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4ED7E" w14:textId="77777777" w:rsidR="00E44B80" w:rsidRPr="00C01C59" w:rsidRDefault="00E44B80" w:rsidP="0039491F">
      <w:pPr>
        <w:jc w:val="center"/>
        <w:rPr>
          <w:rFonts w:asciiTheme="minorHAnsi" w:hAnsiTheme="minorHAnsi" w:cstheme="minorHAnsi"/>
          <w:b/>
          <w:sz w:val="20"/>
          <w:szCs w:val="20"/>
        </w:rPr>
      </w:pPr>
      <w:r w:rsidRPr="00C01C59">
        <w:rPr>
          <w:rFonts w:asciiTheme="minorHAnsi" w:hAnsiTheme="minorHAnsi" w:cstheme="minorHAnsi"/>
          <w:b/>
          <w:noProof/>
          <w:sz w:val="20"/>
          <w:szCs w:val="20"/>
          <w:lang w:val="en-US" w:eastAsia="en-US"/>
        </w:rPr>
        <w:drawing>
          <wp:inline distT="0" distB="0" distL="0" distR="0" wp14:anchorId="65BAABC7" wp14:editId="455CD6E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2F84A4B" w14:textId="429F4DAD" w:rsidR="0056015F" w:rsidRPr="00C01C59" w:rsidRDefault="008B2610" w:rsidP="00C01C59">
      <w:pPr>
        <w:pStyle w:val="Title"/>
        <w:spacing w:before="2600"/>
      </w:pPr>
      <w:r w:rsidRPr="00C01C59">
        <w:t xml:space="preserve">Application </w:t>
      </w:r>
      <w:r w:rsidR="00C01C59">
        <w:t>1</w:t>
      </w:r>
      <w:r w:rsidR="00C01C59" w:rsidRPr="00C01C59">
        <w:t>705</w:t>
      </w:r>
    </w:p>
    <w:p w14:paraId="227BEE3A" w14:textId="77777777" w:rsidR="00C01C59" w:rsidRDefault="00C01C59" w:rsidP="00C01C59">
      <w:pPr>
        <w:spacing w:before="960" w:after="960"/>
        <w:jc w:val="center"/>
        <w:rPr>
          <w:rFonts w:ascii="Arial" w:eastAsiaTheme="minorHAnsi" w:hAnsi="Arial" w:cs="Arial"/>
          <w:b/>
          <w:color w:val="548DD4" w:themeColor="text2" w:themeTint="99"/>
          <w:sz w:val="52"/>
          <w:szCs w:val="52"/>
          <w:lang w:eastAsia="en-US"/>
        </w:rPr>
      </w:pPr>
      <w:bookmarkStart w:id="0" w:name="_Toc443555803"/>
      <w:r w:rsidRPr="00C01C59">
        <w:rPr>
          <w:rFonts w:ascii="Arial" w:eastAsiaTheme="minorHAnsi" w:hAnsi="Arial" w:cs="Arial"/>
          <w:b/>
          <w:color w:val="548DD4" w:themeColor="text2" w:themeTint="99"/>
          <w:sz w:val="52"/>
          <w:szCs w:val="52"/>
          <w:lang w:eastAsia="en-US"/>
        </w:rPr>
        <w:t>Structured prenatal risk assessment for preterm preeclampsia</w:t>
      </w:r>
    </w:p>
    <w:p w14:paraId="652DF310" w14:textId="04BEB03E" w:rsidR="00C01C59" w:rsidRPr="00C01C59" w:rsidRDefault="00C01C59" w:rsidP="00C01C59">
      <w:pPr>
        <w:spacing w:before="120" w:after="120"/>
        <w:rPr>
          <w:rFonts w:asciiTheme="minorHAnsi" w:hAnsiTheme="minorHAnsi" w:cstheme="minorHAnsi"/>
          <w:sz w:val="20"/>
          <w:szCs w:val="20"/>
        </w:rPr>
      </w:pPr>
      <w:r w:rsidRPr="00C01C59">
        <w:rPr>
          <w:rFonts w:asciiTheme="minorHAnsi" w:hAnsiTheme="minorHAnsi" w:cstheme="minorHAnsi"/>
          <w:sz w:val="20"/>
          <w:szCs w:val="20"/>
        </w:rPr>
        <w:t>This application form is to be completed for new and amended requests for public funding (including but not limited to the Medicare Benefits Schedule (MBS)).  It describes the detailed information that the Australian Government Department of Health requires to determine whether a proposed medical service is suitable.</w:t>
      </w:r>
    </w:p>
    <w:p w14:paraId="2ED2895A" w14:textId="77777777" w:rsidR="00C01C59" w:rsidRPr="00C01C59" w:rsidRDefault="00C01C59" w:rsidP="00C01C59">
      <w:pP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Please use this template, along with the associated </w:t>
      </w:r>
      <w:r w:rsidRPr="00C01C59">
        <w:rPr>
          <w:rFonts w:asciiTheme="minorHAnsi" w:hAnsiTheme="minorHAnsi" w:cstheme="minorHAnsi"/>
          <w:sz w:val="20"/>
          <w:szCs w:val="20"/>
          <w:u w:val="single"/>
        </w:rPr>
        <w:t>Application Form Instructions</w:t>
      </w:r>
      <w:r w:rsidRPr="00C01C59">
        <w:rPr>
          <w:rFonts w:asciiTheme="minorHAnsi" w:hAnsiTheme="minorHAnsi" w:cstheme="minorHAnsi"/>
          <w:sz w:val="20"/>
          <w:szCs w:val="20"/>
        </w:rPr>
        <w:t xml:space="preserve"> to prepare your application.  Please complete all questions that are applicable to the proposed service, providing relevant information only.  Applications not completed in full will not be accepted. The separate </w:t>
      </w:r>
      <w:r w:rsidRPr="00C01C59">
        <w:rPr>
          <w:rFonts w:asciiTheme="minorHAnsi" w:hAnsiTheme="minorHAnsi" w:cstheme="minorHAnsi"/>
          <w:sz w:val="20"/>
          <w:szCs w:val="20"/>
          <w:u w:val="single"/>
        </w:rPr>
        <w:t>MSAC Guidelines</w:t>
      </w:r>
      <w:r w:rsidRPr="00C01C59">
        <w:rPr>
          <w:rFonts w:asciiTheme="minorHAnsi" w:hAnsiTheme="minorHAnsi" w:cstheme="minorHAnsi"/>
          <w:sz w:val="20"/>
          <w:szCs w:val="20"/>
        </w:rPr>
        <w:t xml:space="preserve"> should be used to guide health technology assessment (HTA) content of the Application Form</w:t>
      </w:r>
    </w:p>
    <w:p w14:paraId="4209750F" w14:textId="42D1404E" w:rsidR="00C01C59" w:rsidRPr="00C01C59" w:rsidRDefault="00C01C59" w:rsidP="00C01C59">
      <w:pPr>
        <w:spacing w:before="120" w:after="120"/>
        <w:rPr>
          <w:rFonts w:asciiTheme="minorHAnsi" w:hAnsiTheme="minorHAnsi" w:cstheme="minorHAnsi"/>
          <w:sz w:val="20"/>
          <w:szCs w:val="20"/>
        </w:rPr>
      </w:pPr>
      <w:r w:rsidRPr="00C01C59">
        <w:rPr>
          <w:rFonts w:asciiTheme="minorHAnsi" w:hAnsiTheme="minorHAnsi" w:cstheme="minorHAnsi"/>
          <w:sz w:val="20"/>
          <w:szCs w:val="20"/>
        </w:rPr>
        <w:t>Should you require any further assistance, departmental staff are available through the Health Technology Assessment Team (HTA Team) on the email below to discuss the application form, or any other component of the Medical Services Advisory Committee process.</w:t>
      </w:r>
    </w:p>
    <w:p w14:paraId="7FDC9C28" w14:textId="77777777" w:rsidR="00C01C59" w:rsidRPr="00C01C59" w:rsidRDefault="00C01C59" w:rsidP="00C01C59">
      <w:pPr>
        <w:spacing w:before="120" w:after="120"/>
        <w:rPr>
          <w:rFonts w:asciiTheme="minorHAnsi" w:hAnsiTheme="minorHAnsi" w:cstheme="minorHAnsi"/>
          <w:sz w:val="20"/>
          <w:szCs w:val="20"/>
          <w:lang w:val="fr-FR"/>
        </w:rPr>
      </w:pPr>
      <w:proofErr w:type="gramStart"/>
      <w:r w:rsidRPr="00C01C59">
        <w:rPr>
          <w:rFonts w:asciiTheme="minorHAnsi" w:hAnsiTheme="minorHAnsi" w:cstheme="minorHAnsi"/>
          <w:sz w:val="20"/>
          <w:szCs w:val="20"/>
          <w:lang w:val="fr-FR"/>
        </w:rPr>
        <w:t>Email:</w:t>
      </w:r>
      <w:proofErr w:type="gramEnd"/>
      <w:r w:rsidRPr="00C01C59">
        <w:rPr>
          <w:rFonts w:asciiTheme="minorHAnsi" w:hAnsiTheme="minorHAnsi" w:cstheme="minorHAnsi"/>
          <w:sz w:val="20"/>
          <w:szCs w:val="20"/>
          <w:lang w:val="fr-FR"/>
        </w:rPr>
        <w:t xml:space="preserve">  </w:t>
      </w:r>
      <w:hyperlink r:id="rId9" w:tooltip="click here to email the Department of Health HTA Team" w:history="1">
        <w:r w:rsidRPr="00C01C59">
          <w:rPr>
            <w:rStyle w:val="Hyperlink"/>
            <w:rFonts w:asciiTheme="minorHAnsi" w:hAnsiTheme="minorHAnsi" w:cstheme="minorHAnsi"/>
            <w:sz w:val="20"/>
            <w:szCs w:val="20"/>
            <w:lang w:val="fr-FR"/>
          </w:rPr>
          <w:t>hta@health.gov.au</w:t>
        </w:r>
      </w:hyperlink>
    </w:p>
    <w:p w14:paraId="4D5FB752" w14:textId="77777777" w:rsidR="00C01C59" w:rsidRPr="00C01C59" w:rsidRDefault="00C01C59" w:rsidP="00C01C59">
      <w:pPr>
        <w:spacing w:before="120" w:after="120"/>
        <w:rPr>
          <w:rFonts w:asciiTheme="minorHAnsi" w:hAnsiTheme="minorHAnsi" w:cstheme="minorHAnsi"/>
          <w:sz w:val="20"/>
          <w:szCs w:val="20"/>
          <w:lang w:val="fr-FR"/>
        </w:rPr>
      </w:pPr>
      <w:proofErr w:type="spellStart"/>
      <w:proofErr w:type="gramStart"/>
      <w:r w:rsidRPr="00C01C59">
        <w:rPr>
          <w:rFonts w:asciiTheme="minorHAnsi" w:hAnsiTheme="minorHAnsi" w:cstheme="minorHAnsi"/>
          <w:sz w:val="20"/>
          <w:szCs w:val="20"/>
          <w:lang w:val="fr-FR"/>
        </w:rPr>
        <w:t>Website</w:t>
      </w:r>
      <w:proofErr w:type="spellEnd"/>
      <w:r w:rsidRPr="00C01C59">
        <w:rPr>
          <w:rFonts w:asciiTheme="minorHAnsi" w:hAnsiTheme="minorHAnsi" w:cstheme="minorHAnsi"/>
          <w:sz w:val="20"/>
          <w:szCs w:val="20"/>
          <w:lang w:val="fr-FR"/>
        </w:rPr>
        <w:t>:</w:t>
      </w:r>
      <w:proofErr w:type="gramEnd"/>
      <w:r w:rsidRPr="00C01C59">
        <w:rPr>
          <w:rFonts w:asciiTheme="minorHAnsi" w:hAnsiTheme="minorHAnsi" w:cstheme="minorHAnsi"/>
          <w:sz w:val="20"/>
          <w:szCs w:val="20"/>
          <w:lang w:val="fr-FR"/>
        </w:rPr>
        <w:t xml:space="preserve">  </w:t>
      </w:r>
      <w:hyperlink r:id="rId10" w:tooltip="click here to visit the Medical Services Advisory Committee website" w:history="1">
        <w:r w:rsidRPr="00C01C59">
          <w:rPr>
            <w:rStyle w:val="Hyperlink"/>
            <w:rFonts w:asciiTheme="minorHAnsi" w:hAnsiTheme="minorHAnsi" w:cstheme="minorHAnsi"/>
            <w:sz w:val="20"/>
            <w:szCs w:val="20"/>
            <w:lang w:val="fr-FR"/>
          </w:rPr>
          <w:t>www.msac.gov.au</w:t>
        </w:r>
      </w:hyperlink>
      <w:r w:rsidRPr="00C01C59">
        <w:rPr>
          <w:rFonts w:asciiTheme="minorHAnsi" w:hAnsiTheme="minorHAnsi" w:cstheme="minorHAnsi"/>
          <w:sz w:val="20"/>
          <w:szCs w:val="20"/>
          <w:lang w:val="fr-FR"/>
        </w:rPr>
        <w:t xml:space="preserve">  </w:t>
      </w:r>
    </w:p>
    <w:p w14:paraId="3BAAA62E" w14:textId="77777777" w:rsidR="00E04FB3" w:rsidRPr="0082766E" w:rsidRDefault="00D73646" w:rsidP="0039491F">
      <w:pPr>
        <w:pStyle w:val="Heading1"/>
        <w:rPr>
          <w:rFonts w:cstheme="minorHAnsi"/>
          <w:szCs w:val="40"/>
        </w:rPr>
      </w:pPr>
      <w:r w:rsidRPr="00C01C59">
        <w:rPr>
          <w:rStyle w:val="IntenseReference"/>
          <w:rFonts w:cstheme="minorHAnsi"/>
          <w:sz w:val="20"/>
          <w:szCs w:val="20"/>
        </w:rPr>
        <w:br w:type="page"/>
      </w:r>
      <w:bookmarkEnd w:id="0"/>
      <w:r w:rsidR="00494011" w:rsidRPr="0082766E">
        <w:rPr>
          <w:rFonts w:cstheme="minorHAnsi"/>
          <w:szCs w:val="40"/>
        </w:rPr>
        <w:lastRenderedPageBreak/>
        <w:t>PART 1</w:t>
      </w:r>
      <w:r w:rsidR="00F93784" w:rsidRPr="0082766E">
        <w:rPr>
          <w:rFonts w:cstheme="minorHAnsi"/>
          <w:szCs w:val="40"/>
        </w:rPr>
        <w:t xml:space="preserve"> – </w:t>
      </w:r>
      <w:r w:rsidR="00E04FB3" w:rsidRPr="0082766E">
        <w:rPr>
          <w:rFonts w:cstheme="minorHAnsi"/>
          <w:szCs w:val="40"/>
        </w:rPr>
        <w:t>APPLICANT DETAILS</w:t>
      </w:r>
    </w:p>
    <w:p w14:paraId="1CB5F51A" w14:textId="77777777" w:rsidR="00392F00" w:rsidRPr="00C01C59" w:rsidRDefault="00D57F88" w:rsidP="0039491F">
      <w:pPr>
        <w:pStyle w:val="Heading2"/>
        <w:rPr>
          <w:rFonts w:cstheme="minorHAnsi"/>
        </w:rPr>
      </w:pPr>
      <w:r w:rsidRPr="00C01C59">
        <w:rPr>
          <w:rFonts w:cstheme="minorHAnsi"/>
        </w:rPr>
        <w:t>Applicant d</w:t>
      </w:r>
      <w:r w:rsidR="00392F00" w:rsidRPr="00C01C59">
        <w:rPr>
          <w:rFonts w:cstheme="minorHAnsi"/>
        </w:rPr>
        <w:t>etails</w:t>
      </w:r>
      <w:r w:rsidR="000D066E" w:rsidRPr="00C01C59">
        <w:rPr>
          <w:rFonts w:cstheme="minorHAnsi"/>
        </w:rPr>
        <w:t xml:space="preserve"> (primary and alternative contacts)</w:t>
      </w:r>
    </w:p>
    <w:p w14:paraId="0B889761" w14:textId="1B666956"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Corporation / partnership details (where relevant): </w:t>
      </w:r>
    </w:p>
    <w:p w14:paraId="122408CE" w14:textId="42E3C3F6"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Corporation name: </w:t>
      </w:r>
    </w:p>
    <w:p w14:paraId="0B7292E4" w14:textId="36E1854A"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ABN: </w:t>
      </w:r>
    </w:p>
    <w:p w14:paraId="72EB51D2" w14:textId="52BA1C7F"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trading name: </w:t>
      </w:r>
    </w:p>
    <w:p w14:paraId="48AEE1AB" w14:textId="49B3D3BA" w:rsidR="00C171FB" w:rsidRPr="00C01C59" w:rsidRDefault="00C171FB" w:rsidP="00C01C59">
      <w:pPr>
        <w:spacing w:before="120" w:after="120"/>
        <w:rPr>
          <w:rFonts w:asciiTheme="minorHAnsi" w:hAnsiTheme="minorHAnsi" w:cstheme="minorHAnsi"/>
          <w:b/>
          <w:sz w:val="20"/>
          <w:szCs w:val="20"/>
        </w:rPr>
      </w:pPr>
      <w:r w:rsidRPr="00C01C59">
        <w:rPr>
          <w:rFonts w:asciiTheme="minorHAnsi" w:hAnsiTheme="minorHAnsi" w:cstheme="minorHAnsi"/>
          <w:b/>
          <w:sz w:val="20"/>
          <w:szCs w:val="20"/>
        </w:rPr>
        <w:t xml:space="preserve">Primary contact name: </w:t>
      </w:r>
      <w:r w:rsidR="00C01C59" w:rsidRPr="00C01C59">
        <w:rPr>
          <w:rFonts w:asciiTheme="minorHAnsi" w:hAnsiTheme="minorHAnsi" w:cstheme="minorHAnsi"/>
          <w:b/>
          <w:bCs/>
          <w:sz w:val="20"/>
          <w:szCs w:val="20"/>
          <w:highlight w:val="lightGray"/>
        </w:rPr>
        <w:t>REDACTED</w:t>
      </w:r>
    </w:p>
    <w:p w14:paraId="78144B0A" w14:textId="77777777"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Primary contact numbers</w:t>
      </w:r>
    </w:p>
    <w:p w14:paraId="3D8FAA61" w14:textId="10C8BFAB"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w:t>
      </w:r>
      <w:r w:rsidR="00C01C59" w:rsidRPr="00C01C59">
        <w:rPr>
          <w:rFonts w:asciiTheme="minorHAnsi" w:hAnsiTheme="minorHAnsi" w:cstheme="minorHAnsi"/>
          <w:b/>
          <w:bCs/>
          <w:sz w:val="20"/>
          <w:szCs w:val="20"/>
          <w:highlight w:val="lightGray"/>
        </w:rPr>
        <w:t>REDACTED</w:t>
      </w:r>
    </w:p>
    <w:p w14:paraId="4B882CDF" w14:textId="0AEEE9AC"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Mobile:</w:t>
      </w:r>
      <w:r w:rsidRPr="00C01C59">
        <w:rPr>
          <w:rFonts w:asciiTheme="minorHAnsi" w:hAnsiTheme="minorHAnsi" w:cstheme="minorHAnsi"/>
          <w:sz w:val="20"/>
          <w:szCs w:val="20"/>
        </w:rPr>
        <w:tab/>
      </w:r>
      <w:r w:rsidR="00C01C59" w:rsidRPr="00C01C59">
        <w:rPr>
          <w:rFonts w:asciiTheme="minorHAnsi" w:hAnsiTheme="minorHAnsi" w:cstheme="minorHAnsi"/>
          <w:b/>
          <w:bCs/>
          <w:sz w:val="20"/>
          <w:szCs w:val="20"/>
          <w:highlight w:val="lightGray"/>
        </w:rPr>
        <w:t>REDACTED</w:t>
      </w:r>
    </w:p>
    <w:p w14:paraId="01A07236" w14:textId="7E764C9F"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b/>
          <w:sz w:val="20"/>
          <w:szCs w:val="20"/>
        </w:rPr>
      </w:pPr>
      <w:r w:rsidRPr="00C01C59">
        <w:rPr>
          <w:rFonts w:asciiTheme="minorHAnsi" w:hAnsiTheme="minorHAnsi" w:cstheme="minorHAnsi"/>
          <w:sz w:val="20"/>
          <w:szCs w:val="20"/>
        </w:rPr>
        <w:t xml:space="preserve">Email: </w:t>
      </w:r>
      <w:r w:rsidR="00B879BC" w:rsidRPr="00C01C59">
        <w:rPr>
          <w:rFonts w:asciiTheme="minorHAnsi" w:hAnsiTheme="minorHAnsi" w:cstheme="minorHAnsi"/>
          <w:sz w:val="20"/>
          <w:szCs w:val="20"/>
        </w:rPr>
        <w:tab/>
      </w:r>
      <w:r w:rsidR="00C01C59" w:rsidRPr="00C01C59">
        <w:rPr>
          <w:rFonts w:asciiTheme="minorHAnsi" w:hAnsiTheme="minorHAnsi" w:cstheme="minorHAnsi"/>
          <w:b/>
          <w:bCs/>
          <w:sz w:val="20"/>
          <w:szCs w:val="20"/>
          <w:highlight w:val="lightGray"/>
        </w:rPr>
        <w:t>REDACTED</w:t>
      </w:r>
    </w:p>
    <w:p w14:paraId="034A2A15" w14:textId="6099D9E3" w:rsidR="00C171FB" w:rsidRPr="00C01C59" w:rsidRDefault="00C171FB" w:rsidP="00C01C59">
      <w:pPr>
        <w:spacing w:before="120" w:after="120"/>
        <w:rPr>
          <w:rFonts w:asciiTheme="minorHAnsi" w:hAnsiTheme="minorHAnsi" w:cstheme="minorHAnsi"/>
          <w:b/>
          <w:sz w:val="20"/>
          <w:szCs w:val="20"/>
        </w:rPr>
      </w:pPr>
      <w:r w:rsidRPr="00C01C59">
        <w:rPr>
          <w:rFonts w:asciiTheme="minorHAnsi" w:hAnsiTheme="minorHAnsi" w:cstheme="minorHAnsi"/>
          <w:b/>
          <w:sz w:val="20"/>
          <w:szCs w:val="20"/>
        </w:rPr>
        <w:t xml:space="preserve">Alternative contact name: </w:t>
      </w:r>
      <w:r w:rsidR="00C01C59" w:rsidRPr="00C01C59">
        <w:rPr>
          <w:rFonts w:asciiTheme="minorHAnsi" w:hAnsiTheme="minorHAnsi" w:cstheme="minorHAnsi"/>
          <w:b/>
          <w:bCs/>
          <w:sz w:val="20"/>
          <w:szCs w:val="20"/>
          <w:highlight w:val="lightGray"/>
        </w:rPr>
        <w:t>REDACTED</w:t>
      </w:r>
    </w:p>
    <w:p w14:paraId="4F3D1E67" w14:textId="77777777"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Alternative contact numbers</w:t>
      </w:r>
      <w:r w:rsidRPr="00C01C59">
        <w:rPr>
          <w:rFonts w:asciiTheme="minorHAnsi" w:hAnsiTheme="minorHAnsi" w:cstheme="minorHAnsi"/>
          <w:sz w:val="20"/>
          <w:szCs w:val="20"/>
        </w:rPr>
        <w:tab/>
      </w:r>
    </w:p>
    <w:p w14:paraId="76C43249" w14:textId="260C7B4B"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w:t>
      </w:r>
      <w:r w:rsidR="00C01C59" w:rsidRPr="00C01C59">
        <w:rPr>
          <w:rFonts w:asciiTheme="minorHAnsi" w:hAnsiTheme="minorHAnsi" w:cstheme="minorHAnsi"/>
          <w:b/>
          <w:bCs/>
          <w:sz w:val="20"/>
          <w:szCs w:val="20"/>
          <w:highlight w:val="lightGray"/>
        </w:rPr>
        <w:t>REDACTED</w:t>
      </w:r>
    </w:p>
    <w:p w14:paraId="5FCA1C72" w14:textId="0F34A4E6"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Mobile: </w:t>
      </w:r>
      <w:r w:rsidR="00C01C59" w:rsidRPr="00C01C59">
        <w:rPr>
          <w:rFonts w:asciiTheme="minorHAnsi" w:hAnsiTheme="minorHAnsi" w:cstheme="minorHAnsi"/>
          <w:b/>
          <w:bCs/>
          <w:sz w:val="20"/>
          <w:szCs w:val="20"/>
          <w:highlight w:val="lightGray"/>
        </w:rPr>
        <w:t>REDACTED</w:t>
      </w:r>
    </w:p>
    <w:p w14:paraId="67B21A0D" w14:textId="636C8DA5" w:rsidR="00C171FB" w:rsidRPr="00C01C59" w:rsidRDefault="00C171FB" w:rsidP="00C01C59">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Email: </w:t>
      </w:r>
      <w:r w:rsidR="002750B4" w:rsidRPr="00C01C59">
        <w:rPr>
          <w:rFonts w:asciiTheme="minorHAnsi" w:hAnsiTheme="minorHAnsi" w:cstheme="minorHAnsi"/>
          <w:b/>
          <w:bCs/>
          <w:sz w:val="20"/>
          <w:szCs w:val="20"/>
          <w:highlight w:val="lightGray"/>
        </w:rPr>
        <w:t>REDACTED</w:t>
      </w:r>
    </w:p>
    <w:p w14:paraId="369E605B" w14:textId="77777777" w:rsidR="00C171FB" w:rsidRPr="00C01C59" w:rsidRDefault="00C171FB" w:rsidP="0039491F">
      <w:pPr>
        <w:rPr>
          <w:rFonts w:asciiTheme="minorHAnsi" w:hAnsiTheme="minorHAnsi" w:cstheme="minorHAnsi"/>
          <w:sz w:val="20"/>
          <w:szCs w:val="20"/>
        </w:rPr>
      </w:pPr>
    </w:p>
    <w:p w14:paraId="74E351A8" w14:textId="77777777" w:rsidR="00534C5F" w:rsidRPr="00C01C59" w:rsidRDefault="00494011" w:rsidP="0039491F">
      <w:pPr>
        <w:pStyle w:val="Heading2"/>
        <w:rPr>
          <w:rFonts w:cstheme="minorHAnsi"/>
        </w:rPr>
      </w:pPr>
      <w:r w:rsidRPr="00C01C59">
        <w:rPr>
          <w:rFonts w:cstheme="minorHAnsi"/>
        </w:rPr>
        <w:t xml:space="preserve">(a) </w:t>
      </w:r>
      <w:r w:rsidR="00534C5F" w:rsidRPr="00C01C59">
        <w:rPr>
          <w:rFonts w:cstheme="minorHAnsi"/>
        </w:rPr>
        <w:t>Are you a lobbyist acting on behalf of an Applicant?</w:t>
      </w:r>
    </w:p>
    <w:p w14:paraId="4FC088A0" w14:textId="77777777" w:rsidR="00A6491A" w:rsidRPr="00C01C59" w:rsidRDefault="00A6491A"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28463FDD" w14:textId="6A2EBB18" w:rsidR="00A6491A" w:rsidRPr="00C01C59" w:rsidRDefault="00C75A65"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A6491A" w:rsidRPr="00C01C59">
        <w:rPr>
          <w:rFonts w:asciiTheme="minorHAnsi" w:hAnsiTheme="minorHAnsi" w:cstheme="minorHAnsi"/>
          <w:sz w:val="20"/>
          <w:szCs w:val="20"/>
        </w:rPr>
        <w:t xml:space="preserve"> No  </w:t>
      </w:r>
    </w:p>
    <w:p w14:paraId="2A0CBDAE" w14:textId="77777777" w:rsidR="00534C5F" w:rsidRPr="00C01C59" w:rsidRDefault="00534C5F" w:rsidP="000B45E8">
      <w:pPr>
        <w:pStyle w:val="Heading2"/>
        <w:numPr>
          <w:ilvl w:val="0"/>
          <w:numId w:val="2"/>
        </w:numPr>
        <w:rPr>
          <w:rFonts w:cstheme="minorHAnsi"/>
        </w:rPr>
      </w:pPr>
      <w:r w:rsidRPr="00C01C59">
        <w:rPr>
          <w:rFonts w:cstheme="minorHAnsi"/>
        </w:rPr>
        <w:t>If yes, are you listed on the Register of Lobbyists?</w:t>
      </w:r>
    </w:p>
    <w:p w14:paraId="45D57F1F" w14:textId="77777777" w:rsidR="00A6491A" w:rsidRPr="00C01C59" w:rsidRDefault="00A6491A"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2A7AA9F8" w14:textId="77777777" w:rsidR="00A6491A" w:rsidRPr="00C01C59" w:rsidRDefault="00A6491A"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  </w:t>
      </w:r>
    </w:p>
    <w:p w14:paraId="3ED7638A" w14:textId="77777777" w:rsidR="00E04FB3" w:rsidRPr="00C01C59" w:rsidRDefault="00E04FB3" w:rsidP="0039491F">
      <w:pPr>
        <w:ind w:left="426"/>
        <w:rPr>
          <w:rFonts w:asciiTheme="minorHAnsi" w:hAnsiTheme="minorHAnsi" w:cstheme="minorHAnsi"/>
          <w:b/>
          <w:sz w:val="20"/>
          <w:szCs w:val="20"/>
        </w:rPr>
      </w:pPr>
      <w:r w:rsidRPr="00C01C59">
        <w:rPr>
          <w:rFonts w:asciiTheme="minorHAnsi" w:hAnsiTheme="minorHAnsi" w:cstheme="minorHAnsi"/>
          <w:b/>
          <w:sz w:val="20"/>
          <w:szCs w:val="20"/>
        </w:rPr>
        <w:br w:type="page"/>
      </w:r>
    </w:p>
    <w:p w14:paraId="681273CE" w14:textId="77777777" w:rsidR="00D57F88" w:rsidRPr="00C01C59" w:rsidRDefault="00730C04" w:rsidP="0039491F">
      <w:pPr>
        <w:pStyle w:val="Heading1"/>
        <w:rPr>
          <w:rFonts w:cstheme="minorHAnsi"/>
          <w:szCs w:val="40"/>
        </w:rPr>
      </w:pPr>
      <w:r w:rsidRPr="00C01C59">
        <w:rPr>
          <w:rFonts w:cstheme="minorHAnsi"/>
          <w:szCs w:val="40"/>
        </w:rPr>
        <w:lastRenderedPageBreak/>
        <w:t>PART 2</w:t>
      </w:r>
      <w:r w:rsidR="00F93784" w:rsidRPr="00C01C59">
        <w:rPr>
          <w:rFonts w:cstheme="minorHAnsi"/>
          <w:szCs w:val="40"/>
        </w:rPr>
        <w:t xml:space="preserve"> – </w:t>
      </w:r>
      <w:r w:rsidR="00E04FB3" w:rsidRPr="00C01C59">
        <w:rPr>
          <w:rFonts w:cstheme="minorHAnsi"/>
          <w:szCs w:val="40"/>
        </w:rPr>
        <w:t>INFORMATION ABOUT THE PROPOSED MEDICAL SERVICE</w:t>
      </w:r>
    </w:p>
    <w:p w14:paraId="26F19B66" w14:textId="77777777" w:rsidR="000B3CD0" w:rsidRPr="00C01C59" w:rsidRDefault="000B3CD0" w:rsidP="00C01C59">
      <w:pPr>
        <w:pStyle w:val="Heading2"/>
        <w:contextualSpacing w:val="0"/>
        <w:rPr>
          <w:rFonts w:cstheme="minorHAnsi"/>
        </w:rPr>
      </w:pPr>
      <w:r w:rsidRPr="00C01C59">
        <w:rPr>
          <w:rFonts w:cstheme="minorHAnsi"/>
        </w:rPr>
        <w:t>Application title</w:t>
      </w:r>
      <w:r w:rsidR="00A8732C" w:rsidRPr="00C01C59">
        <w:rPr>
          <w:rFonts w:cstheme="minorHAnsi"/>
        </w:rPr>
        <w:t xml:space="preserve"> </w:t>
      </w:r>
    </w:p>
    <w:p w14:paraId="4F704CFF" w14:textId="5B1486B2" w:rsidR="009A085F" w:rsidRPr="00C01C59" w:rsidRDefault="009A085F" w:rsidP="00C01C59">
      <w:pPr>
        <w:pStyle w:val="TitleBlue"/>
        <w:spacing w:before="120" w:after="120"/>
        <w:ind w:firstLine="360"/>
        <w:jc w:val="left"/>
        <w:rPr>
          <w:rFonts w:asciiTheme="minorHAnsi" w:hAnsiTheme="minorHAnsi" w:cstheme="minorHAnsi"/>
          <w:b w:val="0"/>
          <w:color w:val="auto"/>
          <w:sz w:val="20"/>
          <w:szCs w:val="20"/>
        </w:rPr>
      </w:pPr>
      <w:r w:rsidRPr="00C01C59">
        <w:rPr>
          <w:rFonts w:asciiTheme="minorHAnsi" w:hAnsiTheme="minorHAnsi" w:cstheme="minorHAnsi"/>
          <w:b w:val="0"/>
          <w:color w:val="auto"/>
          <w:sz w:val="20"/>
          <w:szCs w:val="20"/>
        </w:rPr>
        <w:t xml:space="preserve">Structured </w:t>
      </w:r>
      <w:r w:rsidR="00B879BC" w:rsidRPr="00C01C59">
        <w:rPr>
          <w:rFonts w:asciiTheme="minorHAnsi" w:hAnsiTheme="minorHAnsi" w:cstheme="minorHAnsi"/>
          <w:b w:val="0"/>
          <w:color w:val="auto"/>
          <w:sz w:val="20"/>
          <w:szCs w:val="20"/>
        </w:rPr>
        <w:t>P</w:t>
      </w:r>
      <w:r w:rsidRPr="00C01C59">
        <w:rPr>
          <w:rFonts w:asciiTheme="minorHAnsi" w:hAnsiTheme="minorHAnsi" w:cstheme="minorHAnsi"/>
          <w:b w:val="0"/>
          <w:color w:val="auto"/>
          <w:sz w:val="20"/>
          <w:szCs w:val="20"/>
        </w:rPr>
        <w:t xml:space="preserve">renatal </w:t>
      </w:r>
      <w:r w:rsidR="00B879BC" w:rsidRPr="00C01C59">
        <w:rPr>
          <w:rFonts w:asciiTheme="minorHAnsi" w:hAnsiTheme="minorHAnsi" w:cstheme="minorHAnsi"/>
          <w:b w:val="0"/>
          <w:color w:val="auto"/>
          <w:sz w:val="20"/>
          <w:szCs w:val="20"/>
        </w:rPr>
        <w:t>R</w:t>
      </w:r>
      <w:r w:rsidRPr="00C01C59">
        <w:rPr>
          <w:rFonts w:asciiTheme="minorHAnsi" w:hAnsiTheme="minorHAnsi" w:cstheme="minorHAnsi"/>
          <w:b w:val="0"/>
          <w:color w:val="auto"/>
          <w:sz w:val="20"/>
          <w:szCs w:val="20"/>
        </w:rPr>
        <w:t xml:space="preserve">isk </w:t>
      </w:r>
      <w:r w:rsidR="00B879BC" w:rsidRPr="00C01C59">
        <w:rPr>
          <w:rFonts w:asciiTheme="minorHAnsi" w:hAnsiTheme="minorHAnsi" w:cstheme="minorHAnsi"/>
          <w:b w:val="0"/>
          <w:color w:val="auto"/>
          <w:sz w:val="20"/>
          <w:szCs w:val="20"/>
        </w:rPr>
        <w:t>A</w:t>
      </w:r>
      <w:r w:rsidRPr="00C01C59">
        <w:rPr>
          <w:rFonts w:asciiTheme="minorHAnsi" w:hAnsiTheme="minorHAnsi" w:cstheme="minorHAnsi"/>
          <w:b w:val="0"/>
          <w:color w:val="auto"/>
          <w:sz w:val="20"/>
          <w:szCs w:val="20"/>
        </w:rPr>
        <w:t xml:space="preserve">ssessment for </w:t>
      </w:r>
      <w:r w:rsidR="00B879BC" w:rsidRPr="00C01C59">
        <w:rPr>
          <w:rFonts w:asciiTheme="minorHAnsi" w:hAnsiTheme="minorHAnsi" w:cstheme="minorHAnsi"/>
          <w:b w:val="0"/>
          <w:color w:val="auto"/>
          <w:sz w:val="20"/>
          <w:szCs w:val="20"/>
        </w:rPr>
        <w:t>P</w:t>
      </w:r>
      <w:r w:rsidRPr="00C01C59">
        <w:rPr>
          <w:rFonts w:asciiTheme="minorHAnsi" w:hAnsiTheme="minorHAnsi" w:cstheme="minorHAnsi"/>
          <w:b w:val="0"/>
          <w:color w:val="auto"/>
          <w:sz w:val="20"/>
          <w:szCs w:val="20"/>
        </w:rPr>
        <w:t xml:space="preserve">reterm </w:t>
      </w:r>
      <w:r w:rsidR="00B879BC" w:rsidRPr="00C01C59">
        <w:rPr>
          <w:rFonts w:asciiTheme="minorHAnsi" w:hAnsiTheme="minorHAnsi" w:cstheme="minorHAnsi"/>
          <w:b w:val="0"/>
          <w:color w:val="auto"/>
          <w:sz w:val="20"/>
          <w:szCs w:val="20"/>
        </w:rPr>
        <w:t>P</w:t>
      </w:r>
      <w:r w:rsidRPr="00C01C59">
        <w:rPr>
          <w:rFonts w:asciiTheme="minorHAnsi" w:hAnsiTheme="minorHAnsi" w:cstheme="minorHAnsi"/>
          <w:b w:val="0"/>
          <w:color w:val="auto"/>
          <w:sz w:val="20"/>
          <w:szCs w:val="20"/>
        </w:rPr>
        <w:t>reeclampsia</w:t>
      </w:r>
    </w:p>
    <w:p w14:paraId="398C9040" w14:textId="77777777" w:rsidR="009B4E1E" w:rsidRPr="00C01C59" w:rsidRDefault="009B4E1E" w:rsidP="00C01C59">
      <w:pPr>
        <w:pStyle w:val="Heading2"/>
        <w:contextualSpacing w:val="0"/>
        <w:rPr>
          <w:rFonts w:cstheme="minorHAnsi"/>
        </w:rPr>
      </w:pPr>
      <w:r w:rsidRPr="00C01C59">
        <w:rPr>
          <w:rFonts w:cstheme="minorHAnsi"/>
        </w:rPr>
        <w:t>Provide a succinct description of the medical condition relevant to the proposed service</w:t>
      </w:r>
      <w:r w:rsidR="000955E7" w:rsidRPr="00C01C59">
        <w:rPr>
          <w:rFonts w:cstheme="minorHAnsi"/>
        </w:rPr>
        <w:t xml:space="preserve"> (no more than 150 words</w:t>
      </w:r>
      <w:r w:rsidR="00F93784" w:rsidRPr="00C01C59">
        <w:rPr>
          <w:rFonts w:cstheme="minorHAnsi"/>
        </w:rPr>
        <w:t xml:space="preserve"> – </w:t>
      </w:r>
      <w:r w:rsidR="00C847AE" w:rsidRPr="00C01C59">
        <w:rPr>
          <w:rFonts w:cstheme="minorHAnsi"/>
        </w:rPr>
        <w:t>further</w:t>
      </w:r>
      <w:r w:rsidR="00F93784" w:rsidRPr="00C01C59">
        <w:rPr>
          <w:rFonts w:cstheme="minorHAnsi"/>
        </w:rPr>
        <w:t xml:space="preserve"> information will be </w:t>
      </w:r>
      <w:r w:rsidR="00C847AE" w:rsidRPr="00C01C59">
        <w:rPr>
          <w:rFonts w:cstheme="minorHAnsi"/>
        </w:rPr>
        <w:t xml:space="preserve">requested </w:t>
      </w:r>
      <w:r w:rsidR="003F2711" w:rsidRPr="00C01C59">
        <w:rPr>
          <w:rFonts w:cstheme="minorHAnsi"/>
        </w:rPr>
        <w:t>at Part F</w:t>
      </w:r>
      <w:r w:rsidR="00C847AE" w:rsidRPr="00C01C59">
        <w:rPr>
          <w:rFonts w:cstheme="minorHAnsi"/>
        </w:rPr>
        <w:t xml:space="preserve"> of the Application Form</w:t>
      </w:r>
      <w:r w:rsidR="000955E7" w:rsidRPr="00C01C59">
        <w:rPr>
          <w:rFonts w:cstheme="minorHAnsi"/>
        </w:rPr>
        <w:t>)</w:t>
      </w:r>
    </w:p>
    <w:p w14:paraId="28BD4BEB" w14:textId="2F00B62A" w:rsidR="00824F22" w:rsidRPr="00C01C59" w:rsidRDefault="009A085F" w:rsidP="00291C07">
      <w:pPr>
        <w:spacing w:before="120" w:after="120"/>
        <w:ind w:left="360"/>
        <w:rPr>
          <w:rFonts w:asciiTheme="minorHAnsi" w:hAnsiTheme="minorHAnsi" w:cstheme="minorHAnsi"/>
          <w:sz w:val="20"/>
          <w:szCs w:val="20"/>
        </w:rPr>
      </w:pPr>
      <w:r w:rsidRPr="00C01C59">
        <w:rPr>
          <w:rFonts w:asciiTheme="minorHAnsi" w:hAnsiTheme="minorHAnsi" w:cstheme="minorHAnsi"/>
          <w:sz w:val="20"/>
          <w:szCs w:val="20"/>
        </w:rPr>
        <w:t>Preeclampsia</w:t>
      </w:r>
      <w:r w:rsidR="00D5262B" w:rsidRPr="00C01C59">
        <w:rPr>
          <w:rFonts w:asciiTheme="minorHAnsi" w:hAnsiTheme="minorHAnsi" w:cstheme="minorHAnsi"/>
          <w:sz w:val="20"/>
          <w:szCs w:val="20"/>
        </w:rPr>
        <w:t xml:space="preserve"> is a pregnancy specific condition resulting in maternal hypertension and multisystem dysfunction. Once preeclampsia develops it becomes progressively worse until delivery – which is the only effective means of stabilising maternal condition. Preterm preeclampsia is a more severe form of disease with earlier onset that causes more cardiovascular morbidity for mothers in later life. </w:t>
      </w:r>
    </w:p>
    <w:p w14:paraId="4F7D5FE2" w14:textId="4959322A" w:rsidR="00824F22" w:rsidRPr="00C01C59" w:rsidRDefault="00282E85" w:rsidP="00291C07">
      <w:pPr>
        <w:spacing w:before="120" w:after="120"/>
        <w:ind w:left="360"/>
        <w:rPr>
          <w:rFonts w:asciiTheme="minorHAnsi" w:hAnsiTheme="minorHAnsi" w:cstheme="minorHAnsi"/>
          <w:sz w:val="20"/>
          <w:szCs w:val="20"/>
        </w:rPr>
      </w:pPr>
      <w:r w:rsidRPr="00C01C59">
        <w:rPr>
          <w:rFonts w:asciiTheme="minorHAnsi" w:eastAsiaTheme="minorHAnsi" w:hAnsiTheme="minorHAnsi" w:cstheme="minorHAnsi"/>
          <w:sz w:val="20"/>
          <w:szCs w:val="20"/>
        </w:rPr>
        <w:t>The pre</w:t>
      </w:r>
      <w:r w:rsidR="00D5262B" w:rsidRPr="00C01C59">
        <w:rPr>
          <w:rFonts w:asciiTheme="minorHAnsi" w:eastAsiaTheme="minorHAnsi" w:hAnsiTheme="minorHAnsi" w:cstheme="minorHAnsi"/>
          <w:sz w:val="20"/>
          <w:szCs w:val="20"/>
        </w:rPr>
        <w:t xml:space="preserve">eclamptic fetus is often growth restricted. Iatrogenic prematurity puts the surviving fetus at substantially increased risk of death or lifelong morbidity, including cerebral palsy, cognitive delay, autism and other neuro-developmental, psychomotor, </w:t>
      </w:r>
      <w:r w:rsidR="00865E85" w:rsidRPr="00C01C59">
        <w:rPr>
          <w:rFonts w:asciiTheme="minorHAnsi" w:hAnsiTheme="minorHAnsi" w:cstheme="minorHAnsi"/>
          <w:sz w:val="20"/>
          <w:szCs w:val="20"/>
        </w:rPr>
        <w:t>behavioural,</w:t>
      </w:r>
      <w:r w:rsidR="00D5262B" w:rsidRPr="00C01C59">
        <w:rPr>
          <w:rFonts w:asciiTheme="minorHAnsi" w:eastAsiaTheme="minorHAnsi" w:hAnsiTheme="minorHAnsi" w:cstheme="minorHAnsi"/>
          <w:sz w:val="20"/>
          <w:szCs w:val="20"/>
        </w:rPr>
        <w:t xml:space="preserve"> or learning disorders.  As adolescents or adults these individuals are at increased risk of developing hypertension, </w:t>
      </w:r>
      <w:r w:rsidR="00865E85" w:rsidRPr="00C01C59">
        <w:rPr>
          <w:rFonts w:asciiTheme="minorHAnsi" w:hAnsiTheme="minorHAnsi" w:cstheme="minorHAnsi"/>
          <w:sz w:val="20"/>
          <w:szCs w:val="20"/>
        </w:rPr>
        <w:t>diabetes,</w:t>
      </w:r>
      <w:r w:rsidR="00D5262B" w:rsidRPr="00C01C59">
        <w:rPr>
          <w:rFonts w:asciiTheme="minorHAnsi" w:eastAsiaTheme="minorHAnsi" w:hAnsiTheme="minorHAnsi" w:cstheme="minorHAnsi"/>
          <w:sz w:val="20"/>
          <w:szCs w:val="20"/>
        </w:rPr>
        <w:t xml:space="preserve"> and obesity</w:t>
      </w:r>
      <w:r w:rsidR="00D5262B" w:rsidRPr="00C01C59">
        <w:rPr>
          <w:rFonts w:asciiTheme="minorHAnsi" w:hAnsiTheme="minorHAnsi" w:cstheme="minorHAnsi"/>
          <w:sz w:val="20"/>
          <w:szCs w:val="20"/>
        </w:rPr>
        <w:t>.</w:t>
      </w:r>
    </w:p>
    <w:p w14:paraId="6086CD00" w14:textId="05F13537" w:rsidR="002C3345" w:rsidRPr="00C01C59" w:rsidRDefault="00D5262B" w:rsidP="00291C07">
      <w:pPr>
        <w:spacing w:before="120" w:after="120"/>
        <w:ind w:left="360"/>
        <w:rPr>
          <w:rFonts w:asciiTheme="minorHAnsi" w:eastAsiaTheme="minorHAnsi" w:hAnsiTheme="minorHAnsi" w:cstheme="minorHAnsi"/>
          <w:sz w:val="20"/>
          <w:szCs w:val="20"/>
        </w:rPr>
      </w:pPr>
      <w:r w:rsidRPr="00C01C59">
        <w:rPr>
          <w:rFonts w:asciiTheme="minorHAnsi" w:hAnsiTheme="minorHAnsi" w:cstheme="minorHAnsi"/>
          <w:sz w:val="20"/>
          <w:szCs w:val="20"/>
        </w:rPr>
        <w:t>In Australia, p</w:t>
      </w:r>
      <w:r w:rsidR="009A085F" w:rsidRPr="00C01C59">
        <w:rPr>
          <w:rFonts w:asciiTheme="minorHAnsi" w:eastAsiaTheme="minorHAnsi" w:hAnsiTheme="minorHAnsi" w:cstheme="minorHAnsi"/>
          <w:sz w:val="20"/>
          <w:szCs w:val="20"/>
        </w:rPr>
        <w:t xml:space="preserve">reeclampsia affects </w:t>
      </w:r>
      <w:r w:rsidR="00865E85" w:rsidRPr="00C01C59">
        <w:rPr>
          <w:rFonts w:asciiTheme="minorHAnsi" w:hAnsiTheme="minorHAnsi" w:cstheme="minorHAnsi"/>
          <w:sz w:val="20"/>
          <w:szCs w:val="20"/>
        </w:rPr>
        <w:t>4-</w:t>
      </w:r>
      <w:r w:rsidRPr="00C01C59">
        <w:rPr>
          <w:rFonts w:asciiTheme="minorHAnsi" w:hAnsiTheme="minorHAnsi" w:cstheme="minorHAnsi"/>
          <w:sz w:val="20"/>
          <w:szCs w:val="20"/>
        </w:rPr>
        <w:t>5</w:t>
      </w:r>
      <w:r w:rsidR="009A085F" w:rsidRPr="00C01C59">
        <w:rPr>
          <w:rFonts w:asciiTheme="minorHAnsi" w:eastAsiaTheme="minorHAnsi" w:hAnsiTheme="minorHAnsi" w:cstheme="minorHAnsi"/>
          <w:sz w:val="20"/>
          <w:szCs w:val="20"/>
        </w:rPr>
        <w:t>% of pregnancies</w:t>
      </w:r>
      <w:r w:rsidR="00865E85" w:rsidRPr="00C01C59">
        <w:rPr>
          <w:rFonts w:asciiTheme="minorHAnsi" w:hAnsiTheme="minorHAnsi" w:cstheme="minorHAnsi"/>
          <w:sz w:val="20"/>
          <w:szCs w:val="20"/>
        </w:rPr>
        <w:t xml:space="preserve">; 30% of these will be delivered preterm. Preeclampsia leads to 15% of Australian neonatal admissions &lt;32 weeks’ gestation. WHO have estimated that preeclampsia is the direct cause of </w:t>
      </w:r>
      <w:r w:rsidR="00865E85" w:rsidRPr="00C01C59">
        <w:rPr>
          <w:rFonts w:asciiTheme="minorHAnsi" w:eastAsiaTheme="minorHAnsi" w:hAnsiTheme="minorHAnsi" w:cstheme="minorHAnsi"/>
          <w:sz w:val="20"/>
          <w:szCs w:val="20"/>
        </w:rPr>
        <w:t xml:space="preserve">60,000 maternal </w:t>
      </w:r>
      <w:r w:rsidR="00865E85" w:rsidRPr="00C01C59">
        <w:rPr>
          <w:rFonts w:asciiTheme="minorHAnsi" w:hAnsiTheme="minorHAnsi" w:cstheme="minorHAnsi"/>
          <w:sz w:val="20"/>
          <w:szCs w:val="20"/>
        </w:rPr>
        <w:t>deaths and</w:t>
      </w:r>
      <w:r w:rsidR="009A085F" w:rsidRPr="00C01C59">
        <w:rPr>
          <w:rFonts w:asciiTheme="minorHAnsi" w:eastAsiaTheme="minorHAnsi" w:hAnsiTheme="minorHAnsi" w:cstheme="minorHAnsi"/>
          <w:sz w:val="20"/>
          <w:szCs w:val="20"/>
        </w:rPr>
        <w:t xml:space="preserve"> &gt;500,000 preterm births each </w:t>
      </w:r>
      <w:proofErr w:type="gramStart"/>
      <w:r w:rsidR="009A085F" w:rsidRPr="00C01C59">
        <w:rPr>
          <w:rFonts w:asciiTheme="minorHAnsi" w:eastAsiaTheme="minorHAnsi" w:hAnsiTheme="minorHAnsi" w:cstheme="minorHAnsi"/>
          <w:sz w:val="20"/>
          <w:szCs w:val="20"/>
        </w:rPr>
        <w:t>year.</w:t>
      </w:r>
      <w:proofErr w:type="gramEnd"/>
      <w:r w:rsidR="009A085F" w:rsidRPr="00C01C59">
        <w:rPr>
          <w:rFonts w:asciiTheme="minorHAnsi" w:eastAsiaTheme="minorHAnsi" w:hAnsiTheme="minorHAnsi" w:cstheme="minorHAnsi"/>
          <w:sz w:val="20"/>
          <w:szCs w:val="20"/>
        </w:rPr>
        <w:t xml:space="preserve"> </w:t>
      </w:r>
    </w:p>
    <w:p w14:paraId="2E736C77" w14:textId="77777777" w:rsidR="000955E7" w:rsidRPr="00C01C59" w:rsidRDefault="000955E7" w:rsidP="00C01C59">
      <w:pPr>
        <w:pStyle w:val="Heading2"/>
        <w:contextualSpacing w:val="0"/>
        <w:rPr>
          <w:rFonts w:cstheme="minorHAnsi"/>
        </w:rPr>
      </w:pPr>
      <w:r w:rsidRPr="00C01C59">
        <w:rPr>
          <w:rFonts w:cstheme="minorHAnsi"/>
        </w:rPr>
        <w:t>Prov</w:t>
      </w:r>
      <w:r w:rsidR="00D11EB1" w:rsidRPr="00C01C59">
        <w:rPr>
          <w:rFonts w:cstheme="minorHAnsi"/>
        </w:rPr>
        <w:t>i</w:t>
      </w:r>
      <w:r w:rsidRPr="00C01C59">
        <w:rPr>
          <w:rFonts w:cstheme="minorHAnsi"/>
        </w:rPr>
        <w:t>de a succinct description of the proposed medical service (no more than 150 words</w:t>
      </w:r>
      <w:r w:rsidR="00C847AE" w:rsidRPr="00C01C59">
        <w:rPr>
          <w:rFonts w:cstheme="minorHAnsi"/>
        </w:rPr>
        <w:t xml:space="preserve"> </w:t>
      </w:r>
      <w:r w:rsidR="00F93784" w:rsidRPr="00C01C59">
        <w:rPr>
          <w:rFonts w:cstheme="minorHAnsi"/>
        </w:rPr>
        <w:t xml:space="preserve">– </w:t>
      </w:r>
      <w:r w:rsidR="00C847AE" w:rsidRPr="00C01C59">
        <w:rPr>
          <w:rFonts w:cstheme="minorHAnsi"/>
        </w:rPr>
        <w:t>further</w:t>
      </w:r>
      <w:r w:rsidR="00F93784" w:rsidRPr="00C01C59">
        <w:rPr>
          <w:rFonts w:cstheme="minorHAnsi"/>
        </w:rPr>
        <w:t xml:space="preserve"> information will be </w:t>
      </w:r>
      <w:r w:rsidR="00C847AE" w:rsidRPr="00C01C59">
        <w:rPr>
          <w:rFonts w:cstheme="minorHAnsi"/>
        </w:rPr>
        <w:t>requested</w:t>
      </w:r>
      <w:r w:rsidR="00F93784" w:rsidRPr="00C01C59">
        <w:rPr>
          <w:rFonts w:cstheme="minorHAnsi"/>
        </w:rPr>
        <w:t xml:space="preserve"> </w:t>
      </w:r>
      <w:r w:rsidR="00883641" w:rsidRPr="00C01C59">
        <w:rPr>
          <w:rFonts w:cstheme="minorHAnsi"/>
        </w:rPr>
        <w:t>at</w:t>
      </w:r>
      <w:r w:rsidR="00C847AE" w:rsidRPr="00C01C59">
        <w:rPr>
          <w:rFonts w:cstheme="minorHAnsi"/>
        </w:rPr>
        <w:t xml:space="preserve"> </w:t>
      </w:r>
      <w:r w:rsidR="00026412" w:rsidRPr="00C01C59">
        <w:rPr>
          <w:rFonts w:cstheme="minorHAnsi"/>
        </w:rPr>
        <w:t>Part 6</w:t>
      </w:r>
      <w:r w:rsidR="00C847AE" w:rsidRPr="00C01C59">
        <w:rPr>
          <w:rFonts w:cstheme="minorHAnsi"/>
        </w:rPr>
        <w:t xml:space="preserve"> of the Application Form</w:t>
      </w:r>
      <w:r w:rsidRPr="00C01C59">
        <w:rPr>
          <w:rFonts w:cstheme="minorHAnsi"/>
        </w:rPr>
        <w:t>)</w:t>
      </w:r>
    </w:p>
    <w:p w14:paraId="7F0692FB" w14:textId="77777777" w:rsidR="00C01C59" w:rsidRDefault="00D7790E" w:rsidP="00291C07">
      <w:pPr>
        <w:spacing w:before="120" w:after="120"/>
        <w:ind w:left="360"/>
        <w:rPr>
          <w:rFonts w:asciiTheme="minorHAnsi" w:hAnsiTheme="minorHAnsi" w:cstheme="minorHAnsi"/>
          <w:sz w:val="20"/>
          <w:szCs w:val="20"/>
        </w:rPr>
      </w:pPr>
      <w:r w:rsidRPr="00C01C59">
        <w:rPr>
          <w:rFonts w:asciiTheme="minorHAnsi" w:hAnsiTheme="minorHAnsi" w:cstheme="minorHAnsi"/>
          <w:sz w:val="20"/>
          <w:szCs w:val="20"/>
        </w:rPr>
        <w:t>Individualised risks for preterm preeclampsia can be calculated using a</w:t>
      </w:r>
      <w:r w:rsidR="008C0988" w:rsidRPr="00C01C59">
        <w:rPr>
          <w:rFonts w:asciiTheme="minorHAnsi" w:hAnsiTheme="minorHAnsi" w:cstheme="minorHAnsi"/>
          <w:sz w:val="20"/>
          <w:szCs w:val="20"/>
        </w:rPr>
        <w:t xml:space="preserve"> multivariate testing algorithm </w:t>
      </w:r>
      <w:r w:rsidRPr="00C01C59">
        <w:rPr>
          <w:rFonts w:asciiTheme="minorHAnsi" w:hAnsiTheme="minorHAnsi" w:cstheme="minorHAnsi"/>
          <w:sz w:val="20"/>
          <w:szCs w:val="20"/>
        </w:rPr>
        <w:t>at 11-13</w:t>
      </w:r>
      <w:r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weeks</w:t>
      </w:r>
      <w:r w:rsidR="0038553E" w:rsidRPr="00C01C59">
        <w:rPr>
          <w:rFonts w:asciiTheme="minorHAnsi" w:hAnsiTheme="minorHAnsi" w:cstheme="minorHAnsi"/>
          <w:sz w:val="20"/>
          <w:szCs w:val="20"/>
        </w:rPr>
        <w:t>’</w:t>
      </w:r>
      <w:r w:rsidRPr="00C01C59">
        <w:rPr>
          <w:rFonts w:asciiTheme="minorHAnsi" w:hAnsiTheme="minorHAnsi" w:cstheme="minorHAnsi"/>
          <w:sz w:val="20"/>
          <w:szCs w:val="20"/>
        </w:rPr>
        <w:t xml:space="preserve"> gestation. Women identified at high</w:t>
      </w:r>
      <w:r w:rsidR="00824F22" w:rsidRPr="00C01C59">
        <w:rPr>
          <w:rFonts w:asciiTheme="minorHAnsi" w:hAnsiTheme="minorHAnsi" w:cstheme="minorHAnsi"/>
          <w:sz w:val="20"/>
          <w:szCs w:val="20"/>
        </w:rPr>
        <w:t>-</w:t>
      </w:r>
      <w:r w:rsidRPr="00C01C59">
        <w:rPr>
          <w:rFonts w:asciiTheme="minorHAnsi" w:hAnsiTheme="minorHAnsi" w:cstheme="minorHAnsi"/>
          <w:sz w:val="20"/>
          <w:szCs w:val="20"/>
        </w:rPr>
        <w:t xml:space="preserve">risk are prescribed aspirin as prophylaxis against preterm preeclampsia. This combination of predictive and preventative strategies </w:t>
      </w:r>
      <w:r w:rsidR="0038553E" w:rsidRPr="00C01C59">
        <w:rPr>
          <w:rFonts w:asciiTheme="minorHAnsi" w:hAnsiTheme="minorHAnsi" w:cstheme="minorHAnsi"/>
          <w:sz w:val="20"/>
          <w:szCs w:val="20"/>
        </w:rPr>
        <w:t>ha</w:t>
      </w:r>
      <w:r w:rsidR="00824F22" w:rsidRPr="00C01C59">
        <w:rPr>
          <w:rFonts w:asciiTheme="minorHAnsi" w:hAnsiTheme="minorHAnsi" w:cstheme="minorHAnsi"/>
          <w:sz w:val="20"/>
          <w:szCs w:val="20"/>
        </w:rPr>
        <w:t>s</w:t>
      </w:r>
      <w:r w:rsidR="0038553E" w:rsidRPr="00C01C59">
        <w:rPr>
          <w:rFonts w:asciiTheme="minorHAnsi" w:hAnsiTheme="minorHAnsi" w:cstheme="minorHAnsi"/>
          <w:sz w:val="20"/>
          <w:szCs w:val="20"/>
        </w:rPr>
        <w:t xml:space="preserve"> been shown to prevent 62% of deliveries for preterm preeclampsia (&lt;37 weeks’ gestation) with 90% effectiveness for preeclampsia leading to delivery &lt;32 weeks. Cost economic analysis </w:t>
      </w:r>
      <w:r w:rsidR="00E67609" w:rsidRPr="00C01C59">
        <w:rPr>
          <w:rFonts w:asciiTheme="minorHAnsi" w:hAnsiTheme="minorHAnsi" w:cstheme="minorHAnsi"/>
          <w:sz w:val="20"/>
          <w:szCs w:val="20"/>
        </w:rPr>
        <w:t xml:space="preserve">in an Australian health setting </w:t>
      </w:r>
      <w:r w:rsidR="0038553E" w:rsidRPr="00C01C59">
        <w:rPr>
          <w:rFonts w:asciiTheme="minorHAnsi" w:hAnsiTheme="minorHAnsi" w:cstheme="minorHAnsi"/>
          <w:sz w:val="20"/>
          <w:szCs w:val="20"/>
        </w:rPr>
        <w:t>shows dominance compared to usual care (screening by maternal history), primarily due to the reduction of cost for neonatal admission</w:t>
      </w:r>
      <w:r w:rsidR="00C60413" w:rsidRPr="00C01C59">
        <w:rPr>
          <w:rFonts w:asciiTheme="minorHAnsi" w:hAnsiTheme="minorHAnsi" w:cstheme="minorHAnsi"/>
          <w:sz w:val="20"/>
          <w:szCs w:val="20"/>
        </w:rPr>
        <w:t xml:space="preserve"> (Park 2018)</w:t>
      </w:r>
      <w:r w:rsidR="0038553E" w:rsidRPr="00C01C59">
        <w:rPr>
          <w:rFonts w:asciiTheme="minorHAnsi" w:hAnsiTheme="minorHAnsi" w:cstheme="minorHAnsi"/>
          <w:sz w:val="20"/>
          <w:szCs w:val="20"/>
        </w:rPr>
        <w:t xml:space="preserve">. </w:t>
      </w:r>
    </w:p>
    <w:p w14:paraId="1D14E78D" w14:textId="4A42C82F" w:rsidR="00CB12EC" w:rsidRPr="00C01C59" w:rsidRDefault="0038553E" w:rsidP="00291C07">
      <w:pPr>
        <w:spacing w:before="120" w:after="120"/>
        <w:ind w:left="360"/>
        <w:rPr>
          <w:rFonts w:asciiTheme="minorHAnsi" w:hAnsiTheme="minorHAnsi" w:cstheme="minorHAnsi"/>
          <w:sz w:val="20"/>
          <w:szCs w:val="20"/>
        </w:rPr>
      </w:pPr>
      <w:r w:rsidRPr="00C01C59">
        <w:rPr>
          <w:rFonts w:asciiTheme="minorHAnsi" w:hAnsiTheme="minorHAnsi" w:cstheme="minorHAnsi"/>
          <w:sz w:val="20"/>
          <w:szCs w:val="20"/>
        </w:rPr>
        <w:t>Risk prediction is aligned with current antenatal testing at 11-13</w:t>
      </w:r>
      <w:r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weeks</w:t>
      </w:r>
      <w:r w:rsidR="00824F22" w:rsidRPr="00C01C59">
        <w:rPr>
          <w:rFonts w:asciiTheme="minorHAnsi" w:hAnsiTheme="minorHAnsi" w:cstheme="minorHAnsi"/>
          <w:sz w:val="20"/>
          <w:szCs w:val="20"/>
        </w:rPr>
        <w:t>’</w:t>
      </w:r>
      <w:r w:rsidRPr="00C01C59">
        <w:rPr>
          <w:rFonts w:asciiTheme="minorHAnsi" w:hAnsiTheme="minorHAnsi" w:cstheme="minorHAnsi"/>
          <w:sz w:val="20"/>
          <w:szCs w:val="20"/>
        </w:rPr>
        <w:t xml:space="preserve"> gestation. The algorithm includes: </w:t>
      </w:r>
      <w:r w:rsidR="00D7790E" w:rsidRPr="00C01C59">
        <w:rPr>
          <w:rFonts w:asciiTheme="minorHAnsi" w:hAnsiTheme="minorHAnsi" w:cstheme="minorHAnsi"/>
          <w:sz w:val="20"/>
          <w:szCs w:val="20"/>
        </w:rPr>
        <w:t xml:space="preserve"> </w:t>
      </w:r>
    </w:p>
    <w:p w14:paraId="7531BF9C" w14:textId="77777777" w:rsidR="00E67609" w:rsidRPr="00C01C59" w:rsidRDefault="00E67609" w:rsidP="00291C07">
      <w:pPr>
        <w:pStyle w:val="ListParagraph"/>
        <w:numPr>
          <w:ilvl w:val="0"/>
          <w:numId w:val="16"/>
        </w:numPr>
        <w:spacing w:before="60" w:after="60"/>
        <w:ind w:left="1003" w:hanging="357"/>
        <w:contextualSpacing w:val="0"/>
        <w:rPr>
          <w:rFonts w:cstheme="minorHAnsi"/>
          <w:szCs w:val="20"/>
        </w:rPr>
      </w:pPr>
      <w:r w:rsidRPr="00C01C59">
        <w:rPr>
          <w:rFonts w:cstheme="minorHAnsi"/>
          <w:szCs w:val="20"/>
        </w:rPr>
        <w:t>Clinical measurement of maternal Mean Arterial Pressure (MAP)</w:t>
      </w:r>
    </w:p>
    <w:p w14:paraId="1090B3D8" w14:textId="77777777" w:rsidR="00E67609" w:rsidRPr="00C01C59" w:rsidRDefault="00E67609" w:rsidP="00291C07">
      <w:pPr>
        <w:pStyle w:val="ListParagraph"/>
        <w:numPr>
          <w:ilvl w:val="0"/>
          <w:numId w:val="16"/>
        </w:numPr>
        <w:spacing w:before="60" w:after="60"/>
        <w:ind w:left="1003" w:hanging="357"/>
        <w:contextualSpacing w:val="0"/>
        <w:rPr>
          <w:rFonts w:cstheme="minorHAnsi"/>
          <w:szCs w:val="20"/>
        </w:rPr>
      </w:pPr>
      <w:r w:rsidRPr="00C01C59">
        <w:rPr>
          <w:rFonts w:cstheme="minorHAnsi"/>
          <w:szCs w:val="20"/>
        </w:rPr>
        <w:t>Biochemical measurement of maternal serum concentration of Placental Growth Factor (PlGF)</w:t>
      </w:r>
    </w:p>
    <w:p w14:paraId="5D901A62" w14:textId="6E3C9164" w:rsidR="00E67609" w:rsidRPr="00C01C59" w:rsidRDefault="00E67609" w:rsidP="00291C07">
      <w:pPr>
        <w:pStyle w:val="ListParagraph"/>
        <w:numPr>
          <w:ilvl w:val="0"/>
          <w:numId w:val="16"/>
        </w:numPr>
        <w:spacing w:before="60" w:after="60"/>
        <w:ind w:left="1003" w:hanging="357"/>
        <w:contextualSpacing w:val="0"/>
        <w:rPr>
          <w:rFonts w:cstheme="minorHAnsi"/>
          <w:szCs w:val="20"/>
        </w:rPr>
      </w:pPr>
      <w:r w:rsidRPr="00C01C59">
        <w:rPr>
          <w:rFonts w:cstheme="minorHAnsi"/>
          <w:szCs w:val="20"/>
        </w:rPr>
        <w:t xml:space="preserve">Ultrasound assessment of uterine perfusion (Doppler measurement of uterine artery pulsatility index). </w:t>
      </w:r>
    </w:p>
    <w:p w14:paraId="3CDEA74E" w14:textId="3A419434" w:rsidR="00BB5CE8" w:rsidRPr="00C01C59" w:rsidRDefault="00BB5CE8" w:rsidP="00291C07">
      <w:pPr>
        <w:spacing w:before="120" w:after="120"/>
        <w:ind w:left="284"/>
        <w:rPr>
          <w:rFonts w:asciiTheme="minorHAnsi" w:hAnsiTheme="minorHAnsi" w:cstheme="minorHAnsi"/>
          <w:sz w:val="20"/>
          <w:szCs w:val="20"/>
        </w:rPr>
      </w:pPr>
      <w:r w:rsidRPr="00C01C59">
        <w:rPr>
          <w:rFonts w:asciiTheme="minorHAnsi" w:hAnsiTheme="minorHAnsi" w:cstheme="minorHAnsi"/>
          <w:sz w:val="20"/>
          <w:szCs w:val="20"/>
        </w:rPr>
        <w:t xml:space="preserve">From the patient’s perspective, these parameters can either all be measured at one appointment or alternatively, can be measured separately; each has been validated across the </w:t>
      </w:r>
      <w:proofErr w:type="gramStart"/>
      <w:r w:rsidRPr="00C01C59">
        <w:rPr>
          <w:rFonts w:asciiTheme="minorHAnsi" w:hAnsiTheme="minorHAnsi" w:cstheme="minorHAnsi"/>
          <w:sz w:val="20"/>
          <w:szCs w:val="20"/>
        </w:rPr>
        <w:t>11-13</w:t>
      </w:r>
      <w:r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week</w:t>
      </w:r>
      <w:proofErr w:type="gramEnd"/>
      <w:r w:rsidRPr="00C01C59">
        <w:rPr>
          <w:rFonts w:asciiTheme="minorHAnsi" w:hAnsiTheme="minorHAnsi" w:cstheme="minorHAnsi"/>
          <w:sz w:val="20"/>
          <w:szCs w:val="20"/>
        </w:rPr>
        <w:t xml:space="preserve"> gestational window. Once all parameters have been measured, they need to be incorporated into a risk algorithm and this risk needs to be described to the patient. The prophylactic intervention (Aspirin) is most effective if started &lt;16 weeks’ gestation; </w:t>
      </w:r>
      <w:proofErr w:type="gramStart"/>
      <w:r w:rsidRPr="00C01C59">
        <w:rPr>
          <w:rFonts w:asciiTheme="minorHAnsi" w:hAnsiTheme="minorHAnsi" w:cstheme="minorHAnsi"/>
          <w:sz w:val="20"/>
          <w:szCs w:val="20"/>
        </w:rPr>
        <w:t>so</w:t>
      </w:r>
      <w:proofErr w:type="gramEnd"/>
      <w:r w:rsidRPr="00C01C59">
        <w:rPr>
          <w:rFonts w:asciiTheme="minorHAnsi" w:hAnsiTheme="minorHAnsi" w:cstheme="minorHAnsi"/>
          <w:sz w:val="20"/>
          <w:szCs w:val="20"/>
        </w:rPr>
        <w:t xml:space="preserve"> risk calculation should be performed as soon as possible after all components of the test have been assessed.</w:t>
      </w:r>
    </w:p>
    <w:p w14:paraId="3D726B85" w14:textId="00DF73D3" w:rsidR="008C0988" w:rsidRPr="00C01C59" w:rsidRDefault="00E67609" w:rsidP="00291C07">
      <w:pPr>
        <w:spacing w:before="120" w:after="120"/>
        <w:ind w:left="284"/>
        <w:rPr>
          <w:rFonts w:asciiTheme="minorHAnsi" w:hAnsiTheme="minorHAnsi" w:cstheme="minorHAnsi"/>
          <w:sz w:val="20"/>
          <w:szCs w:val="20"/>
        </w:rPr>
      </w:pPr>
      <w:r w:rsidRPr="00C01C59">
        <w:rPr>
          <w:rFonts w:asciiTheme="minorHAnsi" w:hAnsiTheme="minorHAnsi" w:cstheme="minorHAnsi"/>
          <w:sz w:val="20"/>
          <w:szCs w:val="20"/>
        </w:rPr>
        <w:t xml:space="preserve">None of these </w:t>
      </w:r>
      <w:r w:rsidR="005A29C5" w:rsidRPr="00C01C59">
        <w:rPr>
          <w:rFonts w:asciiTheme="minorHAnsi" w:hAnsiTheme="minorHAnsi" w:cstheme="minorHAnsi"/>
          <w:sz w:val="20"/>
          <w:szCs w:val="20"/>
        </w:rPr>
        <w:t>assessment tools</w:t>
      </w:r>
      <w:r w:rsidRPr="00C01C59">
        <w:rPr>
          <w:rFonts w:asciiTheme="minorHAnsi" w:hAnsiTheme="minorHAnsi" w:cstheme="minorHAnsi"/>
          <w:sz w:val="20"/>
          <w:szCs w:val="20"/>
        </w:rPr>
        <w:t xml:space="preserve"> are currently rebated </w:t>
      </w:r>
      <w:r w:rsidR="00824F22" w:rsidRPr="00C01C59">
        <w:rPr>
          <w:rFonts w:asciiTheme="minorHAnsi" w:hAnsiTheme="minorHAnsi" w:cstheme="minorHAnsi"/>
          <w:sz w:val="20"/>
          <w:szCs w:val="20"/>
        </w:rPr>
        <w:t>in</w:t>
      </w:r>
      <w:r w:rsidRPr="00C01C59">
        <w:rPr>
          <w:rFonts w:asciiTheme="minorHAnsi" w:hAnsiTheme="minorHAnsi" w:cstheme="minorHAnsi"/>
          <w:sz w:val="20"/>
          <w:szCs w:val="20"/>
        </w:rPr>
        <w:t xml:space="preserve"> </w:t>
      </w:r>
      <w:r w:rsidR="00824F22" w:rsidRPr="00C01C59">
        <w:rPr>
          <w:rFonts w:asciiTheme="minorHAnsi" w:hAnsiTheme="minorHAnsi" w:cstheme="minorHAnsi"/>
          <w:sz w:val="20"/>
          <w:szCs w:val="20"/>
        </w:rPr>
        <w:t>combined first trimester (</w:t>
      </w:r>
      <w:r w:rsidRPr="00C01C59">
        <w:rPr>
          <w:rFonts w:asciiTheme="minorHAnsi" w:hAnsiTheme="minorHAnsi" w:cstheme="minorHAnsi"/>
          <w:sz w:val="20"/>
          <w:szCs w:val="20"/>
        </w:rPr>
        <w:t>11-13</w:t>
      </w:r>
      <w:r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week</w:t>
      </w:r>
      <w:r w:rsidR="00824F22" w:rsidRPr="00C01C59">
        <w:rPr>
          <w:rFonts w:asciiTheme="minorHAnsi" w:hAnsiTheme="minorHAnsi" w:cstheme="minorHAnsi"/>
          <w:sz w:val="20"/>
          <w:szCs w:val="20"/>
        </w:rPr>
        <w:t>) screening</w:t>
      </w:r>
      <w:r w:rsidRPr="00C01C59">
        <w:rPr>
          <w:rFonts w:asciiTheme="minorHAnsi" w:hAnsiTheme="minorHAnsi" w:cstheme="minorHAnsi"/>
          <w:sz w:val="20"/>
          <w:szCs w:val="20"/>
        </w:rPr>
        <w:t>.</w:t>
      </w:r>
    </w:p>
    <w:p w14:paraId="4603C94A" w14:textId="77777777" w:rsidR="00D11EB1" w:rsidRPr="00C01C59" w:rsidRDefault="00730C04" w:rsidP="0039491F">
      <w:pPr>
        <w:pStyle w:val="Heading2"/>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 xml:space="preserve">(a) </w:t>
      </w:r>
      <w:r w:rsidR="00D11EB1" w:rsidRPr="00C01C59">
        <w:rPr>
          <w:rStyle w:val="Strong"/>
          <w:rFonts w:asciiTheme="minorHAnsi" w:eastAsiaTheme="minorHAnsi" w:hAnsiTheme="minorHAnsi" w:cstheme="minorHAnsi"/>
          <w:b/>
        </w:rPr>
        <w:t>Is this a request for MBS funding?</w:t>
      </w:r>
    </w:p>
    <w:p w14:paraId="1A4DF726" w14:textId="64F612BC" w:rsidR="00753C44" w:rsidRPr="00C01C59" w:rsidRDefault="00C75A65" w:rsidP="00C01C59">
      <w:pPr>
        <w:ind w:left="720" w:hanging="29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1"/>
            </w:checkBox>
          </w:ffData>
        </w:fldChar>
      </w:r>
      <w:bookmarkStart w:id="1" w:name="Check1"/>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bookmarkEnd w:id="1"/>
      <w:r w:rsidR="006B6390" w:rsidRPr="00C01C59">
        <w:rPr>
          <w:rFonts w:asciiTheme="minorHAnsi" w:hAnsiTheme="minorHAnsi" w:cstheme="minorHAnsi"/>
          <w:sz w:val="20"/>
          <w:szCs w:val="20"/>
        </w:rPr>
        <w:t xml:space="preserve"> Yes</w:t>
      </w:r>
    </w:p>
    <w:p w14:paraId="3C0F296C" w14:textId="77777777" w:rsidR="00753C44" w:rsidRPr="00C01C59" w:rsidRDefault="006B6390" w:rsidP="00C01C59">
      <w:pPr>
        <w:ind w:left="720" w:hanging="29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w:t>
      </w:r>
      <w:r w:rsidR="00753C44" w:rsidRPr="00C01C59">
        <w:rPr>
          <w:rFonts w:asciiTheme="minorHAnsi" w:hAnsiTheme="minorHAnsi" w:cstheme="minorHAnsi"/>
          <w:sz w:val="20"/>
          <w:szCs w:val="20"/>
        </w:rPr>
        <w:t xml:space="preserve">  </w:t>
      </w:r>
    </w:p>
    <w:p w14:paraId="404E8E99" w14:textId="77777777" w:rsidR="00291C07" w:rsidRDefault="00291C07">
      <w:pPr>
        <w:spacing w:after="200" w:line="276" w:lineRule="auto"/>
        <w:rPr>
          <w:rStyle w:val="Strong"/>
          <w:rFonts w:asciiTheme="minorHAnsi" w:eastAsiaTheme="minorHAnsi" w:hAnsiTheme="minorHAnsi" w:cstheme="minorHAnsi"/>
          <w:sz w:val="20"/>
          <w:szCs w:val="20"/>
          <w:lang w:eastAsia="en-US"/>
        </w:rPr>
      </w:pPr>
      <w:r>
        <w:rPr>
          <w:rStyle w:val="Strong"/>
          <w:rFonts w:asciiTheme="minorHAnsi" w:eastAsiaTheme="minorHAnsi" w:hAnsiTheme="minorHAnsi" w:cstheme="minorHAnsi"/>
          <w:b w:val="0"/>
        </w:rPr>
        <w:br w:type="page"/>
      </w:r>
    </w:p>
    <w:p w14:paraId="2CB4EC0D" w14:textId="2F613C2E" w:rsidR="000B3CD0" w:rsidRPr="00C01C59" w:rsidRDefault="000B3CD0"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lastRenderedPageBreak/>
        <w:t>I</w:t>
      </w:r>
      <w:r w:rsidR="003020B5" w:rsidRPr="00C01C59">
        <w:rPr>
          <w:rStyle w:val="Strong"/>
          <w:rFonts w:asciiTheme="minorHAnsi" w:eastAsiaTheme="minorHAnsi" w:hAnsiTheme="minorHAnsi" w:cstheme="minorHAnsi"/>
          <w:b/>
        </w:rPr>
        <w:t xml:space="preserve">f </w:t>
      </w:r>
      <w:r w:rsidR="00D11EB1" w:rsidRPr="00C01C59">
        <w:rPr>
          <w:rStyle w:val="Strong"/>
          <w:rFonts w:asciiTheme="minorHAnsi" w:eastAsiaTheme="minorHAnsi" w:hAnsiTheme="minorHAnsi" w:cstheme="minorHAnsi"/>
          <w:b/>
        </w:rPr>
        <w:t xml:space="preserve">yes, is </w:t>
      </w:r>
      <w:r w:rsidRPr="00C01C59">
        <w:rPr>
          <w:rStyle w:val="Strong"/>
          <w:rFonts w:asciiTheme="minorHAnsi" w:eastAsiaTheme="minorHAnsi" w:hAnsiTheme="minorHAnsi" w:cstheme="minorHAnsi"/>
          <w:b/>
        </w:rPr>
        <w:t>the medical service</w:t>
      </w:r>
      <w:r w:rsidR="005D0677" w:rsidRPr="00C01C59">
        <w:rPr>
          <w:rStyle w:val="Strong"/>
          <w:rFonts w:asciiTheme="minorHAnsi" w:eastAsiaTheme="minorHAnsi" w:hAnsiTheme="minorHAnsi" w:cstheme="minorHAnsi"/>
          <w:b/>
        </w:rPr>
        <w:t>(s)</w:t>
      </w:r>
      <w:r w:rsidRPr="00C01C59">
        <w:rPr>
          <w:rStyle w:val="Strong"/>
          <w:rFonts w:asciiTheme="minorHAnsi" w:eastAsiaTheme="minorHAnsi" w:hAnsiTheme="minorHAnsi" w:cstheme="minorHAnsi"/>
          <w:b/>
        </w:rPr>
        <w:t xml:space="preserve"> </w:t>
      </w:r>
      <w:r w:rsidR="00F83566" w:rsidRPr="00C01C59">
        <w:rPr>
          <w:rStyle w:val="Strong"/>
          <w:rFonts w:asciiTheme="minorHAnsi" w:eastAsiaTheme="minorHAnsi" w:hAnsiTheme="minorHAnsi" w:cstheme="minorHAnsi"/>
          <w:b/>
        </w:rPr>
        <w:t xml:space="preserve">proposed to be </w:t>
      </w:r>
      <w:r w:rsidRPr="00C01C59">
        <w:rPr>
          <w:rStyle w:val="Strong"/>
          <w:rFonts w:asciiTheme="minorHAnsi" w:eastAsiaTheme="minorHAnsi" w:hAnsiTheme="minorHAnsi" w:cstheme="minorHAnsi"/>
          <w:b/>
        </w:rPr>
        <w:t xml:space="preserve">covered under an existing </w:t>
      </w:r>
      <w:r w:rsidR="00F83566" w:rsidRPr="00C01C59">
        <w:rPr>
          <w:rStyle w:val="Strong"/>
          <w:rFonts w:asciiTheme="minorHAnsi" w:eastAsiaTheme="minorHAnsi" w:hAnsiTheme="minorHAnsi" w:cstheme="minorHAnsi"/>
          <w:b/>
        </w:rPr>
        <w:t>MBS item number</w:t>
      </w:r>
      <w:r w:rsidR="005D0677" w:rsidRPr="00C01C59">
        <w:rPr>
          <w:rStyle w:val="Strong"/>
          <w:rFonts w:asciiTheme="minorHAnsi" w:eastAsiaTheme="minorHAnsi" w:hAnsiTheme="minorHAnsi" w:cstheme="minorHAnsi"/>
          <w:b/>
        </w:rPr>
        <w:t>(s)</w:t>
      </w:r>
      <w:r w:rsidR="003020B5" w:rsidRPr="00C01C59">
        <w:rPr>
          <w:rStyle w:val="Strong"/>
          <w:rFonts w:asciiTheme="minorHAnsi" w:eastAsiaTheme="minorHAnsi" w:hAnsiTheme="minorHAnsi" w:cstheme="minorHAnsi"/>
          <w:b/>
        </w:rPr>
        <w:t xml:space="preserve"> or is a new MBS item</w:t>
      </w:r>
      <w:r w:rsidR="005D0677" w:rsidRPr="00C01C59">
        <w:rPr>
          <w:rStyle w:val="Strong"/>
          <w:rFonts w:asciiTheme="minorHAnsi" w:eastAsiaTheme="minorHAnsi" w:hAnsiTheme="minorHAnsi" w:cstheme="minorHAnsi"/>
          <w:b/>
        </w:rPr>
        <w:t>(s)</w:t>
      </w:r>
      <w:r w:rsidR="003020B5" w:rsidRPr="00C01C59">
        <w:rPr>
          <w:rStyle w:val="Strong"/>
          <w:rFonts w:asciiTheme="minorHAnsi" w:eastAsiaTheme="minorHAnsi" w:hAnsiTheme="minorHAnsi" w:cstheme="minorHAnsi"/>
          <w:b/>
        </w:rPr>
        <w:t xml:space="preserve"> being sought altogether</w:t>
      </w:r>
      <w:r w:rsidRPr="00C01C59">
        <w:rPr>
          <w:rStyle w:val="Strong"/>
          <w:rFonts w:asciiTheme="minorHAnsi" w:eastAsiaTheme="minorHAnsi" w:hAnsiTheme="minorHAnsi" w:cstheme="minorHAnsi"/>
          <w:b/>
        </w:rPr>
        <w:t>?</w:t>
      </w:r>
    </w:p>
    <w:p w14:paraId="33D08411" w14:textId="77777777" w:rsidR="00753C44" w:rsidRPr="00C01C59" w:rsidRDefault="006B6390" w:rsidP="00C01C59">
      <w:pPr>
        <w:ind w:left="720" w:hanging="29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w:t>
      </w:r>
      <w:r w:rsidR="00753C44" w:rsidRPr="00C01C59">
        <w:rPr>
          <w:rFonts w:asciiTheme="minorHAnsi" w:hAnsiTheme="minorHAnsi" w:cstheme="minorHAnsi"/>
          <w:sz w:val="20"/>
          <w:szCs w:val="20"/>
        </w:rPr>
        <w:t>Amendment to existing MBS item(s)</w:t>
      </w:r>
    </w:p>
    <w:p w14:paraId="616755BE" w14:textId="2875AC32" w:rsidR="00753C44" w:rsidRPr="00C01C59" w:rsidRDefault="00C75A65" w:rsidP="00C01C59">
      <w:pPr>
        <w:ind w:left="720" w:hanging="29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6B6390" w:rsidRPr="00C01C59">
        <w:rPr>
          <w:rFonts w:asciiTheme="minorHAnsi" w:hAnsiTheme="minorHAnsi" w:cstheme="minorHAnsi"/>
          <w:sz w:val="20"/>
          <w:szCs w:val="20"/>
        </w:rPr>
        <w:t xml:space="preserve"> </w:t>
      </w:r>
      <w:r w:rsidR="00753C44" w:rsidRPr="00C01C59">
        <w:rPr>
          <w:rFonts w:asciiTheme="minorHAnsi" w:hAnsiTheme="minorHAnsi" w:cstheme="minorHAnsi"/>
          <w:sz w:val="20"/>
          <w:szCs w:val="20"/>
        </w:rPr>
        <w:t>New MBS item(s)</w:t>
      </w:r>
    </w:p>
    <w:p w14:paraId="5451447F" w14:textId="77777777" w:rsidR="000B3CD0" w:rsidRPr="00C01C59" w:rsidRDefault="000B3CD0"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 xml:space="preserve">If </w:t>
      </w:r>
      <w:r w:rsidR="00126B33" w:rsidRPr="00C01C59">
        <w:rPr>
          <w:rStyle w:val="Strong"/>
          <w:rFonts w:asciiTheme="minorHAnsi" w:eastAsiaTheme="minorHAnsi" w:hAnsiTheme="minorHAnsi" w:cstheme="minorHAnsi"/>
          <w:b/>
        </w:rPr>
        <w:t xml:space="preserve">an amendment </w:t>
      </w:r>
      <w:r w:rsidR="003020B5" w:rsidRPr="00C01C59">
        <w:rPr>
          <w:rStyle w:val="Strong"/>
          <w:rFonts w:asciiTheme="minorHAnsi" w:eastAsiaTheme="minorHAnsi" w:hAnsiTheme="minorHAnsi" w:cstheme="minorHAnsi"/>
          <w:b/>
        </w:rPr>
        <w:t xml:space="preserve">to </w:t>
      </w:r>
      <w:r w:rsidR="00126B33" w:rsidRPr="00C01C59">
        <w:rPr>
          <w:rStyle w:val="Strong"/>
          <w:rFonts w:asciiTheme="minorHAnsi" w:eastAsiaTheme="minorHAnsi" w:hAnsiTheme="minorHAnsi" w:cstheme="minorHAnsi"/>
          <w:b/>
        </w:rPr>
        <w:t xml:space="preserve">an </w:t>
      </w:r>
      <w:r w:rsidR="003020B5" w:rsidRPr="00C01C59">
        <w:rPr>
          <w:rStyle w:val="Strong"/>
          <w:rFonts w:asciiTheme="minorHAnsi" w:eastAsiaTheme="minorHAnsi" w:hAnsiTheme="minorHAnsi" w:cstheme="minorHAnsi"/>
          <w:b/>
        </w:rPr>
        <w:t>existing item</w:t>
      </w:r>
      <w:r w:rsidR="005D0677" w:rsidRPr="00C01C59">
        <w:rPr>
          <w:rStyle w:val="Strong"/>
          <w:rFonts w:asciiTheme="minorHAnsi" w:eastAsiaTheme="minorHAnsi" w:hAnsiTheme="minorHAnsi" w:cstheme="minorHAnsi"/>
          <w:b/>
        </w:rPr>
        <w:t>(s)</w:t>
      </w:r>
      <w:r w:rsidR="00126B33" w:rsidRPr="00C01C59">
        <w:rPr>
          <w:rStyle w:val="Strong"/>
          <w:rFonts w:asciiTheme="minorHAnsi" w:eastAsiaTheme="minorHAnsi" w:hAnsiTheme="minorHAnsi" w:cstheme="minorHAnsi"/>
          <w:b/>
        </w:rPr>
        <w:t xml:space="preserve"> is being sought</w:t>
      </w:r>
      <w:r w:rsidR="003020B5" w:rsidRPr="00C01C59">
        <w:rPr>
          <w:rStyle w:val="Strong"/>
          <w:rFonts w:asciiTheme="minorHAnsi" w:eastAsiaTheme="minorHAnsi" w:hAnsiTheme="minorHAnsi" w:cstheme="minorHAnsi"/>
          <w:b/>
        </w:rPr>
        <w:t>,</w:t>
      </w:r>
      <w:r w:rsidRPr="00C01C59">
        <w:rPr>
          <w:rStyle w:val="Strong"/>
          <w:rFonts w:asciiTheme="minorHAnsi" w:eastAsiaTheme="minorHAnsi" w:hAnsiTheme="minorHAnsi" w:cstheme="minorHAnsi"/>
          <w:b/>
        </w:rPr>
        <w:t xml:space="preserve"> please </w:t>
      </w:r>
      <w:r w:rsidR="00126B33" w:rsidRPr="00C01C59">
        <w:rPr>
          <w:rStyle w:val="Strong"/>
          <w:rFonts w:asciiTheme="minorHAnsi" w:eastAsiaTheme="minorHAnsi" w:hAnsiTheme="minorHAnsi" w:cstheme="minorHAnsi"/>
          <w:b/>
        </w:rPr>
        <w:t xml:space="preserve">list </w:t>
      </w:r>
      <w:r w:rsidRPr="00C01C59">
        <w:rPr>
          <w:rStyle w:val="Strong"/>
          <w:rFonts w:asciiTheme="minorHAnsi" w:eastAsiaTheme="minorHAnsi" w:hAnsiTheme="minorHAnsi" w:cstheme="minorHAnsi"/>
          <w:b/>
        </w:rPr>
        <w:t xml:space="preserve">the relevant MBS item number(s) </w:t>
      </w:r>
      <w:r w:rsidR="009C03FB" w:rsidRPr="00C01C59">
        <w:rPr>
          <w:rStyle w:val="Strong"/>
          <w:rFonts w:asciiTheme="minorHAnsi" w:eastAsiaTheme="minorHAnsi" w:hAnsiTheme="minorHAnsi" w:cstheme="minorHAnsi"/>
          <w:b/>
        </w:rPr>
        <w:t xml:space="preserve">that </w:t>
      </w:r>
      <w:r w:rsidR="00126B33" w:rsidRPr="00C01C59">
        <w:rPr>
          <w:rStyle w:val="Strong"/>
          <w:rFonts w:asciiTheme="minorHAnsi" w:eastAsiaTheme="minorHAnsi" w:hAnsiTheme="minorHAnsi" w:cstheme="minorHAnsi"/>
          <w:b/>
        </w:rPr>
        <w:t xml:space="preserve">are </w:t>
      </w:r>
      <w:r w:rsidR="005A6AB9" w:rsidRPr="00C01C59">
        <w:rPr>
          <w:rStyle w:val="Strong"/>
          <w:rFonts w:asciiTheme="minorHAnsi" w:eastAsiaTheme="minorHAnsi" w:hAnsiTheme="minorHAnsi" w:cstheme="minorHAnsi"/>
          <w:b/>
        </w:rPr>
        <w:t xml:space="preserve">to be </w:t>
      </w:r>
      <w:r w:rsidR="00126B33" w:rsidRPr="00C01C59">
        <w:rPr>
          <w:rStyle w:val="Strong"/>
          <w:rFonts w:asciiTheme="minorHAnsi" w:eastAsiaTheme="minorHAnsi" w:hAnsiTheme="minorHAnsi" w:cstheme="minorHAnsi"/>
          <w:b/>
        </w:rPr>
        <w:t xml:space="preserve">amended </w:t>
      </w:r>
      <w:r w:rsidR="005A6AB9" w:rsidRPr="00C01C59">
        <w:rPr>
          <w:rStyle w:val="Strong"/>
          <w:rFonts w:asciiTheme="minorHAnsi" w:eastAsiaTheme="minorHAnsi" w:hAnsiTheme="minorHAnsi" w:cstheme="minorHAnsi"/>
          <w:b/>
        </w:rPr>
        <w:t xml:space="preserve">to </w:t>
      </w:r>
      <w:r w:rsidR="00A93F58" w:rsidRPr="00C01C59">
        <w:rPr>
          <w:rStyle w:val="Strong"/>
          <w:rFonts w:asciiTheme="minorHAnsi" w:eastAsiaTheme="minorHAnsi" w:hAnsiTheme="minorHAnsi" w:cstheme="minorHAnsi"/>
          <w:b/>
        </w:rPr>
        <w:t xml:space="preserve">include </w:t>
      </w:r>
      <w:r w:rsidR="005A6AB9" w:rsidRPr="00C01C59">
        <w:rPr>
          <w:rStyle w:val="Strong"/>
          <w:rFonts w:asciiTheme="minorHAnsi" w:eastAsiaTheme="minorHAnsi" w:hAnsiTheme="minorHAnsi" w:cstheme="minorHAnsi"/>
          <w:b/>
        </w:rPr>
        <w:t>the proposed medical service</w:t>
      </w:r>
      <w:r w:rsidR="00802553" w:rsidRPr="00C01C59">
        <w:rPr>
          <w:rStyle w:val="Strong"/>
          <w:rFonts w:asciiTheme="minorHAnsi" w:eastAsiaTheme="minorHAnsi" w:hAnsiTheme="minorHAnsi" w:cstheme="minorHAnsi"/>
          <w:b/>
        </w:rPr>
        <w:t>:</w:t>
      </w:r>
      <w:r w:rsidR="00E06102" w:rsidRPr="00C01C59">
        <w:rPr>
          <w:rStyle w:val="Strong"/>
          <w:rFonts w:asciiTheme="minorHAnsi" w:eastAsiaTheme="minorHAnsi" w:hAnsiTheme="minorHAnsi" w:cstheme="minorHAnsi"/>
          <w:b/>
        </w:rPr>
        <w:t xml:space="preserve"> </w:t>
      </w:r>
    </w:p>
    <w:p w14:paraId="4CBD9A3F" w14:textId="3AF9FF51" w:rsidR="003D795C" w:rsidRPr="00C01C59" w:rsidRDefault="00C01C59" w:rsidP="00C01C59">
      <w:pPr>
        <w:ind w:left="284" w:firstLine="142"/>
        <w:rPr>
          <w:rFonts w:asciiTheme="minorHAnsi" w:hAnsiTheme="minorHAnsi" w:cstheme="minorHAnsi"/>
          <w:sz w:val="20"/>
          <w:szCs w:val="20"/>
        </w:rPr>
      </w:pPr>
      <w:r>
        <w:rPr>
          <w:rFonts w:asciiTheme="minorHAnsi" w:hAnsiTheme="minorHAnsi" w:cstheme="minorHAnsi"/>
          <w:sz w:val="20"/>
          <w:szCs w:val="20"/>
        </w:rPr>
        <w:t>Not applicable</w:t>
      </w:r>
    </w:p>
    <w:p w14:paraId="20D3421F" w14:textId="29FDBF92" w:rsidR="006C0843" w:rsidRDefault="006C0843"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If an amendment to an existing item</w:t>
      </w:r>
      <w:r w:rsidR="003E30FB" w:rsidRPr="00C01C59">
        <w:rPr>
          <w:rStyle w:val="Strong"/>
          <w:rFonts w:asciiTheme="minorHAnsi" w:eastAsiaTheme="minorHAnsi" w:hAnsiTheme="minorHAnsi" w:cstheme="minorHAnsi"/>
          <w:b/>
        </w:rPr>
        <w:t>(s)</w:t>
      </w:r>
      <w:r w:rsidRPr="00C01C59">
        <w:rPr>
          <w:rStyle w:val="Strong"/>
          <w:rFonts w:asciiTheme="minorHAnsi" w:eastAsiaTheme="minorHAnsi" w:hAnsiTheme="minorHAnsi" w:cstheme="minorHAnsi"/>
          <w:b/>
        </w:rPr>
        <w:t xml:space="preserve"> is being sought, what is the nature of the amendment</w:t>
      </w:r>
      <w:r w:rsidR="00C01121" w:rsidRPr="00C01C59">
        <w:rPr>
          <w:rStyle w:val="Strong"/>
          <w:rFonts w:asciiTheme="minorHAnsi" w:eastAsiaTheme="minorHAnsi" w:hAnsiTheme="minorHAnsi" w:cstheme="minorHAnsi"/>
          <w:b/>
        </w:rPr>
        <w:t>(s)</w:t>
      </w:r>
      <w:r w:rsidR="00E06102" w:rsidRPr="00C01C59">
        <w:rPr>
          <w:rStyle w:val="Strong"/>
          <w:rFonts w:asciiTheme="minorHAnsi" w:eastAsiaTheme="minorHAnsi" w:hAnsiTheme="minorHAnsi" w:cstheme="minorHAnsi"/>
          <w:b/>
        </w:rPr>
        <w:t>?</w:t>
      </w:r>
    </w:p>
    <w:p w14:paraId="372604C9" w14:textId="77777777" w:rsidR="00C01C59" w:rsidRPr="00C01C59" w:rsidRDefault="00C01C59" w:rsidP="00C01C59">
      <w:pPr>
        <w:ind w:left="360" w:firstLine="66"/>
        <w:rPr>
          <w:rFonts w:asciiTheme="minorHAnsi" w:hAnsiTheme="minorHAnsi" w:cstheme="minorHAnsi"/>
          <w:sz w:val="20"/>
          <w:szCs w:val="20"/>
        </w:rPr>
      </w:pPr>
      <w:r w:rsidRPr="00C01C59">
        <w:rPr>
          <w:rFonts w:asciiTheme="minorHAnsi" w:hAnsiTheme="minorHAnsi" w:cstheme="minorHAnsi"/>
          <w:sz w:val="20"/>
          <w:szCs w:val="20"/>
        </w:rPr>
        <w:t>Not applicable</w:t>
      </w:r>
    </w:p>
    <w:p w14:paraId="19A410F8" w14:textId="77777777" w:rsidR="00534C5F" w:rsidRPr="00C01C59" w:rsidRDefault="000770BA"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If a new item</w:t>
      </w:r>
      <w:r w:rsidR="005D0677" w:rsidRPr="00C01C59">
        <w:rPr>
          <w:rStyle w:val="Strong"/>
          <w:rFonts w:asciiTheme="minorHAnsi" w:eastAsiaTheme="minorHAnsi" w:hAnsiTheme="minorHAnsi" w:cstheme="minorHAnsi"/>
          <w:b/>
        </w:rPr>
        <w:t>(s)</w:t>
      </w:r>
      <w:r w:rsidR="003433D1" w:rsidRPr="00C01C59">
        <w:rPr>
          <w:rStyle w:val="Strong"/>
          <w:rFonts w:asciiTheme="minorHAnsi" w:eastAsiaTheme="minorHAnsi" w:hAnsiTheme="minorHAnsi" w:cstheme="minorHAnsi"/>
          <w:b/>
        </w:rPr>
        <w:t xml:space="preserve"> is being requested</w:t>
      </w:r>
      <w:r w:rsidRPr="00C01C59">
        <w:rPr>
          <w:rStyle w:val="Strong"/>
          <w:rFonts w:asciiTheme="minorHAnsi" w:eastAsiaTheme="minorHAnsi" w:hAnsiTheme="minorHAnsi" w:cstheme="minorHAnsi"/>
          <w:b/>
        </w:rPr>
        <w:t>, what is the nature of the change to the MBS being sought?</w:t>
      </w:r>
    </w:p>
    <w:p w14:paraId="462BC76B" w14:textId="77777777" w:rsidR="006B6390" w:rsidRPr="00C01C59" w:rsidRDefault="006B6390" w:rsidP="000B45E8">
      <w:pPr>
        <w:pStyle w:val="ListParagraph"/>
        <w:numPr>
          <w:ilvl w:val="0"/>
          <w:numId w:val="14"/>
        </w:numPr>
        <w:spacing w:before="0" w:after="0"/>
        <w:ind w:left="851" w:hanging="425"/>
        <w:rPr>
          <w:rStyle w:val="Strong"/>
          <w:rFonts w:asciiTheme="minorHAnsi" w:hAnsiTheme="minorHAnsi" w:cstheme="minorHAnsi"/>
          <w:b w:val="0"/>
          <w:szCs w:val="20"/>
        </w:rPr>
      </w:pPr>
      <w:r w:rsidRPr="00C01C59">
        <w:rPr>
          <w:rFonts w:cstheme="minorHAnsi"/>
          <w:b/>
          <w:szCs w:val="20"/>
        </w:rPr>
        <w:fldChar w:fldCharType="begin">
          <w:ffData>
            <w:name w:val="Check2"/>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Pr="00C01C59">
        <w:rPr>
          <w:rFonts w:cstheme="minorHAnsi"/>
          <w:b/>
          <w:szCs w:val="20"/>
        </w:rPr>
        <w:t xml:space="preserve"> </w:t>
      </w:r>
      <w:r w:rsidRPr="00C01C59">
        <w:rPr>
          <w:rStyle w:val="Strong"/>
          <w:rFonts w:asciiTheme="minorHAnsi" w:hAnsiTheme="minorHAnsi" w:cstheme="minorHAnsi"/>
          <w:b w:val="0"/>
          <w:szCs w:val="20"/>
        </w:rPr>
        <w:t>A new item which also seeks to allow access to the MBS for a specific health practitioner group</w:t>
      </w:r>
    </w:p>
    <w:p w14:paraId="188E3F19" w14:textId="3DA48C97" w:rsidR="006B6390" w:rsidRPr="00C01C59" w:rsidRDefault="00496BD9" w:rsidP="000B45E8">
      <w:pPr>
        <w:pStyle w:val="ListParagraph"/>
        <w:numPr>
          <w:ilvl w:val="0"/>
          <w:numId w:val="14"/>
        </w:numPr>
        <w:spacing w:before="0" w:after="0"/>
        <w:ind w:left="851" w:hanging="425"/>
        <w:rPr>
          <w:rStyle w:val="Strong"/>
          <w:rFonts w:asciiTheme="minorHAnsi" w:hAnsiTheme="minorHAnsi" w:cstheme="minorHAnsi"/>
          <w:b w:val="0"/>
          <w:szCs w:val="20"/>
        </w:rPr>
      </w:pPr>
      <w:r w:rsidRPr="00C01C59">
        <w:rPr>
          <w:rFonts w:cstheme="minorHAnsi"/>
          <w:b/>
          <w:szCs w:val="20"/>
        </w:rPr>
        <w:fldChar w:fldCharType="begin">
          <w:ffData>
            <w:name w:val=""/>
            <w:enabled/>
            <w:calcOnExit w:val="0"/>
            <w:checkBox>
              <w:sizeAuto/>
              <w:default w:val="1"/>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006B6390" w:rsidRPr="00C01C59">
        <w:rPr>
          <w:rFonts w:cstheme="minorHAnsi"/>
          <w:b/>
          <w:szCs w:val="20"/>
        </w:rPr>
        <w:t xml:space="preserve"> </w:t>
      </w:r>
      <w:r w:rsidR="006B6390" w:rsidRPr="00C01C59">
        <w:rPr>
          <w:rStyle w:val="Strong"/>
          <w:rFonts w:asciiTheme="minorHAnsi" w:hAnsiTheme="minorHAnsi" w:cstheme="minorHAnsi"/>
          <w:b w:val="0"/>
          <w:szCs w:val="20"/>
        </w:rPr>
        <w:t>A new item that is proposing a way of clinically delivering a service that is new to the MBS (in terms of new technology and / or population)</w:t>
      </w:r>
    </w:p>
    <w:p w14:paraId="241752CA" w14:textId="77777777" w:rsidR="006B6390" w:rsidRPr="00C01C59" w:rsidRDefault="006B6390" w:rsidP="000B45E8">
      <w:pPr>
        <w:pStyle w:val="ListParagraph"/>
        <w:numPr>
          <w:ilvl w:val="0"/>
          <w:numId w:val="14"/>
        </w:numPr>
        <w:spacing w:before="0" w:after="0"/>
        <w:ind w:left="851" w:hanging="425"/>
        <w:rPr>
          <w:rStyle w:val="Strong"/>
          <w:rFonts w:asciiTheme="minorHAnsi" w:hAnsiTheme="minorHAnsi" w:cstheme="minorHAnsi"/>
          <w:b w:val="0"/>
          <w:szCs w:val="20"/>
        </w:rPr>
      </w:pPr>
      <w:r w:rsidRPr="00C01C59">
        <w:rPr>
          <w:rFonts w:cstheme="minorHAnsi"/>
          <w:b/>
          <w:szCs w:val="20"/>
        </w:rPr>
        <w:fldChar w:fldCharType="begin">
          <w:ffData>
            <w:name w:val="Check2"/>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Pr="00C01C59">
        <w:rPr>
          <w:rFonts w:cstheme="minorHAnsi"/>
          <w:b/>
          <w:szCs w:val="20"/>
        </w:rPr>
        <w:t xml:space="preserve"> </w:t>
      </w:r>
      <w:r w:rsidRPr="00C01C59">
        <w:rPr>
          <w:rStyle w:val="Strong"/>
          <w:rFonts w:asciiTheme="minorHAnsi" w:hAnsiTheme="minorHAnsi" w:cstheme="minorHAnsi"/>
          <w:b w:val="0"/>
          <w:szCs w:val="20"/>
        </w:rPr>
        <w:t>A new item for a specific single consultation item</w:t>
      </w:r>
    </w:p>
    <w:p w14:paraId="2DCFC568" w14:textId="77777777" w:rsidR="006B6390" w:rsidRPr="00C01C59" w:rsidRDefault="006B6390" w:rsidP="000B45E8">
      <w:pPr>
        <w:pStyle w:val="ListParagraph"/>
        <w:numPr>
          <w:ilvl w:val="0"/>
          <w:numId w:val="14"/>
        </w:numPr>
        <w:spacing w:before="0" w:after="0"/>
        <w:ind w:left="851" w:hanging="425"/>
        <w:rPr>
          <w:rStyle w:val="Strong"/>
          <w:rFonts w:asciiTheme="minorHAnsi" w:hAnsiTheme="minorHAnsi" w:cstheme="minorHAnsi"/>
          <w:b w:val="0"/>
          <w:szCs w:val="20"/>
        </w:rPr>
      </w:pPr>
      <w:r w:rsidRPr="00C01C59">
        <w:rPr>
          <w:rFonts w:cstheme="minorHAnsi"/>
          <w:b/>
          <w:szCs w:val="20"/>
        </w:rPr>
        <w:fldChar w:fldCharType="begin">
          <w:ffData>
            <w:name w:val="Check2"/>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Pr="00C01C59">
        <w:rPr>
          <w:rFonts w:cstheme="minorHAnsi"/>
          <w:b/>
          <w:szCs w:val="20"/>
        </w:rPr>
        <w:t xml:space="preserve"> </w:t>
      </w:r>
      <w:r w:rsidRPr="00C01C59">
        <w:rPr>
          <w:rStyle w:val="Strong"/>
          <w:rFonts w:asciiTheme="minorHAnsi" w:hAnsiTheme="minorHAnsi" w:cstheme="minorHAnsi"/>
          <w:b w:val="0"/>
          <w:szCs w:val="20"/>
        </w:rPr>
        <w:t>A new item for a global consultation item(s)</w:t>
      </w:r>
    </w:p>
    <w:p w14:paraId="16D4FF33" w14:textId="77777777" w:rsidR="003027BB" w:rsidRPr="00C01C59" w:rsidRDefault="00F30C22"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Is the proposed service seeking public funding other than the MBS?</w:t>
      </w:r>
    </w:p>
    <w:p w14:paraId="044F07E5" w14:textId="77777777" w:rsidR="000A5B32" w:rsidRPr="00C01C59" w:rsidRDefault="000A5B32" w:rsidP="00C01C59">
      <w:pPr>
        <w:ind w:left="720" w:hanging="29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44E9CD7F" w14:textId="64885EBB" w:rsidR="00626365" w:rsidRPr="00C01C59" w:rsidRDefault="00875BA3" w:rsidP="00C01C59">
      <w:pPr>
        <w:ind w:left="720" w:hanging="294"/>
        <w:rPr>
          <w:rStyle w:val="Strong"/>
          <w:rFonts w:asciiTheme="minorHAnsi" w:eastAsia="Times New Roman" w:hAnsiTheme="minorHAnsi" w:cstheme="minorHAnsi"/>
          <w:b w:val="0"/>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0A5B32" w:rsidRPr="00C01C59">
        <w:rPr>
          <w:rFonts w:asciiTheme="minorHAnsi" w:hAnsiTheme="minorHAnsi" w:cstheme="minorHAnsi"/>
          <w:sz w:val="20"/>
          <w:szCs w:val="20"/>
        </w:rPr>
        <w:t xml:space="preserve"> No</w:t>
      </w:r>
    </w:p>
    <w:p w14:paraId="587D54FB" w14:textId="76BF299F" w:rsidR="003027BB" w:rsidRPr="00C01C59" w:rsidRDefault="003027BB" w:rsidP="000B45E8">
      <w:pPr>
        <w:pStyle w:val="Heading2"/>
        <w:numPr>
          <w:ilvl w:val="0"/>
          <w:numId w:val="3"/>
        </w:numPr>
        <w:rPr>
          <w:rStyle w:val="Strong"/>
          <w:rFonts w:asciiTheme="minorHAnsi" w:eastAsiaTheme="minorHAnsi" w:hAnsiTheme="minorHAnsi" w:cstheme="minorHAnsi"/>
          <w:b/>
        </w:rPr>
      </w:pPr>
      <w:r w:rsidRPr="00C01C59">
        <w:rPr>
          <w:rStyle w:val="Strong"/>
          <w:rFonts w:asciiTheme="minorHAnsi" w:eastAsiaTheme="minorHAnsi" w:hAnsiTheme="minorHAnsi" w:cstheme="minorHAnsi"/>
          <w:b/>
        </w:rPr>
        <w:t>If yes, please advise</w:t>
      </w:r>
    </w:p>
    <w:p w14:paraId="5B3204D6" w14:textId="73D4805A" w:rsidR="000A5B32" w:rsidRPr="00C01C59" w:rsidRDefault="00C01C59" w:rsidP="00C01C59">
      <w:pPr>
        <w:ind w:left="284" w:firstLine="436"/>
        <w:rPr>
          <w:rStyle w:val="Strong"/>
          <w:rFonts w:asciiTheme="minorHAnsi" w:hAnsiTheme="minorHAnsi" w:cstheme="minorHAnsi"/>
          <w:sz w:val="20"/>
          <w:szCs w:val="20"/>
        </w:rPr>
      </w:pPr>
      <w:r>
        <w:rPr>
          <w:rFonts w:asciiTheme="minorHAnsi" w:hAnsiTheme="minorHAnsi" w:cstheme="minorHAnsi"/>
          <w:sz w:val="20"/>
          <w:szCs w:val="20"/>
        </w:rPr>
        <w:t>Not applicable</w:t>
      </w:r>
    </w:p>
    <w:p w14:paraId="28F075E9" w14:textId="77777777" w:rsidR="000B3CD0" w:rsidRPr="00C01C59" w:rsidRDefault="000B3CD0" w:rsidP="0039491F">
      <w:pPr>
        <w:pStyle w:val="Heading2"/>
        <w:rPr>
          <w:rFonts w:cstheme="minorHAnsi"/>
        </w:rPr>
      </w:pPr>
      <w:r w:rsidRPr="00C01C59">
        <w:rPr>
          <w:rFonts w:cstheme="minorHAnsi"/>
        </w:rPr>
        <w:t xml:space="preserve">What is the type of </w:t>
      </w:r>
      <w:proofErr w:type="gramStart"/>
      <w:r w:rsidRPr="00C01C59">
        <w:rPr>
          <w:rFonts w:cstheme="minorHAnsi"/>
        </w:rPr>
        <w:t>service:</w:t>
      </w:r>
      <w:proofErr w:type="gramEnd"/>
    </w:p>
    <w:p w14:paraId="2BE84243"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Therapeutic medical service</w:t>
      </w:r>
    </w:p>
    <w:p w14:paraId="0842DD49" w14:textId="33004916" w:rsidR="00A6594E" w:rsidRPr="00C01C59" w:rsidRDefault="00C75A65"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
            <w:enabled/>
            <w:calcOnExit w:val="0"/>
            <w:checkBox>
              <w:sizeAuto/>
              <w:default w:val="1"/>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00A6594E" w:rsidRPr="00C01C59">
        <w:rPr>
          <w:rFonts w:asciiTheme="minorHAnsi" w:hAnsiTheme="minorHAnsi" w:cstheme="minorHAnsi"/>
          <w:b/>
          <w:sz w:val="20"/>
          <w:szCs w:val="20"/>
        </w:rPr>
        <w:t xml:space="preserve"> </w:t>
      </w:r>
      <w:r w:rsidR="00A6594E" w:rsidRPr="00C01C59">
        <w:rPr>
          <w:rFonts w:asciiTheme="minorHAnsi" w:hAnsiTheme="minorHAnsi" w:cstheme="minorHAnsi"/>
          <w:sz w:val="20"/>
          <w:szCs w:val="20"/>
        </w:rPr>
        <w:t>Investigative medical service</w:t>
      </w:r>
    </w:p>
    <w:p w14:paraId="082FDDF0"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Single consultation medical service</w:t>
      </w:r>
    </w:p>
    <w:p w14:paraId="2F61FE4E"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Global consultation medical service</w:t>
      </w:r>
    </w:p>
    <w:p w14:paraId="5D65C010"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Allied health service</w:t>
      </w:r>
    </w:p>
    <w:p w14:paraId="23861BD4"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Co-dependent technology</w:t>
      </w:r>
    </w:p>
    <w:p w14:paraId="6AE64AB6" w14:textId="77777777" w:rsidR="00A6594E" w:rsidRPr="00C01C59" w:rsidRDefault="00A6594E"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Hybrid health technology</w:t>
      </w:r>
    </w:p>
    <w:p w14:paraId="1FCD18E3" w14:textId="77777777" w:rsidR="0054594B" w:rsidRPr="00C01C59" w:rsidRDefault="0054594B" w:rsidP="0039491F">
      <w:pPr>
        <w:pStyle w:val="Heading2"/>
        <w:rPr>
          <w:rFonts w:cstheme="minorHAnsi"/>
        </w:rPr>
      </w:pPr>
      <w:r w:rsidRPr="00C01C59">
        <w:rPr>
          <w:rFonts w:cstheme="minorHAnsi"/>
        </w:rPr>
        <w:t xml:space="preserve">For investigative services, </w:t>
      </w:r>
      <w:r w:rsidR="00154B00" w:rsidRPr="00C01C59">
        <w:rPr>
          <w:rFonts w:cstheme="minorHAnsi"/>
        </w:rPr>
        <w:t>advise</w:t>
      </w:r>
      <w:r w:rsidRPr="00C01C59">
        <w:rPr>
          <w:rFonts w:cstheme="minorHAnsi"/>
        </w:rPr>
        <w:t xml:space="preserve"> the specific purpose of performing the service </w:t>
      </w:r>
      <w:r w:rsidRPr="00C01C59">
        <w:rPr>
          <w:rFonts w:cstheme="minorHAnsi"/>
          <w:i/>
        </w:rPr>
        <w:t>(which could be one or more of the following</w:t>
      </w:r>
      <w:r w:rsidR="00154B00" w:rsidRPr="00C01C59">
        <w:rPr>
          <w:rFonts w:cstheme="minorHAnsi"/>
          <w:i/>
        </w:rPr>
        <w:t>)</w:t>
      </w:r>
      <w:r w:rsidRPr="00C01C59">
        <w:rPr>
          <w:rFonts w:cstheme="minorHAnsi"/>
        </w:rPr>
        <w:t>:</w:t>
      </w:r>
    </w:p>
    <w:p w14:paraId="1A407E2E" w14:textId="08C583BF" w:rsidR="00A6594E" w:rsidRPr="00C01C59" w:rsidRDefault="00C75A65" w:rsidP="000B45E8">
      <w:pPr>
        <w:pStyle w:val="ListParagraph"/>
        <w:numPr>
          <w:ilvl w:val="0"/>
          <w:numId w:val="15"/>
        </w:numPr>
        <w:spacing w:before="0" w:after="0"/>
        <w:ind w:left="851" w:hanging="425"/>
        <w:rPr>
          <w:rFonts w:cstheme="minorHAnsi"/>
          <w:szCs w:val="20"/>
        </w:rPr>
      </w:pPr>
      <w:r w:rsidRPr="00C01C59">
        <w:rPr>
          <w:rFonts w:cstheme="minorHAnsi"/>
          <w:b/>
          <w:szCs w:val="20"/>
        </w:rPr>
        <w:fldChar w:fldCharType="begin">
          <w:ffData>
            <w:name w:val=""/>
            <w:enabled/>
            <w:calcOnExit w:val="0"/>
            <w:checkBox>
              <w:sizeAuto/>
              <w:default w:val="1"/>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00A6594E" w:rsidRPr="00C01C59">
        <w:rPr>
          <w:rFonts w:cstheme="minorHAnsi"/>
          <w:b/>
          <w:szCs w:val="20"/>
        </w:rPr>
        <w:t xml:space="preserve"> </w:t>
      </w:r>
      <w:r w:rsidR="00A6594E" w:rsidRPr="00C01C59">
        <w:rPr>
          <w:rFonts w:cstheme="minorHAnsi"/>
          <w:szCs w:val="20"/>
        </w:rPr>
        <w:t xml:space="preserve">To be used as a screening tool in asymptomatic populations </w:t>
      </w:r>
    </w:p>
    <w:p w14:paraId="373569A7" w14:textId="0E9B76B3" w:rsidR="00A6594E" w:rsidRPr="00C01C59" w:rsidRDefault="005A29C5" w:rsidP="000B45E8">
      <w:pPr>
        <w:pStyle w:val="ListParagraph"/>
        <w:numPr>
          <w:ilvl w:val="0"/>
          <w:numId w:val="15"/>
        </w:numPr>
        <w:spacing w:before="0" w:after="0"/>
        <w:ind w:left="851" w:hanging="425"/>
        <w:rPr>
          <w:rFonts w:cstheme="minorHAnsi"/>
          <w:szCs w:val="20"/>
        </w:rPr>
      </w:pPr>
      <w:r w:rsidRPr="00C01C59">
        <w:rPr>
          <w:rFonts w:cstheme="minorHAnsi"/>
          <w:b/>
          <w:szCs w:val="20"/>
        </w:rPr>
        <w:fldChar w:fldCharType="begin">
          <w:ffData>
            <w:name w:val=""/>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00A6594E" w:rsidRPr="00C01C59">
        <w:rPr>
          <w:rFonts w:cstheme="minorHAnsi"/>
          <w:b/>
          <w:szCs w:val="20"/>
        </w:rPr>
        <w:t xml:space="preserve"> </w:t>
      </w:r>
      <w:r w:rsidR="00A6594E" w:rsidRPr="00C01C59">
        <w:rPr>
          <w:rFonts w:cstheme="minorHAnsi"/>
          <w:szCs w:val="20"/>
        </w:rPr>
        <w:t>Assists in establishing a diagnosis in symptomatic patients</w:t>
      </w:r>
    </w:p>
    <w:p w14:paraId="1722F553" w14:textId="26FF7DEE" w:rsidR="00A6594E" w:rsidRPr="00C01C59" w:rsidRDefault="00875BA3" w:rsidP="000B45E8">
      <w:pPr>
        <w:pStyle w:val="ListParagraph"/>
        <w:numPr>
          <w:ilvl w:val="0"/>
          <w:numId w:val="15"/>
        </w:numPr>
        <w:spacing w:before="0" w:after="0"/>
        <w:ind w:left="851" w:hanging="425"/>
        <w:rPr>
          <w:rFonts w:cstheme="minorHAnsi"/>
          <w:szCs w:val="20"/>
        </w:rPr>
      </w:pPr>
      <w:r w:rsidRPr="00C01C59">
        <w:rPr>
          <w:rFonts w:cstheme="minorHAnsi"/>
          <w:b/>
          <w:szCs w:val="20"/>
        </w:rPr>
        <w:fldChar w:fldCharType="begin">
          <w:ffData>
            <w:name w:val=""/>
            <w:enabled/>
            <w:calcOnExit w:val="0"/>
            <w:checkBox>
              <w:sizeAuto/>
              <w:default w:val="1"/>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00A6594E" w:rsidRPr="00C01C59">
        <w:rPr>
          <w:rFonts w:cstheme="minorHAnsi"/>
          <w:b/>
          <w:szCs w:val="20"/>
        </w:rPr>
        <w:t xml:space="preserve"> </w:t>
      </w:r>
      <w:r w:rsidR="00A6594E" w:rsidRPr="00C01C59">
        <w:rPr>
          <w:rFonts w:cstheme="minorHAnsi"/>
          <w:szCs w:val="20"/>
        </w:rPr>
        <w:t>Provides information about prognosis</w:t>
      </w:r>
    </w:p>
    <w:p w14:paraId="332A39D5" w14:textId="77777777" w:rsidR="00A6594E" w:rsidRPr="00C01C59" w:rsidRDefault="00A6594E" w:rsidP="000B45E8">
      <w:pPr>
        <w:pStyle w:val="ListParagraph"/>
        <w:numPr>
          <w:ilvl w:val="0"/>
          <w:numId w:val="15"/>
        </w:numPr>
        <w:spacing w:before="0" w:after="0"/>
        <w:ind w:left="851" w:hanging="425"/>
        <w:rPr>
          <w:rFonts w:cstheme="minorHAnsi"/>
          <w:szCs w:val="20"/>
        </w:rPr>
      </w:pPr>
      <w:r w:rsidRPr="00C01C59">
        <w:rPr>
          <w:rFonts w:cstheme="minorHAnsi"/>
          <w:b/>
          <w:szCs w:val="20"/>
        </w:rPr>
        <w:fldChar w:fldCharType="begin">
          <w:ffData>
            <w:name w:val="Check2"/>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Pr="00C01C59">
        <w:rPr>
          <w:rFonts w:cstheme="minorHAnsi"/>
          <w:b/>
          <w:szCs w:val="20"/>
        </w:rPr>
        <w:t xml:space="preserve"> </w:t>
      </w:r>
      <w:r w:rsidRPr="00C01C59">
        <w:rPr>
          <w:rFonts w:cstheme="minorHAnsi"/>
          <w:szCs w:val="20"/>
        </w:rPr>
        <w:t>Identifies a patient as suitable for therapy by predicting a variation in the effect of the therapy</w:t>
      </w:r>
    </w:p>
    <w:p w14:paraId="75F9818F" w14:textId="77777777" w:rsidR="00A6594E" w:rsidRPr="00C01C59" w:rsidRDefault="00A6594E" w:rsidP="000B45E8">
      <w:pPr>
        <w:pStyle w:val="ListParagraph"/>
        <w:numPr>
          <w:ilvl w:val="0"/>
          <w:numId w:val="15"/>
        </w:numPr>
        <w:spacing w:before="0" w:after="0"/>
        <w:ind w:left="851" w:hanging="425"/>
        <w:rPr>
          <w:rFonts w:cstheme="minorHAnsi"/>
          <w:szCs w:val="20"/>
        </w:rPr>
      </w:pPr>
      <w:r w:rsidRPr="00C01C59">
        <w:rPr>
          <w:rFonts w:cstheme="minorHAnsi"/>
          <w:b/>
          <w:szCs w:val="20"/>
        </w:rPr>
        <w:fldChar w:fldCharType="begin">
          <w:ffData>
            <w:name w:val="Check2"/>
            <w:enabled/>
            <w:calcOnExit w:val="0"/>
            <w:checkBox>
              <w:sizeAuto/>
              <w:default w:val="0"/>
            </w:checkBox>
          </w:ffData>
        </w:fldChar>
      </w:r>
      <w:r w:rsidRPr="00C01C59">
        <w:rPr>
          <w:rFonts w:cstheme="minorHAnsi"/>
          <w:b/>
          <w:szCs w:val="20"/>
        </w:rPr>
        <w:instrText xml:space="preserve"> FORMCHECKBOX </w:instrText>
      </w:r>
      <w:r w:rsidR="0082766E">
        <w:rPr>
          <w:rFonts w:cstheme="minorHAnsi"/>
          <w:b/>
          <w:szCs w:val="20"/>
        </w:rPr>
      </w:r>
      <w:r w:rsidR="0082766E">
        <w:rPr>
          <w:rFonts w:cstheme="minorHAnsi"/>
          <w:b/>
          <w:szCs w:val="20"/>
        </w:rPr>
        <w:fldChar w:fldCharType="separate"/>
      </w:r>
      <w:r w:rsidRPr="00C01C59">
        <w:rPr>
          <w:rFonts w:cstheme="minorHAnsi"/>
          <w:b/>
          <w:szCs w:val="20"/>
        </w:rPr>
        <w:fldChar w:fldCharType="end"/>
      </w:r>
      <w:r w:rsidRPr="00C01C59">
        <w:rPr>
          <w:rFonts w:cstheme="minorHAnsi"/>
          <w:b/>
          <w:szCs w:val="20"/>
        </w:rPr>
        <w:t xml:space="preserve"> </w:t>
      </w:r>
      <w:r w:rsidRPr="00C01C59">
        <w:rPr>
          <w:rFonts w:cstheme="minorHAnsi"/>
          <w:szCs w:val="20"/>
        </w:rPr>
        <w:t>Monitors a patient over time to assess treatment response and guide subsequent treatment decisions</w:t>
      </w:r>
    </w:p>
    <w:p w14:paraId="7FEC3B57" w14:textId="77777777" w:rsidR="000B3CD0" w:rsidRPr="00C01C59" w:rsidRDefault="000B3CD0" w:rsidP="0039491F">
      <w:pPr>
        <w:pStyle w:val="Heading2"/>
        <w:rPr>
          <w:rFonts w:cstheme="minorHAnsi"/>
        </w:rPr>
      </w:pPr>
      <w:r w:rsidRPr="00C01C59">
        <w:rPr>
          <w:rFonts w:cstheme="minorHAnsi"/>
        </w:rPr>
        <w:t xml:space="preserve">Does </w:t>
      </w:r>
      <w:r w:rsidR="00C209C2" w:rsidRPr="00C01C59">
        <w:rPr>
          <w:rFonts w:cstheme="minorHAnsi"/>
        </w:rPr>
        <w:t>your</w:t>
      </w:r>
      <w:r w:rsidRPr="00C01C59">
        <w:rPr>
          <w:rFonts w:cstheme="minorHAnsi"/>
        </w:rPr>
        <w:t xml:space="preserve"> service rely on another medical </w:t>
      </w:r>
      <w:r w:rsidR="001E1180" w:rsidRPr="00C01C59">
        <w:rPr>
          <w:rFonts w:cstheme="minorHAnsi"/>
        </w:rPr>
        <w:t>product</w:t>
      </w:r>
      <w:r w:rsidRPr="00C01C59">
        <w:rPr>
          <w:rFonts w:cstheme="minorHAnsi"/>
        </w:rPr>
        <w:t xml:space="preserve"> to achieve or to enhance its intended effect?</w:t>
      </w:r>
    </w:p>
    <w:p w14:paraId="24AD6421" w14:textId="2AE6F079" w:rsidR="00FE16C1" w:rsidRPr="00C01C59" w:rsidRDefault="00C75A65"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
            <w:enabled/>
            <w:calcOnExit w:val="0"/>
            <w:checkBox>
              <w:sizeAuto/>
              <w:default w:val="1"/>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00FE16C1" w:rsidRPr="00C01C59">
        <w:rPr>
          <w:rFonts w:asciiTheme="minorHAnsi" w:hAnsiTheme="minorHAnsi" w:cstheme="minorHAnsi"/>
          <w:b/>
          <w:sz w:val="20"/>
          <w:szCs w:val="20"/>
        </w:rPr>
        <w:t xml:space="preserve"> </w:t>
      </w:r>
      <w:r w:rsidR="00FE16C1" w:rsidRPr="00C01C59">
        <w:rPr>
          <w:rFonts w:asciiTheme="minorHAnsi" w:hAnsiTheme="minorHAnsi" w:cstheme="minorHAnsi"/>
          <w:sz w:val="20"/>
          <w:szCs w:val="20"/>
        </w:rPr>
        <w:t>Pharmaceutical / Biological</w:t>
      </w:r>
    </w:p>
    <w:p w14:paraId="2AE712A4" w14:textId="77777777" w:rsidR="00FE16C1" w:rsidRPr="00C01C59" w:rsidRDefault="00FE16C1"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Prosthesis or device</w:t>
      </w:r>
    </w:p>
    <w:p w14:paraId="7DC2F072" w14:textId="77777777" w:rsidR="00FE16C1" w:rsidRPr="00C01C59" w:rsidRDefault="00FE16C1" w:rsidP="00C01C59">
      <w:pPr>
        <w:ind w:left="360"/>
        <w:rPr>
          <w:rFonts w:asciiTheme="minorHAnsi" w:hAnsiTheme="minorHAnsi" w:cstheme="minorHAnsi"/>
          <w:sz w:val="20"/>
          <w:szCs w:val="20"/>
        </w:rPr>
      </w:pPr>
      <w:r w:rsidRPr="00C01C59">
        <w:rPr>
          <w:rFonts w:asciiTheme="minorHAnsi" w:hAnsiTheme="minorHAnsi" w:cstheme="minorHAnsi"/>
          <w:b/>
          <w:sz w:val="20"/>
          <w:szCs w:val="20"/>
        </w:rPr>
        <w:fldChar w:fldCharType="begin">
          <w:ffData>
            <w:name w:val="Check2"/>
            <w:enabled/>
            <w:calcOnExit w:val="0"/>
            <w:checkBox>
              <w:sizeAuto/>
              <w:default w:val="0"/>
            </w:checkBox>
          </w:ffData>
        </w:fldChar>
      </w:r>
      <w:r w:rsidRPr="00C01C59">
        <w:rPr>
          <w:rFonts w:asciiTheme="minorHAnsi" w:hAnsiTheme="minorHAnsi" w:cstheme="minorHAnsi"/>
          <w:b/>
          <w:sz w:val="20"/>
          <w:szCs w:val="20"/>
        </w:rPr>
        <w:instrText xml:space="preserve"> FORMCHECKBOX </w:instrText>
      </w:r>
      <w:r w:rsidR="0082766E">
        <w:rPr>
          <w:rFonts w:asciiTheme="minorHAnsi" w:hAnsiTheme="minorHAnsi" w:cstheme="minorHAnsi"/>
          <w:b/>
          <w:sz w:val="20"/>
          <w:szCs w:val="20"/>
        </w:rPr>
      </w:r>
      <w:r w:rsidR="0082766E">
        <w:rPr>
          <w:rFonts w:asciiTheme="minorHAnsi" w:hAnsiTheme="minorHAnsi" w:cstheme="minorHAnsi"/>
          <w:b/>
          <w:sz w:val="20"/>
          <w:szCs w:val="20"/>
        </w:rPr>
        <w:fldChar w:fldCharType="separate"/>
      </w:r>
      <w:r w:rsidRPr="00C01C59">
        <w:rPr>
          <w:rFonts w:asciiTheme="minorHAnsi" w:hAnsiTheme="minorHAnsi" w:cstheme="minorHAnsi"/>
          <w:b/>
          <w:sz w:val="20"/>
          <w:szCs w:val="20"/>
        </w:rPr>
        <w:fldChar w:fldCharType="end"/>
      </w:r>
      <w:r w:rsidRPr="00C01C59">
        <w:rPr>
          <w:rFonts w:asciiTheme="minorHAnsi" w:hAnsiTheme="minorHAnsi" w:cstheme="minorHAnsi"/>
          <w:b/>
          <w:sz w:val="20"/>
          <w:szCs w:val="20"/>
        </w:rPr>
        <w:t xml:space="preserve"> </w:t>
      </w:r>
      <w:r w:rsidRPr="00C01C59">
        <w:rPr>
          <w:rFonts w:asciiTheme="minorHAnsi" w:hAnsiTheme="minorHAnsi" w:cstheme="minorHAnsi"/>
          <w:sz w:val="20"/>
          <w:szCs w:val="20"/>
        </w:rPr>
        <w:t>No</w:t>
      </w:r>
    </w:p>
    <w:p w14:paraId="3A8F4192" w14:textId="77777777" w:rsidR="000E5439" w:rsidRPr="00C01C59" w:rsidRDefault="00530204" w:rsidP="0039491F">
      <w:pPr>
        <w:pStyle w:val="Heading2"/>
        <w:rPr>
          <w:rFonts w:cstheme="minorHAnsi"/>
        </w:rPr>
      </w:pPr>
      <w:r w:rsidRPr="00C01C59">
        <w:rPr>
          <w:rFonts w:cstheme="minorHAnsi"/>
        </w:rPr>
        <w:t xml:space="preserve">(a)  </w:t>
      </w:r>
      <w:r w:rsidR="000E5439" w:rsidRPr="00C01C59">
        <w:rPr>
          <w:rFonts w:cstheme="minorHAnsi"/>
        </w:rPr>
        <w:t>If the proposed service has a pharmaceutical component to it, is it already covered under an existing Pharmaceutical Benefits Scheme (PBS) listing?</w:t>
      </w:r>
    </w:p>
    <w:p w14:paraId="24D35721" w14:textId="13C43664" w:rsidR="00FE16C1" w:rsidRPr="00C01C59" w:rsidRDefault="00AD22DE"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FE16C1" w:rsidRPr="00C01C59">
        <w:rPr>
          <w:rFonts w:asciiTheme="minorHAnsi" w:hAnsiTheme="minorHAnsi" w:cstheme="minorHAnsi"/>
          <w:sz w:val="20"/>
          <w:szCs w:val="20"/>
        </w:rPr>
        <w:t xml:space="preserve"> Yes</w:t>
      </w:r>
    </w:p>
    <w:p w14:paraId="5AC265B4" w14:textId="63AD5393" w:rsidR="00FE16C1" w:rsidRPr="00C01C59" w:rsidRDefault="00AD22DE"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FE16C1" w:rsidRPr="00C01C59">
        <w:rPr>
          <w:rFonts w:asciiTheme="minorHAnsi" w:hAnsiTheme="minorHAnsi" w:cstheme="minorHAnsi"/>
          <w:sz w:val="20"/>
          <w:szCs w:val="20"/>
        </w:rPr>
        <w:t xml:space="preserve"> No  </w:t>
      </w:r>
    </w:p>
    <w:p w14:paraId="0B6C0BB1" w14:textId="38E0EF45" w:rsidR="00AD22DE" w:rsidRPr="00C01C59" w:rsidRDefault="00A45F72" w:rsidP="00C01C59">
      <w:pPr>
        <w:spacing w:before="120"/>
        <w:ind w:left="357"/>
        <w:rPr>
          <w:rFonts w:asciiTheme="minorHAnsi" w:hAnsiTheme="minorHAnsi" w:cstheme="minorHAnsi"/>
          <w:sz w:val="20"/>
          <w:szCs w:val="20"/>
        </w:rPr>
      </w:pPr>
      <w:r w:rsidRPr="00C01C59">
        <w:rPr>
          <w:rFonts w:asciiTheme="minorHAnsi" w:hAnsiTheme="minorHAnsi" w:cstheme="minorHAnsi"/>
          <w:sz w:val="20"/>
          <w:szCs w:val="20"/>
        </w:rPr>
        <w:t xml:space="preserve">High risk patients will be prescribed Aspirin 150mg PO nocte </w:t>
      </w:r>
      <w:r w:rsidR="00AD22DE" w:rsidRPr="00C01C59">
        <w:rPr>
          <w:rFonts w:asciiTheme="minorHAnsi" w:hAnsiTheme="minorHAnsi" w:cstheme="minorHAnsi"/>
          <w:sz w:val="20"/>
          <w:szCs w:val="20"/>
        </w:rPr>
        <w:t xml:space="preserve">day as prophylaxis against preterm preeclampsia. There is </w:t>
      </w:r>
      <w:r w:rsidR="00330D65" w:rsidRPr="00C01C59">
        <w:rPr>
          <w:rFonts w:asciiTheme="minorHAnsi" w:hAnsiTheme="minorHAnsi" w:cstheme="minorHAnsi"/>
          <w:sz w:val="20"/>
          <w:szCs w:val="20"/>
        </w:rPr>
        <w:t xml:space="preserve">currently no </w:t>
      </w:r>
      <w:r w:rsidR="00AD22DE" w:rsidRPr="00C01C59">
        <w:rPr>
          <w:rFonts w:asciiTheme="minorHAnsi" w:hAnsiTheme="minorHAnsi" w:cstheme="minorHAnsi"/>
          <w:sz w:val="20"/>
          <w:szCs w:val="20"/>
        </w:rPr>
        <w:t>suitable PBS listed dosa</w:t>
      </w:r>
      <w:r w:rsidRPr="00C01C59">
        <w:rPr>
          <w:rFonts w:asciiTheme="minorHAnsi" w:hAnsiTheme="minorHAnsi" w:cstheme="minorHAnsi"/>
          <w:sz w:val="20"/>
          <w:szCs w:val="20"/>
        </w:rPr>
        <w:t>ge for this application and patients</w:t>
      </w:r>
      <w:r w:rsidR="00AD22DE" w:rsidRPr="00C01C59">
        <w:rPr>
          <w:rFonts w:asciiTheme="minorHAnsi" w:hAnsiTheme="minorHAnsi" w:cstheme="minorHAnsi"/>
          <w:sz w:val="20"/>
          <w:szCs w:val="20"/>
        </w:rPr>
        <w:t xml:space="preserve"> are advised </w:t>
      </w:r>
      <w:r w:rsidR="00AD22DE" w:rsidRPr="00C01C59">
        <w:rPr>
          <w:rFonts w:asciiTheme="minorHAnsi" w:hAnsiTheme="minorHAnsi" w:cstheme="minorHAnsi"/>
          <w:sz w:val="20"/>
          <w:szCs w:val="20"/>
        </w:rPr>
        <w:lastRenderedPageBreak/>
        <w:t xml:space="preserve">to purchase aspirin from </w:t>
      </w:r>
      <w:r w:rsidR="008F511D" w:rsidRPr="00C01C59">
        <w:rPr>
          <w:rFonts w:asciiTheme="minorHAnsi" w:hAnsiTheme="minorHAnsi" w:cstheme="minorHAnsi"/>
          <w:sz w:val="20"/>
          <w:szCs w:val="20"/>
        </w:rPr>
        <w:t xml:space="preserve">a </w:t>
      </w:r>
      <w:r w:rsidR="00AD22DE" w:rsidRPr="00C01C59">
        <w:rPr>
          <w:rFonts w:asciiTheme="minorHAnsi" w:hAnsiTheme="minorHAnsi" w:cstheme="minorHAnsi"/>
          <w:sz w:val="20"/>
          <w:szCs w:val="20"/>
        </w:rPr>
        <w:t>supermarket or chemist</w:t>
      </w:r>
      <w:r w:rsidR="00685408" w:rsidRPr="00C01C59">
        <w:rPr>
          <w:rFonts w:asciiTheme="minorHAnsi" w:hAnsiTheme="minorHAnsi" w:cstheme="minorHAnsi"/>
          <w:sz w:val="20"/>
          <w:szCs w:val="20"/>
        </w:rPr>
        <w:t xml:space="preserve"> (24 days of treatment can be purchased in supermarkets for under $1.00)</w:t>
      </w:r>
      <w:r w:rsidR="00AD22DE" w:rsidRPr="00C01C59">
        <w:rPr>
          <w:rFonts w:asciiTheme="minorHAnsi" w:hAnsiTheme="minorHAnsi" w:cstheme="minorHAnsi"/>
          <w:sz w:val="20"/>
          <w:szCs w:val="20"/>
        </w:rPr>
        <w:t>.</w:t>
      </w:r>
    </w:p>
    <w:p w14:paraId="6EC486A0" w14:textId="77777777" w:rsidR="00EC127A" w:rsidRPr="00C01C59" w:rsidRDefault="000E5439" w:rsidP="000B45E8">
      <w:pPr>
        <w:pStyle w:val="Heading2"/>
        <w:numPr>
          <w:ilvl w:val="0"/>
          <w:numId w:val="4"/>
        </w:numPr>
        <w:rPr>
          <w:rFonts w:cstheme="minorHAnsi"/>
        </w:rPr>
      </w:pPr>
      <w:r w:rsidRPr="00C01C59">
        <w:rPr>
          <w:rFonts w:cstheme="minorHAnsi"/>
        </w:rPr>
        <w:t xml:space="preserve">If yes, </w:t>
      </w:r>
      <w:r w:rsidR="00BB003A" w:rsidRPr="00C01C59">
        <w:rPr>
          <w:rFonts w:cstheme="minorHAnsi"/>
        </w:rPr>
        <w:t>please list</w:t>
      </w:r>
      <w:r w:rsidRPr="00C01C59">
        <w:rPr>
          <w:rFonts w:cstheme="minorHAnsi"/>
        </w:rPr>
        <w:t xml:space="preserve"> the</w:t>
      </w:r>
      <w:r w:rsidR="00BB003A" w:rsidRPr="00C01C59">
        <w:rPr>
          <w:rFonts w:cstheme="minorHAnsi"/>
        </w:rPr>
        <w:t xml:space="preserve"> relevant</w:t>
      </w:r>
      <w:r w:rsidRPr="00C01C59">
        <w:rPr>
          <w:rFonts w:cstheme="minorHAnsi"/>
        </w:rPr>
        <w:t xml:space="preserve"> PBS </w:t>
      </w:r>
      <w:r w:rsidR="001E23EA" w:rsidRPr="00C01C59">
        <w:rPr>
          <w:rFonts w:cstheme="minorHAnsi"/>
        </w:rPr>
        <w:t>item code</w:t>
      </w:r>
      <w:r w:rsidRPr="00C01C59">
        <w:rPr>
          <w:rFonts w:cstheme="minorHAnsi"/>
        </w:rPr>
        <w:t>(s)</w:t>
      </w:r>
      <w:r w:rsidR="007E39E4" w:rsidRPr="00C01C59">
        <w:rPr>
          <w:rFonts w:cstheme="minorHAnsi"/>
        </w:rPr>
        <w:t>:</w:t>
      </w:r>
    </w:p>
    <w:p w14:paraId="373246BC" w14:textId="41C80889" w:rsidR="00824F22" w:rsidRPr="00C01C59" w:rsidRDefault="00C01C59" w:rsidP="00824F22">
      <w:pPr>
        <w:pStyle w:val="Heading2"/>
        <w:numPr>
          <w:ilvl w:val="0"/>
          <w:numId w:val="0"/>
        </w:numPr>
        <w:ind w:left="720"/>
        <w:rPr>
          <w:rFonts w:cstheme="minorHAnsi"/>
          <w:b w:val="0"/>
          <w:bCs/>
        </w:rPr>
      </w:pPr>
      <w:r>
        <w:rPr>
          <w:rFonts w:cstheme="minorHAnsi"/>
          <w:b w:val="0"/>
          <w:bCs/>
        </w:rPr>
        <w:t>Not applicable</w:t>
      </w:r>
    </w:p>
    <w:p w14:paraId="7B922AD9" w14:textId="70D5051E" w:rsidR="00411735" w:rsidRPr="00C01C59" w:rsidRDefault="00411735" w:rsidP="000B45E8">
      <w:pPr>
        <w:pStyle w:val="Heading2"/>
        <w:numPr>
          <w:ilvl w:val="0"/>
          <w:numId w:val="4"/>
        </w:numPr>
        <w:rPr>
          <w:rFonts w:cstheme="minorHAnsi"/>
        </w:rPr>
      </w:pPr>
      <w:r w:rsidRPr="00C01C59">
        <w:rPr>
          <w:rFonts w:cstheme="minorHAnsi"/>
        </w:rPr>
        <w:t xml:space="preserve">If no, is an application </w:t>
      </w:r>
      <w:r w:rsidR="001E23EA" w:rsidRPr="00C01C59">
        <w:rPr>
          <w:rFonts w:cstheme="minorHAnsi"/>
        </w:rPr>
        <w:t xml:space="preserve">(submission) </w:t>
      </w:r>
      <w:r w:rsidRPr="00C01C59">
        <w:rPr>
          <w:rFonts w:cstheme="minorHAnsi"/>
        </w:rPr>
        <w:t xml:space="preserve">in the process of being considered by the </w:t>
      </w:r>
      <w:r w:rsidR="00802553" w:rsidRPr="00C01C59">
        <w:rPr>
          <w:rFonts w:cstheme="minorHAnsi"/>
        </w:rPr>
        <w:t>Pharmaceutical Benefits Advisory Committee (</w:t>
      </w:r>
      <w:r w:rsidRPr="00C01C59">
        <w:rPr>
          <w:rFonts w:cstheme="minorHAnsi"/>
        </w:rPr>
        <w:t>PBAC</w:t>
      </w:r>
      <w:r w:rsidR="00802553" w:rsidRPr="00C01C59">
        <w:rPr>
          <w:rFonts w:cstheme="minorHAnsi"/>
        </w:rPr>
        <w:t>)</w:t>
      </w:r>
      <w:r w:rsidRPr="00C01C59">
        <w:rPr>
          <w:rFonts w:cstheme="minorHAnsi"/>
        </w:rPr>
        <w:t>?</w:t>
      </w:r>
    </w:p>
    <w:p w14:paraId="7D7FBF9A" w14:textId="4EF5690B" w:rsidR="001E6919" w:rsidRPr="00C01C59" w:rsidRDefault="00C01C59" w:rsidP="00C01C59">
      <w:pPr>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2B81699F" w14:textId="3674C68B" w:rsidR="000E5439" w:rsidRPr="00C01C59" w:rsidRDefault="000E5439" w:rsidP="000B45E8">
      <w:pPr>
        <w:pStyle w:val="Heading2"/>
        <w:numPr>
          <w:ilvl w:val="0"/>
          <w:numId w:val="4"/>
        </w:numPr>
        <w:rPr>
          <w:rFonts w:cstheme="minorHAnsi"/>
        </w:rPr>
      </w:pPr>
      <w:r w:rsidRPr="00C01C59">
        <w:rPr>
          <w:rFonts w:cstheme="minorHAnsi"/>
        </w:rPr>
        <w:t>If you are seeking both MBS and PBS listing</w:t>
      </w:r>
      <w:r w:rsidR="00B75965" w:rsidRPr="00C01C59">
        <w:rPr>
          <w:rFonts w:cstheme="minorHAnsi"/>
        </w:rPr>
        <w:t>, what is the trade name and generic name of the pharmaceutical?</w:t>
      </w:r>
    </w:p>
    <w:p w14:paraId="704B71E3" w14:textId="624A32FF" w:rsidR="001E6958" w:rsidRPr="00C01C59" w:rsidRDefault="00C01C59" w:rsidP="00C01C59">
      <w:pPr>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7AC21908" w14:textId="7F40C0CE" w:rsidR="00C01C59" w:rsidRPr="00C01C59" w:rsidRDefault="00530204" w:rsidP="00C01C59">
      <w:pPr>
        <w:pStyle w:val="Heading2"/>
        <w:rPr>
          <w:rFonts w:cstheme="minorHAnsi"/>
        </w:rPr>
      </w:pPr>
      <w:r w:rsidRPr="00C01C59">
        <w:rPr>
          <w:rFonts w:cstheme="minorHAnsi"/>
        </w:rPr>
        <w:t xml:space="preserve">(a) </w:t>
      </w:r>
      <w:r w:rsidR="00B75965" w:rsidRPr="00C01C59">
        <w:rPr>
          <w:rFonts w:cstheme="minorHAnsi"/>
        </w:rPr>
        <w:t xml:space="preserve">If the proposed service </w:t>
      </w:r>
      <w:r w:rsidR="00A9062D" w:rsidRPr="00C01C59">
        <w:rPr>
          <w:rFonts w:cstheme="minorHAnsi"/>
        </w:rPr>
        <w:t xml:space="preserve">is </w:t>
      </w:r>
      <w:r w:rsidR="00C73B62" w:rsidRPr="00C01C59">
        <w:rPr>
          <w:rFonts w:cstheme="minorHAnsi"/>
        </w:rPr>
        <w:t>dependent on</w:t>
      </w:r>
      <w:r w:rsidR="00A9062D" w:rsidRPr="00C01C59">
        <w:rPr>
          <w:rFonts w:cstheme="minorHAnsi"/>
        </w:rPr>
        <w:t xml:space="preserve"> </w:t>
      </w:r>
      <w:r w:rsidR="00BB003A" w:rsidRPr="00C01C59">
        <w:rPr>
          <w:rFonts w:cstheme="minorHAnsi"/>
        </w:rPr>
        <w:t xml:space="preserve">the use of </w:t>
      </w:r>
      <w:r w:rsidR="00C05A45" w:rsidRPr="00C01C59">
        <w:rPr>
          <w:rFonts w:cstheme="minorHAnsi"/>
        </w:rPr>
        <w:t>a prosthesis</w:t>
      </w:r>
      <w:r w:rsidR="00CD4E44" w:rsidRPr="00C01C59">
        <w:rPr>
          <w:rFonts w:cstheme="minorHAnsi"/>
        </w:rPr>
        <w:t>,</w:t>
      </w:r>
      <w:r w:rsidR="00C05A45" w:rsidRPr="00C01C59">
        <w:rPr>
          <w:rFonts w:cstheme="minorHAnsi"/>
        </w:rPr>
        <w:t xml:space="preserve"> </w:t>
      </w:r>
      <w:r w:rsidR="00B75965" w:rsidRPr="00C01C59">
        <w:rPr>
          <w:rFonts w:cstheme="minorHAnsi"/>
        </w:rPr>
        <w:t>is it already included on the Prosthes</w:t>
      </w:r>
      <w:r w:rsidR="00BB003A" w:rsidRPr="00C01C59">
        <w:rPr>
          <w:rFonts w:cstheme="minorHAnsi"/>
        </w:rPr>
        <w:t>e</w:t>
      </w:r>
      <w:r w:rsidR="00B75965" w:rsidRPr="00C01C59">
        <w:rPr>
          <w:rFonts w:cstheme="minorHAnsi"/>
        </w:rPr>
        <w:t>s List?</w:t>
      </w:r>
    </w:p>
    <w:p w14:paraId="1F59A2E1" w14:textId="77777777" w:rsidR="001E6958" w:rsidRPr="00C01C59" w:rsidRDefault="001E6958"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2100D05B" w14:textId="1F0F0EF4" w:rsidR="001E6919" w:rsidRPr="00C01C59" w:rsidRDefault="00FA6A03"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1"/>
            </w:checkBox>
          </w:ffData>
        </w:fldChar>
      </w:r>
      <w:bookmarkStart w:id="2" w:name="Check2"/>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bookmarkEnd w:id="2"/>
      <w:r w:rsidR="001E6958" w:rsidRPr="00C01C59">
        <w:rPr>
          <w:rFonts w:asciiTheme="minorHAnsi" w:hAnsiTheme="minorHAnsi" w:cstheme="minorHAnsi"/>
          <w:sz w:val="20"/>
          <w:szCs w:val="20"/>
        </w:rPr>
        <w:t xml:space="preserve"> No  </w:t>
      </w:r>
    </w:p>
    <w:p w14:paraId="3745F96B" w14:textId="77777777" w:rsidR="00B75965" w:rsidRPr="00C01C59" w:rsidRDefault="00B75965" w:rsidP="000B45E8">
      <w:pPr>
        <w:pStyle w:val="Heading2"/>
        <w:numPr>
          <w:ilvl w:val="0"/>
          <w:numId w:val="5"/>
        </w:numPr>
        <w:rPr>
          <w:rFonts w:cstheme="minorHAnsi"/>
        </w:rPr>
      </w:pPr>
      <w:r w:rsidRPr="00C01C59">
        <w:rPr>
          <w:rFonts w:cstheme="minorHAnsi"/>
        </w:rPr>
        <w:t xml:space="preserve">If yes, </w:t>
      </w:r>
      <w:r w:rsidR="00C73B62" w:rsidRPr="00C01C59">
        <w:rPr>
          <w:rFonts w:cstheme="minorHAnsi"/>
        </w:rPr>
        <w:t xml:space="preserve">please provide the following information (where relevant): </w:t>
      </w:r>
    </w:p>
    <w:p w14:paraId="1D26DA43" w14:textId="7A24B363" w:rsidR="009939DC" w:rsidRPr="00C01C59" w:rsidRDefault="00C01C59" w:rsidP="00C01C59">
      <w:pPr>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7690028B" w14:textId="77777777" w:rsidR="00411735" w:rsidRPr="00C01C59" w:rsidRDefault="00411735" w:rsidP="000B45E8">
      <w:pPr>
        <w:pStyle w:val="Heading2"/>
        <w:numPr>
          <w:ilvl w:val="0"/>
          <w:numId w:val="5"/>
        </w:numPr>
        <w:rPr>
          <w:rFonts w:cstheme="minorHAnsi"/>
        </w:rPr>
      </w:pPr>
      <w:r w:rsidRPr="00C01C59">
        <w:rPr>
          <w:rFonts w:cstheme="minorHAnsi"/>
        </w:rPr>
        <w:t xml:space="preserve">If no, is an application in the process of being considered by </w:t>
      </w:r>
      <w:r w:rsidR="003433D1" w:rsidRPr="00C01C59">
        <w:rPr>
          <w:rFonts w:cstheme="minorHAnsi"/>
        </w:rPr>
        <w:t xml:space="preserve">a Clinical Advisory Group or </w:t>
      </w:r>
      <w:r w:rsidRPr="00C01C59">
        <w:rPr>
          <w:rFonts w:cstheme="minorHAnsi"/>
        </w:rPr>
        <w:t>the</w:t>
      </w:r>
      <w:r w:rsidR="00BB003A" w:rsidRPr="00C01C59">
        <w:rPr>
          <w:rFonts w:cstheme="minorHAnsi"/>
        </w:rPr>
        <w:t xml:space="preserve"> Prostheses List Advisory Committee</w:t>
      </w:r>
      <w:r w:rsidRPr="00C01C59">
        <w:rPr>
          <w:rFonts w:cstheme="minorHAnsi"/>
        </w:rPr>
        <w:t xml:space="preserve"> </w:t>
      </w:r>
      <w:r w:rsidR="00BB003A" w:rsidRPr="00C01C59">
        <w:rPr>
          <w:rFonts w:cstheme="minorHAnsi"/>
        </w:rPr>
        <w:t>(</w:t>
      </w:r>
      <w:r w:rsidRPr="00C01C59">
        <w:rPr>
          <w:rFonts w:cstheme="minorHAnsi"/>
        </w:rPr>
        <w:t>PLAC</w:t>
      </w:r>
      <w:r w:rsidR="00BB003A" w:rsidRPr="00C01C59">
        <w:rPr>
          <w:rFonts w:cstheme="minorHAnsi"/>
        </w:rPr>
        <w:t>)</w:t>
      </w:r>
      <w:r w:rsidRPr="00C01C59">
        <w:rPr>
          <w:rFonts w:cstheme="minorHAnsi"/>
        </w:rPr>
        <w:t>?</w:t>
      </w:r>
    </w:p>
    <w:p w14:paraId="0DBE9645" w14:textId="77777777" w:rsidR="009939DC" w:rsidRPr="00C01C59" w:rsidRDefault="009939DC"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63978DA3" w14:textId="77777777" w:rsidR="001E6958" w:rsidRPr="00C01C59" w:rsidRDefault="009939DC"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  </w:t>
      </w:r>
    </w:p>
    <w:p w14:paraId="48218560" w14:textId="77777777" w:rsidR="00016B6E" w:rsidRPr="00C01C59" w:rsidRDefault="00016B6E" w:rsidP="000B45E8">
      <w:pPr>
        <w:pStyle w:val="Heading2"/>
        <w:numPr>
          <w:ilvl w:val="0"/>
          <w:numId w:val="5"/>
        </w:numPr>
        <w:rPr>
          <w:rFonts w:cstheme="minorHAnsi"/>
        </w:rPr>
      </w:pPr>
      <w:r w:rsidRPr="00C01C59">
        <w:rPr>
          <w:rFonts w:cstheme="minorHAnsi"/>
        </w:rPr>
        <w:t>Are there any other sponsor(s) and / or manufacturer(</w:t>
      </w:r>
      <w:r w:rsidR="008B729C" w:rsidRPr="00C01C59">
        <w:rPr>
          <w:rFonts w:cstheme="minorHAnsi"/>
        </w:rPr>
        <w:t>s) that have a similar prosthesi</w:t>
      </w:r>
      <w:r w:rsidRPr="00C01C59">
        <w:rPr>
          <w:rFonts w:cstheme="minorHAnsi"/>
        </w:rPr>
        <w:t xml:space="preserve">s or device component in the Australian </w:t>
      </w:r>
      <w:proofErr w:type="gramStart"/>
      <w:r w:rsidRPr="00C01C59">
        <w:rPr>
          <w:rFonts w:cstheme="minorHAnsi"/>
        </w:rPr>
        <w:t>market place</w:t>
      </w:r>
      <w:proofErr w:type="gramEnd"/>
      <w:r w:rsidRPr="00C01C59">
        <w:rPr>
          <w:rFonts w:cstheme="minorHAnsi"/>
        </w:rPr>
        <w:t xml:space="preserve"> which this application is relevant to?</w:t>
      </w:r>
    </w:p>
    <w:p w14:paraId="49068193" w14:textId="77777777" w:rsidR="009939DC" w:rsidRPr="00C01C59" w:rsidRDefault="009939DC" w:rsidP="0039491F">
      <w:pPr>
        <w:ind w:left="28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w:t>
      </w:r>
    </w:p>
    <w:p w14:paraId="19A5CC1B" w14:textId="77777777" w:rsidR="009939DC" w:rsidRPr="00C01C59" w:rsidRDefault="009939DC" w:rsidP="0039491F">
      <w:pPr>
        <w:ind w:left="284"/>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  </w:t>
      </w:r>
    </w:p>
    <w:p w14:paraId="0893EA46" w14:textId="77777777" w:rsidR="009939DC" w:rsidRPr="00C01C59" w:rsidRDefault="00016B6E" w:rsidP="00C01C59">
      <w:pPr>
        <w:pStyle w:val="Heading2"/>
        <w:numPr>
          <w:ilvl w:val="0"/>
          <w:numId w:val="5"/>
        </w:numPr>
        <w:contextualSpacing w:val="0"/>
        <w:rPr>
          <w:rFonts w:cstheme="minorHAnsi"/>
        </w:rPr>
      </w:pPr>
      <w:r w:rsidRPr="00C01C59">
        <w:rPr>
          <w:rFonts w:cstheme="minorHAnsi"/>
        </w:rPr>
        <w:t>If yes, please provide the name(s) of the spon</w:t>
      </w:r>
      <w:r w:rsidR="009939DC" w:rsidRPr="00C01C59">
        <w:rPr>
          <w:rFonts w:cstheme="minorHAnsi"/>
        </w:rPr>
        <w:t>sor(s) and / or manufacturer(s):</w:t>
      </w:r>
    </w:p>
    <w:p w14:paraId="77DDFAA3" w14:textId="186AE1F1" w:rsidR="00824F22" w:rsidRPr="00C01C59" w:rsidRDefault="00C01C59" w:rsidP="00C01C59">
      <w:pPr>
        <w:pStyle w:val="Heading2"/>
        <w:numPr>
          <w:ilvl w:val="0"/>
          <w:numId w:val="0"/>
        </w:numPr>
        <w:ind w:left="360"/>
        <w:contextualSpacing w:val="0"/>
        <w:rPr>
          <w:rFonts w:cstheme="minorHAnsi"/>
          <w:b w:val="0"/>
          <w:bCs/>
        </w:rPr>
      </w:pPr>
      <w:r>
        <w:rPr>
          <w:rFonts w:cstheme="minorHAnsi"/>
          <w:b w:val="0"/>
          <w:bCs/>
        </w:rPr>
        <w:t>Not applicable</w:t>
      </w:r>
    </w:p>
    <w:p w14:paraId="6A4A5852" w14:textId="288B0224" w:rsidR="0084657B" w:rsidRPr="00C01C59" w:rsidRDefault="00A9062D" w:rsidP="00C01C59">
      <w:pPr>
        <w:pStyle w:val="Heading2"/>
        <w:contextualSpacing w:val="0"/>
        <w:rPr>
          <w:rFonts w:cstheme="minorHAnsi"/>
        </w:rPr>
      </w:pPr>
      <w:r w:rsidRPr="00C01C59">
        <w:rPr>
          <w:rFonts w:cstheme="minorHAnsi"/>
        </w:rPr>
        <w:t>P</w:t>
      </w:r>
      <w:r w:rsidR="0084657B" w:rsidRPr="00C01C59">
        <w:rPr>
          <w:rFonts w:cstheme="minorHAnsi"/>
        </w:rPr>
        <w:t xml:space="preserve">lease identify </w:t>
      </w:r>
      <w:r w:rsidR="00E8649B" w:rsidRPr="00C01C59">
        <w:rPr>
          <w:rFonts w:cstheme="minorHAnsi"/>
        </w:rPr>
        <w:t xml:space="preserve">any single </w:t>
      </w:r>
      <w:r w:rsidR="00016B6E" w:rsidRPr="00C01C59">
        <w:rPr>
          <w:rFonts w:cstheme="minorHAnsi"/>
        </w:rPr>
        <w:t>and / or multi-</w:t>
      </w:r>
      <w:r w:rsidR="00E8649B" w:rsidRPr="00C01C59">
        <w:rPr>
          <w:rFonts w:cstheme="minorHAnsi"/>
        </w:rPr>
        <w:t>use consumables</w:t>
      </w:r>
      <w:r w:rsidR="0084657B" w:rsidRPr="00C01C59">
        <w:rPr>
          <w:rFonts w:cstheme="minorHAnsi"/>
        </w:rPr>
        <w:t xml:space="preserve"> </w:t>
      </w:r>
      <w:r w:rsidR="00E8649B" w:rsidRPr="00C01C59">
        <w:rPr>
          <w:rFonts w:cstheme="minorHAnsi"/>
        </w:rPr>
        <w:t>delivered as part of the service?</w:t>
      </w:r>
    </w:p>
    <w:p w14:paraId="318CF619" w14:textId="154F93AE" w:rsidR="00F301F1" w:rsidRPr="00C01C59" w:rsidRDefault="00C01C59" w:rsidP="00C01C59">
      <w:pPr>
        <w:spacing w:before="120" w:after="120"/>
        <w:ind w:left="284" w:firstLine="76"/>
        <w:rPr>
          <w:rFonts w:asciiTheme="minorHAnsi" w:hAnsiTheme="minorHAnsi" w:cstheme="minorHAnsi"/>
          <w:sz w:val="20"/>
          <w:szCs w:val="20"/>
        </w:rPr>
      </w:pPr>
      <w:r>
        <w:rPr>
          <w:rFonts w:asciiTheme="minorHAnsi" w:hAnsiTheme="minorHAnsi" w:cstheme="minorHAnsi"/>
          <w:sz w:val="20"/>
          <w:szCs w:val="20"/>
        </w:rPr>
        <w:t>Not applicable</w:t>
      </w:r>
      <w:r w:rsidR="00F301F1" w:rsidRPr="00C01C59">
        <w:rPr>
          <w:rFonts w:asciiTheme="minorHAnsi" w:hAnsiTheme="minorHAnsi" w:cstheme="minorHAnsi"/>
          <w:sz w:val="20"/>
          <w:szCs w:val="20"/>
        </w:rPr>
        <w:br w:type="page"/>
      </w:r>
    </w:p>
    <w:p w14:paraId="07C9D8E1" w14:textId="77777777" w:rsidR="00226777" w:rsidRPr="00C01C59" w:rsidRDefault="00530204" w:rsidP="0039491F">
      <w:pPr>
        <w:pStyle w:val="Heading1"/>
        <w:rPr>
          <w:rFonts w:cstheme="minorHAnsi"/>
          <w:szCs w:val="40"/>
        </w:rPr>
      </w:pPr>
      <w:r w:rsidRPr="00C01C59">
        <w:rPr>
          <w:rFonts w:cstheme="minorHAnsi"/>
          <w:szCs w:val="40"/>
        </w:rPr>
        <w:lastRenderedPageBreak/>
        <w:t>PART 3</w:t>
      </w:r>
      <w:r w:rsidR="00F93784" w:rsidRPr="00C01C59">
        <w:rPr>
          <w:rFonts w:cstheme="minorHAnsi"/>
          <w:szCs w:val="40"/>
        </w:rPr>
        <w:t xml:space="preserve"> – </w:t>
      </w:r>
      <w:r w:rsidR="00226777" w:rsidRPr="00C01C59">
        <w:rPr>
          <w:rFonts w:cstheme="minorHAnsi"/>
          <w:szCs w:val="40"/>
        </w:rPr>
        <w:t>INFORMATION ABOUT REGULATORY REQUIREMENTS</w:t>
      </w:r>
    </w:p>
    <w:p w14:paraId="6591E144" w14:textId="77777777" w:rsidR="001A1ADF" w:rsidRPr="00C01C59" w:rsidRDefault="0011369B" w:rsidP="0039491F">
      <w:pPr>
        <w:pStyle w:val="Heading2"/>
        <w:rPr>
          <w:rFonts w:cstheme="minorHAnsi"/>
        </w:rPr>
      </w:pPr>
      <w:r w:rsidRPr="00C01C59">
        <w:rPr>
          <w:rFonts w:cstheme="minorHAnsi"/>
        </w:rPr>
        <w:t xml:space="preserve">(a) </w:t>
      </w:r>
      <w:r w:rsidR="0054594B" w:rsidRPr="00C01C59">
        <w:rPr>
          <w:rFonts w:cstheme="minorHAnsi"/>
        </w:rPr>
        <w:t>If</w:t>
      </w:r>
      <w:r w:rsidR="00226777" w:rsidRPr="00C01C59">
        <w:rPr>
          <w:rFonts w:cstheme="minorHAnsi"/>
        </w:rPr>
        <w:t xml:space="preserve"> the </w:t>
      </w:r>
      <w:r w:rsidR="001A1ADF" w:rsidRPr="00C01C59">
        <w:rPr>
          <w:rFonts w:cstheme="minorHAnsi"/>
        </w:rPr>
        <w:t>p</w:t>
      </w:r>
      <w:r w:rsidR="00226777" w:rsidRPr="00C01C59">
        <w:rPr>
          <w:rFonts w:cstheme="minorHAnsi"/>
        </w:rPr>
        <w:t>roposed medical service involve</w:t>
      </w:r>
      <w:r w:rsidR="009C03FB" w:rsidRPr="00C01C59">
        <w:rPr>
          <w:rFonts w:cstheme="minorHAnsi"/>
        </w:rPr>
        <w:t>s</w:t>
      </w:r>
      <w:r w:rsidR="001A1ADF" w:rsidRPr="00C01C59">
        <w:rPr>
          <w:rFonts w:cstheme="minorHAnsi"/>
        </w:rPr>
        <w:t xml:space="preserve"> the use of a medical device, in-vitro diagnostic test, </w:t>
      </w:r>
      <w:r w:rsidR="00226777" w:rsidRPr="00C01C59">
        <w:rPr>
          <w:rFonts w:cstheme="minorHAnsi"/>
        </w:rPr>
        <w:t xml:space="preserve">pharmaceutical product, </w:t>
      </w:r>
      <w:r w:rsidR="001A1ADF" w:rsidRPr="00C01C59">
        <w:rPr>
          <w:rFonts w:cstheme="minorHAnsi"/>
        </w:rPr>
        <w:t xml:space="preserve">radioactive </w:t>
      </w:r>
      <w:proofErr w:type="gramStart"/>
      <w:r w:rsidR="001A1ADF" w:rsidRPr="00C01C59">
        <w:rPr>
          <w:rFonts w:cstheme="minorHAnsi"/>
        </w:rPr>
        <w:t>tracer</w:t>
      </w:r>
      <w:proofErr w:type="gramEnd"/>
      <w:r w:rsidR="001A1ADF" w:rsidRPr="00C01C59">
        <w:rPr>
          <w:rFonts w:cstheme="minorHAnsi"/>
        </w:rPr>
        <w:t xml:space="preserve"> or any other type of therape</w:t>
      </w:r>
      <w:r w:rsidR="008127C0" w:rsidRPr="00C01C59">
        <w:rPr>
          <w:rFonts w:cstheme="minorHAnsi"/>
        </w:rPr>
        <w:t xml:space="preserve">utic good, please </w:t>
      </w:r>
      <w:r w:rsidR="001A1ADF" w:rsidRPr="00C01C59">
        <w:rPr>
          <w:rFonts w:cstheme="minorHAnsi"/>
        </w:rPr>
        <w:t xml:space="preserve">provide </w:t>
      </w:r>
      <w:r w:rsidR="008127C0" w:rsidRPr="00C01C59">
        <w:rPr>
          <w:rFonts w:cstheme="minorHAnsi"/>
        </w:rPr>
        <w:t>the following details</w:t>
      </w:r>
      <w:r w:rsidR="001A1ADF" w:rsidRPr="00C01C59">
        <w:rPr>
          <w:rFonts w:cstheme="minorHAnsi"/>
        </w:rPr>
        <w:t>:</w:t>
      </w:r>
    </w:p>
    <w:p w14:paraId="287BCA04" w14:textId="546DD8A1" w:rsidR="00A26343" w:rsidRPr="00C01C59" w:rsidRDefault="00A26343" w:rsidP="00C01C59">
      <w:pPr>
        <w:ind w:left="360"/>
        <w:rPr>
          <w:rFonts w:asciiTheme="minorHAnsi" w:hAnsiTheme="minorHAnsi" w:cstheme="minorHAnsi"/>
          <w:sz w:val="20"/>
          <w:szCs w:val="20"/>
        </w:rPr>
      </w:pPr>
      <w:r w:rsidRPr="00C01C59">
        <w:rPr>
          <w:rFonts w:asciiTheme="minorHAnsi" w:hAnsiTheme="minorHAnsi" w:cstheme="minorHAnsi"/>
          <w:sz w:val="20"/>
          <w:szCs w:val="20"/>
        </w:rPr>
        <w:t xml:space="preserve">Type of therapeutic good: </w:t>
      </w:r>
      <w:r w:rsidR="00DB7F51" w:rsidRPr="00C01C59">
        <w:rPr>
          <w:rFonts w:asciiTheme="minorHAnsi" w:hAnsiTheme="minorHAnsi" w:cstheme="minorHAnsi"/>
          <w:sz w:val="20"/>
          <w:szCs w:val="20"/>
        </w:rPr>
        <w:t>in-vitro diagnostic test</w:t>
      </w:r>
    </w:p>
    <w:p w14:paraId="3001CCE7" w14:textId="29D20863" w:rsidR="00A26343" w:rsidRPr="00C01C59" w:rsidRDefault="00A26343" w:rsidP="00C01C59">
      <w:pPr>
        <w:ind w:left="360"/>
        <w:rPr>
          <w:rFonts w:asciiTheme="minorHAnsi" w:hAnsiTheme="minorHAnsi" w:cstheme="minorHAnsi"/>
          <w:sz w:val="20"/>
          <w:szCs w:val="20"/>
        </w:rPr>
      </w:pPr>
      <w:r w:rsidRPr="00C01C59">
        <w:rPr>
          <w:rFonts w:asciiTheme="minorHAnsi" w:hAnsiTheme="minorHAnsi" w:cstheme="minorHAnsi"/>
          <w:sz w:val="20"/>
          <w:szCs w:val="20"/>
        </w:rPr>
        <w:t xml:space="preserve">Manufacturer’s name: </w:t>
      </w:r>
      <w:r w:rsidR="00AA7A6E" w:rsidRPr="00C01C59">
        <w:rPr>
          <w:rFonts w:asciiTheme="minorHAnsi" w:hAnsiTheme="minorHAnsi" w:cstheme="minorHAnsi"/>
          <w:sz w:val="20"/>
          <w:szCs w:val="20"/>
        </w:rPr>
        <w:t>This application does not seek patented technologies</w:t>
      </w:r>
    </w:p>
    <w:p w14:paraId="3CE41002" w14:textId="77777777" w:rsidR="005E2CE3" w:rsidRPr="00C01C59" w:rsidRDefault="005E2CE3" w:rsidP="000B45E8">
      <w:pPr>
        <w:pStyle w:val="Heading2"/>
        <w:numPr>
          <w:ilvl w:val="0"/>
          <w:numId w:val="6"/>
        </w:numPr>
        <w:rPr>
          <w:rFonts w:cstheme="minorHAnsi"/>
        </w:rPr>
      </w:pPr>
      <w:r w:rsidRPr="00C01C59">
        <w:rPr>
          <w:rFonts w:cstheme="minorHAnsi"/>
        </w:rPr>
        <w:t>Is the medical device classified by the TGA as either a Class III or Active Implantable Medical Device (AIMD) against the TGA regulatory scheme for devices?</w:t>
      </w:r>
    </w:p>
    <w:p w14:paraId="1446E75C" w14:textId="77777777" w:rsidR="00615F42" w:rsidRPr="00C01C59" w:rsidRDefault="00615F42"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Class III</w:t>
      </w:r>
    </w:p>
    <w:p w14:paraId="7F266499" w14:textId="77777777" w:rsidR="00615F42" w:rsidRPr="00C01C59" w:rsidRDefault="00615F42"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AIMD</w:t>
      </w:r>
    </w:p>
    <w:p w14:paraId="7EEE39EA" w14:textId="5A50C81D" w:rsidR="005E2CE3" w:rsidRPr="00C01C59" w:rsidRDefault="00744C8B"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615F42" w:rsidRPr="00C01C59">
        <w:rPr>
          <w:rFonts w:asciiTheme="minorHAnsi" w:hAnsiTheme="minorHAnsi" w:cstheme="minorHAnsi"/>
          <w:sz w:val="20"/>
          <w:szCs w:val="20"/>
        </w:rPr>
        <w:t xml:space="preserve"> N/A</w:t>
      </w:r>
    </w:p>
    <w:p w14:paraId="1430BB6C" w14:textId="77777777" w:rsidR="003421AE" w:rsidRPr="00C01C59" w:rsidRDefault="0011369B" w:rsidP="0039491F">
      <w:pPr>
        <w:pStyle w:val="Heading2"/>
        <w:rPr>
          <w:rFonts w:cstheme="minorHAnsi"/>
        </w:rPr>
      </w:pPr>
      <w:r w:rsidRPr="00C01C59">
        <w:rPr>
          <w:rFonts w:cstheme="minorHAnsi"/>
        </w:rPr>
        <w:t xml:space="preserve">(a) </w:t>
      </w:r>
      <w:r w:rsidR="003421AE" w:rsidRPr="00C01C59">
        <w:rPr>
          <w:rFonts w:cstheme="minorHAnsi"/>
        </w:rPr>
        <w:t xml:space="preserve">Is the therapeutic good to be used in the service exempt from the regulatory requirements of the </w:t>
      </w:r>
      <w:r w:rsidR="003421AE" w:rsidRPr="00C01C59">
        <w:rPr>
          <w:rFonts w:cstheme="minorHAnsi"/>
          <w:i/>
        </w:rPr>
        <w:t>Therapeutic Goods Act 1989</w:t>
      </w:r>
      <w:r w:rsidR="003421AE" w:rsidRPr="00C01C59">
        <w:rPr>
          <w:rFonts w:cstheme="minorHAnsi"/>
        </w:rPr>
        <w:t>?</w:t>
      </w:r>
    </w:p>
    <w:p w14:paraId="2C92E9FD" w14:textId="77777777" w:rsidR="00615F42" w:rsidRPr="00C01C59" w:rsidRDefault="00615F42"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 (If yes, please provide supporting documentation as an attachment to this application form)</w:t>
      </w:r>
    </w:p>
    <w:p w14:paraId="1B275AE4" w14:textId="01DFA199" w:rsidR="003421AE" w:rsidRPr="00C01C59" w:rsidRDefault="00744C8B" w:rsidP="00C01C59">
      <w:pPr>
        <w:ind w:left="360"/>
        <w:rPr>
          <w:rFonts w:asciiTheme="minorHAnsi" w:hAnsiTheme="minorHAnsi" w:cstheme="minorHAnsi"/>
          <w:b/>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615F42" w:rsidRPr="00C01C59">
        <w:rPr>
          <w:rFonts w:asciiTheme="minorHAnsi" w:hAnsiTheme="minorHAnsi" w:cstheme="minorHAnsi"/>
          <w:sz w:val="20"/>
          <w:szCs w:val="20"/>
        </w:rPr>
        <w:t xml:space="preserve"> No</w:t>
      </w:r>
    </w:p>
    <w:p w14:paraId="4FD69759" w14:textId="77777777" w:rsidR="00D85676" w:rsidRPr="00C01C59" w:rsidRDefault="00D85676" w:rsidP="000B45E8">
      <w:pPr>
        <w:pStyle w:val="Heading2"/>
        <w:numPr>
          <w:ilvl w:val="0"/>
          <w:numId w:val="7"/>
        </w:numPr>
        <w:rPr>
          <w:rFonts w:cstheme="minorHAnsi"/>
        </w:rPr>
      </w:pPr>
      <w:r w:rsidRPr="00C01C59">
        <w:rPr>
          <w:rFonts w:cstheme="minorHAnsi"/>
        </w:rPr>
        <w:t>If no, has it been listed or registered or included in the Australian Register of Therapeutic Goods (ARTG) by the Therapeutic Goods Administration (TGA)</w:t>
      </w:r>
      <w:r w:rsidR="00403333" w:rsidRPr="00C01C59">
        <w:rPr>
          <w:rFonts w:cstheme="minorHAnsi"/>
        </w:rPr>
        <w:t>?</w:t>
      </w:r>
    </w:p>
    <w:p w14:paraId="767905D9" w14:textId="3E61BA63" w:rsidR="0043654D" w:rsidRPr="00C01C59" w:rsidRDefault="00744C8B"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43654D" w:rsidRPr="00C01C59">
        <w:rPr>
          <w:rFonts w:asciiTheme="minorHAnsi" w:hAnsiTheme="minorHAnsi" w:cstheme="minorHAnsi"/>
          <w:sz w:val="20"/>
          <w:szCs w:val="20"/>
        </w:rPr>
        <w:t xml:space="preserve"> Yes (if yes, please provide details below)</w:t>
      </w:r>
    </w:p>
    <w:p w14:paraId="1BE251D7" w14:textId="77777777" w:rsidR="0043654D" w:rsidRPr="00C01C59" w:rsidRDefault="0043654D" w:rsidP="00C01C59">
      <w:pPr>
        <w:ind w:left="36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w:t>
      </w:r>
    </w:p>
    <w:p w14:paraId="546A7042" w14:textId="0ED66A90" w:rsidR="0043654D" w:rsidRPr="00C01C59" w:rsidRDefault="0043654D" w:rsidP="00C01C59">
      <w:pPr>
        <w:rPr>
          <w:rFonts w:asciiTheme="minorHAnsi" w:hAnsiTheme="minorHAnsi" w:cstheme="minorHAnsi"/>
          <w:b/>
          <w:sz w:val="20"/>
          <w:szCs w:val="20"/>
        </w:rPr>
      </w:pPr>
    </w:p>
    <w:p w14:paraId="126174F0" w14:textId="627ECB3F" w:rsidR="0043654D" w:rsidRPr="00C01C59" w:rsidRDefault="0043654D" w:rsidP="00C01C59">
      <w:pPr>
        <w:ind w:left="360"/>
        <w:rPr>
          <w:rFonts w:asciiTheme="minorHAnsi" w:hAnsiTheme="minorHAnsi" w:cstheme="minorHAnsi"/>
          <w:sz w:val="20"/>
          <w:szCs w:val="20"/>
        </w:rPr>
      </w:pPr>
      <w:r w:rsidRPr="00C01C59">
        <w:rPr>
          <w:rFonts w:asciiTheme="minorHAnsi" w:hAnsiTheme="minorHAnsi" w:cstheme="minorHAnsi"/>
          <w:sz w:val="20"/>
          <w:szCs w:val="20"/>
        </w:rPr>
        <w:t xml:space="preserve">ARTG listing, </w:t>
      </w:r>
      <w:proofErr w:type="gramStart"/>
      <w:r w:rsidRPr="00C01C59">
        <w:rPr>
          <w:rFonts w:asciiTheme="minorHAnsi" w:hAnsiTheme="minorHAnsi" w:cstheme="minorHAnsi"/>
          <w:sz w:val="20"/>
          <w:szCs w:val="20"/>
        </w:rPr>
        <w:t>registration</w:t>
      </w:r>
      <w:proofErr w:type="gramEnd"/>
      <w:r w:rsidRPr="00C01C59">
        <w:rPr>
          <w:rFonts w:asciiTheme="minorHAnsi" w:hAnsiTheme="minorHAnsi" w:cstheme="minorHAnsi"/>
          <w:sz w:val="20"/>
          <w:szCs w:val="20"/>
        </w:rPr>
        <w:t xml:space="preserve"> or inclusion number:  </w:t>
      </w:r>
      <w:r w:rsidR="00DB7F51" w:rsidRPr="00C01C59">
        <w:rPr>
          <w:rFonts w:asciiTheme="minorHAnsi" w:hAnsiTheme="minorHAnsi" w:cstheme="minorHAnsi"/>
          <w:sz w:val="20"/>
          <w:szCs w:val="20"/>
        </w:rPr>
        <w:t>181221</w:t>
      </w:r>
    </w:p>
    <w:p w14:paraId="3FCFD050" w14:textId="51402D30" w:rsidR="0043654D" w:rsidRPr="00C01C59" w:rsidRDefault="0043654D" w:rsidP="00C01C59">
      <w:pPr>
        <w:ind w:left="360"/>
        <w:rPr>
          <w:rFonts w:asciiTheme="minorHAnsi" w:hAnsiTheme="minorHAnsi" w:cstheme="minorHAnsi"/>
          <w:sz w:val="20"/>
          <w:szCs w:val="20"/>
        </w:rPr>
      </w:pPr>
      <w:r w:rsidRPr="00C01C59">
        <w:rPr>
          <w:rFonts w:asciiTheme="minorHAnsi" w:hAnsiTheme="minorHAnsi" w:cstheme="minorHAnsi"/>
          <w:sz w:val="20"/>
          <w:szCs w:val="20"/>
        </w:rPr>
        <w:t xml:space="preserve">TGA approved indication(s), if applicable:  </w:t>
      </w:r>
      <w:r w:rsidR="00DB7F51" w:rsidRPr="00C01C59">
        <w:rPr>
          <w:rFonts w:asciiTheme="minorHAnsi" w:hAnsiTheme="minorHAnsi" w:cstheme="minorHAnsi"/>
          <w:sz w:val="20"/>
          <w:szCs w:val="20"/>
        </w:rPr>
        <w:t>n/a</w:t>
      </w:r>
    </w:p>
    <w:p w14:paraId="22775E96" w14:textId="718A0AEB" w:rsidR="00F301F1" w:rsidRPr="00C01C59" w:rsidRDefault="0043654D" w:rsidP="00C01C59">
      <w:pPr>
        <w:ind w:left="360"/>
        <w:rPr>
          <w:rFonts w:asciiTheme="minorHAnsi" w:hAnsiTheme="minorHAnsi" w:cstheme="minorHAnsi"/>
          <w:sz w:val="20"/>
          <w:szCs w:val="20"/>
        </w:rPr>
      </w:pPr>
      <w:r w:rsidRPr="00C01C59">
        <w:rPr>
          <w:rFonts w:asciiTheme="minorHAnsi" w:hAnsiTheme="minorHAnsi" w:cstheme="minorHAnsi"/>
          <w:sz w:val="20"/>
          <w:szCs w:val="20"/>
        </w:rPr>
        <w:t xml:space="preserve">TGA approved purpose(s), if applicable:  </w:t>
      </w:r>
      <w:r w:rsidR="00DB7F51" w:rsidRPr="00C01C59">
        <w:rPr>
          <w:rFonts w:asciiTheme="minorHAnsi" w:hAnsiTheme="minorHAnsi" w:cstheme="minorHAnsi"/>
          <w:sz w:val="20"/>
          <w:szCs w:val="20"/>
        </w:rPr>
        <w:t>IVDs that are intended to be used for the qualitative and/or quantitative determination of clinical chemistry hormones in a clinical specimen</w:t>
      </w:r>
    </w:p>
    <w:p w14:paraId="58746BF2" w14:textId="77777777" w:rsidR="00C0796F" w:rsidRPr="00C01C59" w:rsidRDefault="00C0796F" w:rsidP="0039491F">
      <w:pPr>
        <w:pStyle w:val="Heading2"/>
        <w:rPr>
          <w:rFonts w:cstheme="minorHAnsi"/>
        </w:rPr>
      </w:pPr>
      <w:r w:rsidRPr="00C01C59">
        <w:rPr>
          <w:rFonts w:cstheme="minorHAnsi"/>
        </w:rPr>
        <w:t xml:space="preserve">If the therapeutic good has not been listed, </w:t>
      </w:r>
      <w:proofErr w:type="gramStart"/>
      <w:r w:rsidRPr="00C01C59">
        <w:rPr>
          <w:rFonts w:cstheme="minorHAnsi"/>
        </w:rPr>
        <w:t>registered</w:t>
      </w:r>
      <w:proofErr w:type="gramEnd"/>
      <w:r w:rsidRPr="00C01C59">
        <w:rPr>
          <w:rFonts w:cstheme="minorHAnsi"/>
        </w:rPr>
        <w:t xml:space="preserve"> or included in the ARTG, is the therapeutic good in the process of being considered for inclusion by the TGA?</w:t>
      </w:r>
    </w:p>
    <w:p w14:paraId="66D8E054" w14:textId="744FFFE2" w:rsidR="0047581D" w:rsidRPr="00C01C59" w:rsidRDefault="00C01C59" w:rsidP="00C01C59">
      <w:pPr>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0751C44E" w14:textId="77777777" w:rsidR="00C0796F" w:rsidRPr="00C01C59" w:rsidRDefault="000A110D" w:rsidP="0039491F">
      <w:pPr>
        <w:pStyle w:val="Heading2"/>
        <w:rPr>
          <w:rFonts w:cstheme="minorHAnsi"/>
        </w:rPr>
      </w:pPr>
      <w:r w:rsidRPr="00C01C59">
        <w:rPr>
          <w:rFonts w:cstheme="minorHAnsi"/>
        </w:rPr>
        <w:t>I</w:t>
      </w:r>
      <w:r w:rsidR="00C0796F" w:rsidRPr="00C01C59">
        <w:rPr>
          <w:rFonts w:cstheme="minorHAnsi"/>
        </w:rPr>
        <w:t xml:space="preserve">f the therapeutic good </w:t>
      </w:r>
      <w:r w:rsidR="00F83A9D" w:rsidRPr="00C01C59">
        <w:rPr>
          <w:rFonts w:cstheme="minorHAnsi"/>
        </w:rPr>
        <w:t>is not in the process of being considered for listing</w:t>
      </w:r>
      <w:r w:rsidR="00C0796F" w:rsidRPr="00C01C59">
        <w:rPr>
          <w:rFonts w:cstheme="minorHAnsi"/>
        </w:rPr>
        <w:t xml:space="preserve">, </w:t>
      </w:r>
      <w:proofErr w:type="gramStart"/>
      <w:r w:rsidR="00F83A9D" w:rsidRPr="00C01C59">
        <w:rPr>
          <w:rFonts w:cstheme="minorHAnsi"/>
        </w:rPr>
        <w:t>registration</w:t>
      </w:r>
      <w:proofErr w:type="gramEnd"/>
      <w:r w:rsidR="00F83A9D" w:rsidRPr="00C01C59">
        <w:rPr>
          <w:rFonts w:cstheme="minorHAnsi"/>
        </w:rPr>
        <w:t xml:space="preserve"> </w:t>
      </w:r>
      <w:r w:rsidR="00C0796F" w:rsidRPr="00C01C59">
        <w:rPr>
          <w:rFonts w:cstheme="minorHAnsi"/>
        </w:rPr>
        <w:t xml:space="preserve">or </w:t>
      </w:r>
      <w:r w:rsidR="00F83A9D" w:rsidRPr="00C01C59">
        <w:rPr>
          <w:rFonts w:cstheme="minorHAnsi"/>
        </w:rPr>
        <w:t>inclusion by the TGA, is an application to the TGA being prepared?</w:t>
      </w:r>
    </w:p>
    <w:p w14:paraId="6DDA622E" w14:textId="45721AEF" w:rsidR="00971EDB" w:rsidRPr="00C01C59" w:rsidRDefault="00C01C59" w:rsidP="00C01C59">
      <w:pPr>
        <w:ind w:firstLine="360"/>
        <w:rPr>
          <w:rFonts w:asciiTheme="minorHAnsi" w:hAnsiTheme="minorHAnsi" w:cstheme="minorHAnsi"/>
          <w:sz w:val="20"/>
          <w:szCs w:val="20"/>
        </w:rPr>
      </w:pPr>
      <w:r>
        <w:rPr>
          <w:rFonts w:asciiTheme="minorHAnsi" w:hAnsiTheme="minorHAnsi" w:cstheme="minorHAnsi"/>
          <w:sz w:val="20"/>
          <w:szCs w:val="20"/>
        </w:rPr>
        <w:t>Not applicable</w:t>
      </w:r>
      <w:r>
        <w:rPr>
          <w:rFonts w:asciiTheme="minorHAnsi" w:hAnsiTheme="minorHAnsi" w:cstheme="minorHAnsi"/>
          <w:sz w:val="20"/>
          <w:szCs w:val="20"/>
        </w:rPr>
        <w:tab/>
      </w:r>
    </w:p>
    <w:p w14:paraId="6DF56596" w14:textId="77777777" w:rsidR="00F83A9D" w:rsidRPr="00C01C59" w:rsidRDefault="00F83A9D" w:rsidP="0039491F">
      <w:pPr>
        <w:rPr>
          <w:rFonts w:asciiTheme="minorHAnsi" w:hAnsiTheme="minorHAnsi" w:cstheme="minorHAnsi"/>
          <w:sz w:val="20"/>
          <w:szCs w:val="20"/>
        </w:rPr>
      </w:pPr>
    </w:p>
    <w:p w14:paraId="7A471477" w14:textId="77777777" w:rsidR="00DD308E" w:rsidRPr="00C01C59" w:rsidRDefault="00DD308E" w:rsidP="0039491F">
      <w:pPr>
        <w:rPr>
          <w:rFonts w:asciiTheme="minorHAnsi" w:hAnsiTheme="minorHAnsi" w:cstheme="minorHAnsi"/>
          <w:b/>
          <w:sz w:val="20"/>
          <w:szCs w:val="20"/>
        </w:rPr>
        <w:sectPr w:rsidR="00DD308E" w:rsidRPr="00C01C59" w:rsidSect="00991EE4">
          <w:footerReference w:type="default" r:id="rId11"/>
          <w:pgSz w:w="11906" w:h="16838"/>
          <w:pgMar w:top="1440" w:right="1440" w:bottom="1440" w:left="1440" w:header="708" w:footer="708" w:gutter="0"/>
          <w:pgNumType w:start="0"/>
          <w:cols w:space="708"/>
          <w:titlePg/>
          <w:docGrid w:linePitch="360"/>
        </w:sectPr>
      </w:pPr>
    </w:p>
    <w:p w14:paraId="13E90581" w14:textId="77777777" w:rsidR="00DD308E" w:rsidRPr="00C01C59" w:rsidRDefault="00B17CBE" w:rsidP="0039491F">
      <w:pPr>
        <w:pStyle w:val="Heading1"/>
        <w:rPr>
          <w:rFonts w:cstheme="minorHAnsi"/>
          <w:szCs w:val="40"/>
        </w:rPr>
      </w:pPr>
      <w:r w:rsidRPr="00C01C59">
        <w:rPr>
          <w:rFonts w:cstheme="minorHAnsi"/>
          <w:szCs w:val="40"/>
        </w:rPr>
        <w:lastRenderedPageBreak/>
        <w:t>PART 4</w:t>
      </w:r>
      <w:r w:rsidR="00DD308E" w:rsidRPr="00C01C59">
        <w:rPr>
          <w:rFonts w:cstheme="minorHAnsi"/>
          <w:szCs w:val="40"/>
        </w:rPr>
        <w:t xml:space="preserve"> – SUMMARY OF EVIDENCE</w:t>
      </w:r>
    </w:p>
    <w:p w14:paraId="6D84EB78" w14:textId="77777777" w:rsidR="00DD308E" w:rsidRPr="00C01C59" w:rsidRDefault="00DD308E" w:rsidP="0039491F">
      <w:pPr>
        <w:pStyle w:val="Heading2"/>
        <w:rPr>
          <w:rFonts w:cstheme="minorHAnsi"/>
          <w:i/>
        </w:rPr>
      </w:pPr>
      <w:r w:rsidRPr="00C01C59">
        <w:rPr>
          <w:rFonts w:cstheme="minorHAnsi"/>
        </w:rPr>
        <w:t xml:space="preserve">Provide an overview of all key journal articles or research published in the public domain related to the proposed service that is for your application (limiting these to the English language only).  </w:t>
      </w:r>
      <w:r w:rsidRPr="00C01C59">
        <w:rPr>
          <w:rFonts w:cstheme="minorHAnsi"/>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70"/>
        <w:gridCol w:w="2123"/>
        <w:gridCol w:w="2644"/>
        <w:gridCol w:w="3261"/>
        <w:gridCol w:w="3581"/>
        <w:gridCol w:w="1869"/>
      </w:tblGrid>
      <w:tr w:rsidR="00DD308E" w:rsidRPr="00C01C59" w14:paraId="03706038" w14:textId="77777777" w:rsidTr="00C01C59">
        <w:trPr>
          <w:cantSplit/>
          <w:tblHeader/>
        </w:trPr>
        <w:tc>
          <w:tcPr>
            <w:tcW w:w="164" w:type="pct"/>
          </w:tcPr>
          <w:p w14:paraId="1F4A50FC" w14:textId="77777777" w:rsidR="00DD308E" w:rsidRPr="00C01C59" w:rsidRDefault="00DD308E" w:rsidP="0039491F">
            <w:pPr>
              <w:pStyle w:val="TableHEADER"/>
              <w:rPr>
                <w:rFonts w:asciiTheme="minorHAnsi" w:hAnsiTheme="minorHAnsi" w:cstheme="minorHAnsi"/>
              </w:rPr>
            </w:pPr>
          </w:p>
        </w:tc>
        <w:tc>
          <w:tcPr>
            <w:tcW w:w="762" w:type="pct"/>
          </w:tcPr>
          <w:p w14:paraId="011186BA" w14:textId="2DDB0270" w:rsidR="00DD308E" w:rsidRPr="00C01C59" w:rsidRDefault="00DD308E" w:rsidP="0039491F">
            <w:pPr>
              <w:pStyle w:val="TableHEADER"/>
              <w:rPr>
                <w:rFonts w:asciiTheme="minorHAnsi" w:hAnsiTheme="minorHAnsi" w:cstheme="minorHAnsi"/>
              </w:rPr>
            </w:pPr>
            <w:r w:rsidRPr="00C01C59">
              <w:rPr>
                <w:rFonts w:asciiTheme="minorHAnsi" w:hAnsiTheme="minorHAnsi" w:cstheme="minorHAnsi"/>
              </w:rPr>
              <w:t>Type of study design</w:t>
            </w:r>
          </w:p>
        </w:tc>
        <w:tc>
          <w:tcPr>
            <w:tcW w:w="949" w:type="pct"/>
          </w:tcPr>
          <w:p w14:paraId="186A435F" w14:textId="04C294C5" w:rsidR="00DD308E" w:rsidRPr="00C01C59" w:rsidRDefault="00DD308E" w:rsidP="0039491F">
            <w:pPr>
              <w:pStyle w:val="TableHEADER"/>
              <w:rPr>
                <w:rFonts w:asciiTheme="minorHAnsi" w:hAnsiTheme="minorHAnsi" w:cstheme="minorHAnsi"/>
              </w:rPr>
            </w:pPr>
            <w:r w:rsidRPr="00C01C59">
              <w:rPr>
                <w:rFonts w:asciiTheme="minorHAnsi" w:hAnsiTheme="minorHAnsi" w:cstheme="minorHAnsi"/>
              </w:rPr>
              <w:t>Title of journal article or research project</w:t>
            </w:r>
          </w:p>
        </w:tc>
        <w:tc>
          <w:tcPr>
            <w:tcW w:w="1170" w:type="pct"/>
          </w:tcPr>
          <w:p w14:paraId="3FA75706" w14:textId="3823B32C" w:rsidR="00DD308E" w:rsidRPr="00C01C59" w:rsidRDefault="00DD308E" w:rsidP="0039491F">
            <w:pPr>
              <w:pStyle w:val="TableHEADER"/>
              <w:rPr>
                <w:rFonts w:asciiTheme="minorHAnsi" w:hAnsiTheme="minorHAnsi" w:cstheme="minorHAnsi"/>
              </w:rPr>
            </w:pPr>
            <w:r w:rsidRPr="00C01C59">
              <w:rPr>
                <w:rFonts w:asciiTheme="minorHAnsi" w:hAnsiTheme="minorHAnsi" w:cstheme="minorHAnsi"/>
              </w:rPr>
              <w:t>Short description of research</w:t>
            </w:r>
          </w:p>
        </w:tc>
        <w:tc>
          <w:tcPr>
            <w:tcW w:w="1284" w:type="pct"/>
          </w:tcPr>
          <w:p w14:paraId="11C25969" w14:textId="7C012CDB" w:rsidR="00DD308E" w:rsidRPr="00C01C59" w:rsidRDefault="00DD308E" w:rsidP="0039491F">
            <w:pPr>
              <w:pStyle w:val="TableHEADER"/>
              <w:rPr>
                <w:rFonts w:asciiTheme="minorHAnsi" w:hAnsiTheme="minorHAnsi" w:cstheme="minorHAnsi"/>
              </w:rPr>
            </w:pPr>
            <w:r w:rsidRPr="00C01C59">
              <w:rPr>
                <w:rFonts w:asciiTheme="minorHAnsi" w:hAnsiTheme="minorHAnsi" w:cstheme="minorHAnsi"/>
              </w:rPr>
              <w:t>Website link to journal article or research</w:t>
            </w:r>
          </w:p>
        </w:tc>
        <w:tc>
          <w:tcPr>
            <w:tcW w:w="671" w:type="pct"/>
          </w:tcPr>
          <w:p w14:paraId="67ECD33B" w14:textId="5422C73E" w:rsidR="00DD308E" w:rsidRPr="00C01C59" w:rsidRDefault="00DD308E" w:rsidP="0039491F">
            <w:pPr>
              <w:pStyle w:val="TableHEADER"/>
              <w:rPr>
                <w:rFonts w:asciiTheme="minorHAnsi" w:hAnsiTheme="minorHAnsi" w:cstheme="minorHAnsi"/>
              </w:rPr>
            </w:pPr>
            <w:r w:rsidRPr="00C01C59">
              <w:rPr>
                <w:rFonts w:asciiTheme="minorHAnsi" w:hAnsiTheme="minorHAnsi" w:cstheme="minorHAnsi"/>
              </w:rPr>
              <w:t>Date of publication</w:t>
            </w:r>
          </w:p>
        </w:tc>
      </w:tr>
      <w:tr w:rsidR="00A31ED8" w:rsidRPr="00C01C59" w14:paraId="3AE29EFF" w14:textId="77777777" w:rsidTr="00C01C59">
        <w:trPr>
          <w:cantSplit/>
        </w:trPr>
        <w:tc>
          <w:tcPr>
            <w:tcW w:w="164" w:type="pct"/>
          </w:tcPr>
          <w:p w14:paraId="0927F966" w14:textId="77777777" w:rsidR="00DD308E" w:rsidRPr="00C01C59" w:rsidRDefault="00DD308E" w:rsidP="0039491F">
            <w:pPr>
              <w:rPr>
                <w:rFonts w:asciiTheme="minorHAnsi" w:hAnsiTheme="minorHAnsi" w:cstheme="minorHAnsi"/>
                <w:sz w:val="20"/>
                <w:szCs w:val="20"/>
              </w:rPr>
            </w:pPr>
            <w:r w:rsidRPr="00C01C59">
              <w:rPr>
                <w:rFonts w:asciiTheme="minorHAnsi" w:hAnsiTheme="minorHAnsi" w:cstheme="minorHAnsi"/>
                <w:sz w:val="20"/>
                <w:szCs w:val="20"/>
              </w:rPr>
              <w:t>1.</w:t>
            </w:r>
          </w:p>
        </w:tc>
        <w:tc>
          <w:tcPr>
            <w:tcW w:w="762" w:type="pct"/>
          </w:tcPr>
          <w:p w14:paraId="5D97623E" w14:textId="6515B01B" w:rsidR="00DD308E" w:rsidRPr="00C01C59" w:rsidRDefault="000B49A0" w:rsidP="0039491F">
            <w:pPr>
              <w:rPr>
                <w:rFonts w:asciiTheme="minorHAnsi" w:hAnsiTheme="minorHAnsi" w:cstheme="minorHAnsi"/>
                <w:b/>
                <w:sz w:val="20"/>
                <w:szCs w:val="20"/>
              </w:rPr>
            </w:pPr>
            <w:r w:rsidRPr="00C01C59">
              <w:rPr>
                <w:rFonts w:asciiTheme="minorHAnsi" w:hAnsiTheme="minorHAnsi" w:cstheme="minorHAnsi"/>
                <w:sz w:val="20"/>
                <w:szCs w:val="20"/>
              </w:rPr>
              <w:t xml:space="preserve">Retrospective cohort study </w:t>
            </w:r>
            <w:r w:rsidR="00687CBC" w:rsidRPr="00C01C59">
              <w:rPr>
                <w:rFonts w:asciiTheme="minorHAnsi" w:hAnsiTheme="minorHAnsi" w:cstheme="minorHAnsi"/>
                <w:sz w:val="20"/>
                <w:szCs w:val="20"/>
              </w:rPr>
              <w:t>of 7797 singleton pregnancies including 34 with early onset (delivery &lt;34 weeks) preeclampsia</w:t>
            </w:r>
            <w:r w:rsidR="0075215C" w:rsidRPr="00C01C59">
              <w:rPr>
                <w:rFonts w:asciiTheme="minorHAnsi" w:hAnsiTheme="minorHAnsi" w:cstheme="minorHAnsi"/>
                <w:sz w:val="20"/>
                <w:szCs w:val="20"/>
              </w:rPr>
              <w:t xml:space="preserve"> (</w:t>
            </w:r>
            <w:proofErr w:type="spellStart"/>
            <w:r w:rsidR="0075215C" w:rsidRPr="00C01C59">
              <w:rPr>
                <w:rFonts w:asciiTheme="minorHAnsi" w:hAnsiTheme="minorHAnsi" w:cstheme="minorHAnsi"/>
                <w:sz w:val="20"/>
                <w:szCs w:val="20"/>
              </w:rPr>
              <w:t>ePE</w:t>
            </w:r>
            <w:proofErr w:type="spellEnd"/>
            <w:r w:rsidR="0075215C" w:rsidRPr="00C01C59">
              <w:rPr>
                <w:rFonts w:asciiTheme="minorHAnsi" w:hAnsiTheme="minorHAnsi" w:cstheme="minorHAnsi"/>
                <w:sz w:val="20"/>
                <w:szCs w:val="20"/>
              </w:rPr>
              <w:t>)</w:t>
            </w:r>
            <w:r w:rsidR="00687CBC" w:rsidRPr="00C01C59">
              <w:rPr>
                <w:rFonts w:asciiTheme="minorHAnsi" w:hAnsiTheme="minorHAnsi" w:cstheme="minorHAnsi"/>
                <w:sz w:val="20"/>
                <w:szCs w:val="20"/>
              </w:rPr>
              <w:t>.</w:t>
            </w:r>
          </w:p>
        </w:tc>
        <w:tc>
          <w:tcPr>
            <w:tcW w:w="949" w:type="pct"/>
          </w:tcPr>
          <w:p w14:paraId="29098C04" w14:textId="77777777" w:rsidR="00DD308E" w:rsidRPr="00C01C59" w:rsidRDefault="000B49A0" w:rsidP="0039491F">
            <w:pPr>
              <w:rPr>
                <w:rFonts w:asciiTheme="minorHAnsi" w:hAnsiTheme="minorHAnsi" w:cstheme="minorHAnsi"/>
                <w:sz w:val="20"/>
                <w:szCs w:val="20"/>
              </w:rPr>
            </w:pPr>
            <w:r w:rsidRPr="00C01C59">
              <w:rPr>
                <w:rFonts w:asciiTheme="minorHAnsi" w:hAnsiTheme="minorHAnsi" w:cstheme="minorHAnsi"/>
                <w:sz w:val="20"/>
                <w:szCs w:val="20"/>
              </w:rPr>
              <w:t>First trimester prediction of hypertensive disorders in pregnancy.</w:t>
            </w:r>
          </w:p>
          <w:p w14:paraId="3E844E15" w14:textId="77777777" w:rsidR="00F31FAD" w:rsidRPr="00C01C59" w:rsidRDefault="00F31FAD" w:rsidP="0039491F">
            <w:pPr>
              <w:rPr>
                <w:rFonts w:asciiTheme="minorHAnsi" w:hAnsiTheme="minorHAnsi" w:cstheme="minorHAnsi"/>
                <w:sz w:val="20"/>
                <w:szCs w:val="20"/>
              </w:rPr>
            </w:pPr>
          </w:p>
          <w:p w14:paraId="7B14A37D" w14:textId="41463C4E" w:rsidR="000B49A0" w:rsidRPr="00C01C59" w:rsidRDefault="000B49A0" w:rsidP="0039491F">
            <w:pPr>
              <w:rPr>
                <w:rFonts w:asciiTheme="minorHAnsi" w:hAnsiTheme="minorHAnsi" w:cstheme="minorHAnsi"/>
                <w:sz w:val="20"/>
                <w:szCs w:val="20"/>
              </w:rPr>
            </w:pPr>
            <w:r w:rsidRPr="00C01C59">
              <w:rPr>
                <w:rFonts w:asciiTheme="minorHAnsi" w:hAnsiTheme="minorHAnsi" w:cstheme="minorHAnsi"/>
                <w:sz w:val="20"/>
                <w:szCs w:val="20"/>
              </w:rPr>
              <w:t xml:space="preserve">Poon L </w:t>
            </w:r>
            <w:r w:rsidRPr="00C01C59">
              <w:rPr>
                <w:rFonts w:asciiTheme="minorHAnsi" w:hAnsiTheme="minorHAnsi" w:cstheme="minorHAnsi"/>
                <w:i/>
                <w:iCs/>
                <w:sz w:val="20"/>
                <w:szCs w:val="20"/>
              </w:rPr>
              <w:t>et al</w:t>
            </w:r>
            <w:r w:rsidRPr="00C01C59">
              <w:rPr>
                <w:rFonts w:asciiTheme="minorHAnsi" w:hAnsiTheme="minorHAnsi" w:cstheme="minorHAnsi"/>
                <w:sz w:val="20"/>
                <w:szCs w:val="20"/>
              </w:rPr>
              <w:t xml:space="preserve">. </w:t>
            </w:r>
          </w:p>
          <w:p w14:paraId="4639C304" w14:textId="77777777" w:rsidR="00F31FAD" w:rsidRPr="00C01C59" w:rsidRDefault="00F31FAD" w:rsidP="0039491F">
            <w:pPr>
              <w:rPr>
                <w:rFonts w:asciiTheme="minorHAnsi" w:hAnsiTheme="minorHAnsi" w:cstheme="minorHAnsi"/>
                <w:sz w:val="20"/>
                <w:szCs w:val="20"/>
              </w:rPr>
            </w:pPr>
          </w:p>
          <w:p w14:paraId="13A0DA77" w14:textId="74B45BFC" w:rsidR="000B49A0" w:rsidRPr="00C01C59" w:rsidRDefault="000B49A0" w:rsidP="0039491F">
            <w:pPr>
              <w:rPr>
                <w:rFonts w:asciiTheme="minorHAnsi" w:hAnsiTheme="minorHAnsi" w:cstheme="minorHAnsi"/>
                <w:b/>
                <w:sz w:val="20"/>
                <w:szCs w:val="20"/>
              </w:rPr>
            </w:pPr>
            <w:r w:rsidRPr="00C01C59">
              <w:rPr>
                <w:rFonts w:asciiTheme="minorHAnsi" w:hAnsiTheme="minorHAnsi" w:cstheme="minorHAnsi"/>
                <w:sz w:val="20"/>
                <w:szCs w:val="20"/>
              </w:rPr>
              <w:t>Hypertension 2009; 53: 812-818</w:t>
            </w:r>
          </w:p>
        </w:tc>
        <w:tc>
          <w:tcPr>
            <w:tcW w:w="1170" w:type="pct"/>
          </w:tcPr>
          <w:p w14:paraId="1A55AD65" w14:textId="77777777" w:rsidR="00DD308E" w:rsidRPr="00C01C59" w:rsidRDefault="00687CBC" w:rsidP="0039491F">
            <w:pPr>
              <w:rPr>
                <w:rFonts w:asciiTheme="minorHAnsi" w:hAnsiTheme="minorHAnsi" w:cstheme="minorHAnsi"/>
                <w:sz w:val="20"/>
                <w:szCs w:val="20"/>
              </w:rPr>
            </w:pPr>
            <w:r w:rsidRPr="00C01C59">
              <w:rPr>
                <w:rFonts w:asciiTheme="minorHAnsi" w:hAnsiTheme="minorHAnsi" w:cstheme="minorHAnsi"/>
                <w:sz w:val="20"/>
                <w:szCs w:val="20"/>
              </w:rPr>
              <w:t>First study demonstrating value of multivariate first algorithm for early onset preeclampsia.</w:t>
            </w:r>
          </w:p>
          <w:p w14:paraId="59170E25" w14:textId="4054CD8D" w:rsidR="00687CBC" w:rsidRPr="00C01C59" w:rsidRDefault="00687CBC" w:rsidP="00687CBC">
            <w:pPr>
              <w:rPr>
                <w:rFonts w:asciiTheme="minorHAnsi" w:hAnsiTheme="minorHAnsi" w:cstheme="minorHAnsi"/>
                <w:sz w:val="20"/>
                <w:szCs w:val="20"/>
              </w:rPr>
            </w:pPr>
            <w:r w:rsidRPr="00C01C59">
              <w:rPr>
                <w:rFonts w:asciiTheme="minorHAnsi" w:hAnsiTheme="minorHAnsi" w:cstheme="minorHAnsi"/>
                <w:sz w:val="20"/>
                <w:szCs w:val="20"/>
              </w:rPr>
              <w:t>Algorithm:</w:t>
            </w:r>
          </w:p>
          <w:p w14:paraId="4E05547E" w14:textId="77777777" w:rsidR="00687CBC" w:rsidRPr="00C01C59" w:rsidRDefault="00687CBC" w:rsidP="00687CBC">
            <w:pPr>
              <w:rPr>
                <w:rFonts w:asciiTheme="minorHAnsi" w:hAnsiTheme="minorHAnsi" w:cstheme="minorHAnsi"/>
                <w:sz w:val="20"/>
                <w:szCs w:val="20"/>
              </w:rPr>
            </w:pPr>
            <w:r w:rsidRPr="00C01C59">
              <w:rPr>
                <w:rFonts w:asciiTheme="minorHAnsi" w:hAnsiTheme="minorHAnsi" w:cstheme="minorHAnsi"/>
                <w:sz w:val="20"/>
                <w:szCs w:val="20"/>
              </w:rPr>
              <w:t>Maternal history</w:t>
            </w:r>
          </w:p>
          <w:p w14:paraId="4D169502" w14:textId="77777777" w:rsidR="00687CBC" w:rsidRPr="00C01C59" w:rsidRDefault="00687CBC" w:rsidP="00687CBC">
            <w:pPr>
              <w:rPr>
                <w:rFonts w:asciiTheme="minorHAnsi" w:hAnsiTheme="minorHAnsi" w:cstheme="minorHAnsi"/>
                <w:sz w:val="20"/>
                <w:szCs w:val="20"/>
              </w:rPr>
            </w:pPr>
            <w:r w:rsidRPr="00C01C59">
              <w:rPr>
                <w:rFonts w:asciiTheme="minorHAnsi" w:hAnsiTheme="minorHAnsi" w:cstheme="minorHAnsi"/>
                <w:sz w:val="20"/>
                <w:szCs w:val="20"/>
              </w:rPr>
              <w:t>Mean arterial pressure (MAP)</w:t>
            </w:r>
          </w:p>
          <w:p w14:paraId="6BDE8762" w14:textId="105E695A" w:rsidR="00687CBC" w:rsidRPr="00C01C59" w:rsidRDefault="00687CBC" w:rsidP="00687CBC">
            <w:pPr>
              <w:rPr>
                <w:rFonts w:asciiTheme="minorHAnsi" w:hAnsiTheme="minorHAnsi" w:cstheme="minorHAnsi"/>
                <w:sz w:val="20"/>
                <w:szCs w:val="20"/>
              </w:rPr>
            </w:pPr>
            <w:r w:rsidRPr="00C01C59">
              <w:rPr>
                <w:rFonts w:asciiTheme="minorHAnsi" w:hAnsiTheme="minorHAnsi" w:cstheme="minorHAnsi"/>
                <w:sz w:val="20"/>
                <w:szCs w:val="20"/>
              </w:rPr>
              <w:t>Mean uterine artery PI</w:t>
            </w:r>
          </w:p>
          <w:p w14:paraId="49EA4F1C" w14:textId="3CE9B98B" w:rsidR="00687CBC" w:rsidRPr="00C01C59" w:rsidRDefault="00687CBC" w:rsidP="00687CBC">
            <w:pPr>
              <w:rPr>
                <w:rFonts w:asciiTheme="minorHAnsi" w:hAnsiTheme="minorHAnsi" w:cstheme="minorHAnsi"/>
                <w:sz w:val="20"/>
                <w:szCs w:val="20"/>
              </w:rPr>
            </w:pPr>
            <w:r w:rsidRPr="00C01C59">
              <w:rPr>
                <w:rFonts w:asciiTheme="minorHAnsi" w:hAnsiTheme="minorHAnsi" w:cstheme="minorHAnsi"/>
                <w:sz w:val="20"/>
                <w:szCs w:val="20"/>
              </w:rPr>
              <w:t>PaPP-A and PlGF</w:t>
            </w:r>
          </w:p>
          <w:p w14:paraId="1CE9B6F6" w14:textId="52FCB363" w:rsidR="00687CBC" w:rsidRPr="00C01C59" w:rsidRDefault="00687CBC" w:rsidP="0039491F">
            <w:pPr>
              <w:rPr>
                <w:rFonts w:asciiTheme="minorHAnsi" w:hAnsiTheme="minorHAnsi" w:cstheme="minorHAnsi"/>
                <w:b/>
                <w:sz w:val="20"/>
                <w:szCs w:val="20"/>
              </w:rPr>
            </w:pPr>
            <w:r w:rsidRPr="00C01C59">
              <w:rPr>
                <w:rFonts w:asciiTheme="minorHAnsi" w:hAnsiTheme="minorHAnsi" w:cstheme="minorHAnsi"/>
                <w:sz w:val="20"/>
                <w:szCs w:val="20"/>
              </w:rPr>
              <w:t>Showed sensitivity 93.1% at 95% specificity with PPV of 20%.</w:t>
            </w:r>
          </w:p>
        </w:tc>
        <w:tc>
          <w:tcPr>
            <w:tcW w:w="1284" w:type="pct"/>
          </w:tcPr>
          <w:p w14:paraId="2609D96B" w14:textId="77777777" w:rsidR="000B49A0" w:rsidRPr="00C01C59" w:rsidRDefault="000B49A0" w:rsidP="000B49A0">
            <w:pPr>
              <w:spacing w:before="120" w:after="120"/>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10.1161/HYPERTENSIONAHA.108.127977</w:t>
            </w:r>
          </w:p>
          <w:p w14:paraId="4D1CC9E4" w14:textId="78EFE3FA" w:rsidR="00DD308E" w:rsidRPr="00C01C59" w:rsidRDefault="00DD308E" w:rsidP="0039491F">
            <w:pPr>
              <w:rPr>
                <w:rFonts w:asciiTheme="minorHAnsi" w:hAnsiTheme="minorHAnsi" w:cstheme="minorHAnsi"/>
                <w:b/>
                <w:sz w:val="20"/>
                <w:szCs w:val="20"/>
              </w:rPr>
            </w:pPr>
          </w:p>
        </w:tc>
        <w:tc>
          <w:tcPr>
            <w:tcW w:w="671" w:type="pct"/>
          </w:tcPr>
          <w:p w14:paraId="647A1774" w14:textId="0FBE5A9D" w:rsidR="00DD308E" w:rsidRPr="00C01C59" w:rsidRDefault="009A0717" w:rsidP="0039491F">
            <w:pPr>
              <w:rPr>
                <w:rFonts w:asciiTheme="minorHAnsi" w:hAnsiTheme="minorHAnsi" w:cstheme="minorHAnsi"/>
                <w:b/>
                <w:sz w:val="20"/>
                <w:szCs w:val="20"/>
              </w:rPr>
            </w:pPr>
            <w:r w:rsidRPr="00C01C59">
              <w:rPr>
                <w:rFonts w:asciiTheme="minorHAnsi" w:hAnsiTheme="minorHAnsi" w:cstheme="minorHAnsi"/>
                <w:sz w:val="20"/>
                <w:szCs w:val="20"/>
              </w:rPr>
              <w:t>May 2009</w:t>
            </w:r>
          </w:p>
        </w:tc>
      </w:tr>
      <w:tr w:rsidR="00A31ED8" w:rsidRPr="00C01C59" w14:paraId="2E779BF9" w14:textId="77777777" w:rsidTr="00C01C59">
        <w:trPr>
          <w:cantSplit/>
        </w:trPr>
        <w:tc>
          <w:tcPr>
            <w:tcW w:w="164" w:type="pct"/>
          </w:tcPr>
          <w:p w14:paraId="22FA7F05" w14:textId="77777777" w:rsidR="00DD308E" w:rsidRPr="00C01C59" w:rsidRDefault="00DD308E" w:rsidP="0039491F">
            <w:pPr>
              <w:rPr>
                <w:rFonts w:asciiTheme="minorHAnsi" w:hAnsiTheme="minorHAnsi" w:cstheme="minorHAnsi"/>
                <w:sz w:val="20"/>
                <w:szCs w:val="20"/>
              </w:rPr>
            </w:pPr>
            <w:r w:rsidRPr="00C01C59">
              <w:rPr>
                <w:rFonts w:asciiTheme="minorHAnsi" w:hAnsiTheme="minorHAnsi" w:cstheme="minorHAnsi"/>
                <w:sz w:val="20"/>
                <w:szCs w:val="20"/>
              </w:rPr>
              <w:t>2.</w:t>
            </w:r>
          </w:p>
        </w:tc>
        <w:tc>
          <w:tcPr>
            <w:tcW w:w="762" w:type="pct"/>
          </w:tcPr>
          <w:p w14:paraId="7EE7A93F" w14:textId="3D741DD8" w:rsidR="0075215C" w:rsidRPr="00C01C59" w:rsidRDefault="0075215C" w:rsidP="0039491F">
            <w:pPr>
              <w:rPr>
                <w:rFonts w:asciiTheme="minorHAnsi" w:hAnsiTheme="minorHAnsi" w:cstheme="minorHAnsi"/>
                <w:sz w:val="20"/>
                <w:szCs w:val="20"/>
              </w:rPr>
            </w:pPr>
            <w:r w:rsidRPr="00C01C59">
              <w:rPr>
                <w:rFonts w:asciiTheme="minorHAnsi" w:hAnsiTheme="minorHAnsi" w:cstheme="minorHAnsi"/>
                <w:sz w:val="20"/>
                <w:szCs w:val="20"/>
              </w:rPr>
              <w:t xml:space="preserve">Retrospective cohort study of 57,458 singleton pregnancies including </w:t>
            </w:r>
            <w:r w:rsidR="000E5CFA" w:rsidRPr="00C01C59">
              <w:rPr>
                <w:rFonts w:asciiTheme="minorHAnsi" w:hAnsiTheme="minorHAnsi" w:cstheme="minorHAnsi"/>
                <w:sz w:val="20"/>
                <w:szCs w:val="20"/>
              </w:rPr>
              <w:t>214</w:t>
            </w:r>
            <w:r w:rsidRPr="00C01C59">
              <w:rPr>
                <w:rFonts w:asciiTheme="minorHAnsi" w:hAnsiTheme="minorHAnsi" w:cstheme="minorHAnsi"/>
                <w:sz w:val="20"/>
                <w:szCs w:val="20"/>
              </w:rPr>
              <w:t xml:space="preserve"> that developed </w:t>
            </w:r>
            <w:proofErr w:type="spellStart"/>
            <w:r w:rsidRPr="00C01C59">
              <w:rPr>
                <w:rFonts w:asciiTheme="minorHAnsi" w:hAnsiTheme="minorHAnsi" w:cstheme="minorHAnsi"/>
                <w:sz w:val="20"/>
                <w:szCs w:val="20"/>
              </w:rPr>
              <w:t>ePE</w:t>
            </w:r>
            <w:proofErr w:type="spellEnd"/>
            <w:r w:rsidRPr="00C01C59">
              <w:rPr>
                <w:rFonts w:asciiTheme="minorHAnsi" w:hAnsiTheme="minorHAnsi" w:cstheme="minorHAnsi"/>
                <w:sz w:val="20"/>
                <w:szCs w:val="20"/>
              </w:rPr>
              <w:t xml:space="preserve"> (&lt;34 weeks GA)</w:t>
            </w:r>
            <w:r w:rsidR="000E5CFA" w:rsidRPr="00C01C59">
              <w:rPr>
                <w:rFonts w:asciiTheme="minorHAnsi" w:hAnsiTheme="minorHAnsi" w:cstheme="minorHAnsi"/>
                <w:sz w:val="20"/>
                <w:szCs w:val="20"/>
              </w:rPr>
              <w:t xml:space="preserve"> and 568 that developed preterm (&lt;37 weeks GA) preeclampsia</w:t>
            </w:r>
            <w:r w:rsidRPr="00C01C59">
              <w:rPr>
                <w:rFonts w:asciiTheme="minorHAnsi" w:hAnsiTheme="minorHAnsi" w:cstheme="minorHAnsi"/>
                <w:sz w:val="20"/>
                <w:szCs w:val="20"/>
              </w:rPr>
              <w:t>.</w:t>
            </w:r>
          </w:p>
        </w:tc>
        <w:tc>
          <w:tcPr>
            <w:tcW w:w="949" w:type="pct"/>
          </w:tcPr>
          <w:p w14:paraId="0F34254D" w14:textId="77777777" w:rsidR="00DD308E" w:rsidRPr="00C01C59" w:rsidRDefault="009A0717" w:rsidP="0039491F">
            <w:pPr>
              <w:rPr>
                <w:rFonts w:asciiTheme="minorHAnsi" w:hAnsiTheme="minorHAnsi" w:cstheme="minorHAnsi"/>
                <w:sz w:val="20"/>
                <w:szCs w:val="20"/>
              </w:rPr>
            </w:pPr>
            <w:r w:rsidRPr="00C01C59">
              <w:rPr>
                <w:rFonts w:asciiTheme="minorHAnsi" w:hAnsiTheme="minorHAnsi" w:cstheme="minorHAnsi"/>
                <w:sz w:val="20"/>
                <w:szCs w:val="20"/>
              </w:rPr>
              <w:t>Competing risks model in early screening for preeclampsia by biophysical and biochemical markers</w:t>
            </w:r>
            <w:r w:rsidR="0075215C" w:rsidRPr="00C01C59">
              <w:rPr>
                <w:rFonts w:asciiTheme="minorHAnsi" w:hAnsiTheme="minorHAnsi" w:cstheme="minorHAnsi"/>
                <w:sz w:val="20"/>
                <w:szCs w:val="20"/>
              </w:rPr>
              <w:t>.</w:t>
            </w:r>
          </w:p>
          <w:p w14:paraId="3152C875" w14:textId="77777777" w:rsidR="00F31FAD" w:rsidRPr="00C01C59" w:rsidRDefault="00F31FAD" w:rsidP="0039491F">
            <w:pPr>
              <w:rPr>
                <w:rFonts w:asciiTheme="minorHAnsi" w:hAnsiTheme="minorHAnsi" w:cstheme="minorHAnsi"/>
                <w:sz w:val="20"/>
                <w:szCs w:val="20"/>
              </w:rPr>
            </w:pPr>
          </w:p>
          <w:p w14:paraId="28204787" w14:textId="30FB3CA8" w:rsidR="0075215C" w:rsidRPr="00C01C59" w:rsidRDefault="0075215C" w:rsidP="0039491F">
            <w:pPr>
              <w:rPr>
                <w:rFonts w:asciiTheme="minorHAnsi" w:hAnsiTheme="minorHAnsi" w:cstheme="minorHAnsi"/>
                <w:sz w:val="20"/>
                <w:szCs w:val="20"/>
              </w:rPr>
            </w:pPr>
            <w:proofErr w:type="spellStart"/>
            <w:r w:rsidRPr="00C01C59">
              <w:rPr>
                <w:rFonts w:asciiTheme="minorHAnsi" w:hAnsiTheme="minorHAnsi" w:cstheme="minorHAnsi"/>
                <w:sz w:val="20"/>
                <w:szCs w:val="20"/>
              </w:rPr>
              <w:t>Akolekar</w:t>
            </w:r>
            <w:proofErr w:type="spellEnd"/>
            <w:r w:rsidRPr="00C01C59">
              <w:rPr>
                <w:rFonts w:asciiTheme="minorHAnsi" w:hAnsiTheme="minorHAnsi" w:cstheme="minorHAnsi"/>
                <w:sz w:val="20"/>
                <w:szCs w:val="20"/>
              </w:rPr>
              <w:t xml:space="preserve"> R et al.</w:t>
            </w:r>
          </w:p>
          <w:p w14:paraId="04B0422A" w14:textId="77777777" w:rsidR="00F31FAD" w:rsidRPr="00C01C59" w:rsidRDefault="00F31FAD" w:rsidP="0039491F">
            <w:pPr>
              <w:rPr>
                <w:rFonts w:asciiTheme="minorHAnsi" w:hAnsiTheme="minorHAnsi" w:cstheme="minorHAnsi"/>
                <w:sz w:val="20"/>
                <w:szCs w:val="20"/>
              </w:rPr>
            </w:pPr>
          </w:p>
          <w:p w14:paraId="1854CC34" w14:textId="4FE0F8A9" w:rsidR="0075215C" w:rsidRPr="00C01C59" w:rsidRDefault="0075215C" w:rsidP="0039491F">
            <w:pPr>
              <w:rPr>
                <w:rFonts w:asciiTheme="minorHAnsi" w:hAnsiTheme="minorHAnsi" w:cstheme="minorHAnsi"/>
                <w:b/>
                <w:sz w:val="20"/>
                <w:szCs w:val="20"/>
              </w:rPr>
            </w:pPr>
            <w:proofErr w:type="spellStart"/>
            <w:r w:rsidRPr="00C01C59">
              <w:rPr>
                <w:rFonts w:asciiTheme="minorHAnsi" w:hAnsiTheme="minorHAnsi" w:cstheme="minorHAnsi"/>
                <w:sz w:val="20"/>
                <w:szCs w:val="20"/>
              </w:rPr>
              <w:t>Fetal</w:t>
            </w:r>
            <w:proofErr w:type="spellEnd"/>
            <w:r w:rsidRPr="00C01C59">
              <w:rPr>
                <w:rFonts w:asciiTheme="minorHAnsi" w:hAnsiTheme="minorHAnsi" w:cstheme="minorHAnsi"/>
                <w:sz w:val="20"/>
                <w:szCs w:val="20"/>
              </w:rPr>
              <w:t xml:space="preserve"> Diagn </w:t>
            </w:r>
            <w:proofErr w:type="spellStart"/>
            <w:r w:rsidRPr="00C01C59">
              <w:rPr>
                <w:rFonts w:asciiTheme="minorHAnsi" w:hAnsiTheme="minorHAnsi" w:cstheme="minorHAnsi"/>
                <w:sz w:val="20"/>
                <w:szCs w:val="20"/>
              </w:rPr>
              <w:t>Ther</w:t>
            </w:r>
            <w:proofErr w:type="spellEnd"/>
            <w:r w:rsidRPr="00C01C59">
              <w:rPr>
                <w:rFonts w:asciiTheme="minorHAnsi" w:hAnsiTheme="minorHAnsi" w:cstheme="minorHAnsi"/>
                <w:sz w:val="20"/>
                <w:szCs w:val="20"/>
              </w:rPr>
              <w:t xml:space="preserve"> 2013; 33: 8-15.</w:t>
            </w:r>
          </w:p>
        </w:tc>
        <w:tc>
          <w:tcPr>
            <w:tcW w:w="1170" w:type="pct"/>
          </w:tcPr>
          <w:p w14:paraId="41FEA689" w14:textId="77777777" w:rsidR="00DD308E" w:rsidRPr="00C01C59" w:rsidRDefault="0075215C" w:rsidP="0039491F">
            <w:pPr>
              <w:rPr>
                <w:rFonts w:asciiTheme="minorHAnsi" w:hAnsiTheme="minorHAnsi" w:cstheme="minorHAnsi"/>
                <w:sz w:val="20"/>
                <w:szCs w:val="20"/>
              </w:rPr>
            </w:pPr>
            <w:r w:rsidRPr="00C01C59">
              <w:rPr>
                <w:rFonts w:asciiTheme="minorHAnsi" w:hAnsiTheme="minorHAnsi" w:cstheme="minorHAnsi"/>
                <w:sz w:val="20"/>
                <w:szCs w:val="20"/>
              </w:rPr>
              <w:t>This paper describes the current risk algorithm that is used internationally (including Australia) to predict early onset preeclampsia.</w:t>
            </w:r>
          </w:p>
          <w:p w14:paraId="5E03F330" w14:textId="77777777" w:rsidR="0075215C" w:rsidRPr="00C01C59" w:rsidRDefault="0075215C" w:rsidP="0075215C">
            <w:pPr>
              <w:rPr>
                <w:rFonts w:asciiTheme="minorHAnsi" w:hAnsiTheme="minorHAnsi" w:cstheme="minorHAnsi"/>
                <w:sz w:val="20"/>
                <w:szCs w:val="20"/>
              </w:rPr>
            </w:pPr>
            <w:r w:rsidRPr="00C01C59">
              <w:rPr>
                <w:rFonts w:asciiTheme="minorHAnsi" w:hAnsiTheme="minorHAnsi" w:cstheme="minorHAnsi"/>
                <w:sz w:val="20"/>
                <w:szCs w:val="20"/>
              </w:rPr>
              <w:t>Algorithm:</w:t>
            </w:r>
          </w:p>
          <w:p w14:paraId="58956DB3" w14:textId="77777777" w:rsidR="0075215C" w:rsidRPr="00C01C59" w:rsidRDefault="0075215C" w:rsidP="0075215C">
            <w:pPr>
              <w:rPr>
                <w:rFonts w:asciiTheme="minorHAnsi" w:hAnsiTheme="minorHAnsi" w:cstheme="minorHAnsi"/>
                <w:sz w:val="20"/>
                <w:szCs w:val="20"/>
              </w:rPr>
            </w:pPr>
            <w:r w:rsidRPr="00C01C59">
              <w:rPr>
                <w:rFonts w:asciiTheme="minorHAnsi" w:hAnsiTheme="minorHAnsi" w:cstheme="minorHAnsi"/>
                <w:sz w:val="20"/>
                <w:szCs w:val="20"/>
              </w:rPr>
              <w:t>Maternal history</w:t>
            </w:r>
          </w:p>
          <w:p w14:paraId="779E5021" w14:textId="77777777" w:rsidR="0075215C" w:rsidRPr="00C01C59" w:rsidRDefault="0075215C" w:rsidP="0075215C">
            <w:pPr>
              <w:rPr>
                <w:rFonts w:asciiTheme="minorHAnsi" w:hAnsiTheme="minorHAnsi" w:cstheme="minorHAnsi"/>
                <w:sz w:val="20"/>
                <w:szCs w:val="20"/>
              </w:rPr>
            </w:pPr>
            <w:r w:rsidRPr="00C01C59">
              <w:rPr>
                <w:rFonts w:asciiTheme="minorHAnsi" w:hAnsiTheme="minorHAnsi" w:cstheme="minorHAnsi"/>
                <w:sz w:val="20"/>
                <w:szCs w:val="20"/>
              </w:rPr>
              <w:t>Mean arterial pressure (MAP)</w:t>
            </w:r>
          </w:p>
          <w:p w14:paraId="0F74F59B" w14:textId="77777777" w:rsidR="0075215C" w:rsidRPr="00C01C59" w:rsidRDefault="0075215C" w:rsidP="0075215C">
            <w:pPr>
              <w:rPr>
                <w:rFonts w:asciiTheme="minorHAnsi" w:hAnsiTheme="minorHAnsi" w:cstheme="minorHAnsi"/>
                <w:sz w:val="20"/>
                <w:szCs w:val="20"/>
              </w:rPr>
            </w:pPr>
            <w:r w:rsidRPr="00C01C59">
              <w:rPr>
                <w:rFonts w:asciiTheme="minorHAnsi" w:hAnsiTheme="minorHAnsi" w:cstheme="minorHAnsi"/>
                <w:sz w:val="20"/>
                <w:szCs w:val="20"/>
              </w:rPr>
              <w:t>Mean uterine artery PI</w:t>
            </w:r>
          </w:p>
          <w:p w14:paraId="14FEF947" w14:textId="77777777" w:rsidR="0075215C" w:rsidRPr="00C01C59" w:rsidRDefault="0075215C" w:rsidP="0075215C">
            <w:pPr>
              <w:rPr>
                <w:rFonts w:asciiTheme="minorHAnsi" w:hAnsiTheme="minorHAnsi" w:cstheme="minorHAnsi"/>
                <w:sz w:val="20"/>
                <w:szCs w:val="20"/>
              </w:rPr>
            </w:pPr>
            <w:r w:rsidRPr="00C01C59">
              <w:rPr>
                <w:rFonts w:asciiTheme="minorHAnsi" w:hAnsiTheme="minorHAnsi" w:cstheme="minorHAnsi"/>
                <w:sz w:val="20"/>
                <w:szCs w:val="20"/>
              </w:rPr>
              <w:t>PaPP-A and PlGF</w:t>
            </w:r>
          </w:p>
          <w:p w14:paraId="082A932D" w14:textId="087CD4CD" w:rsidR="0075215C" w:rsidRPr="00C01C59" w:rsidRDefault="0075215C" w:rsidP="0039491F">
            <w:pPr>
              <w:rPr>
                <w:rFonts w:asciiTheme="minorHAnsi" w:hAnsiTheme="minorHAnsi" w:cstheme="minorHAnsi"/>
                <w:b/>
                <w:sz w:val="20"/>
                <w:szCs w:val="20"/>
              </w:rPr>
            </w:pPr>
            <w:r w:rsidRPr="00C01C59">
              <w:rPr>
                <w:rFonts w:asciiTheme="minorHAnsi" w:hAnsiTheme="minorHAnsi" w:cstheme="minorHAnsi"/>
                <w:sz w:val="20"/>
                <w:szCs w:val="20"/>
              </w:rPr>
              <w:t xml:space="preserve">Showed sensitivity 96% at 90% specificity. </w:t>
            </w:r>
          </w:p>
        </w:tc>
        <w:tc>
          <w:tcPr>
            <w:tcW w:w="1284" w:type="pct"/>
          </w:tcPr>
          <w:p w14:paraId="27D3785D" w14:textId="77777777" w:rsidR="0075215C" w:rsidRPr="00C01C59" w:rsidRDefault="0075215C" w:rsidP="0075215C">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10.1159/000341264.</w:t>
            </w:r>
          </w:p>
          <w:p w14:paraId="645CE63C" w14:textId="01F8E90D" w:rsidR="00DD308E" w:rsidRPr="00C01C59" w:rsidRDefault="00DD308E" w:rsidP="0039491F">
            <w:pPr>
              <w:rPr>
                <w:rFonts w:asciiTheme="minorHAnsi" w:hAnsiTheme="minorHAnsi" w:cstheme="minorHAnsi"/>
                <w:b/>
                <w:sz w:val="20"/>
                <w:szCs w:val="20"/>
              </w:rPr>
            </w:pPr>
          </w:p>
        </w:tc>
        <w:tc>
          <w:tcPr>
            <w:tcW w:w="671" w:type="pct"/>
          </w:tcPr>
          <w:p w14:paraId="5AF9712C" w14:textId="393908B9" w:rsidR="00DD308E" w:rsidRPr="00C01C59" w:rsidRDefault="0075215C" w:rsidP="0039491F">
            <w:pPr>
              <w:rPr>
                <w:rFonts w:asciiTheme="minorHAnsi" w:hAnsiTheme="minorHAnsi" w:cstheme="minorHAnsi"/>
                <w:b/>
                <w:sz w:val="20"/>
                <w:szCs w:val="20"/>
              </w:rPr>
            </w:pPr>
            <w:r w:rsidRPr="00C01C59">
              <w:rPr>
                <w:rFonts w:asciiTheme="minorHAnsi" w:hAnsiTheme="minorHAnsi" w:cstheme="minorHAnsi"/>
                <w:sz w:val="20"/>
                <w:szCs w:val="20"/>
              </w:rPr>
              <w:t>Jan 2013</w:t>
            </w:r>
          </w:p>
        </w:tc>
      </w:tr>
      <w:tr w:rsidR="00A31ED8" w:rsidRPr="00C01C59" w14:paraId="4D3274F3" w14:textId="77777777" w:rsidTr="00C01C59">
        <w:trPr>
          <w:cantSplit/>
        </w:trPr>
        <w:tc>
          <w:tcPr>
            <w:tcW w:w="164" w:type="pct"/>
          </w:tcPr>
          <w:p w14:paraId="3DA76404" w14:textId="77777777" w:rsidR="00DD308E" w:rsidRPr="00C01C59" w:rsidRDefault="00DD308E" w:rsidP="0039491F">
            <w:pPr>
              <w:rPr>
                <w:rFonts w:asciiTheme="minorHAnsi" w:hAnsiTheme="minorHAnsi" w:cstheme="minorHAnsi"/>
                <w:sz w:val="20"/>
                <w:szCs w:val="20"/>
              </w:rPr>
            </w:pPr>
            <w:r w:rsidRPr="00C01C59">
              <w:rPr>
                <w:rFonts w:asciiTheme="minorHAnsi" w:hAnsiTheme="minorHAnsi" w:cstheme="minorHAnsi"/>
                <w:sz w:val="20"/>
                <w:szCs w:val="20"/>
              </w:rPr>
              <w:lastRenderedPageBreak/>
              <w:t>3.</w:t>
            </w:r>
          </w:p>
        </w:tc>
        <w:tc>
          <w:tcPr>
            <w:tcW w:w="762" w:type="pct"/>
          </w:tcPr>
          <w:p w14:paraId="59B4CF02" w14:textId="2AF80EA2" w:rsidR="00DD308E" w:rsidRPr="00C01C59" w:rsidRDefault="00F31FAD" w:rsidP="0039491F">
            <w:pPr>
              <w:rPr>
                <w:rFonts w:asciiTheme="minorHAnsi" w:hAnsiTheme="minorHAnsi" w:cstheme="minorHAnsi"/>
                <w:b/>
                <w:sz w:val="20"/>
                <w:szCs w:val="20"/>
              </w:rPr>
            </w:pPr>
            <w:r w:rsidRPr="00C01C59">
              <w:rPr>
                <w:rFonts w:asciiTheme="minorHAnsi" w:hAnsiTheme="minorHAnsi" w:cstheme="minorHAnsi"/>
                <w:sz w:val="20"/>
                <w:szCs w:val="20"/>
              </w:rPr>
              <w:t xml:space="preserve">Retrospective cohort of 3,099 singleton pregnancies including 12 with </w:t>
            </w:r>
            <w:proofErr w:type="spellStart"/>
            <w:r w:rsidRPr="00C01C59">
              <w:rPr>
                <w:rFonts w:asciiTheme="minorHAnsi" w:hAnsiTheme="minorHAnsi" w:cstheme="minorHAnsi"/>
                <w:sz w:val="20"/>
                <w:szCs w:val="20"/>
              </w:rPr>
              <w:t>ePE</w:t>
            </w:r>
            <w:proofErr w:type="spellEnd"/>
            <w:r w:rsidRPr="00C01C59">
              <w:rPr>
                <w:rFonts w:asciiTheme="minorHAnsi" w:hAnsiTheme="minorHAnsi" w:cstheme="minorHAnsi"/>
                <w:sz w:val="20"/>
                <w:szCs w:val="20"/>
              </w:rPr>
              <w:t xml:space="preserve"> (&lt;34 weeks GA). </w:t>
            </w:r>
          </w:p>
        </w:tc>
        <w:tc>
          <w:tcPr>
            <w:tcW w:w="949" w:type="pct"/>
          </w:tcPr>
          <w:p w14:paraId="51D53F77" w14:textId="77777777" w:rsidR="00DD308E" w:rsidRPr="00C01C59" w:rsidRDefault="00DF3957" w:rsidP="0039491F">
            <w:pPr>
              <w:rPr>
                <w:rFonts w:asciiTheme="minorHAnsi" w:hAnsiTheme="minorHAnsi" w:cstheme="minorHAnsi"/>
                <w:sz w:val="20"/>
                <w:szCs w:val="20"/>
              </w:rPr>
            </w:pPr>
            <w:r w:rsidRPr="00C01C59">
              <w:rPr>
                <w:rFonts w:asciiTheme="minorHAnsi" w:hAnsiTheme="minorHAnsi" w:cstheme="minorHAnsi"/>
                <w:sz w:val="20"/>
                <w:szCs w:val="20"/>
              </w:rPr>
              <w:t>Clinical evaluation of a first trimester algorithm predicting the risk of hypertensive disease of pregnancy</w:t>
            </w:r>
          </w:p>
          <w:p w14:paraId="35D57A8E" w14:textId="77777777" w:rsidR="00F31FAD" w:rsidRPr="00C01C59" w:rsidRDefault="00F31FAD" w:rsidP="0039491F">
            <w:pPr>
              <w:rPr>
                <w:rFonts w:asciiTheme="minorHAnsi" w:hAnsiTheme="minorHAnsi" w:cstheme="minorHAnsi"/>
                <w:sz w:val="20"/>
                <w:szCs w:val="20"/>
              </w:rPr>
            </w:pPr>
          </w:p>
          <w:p w14:paraId="7D336620" w14:textId="77777777" w:rsidR="00F31FAD" w:rsidRPr="00C01C59" w:rsidRDefault="00F31FAD" w:rsidP="0039491F">
            <w:pPr>
              <w:rPr>
                <w:rFonts w:asciiTheme="minorHAnsi" w:hAnsiTheme="minorHAnsi" w:cstheme="minorHAnsi"/>
                <w:sz w:val="20"/>
                <w:szCs w:val="20"/>
              </w:rPr>
            </w:pPr>
            <w:r w:rsidRPr="00C01C59">
              <w:rPr>
                <w:rFonts w:asciiTheme="minorHAnsi" w:hAnsiTheme="minorHAnsi" w:cstheme="minorHAnsi"/>
                <w:sz w:val="20"/>
                <w:szCs w:val="20"/>
              </w:rPr>
              <w:t>Park et al.</w:t>
            </w:r>
          </w:p>
          <w:p w14:paraId="705CD584" w14:textId="77777777" w:rsidR="00F31FAD" w:rsidRPr="00C01C59" w:rsidRDefault="00F31FAD" w:rsidP="0039491F">
            <w:pPr>
              <w:rPr>
                <w:rFonts w:asciiTheme="minorHAnsi" w:hAnsiTheme="minorHAnsi" w:cstheme="minorHAnsi"/>
                <w:sz w:val="20"/>
                <w:szCs w:val="20"/>
              </w:rPr>
            </w:pPr>
          </w:p>
          <w:p w14:paraId="08766C9A" w14:textId="37E1E6B7" w:rsidR="00F31FAD" w:rsidRPr="00C01C59" w:rsidRDefault="00F31FAD" w:rsidP="0039491F">
            <w:pPr>
              <w:rPr>
                <w:rFonts w:asciiTheme="minorHAnsi" w:hAnsiTheme="minorHAnsi" w:cstheme="minorHAnsi"/>
                <w:sz w:val="20"/>
                <w:szCs w:val="20"/>
              </w:rPr>
            </w:pPr>
            <w:r w:rsidRPr="00C01C59">
              <w:rPr>
                <w:rFonts w:asciiTheme="minorHAnsi" w:hAnsiTheme="minorHAnsi" w:cstheme="minorHAnsi"/>
                <w:sz w:val="20"/>
                <w:szCs w:val="20"/>
              </w:rPr>
              <w:t xml:space="preserve">Aust NZ J </w:t>
            </w:r>
            <w:proofErr w:type="spellStart"/>
            <w:r w:rsidRPr="00C01C59">
              <w:rPr>
                <w:rFonts w:asciiTheme="minorHAnsi" w:hAnsiTheme="minorHAnsi" w:cstheme="minorHAnsi"/>
                <w:sz w:val="20"/>
                <w:szCs w:val="20"/>
              </w:rPr>
              <w:t>Obstet</w:t>
            </w:r>
            <w:proofErr w:type="spellEnd"/>
            <w:r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Gynaecol</w:t>
            </w:r>
            <w:proofErr w:type="spellEnd"/>
            <w:r w:rsidRPr="00C01C59">
              <w:rPr>
                <w:rFonts w:asciiTheme="minorHAnsi" w:hAnsiTheme="minorHAnsi" w:cstheme="minorHAnsi"/>
                <w:sz w:val="20"/>
                <w:szCs w:val="20"/>
              </w:rPr>
              <w:t xml:space="preserve"> 2013; 53: 532-539.</w:t>
            </w:r>
          </w:p>
        </w:tc>
        <w:tc>
          <w:tcPr>
            <w:tcW w:w="1170" w:type="pct"/>
          </w:tcPr>
          <w:p w14:paraId="3DFCB2EE" w14:textId="77777777" w:rsidR="00DD308E" w:rsidRPr="00C01C59" w:rsidRDefault="00F31FAD" w:rsidP="0039491F">
            <w:pPr>
              <w:rPr>
                <w:rFonts w:asciiTheme="minorHAnsi" w:hAnsiTheme="minorHAnsi" w:cstheme="minorHAnsi"/>
                <w:sz w:val="20"/>
                <w:szCs w:val="20"/>
              </w:rPr>
            </w:pPr>
            <w:r w:rsidRPr="00C01C59">
              <w:rPr>
                <w:rFonts w:asciiTheme="minorHAnsi" w:hAnsiTheme="minorHAnsi" w:cstheme="minorHAnsi"/>
                <w:sz w:val="20"/>
                <w:szCs w:val="20"/>
              </w:rPr>
              <w:t xml:space="preserve">An Australian cohort validating the predictive algorithm described in the previous two papers. </w:t>
            </w:r>
          </w:p>
          <w:p w14:paraId="38F10855" w14:textId="77777777" w:rsidR="00F31FAD" w:rsidRPr="00C01C59" w:rsidRDefault="00F31FAD" w:rsidP="0039491F">
            <w:pPr>
              <w:rPr>
                <w:rFonts w:asciiTheme="minorHAnsi" w:hAnsiTheme="minorHAnsi" w:cstheme="minorHAnsi"/>
                <w:sz w:val="20"/>
                <w:szCs w:val="20"/>
              </w:rPr>
            </w:pPr>
          </w:p>
          <w:p w14:paraId="18E4A4B0" w14:textId="2E02F1D1" w:rsidR="00F31FAD" w:rsidRPr="00C01C59" w:rsidRDefault="00F31FAD" w:rsidP="0039491F">
            <w:pPr>
              <w:rPr>
                <w:rFonts w:asciiTheme="minorHAnsi" w:hAnsiTheme="minorHAnsi" w:cstheme="minorHAnsi"/>
                <w:sz w:val="20"/>
                <w:szCs w:val="20"/>
              </w:rPr>
            </w:pPr>
            <w:r w:rsidRPr="00C01C59">
              <w:rPr>
                <w:rFonts w:asciiTheme="minorHAnsi" w:hAnsiTheme="minorHAnsi" w:cstheme="minorHAnsi"/>
                <w:sz w:val="20"/>
                <w:szCs w:val="20"/>
              </w:rPr>
              <w:t>Sensitivity: 91.7%</w:t>
            </w:r>
          </w:p>
          <w:p w14:paraId="3C487BAB" w14:textId="40EB810C" w:rsidR="00F31FAD" w:rsidRPr="00C01C59" w:rsidRDefault="00F31FAD" w:rsidP="0039491F">
            <w:pPr>
              <w:rPr>
                <w:rFonts w:asciiTheme="minorHAnsi" w:hAnsiTheme="minorHAnsi" w:cstheme="minorHAnsi"/>
                <w:sz w:val="20"/>
                <w:szCs w:val="20"/>
              </w:rPr>
            </w:pPr>
            <w:r w:rsidRPr="00C01C59">
              <w:rPr>
                <w:rFonts w:asciiTheme="minorHAnsi" w:hAnsiTheme="minorHAnsi" w:cstheme="minorHAnsi"/>
                <w:sz w:val="20"/>
                <w:szCs w:val="20"/>
              </w:rPr>
              <w:t>Specificity: 90.0%</w:t>
            </w:r>
          </w:p>
          <w:p w14:paraId="42310080" w14:textId="0512C627" w:rsidR="00F31FAD" w:rsidRPr="00C01C59" w:rsidRDefault="00F31FAD" w:rsidP="0039491F">
            <w:pPr>
              <w:rPr>
                <w:rFonts w:asciiTheme="minorHAnsi" w:hAnsiTheme="minorHAnsi" w:cstheme="minorHAnsi"/>
                <w:b/>
                <w:sz w:val="20"/>
                <w:szCs w:val="20"/>
              </w:rPr>
            </w:pPr>
          </w:p>
        </w:tc>
        <w:tc>
          <w:tcPr>
            <w:tcW w:w="1284" w:type="pct"/>
          </w:tcPr>
          <w:p w14:paraId="6987C789" w14:textId="77777777" w:rsidR="00F31FAD" w:rsidRPr="00C01C59" w:rsidRDefault="00F31FAD" w:rsidP="00F31FAD">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10.1111/ajo.12126</w:t>
            </w:r>
          </w:p>
          <w:p w14:paraId="6CECFCF3" w14:textId="72817BCF" w:rsidR="00DD308E" w:rsidRPr="00C01C59" w:rsidRDefault="00DD308E" w:rsidP="0039491F">
            <w:pPr>
              <w:rPr>
                <w:rFonts w:asciiTheme="minorHAnsi" w:hAnsiTheme="minorHAnsi" w:cstheme="minorHAnsi"/>
                <w:b/>
                <w:sz w:val="20"/>
                <w:szCs w:val="20"/>
              </w:rPr>
            </w:pPr>
          </w:p>
        </w:tc>
        <w:tc>
          <w:tcPr>
            <w:tcW w:w="671" w:type="pct"/>
          </w:tcPr>
          <w:p w14:paraId="5AB0D6EF" w14:textId="2EF2D635" w:rsidR="00DD308E" w:rsidRPr="00C01C59" w:rsidRDefault="00F31FAD" w:rsidP="0039491F">
            <w:pPr>
              <w:rPr>
                <w:rFonts w:asciiTheme="minorHAnsi" w:hAnsiTheme="minorHAnsi" w:cstheme="minorHAnsi"/>
                <w:b/>
                <w:sz w:val="20"/>
                <w:szCs w:val="20"/>
              </w:rPr>
            </w:pPr>
            <w:r w:rsidRPr="00C01C59">
              <w:rPr>
                <w:rFonts w:asciiTheme="minorHAnsi" w:hAnsiTheme="minorHAnsi" w:cstheme="minorHAnsi"/>
                <w:sz w:val="20"/>
                <w:szCs w:val="20"/>
              </w:rPr>
              <w:t>June 2013</w:t>
            </w:r>
          </w:p>
        </w:tc>
      </w:tr>
      <w:tr w:rsidR="00A31ED8" w:rsidRPr="00C01C59" w14:paraId="626A00BD" w14:textId="77777777" w:rsidTr="00C01C59">
        <w:trPr>
          <w:cantSplit/>
        </w:trPr>
        <w:tc>
          <w:tcPr>
            <w:tcW w:w="164" w:type="pct"/>
          </w:tcPr>
          <w:p w14:paraId="23BD7E39" w14:textId="77777777" w:rsidR="00DD308E" w:rsidRPr="00C01C59" w:rsidRDefault="00DD308E" w:rsidP="0039491F">
            <w:pPr>
              <w:rPr>
                <w:rFonts w:asciiTheme="minorHAnsi" w:hAnsiTheme="minorHAnsi" w:cstheme="minorHAnsi"/>
                <w:sz w:val="20"/>
                <w:szCs w:val="20"/>
              </w:rPr>
            </w:pPr>
            <w:r w:rsidRPr="00C01C59">
              <w:rPr>
                <w:rFonts w:asciiTheme="minorHAnsi" w:hAnsiTheme="minorHAnsi" w:cstheme="minorHAnsi"/>
                <w:sz w:val="20"/>
                <w:szCs w:val="20"/>
              </w:rPr>
              <w:t>4.</w:t>
            </w:r>
          </w:p>
        </w:tc>
        <w:tc>
          <w:tcPr>
            <w:tcW w:w="762" w:type="pct"/>
          </w:tcPr>
          <w:p w14:paraId="37A0126C" w14:textId="346D30A7" w:rsidR="00DD308E" w:rsidRPr="00C01C59" w:rsidRDefault="000667D7" w:rsidP="0039491F">
            <w:pPr>
              <w:rPr>
                <w:rFonts w:asciiTheme="minorHAnsi" w:hAnsiTheme="minorHAnsi" w:cstheme="minorHAnsi"/>
                <w:b/>
                <w:sz w:val="20"/>
                <w:szCs w:val="20"/>
              </w:rPr>
            </w:pPr>
            <w:r w:rsidRPr="00C01C59">
              <w:rPr>
                <w:rFonts w:asciiTheme="minorHAnsi" w:hAnsiTheme="minorHAnsi" w:cstheme="minorHAnsi"/>
                <w:sz w:val="20"/>
                <w:szCs w:val="20"/>
              </w:rPr>
              <w:t>Prospective cohort of 35,948 singleton pregnancies including 292 with preterm PE (&lt;37 weeks GA).</w:t>
            </w:r>
          </w:p>
        </w:tc>
        <w:tc>
          <w:tcPr>
            <w:tcW w:w="949" w:type="pct"/>
          </w:tcPr>
          <w:p w14:paraId="5545B900" w14:textId="77777777" w:rsidR="000667D7" w:rsidRPr="00C01C59" w:rsidRDefault="000667D7" w:rsidP="0039491F">
            <w:pPr>
              <w:rPr>
                <w:rFonts w:asciiTheme="minorHAnsi" w:hAnsiTheme="minorHAnsi" w:cstheme="minorHAnsi"/>
                <w:sz w:val="20"/>
                <w:szCs w:val="20"/>
                <w:lang w:val="pt-BR"/>
              </w:rPr>
            </w:pPr>
            <w:r w:rsidRPr="00C01C59">
              <w:rPr>
                <w:rFonts w:asciiTheme="minorHAnsi" w:hAnsiTheme="minorHAnsi" w:cstheme="minorHAnsi"/>
                <w:sz w:val="20"/>
                <w:szCs w:val="20"/>
              </w:rPr>
              <w:t xml:space="preserve">Competing risks model in screening for preeclampsia by maternal factors and biomarkers at 11-13 weeks gestation. </w:t>
            </w:r>
            <w:r w:rsidRPr="00C01C59">
              <w:rPr>
                <w:rFonts w:asciiTheme="minorHAnsi" w:hAnsiTheme="minorHAnsi" w:cstheme="minorHAnsi"/>
                <w:sz w:val="20"/>
                <w:szCs w:val="20"/>
                <w:lang w:val="pt-BR"/>
              </w:rPr>
              <w:t>O’Gorman N et al.</w:t>
            </w:r>
          </w:p>
          <w:p w14:paraId="12EF782D" w14:textId="1884E819" w:rsidR="00DD308E" w:rsidRPr="00C01C59" w:rsidRDefault="000667D7" w:rsidP="0039491F">
            <w:pPr>
              <w:rPr>
                <w:rFonts w:asciiTheme="minorHAnsi" w:hAnsiTheme="minorHAnsi" w:cstheme="minorHAnsi"/>
                <w:sz w:val="20"/>
                <w:szCs w:val="20"/>
                <w:lang w:val="pt-BR"/>
              </w:rPr>
            </w:pPr>
            <w:r w:rsidRPr="00C01C59">
              <w:rPr>
                <w:rFonts w:asciiTheme="minorHAnsi" w:hAnsiTheme="minorHAnsi" w:cstheme="minorHAnsi"/>
                <w:sz w:val="20"/>
                <w:szCs w:val="20"/>
                <w:lang w:val="pt-BR"/>
              </w:rPr>
              <w:t xml:space="preserve">Am J Obstet Gynecol 2016; 214: 103.e1-103.e12 </w:t>
            </w:r>
          </w:p>
        </w:tc>
        <w:tc>
          <w:tcPr>
            <w:tcW w:w="1170" w:type="pct"/>
          </w:tcPr>
          <w:p w14:paraId="3B443FEE" w14:textId="7B0D87E0" w:rsidR="00DD308E" w:rsidRPr="00C01C59" w:rsidRDefault="000667D7" w:rsidP="0039491F">
            <w:pPr>
              <w:rPr>
                <w:rFonts w:asciiTheme="minorHAnsi" w:hAnsiTheme="minorHAnsi" w:cstheme="minorHAnsi"/>
                <w:sz w:val="20"/>
                <w:szCs w:val="20"/>
              </w:rPr>
            </w:pPr>
            <w:r w:rsidRPr="00C01C59">
              <w:rPr>
                <w:rFonts w:asciiTheme="minorHAnsi" w:hAnsiTheme="minorHAnsi" w:cstheme="minorHAnsi"/>
                <w:sz w:val="20"/>
                <w:szCs w:val="20"/>
              </w:rPr>
              <w:t>A prospective cohort validating the algorithm described in the second paper listed in this table and making comparison to use of maternal history (usual care).</w:t>
            </w:r>
          </w:p>
          <w:p w14:paraId="51229F93" w14:textId="3850A657" w:rsidR="000667D7" w:rsidRPr="00C01C59" w:rsidRDefault="000667D7" w:rsidP="0039491F">
            <w:pPr>
              <w:rPr>
                <w:rFonts w:asciiTheme="minorHAnsi" w:hAnsiTheme="minorHAnsi" w:cstheme="minorHAnsi"/>
                <w:sz w:val="20"/>
                <w:szCs w:val="20"/>
              </w:rPr>
            </w:pPr>
          </w:p>
          <w:p w14:paraId="07E22002" w14:textId="1998B68B" w:rsidR="000667D7" w:rsidRPr="00C01C59" w:rsidRDefault="000667D7" w:rsidP="0039491F">
            <w:pPr>
              <w:rPr>
                <w:rFonts w:asciiTheme="minorHAnsi" w:hAnsiTheme="minorHAnsi" w:cstheme="minorHAnsi"/>
                <w:sz w:val="20"/>
                <w:szCs w:val="20"/>
              </w:rPr>
            </w:pPr>
            <w:r w:rsidRPr="00C01C59">
              <w:rPr>
                <w:rFonts w:asciiTheme="minorHAnsi" w:hAnsiTheme="minorHAnsi" w:cstheme="minorHAnsi"/>
                <w:sz w:val="20"/>
                <w:szCs w:val="20"/>
              </w:rPr>
              <w:t>Shows a 26% increase (from 49% to 75%) in sensitivity.</w:t>
            </w:r>
          </w:p>
        </w:tc>
        <w:tc>
          <w:tcPr>
            <w:tcW w:w="1284" w:type="pct"/>
          </w:tcPr>
          <w:p w14:paraId="5DB3F6B2" w14:textId="77777777" w:rsidR="000667D7" w:rsidRPr="00C01C59" w:rsidRDefault="000667D7" w:rsidP="000667D7">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10.1016/j.ajog.2015.08.034.</w:t>
            </w:r>
          </w:p>
          <w:p w14:paraId="08F28F0C" w14:textId="3DC8BDB5" w:rsidR="00DD308E" w:rsidRPr="00C01C59" w:rsidRDefault="00DD308E" w:rsidP="0039491F">
            <w:pPr>
              <w:rPr>
                <w:rFonts w:asciiTheme="minorHAnsi" w:hAnsiTheme="minorHAnsi" w:cstheme="minorHAnsi"/>
                <w:b/>
                <w:sz w:val="20"/>
                <w:szCs w:val="20"/>
              </w:rPr>
            </w:pPr>
          </w:p>
        </w:tc>
        <w:tc>
          <w:tcPr>
            <w:tcW w:w="671" w:type="pct"/>
          </w:tcPr>
          <w:p w14:paraId="5C667A2D" w14:textId="6D528FEA" w:rsidR="00DD308E" w:rsidRPr="00C01C59" w:rsidRDefault="001006A7" w:rsidP="0039491F">
            <w:pPr>
              <w:rPr>
                <w:rFonts w:asciiTheme="minorHAnsi" w:hAnsiTheme="minorHAnsi" w:cstheme="minorHAnsi"/>
                <w:b/>
                <w:sz w:val="20"/>
                <w:szCs w:val="20"/>
              </w:rPr>
            </w:pPr>
            <w:r w:rsidRPr="00C01C59">
              <w:rPr>
                <w:rFonts w:asciiTheme="minorHAnsi" w:hAnsiTheme="minorHAnsi" w:cstheme="minorHAnsi"/>
                <w:sz w:val="20"/>
                <w:szCs w:val="20"/>
              </w:rPr>
              <w:t>Jan 2016</w:t>
            </w:r>
          </w:p>
        </w:tc>
      </w:tr>
      <w:tr w:rsidR="00A31ED8" w:rsidRPr="00C01C59" w14:paraId="25538533" w14:textId="77777777" w:rsidTr="00C01C59">
        <w:trPr>
          <w:cantSplit/>
        </w:trPr>
        <w:tc>
          <w:tcPr>
            <w:tcW w:w="164" w:type="pct"/>
          </w:tcPr>
          <w:p w14:paraId="17AB3E2F" w14:textId="77777777" w:rsidR="00DD308E" w:rsidRPr="00C01C59" w:rsidRDefault="00DD308E" w:rsidP="0039491F">
            <w:pPr>
              <w:rPr>
                <w:rFonts w:asciiTheme="minorHAnsi" w:hAnsiTheme="minorHAnsi" w:cstheme="minorHAnsi"/>
                <w:sz w:val="20"/>
                <w:szCs w:val="20"/>
              </w:rPr>
            </w:pPr>
            <w:r w:rsidRPr="00C01C59">
              <w:rPr>
                <w:rFonts w:asciiTheme="minorHAnsi" w:hAnsiTheme="minorHAnsi" w:cstheme="minorHAnsi"/>
                <w:sz w:val="20"/>
                <w:szCs w:val="20"/>
              </w:rPr>
              <w:lastRenderedPageBreak/>
              <w:t>5.</w:t>
            </w:r>
          </w:p>
        </w:tc>
        <w:tc>
          <w:tcPr>
            <w:tcW w:w="762" w:type="pct"/>
          </w:tcPr>
          <w:p w14:paraId="6D51F3ED" w14:textId="77777777" w:rsidR="00790279" w:rsidRPr="00C01C59" w:rsidRDefault="00A0050E" w:rsidP="0039491F">
            <w:pPr>
              <w:rPr>
                <w:rFonts w:asciiTheme="minorHAnsi" w:hAnsiTheme="minorHAnsi" w:cstheme="minorHAnsi"/>
                <w:sz w:val="20"/>
                <w:szCs w:val="20"/>
              </w:rPr>
            </w:pPr>
            <w:r w:rsidRPr="00C01C59">
              <w:rPr>
                <w:rFonts w:asciiTheme="minorHAnsi" w:hAnsiTheme="minorHAnsi" w:cstheme="minorHAnsi"/>
                <w:sz w:val="20"/>
                <w:szCs w:val="20"/>
              </w:rPr>
              <w:t>Prospective screening study</w:t>
            </w:r>
            <w:r w:rsidR="00790279" w:rsidRPr="00C01C59">
              <w:rPr>
                <w:rFonts w:asciiTheme="minorHAnsi" w:hAnsiTheme="minorHAnsi" w:cstheme="minorHAnsi"/>
                <w:sz w:val="20"/>
                <w:szCs w:val="20"/>
              </w:rPr>
              <w:t xml:space="preserve"> t</w:t>
            </w:r>
            <w:r w:rsidRPr="00C01C59">
              <w:rPr>
                <w:rFonts w:asciiTheme="minorHAnsi" w:hAnsiTheme="minorHAnsi" w:cstheme="minorHAnsi"/>
                <w:sz w:val="20"/>
                <w:szCs w:val="20"/>
              </w:rPr>
              <w:t xml:space="preserve">esting the predictive algorithm </w:t>
            </w:r>
            <w:r w:rsidR="00790279" w:rsidRPr="00C01C59">
              <w:rPr>
                <w:rFonts w:asciiTheme="minorHAnsi" w:hAnsiTheme="minorHAnsi" w:cstheme="minorHAnsi"/>
                <w:sz w:val="20"/>
                <w:szCs w:val="20"/>
              </w:rPr>
              <w:t xml:space="preserve">(above) </w:t>
            </w:r>
            <w:r w:rsidRPr="00C01C59">
              <w:rPr>
                <w:rFonts w:asciiTheme="minorHAnsi" w:hAnsiTheme="minorHAnsi" w:cstheme="minorHAnsi"/>
                <w:sz w:val="20"/>
                <w:szCs w:val="20"/>
              </w:rPr>
              <w:t xml:space="preserve">in seven NHS hospital populations and comparing to usual care (as per NICE guidelines). </w:t>
            </w:r>
          </w:p>
          <w:p w14:paraId="4F3ABB4F" w14:textId="77777777" w:rsidR="00790279" w:rsidRPr="00C01C59" w:rsidRDefault="00790279" w:rsidP="0039491F">
            <w:pPr>
              <w:rPr>
                <w:rFonts w:asciiTheme="minorHAnsi" w:hAnsiTheme="minorHAnsi" w:cstheme="minorHAnsi"/>
                <w:sz w:val="20"/>
                <w:szCs w:val="20"/>
              </w:rPr>
            </w:pPr>
          </w:p>
          <w:p w14:paraId="69DA0A95" w14:textId="77777777" w:rsidR="00DD308E"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 xml:space="preserve">Cohort included 16747 pregnancies, 142 with preterm (&lt;37 weeks GA) preeclampsia. </w:t>
            </w:r>
          </w:p>
          <w:p w14:paraId="3E37D7D4" w14:textId="77777777" w:rsidR="00790279" w:rsidRPr="00C01C59" w:rsidRDefault="00790279" w:rsidP="0039491F">
            <w:pPr>
              <w:rPr>
                <w:rFonts w:asciiTheme="minorHAnsi" w:hAnsiTheme="minorHAnsi" w:cstheme="minorHAnsi"/>
                <w:sz w:val="20"/>
                <w:szCs w:val="20"/>
              </w:rPr>
            </w:pPr>
          </w:p>
          <w:p w14:paraId="1F7D5DA7" w14:textId="77FFA948" w:rsidR="00790279"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Gives breakdown of different screening combinations</w:t>
            </w:r>
          </w:p>
        </w:tc>
        <w:tc>
          <w:tcPr>
            <w:tcW w:w="949" w:type="pct"/>
          </w:tcPr>
          <w:p w14:paraId="7B98004F" w14:textId="60BB0322" w:rsidR="008B35A3" w:rsidRPr="00C01C59" w:rsidRDefault="008B35A3" w:rsidP="008B35A3">
            <w:pPr>
              <w:pStyle w:val="Heading1"/>
              <w:ind w:left="50" w:hanging="50"/>
              <w:outlineLvl w:val="0"/>
              <w:rPr>
                <w:rFonts w:eastAsia="Times New Roman" w:cstheme="minorHAnsi"/>
                <w:bCs w:val="0"/>
                <w:color w:val="auto"/>
                <w:sz w:val="20"/>
                <w:szCs w:val="20"/>
                <w:lang w:eastAsia="en-GB"/>
              </w:rPr>
            </w:pPr>
            <w:r w:rsidRPr="00C01C59">
              <w:rPr>
                <w:rFonts w:eastAsia="Times New Roman" w:cstheme="minorHAnsi"/>
                <w:bCs w:val="0"/>
                <w:color w:val="auto"/>
                <w:sz w:val="20"/>
                <w:szCs w:val="20"/>
                <w:lang w:eastAsia="en-GB"/>
              </w:rPr>
              <w:t>Comparison of diagnostic accuracy of early screening for pre-eclampsia by NICE guidelines and a method combining maternal factors and biomarkers: results of SPREE</w:t>
            </w:r>
          </w:p>
          <w:p w14:paraId="2DC616B0" w14:textId="77777777" w:rsidR="00A0050E" w:rsidRPr="00C01C59" w:rsidRDefault="00A0050E" w:rsidP="0039491F">
            <w:pPr>
              <w:rPr>
                <w:rFonts w:asciiTheme="minorHAnsi" w:hAnsiTheme="minorHAnsi" w:cstheme="minorHAnsi"/>
                <w:sz w:val="20"/>
                <w:szCs w:val="20"/>
              </w:rPr>
            </w:pPr>
          </w:p>
          <w:p w14:paraId="640037B7" w14:textId="0FAE5380" w:rsidR="00DD308E" w:rsidRPr="00C01C59" w:rsidRDefault="008B35A3" w:rsidP="0039491F">
            <w:pPr>
              <w:rPr>
                <w:rFonts w:asciiTheme="minorHAnsi" w:hAnsiTheme="minorHAnsi" w:cstheme="minorHAnsi"/>
                <w:sz w:val="20"/>
                <w:szCs w:val="20"/>
              </w:rPr>
            </w:pPr>
            <w:r w:rsidRPr="00C01C59">
              <w:rPr>
                <w:rFonts w:asciiTheme="minorHAnsi" w:hAnsiTheme="minorHAnsi" w:cstheme="minorHAnsi"/>
                <w:sz w:val="20"/>
                <w:szCs w:val="20"/>
              </w:rPr>
              <w:t>Tan et al.</w:t>
            </w:r>
          </w:p>
          <w:p w14:paraId="63CDDD27" w14:textId="77777777" w:rsidR="00A0050E" w:rsidRPr="00C01C59" w:rsidRDefault="00A0050E" w:rsidP="0039491F">
            <w:pPr>
              <w:rPr>
                <w:rFonts w:asciiTheme="minorHAnsi" w:hAnsiTheme="minorHAnsi" w:cstheme="minorHAnsi"/>
                <w:sz w:val="20"/>
                <w:szCs w:val="20"/>
              </w:rPr>
            </w:pPr>
          </w:p>
          <w:p w14:paraId="277E9B92" w14:textId="236138D4" w:rsidR="008B35A3" w:rsidRPr="00C01C59" w:rsidRDefault="008B35A3" w:rsidP="0039491F">
            <w:pPr>
              <w:rPr>
                <w:rFonts w:asciiTheme="minorHAnsi" w:hAnsiTheme="minorHAnsi" w:cstheme="minorHAnsi"/>
                <w:sz w:val="20"/>
                <w:szCs w:val="20"/>
              </w:rPr>
            </w:pPr>
            <w:r w:rsidRPr="00C01C59">
              <w:rPr>
                <w:rFonts w:asciiTheme="minorHAnsi" w:hAnsiTheme="minorHAnsi" w:cstheme="minorHAnsi"/>
                <w:sz w:val="20"/>
                <w:szCs w:val="20"/>
              </w:rPr>
              <w:t xml:space="preserve">Ultrasound </w:t>
            </w:r>
            <w:proofErr w:type="spellStart"/>
            <w:r w:rsidRPr="00C01C59">
              <w:rPr>
                <w:rFonts w:asciiTheme="minorHAnsi" w:hAnsiTheme="minorHAnsi" w:cstheme="minorHAnsi"/>
                <w:sz w:val="20"/>
                <w:szCs w:val="20"/>
              </w:rPr>
              <w:t>Obstet</w:t>
            </w:r>
            <w:proofErr w:type="spellEnd"/>
            <w:r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Gynecol</w:t>
            </w:r>
            <w:proofErr w:type="spellEnd"/>
            <w:r w:rsidRPr="00C01C59">
              <w:rPr>
                <w:rFonts w:asciiTheme="minorHAnsi" w:hAnsiTheme="minorHAnsi" w:cstheme="minorHAnsi"/>
                <w:sz w:val="20"/>
                <w:szCs w:val="20"/>
              </w:rPr>
              <w:t xml:space="preserve"> 2018; 51: 743-750.</w:t>
            </w:r>
          </w:p>
        </w:tc>
        <w:tc>
          <w:tcPr>
            <w:tcW w:w="1170" w:type="pct"/>
          </w:tcPr>
          <w:p w14:paraId="34DCC7CC" w14:textId="7E80F858" w:rsidR="00DD308E"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Screening by NICE guideline detected 40.8% of preterm preeclampsia at 10.3% screen positive rate.</w:t>
            </w:r>
          </w:p>
          <w:p w14:paraId="34C44686" w14:textId="77777777" w:rsidR="00790279" w:rsidRPr="00C01C59" w:rsidRDefault="00790279" w:rsidP="0039491F">
            <w:pPr>
              <w:rPr>
                <w:rFonts w:asciiTheme="minorHAnsi" w:hAnsiTheme="minorHAnsi" w:cstheme="minorHAnsi"/>
                <w:sz w:val="20"/>
                <w:szCs w:val="20"/>
              </w:rPr>
            </w:pPr>
          </w:p>
          <w:p w14:paraId="5CE8ED11" w14:textId="1FD18114" w:rsidR="00790279"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Only 23% of women high risk by NICE guidelines were treated (appropriately) with aspirin.</w:t>
            </w:r>
          </w:p>
          <w:p w14:paraId="76B2C1F7" w14:textId="77777777" w:rsidR="00790279" w:rsidRPr="00C01C59" w:rsidRDefault="00790279" w:rsidP="0039491F">
            <w:pPr>
              <w:rPr>
                <w:rFonts w:asciiTheme="minorHAnsi" w:hAnsiTheme="minorHAnsi" w:cstheme="minorHAnsi"/>
                <w:sz w:val="20"/>
                <w:szCs w:val="20"/>
              </w:rPr>
            </w:pPr>
          </w:p>
          <w:p w14:paraId="7F9C9188" w14:textId="77777777" w:rsidR="00790279"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In comparison, the new algorithm identifies 82.4% of preterm PE.</w:t>
            </w:r>
          </w:p>
          <w:p w14:paraId="63C1DBB0" w14:textId="77777777" w:rsidR="00790279" w:rsidRPr="00C01C59" w:rsidRDefault="00790279" w:rsidP="0039491F">
            <w:pPr>
              <w:rPr>
                <w:rFonts w:asciiTheme="minorHAnsi" w:hAnsiTheme="minorHAnsi" w:cstheme="minorHAnsi"/>
                <w:sz w:val="20"/>
                <w:szCs w:val="20"/>
              </w:rPr>
            </w:pPr>
          </w:p>
          <w:p w14:paraId="3F2309F4" w14:textId="1994E9FF" w:rsidR="00790279" w:rsidRPr="00C01C59" w:rsidRDefault="00790279" w:rsidP="0039491F">
            <w:pPr>
              <w:rPr>
                <w:rFonts w:asciiTheme="minorHAnsi" w:hAnsiTheme="minorHAnsi" w:cstheme="minorHAnsi"/>
                <w:sz w:val="20"/>
                <w:szCs w:val="20"/>
              </w:rPr>
            </w:pPr>
            <w:r w:rsidRPr="00C01C59">
              <w:rPr>
                <w:rFonts w:asciiTheme="minorHAnsi" w:hAnsiTheme="minorHAnsi" w:cstheme="minorHAnsi"/>
                <w:sz w:val="20"/>
                <w:szCs w:val="20"/>
              </w:rPr>
              <w:t>Inclusion of PaPP-A was of no added benefit.</w:t>
            </w:r>
          </w:p>
        </w:tc>
        <w:tc>
          <w:tcPr>
            <w:tcW w:w="1284" w:type="pct"/>
          </w:tcPr>
          <w:p w14:paraId="41313C22" w14:textId="49DD6829" w:rsidR="008B35A3" w:rsidRPr="00C01C59" w:rsidRDefault="008B35A3" w:rsidP="008B35A3">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10.1002/uog.19</w:t>
            </w:r>
            <w:r w:rsidR="00790279" w:rsidRPr="00C01C59">
              <w:rPr>
                <w:rFonts w:asciiTheme="minorHAnsi" w:hAnsiTheme="minorHAnsi" w:cstheme="minorHAnsi"/>
                <w:sz w:val="20"/>
                <w:szCs w:val="20"/>
              </w:rPr>
              <w:t>039</w:t>
            </w:r>
          </w:p>
          <w:p w14:paraId="3E41AE48" w14:textId="26D1297C" w:rsidR="00DD308E" w:rsidRPr="00C01C59" w:rsidRDefault="00DD308E" w:rsidP="0039491F">
            <w:pPr>
              <w:rPr>
                <w:rFonts w:asciiTheme="minorHAnsi" w:hAnsiTheme="minorHAnsi" w:cstheme="minorHAnsi"/>
                <w:b/>
                <w:sz w:val="20"/>
                <w:szCs w:val="20"/>
              </w:rPr>
            </w:pPr>
          </w:p>
        </w:tc>
        <w:tc>
          <w:tcPr>
            <w:tcW w:w="671" w:type="pct"/>
          </w:tcPr>
          <w:p w14:paraId="78C7D56C" w14:textId="5BA327B6" w:rsidR="00DD308E" w:rsidRPr="00C01C59" w:rsidRDefault="00790279" w:rsidP="0039491F">
            <w:pPr>
              <w:rPr>
                <w:rFonts w:asciiTheme="minorHAnsi" w:hAnsiTheme="minorHAnsi" w:cstheme="minorHAnsi"/>
                <w:b/>
                <w:sz w:val="20"/>
                <w:szCs w:val="20"/>
              </w:rPr>
            </w:pPr>
            <w:r w:rsidRPr="00C01C59">
              <w:rPr>
                <w:rFonts w:asciiTheme="minorHAnsi" w:hAnsiTheme="minorHAnsi" w:cstheme="minorHAnsi"/>
                <w:sz w:val="20"/>
                <w:szCs w:val="20"/>
              </w:rPr>
              <w:t>June</w:t>
            </w:r>
            <w:r w:rsidR="008B35A3" w:rsidRPr="00C01C59">
              <w:rPr>
                <w:rFonts w:asciiTheme="minorHAnsi" w:hAnsiTheme="minorHAnsi" w:cstheme="minorHAnsi"/>
                <w:sz w:val="20"/>
                <w:szCs w:val="20"/>
              </w:rPr>
              <w:t xml:space="preserve"> 2018</w:t>
            </w:r>
          </w:p>
        </w:tc>
      </w:tr>
      <w:tr w:rsidR="00A31ED8" w:rsidRPr="00C01C59" w14:paraId="4F63CE8F" w14:textId="77777777" w:rsidTr="00C01C59">
        <w:trPr>
          <w:cantSplit/>
        </w:trPr>
        <w:tc>
          <w:tcPr>
            <w:tcW w:w="164" w:type="pct"/>
          </w:tcPr>
          <w:p w14:paraId="41685572" w14:textId="006106C9"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6.</w:t>
            </w:r>
          </w:p>
        </w:tc>
        <w:tc>
          <w:tcPr>
            <w:tcW w:w="762" w:type="pct"/>
          </w:tcPr>
          <w:p w14:paraId="5AA2D25A" w14:textId="5D310B90" w:rsidR="00322A19"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Prospective prediction and prevention RCT recruiting 25</w:t>
            </w:r>
            <w:r w:rsidR="008B35A3" w:rsidRPr="00C01C59">
              <w:rPr>
                <w:rFonts w:asciiTheme="minorHAnsi" w:hAnsiTheme="minorHAnsi" w:cstheme="minorHAnsi"/>
                <w:sz w:val="20"/>
                <w:szCs w:val="20"/>
              </w:rPr>
              <w:t>,</w:t>
            </w:r>
            <w:r w:rsidRPr="00C01C59">
              <w:rPr>
                <w:rFonts w:asciiTheme="minorHAnsi" w:hAnsiTheme="minorHAnsi" w:cstheme="minorHAnsi"/>
                <w:sz w:val="20"/>
                <w:szCs w:val="20"/>
              </w:rPr>
              <w:t>797 singleton pregnancies including 180 cases of preterm preeclampsia (&lt;37 weeks GA)</w:t>
            </w:r>
          </w:p>
        </w:tc>
        <w:tc>
          <w:tcPr>
            <w:tcW w:w="949" w:type="pct"/>
          </w:tcPr>
          <w:p w14:paraId="0305130E" w14:textId="77777777" w:rsidR="00A17CE4"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 xml:space="preserve">ASPRE trial: performance of screening for preterm preeclampsia. </w:t>
            </w:r>
          </w:p>
          <w:p w14:paraId="4921E575" w14:textId="77777777" w:rsidR="00A17CE4" w:rsidRPr="00C01C59" w:rsidRDefault="00A17CE4" w:rsidP="0039491F">
            <w:pPr>
              <w:rPr>
                <w:rFonts w:asciiTheme="minorHAnsi" w:hAnsiTheme="minorHAnsi" w:cstheme="minorHAnsi"/>
                <w:sz w:val="20"/>
                <w:szCs w:val="20"/>
              </w:rPr>
            </w:pPr>
          </w:p>
          <w:p w14:paraId="439431B2" w14:textId="77777777"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 xml:space="preserve">Rolnik et al. </w:t>
            </w:r>
          </w:p>
          <w:p w14:paraId="5A12EE20" w14:textId="77777777" w:rsidR="00A17CE4" w:rsidRPr="00C01C59" w:rsidRDefault="00A17CE4" w:rsidP="0039491F">
            <w:pPr>
              <w:rPr>
                <w:rFonts w:asciiTheme="minorHAnsi" w:hAnsiTheme="minorHAnsi" w:cstheme="minorHAnsi"/>
                <w:sz w:val="20"/>
                <w:szCs w:val="20"/>
              </w:rPr>
            </w:pPr>
          </w:p>
          <w:p w14:paraId="336C9BAA" w14:textId="6A609118" w:rsidR="00A17CE4"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 xml:space="preserve">Ultrasound </w:t>
            </w:r>
            <w:proofErr w:type="spellStart"/>
            <w:r w:rsidRPr="00C01C59">
              <w:rPr>
                <w:rFonts w:asciiTheme="minorHAnsi" w:hAnsiTheme="minorHAnsi" w:cstheme="minorHAnsi"/>
                <w:sz w:val="20"/>
                <w:szCs w:val="20"/>
              </w:rPr>
              <w:t>Obstet</w:t>
            </w:r>
            <w:proofErr w:type="spellEnd"/>
            <w:r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Gynecol</w:t>
            </w:r>
            <w:proofErr w:type="spellEnd"/>
            <w:r w:rsidRPr="00C01C59">
              <w:rPr>
                <w:rFonts w:asciiTheme="minorHAnsi" w:hAnsiTheme="minorHAnsi" w:cstheme="minorHAnsi"/>
                <w:sz w:val="20"/>
                <w:szCs w:val="20"/>
              </w:rPr>
              <w:t xml:space="preserve"> 2017; 50: 492-495.</w:t>
            </w:r>
          </w:p>
        </w:tc>
        <w:tc>
          <w:tcPr>
            <w:tcW w:w="1170" w:type="pct"/>
          </w:tcPr>
          <w:p w14:paraId="3060DD70" w14:textId="77777777" w:rsidR="00322A19"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 xml:space="preserve">Reports the screening data (all women were screened). </w:t>
            </w:r>
          </w:p>
          <w:p w14:paraId="5E13270E" w14:textId="77777777" w:rsidR="00A17CE4"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Multicentre / pan-European study.</w:t>
            </w:r>
          </w:p>
          <w:p w14:paraId="43FF8082" w14:textId="77777777" w:rsidR="00A17CE4" w:rsidRPr="00C01C59" w:rsidRDefault="00A17CE4" w:rsidP="0039491F">
            <w:pPr>
              <w:rPr>
                <w:rFonts w:asciiTheme="minorHAnsi" w:hAnsiTheme="minorHAnsi" w:cstheme="minorHAnsi"/>
                <w:sz w:val="20"/>
                <w:szCs w:val="20"/>
              </w:rPr>
            </w:pPr>
          </w:p>
          <w:p w14:paraId="197C357B" w14:textId="012C2D0B" w:rsidR="00A17CE4"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Includes modelling to account for effect of aspirin treatment.</w:t>
            </w:r>
          </w:p>
          <w:p w14:paraId="16C8A9B5" w14:textId="2B234CC3" w:rsidR="00A17CE4" w:rsidRPr="00C01C59" w:rsidRDefault="00A17CE4" w:rsidP="0039491F">
            <w:pPr>
              <w:rPr>
                <w:rFonts w:asciiTheme="minorHAnsi" w:hAnsiTheme="minorHAnsi" w:cstheme="minorHAnsi"/>
                <w:sz w:val="20"/>
                <w:szCs w:val="20"/>
              </w:rPr>
            </w:pPr>
          </w:p>
          <w:p w14:paraId="689CA1D8" w14:textId="046D5AA3" w:rsidR="00A17CE4"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Sensitivity 76.7%; Specificity 89.5%.</w:t>
            </w:r>
          </w:p>
        </w:tc>
        <w:tc>
          <w:tcPr>
            <w:tcW w:w="1284" w:type="pct"/>
          </w:tcPr>
          <w:p w14:paraId="1D812604" w14:textId="77777777" w:rsidR="00A17CE4" w:rsidRPr="00C01C59" w:rsidRDefault="00A17CE4" w:rsidP="00A17CE4">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10.1002/uog.18816</w:t>
            </w:r>
          </w:p>
          <w:p w14:paraId="5BF9DA8C" w14:textId="77777777" w:rsidR="00322A19" w:rsidRPr="00C01C59" w:rsidRDefault="00322A19" w:rsidP="0039491F">
            <w:pPr>
              <w:rPr>
                <w:rFonts w:asciiTheme="minorHAnsi" w:hAnsiTheme="minorHAnsi" w:cstheme="minorHAnsi"/>
                <w:sz w:val="20"/>
                <w:szCs w:val="20"/>
              </w:rPr>
            </w:pPr>
          </w:p>
        </w:tc>
        <w:tc>
          <w:tcPr>
            <w:tcW w:w="671" w:type="pct"/>
          </w:tcPr>
          <w:p w14:paraId="1B420919" w14:textId="432EF9AB" w:rsidR="00322A19" w:rsidRPr="00C01C59" w:rsidRDefault="00A17CE4" w:rsidP="0039491F">
            <w:pPr>
              <w:rPr>
                <w:rFonts w:asciiTheme="minorHAnsi" w:hAnsiTheme="minorHAnsi" w:cstheme="minorHAnsi"/>
                <w:sz w:val="20"/>
                <w:szCs w:val="20"/>
              </w:rPr>
            </w:pPr>
            <w:r w:rsidRPr="00C01C59">
              <w:rPr>
                <w:rFonts w:asciiTheme="minorHAnsi" w:hAnsiTheme="minorHAnsi" w:cstheme="minorHAnsi"/>
                <w:sz w:val="20"/>
                <w:szCs w:val="20"/>
              </w:rPr>
              <w:t>Oct</w:t>
            </w:r>
            <w:r w:rsidR="008B35A3" w:rsidRPr="00C01C59">
              <w:rPr>
                <w:rFonts w:asciiTheme="minorHAnsi" w:hAnsiTheme="minorHAnsi" w:cstheme="minorHAnsi"/>
                <w:sz w:val="20"/>
                <w:szCs w:val="20"/>
              </w:rPr>
              <w:t>ober</w:t>
            </w:r>
            <w:r w:rsidRPr="00C01C59">
              <w:rPr>
                <w:rFonts w:asciiTheme="minorHAnsi" w:hAnsiTheme="minorHAnsi" w:cstheme="minorHAnsi"/>
                <w:sz w:val="20"/>
                <w:szCs w:val="20"/>
              </w:rPr>
              <w:t xml:space="preserve"> 2017</w:t>
            </w:r>
          </w:p>
        </w:tc>
      </w:tr>
      <w:tr w:rsidR="00A31ED8" w:rsidRPr="00C01C59" w14:paraId="0CB2DABF" w14:textId="77777777" w:rsidTr="00C01C59">
        <w:trPr>
          <w:cantSplit/>
        </w:trPr>
        <w:tc>
          <w:tcPr>
            <w:tcW w:w="164" w:type="pct"/>
          </w:tcPr>
          <w:p w14:paraId="550FBC87" w14:textId="00096E80"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lastRenderedPageBreak/>
              <w:t>7.</w:t>
            </w:r>
          </w:p>
        </w:tc>
        <w:tc>
          <w:tcPr>
            <w:tcW w:w="762" w:type="pct"/>
          </w:tcPr>
          <w:p w14:paraId="57C0714A" w14:textId="2AB409E2" w:rsidR="00322A19" w:rsidRPr="00C01C59" w:rsidRDefault="008B35A3" w:rsidP="0039491F">
            <w:pPr>
              <w:rPr>
                <w:rFonts w:asciiTheme="minorHAnsi" w:hAnsiTheme="minorHAnsi" w:cstheme="minorHAnsi"/>
                <w:sz w:val="20"/>
                <w:szCs w:val="20"/>
              </w:rPr>
            </w:pPr>
            <w:r w:rsidRPr="00C01C59">
              <w:rPr>
                <w:rFonts w:asciiTheme="minorHAnsi" w:hAnsiTheme="minorHAnsi" w:cstheme="minorHAnsi"/>
                <w:sz w:val="20"/>
                <w:szCs w:val="20"/>
              </w:rPr>
              <w:t>Prospective prediction and prevention RCT recruiting 25,797 singleton pregnancies including 180 cases of preterm preeclampsia (&lt;37 weeks GA)</w:t>
            </w:r>
          </w:p>
        </w:tc>
        <w:tc>
          <w:tcPr>
            <w:tcW w:w="949" w:type="pct"/>
          </w:tcPr>
          <w:p w14:paraId="563C253C" w14:textId="04CA13EE" w:rsidR="00AE0851" w:rsidRPr="00C01C59" w:rsidRDefault="00AE0851" w:rsidP="0039491F">
            <w:pPr>
              <w:rPr>
                <w:rFonts w:asciiTheme="minorHAnsi" w:hAnsiTheme="minorHAnsi" w:cstheme="minorHAnsi"/>
                <w:sz w:val="20"/>
                <w:szCs w:val="20"/>
              </w:rPr>
            </w:pPr>
            <w:r w:rsidRPr="00C01C59">
              <w:rPr>
                <w:rFonts w:asciiTheme="minorHAnsi" w:hAnsiTheme="minorHAnsi" w:cstheme="minorHAnsi"/>
                <w:sz w:val="20"/>
                <w:szCs w:val="20"/>
              </w:rPr>
              <w:t>Aspirin versus placebo in pregnancies at high risk for preterm preeclampsia. (ASPRE)</w:t>
            </w:r>
          </w:p>
          <w:p w14:paraId="057ECE94" w14:textId="77777777" w:rsidR="00AE0851" w:rsidRPr="00C01C59" w:rsidRDefault="00AE0851" w:rsidP="0039491F">
            <w:pPr>
              <w:rPr>
                <w:rFonts w:asciiTheme="minorHAnsi" w:hAnsiTheme="minorHAnsi" w:cstheme="minorHAnsi"/>
                <w:sz w:val="20"/>
                <w:szCs w:val="20"/>
              </w:rPr>
            </w:pPr>
          </w:p>
          <w:p w14:paraId="4729D4EA" w14:textId="2AD9EDA6"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 xml:space="preserve">Rolnik et al. </w:t>
            </w:r>
          </w:p>
          <w:p w14:paraId="431E6A98" w14:textId="77777777" w:rsidR="00AE0851" w:rsidRPr="00C01C59" w:rsidRDefault="00AE0851" w:rsidP="0039491F">
            <w:pPr>
              <w:rPr>
                <w:rFonts w:asciiTheme="minorHAnsi" w:hAnsiTheme="minorHAnsi" w:cstheme="minorHAnsi"/>
                <w:sz w:val="20"/>
                <w:szCs w:val="20"/>
              </w:rPr>
            </w:pPr>
          </w:p>
          <w:p w14:paraId="0CC71374" w14:textId="42956226" w:rsidR="00AE0851" w:rsidRPr="00C01C59" w:rsidRDefault="00AE0851" w:rsidP="0039491F">
            <w:pPr>
              <w:rPr>
                <w:rFonts w:asciiTheme="minorHAnsi" w:hAnsiTheme="minorHAnsi" w:cstheme="minorHAnsi"/>
                <w:sz w:val="20"/>
                <w:szCs w:val="20"/>
              </w:rPr>
            </w:pPr>
            <w:r w:rsidRPr="00C01C59">
              <w:rPr>
                <w:rFonts w:asciiTheme="minorHAnsi" w:hAnsiTheme="minorHAnsi" w:cstheme="minorHAnsi"/>
                <w:sz w:val="20"/>
                <w:szCs w:val="20"/>
              </w:rPr>
              <w:t xml:space="preserve">N </w:t>
            </w:r>
            <w:proofErr w:type="spellStart"/>
            <w:r w:rsidRPr="00C01C59">
              <w:rPr>
                <w:rFonts w:asciiTheme="minorHAnsi" w:hAnsiTheme="minorHAnsi" w:cstheme="minorHAnsi"/>
                <w:sz w:val="20"/>
                <w:szCs w:val="20"/>
              </w:rPr>
              <w:t>Engl</w:t>
            </w:r>
            <w:proofErr w:type="spellEnd"/>
            <w:r w:rsidRPr="00C01C59">
              <w:rPr>
                <w:rFonts w:asciiTheme="minorHAnsi" w:hAnsiTheme="minorHAnsi" w:cstheme="minorHAnsi"/>
                <w:sz w:val="20"/>
                <w:szCs w:val="20"/>
              </w:rPr>
              <w:t xml:space="preserve"> J Med 2017; 377: 613-622.</w:t>
            </w:r>
          </w:p>
        </w:tc>
        <w:tc>
          <w:tcPr>
            <w:tcW w:w="1170" w:type="pct"/>
          </w:tcPr>
          <w:p w14:paraId="11E82DE2" w14:textId="05D0A6F2" w:rsidR="00322A19" w:rsidRPr="00C01C59" w:rsidRDefault="00E71C2D" w:rsidP="0039491F">
            <w:pPr>
              <w:rPr>
                <w:rFonts w:asciiTheme="minorHAnsi" w:hAnsiTheme="minorHAnsi" w:cstheme="minorHAnsi"/>
                <w:sz w:val="20"/>
                <w:szCs w:val="20"/>
              </w:rPr>
            </w:pPr>
            <w:r w:rsidRPr="00C01C59">
              <w:rPr>
                <w:rFonts w:asciiTheme="minorHAnsi" w:hAnsiTheme="minorHAnsi" w:cstheme="minorHAnsi"/>
                <w:sz w:val="20"/>
                <w:szCs w:val="20"/>
              </w:rPr>
              <w:t>Reports the outcome of Aspirin as a preventative therapy after first trimester identification of a high-risk group.</w:t>
            </w:r>
          </w:p>
          <w:p w14:paraId="71263547" w14:textId="77777777" w:rsidR="00E71C2D" w:rsidRPr="00C01C59" w:rsidRDefault="00E71C2D" w:rsidP="0039491F">
            <w:pPr>
              <w:rPr>
                <w:rFonts w:asciiTheme="minorHAnsi" w:hAnsiTheme="minorHAnsi" w:cstheme="minorHAnsi"/>
                <w:sz w:val="20"/>
                <w:szCs w:val="20"/>
              </w:rPr>
            </w:pPr>
          </w:p>
          <w:p w14:paraId="1CB98DB1" w14:textId="30A154FA" w:rsidR="00E71C2D" w:rsidRPr="00C01C59" w:rsidRDefault="00E71C2D" w:rsidP="0039491F">
            <w:pPr>
              <w:rPr>
                <w:rFonts w:asciiTheme="minorHAnsi" w:hAnsiTheme="minorHAnsi" w:cstheme="minorHAnsi"/>
                <w:sz w:val="20"/>
                <w:szCs w:val="20"/>
              </w:rPr>
            </w:pPr>
            <w:r w:rsidRPr="00C01C59">
              <w:rPr>
                <w:rFonts w:asciiTheme="minorHAnsi" w:hAnsiTheme="minorHAnsi" w:cstheme="minorHAnsi"/>
                <w:sz w:val="20"/>
                <w:szCs w:val="20"/>
              </w:rPr>
              <w:t>Aspirin 150mg PO nocte</w:t>
            </w:r>
          </w:p>
          <w:p w14:paraId="3845C41A" w14:textId="6780E5A5" w:rsidR="00E71C2D" w:rsidRPr="00C01C59" w:rsidRDefault="00E71C2D" w:rsidP="0039491F">
            <w:pPr>
              <w:rPr>
                <w:rFonts w:asciiTheme="minorHAnsi" w:hAnsiTheme="minorHAnsi" w:cstheme="minorHAnsi"/>
                <w:sz w:val="20"/>
                <w:szCs w:val="20"/>
              </w:rPr>
            </w:pPr>
          </w:p>
          <w:p w14:paraId="4C420E60" w14:textId="1357941C" w:rsidR="00E71C2D" w:rsidRPr="00C01C59" w:rsidRDefault="00E71C2D" w:rsidP="0039491F">
            <w:pPr>
              <w:rPr>
                <w:rFonts w:asciiTheme="minorHAnsi" w:hAnsiTheme="minorHAnsi" w:cstheme="minorHAnsi"/>
                <w:sz w:val="20"/>
                <w:szCs w:val="20"/>
              </w:rPr>
            </w:pPr>
            <w:r w:rsidRPr="00C01C59">
              <w:rPr>
                <w:rFonts w:asciiTheme="minorHAnsi" w:hAnsiTheme="minorHAnsi" w:cstheme="minorHAnsi"/>
                <w:sz w:val="20"/>
                <w:szCs w:val="20"/>
              </w:rPr>
              <w:t>89%, 82% and 62% reductions in prevalence of preeclampsia before 32, 34 and 37 weeks respectively.</w:t>
            </w:r>
          </w:p>
        </w:tc>
        <w:tc>
          <w:tcPr>
            <w:tcW w:w="1284" w:type="pct"/>
          </w:tcPr>
          <w:p w14:paraId="0A4291ED" w14:textId="77777777" w:rsidR="00E71C2D" w:rsidRPr="00C01C59" w:rsidRDefault="00E71C2D" w:rsidP="00E71C2D">
            <w:pPr>
              <w:rPr>
                <w:rFonts w:asciiTheme="minorHAnsi" w:hAnsiTheme="minorHAnsi" w:cstheme="minorHAnsi"/>
                <w:sz w:val="20"/>
                <w:szCs w:val="20"/>
              </w:rPr>
            </w:pPr>
            <w:r w:rsidRPr="00C01C59">
              <w:rPr>
                <w:rFonts w:asciiTheme="minorHAnsi" w:hAnsiTheme="minorHAnsi" w:cstheme="minorHAnsi"/>
                <w:sz w:val="20"/>
                <w:szCs w:val="20"/>
              </w:rPr>
              <w:t>10.1056/NEJMoa1704559</w:t>
            </w:r>
          </w:p>
          <w:p w14:paraId="1D2E4C6C" w14:textId="77777777" w:rsidR="00322A19" w:rsidRPr="00C01C59" w:rsidRDefault="00322A19" w:rsidP="0039491F">
            <w:pPr>
              <w:rPr>
                <w:rFonts w:asciiTheme="minorHAnsi" w:hAnsiTheme="minorHAnsi" w:cstheme="minorHAnsi"/>
                <w:sz w:val="20"/>
                <w:szCs w:val="20"/>
              </w:rPr>
            </w:pPr>
          </w:p>
        </w:tc>
        <w:tc>
          <w:tcPr>
            <w:tcW w:w="671" w:type="pct"/>
          </w:tcPr>
          <w:p w14:paraId="14369305" w14:textId="6AABAE79" w:rsidR="00322A19" w:rsidRPr="00C01C59" w:rsidRDefault="00E71C2D" w:rsidP="0039491F">
            <w:pPr>
              <w:rPr>
                <w:rFonts w:asciiTheme="minorHAnsi" w:hAnsiTheme="minorHAnsi" w:cstheme="minorHAnsi"/>
                <w:sz w:val="20"/>
                <w:szCs w:val="20"/>
              </w:rPr>
            </w:pPr>
            <w:r w:rsidRPr="00C01C59">
              <w:rPr>
                <w:rFonts w:asciiTheme="minorHAnsi" w:hAnsiTheme="minorHAnsi" w:cstheme="minorHAnsi"/>
                <w:sz w:val="20"/>
                <w:szCs w:val="20"/>
              </w:rPr>
              <w:t>August 2017</w:t>
            </w:r>
          </w:p>
        </w:tc>
      </w:tr>
      <w:tr w:rsidR="00A31ED8" w:rsidRPr="00C01C59" w14:paraId="1B09E30D" w14:textId="77777777" w:rsidTr="00C01C59">
        <w:trPr>
          <w:cantSplit/>
        </w:trPr>
        <w:tc>
          <w:tcPr>
            <w:tcW w:w="164" w:type="pct"/>
          </w:tcPr>
          <w:p w14:paraId="00D7481A" w14:textId="3F09F7AB"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8.</w:t>
            </w:r>
          </w:p>
        </w:tc>
        <w:tc>
          <w:tcPr>
            <w:tcW w:w="762" w:type="pct"/>
          </w:tcPr>
          <w:p w14:paraId="6F0E5C10" w14:textId="0A60F6FE" w:rsidR="00CE657E" w:rsidRPr="00C01C59" w:rsidRDefault="00CE657E" w:rsidP="0039491F">
            <w:pPr>
              <w:rPr>
                <w:rFonts w:asciiTheme="minorHAnsi" w:hAnsiTheme="minorHAnsi" w:cstheme="minorHAnsi"/>
                <w:sz w:val="20"/>
                <w:szCs w:val="20"/>
              </w:rPr>
            </w:pPr>
            <w:r w:rsidRPr="00C01C59">
              <w:rPr>
                <w:rFonts w:asciiTheme="minorHAnsi" w:hAnsiTheme="minorHAnsi" w:cstheme="minorHAnsi"/>
                <w:sz w:val="20"/>
                <w:szCs w:val="20"/>
              </w:rPr>
              <w:t>Prospective cohort study comparing observational and interventional datasets.</w:t>
            </w:r>
          </w:p>
          <w:p w14:paraId="27BF836D" w14:textId="77777777" w:rsidR="00CE657E" w:rsidRPr="00C01C59" w:rsidRDefault="00CE657E" w:rsidP="0039491F">
            <w:pPr>
              <w:rPr>
                <w:rFonts w:asciiTheme="minorHAnsi" w:hAnsiTheme="minorHAnsi" w:cstheme="minorHAnsi"/>
                <w:sz w:val="20"/>
                <w:szCs w:val="20"/>
              </w:rPr>
            </w:pPr>
          </w:p>
          <w:p w14:paraId="578C3052" w14:textId="3F73B90E" w:rsidR="009C0BAF" w:rsidRPr="00C01C59" w:rsidRDefault="00CE657E" w:rsidP="0039491F">
            <w:pPr>
              <w:rPr>
                <w:rFonts w:asciiTheme="minorHAnsi" w:hAnsiTheme="minorHAnsi" w:cstheme="minorHAnsi"/>
                <w:sz w:val="20"/>
                <w:szCs w:val="20"/>
              </w:rPr>
            </w:pPr>
            <w:r w:rsidRPr="00C01C59">
              <w:rPr>
                <w:rFonts w:asciiTheme="minorHAnsi" w:hAnsiTheme="minorHAnsi" w:cstheme="minorHAnsi"/>
                <w:sz w:val="20"/>
                <w:szCs w:val="20"/>
              </w:rPr>
              <w:t xml:space="preserve">Observational </w:t>
            </w:r>
            <w:r w:rsidR="009C0BAF" w:rsidRPr="00C01C59">
              <w:rPr>
                <w:rFonts w:asciiTheme="minorHAnsi" w:hAnsiTheme="minorHAnsi" w:cstheme="minorHAnsi"/>
                <w:sz w:val="20"/>
                <w:szCs w:val="20"/>
              </w:rPr>
              <w:t>cohort</w:t>
            </w:r>
            <w:r w:rsidRPr="00C01C59">
              <w:rPr>
                <w:rFonts w:asciiTheme="minorHAnsi" w:hAnsiTheme="minorHAnsi" w:cstheme="minorHAnsi"/>
                <w:sz w:val="20"/>
                <w:szCs w:val="20"/>
              </w:rPr>
              <w:t xml:space="preserve"> </w:t>
            </w:r>
            <w:r w:rsidR="009C0BAF" w:rsidRPr="00C01C59">
              <w:rPr>
                <w:rFonts w:asciiTheme="minorHAnsi" w:hAnsiTheme="minorHAnsi" w:cstheme="minorHAnsi"/>
                <w:sz w:val="20"/>
                <w:szCs w:val="20"/>
              </w:rPr>
              <w:t xml:space="preserve">(n=3,066) </w:t>
            </w:r>
            <w:r w:rsidRPr="00C01C59">
              <w:rPr>
                <w:rFonts w:asciiTheme="minorHAnsi" w:hAnsiTheme="minorHAnsi" w:cstheme="minorHAnsi"/>
                <w:sz w:val="20"/>
                <w:szCs w:val="20"/>
              </w:rPr>
              <w:t>were screened</w:t>
            </w:r>
            <w:r w:rsidR="009C0BAF" w:rsidRPr="00C01C59">
              <w:rPr>
                <w:rFonts w:asciiTheme="minorHAnsi" w:hAnsiTheme="minorHAnsi" w:cstheme="minorHAnsi"/>
                <w:sz w:val="20"/>
                <w:szCs w:val="20"/>
              </w:rPr>
              <w:t xml:space="preserve">. </w:t>
            </w:r>
          </w:p>
          <w:p w14:paraId="39FD648B" w14:textId="77777777" w:rsidR="009C0BAF" w:rsidRPr="00C01C59" w:rsidRDefault="009C0BAF" w:rsidP="0039491F">
            <w:pPr>
              <w:rPr>
                <w:rFonts w:asciiTheme="minorHAnsi" w:hAnsiTheme="minorHAnsi" w:cstheme="minorHAnsi"/>
                <w:sz w:val="20"/>
                <w:szCs w:val="20"/>
              </w:rPr>
            </w:pPr>
          </w:p>
          <w:p w14:paraId="5DF5B861" w14:textId="4A74D7C9" w:rsidR="00322A19" w:rsidRPr="00C01C59" w:rsidRDefault="009C0BAF" w:rsidP="0039491F">
            <w:pPr>
              <w:rPr>
                <w:rFonts w:asciiTheme="minorHAnsi" w:hAnsiTheme="minorHAnsi" w:cstheme="minorHAnsi"/>
                <w:sz w:val="20"/>
                <w:szCs w:val="20"/>
              </w:rPr>
            </w:pPr>
            <w:r w:rsidRPr="00C01C59">
              <w:rPr>
                <w:rFonts w:asciiTheme="minorHAnsi" w:hAnsiTheme="minorHAnsi" w:cstheme="minorHAnsi"/>
                <w:sz w:val="20"/>
                <w:szCs w:val="20"/>
              </w:rPr>
              <w:t>Interventional cohort (n=2,717) screened and high-risk subgroup treated with aspirin 150mg PO nocte.</w:t>
            </w:r>
            <w:r w:rsidR="00CE657E" w:rsidRPr="00C01C59">
              <w:rPr>
                <w:rFonts w:asciiTheme="minorHAnsi" w:hAnsiTheme="minorHAnsi" w:cstheme="minorHAnsi"/>
                <w:sz w:val="20"/>
                <w:szCs w:val="20"/>
              </w:rPr>
              <w:t xml:space="preserve"> </w:t>
            </w:r>
          </w:p>
        </w:tc>
        <w:tc>
          <w:tcPr>
            <w:tcW w:w="949" w:type="pct"/>
          </w:tcPr>
          <w:p w14:paraId="1DFA36F2" w14:textId="77777777" w:rsidR="009C0BAF" w:rsidRPr="00C01C59" w:rsidRDefault="009C0BAF" w:rsidP="0039491F">
            <w:pPr>
              <w:rPr>
                <w:rFonts w:asciiTheme="minorHAnsi" w:hAnsiTheme="minorHAnsi" w:cstheme="minorHAnsi"/>
                <w:sz w:val="20"/>
                <w:szCs w:val="20"/>
              </w:rPr>
            </w:pPr>
            <w:r w:rsidRPr="00C01C59">
              <w:rPr>
                <w:rFonts w:asciiTheme="minorHAnsi" w:hAnsiTheme="minorHAnsi" w:cstheme="minorHAnsi"/>
                <w:sz w:val="20"/>
                <w:szCs w:val="20"/>
              </w:rPr>
              <w:t>Prediction and prevention of early-onset pre-eclampsia: impact of aspirin after first-trimester screening.</w:t>
            </w:r>
          </w:p>
          <w:p w14:paraId="4EBC652C" w14:textId="77777777" w:rsidR="009C0BAF" w:rsidRPr="00C01C59" w:rsidRDefault="009C0BAF" w:rsidP="0039491F">
            <w:pPr>
              <w:rPr>
                <w:rFonts w:asciiTheme="minorHAnsi" w:hAnsiTheme="minorHAnsi" w:cstheme="minorHAnsi"/>
                <w:sz w:val="20"/>
                <w:szCs w:val="20"/>
              </w:rPr>
            </w:pPr>
          </w:p>
          <w:p w14:paraId="167C15F7" w14:textId="77777777" w:rsidR="009C0BAF"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 xml:space="preserve">Park et al. </w:t>
            </w:r>
          </w:p>
          <w:p w14:paraId="4F018F79" w14:textId="77777777" w:rsidR="009C0BAF" w:rsidRPr="00C01C59" w:rsidRDefault="009C0BAF" w:rsidP="0039491F">
            <w:pPr>
              <w:rPr>
                <w:rFonts w:asciiTheme="minorHAnsi" w:hAnsiTheme="minorHAnsi" w:cstheme="minorHAnsi"/>
                <w:sz w:val="20"/>
                <w:szCs w:val="20"/>
              </w:rPr>
            </w:pPr>
          </w:p>
          <w:p w14:paraId="36AF3E27" w14:textId="5B771382"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U</w:t>
            </w:r>
            <w:r w:rsidR="009C0BAF" w:rsidRPr="00C01C59">
              <w:rPr>
                <w:rFonts w:asciiTheme="minorHAnsi" w:hAnsiTheme="minorHAnsi" w:cstheme="minorHAnsi"/>
                <w:sz w:val="20"/>
                <w:szCs w:val="20"/>
              </w:rPr>
              <w:t xml:space="preserve">ltrasound </w:t>
            </w:r>
            <w:proofErr w:type="spellStart"/>
            <w:r w:rsidRPr="00C01C59">
              <w:rPr>
                <w:rFonts w:asciiTheme="minorHAnsi" w:hAnsiTheme="minorHAnsi" w:cstheme="minorHAnsi"/>
                <w:sz w:val="20"/>
                <w:szCs w:val="20"/>
              </w:rPr>
              <w:t>O</w:t>
            </w:r>
            <w:r w:rsidR="009C0BAF" w:rsidRPr="00C01C59">
              <w:rPr>
                <w:rFonts w:asciiTheme="minorHAnsi" w:hAnsiTheme="minorHAnsi" w:cstheme="minorHAnsi"/>
                <w:sz w:val="20"/>
                <w:szCs w:val="20"/>
              </w:rPr>
              <w:t>bstet</w:t>
            </w:r>
            <w:proofErr w:type="spellEnd"/>
            <w:r w:rsidR="009C0BAF"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w:t>
            </w:r>
            <w:r w:rsidR="009C0BAF" w:rsidRPr="00C01C59">
              <w:rPr>
                <w:rFonts w:asciiTheme="minorHAnsi" w:hAnsiTheme="minorHAnsi" w:cstheme="minorHAnsi"/>
                <w:sz w:val="20"/>
                <w:szCs w:val="20"/>
              </w:rPr>
              <w:t>ynecol</w:t>
            </w:r>
            <w:proofErr w:type="spellEnd"/>
            <w:r w:rsidR="009C0BAF" w:rsidRPr="00C01C59">
              <w:rPr>
                <w:rFonts w:asciiTheme="minorHAnsi" w:hAnsiTheme="minorHAnsi" w:cstheme="minorHAnsi"/>
                <w:sz w:val="20"/>
                <w:szCs w:val="20"/>
              </w:rPr>
              <w:t xml:space="preserve"> 2015; 46: 419-423.</w:t>
            </w:r>
          </w:p>
        </w:tc>
        <w:tc>
          <w:tcPr>
            <w:tcW w:w="1170" w:type="pct"/>
          </w:tcPr>
          <w:p w14:paraId="7BF02619" w14:textId="4453E9E6" w:rsidR="00322A19" w:rsidRPr="00C01C59" w:rsidRDefault="009C0BAF" w:rsidP="0039491F">
            <w:pPr>
              <w:rPr>
                <w:rFonts w:asciiTheme="minorHAnsi" w:hAnsiTheme="minorHAnsi" w:cstheme="minorHAnsi"/>
                <w:sz w:val="20"/>
                <w:szCs w:val="20"/>
              </w:rPr>
            </w:pPr>
            <w:r w:rsidRPr="00C01C59">
              <w:rPr>
                <w:rFonts w:asciiTheme="minorHAnsi" w:hAnsiTheme="minorHAnsi" w:cstheme="minorHAnsi"/>
                <w:sz w:val="20"/>
                <w:szCs w:val="20"/>
              </w:rPr>
              <w:t xml:space="preserve">Australian dataset demonstrating the impact of first trimester prediction AND prevention with a 90% reduction in rate of preterm (&lt;34 weeks’ gestation) preeclampsia (from 0.4% to 0.04%) </w:t>
            </w:r>
          </w:p>
        </w:tc>
        <w:tc>
          <w:tcPr>
            <w:tcW w:w="1284" w:type="pct"/>
          </w:tcPr>
          <w:p w14:paraId="56073A43" w14:textId="77777777" w:rsidR="009C0BAF" w:rsidRPr="00C01C59" w:rsidRDefault="009C0BAF" w:rsidP="009C0BAF">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10.1002/uog.14819</w:t>
            </w:r>
          </w:p>
          <w:p w14:paraId="46F2754F" w14:textId="77777777" w:rsidR="00322A19" w:rsidRPr="00C01C59" w:rsidRDefault="00322A19" w:rsidP="0039491F">
            <w:pPr>
              <w:rPr>
                <w:rFonts w:asciiTheme="minorHAnsi" w:hAnsiTheme="minorHAnsi" w:cstheme="minorHAnsi"/>
                <w:sz w:val="20"/>
                <w:szCs w:val="20"/>
              </w:rPr>
            </w:pPr>
          </w:p>
        </w:tc>
        <w:tc>
          <w:tcPr>
            <w:tcW w:w="671" w:type="pct"/>
          </w:tcPr>
          <w:p w14:paraId="5E8B24A6" w14:textId="073775D5" w:rsidR="00322A19" w:rsidRPr="00C01C59" w:rsidRDefault="009C0BAF" w:rsidP="0039491F">
            <w:pPr>
              <w:rPr>
                <w:rFonts w:asciiTheme="minorHAnsi" w:hAnsiTheme="minorHAnsi" w:cstheme="minorHAnsi"/>
                <w:sz w:val="20"/>
                <w:szCs w:val="20"/>
              </w:rPr>
            </w:pPr>
            <w:r w:rsidRPr="00C01C59">
              <w:rPr>
                <w:rFonts w:asciiTheme="minorHAnsi" w:hAnsiTheme="minorHAnsi" w:cstheme="minorHAnsi"/>
                <w:sz w:val="20"/>
                <w:szCs w:val="20"/>
              </w:rPr>
              <w:t>October 2015.</w:t>
            </w:r>
          </w:p>
        </w:tc>
      </w:tr>
      <w:tr w:rsidR="00A31ED8" w:rsidRPr="00C01C59" w14:paraId="1516BD7B" w14:textId="77777777" w:rsidTr="00C01C59">
        <w:trPr>
          <w:cantSplit/>
        </w:trPr>
        <w:tc>
          <w:tcPr>
            <w:tcW w:w="164" w:type="pct"/>
          </w:tcPr>
          <w:p w14:paraId="2461F36D" w14:textId="51E5C443"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lastRenderedPageBreak/>
              <w:t>9.</w:t>
            </w:r>
          </w:p>
        </w:tc>
        <w:tc>
          <w:tcPr>
            <w:tcW w:w="762" w:type="pct"/>
          </w:tcPr>
          <w:p w14:paraId="00ECB6CC" w14:textId="125FCC07" w:rsidR="00322A19" w:rsidRPr="00C01C59" w:rsidRDefault="00896D4B" w:rsidP="0039491F">
            <w:pPr>
              <w:rPr>
                <w:rFonts w:asciiTheme="minorHAnsi" w:hAnsiTheme="minorHAnsi" w:cstheme="minorHAnsi"/>
                <w:sz w:val="20"/>
                <w:szCs w:val="20"/>
              </w:rPr>
            </w:pPr>
            <w:r w:rsidRPr="00C01C59">
              <w:rPr>
                <w:rFonts w:asciiTheme="minorHAnsi" w:hAnsiTheme="minorHAnsi" w:cstheme="minorHAnsi"/>
                <w:sz w:val="20"/>
                <w:szCs w:val="20"/>
              </w:rPr>
              <w:t xml:space="preserve">Retrospective cohort study comparing </w:t>
            </w:r>
            <w:r w:rsidR="00E0671B" w:rsidRPr="00C01C59">
              <w:rPr>
                <w:rFonts w:asciiTheme="minorHAnsi" w:hAnsiTheme="minorHAnsi" w:cstheme="minorHAnsi"/>
                <w:sz w:val="20"/>
                <w:szCs w:val="20"/>
              </w:rPr>
              <w:t>‘usual care’</w:t>
            </w:r>
            <w:r w:rsidRPr="00C01C59">
              <w:rPr>
                <w:rFonts w:asciiTheme="minorHAnsi" w:hAnsiTheme="minorHAnsi" w:cstheme="minorHAnsi"/>
                <w:sz w:val="20"/>
                <w:szCs w:val="20"/>
              </w:rPr>
              <w:t xml:space="preserve"> and interventional </w:t>
            </w:r>
            <w:r w:rsidR="00E0671B" w:rsidRPr="00C01C59">
              <w:rPr>
                <w:rFonts w:asciiTheme="minorHAnsi" w:hAnsiTheme="minorHAnsi" w:cstheme="minorHAnsi"/>
                <w:sz w:val="20"/>
                <w:szCs w:val="20"/>
              </w:rPr>
              <w:t xml:space="preserve">(FMF based) </w:t>
            </w:r>
            <w:r w:rsidRPr="00C01C59">
              <w:rPr>
                <w:rFonts w:asciiTheme="minorHAnsi" w:hAnsiTheme="minorHAnsi" w:cstheme="minorHAnsi"/>
                <w:sz w:val="20"/>
                <w:szCs w:val="20"/>
              </w:rPr>
              <w:t>datasets.</w:t>
            </w:r>
          </w:p>
          <w:p w14:paraId="2C131D02" w14:textId="77777777" w:rsidR="00896D4B" w:rsidRPr="00C01C59" w:rsidRDefault="00896D4B" w:rsidP="0039491F">
            <w:pPr>
              <w:rPr>
                <w:rFonts w:asciiTheme="minorHAnsi" w:hAnsiTheme="minorHAnsi" w:cstheme="minorHAnsi"/>
                <w:sz w:val="20"/>
                <w:szCs w:val="20"/>
              </w:rPr>
            </w:pPr>
          </w:p>
          <w:p w14:paraId="5CC45888" w14:textId="2C66581E" w:rsidR="00896D4B" w:rsidRPr="00C01C59" w:rsidRDefault="00896D4B" w:rsidP="0039491F">
            <w:pPr>
              <w:rPr>
                <w:rFonts w:asciiTheme="minorHAnsi" w:hAnsiTheme="minorHAnsi" w:cstheme="minorHAnsi"/>
                <w:sz w:val="20"/>
                <w:szCs w:val="20"/>
              </w:rPr>
            </w:pPr>
            <w:r w:rsidRPr="00C01C59">
              <w:rPr>
                <w:rFonts w:asciiTheme="minorHAnsi" w:hAnsiTheme="minorHAnsi" w:cstheme="minorHAnsi"/>
                <w:sz w:val="20"/>
                <w:szCs w:val="20"/>
              </w:rPr>
              <w:t xml:space="preserve">Observational cohort n=7,720. Interventional cohort n=4,841. </w:t>
            </w:r>
          </w:p>
        </w:tc>
        <w:tc>
          <w:tcPr>
            <w:tcW w:w="949" w:type="pct"/>
          </w:tcPr>
          <w:p w14:paraId="6F8CF340" w14:textId="77777777" w:rsidR="00322A19" w:rsidRPr="00C01C59" w:rsidRDefault="00E0671B" w:rsidP="0039491F">
            <w:pPr>
              <w:rPr>
                <w:rFonts w:asciiTheme="minorHAnsi" w:hAnsiTheme="minorHAnsi" w:cstheme="minorHAnsi"/>
                <w:sz w:val="20"/>
                <w:szCs w:val="20"/>
              </w:rPr>
            </w:pPr>
            <w:r w:rsidRPr="00C01C59">
              <w:rPr>
                <w:rFonts w:asciiTheme="minorHAnsi" w:hAnsiTheme="minorHAnsi" w:cstheme="minorHAnsi"/>
                <w:sz w:val="20"/>
                <w:szCs w:val="20"/>
              </w:rPr>
              <w:t>Implementation of routine first trimester combined screening for pre-eclampsia: a clinical effectiveness study.</w:t>
            </w:r>
          </w:p>
          <w:p w14:paraId="3BEC1B33" w14:textId="77777777" w:rsidR="00E0671B" w:rsidRPr="00C01C59" w:rsidRDefault="00E0671B" w:rsidP="0039491F">
            <w:pPr>
              <w:rPr>
                <w:rFonts w:asciiTheme="minorHAnsi" w:hAnsiTheme="minorHAnsi" w:cstheme="minorHAnsi"/>
                <w:sz w:val="20"/>
                <w:szCs w:val="20"/>
              </w:rPr>
            </w:pPr>
          </w:p>
          <w:p w14:paraId="1802E24C" w14:textId="77777777" w:rsidR="00E0671B" w:rsidRPr="00C01C59" w:rsidRDefault="00E0671B" w:rsidP="0039491F">
            <w:pPr>
              <w:rPr>
                <w:rFonts w:asciiTheme="minorHAnsi" w:hAnsiTheme="minorHAnsi" w:cstheme="minorHAnsi"/>
                <w:sz w:val="20"/>
                <w:szCs w:val="20"/>
              </w:rPr>
            </w:pPr>
            <w:r w:rsidRPr="00C01C59">
              <w:rPr>
                <w:rFonts w:asciiTheme="minorHAnsi" w:hAnsiTheme="minorHAnsi" w:cstheme="minorHAnsi"/>
                <w:sz w:val="20"/>
                <w:szCs w:val="20"/>
              </w:rPr>
              <w:t xml:space="preserve">Guy et al. </w:t>
            </w:r>
          </w:p>
          <w:p w14:paraId="230C7FFD" w14:textId="77777777" w:rsidR="00E0671B" w:rsidRPr="00C01C59" w:rsidRDefault="00E0671B" w:rsidP="0039491F">
            <w:pPr>
              <w:rPr>
                <w:rFonts w:asciiTheme="minorHAnsi" w:hAnsiTheme="minorHAnsi" w:cstheme="minorHAnsi"/>
                <w:sz w:val="20"/>
                <w:szCs w:val="20"/>
              </w:rPr>
            </w:pPr>
          </w:p>
          <w:p w14:paraId="73852FFC" w14:textId="41B049D0" w:rsidR="00E0671B" w:rsidRPr="00C01C59" w:rsidRDefault="00E0671B" w:rsidP="0039491F">
            <w:pPr>
              <w:rPr>
                <w:rFonts w:asciiTheme="minorHAnsi" w:hAnsiTheme="minorHAnsi" w:cstheme="minorHAnsi"/>
                <w:sz w:val="20"/>
                <w:szCs w:val="20"/>
              </w:rPr>
            </w:pPr>
            <w:r w:rsidRPr="00C01C59">
              <w:rPr>
                <w:rFonts w:asciiTheme="minorHAnsi" w:hAnsiTheme="minorHAnsi" w:cstheme="minorHAnsi"/>
                <w:sz w:val="20"/>
                <w:szCs w:val="20"/>
              </w:rPr>
              <w:t>BJOG 2021; 128: 149-156.</w:t>
            </w:r>
          </w:p>
        </w:tc>
        <w:tc>
          <w:tcPr>
            <w:tcW w:w="1170" w:type="pct"/>
          </w:tcPr>
          <w:p w14:paraId="29E57D3B" w14:textId="14B22900" w:rsidR="00322A19" w:rsidRPr="00C01C59" w:rsidRDefault="00896D4B" w:rsidP="0039491F">
            <w:pPr>
              <w:rPr>
                <w:rFonts w:asciiTheme="minorHAnsi" w:hAnsiTheme="minorHAnsi" w:cstheme="minorHAnsi"/>
                <w:sz w:val="20"/>
                <w:szCs w:val="20"/>
              </w:rPr>
            </w:pPr>
            <w:r w:rsidRPr="00C01C59">
              <w:rPr>
                <w:rFonts w:asciiTheme="minorHAnsi" w:hAnsiTheme="minorHAnsi" w:cstheme="minorHAnsi"/>
                <w:sz w:val="20"/>
                <w:szCs w:val="20"/>
              </w:rPr>
              <w:t>‘NICE’ standard of care compared to ‘FMF’ model. FMF model involving PaPP-A rather than PlGF.</w:t>
            </w:r>
          </w:p>
          <w:p w14:paraId="11DB9542" w14:textId="2FF9B78E" w:rsidR="00343B81" w:rsidRPr="00C01C59" w:rsidRDefault="00343B81" w:rsidP="0039491F">
            <w:pPr>
              <w:rPr>
                <w:rFonts w:asciiTheme="minorHAnsi" w:hAnsiTheme="minorHAnsi" w:cstheme="minorHAnsi"/>
                <w:sz w:val="20"/>
                <w:szCs w:val="20"/>
              </w:rPr>
            </w:pPr>
          </w:p>
          <w:p w14:paraId="1A038D5E" w14:textId="24938D0D" w:rsidR="00343B81" w:rsidRPr="00C01C59" w:rsidRDefault="00343B81" w:rsidP="0039491F">
            <w:pPr>
              <w:rPr>
                <w:rFonts w:asciiTheme="minorHAnsi" w:hAnsiTheme="minorHAnsi" w:cstheme="minorHAnsi"/>
                <w:sz w:val="20"/>
                <w:szCs w:val="20"/>
              </w:rPr>
            </w:pPr>
            <w:r w:rsidRPr="00C01C59">
              <w:rPr>
                <w:rFonts w:asciiTheme="minorHAnsi" w:hAnsiTheme="minorHAnsi" w:cstheme="minorHAnsi"/>
                <w:sz w:val="20"/>
                <w:szCs w:val="20"/>
              </w:rPr>
              <w:t>50% reduction in screen positive rate (16.1 vs. 8.2%)</w:t>
            </w:r>
          </w:p>
          <w:p w14:paraId="4B96F59A" w14:textId="7958F287" w:rsidR="00343B81" w:rsidRPr="00C01C59" w:rsidRDefault="00343B81" w:rsidP="0039491F">
            <w:pPr>
              <w:rPr>
                <w:rFonts w:asciiTheme="minorHAnsi" w:hAnsiTheme="minorHAnsi" w:cstheme="minorHAnsi"/>
                <w:sz w:val="20"/>
                <w:szCs w:val="20"/>
              </w:rPr>
            </w:pPr>
          </w:p>
          <w:p w14:paraId="645D2039" w14:textId="67A480AA" w:rsidR="00343B81" w:rsidRPr="00C01C59" w:rsidRDefault="00343B81" w:rsidP="0039491F">
            <w:pPr>
              <w:rPr>
                <w:rFonts w:asciiTheme="minorHAnsi" w:hAnsiTheme="minorHAnsi" w:cstheme="minorHAnsi"/>
                <w:sz w:val="20"/>
                <w:szCs w:val="20"/>
              </w:rPr>
            </w:pPr>
            <w:r w:rsidRPr="00C01C59">
              <w:rPr>
                <w:rFonts w:asciiTheme="minorHAnsi" w:hAnsiTheme="minorHAnsi" w:cstheme="minorHAnsi"/>
                <w:sz w:val="20"/>
                <w:szCs w:val="20"/>
              </w:rPr>
              <w:t xml:space="preserve">Increase in targeted aspirin use (28.9% vs. 99%) </w:t>
            </w:r>
          </w:p>
          <w:p w14:paraId="2CE8DBFE" w14:textId="7C4C57C4" w:rsidR="00343B81" w:rsidRPr="00C01C59" w:rsidRDefault="00343B81" w:rsidP="0039491F">
            <w:pPr>
              <w:rPr>
                <w:rFonts w:asciiTheme="minorHAnsi" w:hAnsiTheme="minorHAnsi" w:cstheme="minorHAnsi"/>
                <w:sz w:val="20"/>
                <w:szCs w:val="20"/>
              </w:rPr>
            </w:pPr>
          </w:p>
          <w:p w14:paraId="578EBF25" w14:textId="4B0BBF6B" w:rsidR="00896D4B" w:rsidRPr="00C01C59" w:rsidRDefault="00343B81" w:rsidP="0039491F">
            <w:pPr>
              <w:rPr>
                <w:rFonts w:asciiTheme="minorHAnsi" w:hAnsiTheme="minorHAnsi" w:cstheme="minorHAnsi"/>
                <w:sz w:val="20"/>
                <w:szCs w:val="20"/>
              </w:rPr>
            </w:pPr>
            <w:r w:rsidRPr="00C01C59">
              <w:rPr>
                <w:rFonts w:asciiTheme="minorHAnsi" w:hAnsiTheme="minorHAnsi" w:cstheme="minorHAnsi"/>
                <w:sz w:val="20"/>
                <w:szCs w:val="20"/>
              </w:rPr>
              <w:t xml:space="preserve">Aspirin effect: 89% reduction in prevalence of early preterm preeclampsia and 80% reduction in preterm preeclampsia. </w:t>
            </w:r>
          </w:p>
        </w:tc>
        <w:tc>
          <w:tcPr>
            <w:tcW w:w="1284" w:type="pct"/>
          </w:tcPr>
          <w:p w14:paraId="3661D305" w14:textId="77777777" w:rsidR="00E0671B" w:rsidRPr="00C01C59" w:rsidRDefault="00E0671B" w:rsidP="00E0671B">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10.1111/1471-0528.16361</w:t>
            </w:r>
          </w:p>
          <w:p w14:paraId="1A47DE2A" w14:textId="77777777" w:rsidR="00322A19" w:rsidRPr="00C01C59" w:rsidRDefault="00322A19" w:rsidP="0039491F">
            <w:pPr>
              <w:rPr>
                <w:rFonts w:asciiTheme="minorHAnsi" w:hAnsiTheme="minorHAnsi" w:cstheme="minorHAnsi"/>
                <w:sz w:val="20"/>
                <w:szCs w:val="20"/>
              </w:rPr>
            </w:pPr>
          </w:p>
        </w:tc>
        <w:tc>
          <w:tcPr>
            <w:tcW w:w="671" w:type="pct"/>
          </w:tcPr>
          <w:p w14:paraId="52229E10" w14:textId="1A63FA15" w:rsidR="00322A19" w:rsidRPr="00C01C59" w:rsidRDefault="00E0671B" w:rsidP="0039491F">
            <w:pPr>
              <w:rPr>
                <w:rFonts w:asciiTheme="minorHAnsi" w:hAnsiTheme="minorHAnsi" w:cstheme="minorHAnsi"/>
                <w:sz w:val="20"/>
                <w:szCs w:val="20"/>
              </w:rPr>
            </w:pPr>
            <w:r w:rsidRPr="00C01C59">
              <w:rPr>
                <w:rFonts w:asciiTheme="minorHAnsi" w:hAnsiTheme="minorHAnsi" w:cstheme="minorHAnsi"/>
                <w:sz w:val="20"/>
                <w:szCs w:val="20"/>
              </w:rPr>
              <w:t>July 2020.</w:t>
            </w:r>
          </w:p>
        </w:tc>
      </w:tr>
      <w:tr w:rsidR="00A31ED8" w:rsidRPr="00C01C59" w14:paraId="619B1C74" w14:textId="77777777" w:rsidTr="00C01C59">
        <w:trPr>
          <w:cantSplit/>
        </w:trPr>
        <w:tc>
          <w:tcPr>
            <w:tcW w:w="164" w:type="pct"/>
          </w:tcPr>
          <w:p w14:paraId="687BBB21" w14:textId="06F4D068" w:rsidR="00322A19" w:rsidRPr="00C01C59" w:rsidRDefault="00322A19" w:rsidP="0039491F">
            <w:pPr>
              <w:rPr>
                <w:rFonts w:asciiTheme="minorHAnsi" w:hAnsiTheme="minorHAnsi" w:cstheme="minorHAnsi"/>
                <w:sz w:val="20"/>
                <w:szCs w:val="20"/>
              </w:rPr>
            </w:pPr>
            <w:r w:rsidRPr="00C01C59">
              <w:rPr>
                <w:rFonts w:asciiTheme="minorHAnsi" w:hAnsiTheme="minorHAnsi" w:cstheme="minorHAnsi"/>
                <w:sz w:val="20"/>
                <w:szCs w:val="20"/>
              </w:rPr>
              <w:t>10.</w:t>
            </w:r>
          </w:p>
        </w:tc>
        <w:tc>
          <w:tcPr>
            <w:tcW w:w="762" w:type="pct"/>
          </w:tcPr>
          <w:p w14:paraId="01A47278" w14:textId="77777777" w:rsidR="00322A19"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Decision analytic model comparing usual care (</w:t>
            </w:r>
            <w:proofErr w:type="gramStart"/>
            <w:r w:rsidRPr="00C01C59">
              <w:rPr>
                <w:rFonts w:asciiTheme="minorHAnsi" w:hAnsiTheme="minorHAnsi" w:cstheme="minorHAnsi"/>
                <w:sz w:val="20"/>
                <w:szCs w:val="20"/>
              </w:rPr>
              <w:t>history based</w:t>
            </w:r>
            <w:proofErr w:type="gramEnd"/>
            <w:r w:rsidRPr="00C01C59">
              <w:rPr>
                <w:rFonts w:asciiTheme="minorHAnsi" w:hAnsiTheme="minorHAnsi" w:cstheme="minorHAnsi"/>
                <w:sz w:val="20"/>
                <w:szCs w:val="20"/>
              </w:rPr>
              <w:t xml:space="preserve"> screening / prophylaxis) vs. formal first trimester risk assessment for screening.</w:t>
            </w:r>
          </w:p>
          <w:p w14:paraId="4534252B" w14:textId="77777777" w:rsidR="00C75040" w:rsidRPr="00C01C59" w:rsidRDefault="00C75040" w:rsidP="0039491F">
            <w:pPr>
              <w:rPr>
                <w:rFonts w:asciiTheme="minorHAnsi" w:hAnsiTheme="minorHAnsi" w:cstheme="minorHAnsi"/>
                <w:sz w:val="20"/>
                <w:szCs w:val="20"/>
              </w:rPr>
            </w:pPr>
          </w:p>
          <w:p w14:paraId="6DC6DCC4" w14:textId="5DB518E2" w:rsidR="00C75040"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Uses two years of data from HNELDH (n=6,822 pregnancies) with disease prevalence and costs grounded on Australian Health Care System.</w:t>
            </w:r>
          </w:p>
        </w:tc>
        <w:tc>
          <w:tcPr>
            <w:tcW w:w="949" w:type="pct"/>
          </w:tcPr>
          <w:p w14:paraId="217D8495" w14:textId="77777777" w:rsidR="00C75040"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Cost effective analysis of a model of first trimester prediction and prevention for preterm preeclampsia against usual care.</w:t>
            </w:r>
          </w:p>
          <w:p w14:paraId="1E693E25" w14:textId="77777777" w:rsidR="00C75040" w:rsidRPr="00C01C59" w:rsidRDefault="00C75040" w:rsidP="0039491F">
            <w:pPr>
              <w:rPr>
                <w:rFonts w:asciiTheme="minorHAnsi" w:hAnsiTheme="minorHAnsi" w:cstheme="minorHAnsi"/>
                <w:sz w:val="20"/>
                <w:szCs w:val="20"/>
              </w:rPr>
            </w:pPr>
          </w:p>
          <w:p w14:paraId="438E964D" w14:textId="77777777" w:rsidR="00322A19" w:rsidRPr="00C01C59" w:rsidRDefault="00912623" w:rsidP="0039491F">
            <w:pPr>
              <w:rPr>
                <w:rFonts w:asciiTheme="minorHAnsi" w:hAnsiTheme="minorHAnsi" w:cstheme="minorHAnsi"/>
                <w:sz w:val="20"/>
                <w:szCs w:val="20"/>
              </w:rPr>
            </w:pPr>
            <w:r w:rsidRPr="00C01C59">
              <w:rPr>
                <w:rFonts w:asciiTheme="minorHAnsi" w:hAnsiTheme="minorHAnsi" w:cstheme="minorHAnsi"/>
                <w:sz w:val="20"/>
                <w:szCs w:val="20"/>
              </w:rPr>
              <w:t>Park et al.</w:t>
            </w:r>
          </w:p>
          <w:p w14:paraId="4BBF167C" w14:textId="77777777" w:rsidR="00C75040" w:rsidRPr="00C01C59" w:rsidRDefault="00C75040" w:rsidP="0039491F">
            <w:pPr>
              <w:rPr>
                <w:rFonts w:asciiTheme="minorHAnsi" w:hAnsiTheme="minorHAnsi" w:cstheme="minorHAnsi"/>
                <w:sz w:val="20"/>
                <w:szCs w:val="20"/>
              </w:rPr>
            </w:pPr>
          </w:p>
          <w:p w14:paraId="01104E1B" w14:textId="28605A92" w:rsidR="00C75040"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 xml:space="preserve">Ultrasound </w:t>
            </w:r>
            <w:proofErr w:type="spellStart"/>
            <w:r w:rsidRPr="00C01C59">
              <w:rPr>
                <w:rFonts w:asciiTheme="minorHAnsi" w:hAnsiTheme="minorHAnsi" w:cstheme="minorHAnsi"/>
                <w:sz w:val="20"/>
                <w:szCs w:val="20"/>
              </w:rPr>
              <w:t>Obstet</w:t>
            </w:r>
            <w:proofErr w:type="spellEnd"/>
            <w:r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Gynecol</w:t>
            </w:r>
            <w:proofErr w:type="spellEnd"/>
            <w:r w:rsidRPr="00C01C59">
              <w:rPr>
                <w:rFonts w:asciiTheme="minorHAnsi" w:hAnsiTheme="minorHAnsi" w:cstheme="minorHAnsi"/>
                <w:sz w:val="20"/>
                <w:szCs w:val="20"/>
              </w:rPr>
              <w:t xml:space="preserve"> 2020; </w:t>
            </w:r>
            <w:proofErr w:type="spellStart"/>
            <w:r w:rsidRPr="00C01C59">
              <w:rPr>
                <w:rFonts w:asciiTheme="minorHAnsi" w:hAnsiTheme="minorHAnsi" w:cstheme="minorHAnsi"/>
                <w:sz w:val="20"/>
                <w:szCs w:val="20"/>
              </w:rPr>
              <w:t>ePub</w:t>
            </w:r>
            <w:proofErr w:type="spellEnd"/>
            <w:r w:rsidRPr="00C01C59">
              <w:rPr>
                <w:rFonts w:asciiTheme="minorHAnsi" w:hAnsiTheme="minorHAnsi" w:cstheme="minorHAnsi"/>
                <w:sz w:val="20"/>
                <w:szCs w:val="20"/>
              </w:rPr>
              <w:t xml:space="preserve"> ahead of print</w:t>
            </w:r>
          </w:p>
        </w:tc>
        <w:tc>
          <w:tcPr>
            <w:tcW w:w="1170" w:type="pct"/>
          </w:tcPr>
          <w:p w14:paraId="65E07CC8" w14:textId="77777777" w:rsidR="00322A19"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 xml:space="preserve">The new, first trimester based approach to screening would both reduce the </w:t>
            </w:r>
            <w:proofErr w:type="gramStart"/>
            <w:r w:rsidRPr="00C01C59">
              <w:rPr>
                <w:rFonts w:asciiTheme="minorHAnsi" w:hAnsiTheme="minorHAnsi" w:cstheme="minorHAnsi"/>
                <w:sz w:val="20"/>
                <w:szCs w:val="20"/>
              </w:rPr>
              <w:t>number  of</w:t>
            </w:r>
            <w:proofErr w:type="gramEnd"/>
            <w:r w:rsidRPr="00C01C59">
              <w:rPr>
                <w:rFonts w:asciiTheme="minorHAnsi" w:hAnsiTheme="minorHAnsi" w:cstheme="minorHAnsi"/>
                <w:sz w:val="20"/>
                <w:szCs w:val="20"/>
              </w:rPr>
              <w:t xml:space="preserve"> cases of preeclampsia (31 less) and reduce aggregate health service costs (by $1,431,186) over a two year period.</w:t>
            </w:r>
          </w:p>
          <w:p w14:paraId="15FD0DE4" w14:textId="77777777" w:rsidR="00C75040" w:rsidRPr="00C01C59" w:rsidRDefault="00C75040" w:rsidP="0039491F">
            <w:pPr>
              <w:rPr>
                <w:rFonts w:asciiTheme="minorHAnsi" w:hAnsiTheme="minorHAnsi" w:cstheme="minorHAnsi"/>
                <w:sz w:val="20"/>
                <w:szCs w:val="20"/>
              </w:rPr>
            </w:pPr>
          </w:p>
          <w:p w14:paraId="699121DF" w14:textId="6CE913B1" w:rsidR="00C75040"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The intervention dominates usual care.</w:t>
            </w:r>
          </w:p>
        </w:tc>
        <w:tc>
          <w:tcPr>
            <w:tcW w:w="1284" w:type="pct"/>
          </w:tcPr>
          <w:p w14:paraId="5390C370" w14:textId="7C3BC615" w:rsidR="00C75040" w:rsidRPr="00C01C59" w:rsidRDefault="00C75040" w:rsidP="00C75040">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10.1002/uog.22193</w:t>
            </w:r>
          </w:p>
          <w:p w14:paraId="7FCD4D76" w14:textId="77777777" w:rsidR="00322A19" w:rsidRPr="00C01C59" w:rsidRDefault="00322A19" w:rsidP="0039491F">
            <w:pPr>
              <w:rPr>
                <w:rFonts w:asciiTheme="minorHAnsi" w:hAnsiTheme="minorHAnsi" w:cstheme="minorHAnsi"/>
                <w:sz w:val="20"/>
                <w:szCs w:val="20"/>
              </w:rPr>
            </w:pPr>
          </w:p>
        </w:tc>
        <w:tc>
          <w:tcPr>
            <w:tcW w:w="671" w:type="pct"/>
          </w:tcPr>
          <w:p w14:paraId="0221B14A" w14:textId="7067E082" w:rsidR="00322A19" w:rsidRPr="00C01C59" w:rsidRDefault="00C75040" w:rsidP="0039491F">
            <w:pPr>
              <w:rPr>
                <w:rFonts w:asciiTheme="minorHAnsi" w:hAnsiTheme="minorHAnsi" w:cstheme="minorHAnsi"/>
                <w:sz w:val="20"/>
                <w:szCs w:val="20"/>
              </w:rPr>
            </w:pPr>
            <w:r w:rsidRPr="00C01C59">
              <w:rPr>
                <w:rFonts w:asciiTheme="minorHAnsi" w:hAnsiTheme="minorHAnsi" w:cstheme="minorHAnsi"/>
                <w:sz w:val="20"/>
                <w:szCs w:val="20"/>
              </w:rPr>
              <w:t>August 2020.</w:t>
            </w:r>
          </w:p>
        </w:tc>
      </w:tr>
      <w:tr w:rsidR="00A31ED8" w:rsidRPr="00C01C59" w14:paraId="1BF344A7" w14:textId="77777777" w:rsidTr="00C01C59">
        <w:trPr>
          <w:cantSplit/>
        </w:trPr>
        <w:tc>
          <w:tcPr>
            <w:tcW w:w="164" w:type="pct"/>
          </w:tcPr>
          <w:p w14:paraId="2080B30C" w14:textId="6BBB2228" w:rsidR="00912623" w:rsidRPr="00C01C59" w:rsidRDefault="00912623" w:rsidP="0039491F">
            <w:pPr>
              <w:rPr>
                <w:rFonts w:asciiTheme="minorHAnsi" w:hAnsiTheme="minorHAnsi" w:cstheme="minorHAnsi"/>
                <w:sz w:val="20"/>
                <w:szCs w:val="20"/>
              </w:rPr>
            </w:pPr>
            <w:r w:rsidRPr="00C01C59">
              <w:rPr>
                <w:rFonts w:asciiTheme="minorHAnsi" w:hAnsiTheme="minorHAnsi" w:cstheme="minorHAnsi"/>
                <w:sz w:val="20"/>
                <w:szCs w:val="20"/>
              </w:rPr>
              <w:lastRenderedPageBreak/>
              <w:t>11.</w:t>
            </w:r>
          </w:p>
        </w:tc>
        <w:tc>
          <w:tcPr>
            <w:tcW w:w="762" w:type="pct"/>
          </w:tcPr>
          <w:p w14:paraId="04619E71" w14:textId="352609C0" w:rsidR="00912623" w:rsidRPr="00C01C59" w:rsidRDefault="005777E7" w:rsidP="0039491F">
            <w:pPr>
              <w:rPr>
                <w:rFonts w:asciiTheme="minorHAnsi" w:hAnsiTheme="minorHAnsi" w:cstheme="minorHAnsi"/>
                <w:sz w:val="20"/>
                <w:szCs w:val="20"/>
              </w:rPr>
            </w:pPr>
            <w:r w:rsidRPr="00C01C59">
              <w:rPr>
                <w:rFonts w:asciiTheme="minorHAnsi" w:hAnsiTheme="minorHAnsi" w:cstheme="minorHAnsi"/>
                <w:sz w:val="20"/>
                <w:szCs w:val="20"/>
              </w:rPr>
              <w:t>Secondary analysis of neonatal outcomes in ASPRE trial (reference 7 in this table).</w:t>
            </w:r>
          </w:p>
        </w:tc>
        <w:tc>
          <w:tcPr>
            <w:tcW w:w="949" w:type="pct"/>
          </w:tcPr>
          <w:p w14:paraId="5DDEA19D" w14:textId="77777777" w:rsidR="005777E7" w:rsidRPr="00C01C59" w:rsidRDefault="005777E7" w:rsidP="0039491F">
            <w:pPr>
              <w:rPr>
                <w:rFonts w:asciiTheme="minorHAnsi" w:hAnsiTheme="minorHAnsi" w:cstheme="minorHAnsi"/>
                <w:sz w:val="20"/>
                <w:szCs w:val="20"/>
              </w:rPr>
            </w:pPr>
            <w:r w:rsidRPr="00C01C59">
              <w:rPr>
                <w:rFonts w:asciiTheme="minorHAnsi" w:hAnsiTheme="minorHAnsi" w:cstheme="minorHAnsi"/>
                <w:sz w:val="20"/>
                <w:szCs w:val="20"/>
              </w:rPr>
              <w:t>Aspirin for evidence-based preeclampsia prevention trial: effect of aspirin on length of stay in the neonatal intensive care unit.</w:t>
            </w:r>
          </w:p>
          <w:p w14:paraId="1084C710" w14:textId="77777777" w:rsidR="005777E7" w:rsidRPr="00C01C59" w:rsidRDefault="005777E7" w:rsidP="0039491F">
            <w:pPr>
              <w:rPr>
                <w:rFonts w:asciiTheme="minorHAnsi" w:hAnsiTheme="minorHAnsi" w:cstheme="minorHAnsi"/>
                <w:sz w:val="20"/>
                <w:szCs w:val="20"/>
              </w:rPr>
            </w:pPr>
          </w:p>
          <w:p w14:paraId="68475116" w14:textId="40EAF34E" w:rsidR="00C75040" w:rsidRPr="00C01C59" w:rsidRDefault="00912623" w:rsidP="0039491F">
            <w:pPr>
              <w:rPr>
                <w:rFonts w:asciiTheme="minorHAnsi" w:hAnsiTheme="minorHAnsi" w:cstheme="minorHAnsi"/>
                <w:sz w:val="20"/>
                <w:szCs w:val="20"/>
              </w:rPr>
            </w:pPr>
            <w:r w:rsidRPr="00C01C59">
              <w:rPr>
                <w:rFonts w:asciiTheme="minorHAnsi" w:hAnsiTheme="minorHAnsi" w:cstheme="minorHAnsi"/>
                <w:sz w:val="20"/>
                <w:szCs w:val="20"/>
              </w:rPr>
              <w:t xml:space="preserve">Wright et al. </w:t>
            </w:r>
          </w:p>
          <w:p w14:paraId="4C287D7B" w14:textId="77777777" w:rsidR="00C75040" w:rsidRPr="00C01C59" w:rsidRDefault="00C75040" w:rsidP="0039491F">
            <w:pPr>
              <w:rPr>
                <w:rFonts w:asciiTheme="minorHAnsi" w:hAnsiTheme="minorHAnsi" w:cstheme="minorHAnsi"/>
                <w:sz w:val="20"/>
                <w:szCs w:val="20"/>
              </w:rPr>
            </w:pPr>
          </w:p>
          <w:p w14:paraId="300808AD" w14:textId="287E6E03" w:rsidR="00912623" w:rsidRPr="00C01C59" w:rsidRDefault="00912623" w:rsidP="0039491F">
            <w:pPr>
              <w:rPr>
                <w:rFonts w:asciiTheme="minorHAnsi" w:hAnsiTheme="minorHAnsi" w:cstheme="minorHAnsi"/>
                <w:sz w:val="20"/>
                <w:szCs w:val="20"/>
              </w:rPr>
            </w:pPr>
            <w:r w:rsidRPr="00C01C59">
              <w:rPr>
                <w:rFonts w:asciiTheme="minorHAnsi" w:hAnsiTheme="minorHAnsi" w:cstheme="minorHAnsi"/>
                <w:sz w:val="20"/>
                <w:szCs w:val="20"/>
              </w:rPr>
              <w:t>Am</w:t>
            </w:r>
            <w:r w:rsidR="00C75040" w:rsidRPr="00C01C59">
              <w:rPr>
                <w:rFonts w:asciiTheme="minorHAnsi" w:hAnsiTheme="minorHAnsi" w:cstheme="minorHAnsi"/>
                <w:sz w:val="20"/>
                <w:szCs w:val="20"/>
              </w:rPr>
              <w:t xml:space="preserve"> </w:t>
            </w:r>
            <w:r w:rsidRPr="00C01C59">
              <w:rPr>
                <w:rFonts w:asciiTheme="minorHAnsi" w:hAnsiTheme="minorHAnsi" w:cstheme="minorHAnsi"/>
                <w:sz w:val="20"/>
                <w:szCs w:val="20"/>
              </w:rPr>
              <w:t>J</w:t>
            </w:r>
            <w:r w:rsidR="00C75040"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O</w:t>
            </w:r>
            <w:r w:rsidR="00C75040" w:rsidRPr="00C01C59">
              <w:rPr>
                <w:rFonts w:asciiTheme="minorHAnsi" w:hAnsiTheme="minorHAnsi" w:cstheme="minorHAnsi"/>
                <w:sz w:val="20"/>
                <w:szCs w:val="20"/>
              </w:rPr>
              <w:t>bstet</w:t>
            </w:r>
            <w:proofErr w:type="spellEnd"/>
            <w:r w:rsidR="00C75040"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G</w:t>
            </w:r>
            <w:r w:rsidR="00C75040" w:rsidRPr="00C01C59">
              <w:rPr>
                <w:rFonts w:asciiTheme="minorHAnsi" w:hAnsiTheme="minorHAnsi" w:cstheme="minorHAnsi"/>
                <w:sz w:val="20"/>
                <w:szCs w:val="20"/>
              </w:rPr>
              <w:t>ynecol</w:t>
            </w:r>
            <w:proofErr w:type="spellEnd"/>
            <w:r w:rsidR="00C75040" w:rsidRPr="00C01C59">
              <w:rPr>
                <w:rFonts w:asciiTheme="minorHAnsi" w:hAnsiTheme="minorHAnsi" w:cstheme="minorHAnsi"/>
                <w:sz w:val="20"/>
                <w:szCs w:val="20"/>
              </w:rPr>
              <w:t xml:space="preserve"> 2018; 218: 612</w:t>
            </w:r>
            <w:r w:rsidR="005777E7" w:rsidRPr="00C01C59">
              <w:rPr>
                <w:rFonts w:asciiTheme="minorHAnsi" w:hAnsiTheme="minorHAnsi" w:cstheme="minorHAnsi"/>
                <w:sz w:val="20"/>
                <w:szCs w:val="20"/>
              </w:rPr>
              <w:t>.e1-612.e6.</w:t>
            </w:r>
          </w:p>
        </w:tc>
        <w:tc>
          <w:tcPr>
            <w:tcW w:w="1170" w:type="pct"/>
          </w:tcPr>
          <w:p w14:paraId="40BED28B" w14:textId="77777777" w:rsidR="00912623" w:rsidRPr="00C01C59" w:rsidRDefault="005777E7" w:rsidP="0039491F">
            <w:pPr>
              <w:rPr>
                <w:rFonts w:asciiTheme="minorHAnsi" w:hAnsiTheme="minorHAnsi" w:cstheme="minorHAnsi"/>
                <w:sz w:val="20"/>
                <w:szCs w:val="20"/>
              </w:rPr>
            </w:pPr>
            <w:r w:rsidRPr="00C01C59">
              <w:rPr>
                <w:rFonts w:asciiTheme="minorHAnsi" w:hAnsiTheme="minorHAnsi" w:cstheme="minorHAnsi"/>
                <w:sz w:val="20"/>
                <w:szCs w:val="20"/>
              </w:rPr>
              <w:t>Confirms that:</w:t>
            </w:r>
          </w:p>
          <w:p w14:paraId="3649412F" w14:textId="3621170F" w:rsidR="005777E7" w:rsidRPr="00C01C59" w:rsidRDefault="005777E7" w:rsidP="005777E7">
            <w:pPr>
              <w:rPr>
                <w:rFonts w:asciiTheme="minorHAnsi" w:hAnsiTheme="minorHAnsi" w:cstheme="minorHAnsi"/>
                <w:sz w:val="20"/>
                <w:szCs w:val="20"/>
              </w:rPr>
            </w:pPr>
            <w:r w:rsidRPr="00C01C59">
              <w:rPr>
                <w:rFonts w:asciiTheme="minorHAnsi" w:hAnsiTheme="minorHAnsi" w:cstheme="minorHAnsi"/>
                <w:sz w:val="20"/>
                <w:szCs w:val="20"/>
              </w:rPr>
              <w:t>&gt;80% of NICU admissions are for women delivering with PE &lt;32 wks.</w:t>
            </w:r>
          </w:p>
          <w:p w14:paraId="2E7E6CCC" w14:textId="4320997D" w:rsidR="005777E7" w:rsidRPr="00C01C59" w:rsidRDefault="005777E7" w:rsidP="005777E7">
            <w:pPr>
              <w:rPr>
                <w:rFonts w:asciiTheme="minorHAnsi" w:hAnsiTheme="minorHAnsi" w:cstheme="minorHAnsi"/>
                <w:sz w:val="20"/>
                <w:szCs w:val="20"/>
              </w:rPr>
            </w:pPr>
          </w:p>
          <w:p w14:paraId="54AD1FE8" w14:textId="2892C22F" w:rsidR="005777E7" w:rsidRPr="00C01C59" w:rsidRDefault="005777E7" w:rsidP="005777E7">
            <w:pPr>
              <w:rPr>
                <w:rFonts w:asciiTheme="minorHAnsi" w:hAnsiTheme="minorHAnsi" w:cstheme="minorHAnsi"/>
                <w:sz w:val="20"/>
                <w:szCs w:val="20"/>
              </w:rPr>
            </w:pPr>
            <w:r w:rsidRPr="00C01C59">
              <w:rPr>
                <w:rFonts w:asciiTheme="minorHAnsi" w:hAnsiTheme="minorHAnsi" w:cstheme="minorHAnsi"/>
                <w:sz w:val="20"/>
                <w:szCs w:val="20"/>
              </w:rPr>
              <w:t>First trimester prediction and prevention of preeclampsia results in a 68% reduction in length of neonatal stay.</w:t>
            </w:r>
          </w:p>
          <w:p w14:paraId="3290516D" w14:textId="6590916C" w:rsidR="005777E7" w:rsidRPr="00C01C59" w:rsidRDefault="005777E7" w:rsidP="005777E7">
            <w:pPr>
              <w:rPr>
                <w:rFonts w:asciiTheme="minorHAnsi" w:hAnsiTheme="minorHAnsi" w:cstheme="minorHAnsi"/>
                <w:sz w:val="20"/>
                <w:szCs w:val="20"/>
              </w:rPr>
            </w:pPr>
          </w:p>
          <w:p w14:paraId="3F41B475" w14:textId="57BCAF43" w:rsidR="005777E7" w:rsidRPr="00C01C59" w:rsidRDefault="005777E7" w:rsidP="005777E7">
            <w:pPr>
              <w:rPr>
                <w:rFonts w:asciiTheme="minorHAnsi" w:hAnsiTheme="minorHAnsi" w:cstheme="minorHAnsi"/>
                <w:sz w:val="20"/>
                <w:szCs w:val="20"/>
              </w:rPr>
            </w:pPr>
            <w:r w:rsidRPr="00C01C59">
              <w:rPr>
                <w:rFonts w:asciiTheme="minorHAnsi" w:hAnsiTheme="minorHAnsi" w:cstheme="minorHAnsi"/>
                <w:sz w:val="20"/>
                <w:szCs w:val="20"/>
              </w:rPr>
              <w:t>This is where the cost savings are.</w:t>
            </w:r>
          </w:p>
        </w:tc>
        <w:tc>
          <w:tcPr>
            <w:tcW w:w="1284" w:type="pct"/>
          </w:tcPr>
          <w:p w14:paraId="2618B0C8" w14:textId="77777777" w:rsidR="005777E7" w:rsidRPr="00C01C59" w:rsidRDefault="005777E7" w:rsidP="005777E7">
            <w:pPr>
              <w:rPr>
                <w:rFonts w:asciiTheme="minorHAnsi" w:hAnsiTheme="minorHAnsi" w:cstheme="minorHAnsi"/>
                <w:sz w:val="20"/>
                <w:szCs w:val="20"/>
              </w:rPr>
            </w:pPr>
            <w:proofErr w:type="spellStart"/>
            <w:r w:rsidRPr="00C01C59">
              <w:rPr>
                <w:rFonts w:asciiTheme="minorHAnsi" w:hAnsiTheme="minorHAnsi" w:cstheme="minorHAnsi"/>
                <w:sz w:val="20"/>
                <w:szCs w:val="20"/>
              </w:rPr>
              <w:t>doi</w:t>
            </w:r>
            <w:proofErr w:type="spellEnd"/>
            <w:r w:rsidRPr="00C01C59">
              <w:rPr>
                <w:rFonts w:asciiTheme="minorHAnsi" w:hAnsiTheme="minorHAnsi" w:cstheme="minorHAnsi"/>
                <w:sz w:val="20"/>
                <w:szCs w:val="20"/>
              </w:rPr>
              <w:t>: 10.1016/j.ajog.2018.02.014</w:t>
            </w:r>
          </w:p>
          <w:p w14:paraId="56B4BDA6" w14:textId="77777777" w:rsidR="00912623" w:rsidRPr="00C01C59" w:rsidRDefault="00912623" w:rsidP="0039491F">
            <w:pPr>
              <w:rPr>
                <w:rFonts w:asciiTheme="minorHAnsi" w:hAnsiTheme="minorHAnsi" w:cstheme="minorHAnsi"/>
                <w:sz w:val="20"/>
                <w:szCs w:val="20"/>
              </w:rPr>
            </w:pPr>
          </w:p>
        </w:tc>
        <w:tc>
          <w:tcPr>
            <w:tcW w:w="671" w:type="pct"/>
          </w:tcPr>
          <w:p w14:paraId="6EDC7EA4" w14:textId="2D803CEF" w:rsidR="00912623" w:rsidRPr="00C01C59" w:rsidRDefault="005777E7" w:rsidP="0039491F">
            <w:pPr>
              <w:rPr>
                <w:rFonts w:asciiTheme="minorHAnsi" w:hAnsiTheme="minorHAnsi" w:cstheme="minorHAnsi"/>
                <w:sz w:val="20"/>
                <w:szCs w:val="20"/>
              </w:rPr>
            </w:pPr>
            <w:r w:rsidRPr="00C01C59">
              <w:rPr>
                <w:rFonts w:asciiTheme="minorHAnsi" w:hAnsiTheme="minorHAnsi" w:cstheme="minorHAnsi"/>
                <w:sz w:val="20"/>
                <w:szCs w:val="20"/>
              </w:rPr>
              <w:t>June 2018.</w:t>
            </w:r>
          </w:p>
        </w:tc>
      </w:tr>
    </w:tbl>
    <w:p w14:paraId="2AC4CEEC" w14:textId="77777777" w:rsidR="004C49EF" w:rsidRPr="00C01C59" w:rsidRDefault="004C49EF" w:rsidP="00C01C59">
      <w:pPr>
        <w:pStyle w:val="Heading2"/>
        <w:spacing w:before="240"/>
        <w:ind w:left="357" w:hanging="357"/>
        <w:rPr>
          <w:rFonts w:cstheme="minorHAnsi"/>
        </w:rPr>
      </w:pPr>
      <w:r w:rsidRPr="00C01C59">
        <w:rPr>
          <w:rFonts w:cstheme="minorHAnsi"/>
        </w:rPr>
        <w:t xml:space="preserve">Identify yet to be published research that may have results available </w:t>
      </w:r>
      <w:proofErr w:type="gramStart"/>
      <w:r w:rsidRPr="00C01C59">
        <w:rPr>
          <w:rFonts w:cstheme="minorHAnsi"/>
        </w:rPr>
        <w:t>in the near future</w:t>
      </w:r>
      <w:proofErr w:type="gramEnd"/>
      <w:r w:rsidRPr="00C01C59">
        <w:rPr>
          <w:rFonts w:cstheme="minorHAnsi"/>
        </w:rPr>
        <w:t xml:space="preserve"> that could be relevant in the consideration of your application by MSAC (limiting these to the English language only).</w:t>
      </w:r>
      <w:r w:rsidRPr="00C01C59">
        <w:rPr>
          <w:rFonts w:cstheme="minorHAnsi"/>
          <w:i/>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3233"/>
        <w:gridCol w:w="2709"/>
        <w:gridCol w:w="1462"/>
      </w:tblGrid>
      <w:tr w:rsidR="00A31ED8" w:rsidRPr="00C01C59" w14:paraId="09B96AE8" w14:textId="77777777" w:rsidTr="00772D69">
        <w:trPr>
          <w:cantSplit/>
          <w:tblHeader/>
        </w:trPr>
        <w:tc>
          <w:tcPr>
            <w:tcW w:w="326" w:type="pct"/>
          </w:tcPr>
          <w:p w14:paraId="5B430448" w14:textId="77777777" w:rsidR="004C49EF" w:rsidRPr="00C01C59" w:rsidRDefault="004C49EF" w:rsidP="0039491F">
            <w:pPr>
              <w:pStyle w:val="TableHEADER"/>
              <w:rPr>
                <w:rFonts w:asciiTheme="minorHAnsi" w:hAnsiTheme="minorHAnsi" w:cstheme="minorHAnsi"/>
              </w:rPr>
            </w:pPr>
          </w:p>
        </w:tc>
        <w:tc>
          <w:tcPr>
            <w:tcW w:w="895" w:type="pct"/>
          </w:tcPr>
          <w:p w14:paraId="35082D9D" w14:textId="77777777" w:rsidR="004C49EF" w:rsidRPr="00C01C59" w:rsidRDefault="004C49EF" w:rsidP="0039491F">
            <w:pPr>
              <w:pStyle w:val="TableHEADER"/>
              <w:rPr>
                <w:rFonts w:asciiTheme="minorHAnsi" w:hAnsiTheme="minorHAnsi" w:cstheme="minorHAnsi"/>
              </w:rPr>
            </w:pPr>
            <w:r w:rsidRPr="00C01C59">
              <w:rPr>
                <w:rFonts w:asciiTheme="minorHAnsi" w:hAnsiTheme="minorHAnsi" w:cstheme="minorHAnsi"/>
              </w:rPr>
              <w:t>Type of study design*</w:t>
            </w:r>
          </w:p>
        </w:tc>
        <w:tc>
          <w:tcPr>
            <w:tcW w:w="1125" w:type="pct"/>
          </w:tcPr>
          <w:p w14:paraId="15CAADF7" w14:textId="77777777" w:rsidR="004C49EF" w:rsidRPr="00C01C59" w:rsidRDefault="004C49EF" w:rsidP="0039491F">
            <w:pPr>
              <w:pStyle w:val="TableHEADER"/>
              <w:rPr>
                <w:rFonts w:asciiTheme="minorHAnsi" w:hAnsiTheme="minorHAnsi" w:cstheme="minorHAnsi"/>
              </w:rPr>
            </w:pPr>
            <w:r w:rsidRPr="00C01C59">
              <w:rPr>
                <w:rFonts w:asciiTheme="minorHAnsi" w:hAnsiTheme="minorHAnsi" w:cstheme="minorHAnsi"/>
              </w:rPr>
              <w:t>Title of research (including any trial identifier if relevant)</w:t>
            </w:r>
          </w:p>
        </w:tc>
        <w:tc>
          <w:tcPr>
            <w:tcW w:w="1159" w:type="pct"/>
          </w:tcPr>
          <w:p w14:paraId="1B808C9D" w14:textId="77777777" w:rsidR="004C49EF" w:rsidRPr="00C01C59" w:rsidRDefault="00367C1B" w:rsidP="0039491F">
            <w:pPr>
              <w:pStyle w:val="TableHEADER"/>
              <w:rPr>
                <w:rFonts w:asciiTheme="minorHAnsi" w:hAnsiTheme="minorHAnsi" w:cstheme="minorHAnsi"/>
              </w:rPr>
            </w:pPr>
            <w:r w:rsidRPr="00C01C59">
              <w:rPr>
                <w:rFonts w:asciiTheme="minorHAnsi" w:hAnsiTheme="minorHAnsi" w:cstheme="minorHAnsi"/>
              </w:rPr>
              <w:t xml:space="preserve">Short description of research </w:t>
            </w:r>
            <w:r w:rsidR="004C49EF" w:rsidRPr="00C01C59">
              <w:rPr>
                <w:rFonts w:asciiTheme="minorHAnsi" w:hAnsiTheme="minorHAnsi" w:cstheme="minorHAnsi"/>
              </w:rPr>
              <w:t xml:space="preserve">(max 50 </w:t>
            </w:r>
            <w:proofErr w:type="gramStart"/>
            <w:r w:rsidR="004C49EF" w:rsidRPr="00C01C59">
              <w:rPr>
                <w:rFonts w:asciiTheme="minorHAnsi" w:hAnsiTheme="minorHAnsi" w:cstheme="minorHAnsi"/>
              </w:rPr>
              <w:t>words)*</w:t>
            </w:r>
            <w:proofErr w:type="gramEnd"/>
            <w:r w:rsidR="004C49EF" w:rsidRPr="00C01C59">
              <w:rPr>
                <w:rFonts w:asciiTheme="minorHAnsi" w:hAnsiTheme="minorHAnsi" w:cstheme="minorHAnsi"/>
              </w:rPr>
              <w:t>*</w:t>
            </w:r>
          </w:p>
        </w:tc>
        <w:tc>
          <w:tcPr>
            <w:tcW w:w="971" w:type="pct"/>
          </w:tcPr>
          <w:p w14:paraId="2D9F1923" w14:textId="77777777" w:rsidR="004C49EF" w:rsidRPr="00C01C59" w:rsidRDefault="004C49EF" w:rsidP="0039491F">
            <w:pPr>
              <w:pStyle w:val="TableHEADER"/>
              <w:rPr>
                <w:rFonts w:asciiTheme="minorHAnsi" w:hAnsiTheme="minorHAnsi" w:cstheme="minorHAnsi"/>
              </w:rPr>
            </w:pPr>
            <w:r w:rsidRPr="00C01C59">
              <w:rPr>
                <w:rFonts w:asciiTheme="minorHAnsi" w:hAnsiTheme="minorHAnsi" w:cstheme="minorHAnsi"/>
              </w:rPr>
              <w:t>Website link to research (if available)</w:t>
            </w:r>
          </w:p>
        </w:tc>
        <w:tc>
          <w:tcPr>
            <w:tcW w:w="524" w:type="pct"/>
          </w:tcPr>
          <w:p w14:paraId="4B940CBC" w14:textId="77777777" w:rsidR="004C49EF" w:rsidRPr="00C01C59" w:rsidRDefault="004C49EF" w:rsidP="0039491F">
            <w:pPr>
              <w:pStyle w:val="TableHEADER"/>
              <w:rPr>
                <w:rFonts w:asciiTheme="minorHAnsi" w:hAnsiTheme="minorHAnsi" w:cstheme="minorHAnsi"/>
              </w:rPr>
            </w:pPr>
            <w:r w:rsidRPr="00C01C59">
              <w:rPr>
                <w:rFonts w:asciiTheme="minorHAnsi" w:hAnsiTheme="minorHAnsi" w:cstheme="minorHAnsi"/>
              </w:rPr>
              <w:t>Date***</w:t>
            </w:r>
          </w:p>
        </w:tc>
      </w:tr>
      <w:tr w:rsidR="00A31ED8" w:rsidRPr="00C01C59" w14:paraId="56180F47" w14:textId="77777777" w:rsidTr="00772D69">
        <w:trPr>
          <w:cantSplit/>
        </w:trPr>
        <w:tc>
          <w:tcPr>
            <w:tcW w:w="326" w:type="pct"/>
          </w:tcPr>
          <w:p w14:paraId="2946FB42" w14:textId="77777777" w:rsidR="004C49EF" w:rsidRPr="00C01C59" w:rsidRDefault="004C49EF" w:rsidP="0039491F">
            <w:pPr>
              <w:rPr>
                <w:rFonts w:asciiTheme="minorHAnsi" w:hAnsiTheme="minorHAnsi" w:cstheme="minorHAnsi"/>
                <w:sz w:val="20"/>
                <w:szCs w:val="20"/>
              </w:rPr>
            </w:pPr>
            <w:r w:rsidRPr="00C01C59">
              <w:rPr>
                <w:rFonts w:asciiTheme="minorHAnsi" w:hAnsiTheme="minorHAnsi" w:cstheme="minorHAnsi"/>
                <w:sz w:val="20"/>
                <w:szCs w:val="20"/>
              </w:rPr>
              <w:t>1.</w:t>
            </w:r>
          </w:p>
        </w:tc>
        <w:tc>
          <w:tcPr>
            <w:tcW w:w="895" w:type="pct"/>
          </w:tcPr>
          <w:p w14:paraId="7F371C56" w14:textId="063989C1" w:rsidR="004C49EF"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Retrospective cohort review: 29,618 women who had first trimester screening for preeclampsia and 301,566 who did not.</w:t>
            </w:r>
          </w:p>
          <w:p w14:paraId="425ECC32" w14:textId="77777777" w:rsidR="00B879BC" w:rsidRPr="00C01C59" w:rsidRDefault="00B879BC" w:rsidP="0039491F">
            <w:pPr>
              <w:rPr>
                <w:rFonts w:asciiTheme="minorHAnsi" w:hAnsiTheme="minorHAnsi" w:cstheme="minorHAnsi"/>
                <w:sz w:val="20"/>
                <w:szCs w:val="20"/>
              </w:rPr>
            </w:pPr>
          </w:p>
          <w:p w14:paraId="2321D690" w14:textId="20F19DF6"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Examines impact on range of adverse pregnancy outcomes</w:t>
            </w:r>
          </w:p>
        </w:tc>
        <w:tc>
          <w:tcPr>
            <w:tcW w:w="1125" w:type="pct"/>
          </w:tcPr>
          <w:p w14:paraId="6F79D93D" w14:textId="77777777" w:rsidR="00B879BC" w:rsidRPr="00C01C59" w:rsidRDefault="00493BD8" w:rsidP="0039491F">
            <w:pPr>
              <w:rPr>
                <w:rFonts w:asciiTheme="minorHAnsi" w:hAnsiTheme="minorHAnsi" w:cstheme="minorHAnsi"/>
                <w:sz w:val="20"/>
                <w:szCs w:val="20"/>
              </w:rPr>
            </w:pPr>
            <w:r w:rsidRPr="00C01C59">
              <w:rPr>
                <w:rFonts w:asciiTheme="minorHAnsi" w:hAnsiTheme="minorHAnsi" w:cstheme="minorHAnsi"/>
                <w:sz w:val="20"/>
                <w:szCs w:val="20"/>
              </w:rPr>
              <w:t>Multicentre clinical</w:t>
            </w:r>
            <w:r w:rsidR="00B879BC" w:rsidRPr="00C01C59">
              <w:rPr>
                <w:rFonts w:asciiTheme="minorHAnsi" w:hAnsiTheme="minorHAnsi" w:cstheme="minorHAnsi"/>
                <w:sz w:val="20"/>
                <w:szCs w:val="20"/>
              </w:rPr>
              <w:t xml:space="preserve"> implementation of routine first trimester combined screening for preterm preeclampsia in Australia.</w:t>
            </w:r>
          </w:p>
          <w:p w14:paraId="1B9DF64B" w14:textId="77777777" w:rsidR="00B879BC" w:rsidRPr="00C01C59" w:rsidRDefault="00B879BC" w:rsidP="0039491F">
            <w:pPr>
              <w:rPr>
                <w:rFonts w:asciiTheme="minorHAnsi" w:hAnsiTheme="minorHAnsi" w:cstheme="minorHAnsi"/>
                <w:sz w:val="20"/>
                <w:szCs w:val="20"/>
              </w:rPr>
            </w:pPr>
          </w:p>
          <w:p w14:paraId="4F46BAFE" w14:textId="77777777"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Rolnik et al.</w:t>
            </w:r>
          </w:p>
          <w:p w14:paraId="4703B7C2" w14:textId="77777777" w:rsidR="00B879BC" w:rsidRPr="00C01C59" w:rsidRDefault="00B879BC" w:rsidP="0039491F">
            <w:pPr>
              <w:rPr>
                <w:rFonts w:asciiTheme="minorHAnsi" w:hAnsiTheme="minorHAnsi" w:cstheme="minorHAnsi"/>
                <w:sz w:val="20"/>
                <w:szCs w:val="20"/>
              </w:rPr>
            </w:pPr>
          </w:p>
          <w:p w14:paraId="64312601" w14:textId="61EBA1E1" w:rsidR="004C49EF" w:rsidRPr="00C01C59" w:rsidRDefault="00B879BC" w:rsidP="0039491F">
            <w:pPr>
              <w:rPr>
                <w:rFonts w:asciiTheme="minorHAnsi" w:hAnsiTheme="minorHAnsi" w:cstheme="minorHAnsi"/>
                <w:b/>
                <w:sz w:val="20"/>
                <w:szCs w:val="20"/>
              </w:rPr>
            </w:pPr>
            <w:r w:rsidRPr="00C01C59">
              <w:rPr>
                <w:rFonts w:asciiTheme="minorHAnsi" w:hAnsiTheme="minorHAnsi" w:cstheme="minorHAnsi"/>
                <w:sz w:val="20"/>
                <w:szCs w:val="20"/>
              </w:rPr>
              <w:t>Submitted to BJOG June 2021</w:t>
            </w:r>
            <w:r w:rsidR="00493BD8" w:rsidRPr="00C01C59">
              <w:rPr>
                <w:rFonts w:asciiTheme="minorHAnsi" w:hAnsiTheme="minorHAnsi" w:cstheme="minorHAnsi"/>
                <w:sz w:val="20"/>
                <w:szCs w:val="20"/>
              </w:rPr>
              <w:t xml:space="preserve"> </w:t>
            </w:r>
          </w:p>
        </w:tc>
        <w:tc>
          <w:tcPr>
            <w:tcW w:w="1159" w:type="pct"/>
          </w:tcPr>
          <w:p w14:paraId="58C05373" w14:textId="3595892D"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 xml:space="preserve">High </w:t>
            </w:r>
            <w:proofErr w:type="spellStart"/>
            <w:r w:rsidRPr="00C01C59">
              <w:rPr>
                <w:rFonts w:asciiTheme="minorHAnsi" w:hAnsiTheme="minorHAnsi" w:cstheme="minorHAnsi"/>
                <w:sz w:val="20"/>
                <w:szCs w:val="20"/>
              </w:rPr>
              <w:t>prev</w:t>
            </w:r>
            <w:proofErr w:type="spellEnd"/>
            <w:r w:rsidRPr="00C01C59">
              <w:rPr>
                <w:rFonts w:asciiTheme="minorHAnsi" w:hAnsiTheme="minorHAnsi" w:cstheme="minorHAnsi"/>
                <w:sz w:val="20"/>
                <w:szCs w:val="20"/>
              </w:rPr>
              <w:t xml:space="preserve"> </w:t>
            </w:r>
            <w:proofErr w:type="spellStart"/>
            <w:r w:rsidRPr="00C01C59">
              <w:rPr>
                <w:rFonts w:asciiTheme="minorHAnsi" w:hAnsiTheme="minorHAnsi" w:cstheme="minorHAnsi"/>
                <w:sz w:val="20"/>
                <w:szCs w:val="20"/>
              </w:rPr>
              <w:t>ePE</w:t>
            </w:r>
            <w:proofErr w:type="spellEnd"/>
            <w:r w:rsidRPr="00C01C59">
              <w:rPr>
                <w:rFonts w:asciiTheme="minorHAnsi" w:hAnsiTheme="minorHAnsi" w:cstheme="minorHAnsi"/>
                <w:sz w:val="20"/>
                <w:szCs w:val="20"/>
              </w:rPr>
              <w:t xml:space="preserve"> (0.7% vs. 0.2%)</w:t>
            </w:r>
          </w:p>
          <w:p w14:paraId="77020E3D" w14:textId="44BC5DB6"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 xml:space="preserve">High </w:t>
            </w:r>
            <w:proofErr w:type="spellStart"/>
            <w:r w:rsidRPr="00C01C59">
              <w:rPr>
                <w:rFonts w:asciiTheme="minorHAnsi" w:hAnsiTheme="minorHAnsi" w:cstheme="minorHAnsi"/>
                <w:sz w:val="20"/>
                <w:szCs w:val="20"/>
              </w:rPr>
              <w:t>prev</w:t>
            </w:r>
            <w:proofErr w:type="spellEnd"/>
            <w:r w:rsidRPr="00C01C59">
              <w:rPr>
                <w:rFonts w:asciiTheme="minorHAnsi" w:hAnsiTheme="minorHAnsi" w:cstheme="minorHAnsi"/>
                <w:sz w:val="20"/>
                <w:szCs w:val="20"/>
              </w:rPr>
              <w:t xml:space="preserve"> PE (2.1% vs. 0.7%)</w:t>
            </w:r>
          </w:p>
          <w:p w14:paraId="019F25E5" w14:textId="0963EB35"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 xml:space="preserve">High </w:t>
            </w:r>
            <w:proofErr w:type="spellStart"/>
            <w:r w:rsidRPr="00C01C59">
              <w:rPr>
                <w:rFonts w:asciiTheme="minorHAnsi" w:hAnsiTheme="minorHAnsi" w:cstheme="minorHAnsi"/>
                <w:sz w:val="20"/>
                <w:szCs w:val="20"/>
              </w:rPr>
              <w:t>prev</w:t>
            </w:r>
            <w:proofErr w:type="spellEnd"/>
            <w:r w:rsidRPr="00C01C59">
              <w:rPr>
                <w:rFonts w:asciiTheme="minorHAnsi" w:hAnsiTheme="minorHAnsi" w:cstheme="minorHAnsi"/>
                <w:sz w:val="20"/>
                <w:szCs w:val="20"/>
              </w:rPr>
              <w:t xml:space="preserve"> PTL (11.5% vs. 7.1%)</w:t>
            </w:r>
          </w:p>
          <w:p w14:paraId="52EA4BE2" w14:textId="71958BB9" w:rsidR="00B879BC" w:rsidRPr="00C01C59" w:rsidRDefault="00B879BC" w:rsidP="0039491F">
            <w:pPr>
              <w:rPr>
                <w:rFonts w:asciiTheme="minorHAnsi" w:hAnsiTheme="minorHAnsi" w:cstheme="minorHAnsi"/>
                <w:sz w:val="20"/>
                <w:szCs w:val="20"/>
              </w:rPr>
            </w:pPr>
            <w:r w:rsidRPr="00C01C59">
              <w:rPr>
                <w:rFonts w:asciiTheme="minorHAnsi" w:hAnsiTheme="minorHAnsi" w:cstheme="minorHAnsi"/>
                <w:sz w:val="20"/>
                <w:szCs w:val="20"/>
              </w:rPr>
              <w:t xml:space="preserve">High </w:t>
            </w:r>
            <w:proofErr w:type="spellStart"/>
            <w:r w:rsidR="00772D69" w:rsidRPr="00C01C59">
              <w:rPr>
                <w:rFonts w:asciiTheme="minorHAnsi" w:hAnsiTheme="minorHAnsi" w:cstheme="minorHAnsi"/>
                <w:sz w:val="20"/>
                <w:szCs w:val="20"/>
              </w:rPr>
              <w:t>p</w:t>
            </w:r>
            <w:r w:rsidRPr="00C01C59">
              <w:rPr>
                <w:rFonts w:asciiTheme="minorHAnsi" w:hAnsiTheme="minorHAnsi" w:cstheme="minorHAnsi"/>
                <w:sz w:val="20"/>
                <w:szCs w:val="20"/>
              </w:rPr>
              <w:t>rev</w:t>
            </w:r>
            <w:proofErr w:type="spellEnd"/>
            <w:r w:rsidRPr="00C01C59">
              <w:rPr>
                <w:rFonts w:asciiTheme="minorHAnsi" w:hAnsiTheme="minorHAnsi" w:cstheme="minorHAnsi"/>
                <w:sz w:val="20"/>
                <w:szCs w:val="20"/>
              </w:rPr>
              <w:t xml:space="preserve"> FGR</w:t>
            </w:r>
            <w:r w:rsidR="00772D69" w:rsidRPr="00C01C59">
              <w:rPr>
                <w:rFonts w:asciiTheme="minorHAnsi" w:hAnsiTheme="minorHAnsi" w:cstheme="minorHAnsi"/>
                <w:sz w:val="20"/>
                <w:szCs w:val="20"/>
              </w:rPr>
              <w:t xml:space="preserve"> (&lt;3rd) </w:t>
            </w:r>
            <w:r w:rsidRPr="00C01C59">
              <w:rPr>
                <w:rFonts w:asciiTheme="minorHAnsi" w:hAnsiTheme="minorHAnsi" w:cstheme="minorHAnsi"/>
                <w:sz w:val="20"/>
                <w:szCs w:val="20"/>
              </w:rPr>
              <w:t>(</w:t>
            </w:r>
            <w:r w:rsidR="00772D69" w:rsidRPr="00C01C59">
              <w:rPr>
                <w:rFonts w:asciiTheme="minorHAnsi" w:hAnsiTheme="minorHAnsi" w:cstheme="minorHAnsi"/>
                <w:sz w:val="20"/>
                <w:szCs w:val="20"/>
              </w:rPr>
              <w:t>4.5% vs. 2.1%)</w:t>
            </w:r>
          </w:p>
          <w:p w14:paraId="0A014EC2" w14:textId="77777777" w:rsidR="00772D69" w:rsidRPr="00C01C59" w:rsidRDefault="00772D69" w:rsidP="0039491F">
            <w:pPr>
              <w:rPr>
                <w:rFonts w:asciiTheme="minorHAnsi" w:hAnsiTheme="minorHAnsi" w:cstheme="minorHAnsi"/>
                <w:sz w:val="20"/>
                <w:szCs w:val="20"/>
              </w:rPr>
            </w:pPr>
          </w:p>
          <w:p w14:paraId="4C8BF072" w14:textId="24F0B63D" w:rsidR="00B879BC" w:rsidRPr="00C01C59" w:rsidRDefault="00B879BC" w:rsidP="0039491F">
            <w:pPr>
              <w:rPr>
                <w:rFonts w:asciiTheme="minorHAnsi" w:hAnsiTheme="minorHAnsi" w:cstheme="minorHAnsi"/>
                <w:b/>
                <w:sz w:val="20"/>
                <w:szCs w:val="20"/>
              </w:rPr>
            </w:pPr>
            <w:r w:rsidRPr="00C01C59">
              <w:rPr>
                <w:rFonts w:asciiTheme="minorHAnsi" w:hAnsiTheme="minorHAnsi" w:cstheme="minorHAnsi"/>
                <w:sz w:val="20"/>
                <w:szCs w:val="20"/>
              </w:rPr>
              <w:t>Modelled DR 83.1%</w:t>
            </w:r>
          </w:p>
        </w:tc>
        <w:tc>
          <w:tcPr>
            <w:tcW w:w="971" w:type="pct"/>
          </w:tcPr>
          <w:p w14:paraId="2F941776" w14:textId="2F1B9E1E" w:rsidR="004C49EF" w:rsidRPr="00C01C59" w:rsidRDefault="00772D69" w:rsidP="0039491F">
            <w:pPr>
              <w:rPr>
                <w:rFonts w:asciiTheme="minorHAnsi" w:hAnsiTheme="minorHAnsi" w:cstheme="minorHAnsi"/>
                <w:sz w:val="20"/>
                <w:szCs w:val="20"/>
              </w:rPr>
            </w:pPr>
            <w:r w:rsidRPr="00C01C59">
              <w:rPr>
                <w:rFonts w:asciiTheme="minorHAnsi" w:hAnsiTheme="minorHAnsi" w:cstheme="minorHAnsi"/>
                <w:sz w:val="20"/>
                <w:szCs w:val="20"/>
              </w:rPr>
              <w:t>-</w:t>
            </w:r>
          </w:p>
        </w:tc>
        <w:tc>
          <w:tcPr>
            <w:tcW w:w="524" w:type="pct"/>
          </w:tcPr>
          <w:p w14:paraId="5F54DFBC" w14:textId="50892C2D" w:rsidR="004C49EF" w:rsidRPr="00C01C59" w:rsidRDefault="00772D69" w:rsidP="0039491F">
            <w:pPr>
              <w:rPr>
                <w:rFonts w:asciiTheme="minorHAnsi" w:hAnsiTheme="minorHAnsi" w:cstheme="minorHAnsi"/>
                <w:sz w:val="20"/>
                <w:szCs w:val="20"/>
              </w:rPr>
            </w:pPr>
            <w:r w:rsidRPr="00C01C59">
              <w:rPr>
                <w:rFonts w:asciiTheme="minorHAnsi" w:hAnsiTheme="minorHAnsi" w:cstheme="minorHAnsi"/>
                <w:sz w:val="20"/>
                <w:szCs w:val="20"/>
              </w:rPr>
              <w:t>June 2021.</w:t>
            </w:r>
          </w:p>
        </w:tc>
      </w:tr>
    </w:tbl>
    <w:p w14:paraId="2856D1FA" w14:textId="77777777" w:rsidR="00DD308E" w:rsidRPr="00C01C59" w:rsidRDefault="00F301F1" w:rsidP="0039491F">
      <w:pPr>
        <w:rPr>
          <w:rFonts w:asciiTheme="minorHAnsi" w:hAnsiTheme="minorHAnsi" w:cstheme="minorHAnsi"/>
          <w:b/>
          <w:sz w:val="20"/>
          <w:szCs w:val="20"/>
        </w:rPr>
        <w:sectPr w:rsidR="00DD308E" w:rsidRPr="00C01C59" w:rsidSect="00DD308E">
          <w:pgSz w:w="16838" w:h="11906" w:orient="landscape"/>
          <w:pgMar w:top="1440" w:right="1440" w:bottom="1440" w:left="1440" w:header="708" w:footer="708" w:gutter="0"/>
          <w:cols w:space="708"/>
          <w:docGrid w:linePitch="360"/>
        </w:sectPr>
      </w:pPr>
      <w:r w:rsidRPr="00C01C59">
        <w:rPr>
          <w:rFonts w:asciiTheme="minorHAnsi" w:hAnsiTheme="minorHAnsi" w:cstheme="minorHAnsi"/>
          <w:b/>
          <w:sz w:val="20"/>
          <w:szCs w:val="20"/>
        </w:rPr>
        <w:br w:type="page"/>
      </w:r>
    </w:p>
    <w:p w14:paraId="25C22B27" w14:textId="77777777" w:rsidR="00E82F54" w:rsidRPr="00C01C59" w:rsidRDefault="005C3AE7" w:rsidP="0039491F">
      <w:pPr>
        <w:pStyle w:val="Heading1"/>
        <w:rPr>
          <w:rFonts w:cstheme="minorHAnsi"/>
          <w:szCs w:val="40"/>
        </w:rPr>
      </w:pPr>
      <w:r w:rsidRPr="00C01C59">
        <w:rPr>
          <w:rFonts w:cstheme="minorHAnsi"/>
          <w:szCs w:val="40"/>
        </w:rPr>
        <w:lastRenderedPageBreak/>
        <w:t>PART 5</w:t>
      </w:r>
      <w:r w:rsidR="00F93784" w:rsidRPr="00C01C59">
        <w:rPr>
          <w:rFonts w:cstheme="minorHAnsi"/>
          <w:szCs w:val="40"/>
        </w:rPr>
        <w:t xml:space="preserve"> – </w:t>
      </w:r>
      <w:r w:rsidR="00E82F54" w:rsidRPr="00C01C59">
        <w:rPr>
          <w:rFonts w:cstheme="minorHAnsi"/>
          <w:szCs w:val="40"/>
        </w:rPr>
        <w:t>CLINICAL ENDORSEMENT AND CONSUMER INFORMATION</w:t>
      </w:r>
    </w:p>
    <w:p w14:paraId="24FE4E03" w14:textId="77777777" w:rsidR="00E82F54" w:rsidRPr="00C01C59" w:rsidRDefault="00E82F54" w:rsidP="0039491F">
      <w:pPr>
        <w:pStyle w:val="Heading2"/>
        <w:rPr>
          <w:rFonts w:cstheme="minorHAnsi"/>
        </w:rPr>
      </w:pPr>
      <w:r w:rsidRPr="00C01C59">
        <w:rPr>
          <w:rFonts w:cstheme="minorHAnsi"/>
        </w:rPr>
        <w:t xml:space="preserve">List </w:t>
      </w:r>
      <w:r w:rsidR="00EA173C" w:rsidRPr="00C01C59">
        <w:rPr>
          <w:rFonts w:cstheme="minorHAnsi"/>
        </w:rPr>
        <w:t>all appropriate professional bodies / organisations</w:t>
      </w:r>
      <w:r w:rsidRPr="00C01C59">
        <w:rPr>
          <w:rFonts w:cstheme="minorHAnsi"/>
        </w:rPr>
        <w:t xml:space="preserve"> representing the group(s) of health profess</w:t>
      </w:r>
      <w:r w:rsidR="00EA173C" w:rsidRPr="00C01C59">
        <w:rPr>
          <w:rFonts w:cstheme="minorHAnsi"/>
        </w:rPr>
        <w:t xml:space="preserve">ionals who provide the service </w:t>
      </w:r>
      <w:r w:rsidR="00F93784" w:rsidRPr="00C01C59">
        <w:rPr>
          <w:rFonts w:cstheme="minorHAnsi"/>
        </w:rPr>
        <w:t xml:space="preserve">(please </w:t>
      </w:r>
      <w:r w:rsidR="00EA173C" w:rsidRPr="00C01C59">
        <w:rPr>
          <w:rFonts w:cstheme="minorHAnsi"/>
        </w:rPr>
        <w:t>attach</w:t>
      </w:r>
      <w:r w:rsidR="00F93784" w:rsidRPr="00C01C59">
        <w:rPr>
          <w:rFonts w:cstheme="minorHAnsi"/>
        </w:rPr>
        <w:t xml:space="preserve"> a </w:t>
      </w:r>
      <w:r w:rsidR="00254813" w:rsidRPr="00C01C59">
        <w:rPr>
          <w:rFonts w:cstheme="minorHAnsi"/>
        </w:rPr>
        <w:t>statement of clinical relevance from</w:t>
      </w:r>
      <w:r w:rsidR="00EA173C" w:rsidRPr="00C01C59">
        <w:rPr>
          <w:rFonts w:cstheme="minorHAnsi"/>
        </w:rPr>
        <w:t xml:space="preserve"> each </w:t>
      </w:r>
      <w:r w:rsidR="00F93784" w:rsidRPr="00C01C59">
        <w:rPr>
          <w:rFonts w:cstheme="minorHAnsi"/>
        </w:rPr>
        <w:t>group</w:t>
      </w:r>
      <w:r w:rsidR="00EA173C" w:rsidRPr="00C01C59">
        <w:rPr>
          <w:rFonts w:cstheme="minorHAnsi"/>
        </w:rPr>
        <w:t xml:space="preserve"> nominated</w:t>
      </w:r>
      <w:r w:rsidR="00F93784" w:rsidRPr="00C01C59">
        <w:rPr>
          <w:rFonts w:cstheme="minorHAnsi"/>
        </w:rPr>
        <w:t>)</w:t>
      </w:r>
      <w:r w:rsidR="00A727B6" w:rsidRPr="00C01C59">
        <w:rPr>
          <w:rFonts w:cstheme="minorHAnsi"/>
        </w:rPr>
        <w:t>:</w:t>
      </w:r>
    </w:p>
    <w:p w14:paraId="14268494" w14:textId="2100A370" w:rsidR="00FF241E" w:rsidRPr="00C01C59" w:rsidRDefault="00FF241E" w:rsidP="000B45E8">
      <w:pPr>
        <w:pStyle w:val="ListParagraph"/>
        <w:numPr>
          <w:ilvl w:val="0"/>
          <w:numId w:val="18"/>
        </w:numPr>
        <w:rPr>
          <w:rFonts w:cstheme="minorHAnsi"/>
          <w:szCs w:val="20"/>
        </w:rPr>
      </w:pPr>
      <w:r w:rsidRPr="00C01C59">
        <w:rPr>
          <w:rFonts w:cstheme="minorHAnsi"/>
          <w:szCs w:val="20"/>
        </w:rPr>
        <w:t>Royal Australian and New Zealand College of Obstetricians and Gynaecologists (RANZCOG)</w:t>
      </w:r>
    </w:p>
    <w:p w14:paraId="209529E6" w14:textId="77777777" w:rsidR="00FF241E" w:rsidRPr="00C01C59" w:rsidRDefault="00FF241E" w:rsidP="000B45E8">
      <w:pPr>
        <w:pStyle w:val="ListParagraph"/>
        <w:numPr>
          <w:ilvl w:val="0"/>
          <w:numId w:val="18"/>
        </w:numPr>
        <w:rPr>
          <w:rFonts w:cstheme="minorHAnsi"/>
          <w:szCs w:val="20"/>
        </w:rPr>
      </w:pPr>
      <w:r w:rsidRPr="00C01C59">
        <w:rPr>
          <w:rFonts w:cstheme="minorHAnsi"/>
          <w:szCs w:val="20"/>
        </w:rPr>
        <w:t>The Royal College of Pathologists of Australasia (RCPA)</w:t>
      </w:r>
    </w:p>
    <w:p w14:paraId="33C5D563" w14:textId="0DB1BDBC" w:rsidR="00C8336A" w:rsidRPr="00C01C59" w:rsidRDefault="00FF241E" w:rsidP="000B45E8">
      <w:pPr>
        <w:pStyle w:val="ListParagraph"/>
        <w:numPr>
          <w:ilvl w:val="0"/>
          <w:numId w:val="18"/>
        </w:numPr>
        <w:rPr>
          <w:rFonts w:cstheme="minorHAnsi"/>
          <w:szCs w:val="20"/>
        </w:rPr>
      </w:pPr>
      <w:r w:rsidRPr="00C01C59">
        <w:rPr>
          <w:rFonts w:cstheme="minorHAnsi"/>
          <w:szCs w:val="20"/>
        </w:rPr>
        <w:t>Royal Australian and New Zealand College of Radiologists (RANZCR)</w:t>
      </w:r>
    </w:p>
    <w:p w14:paraId="76C8932F" w14:textId="7E0A9258" w:rsidR="00547B96" w:rsidRPr="00C01C59" w:rsidRDefault="00947EB7" w:rsidP="00947EB7">
      <w:pPr>
        <w:pStyle w:val="ListParagraph"/>
        <w:numPr>
          <w:ilvl w:val="0"/>
          <w:numId w:val="18"/>
        </w:numPr>
        <w:rPr>
          <w:rFonts w:cstheme="minorHAnsi"/>
          <w:szCs w:val="20"/>
        </w:rPr>
      </w:pPr>
      <w:r w:rsidRPr="00C01C59">
        <w:rPr>
          <w:rFonts w:cstheme="minorHAnsi"/>
          <w:szCs w:val="20"/>
        </w:rPr>
        <w:t>Society of Obstetric Medicine of Australia and New Zealand (</w:t>
      </w:r>
      <w:r w:rsidR="00547B96" w:rsidRPr="00C01C59">
        <w:rPr>
          <w:rFonts w:cstheme="minorHAnsi"/>
          <w:szCs w:val="20"/>
        </w:rPr>
        <w:t>SOMANZ</w:t>
      </w:r>
      <w:r w:rsidRPr="00C01C59">
        <w:rPr>
          <w:rFonts w:cstheme="minorHAnsi"/>
          <w:szCs w:val="20"/>
        </w:rPr>
        <w:t>)</w:t>
      </w:r>
    </w:p>
    <w:p w14:paraId="3A2686B7" w14:textId="1DD8407C" w:rsidR="00547B96" w:rsidRPr="00C01C59" w:rsidRDefault="00947EB7" w:rsidP="00947EB7">
      <w:pPr>
        <w:pStyle w:val="ListParagraph"/>
        <w:numPr>
          <w:ilvl w:val="0"/>
          <w:numId w:val="18"/>
        </w:numPr>
        <w:rPr>
          <w:rFonts w:cstheme="minorHAnsi"/>
          <w:szCs w:val="20"/>
        </w:rPr>
      </w:pPr>
      <w:r w:rsidRPr="00C01C59">
        <w:rPr>
          <w:rFonts w:cstheme="minorHAnsi"/>
          <w:szCs w:val="20"/>
        </w:rPr>
        <w:t>Australasian Society for Ultrasound in Medicine (</w:t>
      </w:r>
      <w:r w:rsidR="00547B96" w:rsidRPr="00C01C59">
        <w:rPr>
          <w:rFonts w:cstheme="minorHAnsi"/>
          <w:szCs w:val="20"/>
        </w:rPr>
        <w:t>ASUM</w:t>
      </w:r>
      <w:r w:rsidRPr="00C01C59">
        <w:rPr>
          <w:rFonts w:cstheme="minorHAnsi"/>
          <w:szCs w:val="20"/>
        </w:rPr>
        <w:t>)</w:t>
      </w:r>
    </w:p>
    <w:p w14:paraId="6EA13E66" w14:textId="060C4901" w:rsidR="00C8336A" w:rsidRPr="00C01C59" w:rsidRDefault="00547B96" w:rsidP="00C01C59">
      <w:pPr>
        <w:pStyle w:val="ListParagraph"/>
        <w:numPr>
          <w:ilvl w:val="0"/>
          <w:numId w:val="18"/>
        </w:numPr>
        <w:rPr>
          <w:rFonts w:cstheme="minorHAnsi"/>
          <w:szCs w:val="20"/>
        </w:rPr>
      </w:pPr>
      <w:r w:rsidRPr="00C01C59">
        <w:rPr>
          <w:rFonts w:cstheme="minorHAnsi"/>
          <w:szCs w:val="20"/>
        </w:rPr>
        <w:t xml:space="preserve">The Royal Australian College of General Practitioners (RACGP) </w:t>
      </w:r>
    </w:p>
    <w:p w14:paraId="62CE15D1" w14:textId="312C3487" w:rsidR="00EA173C" w:rsidRPr="00C01C59" w:rsidRDefault="00EA173C" w:rsidP="0039491F">
      <w:pPr>
        <w:pStyle w:val="Heading2"/>
        <w:rPr>
          <w:rFonts w:cstheme="minorHAnsi"/>
        </w:rPr>
      </w:pPr>
      <w:r w:rsidRPr="00C01C59">
        <w:rPr>
          <w:rFonts w:cstheme="minorHAnsi"/>
        </w:rPr>
        <w:t>List any professional bodies/organisations that may be impacted by this medical service</w:t>
      </w:r>
      <w:r w:rsidR="00F93784" w:rsidRPr="00C01C59">
        <w:rPr>
          <w:rFonts w:cstheme="minorHAnsi"/>
        </w:rPr>
        <w:t xml:space="preserve"> (i.e. those who provide the comparator service)</w:t>
      </w:r>
      <w:r w:rsidR="00197D29" w:rsidRPr="00C01C59">
        <w:rPr>
          <w:rFonts w:cstheme="minorHAnsi"/>
        </w:rPr>
        <w:t>:</w:t>
      </w:r>
    </w:p>
    <w:p w14:paraId="1727D888" w14:textId="150EFD70" w:rsidR="00EA173C" w:rsidRPr="00C01C59" w:rsidRDefault="00697C7B" w:rsidP="0039491F">
      <w:pPr>
        <w:ind w:left="426"/>
        <w:rPr>
          <w:rFonts w:asciiTheme="minorHAnsi" w:hAnsiTheme="minorHAnsi" w:cstheme="minorHAnsi"/>
          <w:sz w:val="20"/>
          <w:szCs w:val="20"/>
        </w:rPr>
      </w:pPr>
      <w:r>
        <w:rPr>
          <w:rFonts w:asciiTheme="minorHAnsi" w:hAnsiTheme="minorHAnsi" w:cstheme="minorHAnsi"/>
          <w:sz w:val="20"/>
          <w:szCs w:val="20"/>
        </w:rPr>
        <w:t>Nil</w:t>
      </w:r>
    </w:p>
    <w:p w14:paraId="6EAA9891" w14:textId="77777777" w:rsidR="00E82F54" w:rsidRPr="00C01C59" w:rsidRDefault="00E82F54" w:rsidP="0039491F">
      <w:pPr>
        <w:pStyle w:val="Heading2"/>
        <w:rPr>
          <w:rFonts w:cstheme="minorHAnsi"/>
        </w:rPr>
      </w:pPr>
      <w:r w:rsidRPr="00C01C59">
        <w:rPr>
          <w:rFonts w:cstheme="minorHAnsi"/>
        </w:rPr>
        <w:t>List the consumer organisations relevant to the proposed medical service</w:t>
      </w:r>
      <w:r w:rsidR="00C12C5C" w:rsidRPr="00C01C59">
        <w:rPr>
          <w:rFonts w:cstheme="minorHAnsi"/>
        </w:rPr>
        <w:t xml:space="preserve"> (please attach a letter of support for each consumer organisation nominated)</w:t>
      </w:r>
      <w:r w:rsidR="00197D29" w:rsidRPr="00C01C59">
        <w:rPr>
          <w:rFonts w:cstheme="minorHAnsi"/>
        </w:rPr>
        <w:t>:</w:t>
      </w:r>
    </w:p>
    <w:p w14:paraId="29F4B58A" w14:textId="6C3B3663" w:rsidR="00C8336A" w:rsidRPr="00C01C59" w:rsidRDefault="00FF241E" w:rsidP="000B45E8">
      <w:pPr>
        <w:pStyle w:val="ListParagraph"/>
        <w:numPr>
          <w:ilvl w:val="0"/>
          <w:numId w:val="17"/>
        </w:numPr>
        <w:rPr>
          <w:rFonts w:cstheme="minorHAnsi"/>
          <w:szCs w:val="20"/>
        </w:rPr>
      </w:pPr>
      <w:r w:rsidRPr="00C01C59">
        <w:rPr>
          <w:rFonts w:cstheme="minorHAnsi"/>
          <w:szCs w:val="20"/>
        </w:rPr>
        <w:t>Australian Action on Preeclampsia Inc. (AAPEC)</w:t>
      </w:r>
    </w:p>
    <w:p w14:paraId="5D468B69" w14:textId="77777777" w:rsidR="003433D1" w:rsidRPr="00C01C59" w:rsidRDefault="003433D1" w:rsidP="0039491F">
      <w:pPr>
        <w:pStyle w:val="Heading2"/>
        <w:rPr>
          <w:rFonts w:cstheme="minorHAnsi"/>
        </w:rPr>
      </w:pPr>
      <w:r w:rsidRPr="00C01C59">
        <w:rPr>
          <w:rFonts w:cstheme="minorHAnsi"/>
        </w:rPr>
        <w:t xml:space="preserve">List the relevant sponsor(s) and / or manufacturer(s) who produce similar products relevant </w:t>
      </w:r>
      <w:r w:rsidR="00197D29" w:rsidRPr="00C01C59">
        <w:rPr>
          <w:rFonts w:cstheme="minorHAnsi"/>
        </w:rPr>
        <w:t>to the proposed medical service:</w:t>
      </w:r>
    </w:p>
    <w:p w14:paraId="765F2B62" w14:textId="136E417D" w:rsidR="00EE6450" w:rsidRPr="00C01C59" w:rsidRDefault="00C8336A" w:rsidP="000B45E8">
      <w:pPr>
        <w:pStyle w:val="ListParagraph"/>
        <w:numPr>
          <w:ilvl w:val="0"/>
          <w:numId w:val="19"/>
        </w:numPr>
        <w:rPr>
          <w:rFonts w:cstheme="minorHAnsi"/>
          <w:szCs w:val="20"/>
        </w:rPr>
      </w:pPr>
      <w:r w:rsidRPr="00C01C59">
        <w:rPr>
          <w:rFonts w:cstheme="minorHAnsi"/>
          <w:szCs w:val="20"/>
        </w:rPr>
        <w:t>Roche</w:t>
      </w:r>
      <w:r w:rsidR="00B0072D" w:rsidRPr="00C01C59">
        <w:rPr>
          <w:rFonts w:cstheme="minorHAnsi"/>
          <w:szCs w:val="20"/>
        </w:rPr>
        <w:t xml:space="preserve"> Diagnostics</w:t>
      </w:r>
    </w:p>
    <w:p w14:paraId="24534A2B" w14:textId="53E014FB" w:rsidR="00C8336A" w:rsidRPr="00C01C59" w:rsidRDefault="00C8336A" w:rsidP="000B45E8">
      <w:pPr>
        <w:pStyle w:val="ListParagraph"/>
        <w:numPr>
          <w:ilvl w:val="0"/>
          <w:numId w:val="19"/>
        </w:numPr>
        <w:rPr>
          <w:rFonts w:cstheme="minorHAnsi"/>
          <w:szCs w:val="20"/>
        </w:rPr>
      </w:pPr>
      <w:r w:rsidRPr="00C01C59">
        <w:rPr>
          <w:rFonts w:cstheme="minorHAnsi"/>
          <w:szCs w:val="20"/>
        </w:rPr>
        <w:t>Thermo</w:t>
      </w:r>
      <w:r w:rsidR="009011BA" w:rsidRPr="00C01C59">
        <w:rPr>
          <w:rFonts w:cstheme="minorHAnsi"/>
          <w:szCs w:val="20"/>
        </w:rPr>
        <w:t xml:space="preserve"> Fisher</w:t>
      </w:r>
    </w:p>
    <w:p w14:paraId="1D644FF3" w14:textId="4C461DFF" w:rsidR="00C8336A" w:rsidRPr="00C01C59" w:rsidRDefault="00C8336A" w:rsidP="000B45E8">
      <w:pPr>
        <w:pStyle w:val="ListParagraph"/>
        <w:numPr>
          <w:ilvl w:val="0"/>
          <w:numId w:val="19"/>
        </w:numPr>
        <w:rPr>
          <w:rFonts w:cstheme="minorHAnsi"/>
          <w:szCs w:val="20"/>
        </w:rPr>
      </w:pPr>
      <w:r w:rsidRPr="00C01C59">
        <w:rPr>
          <w:rFonts w:cstheme="minorHAnsi"/>
          <w:szCs w:val="20"/>
        </w:rPr>
        <w:t>Perkin</w:t>
      </w:r>
      <w:r w:rsidR="009011BA" w:rsidRPr="00C01C59">
        <w:rPr>
          <w:rFonts w:cstheme="minorHAnsi"/>
          <w:szCs w:val="20"/>
        </w:rPr>
        <w:t>Elmer</w:t>
      </w:r>
    </w:p>
    <w:p w14:paraId="3C10528D" w14:textId="77777777" w:rsidR="00E82F54" w:rsidRPr="00C01C59" w:rsidRDefault="00E82F54" w:rsidP="0039491F">
      <w:pPr>
        <w:pStyle w:val="Heading2"/>
        <w:rPr>
          <w:rFonts w:cstheme="minorHAnsi"/>
        </w:rPr>
      </w:pPr>
      <w:r w:rsidRPr="00C01C59">
        <w:rPr>
          <w:rFonts w:cstheme="minorHAnsi"/>
        </w:rPr>
        <w:t>Nominate two experts who could be approached about the proposed medical service and the current clinical management of the service(s):</w:t>
      </w:r>
    </w:p>
    <w:p w14:paraId="593BC01D" w14:textId="77777777" w:rsidR="00A96329" w:rsidRPr="00C01C59" w:rsidRDefault="00A96329" w:rsidP="0039491F">
      <w:pPr>
        <w:rPr>
          <w:rFonts w:asciiTheme="minorHAnsi" w:hAnsiTheme="minorHAnsi" w:cstheme="minorHAnsi"/>
          <w:sz w:val="20"/>
          <w:szCs w:val="20"/>
        </w:rPr>
      </w:pPr>
    </w:p>
    <w:p w14:paraId="64461105" w14:textId="7EB7F0DA" w:rsidR="00987ABE" w:rsidRPr="00C01C59" w:rsidRDefault="00987ABE" w:rsidP="0039491F">
      <w:pPr>
        <w:ind w:left="426"/>
        <w:rPr>
          <w:rFonts w:asciiTheme="minorHAnsi" w:hAnsiTheme="minorHAnsi" w:cstheme="minorHAnsi"/>
          <w:sz w:val="20"/>
          <w:szCs w:val="20"/>
        </w:rPr>
      </w:pPr>
      <w:r w:rsidRPr="00C01C59">
        <w:rPr>
          <w:rFonts w:asciiTheme="minorHAnsi" w:hAnsiTheme="minorHAnsi" w:cstheme="minorHAnsi"/>
          <w:sz w:val="20"/>
          <w:szCs w:val="20"/>
        </w:rPr>
        <w:t xml:space="preserve">Name of expert 1: </w:t>
      </w:r>
      <w:r w:rsidR="002916EA" w:rsidRPr="00C01C59">
        <w:rPr>
          <w:rFonts w:asciiTheme="minorHAnsi" w:hAnsiTheme="minorHAnsi" w:cstheme="minorHAnsi"/>
          <w:sz w:val="20"/>
          <w:szCs w:val="20"/>
        </w:rPr>
        <w:tab/>
      </w:r>
      <w:r w:rsidR="002916EA" w:rsidRPr="00C01C59">
        <w:rPr>
          <w:rFonts w:asciiTheme="minorHAnsi" w:hAnsiTheme="minorHAnsi" w:cstheme="minorHAnsi"/>
          <w:sz w:val="20"/>
          <w:szCs w:val="20"/>
        </w:rPr>
        <w:tab/>
      </w:r>
      <w:r w:rsidR="002750B4" w:rsidRPr="00697C7B">
        <w:rPr>
          <w:rFonts w:asciiTheme="minorHAnsi" w:hAnsiTheme="minorHAnsi" w:cstheme="minorHAnsi"/>
          <w:b/>
          <w:bCs/>
          <w:sz w:val="20"/>
          <w:szCs w:val="20"/>
          <w:highlight w:val="lightGray"/>
        </w:rPr>
        <w:t>REDACTED</w:t>
      </w:r>
    </w:p>
    <w:p w14:paraId="06621BA9" w14:textId="32DB87DD" w:rsidR="009011BA" w:rsidRPr="00C01C59" w:rsidRDefault="002916EA" w:rsidP="002750B4">
      <w:pPr>
        <w:ind w:left="426"/>
        <w:rPr>
          <w:rFonts w:asciiTheme="minorHAnsi" w:hAnsiTheme="minorHAnsi" w:cstheme="minorHAnsi"/>
          <w:sz w:val="20"/>
          <w:szCs w:val="20"/>
        </w:rPr>
      </w:pPr>
      <w:r w:rsidRPr="00C01C59">
        <w:rPr>
          <w:rFonts w:asciiTheme="minorHAnsi" w:hAnsiTheme="minorHAnsi" w:cstheme="minorHAnsi"/>
          <w:sz w:val="20"/>
          <w:szCs w:val="20"/>
        </w:rPr>
        <w:tab/>
        <w:t xml:space="preserve"> </w:t>
      </w:r>
    </w:p>
    <w:p w14:paraId="34F1A4BC" w14:textId="77777777" w:rsidR="00987ABE" w:rsidRPr="00C01C59" w:rsidRDefault="00987ABE" w:rsidP="0039491F">
      <w:pPr>
        <w:ind w:left="426"/>
        <w:rPr>
          <w:rFonts w:asciiTheme="minorHAnsi" w:hAnsiTheme="minorHAnsi" w:cstheme="minorHAnsi"/>
          <w:sz w:val="20"/>
          <w:szCs w:val="20"/>
        </w:rPr>
      </w:pPr>
    </w:p>
    <w:p w14:paraId="6635EAF3" w14:textId="28D83FC2" w:rsidR="00697C7B" w:rsidRPr="00C01C59" w:rsidRDefault="00987ABE" w:rsidP="00291C07">
      <w:pPr>
        <w:ind w:left="284" w:firstLine="142"/>
        <w:rPr>
          <w:rFonts w:asciiTheme="minorHAnsi" w:hAnsiTheme="minorHAnsi" w:cstheme="minorHAnsi"/>
          <w:sz w:val="20"/>
          <w:szCs w:val="20"/>
        </w:rPr>
      </w:pPr>
      <w:r w:rsidRPr="00C01C59">
        <w:rPr>
          <w:rFonts w:asciiTheme="minorHAnsi" w:hAnsiTheme="minorHAnsi" w:cstheme="minorHAnsi"/>
          <w:sz w:val="20"/>
          <w:szCs w:val="20"/>
        </w:rPr>
        <w:t xml:space="preserve">Name of expert 2: </w:t>
      </w:r>
      <w:r w:rsidR="00A12B8B" w:rsidRPr="00C01C59">
        <w:rPr>
          <w:rFonts w:asciiTheme="minorHAnsi" w:hAnsiTheme="minorHAnsi" w:cstheme="minorHAnsi"/>
          <w:sz w:val="20"/>
          <w:szCs w:val="20"/>
        </w:rPr>
        <w:tab/>
      </w:r>
      <w:r w:rsidR="00A12B8B" w:rsidRPr="00C01C59">
        <w:rPr>
          <w:rFonts w:asciiTheme="minorHAnsi" w:hAnsiTheme="minorHAnsi" w:cstheme="minorHAnsi"/>
          <w:sz w:val="20"/>
          <w:szCs w:val="20"/>
        </w:rPr>
        <w:tab/>
      </w:r>
      <w:r w:rsidR="00697C7B" w:rsidRPr="00697C7B">
        <w:rPr>
          <w:rFonts w:asciiTheme="minorHAnsi" w:hAnsiTheme="minorHAnsi" w:cstheme="minorHAnsi"/>
          <w:b/>
          <w:bCs/>
          <w:sz w:val="20"/>
          <w:szCs w:val="20"/>
          <w:highlight w:val="lightGray"/>
        </w:rPr>
        <w:t>REDACTED</w:t>
      </w:r>
    </w:p>
    <w:p w14:paraId="3549908C" w14:textId="3D834E0F" w:rsidR="00987ABE" w:rsidRPr="00C01C59" w:rsidRDefault="00A12B8B" w:rsidP="0039491F">
      <w:pPr>
        <w:ind w:left="426"/>
        <w:rPr>
          <w:rFonts w:asciiTheme="minorHAnsi" w:hAnsiTheme="minorHAnsi" w:cstheme="minorHAnsi"/>
          <w:sz w:val="20"/>
          <w:szCs w:val="20"/>
        </w:rPr>
      </w:pPr>
      <w:r w:rsidRPr="00C01C59">
        <w:rPr>
          <w:rFonts w:asciiTheme="minorHAnsi" w:hAnsiTheme="minorHAnsi" w:cstheme="minorHAnsi"/>
          <w:sz w:val="20"/>
          <w:szCs w:val="20"/>
        </w:rPr>
        <w:tab/>
      </w:r>
    </w:p>
    <w:p w14:paraId="69B97C54" w14:textId="2A55EEDA" w:rsidR="00E82F54" w:rsidRPr="00C01C59" w:rsidRDefault="00A12B8B" w:rsidP="002750B4">
      <w:pPr>
        <w:ind w:left="426"/>
        <w:rPr>
          <w:rFonts w:asciiTheme="minorHAnsi" w:hAnsiTheme="minorHAnsi" w:cstheme="minorHAnsi"/>
          <w:sz w:val="20"/>
          <w:szCs w:val="20"/>
        </w:rPr>
      </w:pPr>
      <w:r w:rsidRPr="00C01C59">
        <w:rPr>
          <w:rFonts w:asciiTheme="minorHAnsi" w:hAnsiTheme="minorHAnsi" w:cstheme="minorHAnsi"/>
          <w:sz w:val="20"/>
          <w:szCs w:val="20"/>
        </w:rPr>
        <w:tab/>
      </w:r>
      <w:r w:rsidRPr="00C01C59">
        <w:rPr>
          <w:rFonts w:asciiTheme="minorHAnsi" w:hAnsiTheme="minorHAnsi" w:cstheme="minorHAnsi"/>
          <w:sz w:val="20"/>
          <w:szCs w:val="20"/>
        </w:rPr>
        <w:tab/>
      </w:r>
    </w:p>
    <w:p w14:paraId="0BE38B0B" w14:textId="77777777" w:rsidR="00987ABE" w:rsidRPr="00C01C59" w:rsidRDefault="00987ABE" w:rsidP="0039491F">
      <w:pPr>
        <w:ind w:left="426"/>
        <w:rPr>
          <w:rFonts w:asciiTheme="minorHAnsi" w:hAnsiTheme="minorHAnsi" w:cstheme="minorHAnsi"/>
          <w:i/>
          <w:sz w:val="20"/>
          <w:szCs w:val="20"/>
        </w:rPr>
      </w:pPr>
    </w:p>
    <w:p w14:paraId="7740E6F8" w14:textId="32207CF8" w:rsidR="00927E7A" w:rsidRPr="00C01C59" w:rsidRDefault="00927E7A" w:rsidP="00D07BBF">
      <w:pPr>
        <w:ind w:left="426"/>
        <w:rPr>
          <w:rFonts w:asciiTheme="minorHAnsi" w:hAnsiTheme="minorHAnsi" w:cstheme="minorHAnsi"/>
          <w:i/>
          <w:sz w:val="20"/>
          <w:szCs w:val="20"/>
        </w:rPr>
      </w:pPr>
    </w:p>
    <w:p w14:paraId="2366F8DB" w14:textId="4FC5F7ED" w:rsidR="00927E7A" w:rsidRPr="00C01C59" w:rsidRDefault="00927E7A" w:rsidP="00D07BBF">
      <w:pPr>
        <w:ind w:left="426"/>
        <w:rPr>
          <w:rFonts w:asciiTheme="minorHAnsi" w:hAnsiTheme="minorHAnsi" w:cstheme="minorHAnsi"/>
          <w:i/>
          <w:sz w:val="20"/>
          <w:szCs w:val="20"/>
        </w:rPr>
      </w:pPr>
    </w:p>
    <w:p w14:paraId="78C530D6" w14:textId="0B751ACB" w:rsidR="00927E7A" w:rsidRPr="00C01C59" w:rsidRDefault="00927E7A" w:rsidP="00D07BBF">
      <w:pPr>
        <w:ind w:left="426"/>
        <w:rPr>
          <w:rFonts w:asciiTheme="minorHAnsi" w:hAnsiTheme="minorHAnsi" w:cstheme="minorHAnsi"/>
          <w:i/>
          <w:sz w:val="20"/>
          <w:szCs w:val="20"/>
        </w:rPr>
      </w:pPr>
    </w:p>
    <w:p w14:paraId="2F475AF5" w14:textId="75EBE31C" w:rsidR="00927E7A" w:rsidRPr="00C01C59" w:rsidRDefault="00927E7A" w:rsidP="00D07BBF">
      <w:pPr>
        <w:ind w:left="426"/>
        <w:rPr>
          <w:rFonts w:asciiTheme="minorHAnsi" w:hAnsiTheme="minorHAnsi" w:cstheme="minorHAnsi"/>
          <w:i/>
          <w:sz w:val="20"/>
          <w:szCs w:val="20"/>
        </w:rPr>
      </w:pPr>
    </w:p>
    <w:p w14:paraId="75749417" w14:textId="77777777" w:rsidR="00927E7A" w:rsidRPr="00C01C59" w:rsidRDefault="00927E7A" w:rsidP="00D07BBF">
      <w:pPr>
        <w:ind w:left="426"/>
        <w:rPr>
          <w:rFonts w:asciiTheme="minorHAnsi" w:hAnsiTheme="minorHAnsi" w:cstheme="minorHAnsi"/>
          <w:i/>
          <w:sz w:val="20"/>
          <w:szCs w:val="20"/>
        </w:rPr>
      </w:pPr>
    </w:p>
    <w:p w14:paraId="2A7E5136" w14:textId="77777777" w:rsidR="009959B8" w:rsidRPr="00C01C59" w:rsidRDefault="009959B8" w:rsidP="00D07BBF">
      <w:pPr>
        <w:ind w:left="426"/>
        <w:rPr>
          <w:rFonts w:asciiTheme="minorHAnsi" w:hAnsiTheme="minorHAnsi" w:cstheme="minorHAnsi"/>
          <w:i/>
          <w:sz w:val="20"/>
          <w:szCs w:val="20"/>
        </w:rPr>
      </w:pPr>
    </w:p>
    <w:p w14:paraId="666404C0" w14:textId="77777777" w:rsidR="00697C7B" w:rsidRDefault="00697C7B">
      <w:pPr>
        <w:spacing w:after="200" w:line="276" w:lineRule="auto"/>
        <w:rPr>
          <w:rFonts w:asciiTheme="minorHAnsi" w:eastAsiaTheme="minorHAnsi" w:hAnsiTheme="minorHAnsi" w:cstheme="minorHAnsi"/>
          <w:bCs/>
          <w:color w:val="4F81BD" w:themeColor="accent1"/>
          <w:sz w:val="20"/>
          <w:szCs w:val="20"/>
          <w:lang w:eastAsia="en-US"/>
        </w:rPr>
      </w:pPr>
      <w:r>
        <w:rPr>
          <w:rFonts w:cstheme="minorHAnsi"/>
          <w:sz w:val="20"/>
          <w:szCs w:val="20"/>
        </w:rPr>
        <w:br w:type="page"/>
      </w:r>
    </w:p>
    <w:p w14:paraId="1434291F" w14:textId="0B12AC2E" w:rsidR="00E82F54" w:rsidRPr="00697C7B" w:rsidRDefault="00F93784" w:rsidP="0039491F">
      <w:pPr>
        <w:pStyle w:val="Heading1"/>
        <w:rPr>
          <w:rFonts w:cstheme="minorHAnsi"/>
          <w:szCs w:val="40"/>
        </w:rPr>
      </w:pPr>
      <w:r w:rsidRPr="00697C7B">
        <w:rPr>
          <w:rFonts w:cstheme="minorHAnsi"/>
          <w:szCs w:val="40"/>
        </w:rPr>
        <w:lastRenderedPageBreak/>
        <w:t>PAR</w:t>
      </w:r>
      <w:r w:rsidR="005C3AE7" w:rsidRPr="00697C7B">
        <w:rPr>
          <w:rFonts w:cstheme="minorHAnsi"/>
          <w:szCs w:val="40"/>
        </w:rPr>
        <w:t>T 6</w:t>
      </w:r>
      <w:r w:rsidRPr="00697C7B">
        <w:rPr>
          <w:rFonts w:cstheme="minorHAnsi"/>
          <w:szCs w:val="40"/>
        </w:rPr>
        <w:t xml:space="preserve"> – POPULATION</w:t>
      </w:r>
      <w:r w:rsidR="000525BC" w:rsidRPr="00697C7B">
        <w:rPr>
          <w:rFonts w:cstheme="minorHAnsi"/>
          <w:szCs w:val="40"/>
        </w:rPr>
        <w:t xml:space="preserve"> (AND PRIOR TESTS)</w:t>
      </w:r>
      <w:r w:rsidRPr="00697C7B">
        <w:rPr>
          <w:rFonts w:cstheme="minorHAnsi"/>
          <w:szCs w:val="40"/>
        </w:rPr>
        <w:t xml:space="preserve">, </w:t>
      </w:r>
      <w:r w:rsidR="00CC5AB1" w:rsidRPr="00697C7B">
        <w:rPr>
          <w:rFonts w:cstheme="minorHAnsi"/>
          <w:szCs w:val="40"/>
        </w:rPr>
        <w:t>INTERVENTION</w:t>
      </w:r>
      <w:r w:rsidRPr="00697C7B">
        <w:rPr>
          <w:rFonts w:cstheme="minorHAnsi"/>
          <w:szCs w:val="40"/>
        </w:rPr>
        <w:t>, COMPARATOR, OUTCOME (PICO)</w:t>
      </w:r>
    </w:p>
    <w:p w14:paraId="301A5651" w14:textId="77777777" w:rsidR="0021185D" w:rsidRPr="00C01C59" w:rsidRDefault="005C3AE7" w:rsidP="00697C7B">
      <w:pPr>
        <w:pStyle w:val="Subtitle"/>
        <w:ind w:left="0"/>
        <w:rPr>
          <w:rFonts w:cstheme="minorHAnsi"/>
        </w:rPr>
      </w:pPr>
      <w:r w:rsidRPr="00C01C59">
        <w:rPr>
          <w:rFonts w:cstheme="minorHAnsi"/>
        </w:rPr>
        <w:t xml:space="preserve">PART 6a – </w:t>
      </w:r>
      <w:r w:rsidR="0021185D" w:rsidRPr="00C01C59">
        <w:rPr>
          <w:rFonts w:cstheme="minorHAnsi"/>
        </w:rPr>
        <w:t>INFORMATION ABOUT THE PROPOSED POPULATION</w:t>
      </w:r>
    </w:p>
    <w:p w14:paraId="7D6E22E9" w14:textId="77777777" w:rsidR="0021185D" w:rsidRPr="00C01C59" w:rsidRDefault="0021185D" w:rsidP="0039491F">
      <w:pPr>
        <w:pStyle w:val="Heading2"/>
        <w:rPr>
          <w:rFonts w:cstheme="minorHAnsi"/>
        </w:rPr>
      </w:pPr>
      <w:r w:rsidRPr="00C01C59">
        <w:rPr>
          <w:rFonts w:cstheme="minorHAnsi"/>
        </w:rPr>
        <w:t>Define the medical condition, including providing information</w:t>
      </w:r>
      <w:r w:rsidR="00DF0C51" w:rsidRPr="00C01C59">
        <w:rPr>
          <w:rFonts w:cstheme="minorHAnsi"/>
        </w:rPr>
        <w:t xml:space="preserve"> on the natural history of the </w:t>
      </w:r>
      <w:r w:rsidRPr="00C01C59">
        <w:rPr>
          <w:rFonts w:cstheme="minorHAnsi"/>
        </w:rPr>
        <w:t>condition</w:t>
      </w:r>
      <w:r w:rsidR="0018630F" w:rsidRPr="00C01C59">
        <w:rPr>
          <w:rFonts w:cstheme="minorHAnsi"/>
        </w:rPr>
        <w:t xml:space="preserve"> and a </w:t>
      </w:r>
      <w:proofErr w:type="gramStart"/>
      <w:r w:rsidR="0018630F" w:rsidRPr="00C01C59">
        <w:rPr>
          <w:rFonts w:cstheme="minorHAnsi"/>
        </w:rPr>
        <w:t>high level</w:t>
      </w:r>
      <w:proofErr w:type="gramEnd"/>
      <w:r w:rsidR="009C03FB" w:rsidRPr="00C01C59">
        <w:rPr>
          <w:rFonts w:cstheme="minorHAnsi"/>
        </w:rPr>
        <w:t xml:space="preserve"> summary of associated </w:t>
      </w:r>
      <w:r w:rsidR="0018630F" w:rsidRPr="00C01C59">
        <w:rPr>
          <w:rFonts w:cstheme="minorHAnsi"/>
        </w:rPr>
        <w:t>burden of disea</w:t>
      </w:r>
      <w:r w:rsidR="009C03FB" w:rsidRPr="00C01C59">
        <w:rPr>
          <w:rFonts w:cstheme="minorHAnsi"/>
        </w:rPr>
        <w:t>se</w:t>
      </w:r>
      <w:r w:rsidR="0054594B" w:rsidRPr="00C01C59">
        <w:rPr>
          <w:rFonts w:cstheme="minorHAnsi"/>
        </w:rPr>
        <w:t xml:space="preserve"> in terms of both morbidity and mortality</w:t>
      </w:r>
      <w:r w:rsidR="00197D29" w:rsidRPr="00C01C59">
        <w:rPr>
          <w:rFonts w:cstheme="minorHAnsi"/>
        </w:rPr>
        <w:t>:</w:t>
      </w:r>
    </w:p>
    <w:p w14:paraId="4EDB3578" w14:textId="77777777" w:rsidR="002101C6" w:rsidRPr="00C01C59" w:rsidRDefault="002101C6"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Definition:</w:t>
      </w:r>
    </w:p>
    <w:p w14:paraId="292815BB" w14:textId="67435F01" w:rsidR="000A2CFD" w:rsidRPr="00291C07" w:rsidRDefault="000A2CFD" w:rsidP="00291C07">
      <w:pPr>
        <w:spacing w:before="120" w:after="120"/>
        <w:ind w:left="425"/>
        <w:rPr>
          <w:rFonts w:asciiTheme="minorHAnsi" w:hAnsiTheme="minorHAnsi" w:cstheme="minorHAnsi"/>
          <w:sz w:val="20"/>
          <w:szCs w:val="20"/>
          <w:vertAlign w:val="superscript"/>
        </w:rPr>
      </w:pPr>
      <w:r w:rsidRPr="00C01C59">
        <w:rPr>
          <w:rFonts w:asciiTheme="minorHAnsi" w:hAnsiTheme="minorHAnsi" w:cstheme="minorHAnsi"/>
          <w:sz w:val="20"/>
          <w:szCs w:val="20"/>
        </w:rPr>
        <w:t xml:space="preserve">Preeclampsia is a pregnancy specific condition that affects multiple organ systems. It is most typically defined as a condition with increased blood pressure (above 140mmHg systolic and/or 90mmHg diastolic) combined with functional anomalies in at least one of renal, hepatic, haematological, neurological or respiratory systems or alternatively with evidence of placental insufficiency and </w:t>
      </w:r>
      <w:proofErr w:type="spellStart"/>
      <w:r w:rsidRPr="00C01C59">
        <w:rPr>
          <w:rFonts w:asciiTheme="minorHAnsi" w:hAnsiTheme="minorHAnsi" w:cstheme="minorHAnsi"/>
          <w:sz w:val="20"/>
          <w:szCs w:val="20"/>
        </w:rPr>
        <w:t>fetal</w:t>
      </w:r>
      <w:proofErr w:type="spellEnd"/>
      <w:r w:rsidRPr="00C01C59">
        <w:rPr>
          <w:rFonts w:asciiTheme="minorHAnsi" w:hAnsiTheme="minorHAnsi" w:cstheme="minorHAnsi"/>
          <w:sz w:val="20"/>
          <w:szCs w:val="20"/>
        </w:rPr>
        <w:t xml:space="preserve"> growth restriction.</w:t>
      </w:r>
    </w:p>
    <w:p w14:paraId="3A77DEA7" w14:textId="1EA09603" w:rsidR="000A2CFD" w:rsidRPr="00C01C59" w:rsidRDefault="000A2CFD"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A more extended description of the systemi</w:t>
      </w:r>
      <w:r w:rsidR="00282E85" w:rsidRPr="00C01C59">
        <w:rPr>
          <w:rFonts w:asciiTheme="minorHAnsi" w:hAnsiTheme="minorHAnsi" w:cstheme="minorHAnsi"/>
          <w:sz w:val="20"/>
          <w:szCs w:val="20"/>
        </w:rPr>
        <w:t>c anomalies associated with pre</w:t>
      </w:r>
      <w:r w:rsidRPr="00C01C59">
        <w:rPr>
          <w:rFonts w:asciiTheme="minorHAnsi" w:hAnsiTheme="minorHAnsi" w:cstheme="minorHAnsi"/>
          <w:sz w:val="20"/>
          <w:szCs w:val="20"/>
        </w:rPr>
        <w:t>eclampsia is reported in the Society of Obstetric Medicine of Australia and New Zealand (SOMANZ) guideline (2014).</w:t>
      </w:r>
      <w:r w:rsidR="00802E55" w:rsidRPr="00C01C59">
        <w:rPr>
          <w:rFonts w:asciiTheme="minorHAnsi" w:hAnsiTheme="minorHAnsi" w:cstheme="minorHAnsi"/>
          <w:sz w:val="20"/>
          <w:szCs w:val="20"/>
          <w:vertAlign w:val="superscript"/>
        </w:rPr>
        <w:t>1</w:t>
      </w:r>
      <w:r w:rsidRPr="00C01C59">
        <w:rPr>
          <w:rFonts w:asciiTheme="minorHAnsi" w:hAnsiTheme="minorHAnsi" w:cstheme="minorHAnsi"/>
          <w:sz w:val="20"/>
          <w:szCs w:val="20"/>
        </w:rPr>
        <w:t xml:space="preserve"> </w:t>
      </w:r>
    </w:p>
    <w:p w14:paraId="4B96BA2E" w14:textId="11A7B31B" w:rsidR="003F097F" w:rsidRPr="00C01C59" w:rsidRDefault="000A2CFD"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Preeclampsia has been identified as being severe (blood pressure &gt;160/110mmHg) or mild</w:t>
      </w:r>
      <w:r w:rsidR="003F097F" w:rsidRPr="00C01C59">
        <w:rPr>
          <w:rFonts w:asciiTheme="minorHAnsi" w:hAnsiTheme="minorHAnsi" w:cstheme="minorHAnsi"/>
          <w:sz w:val="20"/>
          <w:szCs w:val="20"/>
        </w:rPr>
        <w:t xml:space="preserve"> and as early (delivery &lt;34 weeks) or preterm (delivery &lt;37 weeks) or late (delivery &gt;37 weeks’ gestation) in onset. </w:t>
      </w:r>
    </w:p>
    <w:p w14:paraId="67D3B8FF" w14:textId="77777777" w:rsidR="002101C6" w:rsidRPr="00C01C59" w:rsidRDefault="002101C6"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Natural history:</w:t>
      </w:r>
    </w:p>
    <w:p w14:paraId="15FFB5C8" w14:textId="698EC742" w:rsidR="00913F8C" w:rsidRPr="00C01C59" w:rsidRDefault="003F097F"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Although the aetiology of preeclampsia is not fully understood, both the placenta and the maternal endothelium are centrally involved in the pathophysiology of the disease.</w:t>
      </w:r>
      <w:r w:rsidR="0034429C" w:rsidRPr="00C01C59">
        <w:rPr>
          <w:rFonts w:asciiTheme="minorHAnsi" w:hAnsiTheme="minorHAnsi" w:cstheme="minorHAnsi"/>
          <w:sz w:val="20"/>
          <w:szCs w:val="20"/>
          <w:vertAlign w:val="superscript"/>
        </w:rPr>
        <w:t>2</w:t>
      </w:r>
      <w:r w:rsidRPr="00C01C59">
        <w:rPr>
          <w:rFonts w:asciiTheme="minorHAnsi" w:hAnsiTheme="minorHAnsi" w:cstheme="minorHAnsi"/>
          <w:sz w:val="20"/>
          <w:szCs w:val="20"/>
        </w:rPr>
        <w:t xml:space="preserve"> The majority of cases that are severe and lead to early (&lt;34 weeks’ gestation) delivery are associated with placental insufficiency. Poor implantation causes placental hypoxia, altering release of angiogenic factors </w:t>
      </w:r>
      <w:r w:rsidR="00680E6C" w:rsidRPr="00C01C59">
        <w:rPr>
          <w:rFonts w:asciiTheme="minorHAnsi" w:hAnsiTheme="minorHAnsi" w:cstheme="minorHAnsi"/>
          <w:sz w:val="20"/>
          <w:szCs w:val="20"/>
        </w:rPr>
        <w:t>that impact both placental development and the maternal endothelium.</w:t>
      </w:r>
      <w:r w:rsidR="0034429C" w:rsidRPr="00C01C59">
        <w:rPr>
          <w:rFonts w:asciiTheme="minorHAnsi" w:hAnsiTheme="minorHAnsi" w:cstheme="minorHAnsi"/>
          <w:sz w:val="20"/>
          <w:szCs w:val="20"/>
          <w:vertAlign w:val="superscript"/>
        </w:rPr>
        <w:t>3</w:t>
      </w:r>
      <w:r w:rsidR="00680E6C" w:rsidRPr="00C01C59">
        <w:rPr>
          <w:rFonts w:asciiTheme="minorHAnsi" w:hAnsiTheme="minorHAnsi" w:cstheme="minorHAnsi"/>
          <w:sz w:val="20"/>
          <w:szCs w:val="20"/>
        </w:rPr>
        <w:t xml:space="preserve"> Endothelial dysfunction results in the end stage features (vasoconstriction, hypertension and organ dysfunction) seen in a woman who is symptomatic for the disease. </w:t>
      </w:r>
    </w:p>
    <w:p w14:paraId="1C0873E4" w14:textId="257F0E83" w:rsidR="00913F8C" w:rsidRPr="00C01C59" w:rsidRDefault="00913F8C"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The development of clinical symptoms and signs of preeclampsia is associated with further angiogenic dysregulation and exacerbation of disease. The health and wellbeing of the patient will continue to decline up to a point where the pregnancy is delivered – which includes delivery of the placenta.</w:t>
      </w:r>
    </w:p>
    <w:p w14:paraId="05A00361" w14:textId="165C81C6" w:rsidR="00913F8C" w:rsidRPr="00C01C59" w:rsidRDefault="00680E6C"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The identification of pre-clin</w:t>
      </w:r>
      <w:r w:rsidR="00913F8C" w:rsidRPr="00C01C59">
        <w:rPr>
          <w:rFonts w:asciiTheme="minorHAnsi" w:hAnsiTheme="minorHAnsi" w:cstheme="minorHAnsi"/>
          <w:sz w:val="20"/>
          <w:szCs w:val="20"/>
        </w:rPr>
        <w:t>ic</w:t>
      </w:r>
      <w:r w:rsidRPr="00C01C59">
        <w:rPr>
          <w:rFonts w:asciiTheme="minorHAnsi" w:hAnsiTheme="minorHAnsi" w:cstheme="minorHAnsi"/>
          <w:sz w:val="20"/>
          <w:szCs w:val="20"/>
        </w:rPr>
        <w:t>al and clinical</w:t>
      </w:r>
      <w:r w:rsidR="00913F8C" w:rsidRPr="00C01C59">
        <w:rPr>
          <w:rFonts w:asciiTheme="minorHAnsi" w:hAnsiTheme="minorHAnsi" w:cstheme="minorHAnsi"/>
          <w:sz w:val="20"/>
          <w:szCs w:val="20"/>
        </w:rPr>
        <w:t xml:space="preserve"> stages of disease provide an opportunity for identification of women at high risk and for intervention before a woman becomes symptomatic.</w:t>
      </w:r>
    </w:p>
    <w:p w14:paraId="44FF6402" w14:textId="77777777" w:rsidR="002101C6" w:rsidRPr="00C01C59" w:rsidRDefault="002101C6"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Burden of disease:</w:t>
      </w:r>
    </w:p>
    <w:p w14:paraId="47D0D091" w14:textId="75EB35A9" w:rsidR="00534B71" w:rsidRPr="00C01C59" w:rsidRDefault="00913F8C"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Preeclampsia causes significant maternal and fetal mortality and morbidity. Mothers that develop preeclampsia may have an eclamptic fit and/ </w:t>
      </w:r>
      <w:r w:rsidR="00534B71" w:rsidRPr="00C01C59">
        <w:rPr>
          <w:rFonts w:asciiTheme="minorHAnsi" w:hAnsiTheme="minorHAnsi" w:cstheme="minorHAnsi"/>
          <w:sz w:val="20"/>
          <w:szCs w:val="20"/>
        </w:rPr>
        <w:t>or other neurological sequelae (such as a cerebrovascular accident), renal and hepatic impairment</w:t>
      </w:r>
      <w:r w:rsidR="00AA7BC9" w:rsidRPr="00C01C59">
        <w:rPr>
          <w:rFonts w:asciiTheme="minorHAnsi" w:hAnsiTheme="minorHAnsi" w:cstheme="minorHAnsi"/>
          <w:sz w:val="20"/>
          <w:szCs w:val="20"/>
        </w:rPr>
        <w:t>.</w:t>
      </w:r>
      <w:r w:rsidR="00AA7BC9" w:rsidRPr="00C01C59">
        <w:rPr>
          <w:rFonts w:asciiTheme="minorHAnsi" w:hAnsiTheme="minorHAnsi" w:cstheme="minorHAnsi"/>
          <w:sz w:val="20"/>
          <w:szCs w:val="20"/>
          <w:vertAlign w:val="superscript"/>
        </w:rPr>
        <w:t>4,5</w:t>
      </w:r>
      <w:r w:rsidR="00AA7BC9" w:rsidRPr="00C01C59">
        <w:rPr>
          <w:rFonts w:asciiTheme="minorHAnsi" w:hAnsiTheme="minorHAnsi" w:cstheme="minorHAnsi"/>
          <w:sz w:val="20"/>
          <w:szCs w:val="20"/>
        </w:rPr>
        <w:t xml:space="preserve"> Significant uncontrolled hypertension is also associated with placental abruption and </w:t>
      </w:r>
      <w:r w:rsidR="00534B71" w:rsidRPr="00C01C59">
        <w:rPr>
          <w:rFonts w:asciiTheme="minorHAnsi" w:hAnsiTheme="minorHAnsi" w:cstheme="minorHAnsi"/>
          <w:sz w:val="20"/>
          <w:szCs w:val="20"/>
        </w:rPr>
        <w:t>haematological dysfunction can lead to postpartum haemorrhage.</w:t>
      </w:r>
    </w:p>
    <w:p w14:paraId="09F51C4B" w14:textId="5B767F17" w:rsidR="00811381" w:rsidRPr="00C01C59" w:rsidRDefault="00534B71"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The disease is the one of the commonest causes of maternal death in pregnancy and approximately </w:t>
      </w:r>
      <w:r w:rsidR="001147F8" w:rsidRPr="00C01C59">
        <w:rPr>
          <w:rFonts w:asciiTheme="minorHAnsi" w:hAnsiTheme="minorHAnsi" w:cstheme="minorHAnsi"/>
          <w:sz w:val="20"/>
          <w:szCs w:val="20"/>
        </w:rPr>
        <w:t>6</w:t>
      </w:r>
      <w:r w:rsidRPr="00C01C59">
        <w:rPr>
          <w:rFonts w:asciiTheme="minorHAnsi" w:hAnsiTheme="minorHAnsi" w:cstheme="minorHAnsi"/>
          <w:sz w:val="20"/>
          <w:szCs w:val="20"/>
        </w:rPr>
        <w:t>0,000 mothers die from the morbidities of preeclampsia each year. Whilst maternal deaths are rare in Australia, this is part due to clinical supervision and the decision to deliver women affected by severe preeclampsia to break the pathological cycle of disease (by removing the placenta). Preterm delivery has a very significant impact on the fetus and is associated with 500,000 deaths worldwide.</w:t>
      </w:r>
      <w:r w:rsidR="00AA7BC9"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Approximately 15% </w:t>
      </w:r>
      <w:r w:rsidR="00811381" w:rsidRPr="00C01C59">
        <w:rPr>
          <w:rFonts w:asciiTheme="minorHAnsi" w:hAnsiTheme="minorHAnsi" w:cstheme="minorHAnsi"/>
          <w:sz w:val="20"/>
          <w:szCs w:val="20"/>
        </w:rPr>
        <w:t xml:space="preserve">of </w:t>
      </w:r>
      <w:r w:rsidRPr="00C01C59">
        <w:rPr>
          <w:rFonts w:asciiTheme="minorHAnsi" w:hAnsiTheme="minorHAnsi" w:cstheme="minorHAnsi"/>
          <w:sz w:val="20"/>
          <w:szCs w:val="20"/>
        </w:rPr>
        <w:t>admissions in Australia</w:t>
      </w:r>
      <w:r w:rsidR="00811381" w:rsidRPr="00C01C59">
        <w:rPr>
          <w:rFonts w:asciiTheme="minorHAnsi" w:hAnsiTheme="minorHAnsi" w:cstheme="minorHAnsi"/>
          <w:sz w:val="20"/>
          <w:szCs w:val="20"/>
        </w:rPr>
        <w:t>n neonatal intensive care units are the result of s</w:t>
      </w:r>
      <w:r w:rsidRPr="00C01C59">
        <w:rPr>
          <w:rFonts w:asciiTheme="minorHAnsi" w:hAnsiTheme="minorHAnsi" w:cstheme="minorHAnsi"/>
          <w:sz w:val="20"/>
          <w:szCs w:val="20"/>
        </w:rPr>
        <w:t xml:space="preserve">evere </w:t>
      </w:r>
      <w:r w:rsidR="00811381" w:rsidRPr="00C01C59">
        <w:rPr>
          <w:rFonts w:asciiTheme="minorHAnsi" w:hAnsiTheme="minorHAnsi" w:cstheme="minorHAnsi"/>
          <w:sz w:val="20"/>
          <w:szCs w:val="20"/>
        </w:rPr>
        <w:t xml:space="preserve">early onset </w:t>
      </w:r>
      <w:r w:rsidR="00282E85" w:rsidRPr="00C01C59">
        <w:rPr>
          <w:rFonts w:asciiTheme="minorHAnsi" w:hAnsiTheme="minorHAnsi" w:cstheme="minorHAnsi"/>
          <w:sz w:val="20"/>
          <w:szCs w:val="20"/>
        </w:rPr>
        <w:t>pre</w:t>
      </w:r>
      <w:r w:rsidRPr="00C01C59">
        <w:rPr>
          <w:rFonts w:asciiTheme="minorHAnsi" w:hAnsiTheme="minorHAnsi" w:cstheme="minorHAnsi"/>
          <w:sz w:val="20"/>
          <w:szCs w:val="20"/>
        </w:rPr>
        <w:t>eclampsia</w:t>
      </w:r>
      <w:r w:rsidR="00811381" w:rsidRPr="00C01C59">
        <w:rPr>
          <w:rFonts w:asciiTheme="minorHAnsi" w:hAnsiTheme="minorHAnsi" w:cstheme="minorHAnsi"/>
          <w:sz w:val="20"/>
          <w:szCs w:val="20"/>
        </w:rPr>
        <w:t>. Approximately 1,200 infants are born prematurely (&lt;34 weeks) in Australia because of maternal preeclampsia each year. We have the potential to reduce this by 80%.</w:t>
      </w:r>
      <w:r w:rsidR="00AA7BC9" w:rsidRPr="00C01C59">
        <w:rPr>
          <w:rFonts w:asciiTheme="minorHAnsi" w:hAnsiTheme="minorHAnsi" w:cstheme="minorHAnsi"/>
          <w:sz w:val="20"/>
          <w:szCs w:val="20"/>
          <w:vertAlign w:val="superscript"/>
        </w:rPr>
        <w:t>7</w:t>
      </w:r>
      <w:r w:rsidR="00811381" w:rsidRPr="00C01C59">
        <w:rPr>
          <w:rFonts w:asciiTheme="minorHAnsi" w:hAnsiTheme="minorHAnsi" w:cstheme="minorHAnsi"/>
          <w:sz w:val="20"/>
          <w:szCs w:val="20"/>
        </w:rPr>
        <w:t xml:space="preserve"> </w:t>
      </w:r>
    </w:p>
    <w:p w14:paraId="5B44678A" w14:textId="6BF6885E" w:rsidR="00793EAF" w:rsidRPr="00C01C59" w:rsidRDefault="00793EAF"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Up to 20% of women who develop severe preeclampsia will develop a condition called HELLP syndrome characterised by haemolysis, raised liver enzymes (transaminases) and low platelets with or without other pre-eclamptic features.</w:t>
      </w:r>
      <w:r w:rsidRPr="00C01C59">
        <w:rPr>
          <w:rFonts w:asciiTheme="minorHAnsi" w:hAnsiTheme="minorHAnsi" w:cstheme="minorHAnsi"/>
          <w:sz w:val="20"/>
          <w:szCs w:val="20"/>
          <w:vertAlign w:val="superscript"/>
        </w:rPr>
        <w:t>1,8</w:t>
      </w:r>
      <w:r w:rsidRPr="00C01C59">
        <w:rPr>
          <w:rFonts w:asciiTheme="minorHAnsi" w:hAnsiTheme="minorHAnsi" w:cstheme="minorHAnsi"/>
          <w:sz w:val="20"/>
          <w:szCs w:val="20"/>
        </w:rPr>
        <w:t xml:space="preserve">  Often only two of the three components are recognisable. HELLP may occur in normotensive women but this is atypical. </w:t>
      </w:r>
    </w:p>
    <w:p w14:paraId="224537BE" w14:textId="6BDA7761" w:rsidR="00811381" w:rsidRPr="00C01C59" w:rsidRDefault="00282E85"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lastRenderedPageBreak/>
        <w:t>Women who develop pre</w:t>
      </w:r>
      <w:r w:rsidR="00811381" w:rsidRPr="00C01C59">
        <w:rPr>
          <w:rFonts w:asciiTheme="minorHAnsi" w:hAnsiTheme="minorHAnsi" w:cstheme="minorHAnsi"/>
          <w:sz w:val="20"/>
          <w:szCs w:val="20"/>
        </w:rPr>
        <w:t>eclampsia during pregnancy have an increased risk of being hypertensive in later life and of other cardiovascular disease and stroke.</w:t>
      </w:r>
      <w:r w:rsidR="00793EAF" w:rsidRPr="00C01C59">
        <w:rPr>
          <w:rFonts w:asciiTheme="minorHAnsi" w:hAnsiTheme="minorHAnsi" w:cstheme="minorHAnsi"/>
          <w:sz w:val="20"/>
          <w:szCs w:val="20"/>
          <w:vertAlign w:val="superscript"/>
        </w:rPr>
        <w:t>9</w:t>
      </w:r>
      <w:r w:rsidR="00811381" w:rsidRPr="00C01C59">
        <w:rPr>
          <w:rFonts w:asciiTheme="minorHAnsi" w:hAnsiTheme="minorHAnsi" w:cstheme="minorHAnsi"/>
          <w:sz w:val="20"/>
          <w:szCs w:val="20"/>
        </w:rPr>
        <w:t xml:space="preserve"> The risk is most significant in those women who have early onset / severe disease. Severe early onset preeclampsia carries a similar ongoing risk for cardiovascular disease as smoking.  </w:t>
      </w:r>
    </w:p>
    <w:p w14:paraId="4F407038" w14:textId="78780DD9" w:rsidR="003A568E" w:rsidRPr="00C01C59" w:rsidRDefault="00811381"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Preterm birth is also associated with increased risks of neurodevelopmental disability, increased special educational needs and ongoing cardiovascular and metabolic disease.</w:t>
      </w:r>
      <w:r w:rsidR="00793EAF" w:rsidRPr="00C01C59">
        <w:rPr>
          <w:rFonts w:asciiTheme="minorHAnsi" w:hAnsiTheme="minorHAnsi" w:cstheme="minorHAnsi"/>
          <w:sz w:val="20"/>
          <w:szCs w:val="20"/>
          <w:vertAlign w:val="superscript"/>
        </w:rPr>
        <w:t>10</w:t>
      </w:r>
      <w:r w:rsidRPr="00C01C59">
        <w:rPr>
          <w:rFonts w:asciiTheme="minorHAnsi" w:hAnsiTheme="minorHAnsi" w:cstheme="minorHAnsi"/>
          <w:sz w:val="20"/>
          <w:szCs w:val="20"/>
        </w:rPr>
        <w:t xml:space="preserve"> </w:t>
      </w:r>
    </w:p>
    <w:p w14:paraId="3F79DAE0" w14:textId="77777777" w:rsidR="00AA5FDA" w:rsidRPr="00C01C59" w:rsidRDefault="00AA5FDA" w:rsidP="0039491F">
      <w:pPr>
        <w:pStyle w:val="Heading2"/>
        <w:rPr>
          <w:rFonts w:cstheme="minorHAnsi"/>
        </w:rPr>
      </w:pPr>
      <w:r w:rsidRPr="00C01C59">
        <w:rPr>
          <w:rFonts w:cstheme="minorHAnsi"/>
        </w:rPr>
        <w:t>Specify any characteristics of patients with the medical condition</w:t>
      </w:r>
      <w:r w:rsidR="00707D4D" w:rsidRPr="00C01C59">
        <w:rPr>
          <w:rFonts w:cstheme="minorHAnsi"/>
        </w:rPr>
        <w:t>, or suspected of,</w:t>
      </w:r>
      <w:r w:rsidRPr="00C01C59">
        <w:rPr>
          <w:rFonts w:cstheme="minorHAnsi"/>
        </w:rPr>
        <w:t xml:space="preserve"> who are proposed to be eligible for the proposed medical service</w:t>
      </w:r>
      <w:r w:rsidR="00102686" w:rsidRPr="00C01C59">
        <w:rPr>
          <w:rFonts w:cstheme="minorHAnsi"/>
        </w:rPr>
        <w:t>, including any details of how a patient w</w:t>
      </w:r>
      <w:r w:rsidR="0054594B" w:rsidRPr="00C01C59">
        <w:rPr>
          <w:rFonts w:cstheme="minorHAnsi"/>
        </w:rPr>
        <w:t>ould be</w:t>
      </w:r>
      <w:r w:rsidR="00102686" w:rsidRPr="00C01C59">
        <w:rPr>
          <w:rFonts w:cstheme="minorHAnsi"/>
        </w:rPr>
        <w:t xml:space="preserve"> </w:t>
      </w:r>
      <w:r w:rsidR="0018630F" w:rsidRPr="00C01C59">
        <w:rPr>
          <w:rFonts w:cstheme="minorHAnsi"/>
        </w:rPr>
        <w:t>investigated</w:t>
      </w:r>
      <w:r w:rsidR="0054594B" w:rsidRPr="00C01C59">
        <w:rPr>
          <w:rFonts w:cstheme="minorHAnsi"/>
        </w:rPr>
        <w:t>,</w:t>
      </w:r>
      <w:r w:rsidR="0018630F" w:rsidRPr="00C01C59">
        <w:rPr>
          <w:rFonts w:cstheme="minorHAnsi"/>
        </w:rPr>
        <w:t xml:space="preserve"> managed </w:t>
      </w:r>
      <w:r w:rsidR="0054594B" w:rsidRPr="00C01C59">
        <w:rPr>
          <w:rFonts w:cstheme="minorHAnsi"/>
        </w:rPr>
        <w:t xml:space="preserve">and referred </w:t>
      </w:r>
      <w:r w:rsidR="007D2358" w:rsidRPr="00C01C59">
        <w:rPr>
          <w:rFonts w:cstheme="minorHAnsi"/>
        </w:rPr>
        <w:t xml:space="preserve">within the Australian health care system </w:t>
      </w:r>
      <w:r w:rsidR="0018630F" w:rsidRPr="00C01C59">
        <w:rPr>
          <w:rFonts w:cstheme="minorHAnsi"/>
        </w:rPr>
        <w:t xml:space="preserve">in the lead up to being considered </w:t>
      </w:r>
      <w:r w:rsidR="00DF6D37" w:rsidRPr="00C01C59">
        <w:rPr>
          <w:rFonts w:cstheme="minorHAnsi"/>
        </w:rPr>
        <w:t xml:space="preserve">eligible </w:t>
      </w:r>
      <w:r w:rsidR="0018630F" w:rsidRPr="00C01C59">
        <w:rPr>
          <w:rFonts w:cstheme="minorHAnsi"/>
        </w:rPr>
        <w:t>for the service</w:t>
      </w:r>
      <w:r w:rsidR="00197D29" w:rsidRPr="00C01C59">
        <w:rPr>
          <w:rFonts w:cstheme="minorHAnsi"/>
        </w:rPr>
        <w:t>:</w:t>
      </w:r>
    </w:p>
    <w:p w14:paraId="34B7DEEE" w14:textId="77777777" w:rsidR="002101C6" w:rsidRPr="00C01C59" w:rsidRDefault="002101C6" w:rsidP="00291C07">
      <w:pPr>
        <w:spacing w:before="120" w:after="120"/>
        <w:ind w:left="425"/>
        <w:rPr>
          <w:rFonts w:asciiTheme="minorHAnsi" w:hAnsiTheme="minorHAnsi" w:cstheme="minorHAnsi"/>
          <w:i/>
          <w:sz w:val="20"/>
          <w:szCs w:val="20"/>
        </w:rPr>
      </w:pPr>
      <w:r w:rsidRPr="00C01C59">
        <w:rPr>
          <w:rFonts w:asciiTheme="minorHAnsi" w:hAnsiTheme="minorHAnsi" w:cstheme="minorHAnsi"/>
          <w:i/>
          <w:sz w:val="20"/>
          <w:szCs w:val="20"/>
        </w:rPr>
        <w:t>Eligibility:</w:t>
      </w:r>
    </w:p>
    <w:p w14:paraId="270D3E23" w14:textId="30B84228" w:rsidR="008F511D" w:rsidRPr="00C01C59" w:rsidRDefault="002101C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Current </w:t>
      </w:r>
      <w:r w:rsidR="009B0AE4" w:rsidRPr="00C01C59">
        <w:rPr>
          <w:rFonts w:asciiTheme="minorHAnsi" w:hAnsiTheme="minorHAnsi" w:cstheme="minorHAnsi"/>
          <w:sz w:val="20"/>
          <w:szCs w:val="20"/>
        </w:rPr>
        <w:t>systems of risk assessment for preeclampsia are based on clinical assessment of maternal characteristics and medical history. This process has poor sensitivity and specificity and there is good data to show that this approach has been ineffective in modifying the prevalence of this disease.</w:t>
      </w:r>
    </w:p>
    <w:p w14:paraId="36CE8EAE" w14:textId="332EFFD2" w:rsidR="009B0AE4" w:rsidRPr="00C01C59" w:rsidRDefault="002101C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All pregnant women will be eligible for this proposed service</w:t>
      </w:r>
      <w:r w:rsidR="009B0AE4" w:rsidRPr="00C01C59">
        <w:rPr>
          <w:rFonts w:asciiTheme="minorHAnsi" w:hAnsiTheme="minorHAnsi" w:cstheme="minorHAnsi"/>
          <w:sz w:val="20"/>
          <w:szCs w:val="20"/>
        </w:rPr>
        <w:t>, with risk assessment being performed at 11-13</w:t>
      </w:r>
      <w:r w:rsidR="009B0AE4" w:rsidRPr="00C01C59">
        <w:rPr>
          <w:rFonts w:asciiTheme="minorHAnsi" w:hAnsiTheme="minorHAnsi" w:cstheme="minorHAnsi"/>
          <w:sz w:val="20"/>
          <w:szCs w:val="20"/>
          <w:vertAlign w:val="superscript"/>
        </w:rPr>
        <w:t>+6</w:t>
      </w:r>
      <w:r w:rsidR="009B0AE4" w:rsidRPr="00C01C59">
        <w:rPr>
          <w:rFonts w:asciiTheme="minorHAnsi" w:hAnsiTheme="minorHAnsi" w:cstheme="minorHAnsi"/>
          <w:sz w:val="20"/>
          <w:szCs w:val="20"/>
        </w:rPr>
        <w:t xml:space="preserve"> weeks</w:t>
      </w:r>
      <w:r w:rsidR="008F511D" w:rsidRPr="00C01C59">
        <w:rPr>
          <w:rFonts w:asciiTheme="minorHAnsi" w:hAnsiTheme="minorHAnsi" w:cstheme="minorHAnsi"/>
          <w:sz w:val="20"/>
          <w:szCs w:val="20"/>
        </w:rPr>
        <w:t>’</w:t>
      </w:r>
      <w:r w:rsidR="009B0AE4" w:rsidRPr="00C01C59">
        <w:rPr>
          <w:rFonts w:asciiTheme="minorHAnsi" w:hAnsiTheme="minorHAnsi" w:cstheme="minorHAnsi"/>
          <w:sz w:val="20"/>
          <w:szCs w:val="20"/>
        </w:rPr>
        <w:t xml:space="preserve"> gestation</w:t>
      </w:r>
      <w:r w:rsidR="00247312" w:rsidRPr="00C01C59">
        <w:rPr>
          <w:rFonts w:asciiTheme="minorHAnsi" w:hAnsiTheme="minorHAnsi" w:cstheme="minorHAnsi"/>
          <w:sz w:val="20"/>
          <w:szCs w:val="20"/>
        </w:rPr>
        <w:t xml:space="preserve"> (this is the same time at which it is already recommended that all pregnant women receive an aneuploidy screen)</w:t>
      </w:r>
      <w:r w:rsidR="009B0AE4" w:rsidRPr="00C01C59">
        <w:rPr>
          <w:rFonts w:asciiTheme="minorHAnsi" w:hAnsiTheme="minorHAnsi" w:cstheme="minorHAnsi"/>
          <w:sz w:val="20"/>
          <w:szCs w:val="20"/>
        </w:rPr>
        <w:t>.</w:t>
      </w:r>
    </w:p>
    <w:p w14:paraId="39A36D0A" w14:textId="65B7A953" w:rsidR="009B0AE4" w:rsidRPr="00C01C59" w:rsidRDefault="009B0AE4" w:rsidP="00291C07">
      <w:pPr>
        <w:spacing w:before="120" w:after="120"/>
        <w:ind w:left="425"/>
        <w:rPr>
          <w:rFonts w:asciiTheme="minorHAnsi" w:hAnsiTheme="minorHAnsi" w:cstheme="minorHAnsi"/>
          <w:i/>
          <w:sz w:val="20"/>
          <w:szCs w:val="20"/>
        </w:rPr>
      </w:pPr>
      <w:r w:rsidRPr="00C01C59">
        <w:rPr>
          <w:rFonts w:asciiTheme="minorHAnsi" w:hAnsiTheme="minorHAnsi" w:cstheme="minorHAnsi"/>
          <w:i/>
          <w:sz w:val="20"/>
          <w:szCs w:val="20"/>
        </w:rPr>
        <w:t>Patient journey:</w:t>
      </w:r>
    </w:p>
    <w:p w14:paraId="0F516D53" w14:textId="2D18DBA7" w:rsidR="009B0AE4" w:rsidRPr="00C01C59" w:rsidRDefault="009B0AE4"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The risk assessment algorithm combines factors ascertained from maternal history, assessment of maternal blood pressure and the investigative results of ultrasound assessment of uterine artery blood flow (the uterine artery pulsatility index) and of the maternal serum concentration of the biomarker placental growth factor (</w:t>
      </w:r>
      <w:proofErr w:type="spellStart"/>
      <w:r w:rsidRPr="00C01C59">
        <w:rPr>
          <w:rFonts w:asciiTheme="minorHAnsi" w:hAnsiTheme="minorHAnsi" w:cstheme="minorHAnsi"/>
          <w:sz w:val="20"/>
          <w:szCs w:val="20"/>
        </w:rPr>
        <w:t>PlGF</w:t>
      </w:r>
      <w:proofErr w:type="spellEnd"/>
      <w:r w:rsidRPr="00C01C59">
        <w:rPr>
          <w:rFonts w:asciiTheme="minorHAnsi" w:hAnsiTheme="minorHAnsi" w:cstheme="minorHAnsi"/>
          <w:sz w:val="20"/>
          <w:szCs w:val="20"/>
        </w:rPr>
        <w:t>).</w:t>
      </w:r>
    </w:p>
    <w:p w14:paraId="5A6636AC" w14:textId="3E80BDF5" w:rsidR="009B0AE4" w:rsidRPr="00C01C59" w:rsidRDefault="009B0AE4"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We propose that this screening test is carried out in conjunction with the current early pregnancy screening test for common forms of chromosomal abnormality. This process is well established and involves identification of pregnancy by GPs or obstetricians/gynaecologists, GP / obstetrician referral for ultrasound and biochemical testing and risk calculation in either ultrasound or biochemistry laboratories. The risk information would then be reported to the referring GP/obstetrician who would act on the result. Women deemed high-risk for early onset preeclampsia would be </w:t>
      </w:r>
      <w:r w:rsidR="000F6490" w:rsidRPr="00C01C59">
        <w:rPr>
          <w:rFonts w:asciiTheme="minorHAnsi" w:hAnsiTheme="minorHAnsi" w:cstheme="minorHAnsi"/>
          <w:sz w:val="20"/>
          <w:szCs w:val="20"/>
        </w:rPr>
        <w:t xml:space="preserve">prescribed aspirin (150mg </w:t>
      </w:r>
      <w:r w:rsidR="00593470" w:rsidRPr="00C01C59">
        <w:rPr>
          <w:rFonts w:asciiTheme="minorHAnsi" w:hAnsiTheme="minorHAnsi" w:cstheme="minorHAnsi"/>
          <w:sz w:val="20"/>
          <w:szCs w:val="20"/>
        </w:rPr>
        <w:t>PO</w:t>
      </w:r>
      <w:r w:rsidR="000F6490" w:rsidRPr="00C01C59">
        <w:rPr>
          <w:rFonts w:asciiTheme="minorHAnsi" w:hAnsiTheme="minorHAnsi" w:cstheme="minorHAnsi"/>
          <w:sz w:val="20"/>
          <w:szCs w:val="20"/>
        </w:rPr>
        <w:t xml:space="preserve"> nocte) as prophylaxis against this condition. Implementation studies have shown that no further detailed follow-up/ change of antenatal surveillance is needed, although reinforcement of the value of the intervention likely improves compliance and the impact of treatment.  </w:t>
      </w:r>
      <w:r w:rsidRPr="00C01C59">
        <w:rPr>
          <w:rFonts w:asciiTheme="minorHAnsi" w:hAnsiTheme="minorHAnsi" w:cstheme="minorHAnsi"/>
          <w:sz w:val="20"/>
          <w:szCs w:val="20"/>
        </w:rPr>
        <w:t xml:space="preserve">    </w:t>
      </w:r>
    </w:p>
    <w:p w14:paraId="4FC00C2E" w14:textId="77777777" w:rsidR="0018630F" w:rsidRPr="00C01C59" w:rsidRDefault="0018630F" w:rsidP="0039491F">
      <w:pPr>
        <w:pStyle w:val="Heading2"/>
        <w:rPr>
          <w:rFonts w:cstheme="minorHAnsi"/>
        </w:rPr>
      </w:pPr>
      <w:r w:rsidRPr="00C01C59">
        <w:rPr>
          <w:rFonts w:cstheme="minorHAnsi"/>
        </w:rPr>
        <w:t xml:space="preserve">Define and summarise the current clinical management pathway </w:t>
      </w:r>
      <w:r w:rsidRPr="00C01C59">
        <w:rPr>
          <w:rFonts w:cstheme="minorHAnsi"/>
          <w:i/>
        </w:rPr>
        <w:t>before</w:t>
      </w:r>
      <w:r w:rsidRPr="00C01C59">
        <w:rPr>
          <w:rFonts w:cstheme="minorHAnsi"/>
        </w:rPr>
        <w:t xml:space="preserve"> patients would be eligible for the proposed medical service (supplement this summary with </w:t>
      </w:r>
      <w:r w:rsidR="00F33F1A" w:rsidRPr="00C01C59">
        <w:rPr>
          <w:rFonts w:cstheme="minorHAnsi"/>
        </w:rPr>
        <w:t xml:space="preserve">an easy to follow flowchart </w:t>
      </w:r>
      <w:r w:rsidR="00DF0C51" w:rsidRPr="00C01C59">
        <w:rPr>
          <w:rFonts w:cstheme="minorHAnsi"/>
        </w:rPr>
        <w:t xml:space="preserve">[as an attachment to the Application Form] </w:t>
      </w:r>
      <w:r w:rsidR="00F33F1A" w:rsidRPr="00C01C59">
        <w:rPr>
          <w:rFonts w:cstheme="minorHAnsi"/>
        </w:rPr>
        <w:t>dep</w:t>
      </w:r>
      <w:r w:rsidRPr="00C01C59">
        <w:rPr>
          <w:rFonts w:cstheme="minorHAnsi"/>
        </w:rPr>
        <w:t>icting the current clinical manag</w:t>
      </w:r>
      <w:r w:rsidR="00197D29" w:rsidRPr="00C01C59">
        <w:rPr>
          <w:rFonts w:cstheme="minorHAnsi"/>
        </w:rPr>
        <w:t>ement pathway up to this point):</w:t>
      </w:r>
    </w:p>
    <w:p w14:paraId="5A8EC95A" w14:textId="0CC4CBDC" w:rsidR="00EE2BC4"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 xml:space="preserve">Women are currently identified as being high risk for preeclampsia by assessment of maternal characteristic, medical and obstetric history. This is traditionally done within GP practice or by a midwife of obstetrician after referral, at the time of the booking visit. There is no formal timeline for this process, which normally happens in ‘early pregnancy’ but may be anywhere between </w:t>
      </w:r>
      <w:proofErr w:type="gramStart"/>
      <w:r w:rsidRPr="00C01C59">
        <w:rPr>
          <w:rFonts w:asciiTheme="minorHAnsi" w:hAnsiTheme="minorHAnsi" w:cstheme="minorHAnsi"/>
          <w:sz w:val="20"/>
          <w:szCs w:val="20"/>
        </w:rPr>
        <w:t>8 and 20 weeks</w:t>
      </w:r>
      <w:proofErr w:type="gramEnd"/>
      <w:r w:rsidRPr="00C01C59">
        <w:rPr>
          <w:rFonts w:asciiTheme="minorHAnsi" w:hAnsiTheme="minorHAnsi" w:cstheme="minorHAnsi"/>
          <w:sz w:val="20"/>
          <w:szCs w:val="20"/>
        </w:rPr>
        <w:t xml:space="preserve"> gestation.</w:t>
      </w:r>
    </w:p>
    <w:p w14:paraId="15A02292" w14:textId="54E8E185" w:rsidR="00BC424B" w:rsidRPr="00C01C59" w:rsidRDefault="00296117"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Recognised risk factors are grouped into high-risk factors and moderate-risk factors. High risk factors for preeclampsia include:  </w:t>
      </w:r>
    </w:p>
    <w:p w14:paraId="05208E27" w14:textId="282BF24A" w:rsidR="00296117"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ab/>
        <w:t>Previous preeclampsia</w:t>
      </w:r>
    </w:p>
    <w:p w14:paraId="38FAC871" w14:textId="3B29E521" w:rsidR="00296117"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ab/>
        <w:t>Chronic hypertension</w:t>
      </w:r>
    </w:p>
    <w:p w14:paraId="51480179" w14:textId="1C1A9929" w:rsidR="00296117"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ab/>
        <w:t>Chronic renal disease</w:t>
      </w:r>
    </w:p>
    <w:p w14:paraId="43728233" w14:textId="2A3B1D72" w:rsidR="00296117"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ab/>
        <w:t>Diabetes Mellitus</w:t>
      </w:r>
    </w:p>
    <w:p w14:paraId="3CC97EC3" w14:textId="38E57AF4" w:rsidR="00296117" w:rsidRPr="00C01C59" w:rsidRDefault="00296117" w:rsidP="00291C07">
      <w:pPr>
        <w:ind w:left="426"/>
        <w:rPr>
          <w:rFonts w:asciiTheme="minorHAnsi" w:hAnsiTheme="minorHAnsi" w:cstheme="minorHAnsi"/>
          <w:sz w:val="20"/>
          <w:szCs w:val="20"/>
        </w:rPr>
      </w:pPr>
      <w:r w:rsidRPr="00C01C59">
        <w:rPr>
          <w:rFonts w:asciiTheme="minorHAnsi" w:hAnsiTheme="minorHAnsi" w:cstheme="minorHAnsi"/>
          <w:sz w:val="20"/>
          <w:szCs w:val="20"/>
        </w:rPr>
        <w:tab/>
        <w:t>Maternal SLE or antiphospholipid syndrome</w:t>
      </w:r>
    </w:p>
    <w:p w14:paraId="56AAA2A1" w14:textId="6B2DD8F8" w:rsidR="00296117" w:rsidRPr="00C01C59" w:rsidRDefault="00296117" w:rsidP="00546A46">
      <w:pPr>
        <w:ind w:left="426"/>
        <w:jc w:val="both"/>
        <w:rPr>
          <w:rFonts w:asciiTheme="minorHAnsi" w:hAnsiTheme="minorHAnsi" w:cstheme="minorHAnsi"/>
          <w:sz w:val="20"/>
          <w:szCs w:val="20"/>
        </w:rPr>
      </w:pPr>
    </w:p>
    <w:p w14:paraId="290633B9" w14:textId="77777777" w:rsidR="00291C07" w:rsidRDefault="00291C07">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58E9A42B" w14:textId="273B4D03" w:rsidR="00296117"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lastRenderedPageBreak/>
        <w:t>Moderate risk factors include:</w:t>
      </w:r>
    </w:p>
    <w:p w14:paraId="78E48A15" w14:textId="3D29A0AD" w:rsidR="00B0072D"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tab/>
        <w:t>First ongoing pregnancy</w:t>
      </w:r>
    </w:p>
    <w:p w14:paraId="0105CF3D" w14:textId="239B063D" w:rsidR="00296117"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tab/>
        <w:t>Maternal age &gt;35 years</w:t>
      </w:r>
    </w:p>
    <w:p w14:paraId="0ABFFB0F" w14:textId="291FBE49" w:rsidR="00296117" w:rsidRPr="00C01C59" w:rsidRDefault="00296117" w:rsidP="00546A46">
      <w:pPr>
        <w:ind w:left="426" w:firstLine="294"/>
        <w:jc w:val="both"/>
        <w:rPr>
          <w:rFonts w:asciiTheme="minorHAnsi" w:hAnsiTheme="minorHAnsi" w:cstheme="minorHAnsi"/>
          <w:sz w:val="20"/>
          <w:szCs w:val="20"/>
        </w:rPr>
      </w:pPr>
      <w:r w:rsidRPr="00C01C59">
        <w:rPr>
          <w:rFonts w:asciiTheme="minorHAnsi" w:hAnsiTheme="minorHAnsi" w:cstheme="minorHAnsi"/>
          <w:sz w:val="20"/>
          <w:szCs w:val="20"/>
        </w:rPr>
        <w:t>Maternal BMI &gt;30kg/m</w:t>
      </w:r>
      <w:r w:rsidRPr="00C01C59">
        <w:rPr>
          <w:rFonts w:asciiTheme="minorHAnsi" w:hAnsiTheme="minorHAnsi" w:cstheme="minorHAnsi"/>
          <w:sz w:val="20"/>
          <w:szCs w:val="20"/>
          <w:vertAlign w:val="superscript"/>
        </w:rPr>
        <w:t>2</w:t>
      </w:r>
    </w:p>
    <w:p w14:paraId="41D3C87E" w14:textId="5BD8924A" w:rsidR="00296117"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tab/>
        <w:t>Interpregnancy interval &gt;10years</w:t>
      </w:r>
    </w:p>
    <w:p w14:paraId="1E7103DE" w14:textId="0CF79696" w:rsidR="00296117"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tab/>
        <w:t>Family history of preeclampsia</w:t>
      </w:r>
    </w:p>
    <w:p w14:paraId="1158A6CD" w14:textId="5881C3F3" w:rsidR="00296117" w:rsidRPr="00C01C59" w:rsidRDefault="00296117" w:rsidP="00546A46">
      <w:pPr>
        <w:ind w:left="426"/>
        <w:jc w:val="both"/>
        <w:rPr>
          <w:rFonts w:asciiTheme="minorHAnsi" w:hAnsiTheme="minorHAnsi" w:cstheme="minorHAnsi"/>
          <w:sz w:val="20"/>
          <w:szCs w:val="20"/>
        </w:rPr>
      </w:pPr>
      <w:r w:rsidRPr="00C01C59">
        <w:rPr>
          <w:rFonts w:asciiTheme="minorHAnsi" w:hAnsiTheme="minorHAnsi" w:cstheme="minorHAnsi"/>
          <w:sz w:val="20"/>
          <w:szCs w:val="20"/>
        </w:rPr>
        <w:tab/>
        <w:t>Non-Caucasian | Lower socioeconomic status</w:t>
      </w:r>
    </w:p>
    <w:p w14:paraId="054716C6" w14:textId="13416713" w:rsidR="00296117" w:rsidRPr="00C01C59" w:rsidRDefault="00296117" w:rsidP="00546A46">
      <w:pPr>
        <w:ind w:left="426"/>
        <w:jc w:val="both"/>
        <w:rPr>
          <w:rFonts w:asciiTheme="minorHAnsi" w:hAnsiTheme="minorHAnsi" w:cstheme="minorHAnsi"/>
          <w:sz w:val="20"/>
          <w:szCs w:val="20"/>
        </w:rPr>
      </w:pPr>
    </w:p>
    <w:p w14:paraId="282D1BDA" w14:textId="4CB8CCA8" w:rsidR="00296117" w:rsidRPr="00C01C59" w:rsidRDefault="00296117"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Women who have one high-risk or two moderate-risk factors are deemed high risk and should be prescribed aspirin for prophylaxis against preeclampsia. </w:t>
      </w:r>
    </w:p>
    <w:p w14:paraId="439FD9DA" w14:textId="68902FAE" w:rsidR="00546A46" w:rsidRPr="00C01C59" w:rsidRDefault="00296117"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Aspirin is recognised as being of value in reducing the risk or preeclampsia. Aspirin has been shown to be most effective if prescribed &lt;16 weeks</w:t>
      </w:r>
      <w:r w:rsidR="00546A46" w:rsidRPr="00C01C59">
        <w:rPr>
          <w:rFonts w:asciiTheme="minorHAnsi" w:hAnsiTheme="minorHAnsi" w:cstheme="minorHAnsi"/>
          <w:sz w:val="20"/>
          <w:szCs w:val="20"/>
        </w:rPr>
        <w:t>’</w:t>
      </w:r>
      <w:r w:rsidRPr="00C01C59">
        <w:rPr>
          <w:rFonts w:asciiTheme="minorHAnsi" w:hAnsiTheme="minorHAnsi" w:cstheme="minorHAnsi"/>
          <w:sz w:val="20"/>
          <w:szCs w:val="20"/>
        </w:rPr>
        <w:t xml:space="preserve"> gestation and is most effective at preventing severe early onset disease leading to delivery &lt;34 weeks. </w:t>
      </w:r>
    </w:p>
    <w:p w14:paraId="6AB127EB" w14:textId="7E822091" w:rsidR="00546A46" w:rsidRPr="00C01C59" w:rsidRDefault="00546A4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This screening process is recognised as being poorly applied and/or applied at too late a gestation to allow maximal effect of intervention. Several studies have shown that, in current practice, only 25% of women who should be deemed high risk are prescribed aspirin.</w:t>
      </w:r>
    </w:p>
    <w:p w14:paraId="4612D1FA" w14:textId="6202B4A0" w:rsidR="00EE2BC4" w:rsidRPr="00C01C59" w:rsidRDefault="00546A4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This pathway is demonstrated in Appendix 1.   </w:t>
      </w:r>
    </w:p>
    <w:p w14:paraId="3B5AF70F" w14:textId="77777777" w:rsidR="002A50FD" w:rsidRPr="00C01C59" w:rsidRDefault="005C3AE7" w:rsidP="00291C07">
      <w:pPr>
        <w:pStyle w:val="Subtitle"/>
        <w:ind w:left="0"/>
        <w:rPr>
          <w:rFonts w:cstheme="minorHAnsi"/>
        </w:rPr>
      </w:pPr>
      <w:r w:rsidRPr="00C01C59">
        <w:rPr>
          <w:rFonts w:cstheme="minorHAnsi"/>
        </w:rPr>
        <w:t xml:space="preserve">PART 6b – </w:t>
      </w:r>
      <w:r w:rsidR="002A50FD" w:rsidRPr="00C01C59">
        <w:rPr>
          <w:rFonts w:cstheme="minorHAnsi"/>
        </w:rPr>
        <w:t>INFORMATION ABOUT THE INTERVENTION</w:t>
      </w:r>
    </w:p>
    <w:p w14:paraId="2BC4C0E2" w14:textId="77777777" w:rsidR="002A50FD" w:rsidRPr="00C01C59" w:rsidRDefault="002A6753" w:rsidP="0039491F">
      <w:pPr>
        <w:pStyle w:val="Heading2"/>
        <w:rPr>
          <w:rFonts w:cstheme="minorHAnsi"/>
        </w:rPr>
      </w:pPr>
      <w:r w:rsidRPr="00C01C59">
        <w:rPr>
          <w:rFonts w:cstheme="minorHAnsi"/>
        </w:rPr>
        <w:t xml:space="preserve">Describe the </w:t>
      </w:r>
      <w:r w:rsidR="00DF6D37" w:rsidRPr="00C01C59">
        <w:rPr>
          <w:rFonts w:cstheme="minorHAnsi"/>
        </w:rPr>
        <w:t>key components and</w:t>
      </w:r>
      <w:r w:rsidR="00B771AD" w:rsidRPr="00C01C59">
        <w:rPr>
          <w:rFonts w:cstheme="minorHAnsi"/>
        </w:rPr>
        <w:t xml:space="preserve"> clinical</w:t>
      </w:r>
      <w:r w:rsidR="00DF6D37" w:rsidRPr="00C01C59">
        <w:rPr>
          <w:rFonts w:cstheme="minorHAnsi"/>
        </w:rPr>
        <w:t xml:space="preserve"> steps involved in delivering </w:t>
      </w:r>
      <w:r w:rsidR="00C05A45" w:rsidRPr="00C01C59">
        <w:rPr>
          <w:rFonts w:cstheme="minorHAnsi"/>
        </w:rPr>
        <w:t xml:space="preserve">the </w:t>
      </w:r>
      <w:r w:rsidR="00197D29" w:rsidRPr="00C01C59">
        <w:rPr>
          <w:rFonts w:cstheme="minorHAnsi"/>
        </w:rPr>
        <w:t>proposed medical service:</w:t>
      </w:r>
    </w:p>
    <w:p w14:paraId="1F043339" w14:textId="34B15A1A" w:rsidR="00E66632" w:rsidRPr="00291C07" w:rsidRDefault="00546A46" w:rsidP="00291C07">
      <w:pPr>
        <w:spacing w:before="120" w:after="120"/>
        <w:ind w:left="425"/>
        <w:rPr>
          <w:rFonts w:asciiTheme="minorHAnsi" w:hAnsiTheme="minorHAnsi" w:cstheme="minorHAnsi"/>
          <w:b/>
          <w:i/>
          <w:iCs/>
          <w:sz w:val="20"/>
          <w:szCs w:val="20"/>
        </w:rPr>
      </w:pPr>
      <w:r w:rsidRPr="00291C07">
        <w:rPr>
          <w:rFonts w:asciiTheme="minorHAnsi" w:hAnsiTheme="minorHAnsi" w:cstheme="minorHAnsi"/>
          <w:b/>
          <w:i/>
          <w:iCs/>
          <w:sz w:val="20"/>
          <w:szCs w:val="20"/>
        </w:rPr>
        <w:t>Key components:</w:t>
      </w:r>
    </w:p>
    <w:p w14:paraId="2BCB6DD5" w14:textId="77777777" w:rsidR="00291C07" w:rsidRDefault="00546A46"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Medical history:</w:t>
      </w:r>
      <w:r w:rsidRPr="00C01C59">
        <w:rPr>
          <w:rFonts w:asciiTheme="minorHAnsi" w:hAnsiTheme="minorHAnsi" w:cstheme="minorHAnsi"/>
          <w:sz w:val="20"/>
          <w:szCs w:val="20"/>
        </w:rPr>
        <w:tab/>
      </w:r>
    </w:p>
    <w:p w14:paraId="161DF517" w14:textId="0551BCFA" w:rsidR="00E66632" w:rsidRPr="00C01C59" w:rsidRDefault="00546A4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Details of maternal characteristics, medical history and obstetric history are collected and </w:t>
      </w:r>
      <w:proofErr w:type="gramStart"/>
      <w:r w:rsidRPr="00C01C59">
        <w:rPr>
          <w:rFonts w:asciiTheme="minorHAnsi" w:hAnsiTheme="minorHAnsi" w:cstheme="minorHAnsi"/>
          <w:sz w:val="20"/>
          <w:szCs w:val="20"/>
        </w:rPr>
        <w:t>entered into</w:t>
      </w:r>
      <w:proofErr w:type="gramEnd"/>
      <w:r w:rsidRPr="00C01C59">
        <w:rPr>
          <w:rFonts w:asciiTheme="minorHAnsi" w:hAnsiTheme="minorHAnsi" w:cstheme="minorHAnsi"/>
          <w:sz w:val="20"/>
          <w:szCs w:val="20"/>
        </w:rPr>
        <w:t xml:space="preserve"> a computer system so that precise likelihood ratios can be developed for each factor (rather than the current binary scoring system). These maternal features are used to generate </w:t>
      </w:r>
      <w:r w:rsidR="00075F47" w:rsidRPr="00C01C59">
        <w:rPr>
          <w:rFonts w:asciiTheme="minorHAnsi" w:hAnsiTheme="minorHAnsi" w:cstheme="minorHAnsi"/>
          <w:sz w:val="20"/>
          <w:szCs w:val="20"/>
        </w:rPr>
        <w:t>an</w:t>
      </w:r>
      <w:r w:rsidRPr="00C01C59">
        <w:rPr>
          <w:rFonts w:asciiTheme="minorHAnsi" w:hAnsiTheme="minorHAnsi" w:cstheme="minorHAnsi"/>
          <w:sz w:val="20"/>
          <w:szCs w:val="20"/>
        </w:rPr>
        <w:t xml:space="preserve"> individualised ‘a priori’ risk.</w:t>
      </w:r>
    </w:p>
    <w:p w14:paraId="22E96658" w14:textId="5D8FB95A" w:rsidR="00AF5D7B" w:rsidRPr="00C01C59" w:rsidRDefault="00546A46"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Maternal mean arterial pressure:</w:t>
      </w:r>
      <w:r w:rsidRPr="00C01C59">
        <w:rPr>
          <w:rFonts w:asciiTheme="minorHAnsi" w:hAnsiTheme="minorHAnsi" w:cstheme="minorHAnsi"/>
          <w:sz w:val="20"/>
          <w:szCs w:val="20"/>
        </w:rPr>
        <w:t xml:space="preserve"> Maternal blood pressure is measured using a prescribed standardised protocol (positioning the rested patient appropriately and measuring blood pressure with an electronic </w:t>
      </w:r>
      <w:r w:rsidR="00AF5D7B" w:rsidRPr="00C01C59">
        <w:rPr>
          <w:rFonts w:asciiTheme="minorHAnsi" w:hAnsiTheme="minorHAnsi" w:cstheme="minorHAnsi"/>
          <w:sz w:val="20"/>
          <w:szCs w:val="20"/>
        </w:rPr>
        <w:t xml:space="preserve">BP </w:t>
      </w:r>
      <w:r w:rsidRPr="00C01C59">
        <w:rPr>
          <w:rFonts w:asciiTheme="minorHAnsi" w:hAnsiTheme="minorHAnsi" w:cstheme="minorHAnsi"/>
          <w:sz w:val="20"/>
          <w:szCs w:val="20"/>
        </w:rPr>
        <w:t>machine</w:t>
      </w:r>
      <w:r w:rsidR="00AF5D7B" w:rsidRPr="00C01C59">
        <w:rPr>
          <w:rFonts w:asciiTheme="minorHAnsi" w:hAnsiTheme="minorHAnsi" w:cstheme="minorHAnsi"/>
          <w:sz w:val="20"/>
          <w:szCs w:val="20"/>
        </w:rPr>
        <w:t>,</w:t>
      </w:r>
      <w:r w:rsidRPr="00C01C59">
        <w:rPr>
          <w:rFonts w:asciiTheme="minorHAnsi" w:hAnsiTheme="minorHAnsi" w:cstheme="minorHAnsi"/>
          <w:sz w:val="20"/>
          <w:szCs w:val="20"/>
        </w:rPr>
        <w:t xml:space="preserve"> recognised to be s</w:t>
      </w:r>
      <w:r w:rsidR="00AF5D7B" w:rsidRPr="00C01C59">
        <w:rPr>
          <w:rFonts w:asciiTheme="minorHAnsi" w:hAnsiTheme="minorHAnsi" w:cstheme="minorHAnsi"/>
          <w:sz w:val="20"/>
          <w:szCs w:val="20"/>
        </w:rPr>
        <w:t>uitable</w:t>
      </w:r>
      <w:r w:rsidRPr="00C01C59">
        <w:rPr>
          <w:rFonts w:asciiTheme="minorHAnsi" w:hAnsiTheme="minorHAnsi" w:cstheme="minorHAnsi"/>
          <w:sz w:val="20"/>
          <w:szCs w:val="20"/>
        </w:rPr>
        <w:t xml:space="preserve"> for pregnancy). Two measurements are made in each arm. The mean value of these measures of mean arterial pressure is recorded. </w:t>
      </w:r>
    </w:p>
    <w:p w14:paraId="2440F391" w14:textId="6DC68BD5" w:rsidR="00AF5D7B" w:rsidRPr="00C01C59" w:rsidRDefault="00AF5D7B"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Ultrasound assessment of uterine artery pulsatility index:</w:t>
      </w:r>
      <w:r w:rsidRPr="00C01C59">
        <w:rPr>
          <w:rFonts w:asciiTheme="minorHAnsi" w:hAnsiTheme="minorHAnsi" w:cstheme="minorHAnsi"/>
          <w:sz w:val="20"/>
          <w:szCs w:val="20"/>
        </w:rPr>
        <w:t xml:space="preserve"> The uterine arteries (left and right) are identified using ultrasound (either transabdominal or transvaginal) on the lateral aspect of the cervix at the level of the internal cervical os – using a standardised protocol. The mean uterine artery pulsatility index is recorded. </w:t>
      </w:r>
    </w:p>
    <w:p w14:paraId="3AEAE8FE" w14:textId="74EF57EC" w:rsidR="00AF5D7B" w:rsidRPr="00C01C59" w:rsidRDefault="00AF5D7B"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Measurement of maternal serum PlGF:</w:t>
      </w:r>
      <w:r w:rsidRPr="00C01C59">
        <w:rPr>
          <w:rFonts w:asciiTheme="minorHAnsi" w:hAnsiTheme="minorHAnsi" w:cstheme="minorHAnsi"/>
          <w:sz w:val="20"/>
          <w:szCs w:val="20"/>
        </w:rPr>
        <w:t xml:space="preserve"> The maternal serum concentration of placental growth factor (PlGF) is measured using a standard biochemical assay.</w:t>
      </w:r>
    </w:p>
    <w:p w14:paraId="663903E0" w14:textId="1D0CE828" w:rsidR="00E95F78" w:rsidRPr="00C01C59" w:rsidRDefault="00AF5D7B"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Risk computation:</w:t>
      </w:r>
      <w:r w:rsidRPr="00C01C59">
        <w:rPr>
          <w:rFonts w:asciiTheme="minorHAnsi" w:hAnsiTheme="minorHAnsi" w:cstheme="minorHAnsi"/>
          <w:sz w:val="20"/>
          <w:szCs w:val="20"/>
        </w:rPr>
        <w:t xml:space="preserve"> These factors are all </w:t>
      </w:r>
      <w:proofErr w:type="gramStart"/>
      <w:r w:rsidRPr="00C01C59">
        <w:rPr>
          <w:rFonts w:asciiTheme="minorHAnsi" w:hAnsiTheme="minorHAnsi" w:cstheme="minorHAnsi"/>
          <w:sz w:val="20"/>
          <w:szCs w:val="20"/>
        </w:rPr>
        <w:t>entered into</w:t>
      </w:r>
      <w:proofErr w:type="gramEnd"/>
      <w:r w:rsidRPr="00C01C59">
        <w:rPr>
          <w:rFonts w:asciiTheme="minorHAnsi" w:hAnsiTheme="minorHAnsi" w:cstheme="minorHAnsi"/>
          <w:sz w:val="20"/>
          <w:szCs w:val="20"/>
        </w:rPr>
        <w:t xml:space="preserve"> a computer risk algorithm that calculates a risk for preterm preeclampsia. This risk is interpreted (high risk or low risk) and reported to the referring clinician. </w:t>
      </w:r>
    </w:p>
    <w:p w14:paraId="2083AA44" w14:textId="3E7694D8" w:rsidR="00546A46" w:rsidRPr="00291C07" w:rsidRDefault="00546A46" w:rsidP="00291C07">
      <w:pPr>
        <w:spacing w:before="120" w:after="120"/>
        <w:ind w:left="425"/>
        <w:rPr>
          <w:rFonts w:asciiTheme="minorHAnsi" w:hAnsiTheme="minorHAnsi" w:cstheme="minorHAnsi"/>
          <w:b/>
          <w:i/>
          <w:iCs/>
          <w:sz w:val="20"/>
          <w:szCs w:val="20"/>
        </w:rPr>
      </w:pPr>
      <w:r w:rsidRPr="00291C07">
        <w:rPr>
          <w:rFonts w:asciiTheme="minorHAnsi" w:hAnsiTheme="minorHAnsi" w:cstheme="minorHAnsi"/>
          <w:b/>
          <w:i/>
          <w:iCs/>
          <w:sz w:val="20"/>
          <w:szCs w:val="20"/>
        </w:rPr>
        <w:t>Clinical steps:</w:t>
      </w:r>
    </w:p>
    <w:p w14:paraId="04EF43B6" w14:textId="1332FDE8" w:rsidR="00AF5D7B" w:rsidRPr="00C01C59" w:rsidRDefault="00AF5D7B"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Gestation:</w:t>
      </w:r>
      <w:r w:rsidRPr="00C01C59">
        <w:rPr>
          <w:rFonts w:asciiTheme="minorHAnsi" w:hAnsiTheme="minorHAnsi" w:cstheme="minorHAnsi"/>
          <w:sz w:val="20"/>
          <w:szCs w:val="20"/>
        </w:rPr>
        <w:t xml:space="preserve"> This test formalises risk assessment to the </w:t>
      </w:r>
      <w:proofErr w:type="gramStart"/>
      <w:r w:rsidRPr="00C01C59">
        <w:rPr>
          <w:rFonts w:asciiTheme="minorHAnsi" w:hAnsiTheme="minorHAnsi" w:cstheme="minorHAnsi"/>
          <w:sz w:val="20"/>
          <w:szCs w:val="20"/>
        </w:rPr>
        <w:t>11-13</w:t>
      </w:r>
      <w:r w:rsidRPr="00C01C59">
        <w:rPr>
          <w:rFonts w:asciiTheme="minorHAnsi" w:hAnsiTheme="minorHAnsi" w:cstheme="minorHAnsi"/>
          <w:sz w:val="20"/>
          <w:szCs w:val="20"/>
          <w:vertAlign w:val="superscript"/>
        </w:rPr>
        <w:t>+6</w:t>
      </w:r>
      <w:r w:rsidRPr="00C01C59">
        <w:rPr>
          <w:rFonts w:asciiTheme="minorHAnsi" w:hAnsiTheme="minorHAnsi" w:cstheme="minorHAnsi"/>
          <w:sz w:val="20"/>
          <w:szCs w:val="20"/>
        </w:rPr>
        <w:t xml:space="preserve"> week</w:t>
      </w:r>
      <w:proofErr w:type="gramEnd"/>
      <w:r w:rsidRPr="00C01C59">
        <w:rPr>
          <w:rFonts w:asciiTheme="minorHAnsi" w:hAnsiTheme="minorHAnsi" w:cstheme="minorHAnsi"/>
          <w:sz w:val="20"/>
          <w:szCs w:val="20"/>
        </w:rPr>
        <w:t xml:space="preserve"> gestational window so all women are screened whilst the intervention is most useful.</w:t>
      </w:r>
    </w:p>
    <w:p w14:paraId="35AB33CC" w14:textId="264369AD" w:rsidR="00E95F78" w:rsidRPr="00C01C59" w:rsidRDefault="00AF5D7B"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Blood pressure:</w:t>
      </w:r>
      <w:r w:rsidRPr="00C01C59">
        <w:rPr>
          <w:rFonts w:asciiTheme="minorHAnsi" w:hAnsiTheme="minorHAnsi" w:cstheme="minorHAnsi"/>
          <w:sz w:val="20"/>
          <w:szCs w:val="20"/>
        </w:rPr>
        <w:t xml:space="preserve"> Assessment of mean arterial pressure is a clinical process that is not normally completed in a radiology or biochemical laboratory setting and specific resources </w:t>
      </w:r>
      <w:proofErr w:type="gramStart"/>
      <w:r w:rsidRPr="00C01C59">
        <w:rPr>
          <w:rFonts w:asciiTheme="minorHAnsi" w:hAnsiTheme="minorHAnsi" w:cstheme="minorHAnsi"/>
          <w:sz w:val="20"/>
          <w:szCs w:val="20"/>
        </w:rPr>
        <w:t>have to</w:t>
      </w:r>
      <w:proofErr w:type="gramEnd"/>
      <w:r w:rsidRPr="00C01C59">
        <w:rPr>
          <w:rFonts w:asciiTheme="minorHAnsi" w:hAnsiTheme="minorHAnsi" w:cstheme="minorHAnsi"/>
          <w:sz w:val="20"/>
          <w:szCs w:val="20"/>
        </w:rPr>
        <w:t xml:space="preserve"> be dedicated to do this in a standardised, quality assured fashion.</w:t>
      </w:r>
      <w:r w:rsidR="00E95F78" w:rsidRPr="00C01C59">
        <w:rPr>
          <w:rFonts w:asciiTheme="minorHAnsi" w:hAnsiTheme="minorHAnsi" w:cstheme="minorHAnsi"/>
          <w:sz w:val="20"/>
          <w:szCs w:val="20"/>
        </w:rPr>
        <w:t xml:space="preserve"> </w:t>
      </w:r>
    </w:p>
    <w:p w14:paraId="5BDB1E1A" w14:textId="5CA3F82E" w:rsidR="00E95F78" w:rsidRPr="00C01C59" w:rsidRDefault="00E95F78"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t>Ultrasound assessment of uterine artery PI:</w:t>
      </w:r>
      <w:r w:rsidRPr="00C01C59">
        <w:rPr>
          <w:rFonts w:asciiTheme="minorHAnsi" w:hAnsiTheme="minorHAnsi" w:cstheme="minorHAnsi"/>
          <w:sz w:val="20"/>
          <w:szCs w:val="20"/>
        </w:rPr>
        <w:t xml:space="preserve"> This is a clinical assessment as it occurs during transabdominal/ transvaginal ultrasound assessment of pregnancy. Measurement of these Doppler indices uses a standardised technique by appropriately trained sonographers and needs to be reported by an appropriately trained radiologist / sonologist</w:t>
      </w:r>
      <w:r w:rsidR="008753B6" w:rsidRPr="00C01C59">
        <w:rPr>
          <w:rFonts w:asciiTheme="minorHAnsi" w:hAnsiTheme="minorHAnsi" w:cstheme="minorHAnsi"/>
          <w:sz w:val="20"/>
          <w:szCs w:val="20"/>
        </w:rPr>
        <w:t xml:space="preserve"> (Rolnik 2018)</w:t>
      </w:r>
      <w:r w:rsidRPr="00C01C59">
        <w:rPr>
          <w:rFonts w:asciiTheme="minorHAnsi" w:hAnsiTheme="minorHAnsi" w:cstheme="minorHAnsi"/>
          <w:sz w:val="20"/>
          <w:szCs w:val="20"/>
        </w:rPr>
        <w:t>.</w:t>
      </w:r>
    </w:p>
    <w:p w14:paraId="01F1FE42" w14:textId="1974F786" w:rsidR="00C80D9F" w:rsidRPr="00C01C59" w:rsidRDefault="00E95F78" w:rsidP="00291C07">
      <w:pPr>
        <w:spacing w:before="120" w:after="120"/>
        <w:ind w:left="425"/>
        <w:rPr>
          <w:rFonts w:asciiTheme="minorHAnsi" w:hAnsiTheme="minorHAnsi" w:cstheme="minorHAnsi"/>
          <w:sz w:val="20"/>
          <w:szCs w:val="20"/>
        </w:rPr>
      </w:pPr>
      <w:r w:rsidRPr="00C01C59">
        <w:rPr>
          <w:rFonts w:asciiTheme="minorHAnsi" w:hAnsiTheme="minorHAnsi" w:cstheme="minorHAnsi"/>
          <w:i/>
          <w:sz w:val="20"/>
          <w:szCs w:val="20"/>
        </w:rPr>
        <w:lastRenderedPageBreak/>
        <w:t>Maternal serum PlGF:</w:t>
      </w:r>
      <w:r w:rsidRPr="00C01C59">
        <w:rPr>
          <w:rFonts w:asciiTheme="minorHAnsi" w:hAnsiTheme="minorHAnsi" w:cstheme="minorHAnsi"/>
          <w:sz w:val="20"/>
          <w:szCs w:val="20"/>
        </w:rPr>
        <w:t xml:space="preserve"> Using an established assay. This involves collection of a maternal blood sample that is then managed through a biochemical laboratory to pro</w:t>
      </w:r>
      <w:r w:rsidR="00172DEA" w:rsidRPr="00C01C59">
        <w:rPr>
          <w:rFonts w:asciiTheme="minorHAnsi" w:hAnsiTheme="minorHAnsi" w:cstheme="minorHAnsi"/>
          <w:sz w:val="20"/>
          <w:szCs w:val="20"/>
        </w:rPr>
        <w:t xml:space="preserve">duce a quality assured result. </w:t>
      </w:r>
      <w:r w:rsidRPr="00C01C59">
        <w:rPr>
          <w:rFonts w:asciiTheme="minorHAnsi" w:hAnsiTheme="minorHAnsi" w:cstheme="minorHAnsi"/>
          <w:sz w:val="20"/>
          <w:szCs w:val="20"/>
        </w:rPr>
        <w:t xml:space="preserve"> </w:t>
      </w:r>
    </w:p>
    <w:p w14:paraId="7C2FB4BD" w14:textId="4EF5A9D8" w:rsidR="00C80D9F" w:rsidRPr="00291C07" w:rsidRDefault="00C80D9F" w:rsidP="00291C07">
      <w:pPr>
        <w:spacing w:before="120" w:after="120"/>
        <w:ind w:left="425"/>
        <w:rPr>
          <w:rFonts w:asciiTheme="minorHAnsi" w:hAnsiTheme="minorHAnsi" w:cstheme="minorHAnsi"/>
          <w:b/>
          <w:bCs/>
          <w:i/>
          <w:iCs/>
          <w:sz w:val="20"/>
          <w:szCs w:val="20"/>
        </w:rPr>
      </w:pPr>
      <w:r w:rsidRPr="00291C07">
        <w:rPr>
          <w:rFonts w:asciiTheme="minorHAnsi" w:hAnsiTheme="minorHAnsi" w:cstheme="minorHAnsi"/>
          <w:b/>
          <w:bCs/>
          <w:i/>
          <w:iCs/>
          <w:sz w:val="20"/>
          <w:szCs w:val="20"/>
        </w:rPr>
        <w:t>Practical and Pragmatic Implementation:</w:t>
      </w:r>
    </w:p>
    <w:p w14:paraId="7F1AB4C9" w14:textId="37488EFF" w:rsidR="00C80D9F" w:rsidRPr="00C01C59" w:rsidRDefault="00C80D9F"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Preeclampsia screening will have maximal effect when used across the whole population of pregnant women. As there are a number of different models of maternity care and a number of different models of access to ultrasound imaging and pathology testing, we would recommend a pragmatic approach to the introduction of this screening program that would enable women to access components of the test and their risk result in an easy manner.</w:t>
      </w:r>
    </w:p>
    <w:p w14:paraId="039BE776" w14:textId="75A292C4" w:rsidR="00C514EC" w:rsidRPr="00C01C59" w:rsidRDefault="00C80D9F"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Combined first trimester screening for aneuploidy provides a framework for this approach – as it has been introduced across Australia with different approaches, some based around imaging practices, others based around pathology laboratory services. Two potential models for implementation are described below</w:t>
      </w:r>
      <w:r w:rsidR="00C514EC" w:rsidRPr="00C01C59">
        <w:rPr>
          <w:rFonts w:asciiTheme="minorHAnsi" w:hAnsiTheme="minorHAnsi" w:cstheme="minorHAnsi"/>
          <w:sz w:val="20"/>
          <w:szCs w:val="20"/>
        </w:rPr>
        <w:t>.</w:t>
      </w:r>
    </w:p>
    <w:p w14:paraId="3D589506" w14:textId="5C4F0635" w:rsidR="00C514EC" w:rsidRPr="00C01C59" w:rsidRDefault="00C514EC"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Both models:</w:t>
      </w:r>
    </w:p>
    <w:p w14:paraId="577E2E3F" w14:textId="78E56A00" w:rsidR="00C514EC" w:rsidRPr="00C01C59" w:rsidRDefault="00C80D9F"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GP</w:t>
      </w:r>
      <w:r w:rsidR="00C514EC" w:rsidRPr="00C01C59">
        <w:rPr>
          <w:rFonts w:asciiTheme="minorHAnsi" w:hAnsiTheme="minorHAnsi" w:cstheme="minorHAnsi"/>
          <w:sz w:val="20"/>
          <w:szCs w:val="20"/>
        </w:rPr>
        <w:t xml:space="preserve"> or maternity service clinician</w:t>
      </w:r>
      <w:r w:rsidRPr="00C01C59">
        <w:rPr>
          <w:rFonts w:asciiTheme="minorHAnsi" w:hAnsiTheme="minorHAnsi" w:cstheme="minorHAnsi"/>
          <w:sz w:val="20"/>
          <w:szCs w:val="20"/>
        </w:rPr>
        <w:t xml:space="preserve"> refers patient for (i) BP assessment and fetal CRL / uterine artery Doppler assessment and (ii) for maternal blood draw for PlGF test. </w:t>
      </w:r>
      <w:r w:rsidR="00091992" w:rsidRPr="00C01C59">
        <w:rPr>
          <w:rFonts w:asciiTheme="minorHAnsi" w:hAnsiTheme="minorHAnsi" w:cstheme="minorHAnsi"/>
          <w:sz w:val="20"/>
          <w:szCs w:val="20"/>
        </w:rPr>
        <w:t xml:space="preserve">In public services, all </w:t>
      </w:r>
      <w:proofErr w:type="gramStart"/>
      <w:r w:rsidR="00091992" w:rsidRPr="00C01C59">
        <w:rPr>
          <w:rFonts w:asciiTheme="minorHAnsi" w:hAnsiTheme="minorHAnsi" w:cstheme="minorHAnsi"/>
          <w:sz w:val="20"/>
          <w:szCs w:val="20"/>
        </w:rPr>
        <w:t>11-13+6 week</w:t>
      </w:r>
      <w:proofErr w:type="gramEnd"/>
      <w:r w:rsidR="00091992" w:rsidRPr="00C01C59">
        <w:rPr>
          <w:rFonts w:asciiTheme="minorHAnsi" w:hAnsiTheme="minorHAnsi" w:cstheme="minorHAnsi"/>
          <w:sz w:val="20"/>
          <w:szCs w:val="20"/>
        </w:rPr>
        <w:t xml:space="preserve"> referrals are made by GPs as this predates the hospital booking visit and allocation to maternity service model of care. </w:t>
      </w:r>
    </w:p>
    <w:p w14:paraId="6E3CE61E" w14:textId="7FDA014C" w:rsidR="00C514EC" w:rsidRPr="00C01C59" w:rsidRDefault="00C514EC"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Model I: Ultrasound service risk calculation:</w:t>
      </w:r>
    </w:p>
    <w:p w14:paraId="327C2E06" w14:textId="14208B7F" w:rsidR="000161D0" w:rsidRPr="00C01C59" w:rsidRDefault="00C514EC"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The PlGF blood test result is reported to the GP / maternity service and the ultrasound service provider. The ultrasound service provider collects maternal demographics, a series of BP measures, and completes the ultrasound scan (measurement of CRL and uterine artery Doppler). The ultrasound service then collates these data in the risk algorithm and reports these to the GP / maternity service and the patient. The patient returns to the GP / maternity service who are responsible for ongoing pregnancy management. </w:t>
      </w:r>
    </w:p>
    <w:p w14:paraId="05FAB225" w14:textId="3F94469A" w:rsidR="00C514EC" w:rsidRPr="00C01C59" w:rsidRDefault="000161D0"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This reflects</w:t>
      </w:r>
      <w:r w:rsidR="00091992" w:rsidRPr="00C01C59">
        <w:rPr>
          <w:rFonts w:asciiTheme="minorHAnsi" w:hAnsiTheme="minorHAnsi" w:cstheme="minorHAnsi"/>
          <w:sz w:val="20"/>
          <w:szCs w:val="20"/>
        </w:rPr>
        <w:t>, for example,</w:t>
      </w:r>
      <w:r w:rsidRPr="00C01C59">
        <w:rPr>
          <w:rFonts w:asciiTheme="minorHAnsi" w:hAnsiTheme="minorHAnsi" w:cstheme="minorHAnsi"/>
          <w:sz w:val="20"/>
          <w:szCs w:val="20"/>
        </w:rPr>
        <w:t xml:space="preserve"> the service model for </w:t>
      </w:r>
      <w:proofErr w:type="spellStart"/>
      <w:r w:rsidRPr="00C01C59">
        <w:rPr>
          <w:rFonts w:asciiTheme="minorHAnsi" w:hAnsiTheme="minorHAnsi" w:cstheme="minorHAnsi"/>
          <w:sz w:val="20"/>
          <w:szCs w:val="20"/>
        </w:rPr>
        <w:t>cFTS</w:t>
      </w:r>
      <w:proofErr w:type="spellEnd"/>
      <w:r w:rsidRPr="00C01C59">
        <w:rPr>
          <w:rFonts w:asciiTheme="minorHAnsi" w:hAnsiTheme="minorHAnsi" w:cstheme="minorHAnsi"/>
          <w:sz w:val="20"/>
          <w:szCs w:val="20"/>
        </w:rPr>
        <w:t xml:space="preserve"> for aneuploidy in NSW and Queensland.</w:t>
      </w:r>
    </w:p>
    <w:p w14:paraId="1077214B" w14:textId="085D56DD" w:rsidR="00C514EC" w:rsidRPr="00C01C59" w:rsidRDefault="00C514EC" w:rsidP="00291C07">
      <w:pPr>
        <w:spacing w:before="120" w:after="120"/>
        <w:ind w:left="425"/>
        <w:rPr>
          <w:rFonts w:asciiTheme="minorHAnsi" w:hAnsiTheme="minorHAnsi" w:cstheme="minorHAnsi"/>
          <w:i/>
          <w:iCs/>
          <w:sz w:val="20"/>
          <w:szCs w:val="20"/>
        </w:rPr>
      </w:pPr>
      <w:r w:rsidRPr="00C01C59">
        <w:rPr>
          <w:rFonts w:asciiTheme="minorHAnsi" w:hAnsiTheme="minorHAnsi" w:cstheme="minorHAnsi"/>
          <w:i/>
          <w:iCs/>
          <w:sz w:val="20"/>
          <w:szCs w:val="20"/>
        </w:rPr>
        <w:t>Model II: Pathology laboratory risk calculation:</w:t>
      </w:r>
    </w:p>
    <w:p w14:paraId="3CBA003B" w14:textId="36655604" w:rsidR="00C514EC" w:rsidRPr="00C01C59" w:rsidRDefault="000161D0"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The patient attends the ultrasound clinic, and the ultrasound service provider collects maternal demographics, a series of BP measures, and completes the ultrasound scan (measurement of CRL and uterine artery Doppler). These data are forwarded to the pathology service provider. The patient attends the pathology service for their PlGF blood test. The pathology service then collates these data in the risk algorithm and reports these to the GP / maternity service. The patient returns to the GP / maternity service who are responsible for discussing risk and for ongoing pregnancy management. </w:t>
      </w:r>
    </w:p>
    <w:p w14:paraId="1A63579B" w14:textId="68A1A9A6" w:rsidR="000161D0" w:rsidRPr="00C01C59" w:rsidRDefault="000161D0"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This reflects</w:t>
      </w:r>
      <w:r w:rsidR="00091992" w:rsidRPr="00C01C59">
        <w:rPr>
          <w:rFonts w:asciiTheme="minorHAnsi" w:hAnsiTheme="minorHAnsi" w:cstheme="minorHAnsi"/>
          <w:sz w:val="20"/>
          <w:szCs w:val="20"/>
        </w:rPr>
        <w:t>, for example,</w:t>
      </w:r>
      <w:r w:rsidRPr="00C01C59">
        <w:rPr>
          <w:rFonts w:asciiTheme="minorHAnsi" w:hAnsiTheme="minorHAnsi" w:cstheme="minorHAnsi"/>
          <w:sz w:val="20"/>
          <w:szCs w:val="20"/>
        </w:rPr>
        <w:t xml:space="preserve"> the service model for </w:t>
      </w:r>
      <w:proofErr w:type="spellStart"/>
      <w:r w:rsidRPr="00C01C59">
        <w:rPr>
          <w:rFonts w:asciiTheme="minorHAnsi" w:hAnsiTheme="minorHAnsi" w:cstheme="minorHAnsi"/>
          <w:sz w:val="20"/>
          <w:szCs w:val="20"/>
        </w:rPr>
        <w:t>cFTS</w:t>
      </w:r>
      <w:proofErr w:type="spellEnd"/>
      <w:r w:rsidRPr="00C01C59">
        <w:rPr>
          <w:rFonts w:asciiTheme="minorHAnsi" w:hAnsiTheme="minorHAnsi" w:cstheme="minorHAnsi"/>
          <w:sz w:val="20"/>
          <w:szCs w:val="20"/>
        </w:rPr>
        <w:t xml:space="preserve"> for aneuploidy in </w:t>
      </w:r>
      <w:r w:rsidR="00091992" w:rsidRPr="00C01C59">
        <w:rPr>
          <w:rFonts w:asciiTheme="minorHAnsi" w:hAnsiTheme="minorHAnsi" w:cstheme="minorHAnsi"/>
          <w:sz w:val="20"/>
          <w:szCs w:val="20"/>
        </w:rPr>
        <w:t>Victoria and SA</w:t>
      </w:r>
      <w:r w:rsidRPr="00C01C59">
        <w:rPr>
          <w:rFonts w:asciiTheme="minorHAnsi" w:hAnsiTheme="minorHAnsi" w:cstheme="minorHAnsi"/>
          <w:sz w:val="20"/>
          <w:szCs w:val="20"/>
        </w:rPr>
        <w:t>.</w:t>
      </w:r>
    </w:p>
    <w:p w14:paraId="33496A09" w14:textId="1CF6291D" w:rsidR="000C0BC2" w:rsidRPr="00C01C59" w:rsidRDefault="000161D0"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We recommend </w:t>
      </w:r>
      <w:r w:rsidR="00BF35CC" w:rsidRPr="00C01C59">
        <w:rPr>
          <w:rFonts w:asciiTheme="minorHAnsi" w:hAnsiTheme="minorHAnsi" w:cstheme="minorHAnsi"/>
          <w:sz w:val="20"/>
          <w:szCs w:val="20"/>
        </w:rPr>
        <w:t xml:space="preserve">centralised collection of blood pressure measurements </w:t>
      </w:r>
      <w:proofErr w:type="gramStart"/>
      <w:r w:rsidR="00BF35CC" w:rsidRPr="00C01C59">
        <w:rPr>
          <w:rFonts w:asciiTheme="minorHAnsi" w:hAnsiTheme="minorHAnsi" w:cstheme="minorHAnsi"/>
          <w:sz w:val="20"/>
          <w:szCs w:val="20"/>
        </w:rPr>
        <w:t>in order to</w:t>
      </w:r>
      <w:proofErr w:type="gramEnd"/>
      <w:r w:rsidR="00BF35CC" w:rsidRPr="00C01C59">
        <w:rPr>
          <w:rFonts w:asciiTheme="minorHAnsi" w:hAnsiTheme="minorHAnsi" w:cstheme="minorHAnsi"/>
          <w:sz w:val="20"/>
          <w:szCs w:val="20"/>
        </w:rPr>
        <w:t xml:space="preserve"> standardise the approach to measurement and allow ongoing quality assurance of these data. Ongoing monitoring of the quality of data (BP measures, uterine artery Doppler measures and PlGF assay) is important to ensure test accuracy.</w:t>
      </w:r>
    </w:p>
    <w:p w14:paraId="2275B15D" w14:textId="24615E42" w:rsidR="000C0BC2" w:rsidRPr="00C01C59" w:rsidRDefault="000C0BC2"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Risk algorithm(s): </w:t>
      </w:r>
    </w:p>
    <w:p w14:paraId="31709C7E" w14:textId="2A93EEEA" w:rsidR="00660A48" w:rsidRPr="00C01C59" w:rsidRDefault="000C0BC2"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The commonest algorithm used to predict risk of early onset preeclampsia is that published by the Fetal Medicine Foundation (FMF), a charity based in the UK. This group have produced risk algorithms for </w:t>
      </w:r>
      <w:proofErr w:type="gramStart"/>
      <w:r w:rsidRPr="00C01C59">
        <w:rPr>
          <w:rFonts w:asciiTheme="minorHAnsi" w:hAnsiTheme="minorHAnsi" w:cstheme="minorHAnsi"/>
          <w:sz w:val="20"/>
          <w:szCs w:val="20"/>
        </w:rPr>
        <w:t>a number of</w:t>
      </w:r>
      <w:proofErr w:type="gramEnd"/>
      <w:r w:rsidRPr="00C01C59">
        <w:rPr>
          <w:rFonts w:asciiTheme="minorHAnsi" w:hAnsiTheme="minorHAnsi" w:cstheme="minorHAnsi"/>
          <w:sz w:val="20"/>
          <w:szCs w:val="20"/>
        </w:rPr>
        <w:t xml:space="preserve"> adverse pregnancy outcomes and the risk algorithm used by most Australian centres that offer combined first trimester screening was described by the FMF. The FMF risk algorithm for preeclampsia has been validated in an Australian population and is currently used by </w:t>
      </w:r>
      <w:proofErr w:type="gramStart"/>
      <w:r w:rsidRPr="00C01C59">
        <w:rPr>
          <w:rFonts w:asciiTheme="minorHAnsi" w:hAnsiTheme="minorHAnsi" w:cstheme="minorHAnsi"/>
          <w:sz w:val="20"/>
          <w:szCs w:val="20"/>
        </w:rPr>
        <w:t>a number of</w:t>
      </w:r>
      <w:proofErr w:type="gramEnd"/>
      <w:r w:rsidRPr="00C01C59">
        <w:rPr>
          <w:rFonts w:asciiTheme="minorHAnsi" w:hAnsiTheme="minorHAnsi" w:cstheme="minorHAnsi"/>
          <w:sz w:val="20"/>
          <w:szCs w:val="20"/>
        </w:rPr>
        <w:t xml:space="preserve"> public and private providers across the country. Limited introduction has been supported by the Nuchal Translucency Ultrasound Education and Monitoring Committee (NTUEMP) of RANZCOG. The algorithm has been made available by FMF to </w:t>
      </w:r>
      <w:proofErr w:type="gramStart"/>
      <w:r w:rsidRPr="00C01C59">
        <w:rPr>
          <w:rFonts w:asciiTheme="minorHAnsi" w:hAnsiTheme="minorHAnsi" w:cstheme="minorHAnsi"/>
          <w:sz w:val="20"/>
          <w:szCs w:val="20"/>
        </w:rPr>
        <w:t>a number of</w:t>
      </w:r>
      <w:proofErr w:type="gramEnd"/>
      <w:r w:rsidRPr="00C01C59">
        <w:rPr>
          <w:rFonts w:asciiTheme="minorHAnsi" w:hAnsiTheme="minorHAnsi" w:cstheme="minorHAnsi"/>
          <w:sz w:val="20"/>
          <w:szCs w:val="20"/>
        </w:rPr>
        <w:t xml:space="preserve"> commercial ultrasound reporting software providers including the </w:t>
      </w:r>
      <w:proofErr w:type="spellStart"/>
      <w:r w:rsidRPr="00C01C59">
        <w:rPr>
          <w:rFonts w:asciiTheme="minorHAnsi" w:hAnsiTheme="minorHAnsi" w:cstheme="minorHAnsi"/>
          <w:sz w:val="20"/>
          <w:szCs w:val="20"/>
        </w:rPr>
        <w:t>Astraia</w:t>
      </w:r>
      <w:proofErr w:type="spellEnd"/>
      <w:r w:rsidRPr="00C01C59">
        <w:rPr>
          <w:rFonts w:asciiTheme="minorHAnsi" w:hAnsiTheme="minorHAnsi" w:cstheme="minorHAnsi"/>
          <w:sz w:val="20"/>
          <w:szCs w:val="20"/>
        </w:rPr>
        <w:t xml:space="preserve"> and Viewpoint products commonly used in Australia to generate risks for first trimester screening for aneuploidy. The algorithm is also freely available as an online risk calculator through the FMF website. This is not propr</w:t>
      </w:r>
      <w:r w:rsidR="00660A48" w:rsidRPr="00C01C59">
        <w:rPr>
          <w:rFonts w:asciiTheme="minorHAnsi" w:hAnsiTheme="minorHAnsi" w:cstheme="minorHAnsi"/>
          <w:sz w:val="20"/>
          <w:szCs w:val="20"/>
        </w:rPr>
        <w:t>ietary software.</w:t>
      </w:r>
    </w:p>
    <w:p w14:paraId="0C50E951" w14:textId="08415563" w:rsidR="00660A48" w:rsidRPr="00C01C59" w:rsidRDefault="00660A48"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lastRenderedPageBreak/>
        <w:t>The FMF early onset preeclampsia algorithm has been validated in an Australian population and has been shown to have sensitivity and specificity of 90% and 90%. Other algorithms have been published such as those from the Wolfson Institute of Preventative Screening (UK) and of Medicine Fetal Barcelona.</w:t>
      </w:r>
      <w:r w:rsidR="000C0BC2" w:rsidRPr="00C01C59">
        <w:rPr>
          <w:rFonts w:asciiTheme="minorHAnsi" w:hAnsiTheme="minorHAnsi" w:cstheme="minorHAnsi"/>
          <w:sz w:val="20"/>
          <w:szCs w:val="20"/>
        </w:rPr>
        <w:t xml:space="preserve"> </w:t>
      </w:r>
    </w:p>
    <w:p w14:paraId="58D4F4CE" w14:textId="4D756A4A" w:rsidR="000C0BC2" w:rsidRPr="00C01C59" w:rsidRDefault="00660A48"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A variety of algorithms have been used to screen for aneuploidy and the RANZCOG statement for aneuploidy accepts all tests that have been demonstrated to perform above a level of screening efficacy (70% detection for a 5% screen positive rate). We would suggest that a similar stance be taken </w:t>
      </w:r>
      <w:proofErr w:type="gramStart"/>
      <w:r w:rsidRPr="00C01C59">
        <w:rPr>
          <w:rFonts w:asciiTheme="minorHAnsi" w:hAnsiTheme="minorHAnsi" w:cstheme="minorHAnsi"/>
          <w:sz w:val="20"/>
          <w:szCs w:val="20"/>
        </w:rPr>
        <w:t>in regard to</w:t>
      </w:r>
      <w:proofErr w:type="gramEnd"/>
      <w:r w:rsidRPr="00C01C59">
        <w:rPr>
          <w:rFonts w:asciiTheme="minorHAnsi" w:hAnsiTheme="minorHAnsi" w:cstheme="minorHAnsi"/>
          <w:sz w:val="20"/>
          <w:szCs w:val="20"/>
        </w:rPr>
        <w:t xml:space="preserve"> preeclampsia screening and that a variety of algorithms can be used provided their performance has been validated in an Australian population.</w:t>
      </w:r>
    </w:p>
    <w:p w14:paraId="4EF6969F" w14:textId="2C7B82FC" w:rsidR="00E95F78" w:rsidRPr="00C01C59" w:rsidRDefault="000C0BC2"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 xml:space="preserve">For </w:t>
      </w:r>
      <w:r w:rsidR="00660A48" w:rsidRPr="00C01C59">
        <w:rPr>
          <w:rFonts w:asciiTheme="minorHAnsi" w:hAnsiTheme="minorHAnsi" w:cstheme="minorHAnsi"/>
          <w:sz w:val="20"/>
          <w:szCs w:val="20"/>
        </w:rPr>
        <w:t>transparency the primary applicant would like to make it clear that he is a trustee of FMF (UK) and is currently chair of NTUEMP within RANZCOG.</w:t>
      </w:r>
      <w:r w:rsidRPr="00C01C59">
        <w:rPr>
          <w:rFonts w:asciiTheme="minorHAnsi" w:hAnsiTheme="minorHAnsi" w:cstheme="minorHAnsi"/>
          <w:sz w:val="20"/>
          <w:szCs w:val="20"/>
        </w:rPr>
        <w:t xml:space="preserve">  </w:t>
      </w:r>
    </w:p>
    <w:p w14:paraId="4812BB4B" w14:textId="77777777" w:rsidR="002A6753" w:rsidRPr="00C01C59" w:rsidRDefault="002A6753" w:rsidP="0039491F">
      <w:pPr>
        <w:pStyle w:val="Heading2"/>
        <w:rPr>
          <w:rFonts w:cstheme="minorHAnsi"/>
        </w:rPr>
      </w:pPr>
      <w:r w:rsidRPr="00C01C59">
        <w:rPr>
          <w:rFonts w:cstheme="minorHAnsi"/>
        </w:rPr>
        <w:t>Does the proposed medical service include a registered trademark</w:t>
      </w:r>
      <w:r w:rsidR="00707D4D" w:rsidRPr="00C01C59">
        <w:rPr>
          <w:rFonts w:cstheme="minorHAnsi"/>
        </w:rPr>
        <w:t xml:space="preserve"> component</w:t>
      </w:r>
      <w:r w:rsidRPr="00C01C59">
        <w:rPr>
          <w:rFonts w:cstheme="minorHAnsi"/>
        </w:rPr>
        <w:t xml:space="preserve"> with characteristics that distinguishes it from other similar health </w:t>
      </w:r>
      <w:r w:rsidR="00707D4D" w:rsidRPr="00C01C59">
        <w:rPr>
          <w:rFonts w:cstheme="minorHAnsi"/>
        </w:rPr>
        <w:t>components</w:t>
      </w:r>
      <w:r w:rsidRPr="00C01C59">
        <w:rPr>
          <w:rFonts w:cstheme="minorHAnsi"/>
        </w:rPr>
        <w:t>?</w:t>
      </w:r>
    </w:p>
    <w:p w14:paraId="1394AD7B" w14:textId="20C14DEA" w:rsidR="00E95F78" w:rsidRPr="00C01C59" w:rsidRDefault="00D45626" w:rsidP="00291C07">
      <w:pPr>
        <w:ind w:left="426"/>
        <w:rPr>
          <w:rFonts w:asciiTheme="minorHAnsi" w:hAnsiTheme="minorHAnsi" w:cstheme="minorHAnsi"/>
          <w:sz w:val="20"/>
          <w:szCs w:val="20"/>
        </w:rPr>
      </w:pPr>
      <w:r w:rsidRPr="00C01C59">
        <w:rPr>
          <w:rFonts w:asciiTheme="minorHAnsi" w:hAnsiTheme="minorHAnsi" w:cstheme="minorHAnsi"/>
          <w:sz w:val="20"/>
          <w:szCs w:val="20"/>
        </w:rPr>
        <w:t>No</w:t>
      </w:r>
      <w:r w:rsidR="007E2BBD" w:rsidRPr="00C01C59">
        <w:rPr>
          <w:rFonts w:asciiTheme="minorHAnsi" w:hAnsiTheme="minorHAnsi" w:cstheme="minorHAnsi"/>
          <w:sz w:val="20"/>
          <w:szCs w:val="20"/>
        </w:rPr>
        <w:t xml:space="preserve"> trademarked components</w:t>
      </w:r>
      <w:r w:rsidR="00E95F78" w:rsidRPr="00C01C59">
        <w:rPr>
          <w:rFonts w:asciiTheme="minorHAnsi" w:hAnsiTheme="minorHAnsi" w:cstheme="minorHAnsi"/>
          <w:sz w:val="20"/>
          <w:szCs w:val="20"/>
        </w:rPr>
        <w:t xml:space="preserve"> are involved.</w:t>
      </w:r>
    </w:p>
    <w:p w14:paraId="76F5808A" w14:textId="77777777" w:rsidR="00C22AD8" w:rsidRPr="00C01C59" w:rsidRDefault="00C22AD8" w:rsidP="0039491F">
      <w:pPr>
        <w:pStyle w:val="Heading2"/>
        <w:rPr>
          <w:rFonts w:cstheme="minorHAnsi"/>
        </w:rPr>
      </w:pPr>
      <w:r w:rsidRPr="00C01C59">
        <w:rPr>
          <w:rFonts w:cstheme="minorHAnsi"/>
        </w:rPr>
        <w:t>If the proposed medical service has a prosthesis or device component to it, does it involve a new approach towards managing a particular sub-group of the population with the specific medical condition?</w:t>
      </w:r>
    </w:p>
    <w:p w14:paraId="2C437076" w14:textId="32D6C4AE" w:rsidR="00E95F78" w:rsidRPr="00291C07" w:rsidRDefault="00E95F78" w:rsidP="00291C07">
      <w:pPr>
        <w:ind w:left="426"/>
        <w:rPr>
          <w:rFonts w:asciiTheme="minorHAnsi" w:hAnsiTheme="minorHAnsi" w:cstheme="minorHAnsi"/>
          <w:sz w:val="20"/>
          <w:szCs w:val="20"/>
        </w:rPr>
      </w:pPr>
      <w:r w:rsidRPr="00C01C59">
        <w:rPr>
          <w:rFonts w:asciiTheme="minorHAnsi" w:hAnsiTheme="minorHAnsi" w:cstheme="minorHAnsi"/>
          <w:sz w:val="20"/>
          <w:szCs w:val="20"/>
        </w:rPr>
        <w:t>Not applicable.</w:t>
      </w:r>
    </w:p>
    <w:p w14:paraId="1AFB7B8C" w14:textId="77777777" w:rsidR="006B1B49" w:rsidRPr="00C01C59" w:rsidRDefault="006B1B49" w:rsidP="0039491F">
      <w:pPr>
        <w:pStyle w:val="Heading2"/>
        <w:rPr>
          <w:rFonts w:cstheme="minorHAnsi"/>
        </w:rPr>
      </w:pPr>
      <w:r w:rsidRPr="00C01C59">
        <w:rPr>
          <w:rFonts w:cstheme="minorHAnsi"/>
        </w:rPr>
        <w:t xml:space="preserve">If applicable, are there any limitations on the </w:t>
      </w:r>
      <w:r w:rsidR="00DF0C51" w:rsidRPr="00C01C59">
        <w:rPr>
          <w:rFonts w:cstheme="minorHAnsi"/>
        </w:rPr>
        <w:t xml:space="preserve">provision </w:t>
      </w:r>
      <w:r w:rsidRPr="00C01C59">
        <w:rPr>
          <w:rFonts w:cstheme="minorHAnsi"/>
        </w:rPr>
        <w:t>of the proposed medical se</w:t>
      </w:r>
      <w:r w:rsidR="00DF0C51" w:rsidRPr="00C01C59">
        <w:rPr>
          <w:rFonts w:cstheme="minorHAnsi"/>
        </w:rPr>
        <w:t xml:space="preserve">rvice delivered to the patient </w:t>
      </w:r>
      <w:r w:rsidR="00D30BDC" w:rsidRPr="00C01C59">
        <w:rPr>
          <w:rFonts w:cstheme="minorHAnsi"/>
        </w:rPr>
        <w:t>(</w:t>
      </w:r>
      <w:r w:rsidR="00DF0C51" w:rsidRPr="00C01C59">
        <w:rPr>
          <w:rFonts w:cstheme="minorHAnsi"/>
        </w:rPr>
        <w:t>i</w:t>
      </w:r>
      <w:r w:rsidR="00812EDD" w:rsidRPr="00C01C59">
        <w:rPr>
          <w:rFonts w:cstheme="minorHAnsi"/>
        </w:rPr>
        <w:t>.</w:t>
      </w:r>
      <w:r w:rsidR="00DF0C51" w:rsidRPr="00C01C59">
        <w:rPr>
          <w:rFonts w:cstheme="minorHAnsi"/>
        </w:rPr>
        <w:t xml:space="preserve">e. </w:t>
      </w:r>
      <w:r w:rsidR="00707D4D" w:rsidRPr="00C01C59">
        <w:rPr>
          <w:rFonts w:cstheme="minorHAnsi"/>
        </w:rPr>
        <w:t xml:space="preserve">accessibility, </w:t>
      </w:r>
      <w:r w:rsidR="00DF0C51" w:rsidRPr="00C01C59">
        <w:rPr>
          <w:rFonts w:cstheme="minorHAnsi"/>
        </w:rPr>
        <w:t xml:space="preserve">dosage, quantity, </w:t>
      </w:r>
      <w:proofErr w:type="gramStart"/>
      <w:r w:rsidR="00DF0C51" w:rsidRPr="00C01C59">
        <w:rPr>
          <w:rFonts w:cstheme="minorHAnsi"/>
        </w:rPr>
        <w:t>duration</w:t>
      </w:r>
      <w:proofErr w:type="gramEnd"/>
      <w:r w:rsidR="00DF0C51" w:rsidRPr="00C01C59">
        <w:rPr>
          <w:rFonts w:cstheme="minorHAnsi"/>
        </w:rPr>
        <w:t xml:space="preserve"> or frequency</w:t>
      </w:r>
      <w:r w:rsidR="00D30BDC" w:rsidRPr="00C01C59">
        <w:rPr>
          <w:rFonts w:cstheme="minorHAnsi"/>
        </w:rPr>
        <w:t>)</w:t>
      </w:r>
      <w:r w:rsidR="00AE1188" w:rsidRPr="00C01C59">
        <w:rPr>
          <w:rFonts w:cstheme="minorHAnsi"/>
        </w:rPr>
        <w:t>:</w:t>
      </w:r>
    </w:p>
    <w:p w14:paraId="28E0CAE5" w14:textId="7444034D" w:rsidR="008F6078" w:rsidRPr="00C01C59" w:rsidRDefault="008F6078" w:rsidP="00291C07">
      <w:pPr>
        <w:ind w:left="426"/>
        <w:rPr>
          <w:rFonts w:asciiTheme="minorHAnsi" w:hAnsiTheme="minorHAnsi" w:cstheme="minorHAnsi"/>
          <w:sz w:val="20"/>
          <w:szCs w:val="20"/>
        </w:rPr>
      </w:pPr>
      <w:r w:rsidRPr="00C01C59">
        <w:rPr>
          <w:rFonts w:asciiTheme="minorHAnsi" w:hAnsiTheme="minorHAnsi" w:cstheme="minorHAnsi"/>
          <w:sz w:val="20"/>
          <w:szCs w:val="20"/>
        </w:rPr>
        <w:t>Each pregnant woman need only be assessed once in any pregnancy.</w:t>
      </w:r>
    </w:p>
    <w:p w14:paraId="13F6A338" w14:textId="77777777" w:rsidR="00791C8D" w:rsidRPr="00C01C59" w:rsidRDefault="00791C8D" w:rsidP="0039491F">
      <w:pPr>
        <w:pStyle w:val="Heading2"/>
        <w:rPr>
          <w:rFonts w:cstheme="minorHAnsi"/>
        </w:rPr>
      </w:pPr>
      <w:r w:rsidRPr="00C01C59">
        <w:rPr>
          <w:rFonts w:cstheme="minorHAnsi"/>
        </w:rPr>
        <w:t xml:space="preserve">If applicable, identify any healthcare resources </w:t>
      </w:r>
      <w:r w:rsidR="007522E3" w:rsidRPr="00C01C59">
        <w:rPr>
          <w:rFonts w:cstheme="minorHAnsi"/>
        </w:rPr>
        <w:t xml:space="preserve">or other medical services </w:t>
      </w:r>
      <w:r w:rsidRPr="00C01C59">
        <w:rPr>
          <w:rFonts w:cstheme="minorHAnsi"/>
        </w:rPr>
        <w:t xml:space="preserve">that would need to be delivered </w:t>
      </w:r>
      <w:r w:rsidRPr="00C01C59">
        <w:rPr>
          <w:rFonts w:cstheme="minorHAnsi"/>
          <w:u w:val="single"/>
        </w:rPr>
        <w:t>at the same time</w:t>
      </w:r>
      <w:r w:rsidRPr="00C01C59">
        <w:rPr>
          <w:rFonts w:cstheme="minorHAnsi"/>
        </w:rPr>
        <w:t xml:space="preserve"> </w:t>
      </w:r>
      <w:r w:rsidR="00197D29" w:rsidRPr="00C01C59">
        <w:rPr>
          <w:rFonts w:cstheme="minorHAnsi"/>
        </w:rPr>
        <w:t>as the proposed medical service:</w:t>
      </w:r>
    </w:p>
    <w:p w14:paraId="33BDAB45" w14:textId="703F94BC" w:rsidR="00EE2BC4" w:rsidRPr="00291C07" w:rsidRDefault="008F6078" w:rsidP="00291C07">
      <w:pPr>
        <w:ind w:left="426"/>
        <w:jc w:val="both"/>
        <w:rPr>
          <w:rFonts w:asciiTheme="minorHAnsi" w:hAnsiTheme="minorHAnsi" w:cstheme="minorHAnsi"/>
          <w:sz w:val="20"/>
          <w:szCs w:val="20"/>
        </w:rPr>
      </w:pPr>
      <w:r w:rsidRPr="00C01C59">
        <w:rPr>
          <w:rFonts w:asciiTheme="minorHAnsi" w:hAnsiTheme="minorHAnsi" w:cstheme="minorHAnsi"/>
          <w:sz w:val="20"/>
          <w:szCs w:val="20"/>
        </w:rPr>
        <w:t>The test is best performed in tandem with first trimester screening for common forms of chromosomal abnormality.</w:t>
      </w:r>
    </w:p>
    <w:p w14:paraId="757E65F7" w14:textId="77777777" w:rsidR="00B17E26" w:rsidRPr="00C01C59" w:rsidRDefault="00B17E26" w:rsidP="0039491F">
      <w:pPr>
        <w:pStyle w:val="Heading2"/>
        <w:rPr>
          <w:rFonts w:cstheme="minorHAnsi"/>
        </w:rPr>
      </w:pPr>
      <w:r w:rsidRPr="00C01C59">
        <w:rPr>
          <w:rFonts w:cstheme="minorHAnsi"/>
        </w:rPr>
        <w:t>If applicable, advise which health profession</w:t>
      </w:r>
      <w:r w:rsidR="00E4321E" w:rsidRPr="00C01C59">
        <w:rPr>
          <w:rFonts w:cstheme="minorHAnsi"/>
        </w:rPr>
        <w:t xml:space="preserve">als </w:t>
      </w:r>
      <w:r w:rsidRPr="00C01C59">
        <w:rPr>
          <w:rFonts w:cstheme="minorHAnsi"/>
        </w:rPr>
        <w:t>will</w:t>
      </w:r>
      <w:r w:rsidR="00E4321E" w:rsidRPr="00C01C59">
        <w:rPr>
          <w:rFonts w:cstheme="minorHAnsi"/>
        </w:rPr>
        <w:t xml:space="preserve"> </w:t>
      </w:r>
      <w:r w:rsidR="007D2358" w:rsidRPr="00C01C59">
        <w:rPr>
          <w:rFonts w:cstheme="minorHAnsi"/>
        </w:rPr>
        <w:t xml:space="preserve">primarily deliver the </w:t>
      </w:r>
      <w:r w:rsidR="00E4321E" w:rsidRPr="00C01C59">
        <w:rPr>
          <w:rFonts w:cstheme="minorHAnsi"/>
        </w:rPr>
        <w:t xml:space="preserve">proposed </w:t>
      </w:r>
      <w:r w:rsidR="00AE1188" w:rsidRPr="00C01C59">
        <w:rPr>
          <w:rFonts w:cstheme="minorHAnsi"/>
        </w:rPr>
        <w:t>service:</w:t>
      </w:r>
    </w:p>
    <w:p w14:paraId="56C8D040" w14:textId="5239E290" w:rsidR="00CB35EA" w:rsidRPr="00C01C59" w:rsidRDefault="00CB35EA"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Different models have been used to provide this service:</w:t>
      </w:r>
    </w:p>
    <w:p w14:paraId="73AB90D1" w14:textId="11B5884E" w:rsidR="00CB35EA" w:rsidRPr="00C01C59" w:rsidRDefault="00CB35EA"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The first approach involves referral by the GP/obstetrician to a recognised ultrasound practice. The radiologist / sonologist collects relevant maternal characteristics, arranges measurement of blood pressure within their practice and measurement of uterine artery PI. They collate these data with the PlGF measurement, made in a biochemical laboratory and complete the risk assessment, which is reported back to the referring GP/obstetrician. </w:t>
      </w:r>
    </w:p>
    <w:p w14:paraId="69D28D20" w14:textId="7C3AD194" w:rsidR="00CB35EA" w:rsidRPr="00C01C59" w:rsidRDefault="00CB35EA"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The second approach centralises risk assessment to the laboratory who measure PlGF. They then collate this with data about maternal characteristics, mean arterial pressure and uterine artery PI provided by the radiologist / sonologist. They report the risk data either back to the radiologist / sonologist (for inclusion in their final report) or directly to the referring GP/obstetrician.</w:t>
      </w:r>
    </w:p>
    <w:p w14:paraId="29E804B0" w14:textId="13D4FCD8" w:rsidR="00CB35EA" w:rsidRPr="00291C07" w:rsidRDefault="00CB35EA"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These two approaches are the same as those currently used to report risks from first trimester screening for chromosomal abnormality. </w:t>
      </w:r>
    </w:p>
    <w:p w14:paraId="5126AE67" w14:textId="77777777" w:rsidR="00B17E26" w:rsidRPr="00C01C59" w:rsidRDefault="00B17E26" w:rsidP="0039491F">
      <w:pPr>
        <w:pStyle w:val="Heading2"/>
        <w:rPr>
          <w:rFonts w:cstheme="minorHAnsi"/>
        </w:rPr>
      </w:pPr>
      <w:r w:rsidRPr="00C01C59">
        <w:rPr>
          <w:rFonts w:cstheme="minorHAnsi"/>
        </w:rPr>
        <w:t>If applicable, advise whether the proposed medical service could be delegated or referred to another professional for delive</w:t>
      </w:r>
      <w:r w:rsidR="00AE1188" w:rsidRPr="00C01C59">
        <w:rPr>
          <w:rFonts w:cstheme="minorHAnsi"/>
        </w:rPr>
        <w:t>ry:</w:t>
      </w:r>
    </w:p>
    <w:p w14:paraId="1D7114C0" w14:textId="26F31D9C" w:rsidR="00623926" w:rsidRPr="00C01C59" w:rsidRDefault="00064D23"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Each investigational component needs to be performed in a standardised and quality assured manner </w:t>
      </w:r>
      <w:proofErr w:type="gramStart"/>
      <w:r w:rsidRPr="00C01C59">
        <w:rPr>
          <w:rFonts w:asciiTheme="minorHAnsi" w:hAnsiTheme="minorHAnsi" w:cstheme="minorHAnsi"/>
          <w:sz w:val="20"/>
          <w:szCs w:val="20"/>
        </w:rPr>
        <w:t>in order to</w:t>
      </w:r>
      <w:proofErr w:type="gramEnd"/>
      <w:r w:rsidRPr="00C01C59">
        <w:rPr>
          <w:rFonts w:asciiTheme="minorHAnsi" w:hAnsiTheme="minorHAnsi" w:cstheme="minorHAnsi"/>
          <w:sz w:val="20"/>
          <w:szCs w:val="20"/>
        </w:rPr>
        <w:t xml:space="preserve"> maximise screening performance. </w:t>
      </w:r>
    </w:p>
    <w:p w14:paraId="53FD8912" w14:textId="1635CCAA" w:rsidR="00B17E26" w:rsidRPr="00C01C59" w:rsidRDefault="00064D23"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Whilst BP measurement, phlebotomy and ultrasound assessment could be delegated to another part (a nurse / midwife, </w:t>
      </w:r>
      <w:proofErr w:type="gramStart"/>
      <w:r w:rsidRPr="00C01C59">
        <w:rPr>
          <w:rFonts w:asciiTheme="minorHAnsi" w:hAnsiTheme="minorHAnsi" w:cstheme="minorHAnsi"/>
          <w:sz w:val="20"/>
          <w:szCs w:val="20"/>
        </w:rPr>
        <w:t>phlebotomist</w:t>
      </w:r>
      <w:proofErr w:type="gramEnd"/>
      <w:r w:rsidRPr="00C01C59">
        <w:rPr>
          <w:rFonts w:asciiTheme="minorHAnsi" w:hAnsiTheme="minorHAnsi" w:cstheme="minorHAnsi"/>
          <w:sz w:val="20"/>
          <w:szCs w:val="20"/>
        </w:rPr>
        <w:t xml:space="preserve"> or sonographer respectively) the test findings and responsibility for quality assurance should remain with the radiologist / sonologist / clinical pathologist reporting the findings. </w:t>
      </w:r>
    </w:p>
    <w:p w14:paraId="28F9511A" w14:textId="77777777" w:rsidR="00623926" w:rsidRPr="00C01C59" w:rsidRDefault="00623926" w:rsidP="00064D23">
      <w:pPr>
        <w:ind w:left="426"/>
        <w:jc w:val="both"/>
        <w:rPr>
          <w:rFonts w:asciiTheme="minorHAnsi" w:hAnsiTheme="minorHAnsi" w:cstheme="minorHAnsi"/>
          <w:sz w:val="20"/>
          <w:szCs w:val="20"/>
        </w:rPr>
      </w:pPr>
    </w:p>
    <w:p w14:paraId="38A5727E" w14:textId="77777777" w:rsidR="00064D23" w:rsidRPr="00C01C59" w:rsidRDefault="00064D23" w:rsidP="0039491F">
      <w:pPr>
        <w:ind w:left="426"/>
        <w:rPr>
          <w:rFonts w:asciiTheme="minorHAnsi" w:hAnsiTheme="minorHAnsi" w:cstheme="minorHAnsi"/>
          <w:sz w:val="20"/>
          <w:szCs w:val="20"/>
        </w:rPr>
      </w:pPr>
    </w:p>
    <w:p w14:paraId="408067B5" w14:textId="77777777" w:rsidR="00EA0E25" w:rsidRPr="00C01C59" w:rsidRDefault="00EA0E25" w:rsidP="0039491F">
      <w:pPr>
        <w:pStyle w:val="Heading2"/>
        <w:rPr>
          <w:rFonts w:cstheme="minorHAnsi"/>
        </w:rPr>
      </w:pPr>
      <w:r w:rsidRPr="00C01C59">
        <w:rPr>
          <w:rFonts w:cstheme="minorHAnsi"/>
        </w:rPr>
        <w:lastRenderedPageBreak/>
        <w:t xml:space="preserve">If applicable, specify any proposed limitations on who might deliver the proposed medical service, or who </w:t>
      </w:r>
      <w:r w:rsidR="00AE1188" w:rsidRPr="00C01C59">
        <w:rPr>
          <w:rFonts w:cstheme="minorHAnsi"/>
        </w:rPr>
        <w:t>might provide a referral for it:</w:t>
      </w:r>
    </w:p>
    <w:p w14:paraId="5D955213" w14:textId="0B2D8400" w:rsidR="00623926" w:rsidRPr="00C01C59" w:rsidRDefault="00623926" w:rsidP="00291C07">
      <w:pPr>
        <w:ind w:left="426"/>
        <w:rPr>
          <w:rFonts w:asciiTheme="minorHAnsi" w:hAnsiTheme="minorHAnsi" w:cstheme="minorHAnsi"/>
          <w:sz w:val="20"/>
          <w:szCs w:val="20"/>
        </w:rPr>
      </w:pPr>
      <w:r w:rsidRPr="00C01C59">
        <w:rPr>
          <w:rFonts w:asciiTheme="minorHAnsi" w:hAnsiTheme="minorHAnsi" w:cstheme="minorHAnsi"/>
          <w:sz w:val="20"/>
          <w:szCs w:val="20"/>
        </w:rPr>
        <w:t>Not applicable</w:t>
      </w:r>
    </w:p>
    <w:p w14:paraId="30FF5274" w14:textId="77777777" w:rsidR="00EA0E25" w:rsidRPr="00C01C59" w:rsidRDefault="00EA0E25" w:rsidP="0039491F">
      <w:pPr>
        <w:pStyle w:val="Heading2"/>
        <w:rPr>
          <w:rFonts w:cstheme="minorHAnsi"/>
        </w:rPr>
      </w:pPr>
      <w:r w:rsidRPr="00C01C59">
        <w:rPr>
          <w:rFonts w:cstheme="minorHAnsi"/>
        </w:rPr>
        <w:t xml:space="preserve">If applicable, advise what type of training </w:t>
      </w:r>
      <w:r w:rsidR="009C03FB" w:rsidRPr="00C01C59">
        <w:rPr>
          <w:rFonts w:cstheme="minorHAnsi"/>
        </w:rPr>
        <w:t xml:space="preserve">or qualifications </w:t>
      </w:r>
      <w:r w:rsidRPr="00C01C59">
        <w:rPr>
          <w:rFonts w:cstheme="minorHAnsi"/>
        </w:rPr>
        <w:t xml:space="preserve">would be required to perform the </w:t>
      </w:r>
      <w:r w:rsidR="007522E3" w:rsidRPr="00C01C59">
        <w:rPr>
          <w:rFonts w:cstheme="minorHAnsi"/>
        </w:rPr>
        <w:t xml:space="preserve">proposed </w:t>
      </w:r>
      <w:r w:rsidRPr="00C01C59">
        <w:rPr>
          <w:rFonts w:cstheme="minorHAnsi"/>
        </w:rPr>
        <w:t>service</w:t>
      </w:r>
      <w:r w:rsidR="003904AC" w:rsidRPr="00C01C59">
        <w:rPr>
          <w:rFonts w:cstheme="minorHAnsi"/>
        </w:rPr>
        <w:t>,</w:t>
      </w:r>
      <w:r w:rsidR="00257FF2" w:rsidRPr="00C01C59">
        <w:rPr>
          <w:rFonts w:cstheme="minorHAnsi"/>
        </w:rPr>
        <w:t xml:space="preserve"> as well as any accreditation requirements to suppor</w:t>
      </w:r>
      <w:r w:rsidR="009C03FB" w:rsidRPr="00C01C59">
        <w:rPr>
          <w:rFonts w:cstheme="minorHAnsi"/>
        </w:rPr>
        <w:t xml:space="preserve">t </w:t>
      </w:r>
      <w:r w:rsidR="00257FF2" w:rsidRPr="00C01C59">
        <w:rPr>
          <w:rFonts w:cstheme="minorHAnsi"/>
        </w:rPr>
        <w:t>service</w:t>
      </w:r>
      <w:r w:rsidR="009C03FB" w:rsidRPr="00C01C59">
        <w:rPr>
          <w:rFonts w:cstheme="minorHAnsi"/>
        </w:rPr>
        <w:t xml:space="preserve"> delivery</w:t>
      </w:r>
      <w:r w:rsidR="00AE1188" w:rsidRPr="00C01C59">
        <w:rPr>
          <w:rFonts w:cstheme="minorHAnsi"/>
        </w:rPr>
        <w:t>:</w:t>
      </w:r>
    </w:p>
    <w:p w14:paraId="302B0A6C" w14:textId="6C2DAA19" w:rsidR="00623926" w:rsidRPr="00C01C59" w:rsidRDefault="0062392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Each measured variable (mean arterial pressure, uterine artery PI and biomarker PlGF) need</w:t>
      </w:r>
      <w:r w:rsidR="00E66632" w:rsidRPr="00C01C59">
        <w:rPr>
          <w:rFonts w:asciiTheme="minorHAnsi" w:hAnsiTheme="minorHAnsi" w:cstheme="minorHAnsi"/>
          <w:sz w:val="20"/>
          <w:szCs w:val="20"/>
        </w:rPr>
        <w:t>s</w:t>
      </w:r>
      <w:r w:rsidRPr="00C01C59">
        <w:rPr>
          <w:rFonts w:asciiTheme="minorHAnsi" w:hAnsiTheme="minorHAnsi" w:cstheme="minorHAnsi"/>
          <w:sz w:val="20"/>
          <w:szCs w:val="20"/>
        </w:rPr>
        <w:t xml:space="preserve"> to be measured to an appropriate standard. </w:t>
      </w:r>
    </w:p>
    <w:p w14:paraId="0B061967" w14:textId="2EE36078" w:rsidR="00623926" w:rsidRPr="00C01C59" w:rsidRDefault="0062392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Mean arterial pressure is assessable by a trained member of medical staff.</w:t>
      </w:r>
    </w:p>
    <w:p w14:paraId="1983D998" w14:textId="63F897E9" w:rsidR="00623926" w:rsidRPr="00291C07" w:rsidRDefault="0062392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Uterine artery PI is assessable by a trained sonographer / sonologist. The appropriate training standard is currently available through the RANZCOG NTUEMP program.</w:t>
      </w:r>
    </w:p>
    <w:p w14:paraId="0288A943" w14:textId="52E8A7F3" w:rsidR="00623926" w:rsidRPr="00C01C59" w:rsidRDefault="00623926"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 xml:space="preserve">PlGF is a routine biomarker measured in </w:t>
      </w:r>
      <w:proofErr w:type="gramStart"/>
      <w:r w:rsidRPr="00C01C59">
        <w:rPr>
          <w:rFonts w:asciiTheme="minorHAnsi" w:hAnsiTheme="minorHAnsi" w:cstheme="minorHAnsi"/>
          <w:sz w:val="20"/>
          <w:szCs w:val="20"/>
        </w:rPr>
        <w:t>a number of</w:t>
      </w:r>
      <w:proofErr w:type="gramEnd"/>
      <w:r w:rsidRPr="00C01C59">
        <w:rPr>
          <w:rFonts w:asciiTheme="minorHAnsi" w:hAnsiTheme="minorHAnsi" w:cstheme="minorHAnsi"/>
          <w:sz w:val="20"/>
          <w:szCs w:val="20"/>
        </w:rPr>
        <w:t xml:space="preserve"> biochemistry laboratories</w:t>
      </w:r>
      <w:r w:rsidR="00172DEA" w:rsidRPr="00C01C59">
        <w:rPr>
          <w:rFonts w:asciiTheme="minorHAnsi" w:hAnsiTheme="minorHAnsi" w:cstheme="minorHAnsi"/>
          <w:sz w:val="20"/>
          <w:szCs w:val="20"/>
        </w:rPr>
        <w:t xml:space="preserve">, and is </w:t>
      </w:r>
      <w:r w:rsidR="007319FB" w:rsidRPr="00C01C59">
        <w:rPr>
          <w:rFonts w:asciiTheme="minorHAnsi" w:hAnsiTheme="minorHAnsi" w:cstheme="minorHAnsi"/>
          <w:sz w:val="20"/>
          <w:szCs w:val="20"/>
        </w:rPr>
        <w:t xml:space="preserve">already </w:t>
      </w:r>
      <w:r w:rsidR="00172DEA" w:rsidRPr="00C01C59">
        <w:rPr>
          <w:rFonts w:asciiTheme="minorHAnsi" w:hAnsiTheme="minorHAnsi" w:cstheme="minorHAnsi"/>
          <w:sz w:val="20"/>
          <w:szCs w:val="20"/>
        </w:rPr>
        <w:t>widely available in Australia</w:t>
      </w:r>
      <w:r w:rsidRPr="00C01C59">
        <w:rPr>
          <w:rFonts w:asciiTheme="minorHAnsi" w:hAnsiTheme="minorHAnsi" w:cstheme="minorHAnsi"/>
          <w:sz w:val="20"/>
          <w:szCs w:val="20"/>
        </w:rPr>
        <w:t>.</w:t>
      </w:r>
    </w:p>
    <w:p w14:paraId="15AF79DA" w14:textId="77777777" w:rsidR="005F3F07" w:rsidRPr="00C01C59" w:rsidRDefault="005C3AE7" w:rsidP="0039491F">
      <w:pPr>
        <w:pStyle w:val="Heading2"/>
        <w:rPr>
          <w:rFonts w:cstheme="minorHAnsi"/>
        </w:rPr>
      </w:pPr>
      <w:r w:rsidRPr="00C01C59">
        <w:rPr>
          <w:rFonts w:cstheme="minorHAnsi"/>
        </w:rPr>
        <w:t xml:space="preserve">(a) </w:t>
      </w:r>
      <w:r w:rsidR="005F3F07" w:rsidRPr="00C01C59">
        <w:rPr>
          <w:rFonts w:cstheme="minorHAnsi"/>
        </w:rPr>
        <w:t>Indicate the proposed setting</w:t>
      </w:r>
      <w:r w:rsidR="00D30BDC" w:rsidRPr="00C01C59">
        <w:rPr>
          <w:rFonts w:cstheme="minorHAnsi"/>
        </w:rPr>
        <w:t>(</w:t>
      </w:r>
      <w:r w:rsidR="005F3F07" w:rsidRPr="00C01C59">
        <w:rPr>
          <w:rFonts w:cstheme="minorHAnsi"/>
        </w:rPr>
        <w:t>s</w:t>
      </w:r>
      <w:r w:rsidR="00D30BDC" w:rsidRPr="00C01C59">
        <w:rPr>
          <w:rFonts w:cstheme="minorHAnsi"/>
        </w:rPr>
        <w:t>)</w:t>
      </w:r>
      <w:r w:rsidR="005F3F07" w:rsidRPr="00C01C59">
        <w:rPr>
          <w:rFonts w:cstheme="minorHAnsi"/>
        </w:rPr>
        <w:t xml:space="preserve"> in which the proposed medical service will be delivered</w:t>
      </w:r>
      <w:r w:rsidR="00D30BDC" w:rsidRPr="00C01C59">
        <w:rPr>
          <w:rFonts w:cstheme="minorHAnsi"/>
        </w:rPr>
        <w:t xml:space="preserve"> (select </w:t>
      </w:r>
      <w:r w:rsidR="0079354C" w:rsidRPr="00C01C59">
        <w:rPr>
          <w:rFonts w:cstheme="minorHAnsi"/>
          <w:u w:val="single"/>
        </w:rPr>
        <w:t>ALL</w:t>
      </w:r>
      <w:r w:rsidR="0079354C" w:rsidRPr="00C01C59">
        <w:rPr>
          <w:rFonts w:cstheme="minorHAnsi"/>
        </w:rPr>
        <w:t xml:space="preserve"> </w:t>
      </w:r>
      <w:r w:rsidR="00D30BDC" w:rsidRPr="00C01C59">
        <w:rPr>
          <w:rFonts w:cstheme="minorHAnsi"/>
        </w:rPr>
        <w:t>relevant settings)</w:t>
      </w:r>
      <w:r w:rsidR="00AE1188" w:rsidRPr="00C01C59">
        <w:rPr>
          <w:rFonts w:cstheme="minorHAnsi"/>
        </w:rPr>
        <w:t>:</w:t>
      </w:r>
    </w:p>
    <w:p w14:paraId="07E269EE"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Inpatient private hospital</w:t>
      </w:r>
      <w:r w:rsidR="0079354C" w:rsidRPr="00C01C59">
        <w:rPr>
          <w:rFonts w:asciiTheme="minorHAnsi" w:hAnsiTheme="minorHAnsi" w:cstheme="minorHAnsi"/>
          <w:sz w:val="20"/>
          <w:szCs w:val="20"/>
        </w:rPr>
        <w:t xml:space="preserve"> (admitted patient)</w:t>
      </w:r>
    </w:p>
    <w:p w14:paraId="140678C0"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Inpatient public hospital</w:t>
      </w:r>
      <w:r w:rsidR="0079354C" w:rsidRPr="00C01C59">
        <w:rPr>
          <w:rFonts w:asciiTheme="minorHAnsi" w:hAnsiTheme="minorHAnsi" w:cstheme="minorHAnsi"/>
          <w:sz w:val="20"/>
          <w:szCs w:val="20"/>
        </w:rPr>
        <w:t xml:space="preserve"> (admitted patient)</w:t>
      </w:r>
    </w:p>
    <w:p w14:paraId="57531472" w14:textId="1F538B08" w:rsidR="000A478F" w:rsidRPr="00C01C59" w:rsidRDefault="00623926"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0A478F" w:rsidRPr="00C01C59">
        <w:rPr>
          <w:rFonts w:asciiTheme="minorHAnsi" w:hAnsiTheme="minorHAnsi" w:cstheme="minorHAnsi"/>
          <w:sz w:val="20"/>
          <w:szCs w:val="20"/>
        </w:rPr>
        <w:t xml:space="preserve"> </w:t>
      </w:r>
      <w:r w:rsidR="003904AC" w:rsidRPr="00C01C59">
        <w:rPr>
          <w:rFonts w:asciiTheme="minorHAnsi" w:hAnsiTheme="minorHAnsi" w:cstheme="minorHAnsi"/>
          <w:sz w:val="20"/>
          <w:szCs w:val="20"/>
        </w:rPr>
        <w:t>Private o</w:t>
      </w:r>
      <w:r w:rsidR="000A478F" w:rsidRPr="00C01C59">
        <w:rPr>
          <w:rFonts w:asciiTheme="minorHAnsi" w:hAnsiTheme="minorHAnsi" w:cstheme="minorHAnsi"/>
          <w:sz w:val="20"/>
          <w:szCs w:val="20"/>
        </w:rPr>
        <w:t>utpatient clinic</w:t>
      </w:r>
    </w:p>
    <w:p w14:paraId="29444A2F" w14:textId="6034E182" w:rsidR="0079354C" w:rsidRPr="00C01C59" w:rsidRDefault="00623926"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79354C" w:rsidRPr="00C01C59">
        <w:rPr>
          <w:rFonts w:asciiTheme="minorHAnsi" w:hAnsiTheme="minorHAnsi" w:cstheme="minorHAnsi"/>
          <w:sz w:val="20"/>
          <w:szCs w:val="20"/>
        </w:rPr>
        <w:t xml:space="preserve"> Public outpatient clinic</w:t>
      </w:r>
    </w:p>
    <w:p w14:paraId="3BDEAEB6"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Emergency Department</w:t>
      </w:r>
    </w:p>
    <w:p w14:paraId="68E15A73"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w:t>
      </w:r>
      <w:r w:rsidR="003904AC" w:rsidRPr="00C01C59">
        <w:rPr>
          <w:rFonts w:asciiTheme="minorHAnsi" w:hAnsiTheme="minorHAnsi" w:cstheme="minorHAnsi"/>
          <w:sz w:val="20"/>
          <w:szCs w:val="20"/>
        </w:rPr>
        <w:t xml:space="preserve">Private </w:t>
      </w:r>
      <w:r w:rsidR="0079354C" w:rsidRPr="00C01C59">
        <w:rPr>
          <w:rFonts w:asciiTheme="minorHAnsi" w:hAnsiTheme="minorHAnsi" w:cstheme="minorHAnsi"/>
          <w:sz w:val="20"/>
          <w:szCs w:val="20"/>
        </w:rPr>
        <w:t>c</w:t>
      </w:r>
      <w:r w:rsidRPr="00C01C59">
        <w:rPr>
          <w:rFonts w:asciiTheme="minorHAnsi" w:hAnsiTheme="minorHAnsi" w:cstheme="minorHAnsi"/>
          <w:sz w:val="20"/>
          <w:szCs w:val="20"/>
        </w:rPr>
        <w:t>onsulting rooms</w:t>
      </w:r>
      <w:r w:rsidR="0079354C" w:rsidRPr="00C01C59">
        <w:rPr>
          <w:rFonts w:asciiTheme="minorHAnsi" w:hAnsiTheme="minorHAnsi" w:cstheme="minorHAnsi"/>
          <w:sz w:val="20"/>
          <w:szCs w:val="20"/>
        </w:rPr>
        <w:t xml:space="preserve"> - GP</w:t>
      </w:r>
    </w:p>
    <w:p w14:paraId="2857E1EB" w14:textId="01C6B187" w:rsidR="0079354C" w:rsidRPr="00C01C59" w:rsidRDefault="00623926"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79354C" w:rsidRPr="00C01C59">
        <w:rPr>
          <w:rFonts w:asciiTheme="minorHAnsi" w:hAnsiTheme="minorHAnsi" w:cstheme="minorHAnsi"/>
          <w:sz w:val="20"/>
          <w:szCs w:val="20"/>
        </w:rPr>
        <w:t xml:space="preserve"> Private consulting rooms – specialist</w:t>
      </w:r>
    </w:p>
    <w:p w14:paraId="4E82BCAD" w14:textId="77777777" w:rsidR="0079354C" w:rsidRPr="00C01C59" w:rsidRDefault="0079354C"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Private consulting rooms – other health practitioner (nurse or allied health)</w:t>
      </w:r>
    </w:p>
    <w:p w14:paraId="088D1D8E"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w:t>
      </w:r>
      <w:r w:rsidR="0079354C" w:rsidRPr="00C01C59">
        <w:rPr>
          <w:rFonts w:asciiTheme="minorHAnsi" w:hAnsiTheme="minorHAnsi" w:cstheme="minorHAnsi"/>
          <w:sz w:val="20"/>
          <w:szCs w:val="20"/>
        </w:rPr>
        <w:t>Private d</w:t>
      </w:r>
      <w:r w:rsidRPr="00C01C59">
        <w:rPr>
          <w:rFonts w:asciiTheme="minorHAnsi" w:hAnsiTheme="minorHAnsi" w:cstheme="minorHAnsi"/>
          <w:sz w:val="20"/>
          <w:szCs w:val="20"/>
        </w:rPr>
        <w:t>ay surgery c</w:t>
      </w:r>
      <w:r w:rsidR="0079354C" w:rsidRPr="00C01C59">
        <w:rPr>
          <w:rFonts w:asciiTheme="minorHAnsi" w:hAnsiTheme="minorHAnsi" w:cstheme="minorHAnsi"/>
          <w:sz w:val="20"/>
          <w:szCs w:val="20"/>
        </w:rPr>
        <w:t>linic (admitted patient)</w:t>
      </w:r>
    </w:p>
    <w:p w14:paraId="28B388DC" w14:textId="77777777" w:rsidR="0079354C" w:rsidRPr="00C01C59" w:rsidRDefault="0079354C"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Private day surgery clinic (non-admitted patient)</w:t>
      </w:r>
    </w:p>
    <w:p w14:paraId="0A962336" w14:textId="77777777" w:rsidR="0079354C" w:rsidRPr="00C01C59" w:rsidRDefault="0079354C"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Public day surgery clinic (admitted patient)</w:t>
      </w:r>
    </w:p>
    <w:p w14:paraId="3CD18670" w14:textId="77777777" w:rsidR="0079354C" w:rsidRPr="00C01C59" w:rsidRDefault="0079354C"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Public day surgery clinic (non-admitted patient)</w:t>
      </w:r>
    </w:p>
    <w:p w14:paraId="4D1F5CE4"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Residential aged care facility</w:t>
      </w:r>
    </w:p>
    <w:p w14:paraId="473B6760" w14:textId="77777777" w:rsidR="000A478F" w:rsidRPr="00C01C59" w:rsidRDefault="000A478F"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Patient’s home</w:t>
      </w:r>
    </w:p>
    <w:p w14:paraId="4CF9B1D4" w14:textId="0EFA9F2B" w:rsidR="000A478F" w:rsidRPr="00C01C59" w:rsidRDefault="00623926"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0A478F" w:rsidRPr="00C01C59">
        <w:rPr>
          <w:rFonts w:asciiTheme="minorHAnsi" w:hAnsiTheme="minorHAnsi" w:cstheme="minorHAnsi"/>
          <w:sz w:val="20"/>
          <w:szCs w:val="20"/>
        </w:rPr>
        <w:t xml:space="preserve"> Laboratory</w:t>
      </w:r>
    </w:p>
    <w:p w14:paraId="3D8C9246" w14:textId="4B42333B" w:rsidR="00623926" w:rsidRPr="00291C07" w:rsidRDefault="000A478F" w:rsidP="00291C07">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Other – please specify below</w:t>
      </w:r>
    </w:p>
    <w:p w14:paraId="6F27C58C" w14:textId="77777777" w:rsidR="003433D1" w:rsidRPr="00C01C59" w:rsidRDefault="00E048ED" w:rsidP="000B45E8">
      <w:pPr>
        <w:pStyle w:val="ListParagraph"/>
        <w:numPr>
          <w:ilvl w:val="0"/>
          <w:numId w:val="8"/>
        </w:numPr>
        <w:rPr>
          <w:rFonts w:cstheme="minorHAnsi"/>
          <w:b/>
          <w:szCs w:val="20"/>
        </w:rPr>
      </w:pPr>
      <w:r w:rsidRPr="00C01C59">
        <w:rPr>
          <w:rFonts w:cstheme="minorHAnsi"/>
          <w:b/>
          <w:szCs w:val="20"/>
        </w:rPr>
        <w:t>Where the proposed medical service is provided in more than one setting, please describ</w:t>
      </w:r>
      <w:r w:rsidR="00AE1188" w:rsidRPr="00C01C59">
        <w:rPr>
          <w:rFonts w:cstheme="minorHAnsi"/>
          <w:b/>
          <w:szCs w:val="20"/>
        </w:rPr>
        <w:t>e the rationale related to each:</w:t>
      </w:r>
    </w:p>
    <w:p w14:paraId="748D607D" w14:textId="45B42CCF" w:rsidR="00623926" w:rsidRPr="00C01C59" w:rsidRDefault="0062392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This is a population</w:t>
      </w:r>
      <w:r w:rsidR="00177425" w:rsidRPr="00C01C59">
        <w:rPr>
          <w:rFonts w:asciiTheme="minorHAnsi" w:hAnsiTheme="minorHAnsi" w:cstheme="minorHAnsi"/>
          <w:sz w:val="20"/>
          <w:szCs w:val="20"/>
        </w:rPr>
        <w:t>-</w:t>
      </w:r>
      <w:r w:rsidRPr="00C01C59">
        <w:rPr>
          <w:rFonts w:asciiTheme="minorHAnsi" w:hAnsiTheme="minorHAnsi" w:cstheme="minorHAnsi"/>
          <w:sz w:val="20"/>
          <w:szCs w:val="20"/>
        </w:rPr>
        <w:t>based screening test that can be performed in an outpatient setting and does not require inpatient admission.</w:t>
      </w:r>
    </w:p>
    <w:p w14:paraId="219DA5F3" w14:textId="2C27DAE4" w:rsidR="00623926" w:rsidRPr="00C01C59" w:rsidRDefault="0062392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The test needs to be available to both public and private patients.</w:t>
      </w:r>
    </w:p>
    <w:p w14:paraId="70AC0A40" w14:textId="2FBF15F2" w:rsidR="00177425" w:rsidRPr="00291C07" w:rsidRDefault="00623926"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The biochemical component of the test needs to be performed in a laboratory.</w:t>
      </w:r>
    </w:p>
    <w:p w14:paraId="1AF8C5BE" w14:textId="77777777" w:rsidR="003E30FB" w:rsidRPr="00C01C59" w:rsidRDefault="003E30FB" w:rsidP="0039491F">
      <w:pPr>
        <w:pStyle w:val="Heading2"/>
        <w:rPr>
          <w:rFonts w:cstheme="minorHAnsi"/>
        </w:rPr>
      </w:pPr>
      <w:r w:rsidRPr="00C01C59">
        <w:rPr>
          <w:rFonts w:cstheme="minorHAnsi"/>
        </w:rPr>
        <w:t>Is the proposed medical service intended to be entirely rendered in Australia?</w:t>
      </w:r>
    </w:p>
    <w:p w14:paraId="54C6B7BB" w14:textId="21192B18" w:rsidR="000A478F" w:rsidRPr="00C01C59" w:rsidRDefault="007E2BBD"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0A478F" w:rsidRPr="00C01C59">
        <w:rPr>
          <w:rFonts w:asciiTheme="minorHAnsi" w:hAnsiTheme="minorHAnsi" w:cstheme="minorHAnsi"/>
          <w:sz w:val="20"/>
          <w:szCs w:val="20"/>
        </w:rPr>
        <w:t xml:space="preserve"> Yes</w:t>
      </w:r>
    </w:p>
    <w:p w14:paraId="74A6CF7C" w14:textId="0173467A" w:rsidR="000A478F" w:rsidRPr="00C01C59" w:rsidRDefault="000A478F" w:rsidP="00291C07">
      <w:pPr>
        <w:ind w:left="426"/>
        <w:rPr>
          <w:rFonts w:asciiTheme="minorHAnsi" w:hAnsiTheme="minorHAnsi" w:cstheme="minorHAnsi"/>
          <w:b/>
          <w:i/>
          <w:sz w:val="20"/>
          <w:szCs w:val="20"/>
          <w:u w:val="single"/>
        </w:rPr>
      </w:pPr>
      <w:r w:rsidRPr="00C01C59">
        <w:rPr>
          <w:rFonts w:asciiTheme="minorHAnsi" w:hAnsiTheme="minorHAnsi" w:cstheme="minorHAnsi"/>
          <w:sz w:val="20"/>
          <w:szCs w:val="20"/>
        </w:rPr>
        <w:fldChar w:fldCharType="begin">
          <w:ffData>
            <w:name w:val="Check2"/>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w:t>
      </w:r>
      <w:r w:rsidR="00C4696B" w:rsidRPr="00C01C59">
        <w:rPr>
          <w:rFonts w:asciiTheme="minorHAnsi" w:hAnsiTheme="minorHAnsi" w:cstheme="minorHAnsi"/>
          <w:sz w:val="20"/>
          <w:szCs w:val="20"/>
        </w:rPr>
        <w:t xml:space="preserve"> – please specify below</w:t>
      </w:r>
    </w:p>
    <w:p w14:paraId="3E72BCC9" w14:textId="77777777" w:rsidR="00E60529" w:rsidRPr="00C01C59" w:rsidRDefault="005C3AE7" w:rsidP="00291C07">
      <w:pPr>
        <w:pStyle w:val="Subtitle"/>
        <w:ind w:left="0"/>
        <w:rPr>
          <w:rFonts w:cstheme="minorHAnsi"/>
        </w:rPr>
      </w:pPr>
      <w:r w:rsidRPr="00C01C59">
        <w:rPr>
          <w:rFonts w:cstheme="minorHAnsi"/>
        </w:rPr>
        <w:t xml:space="preserve">PART 6c – </w:t>
      </w:r>
      <w:r w:rsidR="00E60529" w:rsidRPr="00C01C59">
        <w:rPr>
          <w:rFonts w:cstheme="minorHAnsi"/>
        </w:rPr>
        <w:t>INFORMATION ABOUT THE COMPARATOR</w:t>
      </w:r>
      <w:r w:rsidR="00A83EC6" w:rsidRPr="00C01C59">
        <w:rPr>
          <w:rFonts w:cstheme="minorHAnsi"/>
        </w:rPr>
        <w:t>(S)</w:t>
      </w:r>
    </w:p>
    <w:p w14:paraId="52C144DC" w14:textId="77777777" w:rsidR="00E60529" w:rsidRPr="00C01C59" w:rsidRDefault="00A83EC6" w:rsidP="0039491F">
      <w:pPr>
        <w:pStyle w:val="Heading2"/>
        <w:rPr>
          <w:rFonts w:cstheme="minorHAnsi"/>
        </w:rPr>
      </w:pPr>
      <w:r w:rsidRPr="00C01C59">
        <w:rPr>
          <w:rFonts w:cstheme="minorHAnsi"/>
        </w:rPr>
        <w:t>Nominate the appropriate comparator(s) for the proposed medical service</w:t>
      </w:r>
      <w:r w:rsidR="00757232" w:rsidRPr="00C01C59">
        <w:rPr>
          <w:rFonts w:cstheme="minorHAnsi"/>
        </w:rPr>
        <w:t>, i</w:t>
      </w:r>
      <w:r w:rsidR="00D30BDC" w:rsidRPr="00C01C59">
        <w:rPr>
          <w:rFonts w:cstheme="minorHAnsi"/>
        </w:rPr>
        <w:t>.</w:t>
      </w:r>
      <w:r w:rsidR="000159B9" w:rsidRPr="00C01C59">
        <w:rPr>
          <w:rFonts w:cstheme="minorHAnsi"/>
        </w:rPr>
        <w:t xml:space="preserve">e. how is the proposed population currently managed in </w:t>
      </w:r>
      <w:r w:rsidR="00707D4D" w:rsidRPr="00C01C59">
        <w:rPr>
          <w:rFonts w:cstheme="minorHAnsi"/>
        </w:rPr>
        <w:t>the</w:t>
      </w:r>
      <w:r w:rsidR="000159B9" w:rsidRPr="00C01C59">
        <w:rPr>
          <w:rFonts w:cstheme="minorHAnsi"/>
        </w:rPr>
        <w:t xml:space="preserve"> absence of the proposed medical service </w:t>
      </w:r>
      <w:r w:rsidR="00257FF2" w:rsidRPr="00C01C59">
        <w:rPr>
          <w:rFonts w:cstheme="minorHAnsi"/>
        </w:rPr>
        <w:t>being available in the Australian health care system (</w:t>
      </w:r>
      <w:r w:rsidR="00757232" w:rsidRPr="00C01C59">
        <w:rPr>
          <w:rFonts w:cstheme="minorHAnsi"/>
        </w:rPr>
        <w:t xml:space="preserve">including </w:t>
      </w:r>
      <w:r w:rsidR="00257FF2" w:rsidRPr="00C01C59">
        <w:rPr>
          <w:rFonts w:cstheme="minorHAnsi"/>
        </w:rPr>
        <w:t>identify</w:t>
      </w:r>
      <w:r w:rsidR="00757232" w:rsidRPr="00C01C59">
        <w:rPr>
          <w:rFonts w:cstheme="minorHAnsi"/>
        </w:rPr>
        <w:t>ing</w:t>
      </w:r>
      <w:r w:rsidR="00E4321E" w:rsidRPr="00C01C59">
        <w:rPr>
          <w:rFonts w:cstheme="minorHAnsi"/>
        </w:rPr>
        <w:t xml:space="preserve"> health care resources that </w:t>
      </w:r>
      <w:r w:rsidR="00257FF2" w:rsidRPr="00C01C59">
        <w:rPr>
          <w:rFonts w:cstheme="minorHAnsi"/>
        </w:rPr>
        <w:t xml:space="preserve">are </w:t>
      </w:r>
      <w:r w:rsidR="00E4321E" w:rsidRPr="00C01C59">
        <w:rPr>
          <w:rFonts w:cstheme="minorHAnsi"/>
        </w:rPr>
        <w:t>need</w:t>
      </w:r>
      <w:r w:rsidR="00757232" w:rsidRPr="00C01C59">
        <w:rPr>
          <w:rFonts w:cstheme="minorHAnsi"/>
        </w:rPr>
        <w:t>ed</w:t>
      </w:r>
      <w:r w:rsidR="00E4321E" w:rsidRPr="00C01C59">
        <w:rPr>
          <w:rFonts w:cstheme="minorHAnsi"/>
        </w:rPr>
        <w:t xml:space="preserve"> to be delivered at </w:t>
      </w:r>
      <w:r w:rsidR="00257FF2" w:rsidRPr="00C01C59">
        <w:rPr>
          <w:rFonts w:cstheme="minorHAnsi"/>
        </w:rPr>
        <w:t xml:space="preserve">the </w:t>
      </w:r>
      <w:r w:rsidR="00E4321E" w:rsidRPr="00C01C59">
        <w:rPr>
          <w:rFonts w:cstheme="minorHAnsi"/>
        </w:rPr>
        <w:t xml:space="preserve">same time </w:t>
      </w:r>
      <w:r w:rsidR="00257FF2" w:rsidRPr="00C01C59">
        <w:rPr>
          <w:rFonts w:cstheme="minorHAnsi"/>
        </w:rPr>
        <w:t>as the</w:t>
      </w:r>
      <w:r w:rsidR="00E4321E" w:rsidRPr="00C01C59">
        <w:rPr>
          <w:rFonts w:cstheme="minorHAnsi"/>
        </w:rPr>
        <w:t xml:space="preserve"> </w:t>
      </w:r>
      <w:r w:rsidR="00257FF2" w:rsidRPr="00C01C59">
        <w:rPr>
          <w:rFonts w:cstheme="minorHAnsi"/>
        </w:rPr>
        <w:t xml:space="preserve">comparator </w:t>
      </w:r>
      <w:r w:rsidR="00E4321E" w:rsidRPr="00C01C59">
        <w:rPr>
          <w:rFonts w:cstheme="minorHAnsi"/>
        </w:rPr>
        <w:t>service</w:t>
      </w:r>
      <w:r w:rsidR="00257FF2" w:rsidRPr="00C01C59">
        <w:rPr>
          <w:rFonts w:cstheme="minorHAnsi"/>
        </w:rPr>
        <w:t>)</w:t>
      </w:r>
      <w:r w:rsidR="00AE1188" w:rsidRPr="00C01C59">
        <w:rPr>
          <w:rFonts w:cstheme="minorHAnsi"/>
        </w:rPr>
        <w:t>:</w:t>
      </w:r>
    </w:p>
    <w:p w14:paraId="3ABF0504" w14:textId="77777777" w:rsidR="00BD5022" w:rsidRPr="00C01C59" w:rsidRDefault="00BD5022" w:rsidP="0039491F">
      <w:pPr>
        <w:ind w:left="426"/>
        <w:rPr>
          <w:rFonts w:asciiTheme="minorHAnsi" w:hAnsiTheme="minorHAnsi" w:cstheme="minorHAnsi"/>
          <w:sz w:val="20"/>
          <w:szCs w:val="20"/>
        </w:rPr>
      </w:pPr>
      <w:r w:rsidRPr="00C01C59">
        <w:rPr>
          <w:rFonts w:asciiTheme="minorHAnsi" w:hAnsiTheme="minorHAnsi" w:cstheme="minorHAnsi"/>
          <w:sz w:val="20"/>
          <w:szCs w:val="20"/>
        </w:rPr>
        <w:t>The current standard of care involves assessment of risk for preeclampsia through taking a medical history.</w:t>
      </w:r>
    </w:p>
    <w:p w14:paraId="50E3B578" w14:textId="77777777" w:rsidR="00BD5022" w:rsidRPr="00C01C59" w:rsidRDefault="00BD5022" w:rsidP="0039491F">
      <w:pPr>
        <w:ind w:left="426"/>
        <w:rPr>
          <w:rFonts w:asciiTheme="minorHAnsi" w:hAnsiTheme="minorHAnsi" w:cstheme="minorHAnsi"/>
          <w:color w:val="0432FF"/>
          <w:sz w:val="20"/>
          <w:szCs w:val="20"/>
        </w:rPr>
      </w:pPr>
    </w:p>
    <w:p w14:paraId="4262A3F0" w14:textId="77777777" w:rsidR="00BD5022" w:rsidRPr="00C01C59" w:rsidRDefault="00BD5022" w:rsidP="0039491F">
      <w:pPr>
        <w:ind w:left="426"/>
        <w:rPr>
          <w:rFonts w:asciiTheme="minorHAnsi" w:hAnsiTheme="minorHAnsi" w:cstheme="minorHAnsi"/>
          <w:sz w:val="20"/>
          <w:szCs w:val="20"/>
        </w:rPr>
      </w:pPr>
    </w:p>
    <w:p w14:paraId="2B8E099C" w14:textId="77777777" w:rsidR="00757232" w:rsidRPr="00C01C59" w:rsidRDefault="00AF5D1E" w:rsidP="0039491F">
      <w:pPr>
        <w:pStyle w:val="Heading2"/>
        <w:rPr>
          <w:rFonts w:cstheme="minorHAnsi"/>
        </w:rPr>
      </w:pPr>
      <w:r w:rsidRPr="00C01C59">
        <w:rPr>
          <w:rFonts w:cstheme="minorHAnsi"/>
        </w:rPr>
        <w:lastRenderedPageBreak/>
        <w:t xml:space="preserve">Does the medical service </w:t>
      </w:r>
      <w:r w:rsidR="003904AC" w:rsidRPr="00C01C59">
        <w:rPr>
          <w:rFonts w:cstheme="minorHAnsi"/>
        </w:rPr>
        <w:t>(</w:t>
      </w:r>
      <w:r w:rsidRPr="00C01C59">
        <w:rPr>
          <w:rFonts w:cstheme="minorHAnsi"/>
        </w:rPr>
        <w:t>that has been nominated as the comparator</w:t>
      </w:r>
      <w:r w:rsidR="003904AC" w:rsidRPr="00C01C59">
        <w:rPr>
          <w:rFonts w:cstheme="minorHAnsi"/>
        </w:rPr>
        <w:t>)</w:t>
      </w:r>
      <w:r w:rsidR="000159B9" w:rsidRPr="00C01C59">
        <w:rPr>
          <w:rFonts w:cstheme="minorHAnsi"/>
        </w:rPr>
        <w:t xml:space="preserve"> </w:t>
      </w:r>
      <w:r w:rsidRPr="00C01C59">
        <w:rPr>
          <w:rFonts w:cstheme="minorHAnsi"/>
        </w:rPr>
        <w:t>have an existing MBS item number</w:t>
      </w:r>
      <w:r w:rsidR="00D30BDC" w:rsidRPr="00C01C59">
        <w:rPr>
          <w:rFonts w:cstheme="minorHAnsi"/>
        </w:rPr>
        <w:t>(s)</w:t>
      </w:r>
      <w:r w:rsidR="00757232" w:rsidRPr="00C01C59">
        <w:rPr>
          <w:rFonts w:cstheme="minorHAnsi"/>
        </w:rPr>
        <w:t>?</w:t>
      </w:r>
    </w:p>
    <w:p w14:paraId="031373E7" w14:textId="77777777" w:rsidR="006A1038" w:rsidRPr="00C01C59" w:rsidRDefault="006A1038"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Yes (please </w:t>
      </w:r>
      <w:r w:rsidR="003904AC" w:rsidRPr="00C01C59">
        <w:rPr>
          <w:rFonts w:asciiTheme="minorHAnsi" w:hAnsiTheme="minorHAnsi" w:cstheme="minorHAnsi"/>
          <w:sz w:val="20"/>
          <w:szCs w:val="20"/>
        </w:rPr>
        <w:t xml:space="preserve">list </w:t>
      </w:r>
      <w:r w:rsidRPr="00C01C59">
        <w:rPr>
          <w:rFonts w:asciiTheme="minorHAnsi" w:hAnsiTheme="minorHAnsi" w:cstheme="minorHAnsi"/>
          <w:sz w:val="20"/>
          <w:szCs w:val="20"/>
        </w:rPr>
        <w:t>all relevant MBS item numbers below)</w:t>
      </w:r>
    </w:p>
    <w:p w14:paraId="4437ECCC" w14:textId="3E635CFC" w:rsidR="00BD5022" w:rsidRPr="00C01C59" w:rsidRDefault="00BD5022" w:rsidP="00291C07">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6A1038" w:rsidRPr="00C01C59">
        <w:rPr>
          <w:rFonts w:asciiTheme="minorHAnsi" w:hAnsiTheme="minorHAnsi" w:cstheme="minorHAnsi"/>
          <w:sz w:val="20"/>
          <w:szCs w:val="20"/>
        </w:rPr>
        <w:t xml:space="preserve"> No  </w:t>
      </w:r>
    </w:p>
    <w:p w14:paraId="5EF198BB" w14:textId="77777777" w:rsidR="00AF5D1E" w:rsidRPr="00C01C59" w:rsidRDefault="00AF5D1E" w:rsidP="0039491F">
      <w:pPr>
        <w:pStyle w:val="Heading2"/>
        <w:rPr>
          <w:rFonts w:cstheme="minorHAnsi"/>
        </w:rPr>
      </w:pPr>
      <w:r w:rsidRPr="00C01C59">
        <w:rPr>
          <w:rFonts w:cstheme="minorHAnsi"/>
        </w:rPr>
        <w:t>Define and summarise the current cl</w:t>
      </w:r>
      <w:r w:rsidR="00F33F1A" w:rsidRPr="00C01C59">
        <w:rPr>
          <w:rFonts w:cstheme="minorHAnsi"/>
        </w:rPr>
        <w:t>inical management pathway</w:t>
      </w:r>
      <w:r w:rsidR="003904AC" w:rsidRPr="00C01C59">
        <w:rPr>
          <w:rFonts w:cstheme="minorHAnsi"/>
        </w:rPr>
        <w:t>/</w:t>
      </w:r>
      <w:r w:rsidR="00F33F1A" w:rsidRPr="00C01C59">
        <w:rPr>
          <w:rFonts w:cstheme="minorHAnsi"/>
        </w:rPr>
        <w:t xml:space="preserve">s that patients may follow </w:t>
      </w:r>
      <w:r w:rsidR="00F33F1A" w:rsidRPr="00C01C59">
        <w:rPr>
          <w:rFonts w:cstheme="minorHAnsi"/>
          <w:i/>
        </w:rPr>
        <w:t>after</w:t>
      </w:r>
      <w:r w:rsidR="00757232" w:rsidRPr="00C01C59">
        <w:rPr>
          <w:rFonts w:cstheme="minorHAnsi"/>
        </w:rPr>
        <w:t xml:space="preserve"> they receive</w:t>
      </w:r>
      <w:r w:rsidRPr="00C01C59">
        <w:rPr>
          <w:rFonts w:cstheme="minorHAnsi"/>
        </w:rPr>
        <w:t xml:space="preserve"> </w:t>
      </w:r>
      <w:r w:rsidR="00F33F1A" w:rsidRPr="00C01C59">
        <w:rPr>
          <w:rFonts w:cstheme="minorHAnsi"/>
        </w:rPr>
        <w:t xml:space="preserve">the medical service that has been nominated as the comparator </w:t>
      </w:r>
      <w:r w:rsidRPr="00C01C59">
        <w:rPr>
          <w:rFonts w:cstheme="minorHAnsi"/>
        </w:rPr>
        <w:t xml:space="preserve">(supplement this summary with </w:t>
      </w:r>
      <w:r w:rsidR="00F33F1A" w:rsidRPr="00C01C59">
        <w:rPr>
          <w:rFonts w:cstheme="minorHAnsi"/>
        </w:rPr>
        <w:t xml:space="preserve">an easy to follow flowchart </w:t>
      </w:r>
      <w:r w:rsidR="00757232" w:rsidRPr="00C01C59">
        <w:rPr>
          <w:rFonts w:cstheme="minorHAnsi"/>
        </w:rPr>
        <w:t xml:space="preserve">[as an attachment to the Application Form] </w:t>
      </w:r>
      <w:r w:rsidR="00F33F1A" w:rsidRPr="00C01C59">
        <w:rPr>
          <w:rFonts w:cstheme="minorHAnsi"/>
        </w:rPr>
        <w:t>dep</w:t>
      </w:r>
      <w:r w:rsidRPr="00C01C59">
        <w:rPr>
          <w:rFonts w:cstheme="minorHAnsi"/>
        </w:rPr>
        <w:t>icting the current c</w:t>
      </w:r>
      <w:r w:rsidR="0054594B" w:rsidRPr="00C01C59">
        <w:rPr>
          <w:rFonts w:cstheme="minorHAnsi"/>
        </w:rPr>
        <w:t>linical management pathway</w:t>
      </w:r>
      <w:r w:rsidR="00757232" w:rsidRPr="00C01C59">
        <w:rPr>
          <w:rFonts w:cstheme="minorHAnsi"/>
        </w:rPr>
        <w:t xml:space="preserve"> </w:t>
      </w:r>
      <w:r w:rsidR="0054594B" w:rsidRPr="00C01C59">
        <w:rPr>
          <w:rFonts w:cstheme="minorHAnsi"/>
        </w:rPr>
        <w:t>that patients may follow from the point of receiving the comparator onwards</w:t>
      </w:r>
      <w:r w:rsidR="003904AC" w:rsidRPr="00C01C59">
        <w:rPr>
          <w:rFonts w:cstheme="minorHAnsi"/>
        </w:rPr>
        <w:t>,</w:t>
      </w:r>
      <w:r w:rsidR="00E4321E" w:rsidRPr="00C01C59">
        <w:rPr>
          <w:rFonts w:cstheme="minorHAnsi"/>
        </w:rPr>
        <w:t xml:space="preserve"> including health care resources</w:t>
      </w:r>
      <w:r w:rsidR="00AE1188" w:rsidRPr="00C01C59">
        <w:rPr>
          <w:rFonts w:cstheme="minorHAnsi"/>
        </w:rPr>
        <w:t>):</w:t>
      </w:r>
    </w:p>
    <w:p w14:paraId="0C543D7D" w14:textId="04F2FEE7" w:rsidR="00BD5022" w:rsidRPr="00C01C59" w:rsidRDefault="00BD5022"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The management pathway is the same for high-risk patients generated through either approach to screening.</w:t>
      </w:r>
    </w:p>
    <w:p w14:paraId="66F50FFC" w14:textId="79298A34" w:rsidR="00BD5022" w:rsidRPr="00C01C59" w:rsidRDefault="00BD5022"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High risk patients will be prescribed Aspirin 150mg PO nocte.</w:t>
      </w:r>
    </w:p>
    <w:p w14:paraId="17B70501" w14:textId="49A7E620" w:rsidR="00BD5022" w:rsidRPr="00291C07" w:rsidRDefault="00BD5022" w:rsidP="00291C07">
      <w:pPr>
        <w:spacing w:before="120" w:after="120"/>
        <w:ind w:left="425"/>
        <w:jc w:val="both"/>
        <w:rPr>
          <w:rFonts w:asciiTheme="minorHAnsi" w:hAnsiTheme="minorHAnsi" w:cstheme="minorHAnsi"/>
          <w:sz w:val="20"/>
          <w:szCs w:val="20"/>
        </w:rPr>
      </w:pPr>
      <w:r w:rsidRPr="00C01C59">
        <w:rPr>
          <w:rFonts w:asciiTheme="minorHAnsi" w:hAnsiTheme="minorHAnsi" w:cstheme="minorHAnsi"/>
          <w:sz w:val="20"/>
          <w:szCs w:val="20"/>
        </w:rPr>
        <w:t>The main difference is that the comparator has poorer sensitivity and specificity, is not cohesively applied in clinical practice (due to lack of framework for application) and is typically not completed at an appropriate gestation to optimise the effect of prophylactic treatment.</w:t>
      </w:r>
    </w:p>
    <w:p w14:paraId="5E9DAF37" w14:textId="77777777" w:rsidR="00A83EC6" w:rsidRPr="00C01C59" w:rsidRDefault="005C3AE7" w:rsidP="0039491F">
      <w:pPr>
        <w:pStyle w:val="Heading2"/>
        <w:rPr>
          <w:rFonts w:cstheme="minorHAnsi"/>
        </w:rPr>
      </w:pPr>
      <w:r w:rsidRPr="00C01C59">
        <w:rPr>
          <w:rFonts w:cstheme="minorHAnsi"/>
        </w:rPr>
        <w:t xml:space="preserve">(a) </w:t>
      </w:r>
      <w:r w:rsidR="00CD7A7D" w:rsidRPr="00C01C59">
        <w:rPr>
          <w:rFonts w:cstheme="minorHAnsi"/>
        </w:rPr>
        <w:t xml:space="preserve">Will </w:t>
      </w:r>
      <w:r w:rsidR="00A83EC6" w:rsidRPr="00C01C59">
        <w:rPr>
          <w:rFonts w:cstheme="minorHAnsi"/>
        </w:rPr>
        <w:t>the proposed medical service be used in addition to, or instead of, the nominated comparator(s)</w:t>
      </w:r>
      <w:r w:rsidR="00D30BDC" w:rsidRPr="00C01C59">
        <w:rPr>
          <w:rFonts w:cstheme="minorHAnsi"/>
        </w:rPr>
        <w:t>?</w:t>
      </w:r>
    </w:p>
    <w:p w14:paraId="6257C27F" w14:textId="77777777" w:rsidR="001B29A1" w:rsidRPr="00C01C59" w:rsidRDefault="001B29A1"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w:t>
      </w:r>
      <w:r w:rsidR="00282BE8" w:rsidRPr="00C01C59">
        <w:rPr>
          <w:rFonts w:asciiTheme="minorHAnsi" w:hAnsiTheme="minorHAnsi" w:cstheme="minorHAnsi"/>
          <w:sz w:val="20"/>
          <w:szCs w:val="20"/>
        </w:rPr>
        <w:t>In addition to (i.e. it is an add-on service)</w:t>
      </w:r>
      <w:r w:rsidRPr="00C01C59">
        <w:rPr>
          <w:rFonts w:asciiTheme="minorHAnsi" w:hAnsiTheme="minorHAnsi" w:cstheme="minorHAnsi"/>
          <w:sz w:val="20"/>
          <w:szCs w:val="20"/>
        </w:rPr>
        <w:t xml:space="preserve"> </w:t>
      </w:r>
    </w:p>
    <w:p w14:paraId="713F06C0" w14:textId="63DDD0ED" w:rsidR="00BD5022" w:rsidRPr="00C01C59" w:rsidRDefault="00BD5022" w:rsidP="00291C07">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1B29A1" w:rsidRPr="00C01C59">
        <w:rPr>
          <w:rFonts w:asciiTheme="minorHAnsi" w:hAnsiTheme="minorHAnsi" w:cstheme="minorHAnsi"/>
          <w:sz w:val="20"/>
          <w:szCs w:val="20"/>
        </w:rPr>
        <w:t xml:space="preserve"> </w:t>
      </w:r>
      <w:r w:rsidR="00282BE8" w:rsidRPr="00C01C59">
        <w:rPr>
          <w:rFonts w:asciiTheme="minorHAnsi" w:hAnsiTheme="minorHAnsi" w:cstheme="minorHAnsi"/>
          <w:sz w:val="20"/>
          <w:szCs w:val="20"/>
        </w:rPr>
        <w:t>Instead of (i.e. it is a replacement or alternative)</w:t>
      </w:r>
    </w:p>
    <w:p w14:paraId="3BBFC80C" w14:textId="5E5E5488" w:rsidR="00BD5022" w:rsidRPr="00C01C59" w:rsidRDefault="00BD5022" w:rsidP="00291C07">
      <w:pPr>
        <w:spacing w:before="120" w:after="120"/>
        <w:ind w:left="425"/>
        <w:rPr>
          <w:rFonts w:asciiTheme="minorHAnsi" w:hAnsiTheme="minorHAnsi" w:cstheme="minorHAnsi"/>
          <w:sz w:val="20"/>
          <w:szCs w:val="20"/>
        </w:rPr>
      </w:pPr>
      <w:r w:rsidRPr="00C01C59">
        <w:rPr>
          <w:rFonts w:asciiTheme="minorHAnsi" w:hAnsiTheme="minorHAnsi" w:cstheme="minorHAnsi"/>
          <w:sz w:val="20"/>
          <w:szCs w:val="20"/>
        </w:rPr>
        <w:t>As screening efficacy is superior it should be used as the sole screening tool.</w:t>
      </w:r>
    </w:p>
    <w:p w14:paraId="715F6B34" w14:textId="77777777" w:rsidR="00E70D86" w:rsidRPr="00C01C59" w:rsidRDefault="00E70D86" w:rsidP="000B45E8">
      <w:pPr>
        <w:pStyle w:val="Heading2"/>
        <w:numPr>
          <w:ilvl w:val="0"/>
          <w:numId w:val="9"/>
        </w:numPr>
        <w:rPr>
          <w:rFonts w:cstheme="minorHAnsi"/>
        </w:rPr>
      </w:pPr>
      <w:r w:rsidRPr="00C01C59">
        <w:rPr>
          <w:rFonts w:cstheme="minorHAnsi"/>
        </w:rPr>
        <w:t xml:space="preserve">If </w:t>
      </w:r>
      <w:r w:rsidR="00723446" w:rsidRPr="00C01C59">
        <w:rPr>
          <w:rFonts w:cstheme="minorHAnsi"/>
        </w:rPr>
        <w:t>instead of (i.e. alternative service)</w:t>
      </w:r>
      <w:r w:rsidR="00D00122" w:rsidRPr="00C01C59">
        <w:rPr>
          <w:rFonts w:cstheme="minorHAnsi"/>
        </w:rPr>
        <w:t xml:space="preserve">, </w:t>
      </w:r>
      <w:r w:rsidRPr="00C01C59">
        <w:rPr>
          <w:rFonts w:cstheme="minorHAnsi"/>
        </w:rPr>
        <w:t xml:space="preserve">please </w:t>
      </w:r>
      <w:r w:rsidR="00F33F1A" w:rsidRPr="00C01C59">
        <w:rPr>
          <w:rFonts w:cstheme="minorHAnsi"/>
        </w:rPr>
        <w:t xml:space="preserve">outline </w:t>
      </w:r>
      <w:r w:rsidR="00723446" w:rsidRPr="00C01C59">
        <w:rPr>
          <w:rFonts w:cstheme="minorHAnsi"/>
        </w:rPr>
        <w:t xml:space="preserve">the extent to </w:t>
      </w:r>
      <w:r w:rsidR="00F33F1A" w:rsidRPr="00C01C59">
        <w:rPr>
          <w:rFonts w:cstheme="minorHAnsi"/>
        </w:rPr>
        <w:t xml:space="preserve">which </w:t>
      </w:r>
      <w:r w:rsidR="00D00122" w:rsidRPr="00C01C59">
        <w:rPr>
          <w:rFonts w:cstheme="minorHAnsi"/>
        </w:rPr>
        <w:t xml:space="preserve">the </w:t>
      </w:r>
      <w:r w:rsidR="00F33F1A" w:rsidRPr="00C01C59">
        <w:rPr>
          <w:rFonts w:cstheme="minorHAnsi"/>
        </w:rPr>
        <w:t xml:space="preserve">current service/comparator is expected to be </w:t>
      </w:r>
      <w:r w:rsidR="00AE1188" w:rsidRPr="00C01C59">
        <w:rPr>
          <w:rFonts w:cstheme="minorHAnsi"/>
        </w:rPr>
        <w:t>substituted:</w:t>
      </w:r>
    </w:p>
    <w:p w14:paraId="0788EF6F" w14:textId="642FF43F" w:rsidR="00EE2BC4" w:rsidRPr="00291C07" w:rsidRDefault="00FD2717" w:rsidP="00291C07">
      <w:pPr>
        <w:ind w:left="426"/>
        <w:rPr>
          <w:rFonts w:asciiTheme="minorHAnsi" w:hAnsiTheme="minorHAnsi" w:cstheme="minorHAnsi"/>
          <w:sz w:val="20"/>
          <w:szCs w:val="20"/>
        </w:rPr>
      </w:pPr>
      <w:r w:rsidRPr="00C01C59">
        <w:rPr>
          <w:rFonts w:asciiTheme="minorHAnsi" w:hAnsiTheme="minorHAnsi" w:cstheme="minorHAnsi"/>
          <w:sz w:val="20"/>
          <w:szCs w:val="20"/>
        </w:rPr>
        <w:t>The new test would become standard of care for all pregnant women.</w:t>
      </w:r>
    </w:p>
    <w:p w14:paraId="516B1ABF" w14:textId="77777777" w:rsidR="0054594B" w:rsidRPr="00C01C59" w:rsidRDefault="009C03FB" w:rsidP="0039491F">
      <w:pPr>
        <w:pStyle w:val="Heading2"/>
        <w:rPr>
          <w:rFonts w:cstheme="minorHAnsi"/>
        </w:rPr>
      </w:pPr>
      <w:r w:rsidRPr="00C01C59">
        <w:rPr>
          <w:rFonts w:cstheme="minorHAnsi"/>
        </w:rPr>
        <w:t>Define and summarise how</w:t>
      </w:r>
      <w:r w:rsidR="00F33F1A" w:rsidRPr="00C01C59">
        <w:rPr>
          <w:rFonts w:cstheme="minorHAnsi"/>
        </w:rPr>
        <w:t xml:space="preserve"> curr</w:t>
      </w:r>
      <w:r w:rsidRPr="00C01C59">
        <w:rPr>
          <w:rFonts w:cstheme="minorHAnsi"/>
        </w:rPr>
        <w:t>ent clinical management pathways (from the point of service delivery onwards) are</w:t>
      </w:r>
      <w:r w:rsidR="00F33F1A" w:rsidRPr="00C01C59">
        <w:rPr>
          <w:rFonts w:cstheme="minorHAnsi"/>
        </w:rPr>
        <w:t xml:space="preserve"> expected to change </w:t>
      </w:r>
      <w:proofErr w:type="gramStart"/>
      <w:r w:rsidR="00F33F1A" w:rsidRPr="00C01C59">
        <w:rPr>
          <w:rFonts w:cstheme="minorHAnsi"/>
        </w:rPr>
        <w:t>as a consequence of</w:t>
      </w:r>
      <w:proofErr w:type="gramEnd"/>
      <w:r w:rsidR="00F33F1A" w:rsidRPr="00C01C59">
        <w:rPr>
          <w:rFonts w:cstheme="minorHAnsi"/>
        </w:rPr>
        <w:t xml:space="preserve"> introducing the proposed medical service</w:t>
      </w:r>
      <w:r w:rsidR="003904AC" w:rsidRPr="00C01C59">
        <w:rPr>
          <w:rFonts w:cstheme="minorHAnsi"/>
        </w:rPr>
        <w:t>,</w:t>
      </w:r>
      <w:r w:rsidR="00F33F1A" w:rsidRPr="00C01C59">
        <w:rPr>
          <w:rFonts w:cstheme="minorHAnsi"/>
        </w:rPr>
        <w:t xml:space="preserve"> </w:t>
      </w:r>
      <w:r w:rsidR="007D2358" w:rsidRPr="00C01C59">
        <w:rPr>
          <w:rFonts w:cstheme="minorHAnsi"/>
        </w:rPr>
        <w:t xml:space="preserve">including variation in health care resources </w:t>
      </w:r>
      <w:r w:rsidRPr="00C01C59">
        <w:rPr>
          <w:rFonts w:cstheme="minorHAnsi"/>
        </w:rPr>
        <w:t>(</w:t>
      </w:r>
      <w:r w:rsidR="002053F2" w:rsidRPr="00C01C59">
        <w:rPr>
          <w:rFonts w:cstheme="minorHAnsi"/>
        </w:rPr>
        <w:t xml:space="preserve">Refer to </w:t>
      </w:r>
      <w:r w:rsidR="00F33F1A" w:rsidRPr="00C01C59">
        <w:rPr>
          <w:rFonts w:cstheme="minorHAnsi"/>
        </w:rPr>
        <w:t xml:space="preserve">Question </w:t>
      </w:r>
      <w:r w:rsidR="00197D29" w:rsidRPr="00C01C59">
        <w:rPr>
          <w:rFonts w:cstheme="minorHAnsi"/>
        </w:rPr>
        <w:t>39</w:t>
      </w:r>
      <w:r w:rsidR="00F33F1A" w:rsidRPr="00C01C59">
        <w:rPr>
          <w:rFonts w:cstheme="minorHAnsi"/>
        </w:rPr>
        <w:t xml:space="preserve"> as baseline)</w:t>
      </w:r>
      <w:r w:rsidR="00AE1188" w:rsidRPr="00C01C59">
        <w:rPr>
          <w:rFonts w:cstheme="minorHAnsi"/>
        </w:rPr>
        <w:t>:</w:t>
      </w:r>
    </w:p>
    <w:p w14:paraId="600DF45D" w14:textId="1EBA0A01" w:rsidR="00FD2717" w:rsidRPr="00C01C59" w:rsidRDefault="00FD2717" w:rsidP="00291C07">
      <w:pPr>
        <w:ind w:left="426"/>
        <w:rPr>
          <w:rFonts w:asciiTheme="minorHAnsi" w:hAnsiTheme="minorHAnsi" w:cstheme="minorHAnsi"/>
          <w:sz w:val="20"/>
          <w:szCs w:val="20"/>
        </w:rPr>
      </w:pPr>
      <w:r w:rsidRPr="00C01C59">
        <w:rPr>
          <w:rFonts w:asciiTheme="minorHAnsi" w:hAnsiTheme="minorHAnsi" w:cstheme="minorHAnsi"/>
          <w:sz w:val="20"/>
          <w:szCs w:val="20"/>
        </w:rPr>
        <w:t>Use of this new screening tool would:</w:t>
      </w:r>
    </w:p>
    <w:p w14:paraId="35D096A1" w14:textId="6C5794FC"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Improve screening efficacy (sensitivity and specificity) for identifying women at high risk of early onset preeclampsia.</w:t>
      </w:r>
    </w:p>
    <w:p w14:paraId="76FB81D4" w14:textId="01C5CCB2"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Complete risk assessment by 13</w:t>
      </w:r>
      <w:r w:rsidRPr="00C01C59">
        <w:rPr>
          <w:rFonts w:cstheme="minorHAnsi"/>
          <w:szCs w:val="20"/>
          <w:vertAlign w:val="superscript"/>
        </w:rPr>
        <w:t>+6</w:t>
      </w:r>
      <w:r w:rsidRPr="00C01C59">
        <w:rPr>
          <w:rFonts w:cstheme="minorHAnsi"/>
          <w:szCs w:val="20"/>
        </w:rPr>
        <w:t xml:space="preserve"> weeks’ gestation in all pregnant women.</w:t>
      </w:r>
    </w:p>
    <w:p w14:paraId="0FF8CFB4" w14:textId="549BF1EF"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Enable prophylactic treatment by 15</w:t>
      </w:r>
      <w:r w:rsidRPr="00C01C59">
        <w:rPr>
          <w:rFonts w:cstheme="minorHAnsi"/>
          <w:szCs w:val="20"/>
          <w:vertAlign w:val="superscript"/>
        </w:rPr>
        <w:t>+6</w:t>
      </w:r>
      <w:r w:rsidRPr="00C01C59">
        <w:rPr>
          <w:rFonts w:cstheme="minorHAnsi"/>
          <w:szCs w:val="20"/>
        </w:rPr>
        <w:t xml:space="preserve"> weeks’ gestation in all high-risk women.</w:t>
      </w:r>
    </w:p>
    <w:p w14:paraId="7D9D3975" w14:textId="750C52E6"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Provide formal information about risk status to women, improving compliance with intervention.</w:t>
      </w:r>
    </w:p>
    <w:p w14:paraId="74E064BB" w14:textId="77777777"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Reduce the prevalence of preterm preeclampsia (delivery &lt;37 weeks) by 60%.</w:t>
      </w:r>
    </w:p>
    <w:p w14:paraId="560A5D8A" w14:textId="2B762EA4"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Reduce numbers of admissions and length of stay of admissions to NICU.</w:t>
      </w:r>
    </w:p>
    <w:p w14:paraId="4F41E7DA" w14:textId="38C9A971" w:rsidR="00FD2717" w:rsidRPr="00C01C59" w:rsidRDefault="00FD2717" w:rsidP="000B45E8">
      <w:pPr>
        <w:pStyle w:val="ListParagraph"/>
        <w:numPr>
          <w:ilvl w:val="0"/>
          <w:numId w:val="20"/>
        </w:numPr>
        <w:jc w:val="both"/>
        <w:rPr>
          <w:rFonts w:cstheme="minorHAnsi"/>
          <w:szCs w:val="20"/>
        </w:rPr>
      </w:pPr>
      <w:r w:rsidRPr="00C01C59">
        <w:rPr>
          <w:rFonts w:cstheme="minorHAnsi"/>
          <w:szCs w:val="20"/>
        </w:rPr>
        <w:t>Improve long term health outcomes of women (by reducing prevalence of preeclampsia; not formally proven).</w:t>
      </w:r>
    </w:p>
    <w:p w14:paraId="05E76770" w14:textId="212608AD" w:rsidR="002053F2" w:rsidRPr="00291C07" w:rsidRDefault="00FD2717" w:rsidP="00291C07">
      <w:pPr>
        <w:pStyle w:val="ListParagraph"/>
        <w:numPr>
          <w:ilvl w:val="0"/>
          <w:numId w:val="20"/>
        </w:numPr>
        <w:jc w:val="both"/>
        <w:rPr>
          <w:rFonts w:cstheme="minorHAnsi"/>
          <w:szCs w:val="20"/>
        </w:rPr>
      </w:pPr>
      <w:r w:rsidRPr="00C01C59">
        <w:rPr>
          <w:rFonts w:cstheme="minorHAnsi"/>
          <w:szCs w:val="20"/>
        </w:rPr>
        <w:t xml:space="preserve">Reduce childhood morbidity related to preterm delivery.  </w:t>
      </w:r>
    </w:p>
    <w:p w14:paraId="26485AD0" w14:textId="77777777" w:rsidR="00DF0D47" w:rsidRPr="00C01C59" w:rsidRDefault="005C3AE7" w:rsidP="00291C07">
      <w:pPr>
        <w:pStyle w:val="Subtitle"/>
        <w:ind w:left="0"/>
        <w:rPr>
          <w:rFonts w:cstheme="minorHAnsi"/>
        </w:rPr>
      </w:pPr>
      <w:r w:rsidRPr="00C01C59">
        <w:rPr>
          <w:rFonts w:cstheme="minorHAnsi"/>
        </w:rPr>
        <w:t xml:space="preserve">PART 6d – </w:t>
      </w:r>
      <w:r w:rsidR="00DF0D47" w:rsidRPr="00C01C59">
        <w:rPr>
          <w:rFonts w:cstheme="minorHAnsi"/>
        </w:rPr>
        <w:t xml:space="preserve">INFORMATION ABOUT THE </w:t>
      </w:r>
      <w:r w:rsidR="00CF5AD8" w:rsidRPr="00C01C59">
        <w:rPr>
          <w:rFonts w:cstheme="minorHAnsi"/>
        </w:rPr>
        <w:t xml:space="preserve">CLINICAL </w:t>
      </w:r>
      <w:r w:rsidR="00DF0D47" w:rsidRPr="00C01C59">
        <w:rPr>
          <w:rFonts w:cstheme="minorHAnsi"/>
        </w:rPr>
        <w:t>OUTCOME</w:t>
      </w:r>
    </w:p>
    <w:p w14:paraId="40D0AAD0" w14:textId="77777777" w:rsidR="004E3CC7" w:rsidRPr="00C01C59" w:rsidRDefault="004E3CC7" w:rsidP="0039491F">
      <w:pPr>
        <w:pStyle w:val="Heading2"/>
        <w:rPr>
          <w:rFonts w:cstheme="minorHAnsi"/>
        </w:rPr>
      </w:pPr>
      <w:r w:rsidRPr="00C01C59">
        <w:rPr>
          <w:rFonts w:cstheme="minorHAnsi"/>
        </w:rPr>
        <w:t>Summarise the clinical claims for the proposed medical service against the appropriate comparator(s), in terms of consequences for health outcomes</w:t>
      </w:r>
      <w:r w:rsidR="00CF5AD8" w:rsidRPr="00C01C59">
        <w:rPr>
          <w:rFonts w:cstheme="minorHAnsi"/>
        </w:rPr>
        <w:t xml:space="preserve"> (</w:t>
      </w:r>
      <w:r w:rsidR="009F0C02" w:rsidRPr="00C01C59">
        <w:rPr>
          <w:rFonts w:cstheme="minorHAnsi"/>
        </w:rPr>
        <w:t>comparative benefits and harms)</w:t>
      </w:r>
      <w:r w:rsidR="00AE1188" w:rsidRPr="00C01C59">
        <w:rPr>
          <w:rFonts w:cstheme="minorHAnsi"/>
        </w:rPr>
        <w:t>:</w:t>
      </w:r>
    </w:p>
    <w:p w14:paraId="02ECC2F5" w14:textId="76818533" w:rsidR="003E777C" w:rsidRPr="00C01C59" w:rsidRDefault="003E777C" w:rsidP="00873A8E">
      <w:pPr>
        <w:ind w:left="426"/>
        <w:jc w:val="both"/>
        <w:rPr>
          <w:rFonts w:asciiTheme="minorHAnsi" w:hAnsiTheme="minorHAnsi" w:cstheme="minorHAnsi"/>
          <w:i/>
          <w:iCs/>
          <w:sz w:val="20"/>
          <w:szCs w:val="20"/>
        </w:rPr>
      </w:pPr>
      <w:r w:rsidRPr="00C01C59">
        <w:rPr>
          <w:rFonts w:asciiTheme="minorHAnsi" w:hAnsiTheme="minorHAnsi" w:cstheme="minorHAnsi"/>
          <w:i/>
          <w:iCs/>
          <w:sz w:val="20"/>
          <w:szCs w:val="20"/>
        </w:rPr>
        <w:t>Performance of comparator:</w:t>
      </w:r>
    </w:p>
    <w:p w14:paraId="4FD50586" w14:textId="77777777" w:rsidR="003E777C" w:rsidRPr="00C01C59" w:rsidRDefault="003E777C" w:rsidP="00873A8E">
      <w:pPr>
        <w:ind w:left="426"/>
        <w:jc w:val="both"/>
        <w:rPr>
          <w:rFonts w:asciiTheme="minorHAnsi" w:hAnsiTheme="minorHAnsi" w:cstheme="minorHAnsi"/>
          <w:sz w:val="20"/>
          <w:szCs w:val="20"/>
        </w:rPr>
      </w:pPr>
      <w:r w:rsidRPr="00C01C59">
        <w:rPr>
          <w:rFonts w:asciiTheme="minorHAnsi" w:hAnsiTheme="minorHAnsi" w:cstheme="minorHAnsi"/>
          <w:sz w:val="20"/>
          <w:szCs w:val="20"/>
        </w:rPr>
        <w:t>Recent studies have shown that the comparator:</w:t>
      </w:r>
    </w:p>
    <w:p w14:paraId="09E9F434" w14:textId="3230BBF1" w:rsidR="003E777C" w:rsidRPr="00C01C59" w:rsidRDefault="003E777C" w:rsidP="00873A8E">
      <w:pPr>
        <w:ind w:left="426"/>
        <w:jc w:val="both"/>
        <w:rPr>
          <w:rFonts w:asciiTheme="minorHAnsi" w:hAnsiTheme="minorHAnsi" w:cstheme="minorHAnsi"/>
          <w:sz w:val="20"/>
          <w:szCs w:val="20"/>
        </w:rPr>
      </w:pPr>
      <w:r w:rsidRPr="00C01C59">
        <w:rPr>
          <w:rFonts w:asciiTheme="minorHAnsi" w:hAnsiTheme="minorHAnsi" w:cstheme="minorHAnsi"/>
          <w:sz w:val="20"/>
          <w:szCs w:val="20"/>
        </w:rPr>
        <w:t>Identifies 40% of affected pregnancies as being high-risk (at a 10% false positive rate)</w:t>
      </w:r>
    </w:p>
    <w:p w14:paraId="2035D1D2" w14:textId="12A6D862" w:rsidR="004E3CC7" w:rsidRPr="00C01C59" w:rsidRDefault="003E777C" w:rsidP="00873A8E">
      <w:pPr>
        <w:ind w:left="426"/>
        <w:jc w:val="both"/>
        <w:rPr>
          <w:rFonts w:asciiTheme="minorHAnsi" w:hAnsiTheme="minorHAnsi" w:cstheme="minorHAnsi"/>
          <w:sz w:val="20"/>
          <w:szCs w:val="20"/>
        </w:rPr>
      </w:pPr>
      <w:r w:rsidRPr="00C01C59">
        <w:rPr>
          <w:rFonts w:asciiTheme="minorHAnsi" w:hAnsiTheme="minorHAnsi" w:cstheme="minorHAnsi"/>
          <w:sz w:val="20"/>
          <w:szCs w:val="20"/>
        </w:rPr>
        <w:t>Provides effective prophylactic therapy to 25% of high-risk cases</w:t>
      </w:r>
    </w:p>
    <w:p w14:paraId="4018DE58" w14:textId="5D60DF32" w:rsidR="003E777C" w:rsidRPr="00C01C59" w:rsidRDefault="003E777C" w:rsidP="00873A8E">
      <w:pPr>
        <w:ind w:left="426"/>
        <w:jc w:val="both"/>
        <w:rPr>
          <w:rFonts w:asciiTheme="minorHAnsi" w:hAnsiTheme="minorHAnsi" w:cstheme="minorHAnsi"/>
          <w:sz w:val="20"/>
          <w:szCs w:val="20"/>
        </w:rPr>
      </w:pPr>
      <w:r w:rsidRPr="00C01C59">
        <w:rPr>
          <w:rFonts w:asciiTheme="minorHAnsi" w:hAnsiTheme="minorHAnsi" w:cstheme="minorHAnsi"/>
          <w:sz w:val="20"/>
          <w:szCs w:val="20"/>
        </w:rPr>
        <w:t>Provides an intervention at a wide GA range (&gt;50% more than 16 weeks), limiting effectiveness of the intervention to 10% reduction in prevalence of</w:t>
      </w:r>
      <w:r w:rsidRPr="00C01C59">
        <w:rPr>
          <w:rFonts w:asciiTheme="minorHAnsi" w:hAnsiTheme="minorHAnsi" w:cstheme="minorHAnsi"/>
          <w:color w:val="FF0000"/>
          <w:sz w:val="20"/>
          <w:szCs w:val="20"/>
        </w:rPr>
        <w:t xml:space="preserve"> </w:t>
      </w:r>
      <w:r w:rsidR="005E1B45" w:rsidRPr="00C01C59">
        <w:rPr>
          <w:rFonts w:asciiTheme="minorHAnsi" w:hAnsiTheme="minorHAnsi" w:cstheme="minorHAnsi"/>
          <w:sz w:val="20"/>
          <w:szCs w:val="20"/>
        </w:rPr>
        <w:t xml:space="preserve">preterm </w:t>
      </w:r>
      <w:r w:rsidRPr="00C01C59">
        <w:rPr>
          <w:rFonts w:asciiTheme="minorHAnsi" w:hAnsiTheme="minorHAnsi" w:cstheme="minorHAnsi"/>
          <w:sz w:val="20"/>
          <w:szCs w:val="20"/>
        </w:rPr>
        <w:t>preeclampsia in women given the intervention.</w:t>
      </w:r>
    </w:p>
    <w:p w14:paraId="249C9044" w14:textId="61DFF3B4" w:rsidR="003E777C" w:rsidRPr="00C01C59" w:rsidRDefault="003E777C" w:rsidP="00873A8E">
      <w:pPr>
        <w:ind w:left="426"/>
        <w:jc w:val="both"/>
        <w:rPr>
          <w:rFonts w:asciiTheme="minorHAnsi" w:hAnsiTheme="minorHAnsi" w:cstheme="minorHAnsi"/>
          <w:b/>
          <w:bCs/>
          <w:sz w:val="20"/>
          <w:szCs w:val="20"/>
        </w:rPr>
      </w:pPr>
      <w:r w:rsidRPr="00C01C59">
        <w:rPr>
          <w:rFonts w:asciiTheme="minorHAnsi" w:hAnsiTheme="minorHAnsi" w:cstheme="minorHAnsi"/>
          <w:b/>
          <w:bCs/>
          <w:sz w:val="20"/>
          <w:szCs w:val="20"/>
        </w:rPr>
        <w:t>These three figures combine to give a 1% reduction in absolute prevalence of disease</w:t>
      </w:r>
    </w:p>
    <w:p w14:paraId="67953C18" w14:textId="632F60A6" w:rsidR="003E777C" w:rsidRPr="00C01C59" w:rsidRDefault="003E777C" w:rsidP="00873A8E">
      <w:pPr>
        <w:ind w:left="426"/>
        <w:jc w:val="both"/>
        <w:rPr>
          <w:rFonts w:asciiTheme="minorHAnsi" w:hAnsiTheme="minorHAnsi" w:cstheme="minorHAnsi"/>
          <w:b/>
          <w:bCs/>
          <w:sz w:val="20"/>
          <w:szCs w:val="20"/>
        </w:rPr>
      </w:pPr>
    </w:p>
    <w:p w14:paraId="6D922293" w14:textId="2009A8C2" w:rsidR="003E777C" w:rsidRPr="00C01C59" w:rsidRDefault="003E777C" w:rsidP="00291C07">
      <w:pPr>
        <w:spacing w:before="120" w:after="120"/>
        <w:ind w:left="426"/>
        <w:jc w:val="both"/>
        <w:rPr>
          <w:rFonts w:asciiTheme="minorHAnsi" w:hAnsiTheme="minorHAnsi" w:cstheme="minorHAnsi"/>
          <w:i/>
          <w:iCs/>
          <w:sz w:val="20"/>
          <w:szCs w:val="20"/>
        </w:rPr>
      </w:pPr>
      <w:r w:rsidRPr="00C01C59">
        <w:rPr>
          <w:rFonts w:asciiTheme="minorHAnsi" w:hAnsiTheme="minorHAnsi" w:cstheme="minorHAnsi"/>
          <w:i/>
          <w:iCs/>
          <w:sz w:val="20"/>
          <w:szCs w:val="20"/>
        </w:rPr>
        <w:lastRenderedPageBreak/>
        <w:t>Performance of proposed service:</w:t>
      </w:r>
    </w:p>
    <w:p w14:paraId="1A456581" w14:textId="0EB69CA4" w:rsidR="003E777C" w:rsidRPr="00C01C59" w:rsidRDefault="003E777C"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Recent studies have shown that the new screening test:</w:t>
      </w:r>
    </w:p>
    <w:p w14:paraId="7353C254" w14:textId="1D1A7804" w:rsidR="003E777C" w:rsidRPr="00C01C59" w:rsidRDefault="003E777C"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Identifies 82% of affected pregnancies as being high-risk (at a 10% false positive rate)</w:t>
      </w:r>
    </w:p>
    <w:p w14:paraId="6F5300C1" w14:textId="71DD871F" w:rsidR="003E777C" w:rsidRPr="00C01C59" w:rsidRDefault="003E777C"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Provides effective prophylactic therapy to 90% of high-risk cases</w:t>
      </w:r>
    </w:p>
    <w:p w14:paraId="5E50F036" w14:textId="0DA3BC7A" w:rsidR="003E777C" w:rsidRPr="00C01C59" w:rsidRDefault="003E777C"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 xml:space="preserve">Provides intervention before 16 weeks’ gestation; improving effectiveness of the intervention to 62% reduction in prevalence of </w:t>
      </w:r>
      <w:r w:rsidR="00873A8E" w:rsidRPr="00C01C59">
        <w:rPr>
          <w:rFonts w:asciiTheme="minorHAnsi" w:hAnsiTheme="minorHAnsi" w:cstheme="minorHAnsi"/>
          <w:sz w:val="20"/>
          <w:szCs w:val="20"/>
        </w:rPr>
        <w:t xml:space="preserve">preterm </w:t>
      </w:r>
      <w:r w:rsidRPr="00C01C59">
        <w:rPr>
          <w:rFonts w:asciiTheme="minorHAnsi" w:hAnsiTheme="minorHAnsi" w:cstheme="minorHAnsi"/>
          <w:sz w:val="20"/>
          <w:szCs w:val="20"/>
        </w:rPr>
        <w:t>preeclampsia in women given the intervention.</w:t>
      </w:r>
    </w:p>
    <w:p w14:paraId="6D9547A7" w14:textId="4B2795CF" w:rsidR="003E777C" w:rsidRPr="00C01C59" w:rsidRDefault="003E777C" w:rsidP="00291C07">
      <w:pPr>
        <w:spacing w:before="120" w:after="120"/>
        <w:ind w:left="426"/>
        <w:jc w:val="both"/>
        <w:rPr>
          <w:rFonts w:asciiTheme="minorHAnsi" w:hAnsiTheme="minorHAnsi" w:cstheme="minorHAnsi"/>
          <w:b/>
          <w:bCs/>
          <w:sz w:val="20"/>
          <w:szCs w:val="20"/>
        </w:rPr>
      </w:pPr>
      <w:r w:rsidRPr="00C01C59">
        <w:rPr>
          <w:rFonts w:asciiTheme="minorHAnsi" w:hAnsiTheme="minorHAnsi" w:cstheme="minorHAnsi"/>
          <w:b/>
          <w:bCs/>
          <w:sz w:val="20"/>
          <w:szCs w:val="20"/>
        </w:rPr>
        <w:t xml:space="preserve">These three figures combine to give a </w:t>
      </w:r>
      <w:r w:rsidR="00873A8E" w:rsidRPr="00C01C59">
        <w:rPr>
          <w:rFonts w:asciiTheme="minorHAnsi" w:hAnsiTheme="minorHAnsi" w:cstheme="minorHAnsi"/>
          <w:b/>
          <w:bCs/>
          <w:sz w:val="20"/>
          <w:szCs w:val="20"/>
        </w:rPr>
        <w:t>46</w:t>
      </w:r>
      <w:r w:rsidRPr="00C01C59">
        <w:rPr>
          <w:rFonts w:asciiTheme="minorHAnsi" w:hAnsiTheme="minorHAnsi" w:cstheme="minorHAnsi"/>
          <w:b/>
          <w:bCs/>
          <w:sz w:val="20"/>
          <w:szCs w:val="20"/>
        </w:rPr>
        <w:t>% reduction in absolute prevalence of disease</w:t>
      </w:r>
    </w:p>
    <w:p w14:paraId="5364F246" w14:textId="4A921DBA" w:rsidR="00873A8E" w:rsidRPr="00C01C59" w:rsidRDefault="00873A8E"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This is calculated for all preterm deliveries &lt;37 weeks’ gestation.</w:t>
      </w:r>
    </w:p>
    <w:p w14:paraId="755D4476" w14:textId="48AB128C" w:rsidR="00873A8E" w:rsidRPr="00C01C59" w:rsidRDefault="00873A8E"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 xml:space="preserve">Predictive performance AND prophylactic intervention are in fact both better at identifying and preventing early (&lt;34 weeks) cases of preeclampsia; these are also the cases that carry the biggest cost burden (due to costs of neonatal care). </w:t>
      </w:r>
    </w:p>
    <w:p w14:paraId="25C7D430" w14:textId="65F3515C" w:rsidR="003E777C" w:rsidRPr="00291C07" w:rsidRDefault="00873A8E"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 xml:space="preserve">Comparison of costs associated between the proposed service and the comparator have been completed in an Australian public health service setting. These show that the proposed service dominates usual care, </w:t>
      </w:r>
      <w:r w:rsidR="00E712AD" w:rsidRPr="00C01C59">
        <w:rPr>
          <w:rFonts w:asciiTheme="minorHAnsi" w:hAnsiTheme="minorHAnsi" w:cstheme="minorHAnsi"/>
          <w:sz w:val="20"/>
          <w:szCs w:val="20"/>
        </w:rPr>
        <w:t xml:space="preserve">providing cost savings </w:t>
      </w:r>
      <w:r w:rsidR="0014032F" w:rsidRPr="00C01C59">
        <w:rPr>
          <w:rFonts w:asciiTheme="minorHAnsi" w:hAnsiTheme="minorHAnsi" w:cstheme="minorHAnsi"/>
          <w:sz w:val="20"/>
          <w:szCs w:val="20"/>
        </w:rPr>
        <w:t>to the health system</w:t>
      </w:r>
      <w:r w:rsidR="00E712AD" w:rsidRPr="00C01C59">
        <w:rPr>
          <w:rFonts w:asciiTheme="minorHAnsi" w:hAnsiTheme="minorHAnsi" w:cstheme="minorHAnsi"/>
          <w:sz w:val="20"/>
          <w:szCs w:val="20"/>
        </w:rPr>
        <w:t>,</w:t>
      </w:r>
      <w:r w:rsidRPr="00C01C59">
        <w:rPr>
          <w:rFonts w:asciiTheme="minorHAnsi" w:hAnsiTheme="minorHAnsi" w:cstheme="minorHAnsi"/>
          <w:sz w:val="20"/>
          <w:szCs w:val="20"/>
        </w:rPr>
        <w:t xml:space="preserve"> and preventing cases of early onset preeclampsia.</w:t>
      </w:r>
      <w:r w:rsidR="00E712AD" w:rsidRPr="00C01C59">
        <w:rPr>
          <w:rFonts w:asciiTheme="minorHAnsi" w:hAnsiTheme="minorHAnsi" w:cstheme="minorHAnsi"/>
          <w:sz w:val="20"/>
          <w:szCs w:val="20"/>
        </w:rPr>
        <w:t xml:space="preserve"> </w:t>
      </w:r>
    </w:p>
    <w:p w14:paraId="5C1D94D4" w14:textId="015183C1" w:rsidR="00D835C5" w:rsidRPr="00C01C59" w:rsidRDefault="00D835C5" w:rsidP="00291C07">
      <w:pPr>
        <w:spacing w:before="120" w:after="120"/>
        <w:ind w:firstLine="426"/>
        <w:jc w:val="both"/>
        <w:rPr>
          <w:rFonts w:asciiTheme="minorHAnsi" w:hAnsiTheme="minorHAnsi" w:cstheme="minorHAnsi"/>
          <w:i/>
          <w:iCs/>
          <w:sz w:val="20"/>
          <w:szCs w:val="20"/>
        </w:rPr>
      </w:pPr>
      <w:r w:rsidRPr="00C01C59">
        <w:rPr>
          <w:rFonts w:asciiTheme="minorHAnsi" w:hAnsiTheme="minorHAnsi" w:cstheme="minorHAnsi"/>
          <w:i/>
          <w:iCs/>
          <w:sz w:val="20"/>
          <w:szCs w:val="20"/>
        </w:rPr>
        <w:t>Safety of Low Dose Aspirin</w:t>
      </w:r>
    </w:p>
    <w:p w14:paraId="31A166DF" w14:textId="428521B8" w:rsidR="00D835C5" w:rsidRPr="00C01C59" w:rsidRDefault="00D835C5"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Low dose aspirin (LDA) is currently recommended for prophylaxis against preeclampsia in women deemed high risk (see the comparator above). The recent cost economic analysis completed at John Hunter Hospital found that using this approach, 2% of women are currently been treated with aspirin during pregnancy.</w:t>
      </w:r>
    </w:p>
    <w:p w14:paraId="7407F96A" w14:textId="086B6DE2" w:rsidR="00D835C5" w:rsidRPr="00C01C59" w:rsidRDefault="00D835C5"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 xml:space="preserve">The intervention would lead to prescription of aspirin to 10% of women – a five-fold increase in prescription of aspirin during pregnancy. </w:t>
      </w:r>
    </w:p>
    <w:p w14:paraId="6581859C" w14:textId="424A452D" w:rsidR="00E115DD" w:rsidRPr="00C01C59" w:rsidRDefault="00D835C5" w:rsidP="00291C07">
      <w:pPr>
        <w:spacing w:before="120" w:after="120"/>
        <w:ind w:left="426"/>
        <w:jc w:val="both"/>
        <w:rPr>
          <w:rFonts w:asciiTheme="minorHAnsi" w:hAnsiTheme="minorHAnsi" w:cstheme="minorHAnsi"/>
          <w:sz w:val="20"/>
          <w:szCs w:val="20"/>
        </w:rPr>
      </w:pPr>
      <w:r w:rsidRPr="00C01C59">
        <w:rPr>
          <w:rFonts w:asciiTheme="minorHAnsi" w:hAnsiTheme="minorHAnsi" w:cstheme="minorHAnsi"/>
          <w:sz w:val="20"/>
          <w:szCs w:val="20"/>
        </w:rPr>
        <w:t xml:space="preserve">The American College of Obstetricians and Gynaecologists have </w:t>
      </w:r>
      <w:r w:rsidR="00E115DD" w:rsidRPr="00C01C59">
        <w:rPr>
          <w:rFonts w:asciiTheme="minorHAnsi" w:hAnsiTheme="minorHAnsi" w:cstheme="minorHAnsi"/>
          <w:sz w:val="20"/>
          <w:szCs w:val="20"/>
        </w:rPr>
        <w:t>reviewed the po</w:t>
      </w:r>
      <w:r w:rsidRPr="00C01C59">
        <w:rPr>
          <w:rFonts w:asciiTheme="minorHAnsi" w:hAnsiTheme="minorHAnsi" w:cstheme="minorHAnsi"/>
          <w:sz w:val="20"/>
          <w:szCs w:val="20"/>
        </w:rPr>
        <w:t xml:space="preserve">tential risks </w:t>
      </w:r>
      <w:r w:rsidR="00E115DD" w:rsidRPr="00C01C59">
        <w:rPr>
          <w:rFonts w:asciiTheme="minorHAnsi" w:hAnsiTheme="minorHAnsi" w:cstheme="minorHAnsi"/>
          <w:sz w:val="20"/>
          <w:szCs w:val="20"/>
        </w:rPr>
        <w:t xml:space="preserve">associated with </w:t>
      </w:r>
      <w:r w:rsidRPr="00C01C59">
        <w:rPr>
          <w:rFonts w:asciiTheme="minorHAnsi" w:hAnsiTheme="minorHAnsi" w:cstheme="minorHAnsi"/>
          <w:sz w:val="20"/>
          <w:szCs w:val="20"/>
        </w:rPr>
        <w:t xml:space="preserve">LDA </w:t>
      </w:r>
      <w:r w:rsidR="00E115DD" w:rsidRPr="00C01C59">
        <w:rPr>
          <w:rFonts w:asciiTheme="minorHAnsi" w:hAnsiTheme="minorHAnsi" w:cstheme="minorHAnsi"/>
          <w:sz w:val="20"/>
          <w:szCs w:val="20"/>
        </w:rPr>
        <w:t xml:space="preserve">use </w:t>
      </w:r>
      <w:r w:rsidRPr="00C01C59">
        <w:rPr>
          <w:rFonts w:asciiTheme="minorHAnsi" w:hAnsiTheme="minorHAnsi" w:cstheme="minorHAnsi"/>
          <w:sz w:val="20"/>
          <w:szCs w:val="20"/>
        </w:rPr>
        <w:t>in pregnancy</w:t>
      </w:r>
      <w:r w:rsidR="00E115DD" w:rsidRPr="00C01C59">
        <w:rPr>
          <w:rFonts w:asciiTheme="minorHAnsi" w:hAnsiTheme="minorHAnsi" w:cstheme="minorHAnsi"/>
          <w:sz w:val="20"/>
          <w:szCs w:val="20"/>
        </w:rPr>
        <w:t>.</w:t>
      </w:r>
      <w:r w:rsidR="00E115DD" w:rsidRPr="00C01C59">
        <w:rPr>
          <w:rFonts w:asciiTheme="minorHAnsi" w:hAnsiTheme="minorHAnsi" w:cstheme="minorHAnsi"/>
          <w:sz w:val="20"/>
          <w:szCs w:val="20"/>
          <w:vertAlign w:val="superscript"/>
        </w:rPr>
        <w:t>11</w:t>
      </w:r>
      <w:r w:rsidR="00E115DD" w:rsidRPr="00C01C59">
        <w:rPr>
          <w:rFonts w:asciiTheme="minorHAnsi" w:hAnsiTheme="minorHAnsi" w:cstheme="minorHAnsi"/>
          <w:sz w:val="20"/>
          <w:szCs w:val="20"/>
        </w:rPr>
        <w:t xml:space="preserve"> They concluded:</w:t>
      </w:r>
    </w:p>
    <w:p w14:paraId="06F842AD" w14:textId="3D5B844D" w:rsidR="00E115DD" w:rsidRPr="00C01C59" w:rsidRDefault="00E115DD" w:rsidP="00291C07">
      <w:pPr>
        <w:spacing w:before="120" w:after="120"/>
        <w:ind w:left="720"/>
        <w:jc w:val="both"/>
        <w:rPr>
          <w:rFonts w:asciiTheme="minorHAnsi" w:hAnsiTheme="minorHAnsi" w:cstheme="minorHAnsi"/>
          <w:sz w:val="20"/>
          <w:szCs w:val="20"/>
        </w:rPr>
      </w:pPr>
      <w:r w:rsidRPr="00C01C59">
        <w:rPr>
          <w:rFonts w:asciiTheme="minorHAnsi" w:hAnsiTheme="minorHAnsi" w:cstheme="minorHAnsi"/>
          <w:sz w:val="20"/>
          <w:szCs w:val="20"/>
        </w:rPr>
        <w:t xml:space="preserve">There is no evidence in increase in haemorrhagic complications including placental abruption, postpartum </w:t>
      </w:r>
      <w:proofErr w:type="gramStart"/>
      <w:r w:rsidRPr="00C01C59">
        <w:rPr>
          <w:rFonts w:asciiTheme="minorHAnsi" w:hAnsiTheme="minorHAnsi" w:cstheme="minorHAnsi"/>
          <w:sz w:val="20"/>
          <w:szCs w:val="20"/>
        </w:rPr>
        <w:t>haemorrhage</w:t>
      </w:r>
      <w:proofErr w:type="gramEnd"/>
      <w:r w:rsidRPr="00C01C59">
        <w:rPr>
          <w:rFonts w:asciiTheme="minorHAnsi" w:hAnsiTheme="minorHAnsi" w:cstheme="minorHAnsi"/>
          <w:sz w:val="20"/>
          <w:szCs w:val="20"/>
        </w:rPr>
        <w:t xml:space="preserve"> or mean blood loss.</w:t>
      </w:r>
    </w:p>
    <w:p w14:paraId="187AE2CD" w14:textId="315B59DB" w:rsidR="00E115DD" w:rsidRPr="00C01C59" w:rsidRDefault="00E115DD" w:rsidP="00291C07">
      <w:pPr>
        <w:spacing w:before="120" w:after="120"/>
        <w:ind w:left="720"/>
        <w:jc w:val="both"/>
        <w:rPr>
          <w:rFonts w:asciiTheme="minorHAnsi" w:hAnsiTheme="minorHAnsi" w:cstheme="minorHAnsi"/>
          <w:sz w:val="20"/>
          <w:szCs w:val="20"/>
        </w:rPr>
      </w:pPr>
      <w:r w:rsidRPr="00C01C59">
        <w:rPr>
          <w:rFonts w:asciiTheme="minorHAnsi" w:hAnsiTheme="minorHAnsi" w:cstheme="minorHAnsi"/>
          <w:sz w:val="20"/>
          <w:szCs w:val="20"/>
        </w:rPr>
        <w:t>Long term (&gt;</w:t>
      </w:r>
      <w:proofErr w:type="gramStart"/>
      <w:r w:rsidRPr="00C01C59">
        <w:rPr>
          <w:rFonts w:asciiTheme="minorHAnsi" w:hAnsiTheme="minorHAnsi" w:cstheme="minorHAnsi"/>
          <w:sz w:val="20"/>
          <w:szCs w:val="20"/>
        </w:rPr>
        <w:t>5 year</w:t>
      </w:r>
      <w:proofErr w:type="gramEnd"/>
      <w:r w:rsidRPr="00C01C59">
        <w:rPr>
          <w:rFonts w:asciiTheme="minorHAnsi" w:hAnsiTheme="minorHAnsi" w:cstheme="minorHAnsi"/>
          <w:sz w:val="20"/>
          <w:szCs w:val="20"/>
        </w:rPr>
        <w:t xml:space="preserve"> use in non-pregnant [older] adults had been associated with an increased risk of major gastrointestinal and cerebral bleeding.</w:t>
      </w:r>
    </w:p>
    <w:p w14:paraId="551C14EB" w14:textId="5ACAF77E" w:rsidR="00E115DD" w:rsidRPr="00C01C59" w:rsidRDefault="00E115DD" w:rsidP="00291C07">
      <w:pPr>
        <w:spacing w:before="120" w:after="120"/>
        <w:ind w:left="720"/>
        <w:jc w:val="both"/>
        <w:rPr>
          <w:rFonts w:asciiTheme="minorHAnsi" w:hAnsiTheme="minorHAnsi" w:cstheme="minorHAnsi"/>
          <w:sz w:val="20"/>
          <w:szCs w:val="20"/>
        </w:rPr>
      </w:pPr>
      <w:r w:rsidRPr="00C01C59">
        <w:rPr>
          <w:rFonts w:asciiTheme="minorHAnsi" w:hAnsiTheme="minorHAnsi" w:cstheme="minorHAnsi"/>
          <w:sz w:val="20"/>
          <w:szCs w:val="20"/>
        </w:rPr>
        <w:t>There is no increased risk of congenital abnormality.</w:t>
      </w:r>
    </w:p>
    <w:p w14:paraId="18930246" w14:textId="0485B612" w:rsidR="00E115DD" w:rsidRPr="00C01C59" w:rsidRDefault="00E115DD" w:rsidP="00291C07">
      <w:pPr>
        <w:spacing w:before="120" w:after="120"/>
        <w:ind w:left="720"/>
        <w:jc w:val="both"/>
        <w:rPr>
          <w:rFonts w:asciiTheme="minorHAnsi" w:hAnsiTheme="minorHAnsi" w:cstheme="minorHAnsi"/>
          <w:sz w:val="20"/>
          <w:szCs w:val="20"/>
        </w:rPr>
      </w:pPr>
      <w:r w:rsidRPr="00C01C59">
        <w:rPr>
          <w:rFonts w:asciiTheme="minorHAnsi" w:hAnsiTheme="minorHAnsi" w:cstheme="minorHAnsi"/>
          <w:sz w:val="20"/>
          <w:szCs w:val="20"/>
        </w:rPr>
        <w:t>There is no association between use of LDA in the third trimester and ductal closure.</w:t>
      </w:r>
    </w:p>
    <w:p w14:paraId="27596508" w14:textId="72C58F5F" w:rsidR="00D835C5" w:rsidRPr="00C01C59" w:rsidRDefault="00E115DD" w:rsidP="00291C07">
      <w:pPr>
        <w:spacing w:before="120" w:after="120"/>
        <w:ind w:left="720"/>
        <w:jc w:val="both"/>
        <w:rPr>
          <w:rFonts w:asciiTheme="minorHAnsi" w:hAnsiTheme="minorHAnsi" w:cstheme="minorHAnsi"/>
          <w:sz w:val="20"/>
          <w:szCs w:val="20"/>
        </w:rPr>
      </w:pPr>
      <w:r w:rsidRPr="00C01C59">
        <w:rPr>
          <w:rFonts w:asciiTheme="minorHAnsi" w:hAnsiTheme="minorHAnsi" w:cstheme="minorHAnsi"/>
          <w:sz w:val="20"/>
          <w:szCs w:val="20"/>
        </w:rPr>
        <w:t>There is no increased risk of neonatal intracranial haemorrhage.</w:t>
      </w:r>
    </w:p>
    <w:p w14:paraId="4BBF1A1D" w14:textId="77777777" w:rsidR="004E3CC7" w:rsidRPr="00C01C59" w:rsidRDefault="004E3CC7" w:rsidP="00291C07">
      <w:pPr>
        <w:pStyle w:val="Heading2"/>
        <w:contextualSpacing w:val="0"/>
        <w:rPr>
          <w:rFonts w:cstheme="minorHAnsi"/>
        </w:rPr>
      </w:pPr>
      <w:r w:rsidRPr="00C01C59">
        <w:rPr>
          <w:rFonts w:cstheme="minorHAnsi"/>
        </w:rPr>
        <w:t xml:space="preserve">Please advise if the </w:t>
      </w:r>
      <w:r w:rsidR="00CF5AD8" w:rsidRPr="00C01C59">
        <w:rPr>
          <w:rFonts w:cstheme="minorHAnsi"/>
        </w:rPr>
        <w:t xml:space="preserve">overall </w:t>
      </w:r>
      <w:r w:rsidRPr="00C01C59">
        <w:rPr>
          <w:rFonts w:cstheme="minorHAnsi"/>
        </w:rPr>
        <w:t>clinical claim is for:</w:t>
      </w:r>
    </w:p>
    <w:p w14:paraId="7D59A68B" w14:textId="7D6C3CAA" w:rsidR="001B29A1" w:rsidRPr="00C01C59" w:rsidRDefault="00AA0C33" w:rsidP="0039491F">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001B29A1" w:rsidRPr="00C01C59">
        <w:rPr>
          <w:rFonts w:asciiTheme="minorHAnsi" w:hAnsiTheme="minorHAnsi" w:cstheme="minorHAnsi"/>
          <w:sz w:val="20"/>
          <w:szCs w:val="20"/>
        </w:rPr>
        <w:t xml:space="preserve"> Superiority</w:t>
      </w:r>
      <w:r w:rsidR="001B29A1" w:rsidRPr="00C01C59">
        <w:rPr>
          <w:rFonts w:asciiTheme="minorHAnsi" w:hAnsiTheme="minorHAnsi" w:cstheme="minorHAnsi"/>
          <w:sz w:val="20"/>
          <w:szCs w:val="20"/>
        </w:rPr>
        <w:tab/>
      </w:r>
    </w:p>
    <w:p w14:paraId="2893C75E" w14:textId="7A8C7BDC" w:rsidR="00927E7A" w:rsidRPr="00C01C59" w:rsidRDefault="001B29A1" w:rsidP="00291C07">
      <w:pPr>
        <w:ind w:left="426"/>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Check1"/>
            <w:enabled/>
            <w:calcOnExit w:val="0"/>
            <w:checkBox>
              <w:sizeAuto/>
              <w:default w:val="0"/>
            </w:checkBox>
          </w:ffData>
        </w:fldChar>
      </w:r>
      <w:r w:rsidRPr="00C01C59">
        <w:rPr>
          <w:rFonts w:asciiTheme="minorHAnsi" w:hAnsiTheme="minorHAnsi" w:cstheme="minorHAnsi"/>
          <w:sz w:val="20"/>
          <w:szCs w:val="20"/>
        </w:rPr>
        <w:instrText xml:space="preserve"> FORMCHECKBOX </w:instrText>
      </w:r>
      <w:r w:rsidR="0082766E">
        <w:rPr>
          <w:rFonts w:asciiTheme="minorHAnsi" w:hAnsiTheme="minorHAnsi" w:cstheme="minorHAnsi"/>
          <w:sz w:val="20"/>
          <w:szCs w:val="20"/>
        </w:rPr>
      </w:r>
      <w:r w:rsidR="0082766E">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Non-inferiority</w:t>
      </w:r>
    </w:p>
    <w:p w14:paraId="031A7815" w14:textId="77777777" w:rsidR="00291C07" w:rsidRDefault="00291C07">
      <w:pPr>
        <w:spacing w:after="200" w:line="276" w:lineRule="auto"/>
        <w:rPr>
          <w:rFonts w:asciiTheme="minorHAnsi" w:eastAsiaTheme="minorHAnsi" w:hAnsiTheme="minorHAnsi" w:cstheme="minorHAnsi"/>
          <w:b/>
          <w:sz w:val="20"/>
          <w:szCs w:val="20"/>
          <w:lang w:eastAsia="en-US"/>
        </w:rPr>
      </w:pPr>
      <w:r>
        <w:rPr>
          <w:rFonts w:cstheme="minorHAnsi"/>
        </w:rPr>
        <w:br w:type="page"/>
      </w:r>
    </w:p>
    <w:p w14:paraId="712B7B26" w14:textId="7A78B090" w:rsidR="00B25D20" w:rsidRPr="00C01C59" w:rsidRDefault="001B29A1" w:rsidP="0039491F">
      <w:pPr>
        <w:pStyle w:val="Heading2"/>
        <w:rPr>
          <w:rFonts w:cstheme="minorHAnsi"/>
        </w:rPr>
      </w:pPr>
      <w:r w:rsidRPr="00C01C59">
        <w:rPr>
          <w:rFonts w:cstheme="minorHAnsi"/>
        </w:rPr>
        <w:lastRenderedPageBreak/>
        <w:t>Below, l</w:t>
      </w:r>
      <w:r w:rsidR="00B25D20" w:rsidRPr="00C01C59">
        <w:rPr>
          <w:rFonts w:cstheme="minorHAnsi"/>
        </w:rPr>
        <w:t xml:space="preserve">ist the key health outcomes </w:t>
      </w:r>
      <w:r w:rsidR="00707D4D" w:rsidRPr="00C01C59">
        <w:rPr>
          <w:rFonts w:cstheme="minorHAnsi"/>
        </w:rPr>
        <w:t xml:space="preserve">(major and minor – prioritising major key health outcomes first) </w:t>
      </w:r>
      <w:r w:rsidR="00B25D20" w:rsidRPr="00C01C59">
        <w:rPr>
          <w:rFonts w:cstheme="minorHAnsi"/>
        </w:rPr>
        <w:t>that will ne</w:t>
      </w:r>
      <w:r w:rsidR="00AD37D4" w:rsidRPr="00C01C59">
        <w:rPr>
          <w:rFonts w:cstheme="minorHAnsi"/>
        </w:rPr>
        <w:t xml:space="preserve">ed to be specifically measured </w:t>
      </w:r>
      <w:r w:rsidR="00B25D20" w:rsidRPr="00C01C59">
        <w:rPr>
          <w:rFonts w:cstheme="minorHAnsi"/>
        </w:rPr>
        <w:t>in assessing the clinical claim of the proposed medica</w:t>
      </w:r>
      <w:r w:rsidRPr="00C01C59">
        <w:rPr>
          <w:rFonts w:cstheme="minorHAnsi"/>
        </w:rPr>
        <w:t>l service versus the comparator</w:t>
      </w:r>
      <w:r w:rsidR="00AD37D4" w:rsidRPr="00C01C59">
        <w:rPr>
          <w:rFonts w:cstheme="minorHAnsi"/>
        </w:rPr>
        <w:t>:</w:t>
      </w:r>
    </w:p>
    <w:p w14:paraId="2C20674D" w14:textId="725A3409" w:rsidR="001B29A1" w:rsidRPr="00C01C59" w:rsidRDefault="001B29A1" w:rsidP="0039491F">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C01C59">
        <w:rPr>
          <w:rFonts w:asciiTheme="minorHAnsi" w:hAnsiTheme="minorHAnsi" w:cstheme="minorHAnsi"/>
          <w:b/>
          <w:sz w:val="20"/>
          <w:szCs w:val="20"/>
        </w:rPr>
        <w:t xml:space="preserve">Safety Outcomes: </w:t>
      </w:r>
    </w:p>
    <w:p w14:paraId="7227D09B" w14:textId="33228BEF" w:rsidR="001B29A1" w:rsidRPr="00C01C59" w:rsidRDefault="001B29A1" w:rsidP="0039491F">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7A5D41EC" w14:textId="241BB3E1"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Structured prenatal risk assessment for preterm preeclampsia facilitates early recognition of developing preeclampsia, thereby reducing the incidence of maternal adverse events such </w:t>
      </w:r>
      <w:proofErr w:type="gramStart"/>
      <w:r w:rsidRPr="00C01C59">
        <w:rPr>
          <w:rFonts w:asciiTheme="minorHAnsi" w:hAnsiTheme="minorHAnsi" w:cstheme="minorHAnsi"/>
          <w:sz w:val="20"/>
          <w:szCs w:val="20"/>
        </w:rPr>
        <w:t>as;</w:t>
      </w:r>
      <w:proofErr w:type="gramEnd"/>
    </w:p>
    <w:p w14:paraId="66B6E31C" w14:textId="77777777"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1338410" w14:textId="77777777"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 - eclamptic fit and/ or other neurological sequelae (such as a cerebrovascular accident)</w:t>
      </w:r>
    </w:p>
    <w:p w14:paraId="005E19F5" w14:textId="77777777"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 - renal and hepatic impairment</w:t>
      </w:r>
    </w:p>
    <w:p w14:paraId="35166BB3" w14:textId="77777777"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 - haematological dysfunction and postpartum haemorrhage</w:t>
      </w:r>
    </w:p>
    <w:p w14:paraId="116DB6C2" w14:textId="77777777" w:rsidR="00D835C5"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 - </w:t>
      </w:r>
      <w:r w:rsidR="00D835C5" w:rsidRPr="00C01C59">
        <w:rPr>
          <w:rFonts w:asciiTheme="minorHAnsi" w:hAnsiTheme="minorHAnsi" w:cstheme="minorHAnsi"/>
          <w:sz w:val="20"/>
          <w:szCs w:val="20"/>
        </w:rPr>
        <w:t>HELLP syndrome</w:t>
      </w:r>
    </w:p>
    <w:p w14:paraId="382E8580" w14:textId="0C0DDA95" w:rsidR="00BB261E" w:rsidRPr="00C01C59" w:rsidRDefault="00D835C5"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 - </w:t>
      </w:r>
      <w:r w:rsidR="00BB261E" w:rsidRPr="00C01C59">
        <w:rPr>
          <w:rFonts w:asciiTheme="minorHAnsi" w:hAnsiTheme="minorHAnsi" w:cstheme="minorHAnsi"/>
          <w:sz w:val="20"/>
          <w:szCs w:val="20"/>
        </w:rPr>
        <w:t>placental abruption</w:t>
      </w:r>
    </w:p>
    <w:p w14:paraId="6BC44EB2" w14:textId="77777777"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4F5F1A01" w14:textId="5B66DA66" w:rsidR="00BB261E" w:rsidRPr="00C01C59" w:rsidRDefault="00BB261E" w:rsidP="00BB261E">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Preeclampsia is also associated with preterm birth which increases risks of neurodevelopmental disability, increased special educational needs and ongoing cardiovascular and metabolic disease to the child. Early anticipation of preterm birth allows timely administration of evidence</w:t>
      </w:r>
      <w:r w:rsidR="00A91EB1">
        <w:rPr>
          <w:rFonts w:asciiTheme="minorHAnsi" w:hAnsiTheme="minorHAnsi" w:cstheme="minorHAnsi"/>
          <w:sz w:val="20"/>
          <w:szCs w:val="20"/>
        </w:rPr>
        <w:t>-</w:t>
      </w:r>
      <w:r w:rsidRPr="00C01C59">
        <w:rPr>
          <w:rFonts w:asciiTheme="minorHAnsi" w:hAnsiTheme="minorHAnsi" w:cstheme="minorHAnsi"/>
          <w:sz w:val="20"/>
          <w:szCs w:val="20"/>
        </w:rPr>
        <w:t>based interventions that optimise the outcome of premature infa</w:t>
      </w:r>
      <w:r w:rsidR="00E66632" w:rsidRPr="00C01C59">
        <w:rPr>
          <w:rFonts w:asciiTheme="minorHAnsi" w:hAnsiTheme="minorHAnsi" w:cstheme="minorHAnsi"/>
          <w:sz w:val="20"/>
          <w:szCs w:val="20"/>
        </w:rPr>
        <w:t>n</w:t>
      </w:r>
      <w:r w:rsidRPr="00C01C59">
        <w:rPr>
          <w:rFonts w:asciiTheme="minorHAnsi" w:hAnsiTheme="minorHAnsi" w:cstheme="minorHAnsi"/>
          <w:sz w:val="20"/>
          <w:szCs w:val="20"/>
        </w:rPr>
        <w:t xml:space="preserve">ts, such </w:t>
      </w:r>
      <w:proofErr w:type="gramStart"/>
      <w:r w:rsidRPr="00C01C59">
        <w:rPr>
          <w:rFonts w:asciiTheme="minorHAnsi" w:hAnsiTheme="minorHAnsi" w:cstheme="minorHAnsi"/>
          <w:sz w:val="20"/>
          <w:szCs w:val="20"/>
        </w:rPr>
        <w:t>as;</w:t>
      </w:r>
      <w:proofErr w:type="gramEnd"/>
      <w:r w:rsidRPr="00C01C59">
        <w:rPr>
          <w:rFonts w:asciiTheme="minorHAnsi" w:hAnsiTheme="minorHAnsi" w:cstheme="minorHAnsi"/>
          <w:sz w:val="20"/>
          <w:szCs w:val="20"/>
        </w:rPr>
        <w:t xml:space="preserve"> corticosteroid and magnesium treatments to improve respiratory and neurological function and outcomes.</w:t>
      </w:r>
    </w:p>
    <w:p w14:paraId="5F595990" w14:textId="77777777" w:rsidR="00BB261E" w:rsidRPr="00C01C59" w:rsidRDefault="00BB261E" w:rsidP="0039491F">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7C7AD021" w14:textId="32B915AA" w:rsidR="00B25D20" w:rsidRPr="00C01C59" w:rsidRDefault="001B29A1" w:rsidP="0039491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b/>
          <w:sz w:val="20"/>
          <w:szCs w:val="20"/>
        </w:rPr>
        <w:t xml:space="preserve">Clinical Effectiveness Outcomes: </w:t>
      </w:r>
    </w:p>
    <w:p w14:paraId="0180D79B" w14:textId="022F6B1F" w:rsidR="00BB261E" w:rsidRPr="00C01C59" w:rsidRDefault="00BB261E" w:rsidP="0039491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C01C59">
        <w:rPr>
          <w:rFonts w:asciiTheme="minorHAnsi" w:hAnsiTheme="minorHAnsi" w:cstheme="minorHAnsi"/>
          <w:sz w:val="20"/>
          <w:szCs w:val="20"/>
        </w:rPr>
        <w:t xml:space="preserve">Structured prenatal risk assessment for preterm preeclampsia facilitates improved clinical management of pregnancies identified as high-risk, or symptomatic of preeclampsia.  </w:t>
      </w:r>
    </w:p>
    <w:p w14:paraId="0E8F6BB7" w14:textId="77777777" w:rsidR="001B29A1" w:rsidRPr="00C01C59" w:rsidRDefault="001B29A1" w:rsidP="0039491F">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2F240A59" w14:textId="77777777" w:rsidR="00C776B1" w:rsidRPr="00291C07" w:rsidRDefault="003433D1" w:rsidP="0039491F">
      <w:pPr>
        <w:pStyle w:val="Heading1"/>
        <w:rPr>
          <w:rFonts w:cstheme="minorHAnsi"/>
          <w:szCs w:val="40"/>
        </w:rPr>
      </w:pPr>
      <w:r w:rsidRPr="00C01C59">
        <w:rPr>
          <w:rFonts w:cstheme="minorHAnsi"/>
          <w:b/>
          <w:sz w:val="20"/>
          <w:szCs w:val="20"/>
        </w:rPr>
        <w:br w:type="page"/>
      </w:r>
      <w:r w:rsidR="005C3AE7" w:rsidRPr="00291C07">
        <w:rPr>
          <w:rFonts w:cstheme="minorHAnsi"/>
          <w:szCs w:val="40"/>
        </w:rPr>
        <w:lastRenderedPageBreak/>
        <w:t>PART 7</w:t>
      </w:r>
      <w:r w:rsidR="00F93784" w:rsidRPr="00291C07">
        <w:rPr>
          <w:rFonts w:cstheme="minorHAnsi"/>
          <w:szCs w:val="40"/>
        </w:rPr>
        <w:t xml:space="preserve"> – </w:t>
      </w:r>
      <w:r w:rsidR="006C74B1" w:rsidRPr="00291C07">
        <w:rPr>
          <w:rFonts w:cstheme="minorHAnsi"/>
          <w:szCs w:val="40"/>
        </w:rPr>
        <w:t xml:space="preserve">INFORMATION ABOUT </w:t>
      </w:r>
      <w:r w:rsidR="0018630F" w:rsidRPr="00291C07">
        <w:rPr>
          <w:rFonts w:cstheme="minorHAnsi"/>
          <w:szCs w:val="40"/>
        </w:rPr>
        <w:t xml:space="preserve">ESTIMATED </w:t>
      </w:r>
      <w:r w:rsidR="00974D50" w:rsidRPr="00291C07">
        <w:rPr>
          <w:rFonts w:cstheme="minorHAnsi"/>
          <w:szCs w:val="40"/>
        </w:rPr>
        <w:t>UTILISATION</w:t>
      </w:r>
    </w:p>
    <w:p w14:paraId="14ADBB05" w14:textId="77777777" w:rsidR="006C74B1" w:rsidRPr="00C01C59" w:rsidRDefault="00BE0FDE" w:rsidP="0039491F">
      <w:pPr>
        <w:pStyle w:val="Heading2"/>
        <w:rPr>
          <w:rFonts w:cstheme="minorHAnsi"/>
        </w:rPr>
      </w:pPr>
      <w:r w:rsidRPr="00C01C59">
        <w:rPr>
          <w:rFonts w:cstheme="minorHAnsi"/>
        </w:rPr>
        <w:t>Estimate</w:t>
      </w:r>
      <w:r w:rsidR="00974D50" w:rsidRPr="00C01C59">
        <w:rPr>
          <w:rFonts w:cstheme="minorHAnsi"/>
        </w:rPr>
        <w:t xml:space="preserve"> the prevalence</w:t>
      </w:r>
      <w:r w:rsidR="00B771AD" w:rsidRPr="00C01C59">
        <w:rPr>
          <w:rFonts w:cstheme="minorHAnsi"/>
        </w:rPr>
        <w:t xml:space="preserve"> and/or incidence</w:t>
      </w:r>
      <w:r w:rsidR="00974D50" w:rsidRPr="00C01C59">
        <w:rPr>
          <w:rFonts w:cstheme="minorHAnsi"/>
        </w:rPr>
        <w:t xml:space="preserve"> of </w:t>
      </w:r>
      <w:r w:rsidR="00AE1188" w:rsidRPr="00C01C59">
        <w:rPr>
          <w:rFonts w:cstheme="minorHAnsi"/>
        </w:rPr>
        <w:t>the proposed population:</w:t>
      </w:r>
    </w:p>
    <w:p w14:paraId="43F170E8" w14:textId="77777777" w:rsidR="00113FA5" w:rsidRPr="00C01C59" w:rsidRDefault="00AA0C33" w:rsidP="0039491F">
      <w:pPr>
        <w:ind w:left="426"/>
        <w:rPr>
          <w:rFonts w:asciiTheme="minorHAnsi" w:hAnsiTheme="minorHAnsi" w:cstheme="minorHAnsi"/>
          <w:sz w:val="20"/>
          <w:szCs w:val="20"/>
        </w:rPr>
      </w:pPr>
      <w:r w:rsidRPr="00C01C59">
        <w:rPr>
          <w:rFonts w:asciiTheme="minorHAnsi" w:hAnsiTheme="minorHAnsi" w:cstheme="minorHAnsi"/>
          <w:sz w:val="20"/>
          <w:szCs w:val="20"/>
        </w:rPr>
        <w:t>Latest release from the Australian Bureau of Statistics stated that there were 305,832 registered births in 2019, a decrease of 3.0% from 2018.</w:t>
      </w:r>
      <w:r w:rsidR="00113FA5" w:rsidRPr="00C01C59">
        <w:rPr>
          <w:rFonts w:asciiTheme="minorHAnsi" w:hAnsiTheme="minorHAnsi" w:cstheme="minorHAnsi"/>
          <w:sz w:val="20"/>
          <w:szCs w:val="20"/>
        </w:rPr>
        <w:t xml:space="preserve"> </w:t>
      </w:r>
    </w:p>
    <w:p w14:paraId="67EC7B9E" w14:textId="77D1BA9F" w:rsidR="006C74B1" w:rsidRPr="00C01C59" w:rsidRDefault="00113FA5" w:rsidP="0039491F">
      <w:pPr>
        <w:ind w:left="426"/>
        <w:rPr>
          <w:rFonts w:asciiTheme="minorHAnsi" w:hAnsiTheme="minorHAnsi" w:cstheme="minorHAnsi"/>
          <w:sz w:val="20"/>
          <w:szCs w:val="20"/>
        </w:rPr>
      </w:pPr>
      <w:r w:rsidRPr="00C01C59">
        <w:rPr>
          <w:rFonts w:asciiTheme="minorHAnsi" w:hAnsiTheme="minorHAnsi" w:cstheme="minorHAnsi"/>
          <w:sz w:val="20"/>
          <w:szCs w:val="20"/>
        </w:rPr>
        <w:t>https://www.abs.gov.au/statistics/people/population/births-australia/latest-release</w:t>
      </w:r>
    </w:p>
    <w:p w14:paraId="764F3D34" w14:textId="77777777" w:rsidR="00382407" w:rsidRPr="00C01C59" w:rsidRDefault="00382407" w:rsidP="0039491F">
      <w:pPr>
        <w:pStyle w:val="Heading2"/>
        <w:rPr>
          <w:rFonts w:cstheme="minorHAnsi"/>
        </w:rPr>
      </w:pPr>
      <w:r w:rsidRPr="00C01C59">
        <w:rPr>
          <w:rFonts w:cstheme="minorHAnsi"/>
        </w:rPr>
        <w:t>Estimate the number of times the proposed medical service</w:t>
      </w:r>
      <w:r w:rsidR="005A58BA" w:rsidRPr="00C01C59">
        <w:rPr>
          <w:rFonts w:cstheme="minorHAnsi"/>
        </w:rPr>
        <w:t>(s)</w:t>
      </w:r>
      <w:r w:rsidRPr="00C01C59">
        <w:rPr>
          <w:rFonts w:cstheme="minorHAnsi"/>
        </w:rPr>
        <w:t xml:space="preserve"> would be </w:t>
      </w:r>
      <w:r w:rsidR="00AE1188" w:rsidRPr="00C01C59">
        <w:rPr>
          <w:rFonts w:cstheme="minorHAnsi"/>
        </w:rPr>
        <w:t>delivered to a patient per year:</w:t>
      </w:r>
    </w:p>
    <w:p w14:paraId="58EBE7CE" w14:textId="0A0A4F60" w:rsidR="00382407" w:rsidRPr="00C01C59" w:rsidRDefault="009959B8" w:rsidP="0039491F">
      <w:pPr>
        <w:ind w:left="426"/>
        <w:rPr>
          <w:rFonts w:asciiTheme="minorHAnsi" w:hAnsiTheme="minorHAnsi" w:cstheme="minorHAnsi"/>
          <w:sz w:val="20"/>
          <w:szCs w:val="20"/>
        </w:rPr>
      </w:pPr>
      <w:r w:rsidRPr="00C01C59">
        <w:rPr>
          <w:rFonts w:asciiTheme="minorHAnsi" w:hAnsiTheme="minorHAnsi" w:cstheme="minorHAnsi"/>
          <w:sz w:val="20"/>
          <w:szCs w:val="20"/>
        </w:rPr>
        <w:t>One risk assessment</w:t>
      </w:r>
      <w:r w:rsidR="00AA0C33" w:rsidRPr="00C01C59">
        <w:rPr>
          <w:rFonts w:asciiTheme="minorHAnsi" w:hAnsiTheme="minorHAnsi" w:cstheme="minorHAnsi"/>
          <w:sz w:val="20"/>
          <w:szCs w:val="20"/>
        </w:rPr>
        <w:t xml:space="preserve"> per pregnancy</w:t>
      </w:r>
    </w:p>
    <w:p w14:paraId="6D28A3AC" w14:textId="77777777" w:rsidR="00382407" w:rsidRPr="00C01C59" w:rsidRDefault="00382407" w:rsidP="0039491F">
      <w:pPr>
        <w:pStyle w:val="Heading2"/>
        <w:rPr>
          <w:rFonts w:cstheme="minorHAnsi"/>
        </w:rPr>
      </w:pPr>
      <w:r w:rsidRPr="00C01C59">
        <w:rPr>
          <w:rFonts w:cstheme="minorHAnsi"/>
        </w:rPr>
        <w:t>How many years would the proposed medical service</w:t>
      </w:r>
      <w:r w:rsidR="005A58BA" w:rsidRPr="00C01C59">
        <w:rPr>
          <w:rFonts w:cstheme="minorHAnsi"/>
        </w:rPr>
        <w:t>(s)</w:t>
      </w:r>
      <w:r w:rsidRPr="00C01C59">
        <w:rPr>
          <w:rFonts w:cstheme="minorHAnsi"/>
        </w:rPr>
        <w:t xml:space="preserve"> be required for the patient?</w:t>
      </w:r>
    </w:p>
    <w:p w14:paraId="7664870A" w14:textId="77777777" w:rsidR="009959B8" w:rsidRPr="00C01C59" w:rsidRDefault="009959B8" w:rsidP="009959B8">
      <w:pPr>
        <w:ind w:left="426"/>
        <w:rPr>
          <w:rFonts w:asciiTheme="minorHAnsi" w:hAnsiTheme="minorHAnsi" w:cstheme="minorHAnsi"/>
          <w:sz w:val="20"/>
          <w:szCs w:val="20"/>
        </w:rPr>
      </w:pPr>
      <w:r w:rsidRPr="00C01C59">
        <w:rPr>
          <w:rFonts w:asciiTheme="minorHAnsi" w:hAnsiTheme="minorHAnsi" w:cstheme="minorHAnsi"/>
          <w:sz w:val="20"/>
          <w:szCs w:val="20"/>
        </w:rPr>
        <w:t>One risk assessment per pregnancy</w:t>
      </w:r>
    </w:p>
    <w:p w14:paraId="0AA6C8DC" w14:textId="77777777" w:rsidR="002A6753" w:rsidRPr="00C01C59" w:rsidRDefault="000E47E7" w:rsidP="0039491F">
      <w:pPr>
        <w:pStyle w:val="Heading2"/>
        <w:rPr>
          <w:rFonts w:cstheme="minorHAnsi"/>
          <w:b w:val="0"/>
        </w:rPr>
      </w:pPr>
      <w:r w:rsidRPr="00C01C59">
        <w:rPr>
          <w:rFonts w:cstheme="minorHAnsi"/>
        </w:rPr>
        <w:t xml:space="preserve">Estimate </w:t>
      </w:r>
      <w:r w:rsidR="002A6753" w:rsidRPr="00C01C59">
        <w:rPr>
          <w:rFonts w:cstheme="minorHAnsi"/>
        </w:rPr>
        <w:t xml:space="preserve">the projected number of patients who will utilise the proposed </w:t>
      </w:r>
      <w:r w:rsidRPr="00C01C59">
        <w:rPr>
          <w:rFonts w:cstheme="minorHAnsi"/>
        </w:rPr>
        <w:t xml:space="preserve">medical </w:t>
      </w:r>
      <w:r w:rsidR="002A6753" w:rsidRPr="00C01C59">
        <w:rPr>
          <w:rFonts w:cstheme="minorHAnsi"/>
        </w:rPr>
        <w:t>ser</w:t>
      </w:r>
      <w:r w:rsidR="00AE1188" w:rsidRPr="00C01C59">
        <w:rPr>
          <w:rFonts w:cstheme="minorHAnsi"/>
        </w:rPr>
        <w:t>vice(s) for the first full year:</w:t>
      </w:r>
    </w:p>
    <w:p w14:paraId="408C4643" w14:textId="77777777" w:rsidR="009959B8" w:rsidRPr="00C01C59" w:rsidRDefault="009959B8" w:rsidP="009959B8">
      <w:pPr>
        <w:ind w:left="426"/>
        <w:rPr>
          <w:rFonts w:asciiTheme="minorHAnsi" w:hAnsiTheme="minorHAnsi" w:cstheme="minorHAnsi"/>
          <w:sz w:val="20"/>
          <w:szCs w:val="20"/>
        </w:rPr>
      </w:pPr>
      <w:r w:rsidRPr="00C01C59">
        <w:rPr>
          <w:rFonts w:asciiTheme="minorHAnsi" w:hAnsiTheme="minorHAnsi" w:cstheme="minorHAnsi"/>
          <w:sz w:val="20"/>
          <w:szCs w:val="20"/>
        </w:rPr>
        <w:t>One risk assessment per pregnancy</w:t>
      </w:r>
    </w:p>
    <w:p w14:paraId="79095DB7" w14:textId="77777777" w:rsidR="00974D50" w:rsidRPr="00C01C59" w:rsidRDefault="005A58BA" w:rsidP="0039491F">
      <w:pPr>
        <w:pStyle w:val="Heading2"/>
        <w:rPr>
          <w:rFonts w:cstheme="minorHAnsi"/>
          <w:b w:val="0"/>
        </w:rPr>
      </w:pPr>
      <w:r w:rsidRPr="00C01C59">
        <w:rPr>
          <w:rFonts w:cstheme="minorHAnsi"/>
        </w:rPr>
        <w:t>Estimate the anticipated upt</w:t>
      </w:r>
      <w:r w:rsidR="000E47E7" w:rsidRPr="00C01C59">
        <w:rPr>
          <w:rFonts w:cstheme="minorHAnsi"/>
        </w:rPr>
        <w:t>a</w:t>
      </w:r>
      <w:r w:rsidR="001B171D" w:rsidRPr="00C01C59">
        <w:rPr>
          <w:rFonts w:cstheme="minorHAnsi"/>
        </w:rPr>
        <w:t>k</w:t>
      </w:r>
      <w:r w:rsidR="000E47E7" w:rsidRPr="00C01C59">
        <w:rPr>
          <w:rFonts w:cstheme="minorHAnsi"/>
        </w:rPr>
        <w:t>e of the proposed medical service over the next three years</w:t>
      </w:r>
      <w:r w:rsidR="001B171D" w:rsidRPr="00C01C59">
        <w:rPr>
          <w:rFonts w:cstheme="minorHAnsi"/>
        </w:rPr>
        <w:t xml:space="preserve"> factoring in any constraints in the health system in meeting the needs of the proposed population (suc</w:t>
      </w:r>
      <w:r w:rsidRPr="00C01C59">
        <w:rPr>
          <w:rFonts w:cstheme="minorHAnsi"/>
        </w:rPr>
        <w:t>h as supply and demand factors)</w:t>
      </w:r>
      <w:r w:rsidR="001B171D" w:rsidRPr="00C01C59">
        <w:rPr>
          <w:rFonts w:cstheme="minorHAnsi"/>
        </w:rPr>
        <w:t xml:space="preserve"> as well as </w:t>
      </w:r>
      <w:r w:rsidR="009C03FB" w:rsidRPr="00C01C59">
        <w:rPr>
          <w:rFonts w:cstheme="minorHAnsi"/>
        </w:rPr>
        <w:t>provide commentary on</w:t>
      </w:r>
      <w:r w:rsidR="001B171D" w:rsidRPr="00C01C59">
        <w:rPr>
          <w:rFonts w:cstheme="minorHAnsi"/>
        </w:rPr>
        <w:t xml:space="preserve"> risk of ‘leakage’ to populations not targeted by the service</w:t>
      </w:r>
      <w:r w:rsidR="00AE1188" w:rsidRPr="00C01C59">
        <w:rPr>
          <w:rFonts w:cstheme="minorHAnsi"/>
        </w:rPr>
        <w:t>:</w:t>
      </w:r>
    </w:p>
    <w:p w14:paraId="2218EB7C" w14:textId="7FA743C2" w:rsidR="00D13A16" w:rsidRPr="00C01C59" w:rsidRDefault="000D7484" w:rsidP="0039491F">
      <w:pPr>
        <w:ind w:left="426"/>
        <w:rPr>
          <w:rFonts w:asciiTheme="minorHAnsi" w:hAnsiTheme="minorHAnsi" w:cstheme="minorHAnsi"/>
          <w:sz w:val="20"/>
          <w:szCs w:val="20"/>
        </w:rPr>
      </w:pPr>
      <w:r w:rsidRPr="00C01C59">
        <w:rPr>
          <w:rFonts w:asciiTheme="minorHAnsi" w:hAnsiTheme="minorHAnsi" w:cstheme="minorHAnsi"/>
          <w:sz w:val="20"/>
          <w:szCs w:val="20"/>
        </w:rPr>
        <w:t>Data within the Hunter New England Local Health District (HNELHD) patient database found 89.26% of pregnant women had visited a GP p</w:t>
      </w:r>
      <w:r w:rsidR="006C7720" w:rsidRPr="00C01C59">
        <w:rPr>
          <w:rFonts w:asciiTheme="minorHAnsi" w:hAnsiTheme="minorHAnsi" w:cstheme="minorHAnsi"/>
          <w:sz w:val="20"/>
          <w:szCs w:val="20"/>
        </w:rPr>
        <w:t>rior to 14 weeks gestation</w:t>
      </w:r>
      <w:r w:rsidRPr="00C01C59">
        <w:rPr>
          <w:rFonts w:asciiTheme="minorHAnsi" w:hAnsiTheme="minorHAnsi" w:cstheme="minorHAnsi"/>
          <w:sz w:val="20"/>
          <w:szCs w:val="20"/>
        </w:rPr>
        <w:t>.</w:t>
      </w:r>
      <w:r w:rsidR="006C7720" w:rsidRPr="00C01C59">
        <w:rPr>
          <w:rFonts w:asciiTheme="minorHAnsi" w:hAnsiTheme="minorHAnsi" w:cstheme="minorHAnsi"/>
          <w:sz w:val="20"/>
          <w:szCs w:val="20"/>
          <w:vertAlign w:val="superscript"/>
        </w:rPr>
        <w:t>12</w:t>
      </w:r>
      <w:r w:rsidRPr="00C01C59">
        <w:rPr>
          <w:rFonts w:asciiTheme="minorHAnsi" w:hAnsiTheme="minorHAnsi" w:cstheme="minorHAnsi"/>
          <w:sz w:val="20"/>
          <w:szCs w:val="20"/>
        </w:rPr>
        <w:t xml:space="preserve"> This proportion is believed to be a reasonable estimate of uptake of a structured prenatal risk assessment for preterm preeclampsia.</w:t>
      </w:r>
    </w:p>
    <w:p w14:paraId="25F91E91" w14:textId="77777777" w:rsidR="000D7484" w:rsidRPr="00C01C59" w:rsidRDefault="000D7484" w:rsidP="0039491F">
      <w:pPr>
        <w:ind w:left="426"/>
        <w:rPr>
          <w:rFonts w:asciiTheme="minorHAnsi" w:hAnsiTheme="minorHAnsi" w:cstheme="minorHAnsi"/>
          <w:sz w:val="20"/>
          <w:szCs w:val="20"/>
        </w:rPr>
      </w:pPr>
    </w:p>
    <w:tbl>
      <w:tblPr>
        <w:tblStyle w:val="TableGrid"/>
        <w:tblW w:w="0" w:type="auto"/>
        <w:tblInd w:w="426" w:type="dxa"/>
        <w:tblLook w:val="04A0" w:firstRow="1" w:lastRow="0" w:firstColumn="1" w:lastColumn="0" w:noHBand="0" w:noVBand="1"/>
      </w:tblPr>
      <w:tblGrid>
        <w:gridCol w:w="5509"/>
        <w:gridCol w:w="1080"/>
        <w:gridCol w:w="990"/>
        <w:gridCol w:w="1011"/>
      </w:tblGrid>
      <w:tr w:rsidR="00113FA5" w:rsidRPr="00C01C59" w14:paraId="33DEA824" w14:textId="77777777" w:rsidTr="00113FA5">
        <w:trPr>
          <w:trHeight w:val="449"/>
        </w:trPr>
        <w:tc>
          <w:tcPr>
            <w:tcW w:w="5509" w:type="dxa"/>
          </w:tcPr>
          <w:p w14:paraId="026BF433" w14:textId="216C3DCA" w:rsidR="00113FA5" w:rsidRPr="00C01C59" w:rsidRDefault="00113FA5" w:rsidP="00113FA5">
            <w:pPr>
              <w:rPr>
                <w:rFonts w:asciiTheme="minorHAnsi" w:hAnsiTheme="minorHAnsi" w:cstheme="minorHAnsi"/>
                <w:sz w:val="20"/>
                <w:szCs w:val="20"/>
              </w:rPr>
            </w:pPr>
            <w:proofErr w:type="gramStart"/>
            <w:r w:rsidRPr="00C01C59">
              <w:rPr>
                <w:rFonts w:asciiTheme="minorHAnsi" w:hAnsiTheme="minorHAnsi" w:cstheme="minorHAnsi"/>
                <w:sz w:val="20"/>
                <w:szCs w:val="20"/>
              </w:rPr>
              <w:t>Three year</w:t>
            </w:r>
            <w:proofErr w:type="gramEnd"/>
            <w:r w:rsidRPr="00C01C59">
              <w:rPr>
                <w:rFonts w:asciiTheme="minorHAnsi" w:hAnsiTheme="minorHAnsi" w:cstheme="minorHAnsi"/>
                <w:sz w:val="20"/>
                <w:szCs w:val="20"/>
              </w:rPr>
              <w:t xml:space="preserve"> estimates for utilisation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840D17" w14:textId="7B124F04" w:rsidR="00113FA5" w:rsidRPr="00C01C59" w:rsidRDefault="00113FA5" w:rsidP="00113FA5">
            <w:pPr>
              <w:jc w:val="center"/>
              <w:rPr>
                <w:rFonts w:asciiTheme="minorHAnsi" w:hAnsiTheme="minorHAnsi" w:cstheme="minorHAnsi"/>
                <w:b/>
                <w:sz w:val="20"/>
                <w:szCs w:val="20"/>
              </w:rPr>
            </w:pPr>
            <w:r w:rsidRPr="00C01C59">
              <w:rPr>
                <w:rFonts w:asciiTheme="minorHAnsi" w:hAnsiTheme="minorHAnsi" w:cstheme="minorHAnsi"/>
                <w:b/>
                <w:sz w:val="20"/>
                <w:szCs w:val="20"/>
              </w:rPr>
              <w:t>Year 1</w:t>
            </w:r>
          </w:p>
        </w:tc>
        <w:tc>
          <w:tcPr>
            <w:tcW w:w="990" w:type="dxa"/>
            <w:tcBorders>
              <w:top w:val="single" w:sz="4" w:space="0" w:color="auto"/>
              <w:left w:val="nil"/>
              <w:bottom w:val="single" w:sz="4" w:space="0" w:color="auto"/>
              <w:right w:val="single" w:sz="4" w:space="0" w:color="auto"/>
            </w:tcBorders>
            <w:shd w:val="clear" w:color="auto" w:fill="auto"/>
            <w:vAlign w:val="center"/>
          </w:tcPr>
          <w:p w14:paraId="1EF6E68E" w14:textId="37468BF1" w:rsidR="00113FA5" w:rsidRPr="00C01C59" w:rsidRDefault="00113FA5" w:rsidP="00113FA5">
            <w:pPr>
              <w:jc w:val="center"/>
              <w:rPr>
                <w:rFonts w:asciiTheme="minorHAnsi" w:hAnsiTheme="minorHAnsi" w:cstheme="minorHAnsi"/>
                <w:b/>
                <w:sz w:val="20"/>
                <w:szCs w:val="20"/>
              </w:rPr>
            </w:pPr>
            <w:r w:rsidRPr="00C01C59">
              <w:rPr>
                <w:rFonts w:asciiTheme="minorHAnsi" w:hAnsiTheme="minorHAnsi" w:cstheme="minorHAnsi"/>
                <w:b/>
                <w:sz w:val="20"/>
                <w:szCs w:val="20"/>
              </w:rPr>
              <w:t>Year 2</w:t>
            </w:r>
          </w:p>
        </w:tc>
        <w:tc>
          <w:tcPr>
            <w:tcW w:w="1011" w:type="dxa"/>
            <w:tcBorders>
              <w:top w:val="single" w:sz="4" w:space="0" w:color="auto"/>
              <w:left w:val="nil"/>
              <w:bottom w:val="single" w:sz="4" w:space="0" w:color="auto"/>
              <w:right w:val="single" w:sz="4" w:space="0" w:color="auto"/>
            </w:tcBorders>
            <w:shd w:val="clear" w:color="auto" w:fill="auto"/>
            <w:vAlign w:val="center"/>
          </w:tcPr>
          <w:p w14:paraId="00F78CBC" w14:textId="6890F4F3" w:rsidR="00113FA5" w:rsidRPr="00C01C59" w:rsidRDefault="00113FA5" w:rsidP="00113FA5">
            <w:pPr>
              <w:jc w:val="center"/>
              <w:rPr>
                <w:rFonts w:asciiTheme="minorHAnsi" w:hAnsiTheme="minorHAnsi" w:cstheme="minorHAnsi"/>
                <w:b/>
                <w:sz w:val="20"/>
                <w:szCs w:val="20"/>
              </w:rPr>
            </w:pPr>
            <w:r w:rsidRPr="00C01C59">
              <w:rPr>
                <w:rFonts w:asciiTheme="minorHAnsi" w:hAnsiTheme="minorHAnsi" w:cstheme="minorHAnsi"/>
                <w:b/>
                <w:sz w:val="20"/>
                <w:szCs w:val="20"/>
              </w:rPr>
              <w:t>Year 3</w:t>
            </w:r>
          </w:p>
        </w:tc>
      </w:tr>
      <w:tr w:rsidR="00553271" w:rsidRPr="00C01C59" w14:paraId="220C6FC9" w14:textId="77777777" w:rsidTr="000A2CFD">
        <w:tc>
          <w:tcPr>
            <w:tcW w:w="5509" w:type="dxa"/>
            <w:tcBorders>
              <w:top w:val="single" w:sz="4" w:space="0" w:color="auto"/>
              <w:left w:val="single" w:sz="4" w:space="0" w:color="auto"/>
              <w:bottom w:val="single" w:sz="4" w:space="0" w:color="auto"/>
              <w:right w:val="single" w:sz="4" w:space="0" w:color="auto"/>
            </w:tcBorders>
            <w:shd w:val="clear" w:color="auto" w:fill="auto"/>
            <w:vAlign w:val="bottom"/>
          </w:tcPr>
          <w:p w14:paraId="7FE54E7C" w14:textId="5260D67B" w:rsidR="00553271" w:rsidRPr="00C01C59" w:rsidRDefault="00553271" w:rsidP="00553271">
            <w:pPr>
              <w:rPr>
                <w:rFonts w:asciiTheme="minorHAnsi" w:hAnsiTheme="minorHAnsi" w:cstheme="minorHAnsi"/>
                <w:sz w:val="20"/>
                <w:szCs w:val="20"/>
              </w:rPr>
            </w:pPr>
            <w:r w:rsidRPr="00C01C59">
              <w:rPr>
                <w:rFonts w:asciiTheme="minorHAnsi" w:hAnsiTheme="minorHAnsi" w:cstheme="minorHAnsi"/>
                <w:color w:val="000000"/>
                <w:sz w:val="20"/>
                <w:szCs w:val="20"/>
              </w:rPr>
              <w:t>Births per year (ABS)</w:t>
            </w:r>
          </w:p>
        </w:tc>
        <w:tc>
          <w:tcPr>
            <w:tcW w:w="1080" w:type="dxa"/>
            <w:tcBorders>
              <w:top w:val="nil"/>
              <w:left w:val="single" w:sz="4" w:space="0" w:color="auto"/>
              <w:bottom w:val="single" w:sz="4" w:space="0" w:color="auto"/>
              <w:right w:val="single" w:sz="4" w:space="0" w:color="auto"/>
            </w:tcBorders>
            <w:shd w:val="clear" w:color="auto" w:fill="auto"/>
          </w:tcPr>
          <w:p w14:paraId="1B00D57C" w14:textId="5283538C" w:rsidR="00553271" w:rsidRPr="00C01C59" w:rsidRDefault="00553271" w:rsidP="00553271">
            <w:pPr>
              <w:jc w:val="center"/>
              <w:rPr>
                <w:rFonts w:asciiTheme="minorHAnsi" w:hAnsiTheme="minorHAnsi" w:cstheme="minorHAnsi"/>
                <w:sz w:val="20"/>
                <w:szCs w:val="20"/>
              </w:rPr>
            </w:pPr>
            <w:r w:rsidRPr="00C01C59">
              <w:rPr>
                <w:rFonts w:asciiTheme="minorHAnsi" w:hAnsiTheme="minorHAnsi" w:cstheme="minorHAnsi"/>
                <w:sz w:val="20"/>
                <w:szCs w:val="20"/>
              </w:rPr>
              <w:t>305,832</w:t>
            </w:r>
          </w:p>
        </w:tc>
        <w:tc>
          <w:tcPr>
            <w:tcW w:w="990" w:type="dxa"/>
            <w:tcBorders>
              <w:top w:val="nil"/>
              <w:left w:val="nil"/>
              <w:bottom w:val="single" w:sz="4" w:space="0" w:color="auto"/>
              <w:right w:val="single" w:sz="4" w:space="0" w:color="auto"/>
            </w:tcBorders>
            <w:shd w:val="clear" w:color="auto" w:fill="auto"/>
          </w:tcPr>
          <w:p w14:paraId="0A0ABD9B" w14:textId="28357DB7" w:rsidR="00553271" w:rsidRPr="00C01C59" w:rsidRDefault="00553271" w:rsidP="00553271">
            <w:pPr>
              <w:jc w:val="center"/>
              <w:rPr>
                <w:rFonts w:asciiTheme="minorHAnsi" w:hAnsiTheme="minorHAnsi" w:cstheme="minorHAnsi"/>
                <w:sz w:val="20"/>
                <w:szCs w:val="20"/>
              </w:rPr>
            </w:pPr>
            <w:r w:rsidRPr="00C01C59">
              <w:rPr>
                <w:rFonts w:asciiTheme="minorHAnsi" w:hAnsiTheme="minorHAnsi" w:cstheme="minorHAnsi"/>
                <w:sz w:val="20"/>
                <w:szCs w:val="20"/>
              </w:rPr>
              <w:t>305,832</w:t>
            </w:r>
          </w:p>
        </w:tc>
        <w:tc>
          <w:tcPr>
            <w:tcW w:w="1011" w:type="dxa"/>
            <w:tcBorders>
              <w:top w:val="nil"/>
              <w:left w:val="nil"/>
              <w:bottom w:val="single" w:sz="4" w:space="0" w:color="auto"/>
              <w:right w:val="single" w:sz="4" w:space="0" w:color="auto"/>
            </w:tcBorders>
            <w:shd w:val="clear" w:color="auto" w:fill="auto"/>
          </w:tcPr>
          <w:p w14:paraId="5918A8B1" w14:textId="43D44091" w:rsidR="00553271" w:rsidRPr="00C01C59" w:rsidRDefault="00553271" w:rsidP="00553271">
            <w:pPr>
              <w:jc w:val="center"/>
              <w:rPr>
                <w:rFonts w:asciiTheme="minorHAnsi" w:hAnsiTheme="minorHAnsi" w:cstheme="minorHAnsi"/>
                <w:sz w:val="20"/>
                <w:szCs w:val="20"/>
              </w:rPr>
            </w:pPr>
            <w:r w:rsidRPr="00C01C59">
              <w:rPr>
                <w:rFonts w:asciiTheme="minorHAnsi" w:hAnsiTheme="minorHAnsi" w:cstheme="minorHAnsi"/>
                <w:sz w:val="20"/>
                <w:szCs w:val="20"/>
              </w:rPr>
              <w:t>305,832</w:t>
            </w:r>
          </w:p>
        </w:tc>
      </w:tr>
      <w:tr w:rsidR="00553271" w:rsidRPr="00C01C59" w14:paraId="448976CA" w14:textId="77777777" w:rsidTr="000A2CFD">
        <w:tc>
          <w:tcPr>
            <w:tcW w:w="5509" w:type="dxa"/>
            <w:tcBorders>
              <w:top w:val="nil"/>
              <w:left w:val="single" w:sz="4" w:space="0" w:color="auto"/>
              <w:bottom w:val="single" w:sz="4" w:space="0" w:color="auto"/>
              <w:right w:val="single" w:sz="4" w:space="0" w:color="auto"/>
            </w:tcBorders>
            <w:shd w:val="clear" w:color="auto" w:fill="auto"/>
            <w:vAlign w:val="bottom"/>
          </w:tcPr>
          <w:p w14:paraId="5229318F" w14:textId="2BA95738" w:rsidR="00553271" w:rsidRPr="00C01C59" w:rsidRDefault="00553271" w:rsidP="00621A04">
            <w:pPr>
              <w:rPr>
                <w:rFonts w:asciiTheme="minorHAnsi" w:hAnsiTheme="minorHAnsi" w:cstheme="minorHAnsi"/>
                <w:sz w:val="20"/>
                <w:szCs w:val="20"/>
                <w:highlight w:val="yellow"/>
                <w:vertAlign w:val="superscript"/>
              </w:rPr>
            </w:pPr>
            <w:r w:rsidRPr="00C01C59">
              <w:rPr>
                <w:rFonts w:asciiTheme="minorHAnsi" w:hAnsiTheme="minorHAnsi" w:cstheme="minorHAnsi"/>
                <w:color w:val="000000"/>
                <w:sz w:val="20"/>
                <w:szCs w:val="20"/>
              </w:rPr>
              <w:t xml:space="preserve">Uptake </w:t>
            </w:r>
          </w:p>
        </w:tc>
        <w:tc>
          <w:tcPr>
            <w:tcW w:w="1080" w:type="dxa"/>
            <w:tcBorders>
              <w:top w:val="nil"/>
              <w:left w:val="single" w:sz="4" w:space="0" w:color="auto"/>
              <w:bottom w:val="single" w:sz="4" w:space="0" w:color="auto"/>
              <w:right w:val="single" w:sz="4" w:space="0" w:color="auto"/>
            </w:tcBorders>
            <w:shd w:val="clear" w:color="auto" w:fill="auto"/>
          </w:tcPr>
          <w:p w14:paraId="115F15FE" w14:textId="0DD7FCE5" w:rsidR="00553271" w:rsidRPr="00C01C59" w:rsidRDefault="00621A04" w:rsidP="00553271">
            <w:pPr>
              <w:jc w:val="center"/>
              <w:rPr>
                <w:rFonts w:asciiTheme="minorHAnsi" w:hAnsiTheme="minorHAnsi" w:cstheme="minorHAnsi"/>
                <w:sz w:val="20"/>
                <w:szCs w:val="20"/>
              </w:rPr>
            </w:pPr>
            <w:r w:rsidRPr="00C01C59">
              <w:rPr>
                <w:rFonts w:asciiTheme="minorHAnsi" w:hAnsiTheme="minorHAnsi" w:cstheme="minorHAnsi"/>
                <w:sz w:val="20"/>
                <w:szCs w:val="20"/>
              </w:rPr>
              <w:t>89.26%</w:t>
            </w:r>
          </w:p>
        </w:tc>
        <w:tc>
          <w:tcPr>
            <w:tcW w:w="990" w:type="dxa"/>
            <w:tcBorders>
              <w:top w:val="nil"/>
              <w:left w:val="nil"/>
              <w:bottom w:val="single" w:sz="4" w:space="0" w:color="auto"/>
              <w:right w:val="single" w:sz="4" w:space="0" w:color="auto"/>
            </w:tcBorders>
            <w:shd w:val="clear" w:color="auto" w:fill="auto"/>
          </w:tcPr>
          <w:p w14:paraId="07DB58FD" w14:textId="680313BB" w:rsidR="00553271" w:rsidRPr="00C01C59" w:rsidRDefault="00621A04" w:rsidP="00553271">
            <w:pPr>
              <w:jc w:val="center"/>
              <w:rPr>
                <w:rFonts w:asciiTheme="minorHAnsi" w:hAnsiTheme="minorHAnsi" w:cstheme="minorHAnsi"/>
                <w:sz w:val="20"/>
                <w:szCs w:val="20"/>
              </w:rPr>
            </w:pPr>
            <w:r w:rsidRPr="00C01C59">
              <w:rPr>
                <w:rFonts w:asciiTheme="minorHAnsi" w:hAnsiTheme="minorHAnsi" w:cstheme="minorHAnsi"/>
                <w:sz w:val="20"/>
                <w:szCs w:val="20"/>
              </w:rPr>
              <w:t>89.26%</w:t>
            </w:r>
          </w:p>
        </w:tc>
        <w:tc>
          <w:tcPr>
            <w:tcW w:w="1011" w:type="dxa"/>
            <w:tcBorders>
              <w:top w:val="nil"/>
              <w:left w:val="nil"/>
              <w:bottom w:val="single" w:sz="4" w:space="0" w:color="auto"/>
              <w:right w:val="single" w:sz="4" w:space="0" w:color="auto"/>
            </w:tcBorders>
            <w:shd w:val="clear" w:color="auto" w:fill="auto"/>
          </w:tcPr>
          <w:p w14:paraId="04F19FBB" w14:textId="12397095" w:rsidR="00553271" w:rsidRPr="00C01C59" w:rsidRDefault="00621A04" w:rsidP="00553271">
            <w:pPr>
              <w:jc w:val="center"/>
              <w:rPr>
                <w:rFonts w:asciiTheme="minorHAnsi" w:hAnsiTheme="minorHAnsi" w:cstheme="minorHAnsi"/>
                <w:sz w:val="20"/>
                <w:szCs w:val="20"/>
              </w:rPr>
            </w:pPr>
            <w:r w:rsidRPr="00C01C59">
              <w:rPr>
                <w:rFonts w:asciiTheme="minorHAnsi" w:hAnsiTheme="minorHAnsi" w:cstheme="minorHAnsi"/>
                <w:sz w:val="20"/>
                <w:szCs w:val="20"/>
              </w:rPr>
              <w:t>89.26%</w:t>
            </w:r>
          </w:p>
        </w:tc>
      </w:tr>
      <w:tr w:rsidR="00621A04" w:rsidRPr="00C01C59" w14:paraId="4A69A43A" w14:textId="77777777" w:rsidTr="000A2CFD">
        <w:tc>
          <w:tcPr>
            <w:tcW w:w="5509" w:type="dxa"/>
            <w:tcBorders>
              <w:top w:val="nil"/>
              <w:left w:val="single" w:sz="4" w:space="0" w:color="auto"/>
              <w:bottom w:val="single" w:sz="4" w:space="0" w:color="auto"/>
              <w:right w:val="single" w:sz="4" w:space="0" w:color="auto"/>
            </w:tcBorders>
            <w:shd w:val="clear" w:color="auto" w:fill="auto"/>
            <w:vAlign w:val="bottom"/>
          </w:tcPr>
          <w:p w14:paraId="689F0383" w14:textId="040DD01A" w:rsidR="00621A04" w:rsidRPr="00C01C59" w:rsidRDefault="009959B8" w:rsidP="009959B8">
            <w:pPr>
              <w:rPr>
                <w:rFonts w:asciiTheme="minorHAnsi" w:hAnsiTheme="minorHAnsi" w:cstheme="minorHAnsi"/>
                <w:sz w:val="20"/>
                <w:szCs w:val="20"/>
              </w:rPr>
            </w:pPr>
            <w:r w:rsidRPr="00C01C59">
              <w:rPr>
                <w:rFonts w:asciiTheme="minorHAnsi" w:hAnsiTheme="minorHAnsi" w:cstheme="minorHAnsi"/>
                <w:color w:val="000000"/>
                <w:sz w:val="20"/>
                <w:szCs w:val="20"/>
              </w:rPr>
              <w:t>Risk assessment</w:t>
            </w:r>
            <w:r w:rsidR="00621A04" w:rsidRPr="00C01C59">
              <w:rPr>
                <w:rFonts w:asciiTheme="minorHAnsi" w:hAnsiTheme="minorHAnsi" w:cstheme="minorHAnsi"/>
                <w:color w:val="000000"/>
                <w:sz w:val="20"/>
                <w:szCs w:val="20"/>
              </w:rPr>
              <w:t xml:space="preserve"> utilisation per year</w:t>
            </w:r>
          </w:p>
        </w:tc>
        <w:tc>
          <w:tcPr>
            <w:tcW w:w="1080" w:type="dxa"/>
            <w:tcBorders>
              <w:top w:val="nil"/>
              <w:left w:val="single" w:sz="4" w:space="0" w:color="auto"/>
              <w:bottom w:val="single" w:sz="4" w:space="0" w:color="auto"/>
              <w:right w:val="single" w:sz="4" w:space="0" w:color="auto"/>
            </w:tcBorders>
            <w:shd w:val="clear" w:color="auto" w:fill="auto"/>
          </w:tcPr>
          <w:p w14:paraId="3756BA84" w14:textId="6C3C02B1"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272,986</w:t>
            </w:r>
          </w:p>
        </w:tc>
        <w:tc>
          <w:tcPr>
            <w:tcW w:w="990" w:type="dxa"/>
            <w:tcBorders>
              <w:top w:val="nil"/>
              <w:left w:val="nil"/>
              <w:bottom w:val="single" w:sz="4" w:space="0" w:color="auto"/>
              <w:right w:val="single" w:sz="4" w:space="0" w:color="auto"/>
            </w:tcBorders>
            <w:shd w:val="clear" w:color="auto" w:fill="auto"/>
          </w:tcPr>
          <w:p w14:paraId="153E3272" w14:textId="17DB8162"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272,986</w:t>
            </w:r>
          </w:p>
        </w:tc>
        <w:tc>
          <w:tcPr>
            <w:tcW w:w="1011" w:type="dxa"/>
            <w:tcBorders>
              <w:top w:val="nil"/>
              <w:left w:val="nil"/>
              <w:bottom w:val="single" w:sz="4" w:space="0" w:color="auto"/>
              <w:right w:val="single" w:sz="4" w:space="0" w:color="auto"/>
            </w:tcBorders>
            <w:shd w:val="clear" w:color="auto" w:fill="auto"/>
          </w:tcPr>
          <w:p w14:paraId="0E2206C0" w14:textId="0C83B9DD"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272,986</w:t>
            </w:r>
          </w:p>
        </w:tc>
      </w:tr>
      <w:tr w:rsidR="00621A04" w:rsidRPr="00C01C59" w14:paraId="6B6BE971" w14:textId="77777777" w:rsidTr="00D61A05">
        <w:trPr>
          <w:trHeight w:val="233"/>
        </w:trPr>
        <w:tc>
          <w:tcPr>
            <w:tcW w:w="5509" w:type="dxa"/>
          </w:tcPr>
          <w:p w14:paraId="51CE32EA" w14:textId="319DE0B9" w:rsidR="00621A04" w:rsidRPr="00C01C59" w:rsidRDefault="00621A04" w:rsidP="00621A04">
            <w:pPr>
              <w:rPr>
                <w:rFonts w:asciiTheme="minorHAnsi" w:hAnsiTheme="minorHAnsi" w:cstheme="minorHAnsi"/>
                <w:sz w:val="20"/>
                <w:szCs w:val="20"/>
              </w:rPr>
            </w:pPr>
            <w:r w:rsidRPr="00C01C59">
              <w:rPr>
                <w:rFonts w:asciiTheme="minorHAnsi" w:hAnsiTheme="minorHAnsi" w:cstheme="minorHAnsi"/>
                <w:sz w:val="20"/>
                <w:szCs w:val="20"/>
              </w:rPr>
              <w:t>Cumulative utilisation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841FC9" w14:textId="64237DFF"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272,986</w:t>
            </w:r>
          </w:p>
        </w:tc>
        <w:tc>
          <w:tcPr>
            <w:tcW w:w="990" w:type="dxa"/>
            <w:tcBorders>
              <w:top w:val="single" w:sz="4" w:space="0" w:color="auto"/>
              <w:left w:val="nil"/>
              <w:bottom w:val="single" w:sz="4" w:space="0" w:color="auto"/>
              <w:right w:val="single" w:sz="4" w:space="0" w:color="auto"/>
            </w:tcBorders>
            <w:shd w:val="clear" w:color="auto" w:fill="auto"/>
          </w:tcPr>
          <w:p w14:paraId="5DC4479F" w14:textId="2CC0EEFA"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545,971</w:t>
            </w:r>
          </w:p>
        </w:tc>
        <w:tc>
          <w:tcPr>
            <w:tcW w:w="1011" w:type="dxa"/>
            <w:tcBorders>
              <w:top w:val="single" w:sz="4" w:space="0" w:color="auto"/>
              <w:left w:val="nil"/>
              <w:bottom w:val="single" w:sz="4" w:space="0" w:color="auto"/>
              <w:right w:val="single" w:sz="4" w:space="0" w:color="auto"/>
            </w:tcBorders>
            <w:shd w:val="clear" w:color="auto" w:fill="auto"/>
          </w:tcPr>
          <w:p w14:paraId="4DFC844A" w14:textId="186CFF5B" w:rsidR="00621A04" w:rsidRPr="00C01C59" w:rsidRDefault="00621A04" w:rsidP="00621A04">
            <w:pPr>
              <w:jc w:val="center"/>
              <w:rPr>
                <w:rFonts w:asciiTheme="minorHAnsi" w:hAnsiTheme="minorHAnsi" w:cstheme="minorHAnsi"/>
                <w:sz w:val="20"/>
                <w:szCs w:val="20"/>
              </w:rPr>
            </w:pPr>
            <w:r w:rsidRPr="00C01C59">
              <w:rPr>
                <w:rFonts w:asciiTheme="minorHAnsi" w:hAnsiTheme="minorHAnsi" w:cstheme="minorHAnsi"/>
                <w:sz w:val="20"/>
                <w:szCs w:val="20"/>
              </w:rPr>
              <w:t>818,957</w:t>
            </w:r>
          </w:p>
        </w:tc>
      </w:tr>
    </w:tbl>
    <w:p w14:paraId="011836C9" w14:textId="77777777" w:rsidR="000D7484" w:rsidRPr="00C01C59" w:rsidRDefault="000D7484" w:rsidP="00291C07">
      <w:pPr>
        <w:rPr>
          <w:rFonts w:asciiTheme="minorHAnsi" w:hAnsiTheme="minorHAnsi" w:cstheme="minorHAnsi"/>
          <w:sz w:val="20"/>
          <w:szCs w:val="20"/>
        </w:rPr>
      </w:pPr>
    </w:p>
    <w:p w14:paraId="2C305CF8" w14:textId="5FCE1C15" w:rsidR="007E2BBD" w:rsidRPr="00C01C59" w:rsidRDefault="000D7484" w:rsidP="00113FA5">
      <w:pPr>
        <w:ind w:left="720"/>
        <w:rPr>
          <w:rFonts w:asciiTheme="minorHAnsi" w:hAnsiTheme="minorHAnsi" w:cstheme="minorHAnsi"/>
          <w:sz w:val="20"/>
          <w:szCs w:val="20"/>
        </w:rPr>
      </w:pPr>
      <w:r w:rsidRPr="00C01C59">
        <w:rPr>
          <w:rFonts w:asciiTheme="minorHAnsi" w:hAnsiTheme="minorHAnsi" w:cstheme="minorHAnsi"/>
          <w:sz w:val="20"/>
          <w:szCs w:val="20"/>
        </w:rPr>
        <w:t>T</w:t>
      </w:r>
      <w:r w:rsidR="007E2BBD" w:rsidRPr="00C01C59">
        <w:rPr>
          <w:rFonts w:asciiTheme="minorHAnsi" w:hAnsiTheme="minorHAnsi" w:cstheme="minorHAnsi"/>
          <w:sz w:val="20"/>
          <w:szCs w:val="20"/>
        </w:rPr>
        <w:t>here is no foreseen risk of leakage</w:t>
      </w:r>
      <w:r w:rsidR="00113FA5" w:rsidRPr="00C01C59">
        <w:rPr>
          <w:rFonts w:asciiTheme="minorHAnsi" w:hAnsiTheme="minorHAnsi" w:cstheme="minorHAnsi"/>
          <w:sz w:val="20"/>
          <w:szCs w:val="20"/>
        </w:rPr>
        <w:t xml:space="preserve"> beyond target population</w:t>
      </w:r>
      <w:r w:rsidR="007E2BBD" w:rsidRPr="00C01C59">
        <w:rPr>
          <w:rFonts w:asciiTheme="minorHAnsi" w:hAnsiTheme="minorHAnsi" w:cstheme="minorHAnsi"/>
          <w:sz w:val="20"/>
          <w:szCs w:val="20"/>
        </w:rPr>
        <w:t>.</w:t>
      </w:r>
    </w:p>
    <w:p w14:paraId="4BEA42E1" w14:textId="77777777" w:rsidR="003433D1" w:rsidRPr="00C01C59" w:rsidRDefault="003433D1" w:rsidP="0039491F">
      <w:pPr>
        <w:rPr>
          <w:rFonts w:asciiTheme="minorHAnsi" w:hAnsiTheme="minorHAnsi" w:cstheme="minorHAnsi"/>
          <w:b/>
          <w:sz w:val="20"/>
          <w:szCs w:val="20"/>
        </w:rPr>
      </w:pPr>
      <w:r w:rsidRPr="00C01C59">
        <w:rPr>
          <w:rFonts w:asciiTheme="minorHAnsi" w:hAnsiTheme="minorHAnsi" w:cstheme="minorHAnsi"/>
          <w:b/>
          <w:sz w:val="20"/>
          <w:szCs w:val="20"/>
        </w:rPr>
        <w:br w:type="page"/>
      </w:r>
    </w:p>
    <w:p w14:paraId="7514837B" w14:textId="77777777" w:rsidR="00951933" w:rsidRPr="00291C07" w:rsidRDefault="001B5169" w:rsidP="0039491F">
      <w:pPr>
        <w:pStyle w:val="Heading1"/>
        <w:rPr>
          <w:rFonts w:cstheme="minorHAnsi"/>
          <w:szCs w:val="40"/>
        </w:rPr>
      </w:pPr>
      <w:r w:rsidRPr="00291C07">
        <w:rPr>
          <w:rFonts w:cstheme="minorHAnsi"/>
          <w:szCs w:val="40"/>
        </w:rPr>
        <w:lastRenderedPageBreak/>
        <w:t>PART 8</w:t>
      </w:r>
      <w:r w:rsidR="00F93784" w:rsidRPr="00291C07">
        <w:rPr>
          <w:rFonts w:cstheme="minorHAnsi"/>
          <w:szCs w:val="40"/>
        </w:rPr>
        <w:t xml:space="preserve"> – </w:t>
      </w:r>
      <w:r w:rsidR="005A58BA" w:rsidRPr="00291C07">
        <w:rPr>
          <w:rFonts w:cstheme="minorHAnsi"/>
          <w:szCs w:val="40"/>
        </w:rPr>
        <w:t>COST</w:t>
      </w:r>
      <w:r w:rsidR="00951933" w:rsidRPr="00291C07">
        <w:rPr>
          <w:rFonts w:cstheme="minorHAnsi"/>
          <w:szCs w:val="40"/>
        </w:rPr>
        <w:t xml:space="preserve"> INFORMATION</w:t>
      </w:r>
    </w:p>
    <w:p w14:paraId="2F050C68" w14:textId="77777777" w:rsidR="006A649A" w:rsidRPr="00C01C59" w:rsidRDefault="006A649A" w:rsidP="0039491F">
      <w:pPr>
        <w:pStyle w:val="Heading2"/>
        <w:rPr>
          <w:rFonts w:cstheme="minorHAnsi"/>
        </w:rPr>
      </w:pPr>
      <w:r w:rsidRPr="00C01C59">
        <w:rPr>
          <w:rFonts w:cstheme="minorHAnsi"/>
        </w:rPr>
        <w:t>Indicate the likely</w:t>
      </w:r>
      <w:r w:rsidR="005A58BA" w:rsidRPr="00C01C59">
        <w:rPr>
          <w:rFonts w:cstheme="minorHAnsi"/>
        </w:rPr>
        <w:t xml:space="preserve"> </w:t>
      </w:r>
      <w:r w:rsidRPr="00C01C59">
        <w:rPr>
          <w:rFonts w:cstheme="minorHAnsi"/>
        </w:rPr>
        <w:t xml:space="preserve">cost of </w:t>
      </w:r>
      <w:r w:rsidR="005A58BA" w:rsidRPr="00C01C59">
        <w:rPr>
          <w:rFonts w:cstheme="minorHAnsi"/>
        </w:rPr>
        <w:t xml:space="preserve">providing the </w:t>
      </w:r>
      <w:r w:rsidRPr="00C01C59">
        <w:rPr>
          <w:rFonts w:cstheme="minorHAnsi"/>
        </w:rPr>
        <w:t>proposed medical service.</w:t>
      </w:r>
      <w:r w:rsidR="005A5D30" w:rsidRPr="00C01C59">
        <w:rPr>
          <w:rFonts w:cstheme="minorHAnsi"/>
        </w:rPr>
        <w:t xml:space="preserve"> Where possible</w:t>
      </w:r>
      <w:r w:rsidR="00802553" w:rsidRPr="00C01C59">
        <w:rPr>
          <w:rFonts w:cstheme="minorHAnsi"/>
        </w:rPr>
        <w:t>,</w:t>
      </w:r>
      <w:r w:rsidR="005A5D30" w:rsidRPr="00C01C59">
        <w:rPr>
          <w:rFonts w:cstheme="minorHAnsi"/>
        </w:rPr>
        <w:t xml:space="preserve"> please pro</w:t>
      </w:r>
      <w:r w:rsidR="00AE1188" w:rsidRPr="00C01C59">
        <w:rPr>
          <w:rFonts w:cstheme="minorHAnsi"/>
        </w:rPr>
        <w:t>vide overall cost and breakdown:</w:t>
      </w:r>
    </w:p>
    <w:p w14:paraId="6FB9BC08" w14:textId="1490F6C3" w:rsidR="00951933" w:rsidRPr="00C01C59" w:rsidRDefault="00755156" w:rsidP="0039491F">
      <w:pPr>
        <w:ind w:left="426"/>
        <w:rPr>
          <w:rFonts w:asciiTheme="minorHAnsi" w:hAnsiTheme="minorHAnsi" w:cstheme="minorHAnsi"/>
          <w:sz w:val="20"/>
          <w:szCs w:val="20"/>
        </w:rPr>
      </w:pPr>
      <w:r w:rsidRPr="00C01C59">
        <w:rPr>
          <w:rFonts w:asciiTheme="minorHAnsi" w:hAnsiTheme="minorHAnsi" w:cstheme="minorHAnsi"/>
          <w:sz w:val="20"/>
          <w:szCs w:val="20"/>
        </w:rPr>
        <w:t xml:space="preserve">Applicant is in the process of consultation with relevant service providers </w:t>
      </w:r>
    </w:p>
    <w:p w14:paraId="436F7F55" w14:textId="77777777" w:rsidR="00951933" w:rsidRPr="00C01C59" w:rsidRDefault="00951933" w:rsidP="00A91EB1">
      <w:pPr>
        <w:pStyle w:val="Heading2"/>
        <w:spacing w:after="0"/>
        <w:ind w:left="357" w:hanging="357"/>
        <w:rPr>
          <w:rFonts w:cstheme="minorHAnsi"/>
        </w:rPr>
      </w:pPr>
      <w:r w:rsidRPr="00C01C59">
        <w:rPr>
          <w:rFonts w:cstheme="minorHAnsi"/>
        </w:rPr>
        <w:t>Specify how long the proposed medical ser</w:t>
      </w:r>
      <w:r w:rsidR="00AE1188" w:rsidRPr="00C01C59">
        <w:rPr>
          <w:rFonts w:cstheme="minorHAnsi"/>
        </w:rPr>
        <w:t>vice typically takes to perform:</w:t>
      </w:r>
    </w:p>
    <w:p w14:paraId="2774C69B" w14:textId="02351B6E" w:rsidR="00951933" w:rsidRPr="00C01C59" w:rsidRDefault="00951933" w:rsidP="0039491F">
      <w:pPr>
        <w:ind w:left="426"/>
        <w:rPr>
          <w:rFonts w:asciiTheme="minorHAnsi" w:hAnsiTheme="minorHAnsi" w:cstheme="minorHAnsi"/>
          <w:b/>
          <w:sz w:val="20"/>
          <w:szCs w:val="20"/>
        </w:rPr>
      </w:pPr>
    </w:p>
    <w:p w14:paraId="43A7117D" w14:textId="3BDF0814" w:rsidR="00A16267" w:rsidRPr="00C01C59" w:rsidRDefault="0054192F" w:rsidP="00A16267">
      <w:pPr>
        <w:pStyle w:val="Heading2"/>
        <w:rPr>
          <w:rFonts w:cstheme="minorHAnsi"/>
        </w:rPr>
      </w:pPr>
      <w:r w:rsidRPr="00C01C59">
        <w:rPr>
          <w:rFonts w:cstheme="minorHAnsi"/>
        </w:rPr>
        <w:t>If public funding is sought through the MBS, please draft a proposed MBS item descriptor to define the population and medical service usage characteristics that would define eligibility for MBS funding.</w:t>
      </w:r>
    </w:p>
    <w:p w14:paraId="27DA2FBB" w14:textId="0124068D" w:rsidR="00A16267" w:rsidRPr="00C01C59" w:rsidRDefault="00A16267" w:rsidP="00A91EB1">
      <w:pPr>
        <w:ind w:left="360"/>
        <w:rPr>
          <w:rFonts w:asciiTheme="minorHAnsi" w:hAnsiTheme="minorHAnsi" w:cstheme="minorHAnsi"/>
          <w:sz w:val="20"/>
          <w:szCs w:val="20"/>
        </w:rPr>
      </w:pPr>
      <w:r w:rsidRPr="00C01C59">
        <w:rPr>
          <w:rFonts w:asciiTheme="minorHAnsi" w:hAnsiTheme="minorHAnsi" w:cstheme="minorHAnsi"/>
          <w:sz w:val="20"/>
          <w:szCs w:val="20"/>
        </w:rPr>
        <w:t>As there are a number of different models of maternity care and a number of different models of access to ultrasound imaging and pathology testing, we would recommend individual item numbers for each step of the assessment in order to best facilitate the implementation and utilisation of the risk assessment.</w:t>
      </w:r>
    </w:p>
    <w:p w14:paraId="285179D5" w14:textId="748A61BB" w:rsidR="00A16267" w:rsidRPr="00C01C59" w:rsidRDefault="00A16267" w:rsidP="00A91EB1">
      <w:pPr>
        <w:spacing w:before="120" w:after="60"/>
        <w:rPr>
          <w:rFonts w:asciiTheme="minorHAnsi" w:hAnsiTheme="minorHAnsi" w:cstheme="minorHAnsi"/>
          <w:b/>
          <w:sz w:val="20"/>
          <w:szCs w:val="20"/>
        </w:rPr>
      </w:pPr>
      <w:r w:rsidRPr="00C01C59">
        <w:rPr>
          <w:rFonts w:asciiTheme="minorHAnsi" w:hAnsiTheme="minorHAnsi" w:cstheme="minorHAnsi"/>
          <w:b/>
          <w:sz w:val="20"/>
          <w:szCs w:val="20"/>
        </w:rPr>
        <w:t>Mean arterial pressure</w:t>
      </w:r>
    </w:p>
    <w:p w14:paraId="7BD437E5" w14:textId="2C666444" w:rsidR="00A16267" w:rsidRPr="00C01C59" w:rsidRDefault="00A16267" w:rsidP="00A16267">
      <w:pPr>
        <w:rPr>
          <w:rFonts w:asciiTheme="minorHAnsi" w:hAnsiTheme="minorHAnsi" w:cstheme="minorHAnsi"/>
          <w:b/>
          <w:sz w:val="20"/>
          <w:szCs w:val="20"/>
        </w:rPr>
      </w:pPr>
      <w:r w:rsidRPr="00C01C59">
        <w:rPr>
          <w:rFonts w:asciiTheme="minorHAnsi" w:hAnsiTheme="minorHAnsi" w:cstheme="minorHAnsi"/>
          <w:b/>
          <w:sz w:val="20"/>
          <w:szCs w:val="20"/>
        </w:rPr>
        <w:t>Item no 1</w:t>
      </w:r>
    </w:p>
    <w:tbl>
      <w:tblPr>
        <w:tblStyle w:val="TableGrid"/>
        <w:tblW w:w="0" w:type="auto"/>
        <w:tblLook w:val="04A0" w:firstRow="1" w:lastRow="0" w:firstColumn="1" w:lastColumn="0" w:noHBand="0" w:noVBand="1"/>
      </w:tblPr>
      <w:tblGrid>
        <w:gridCol w:w="9016"/>
      </w:tblGrid>
      <w:tr w:rsidR="00A16267" w:rsidRPr="00C01C59" w14:paraId="33B8D577" w14:textId="77777777" w:rsidTr="006C7720">
        <w:tc>
          <w:tcPr>
            <w:tcW w:w="9350" w:type="dxa"/>
          </w:tcPr>
          <w:p w14:paraId="58BBB26D" w14:textId="77777777" w:rsidR="00A16267" w:rsidRPr="00C01C59" w:rsidRDefault="00A16267" w:rsidP="006C7720">
            <w:pPr>
              <w:rPr>
                <w:rFonts w:asciiTheme="minorHAnsi" w:hAnsiTheme="minorHAnsi" w:cstheme="minorHAnsi"/>
                <w:b/>
                <w:sz w:val="20"/>
                <w:szCs w:val="20"/>
              </w:rPr>
            </w:pPr>
            <w:r w:rsidRPr="00C01C59">
              <w:rPr>
                <w:rFonts w:asciiTheme="minorHAnsi" w:hAnsiTheme="minorHAnsi" w:cstheme="minorHAnsi"/>
                <w:b/>
                <w:sz w:val="20"/>
                <w:szCs w:val="20"/>
              </w:rPr>
              <w:t>Category 1 - PROFESSIONAL ATTENDENCES</w:t>
            </w:r>
          </w:p>
        </w:tc>
      </w:tr>
      <w:tr w:rsidR="00A16267" w:rsidRPr="00C01C59" w14:paraId="602EB4D2" w14:textId="77777777" w:rsidTr="006C7720">
        <w:tc>
          <w:tcPr>
            <w:tcW w:w="9350" w:type="dxa"/>
          </w:tcPr>
          <w:p w14:paraId="6472A85E" w14:textId="074AE3F2"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Standardised assessment of mean arterial pressure to predict preeclampsia in pregnancies 11-13</w:t>
            </w:r>
            <w:r w:rsidRPr="00A91EB1">
              <w:rPr>
                <w:rFonts w:asciiTheme="minorHAnsi" w:hAnsiTheme="minorHAnsi" w:cstheme="minorHAnsi"/>
                <w:sz w:val="20"/>
                <w:szCs w:val="20"/>
              </w:rPr>
              <w:t>+6</w:t>
            </w:r>
            <w:r w:rsidRPr="00C01C59">
              <w:rPr>
                <w:rFonts w:asciiTheme="minorHAnsi" w:hAnsiTheme="minorHAnsi" w:cstheme="minorHAnsi"/>
                <w:sz w:val="20"/>
                <w:szCs w:val="20"/>
              </w:rPr>
              <w:t xml:space="preserve"> weeks’ gestation. Measurement to be performed within a quality assured program.</w:t>
            </w:r>
          </w:p>
          <w:p w14:paraId="2728B82F" w14:textId="623D8617"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For use in conjunction with item numbers 2, 3, 4 as part of a structured prenatal risk assessment for preterm preeclampsia</w:t>
            </w:r>
          </w:p>
        </w:tc>
      </w:tr>
    </w:tbl>
    <w:p w14:paraId="5AE0F668" w14:textId="0802F139" w:rsidR="00A16267" w:rsidRPr="00C01C59" w:rsidRDefault="00A16267" w:rsidP="00A91EB1">
      <w:pPr>
        <w:spacing w:before="120" w:after="60"/>
        <w:rPr>
          <w:rFonts w:asciiTheme="minorHAnsi" w:hAnsiTheme="minorHAnsi" w:cstheme="minorHAnsi"/>
          <w:b/>
          <w:sz w:val="20"/>
          <w:szCs w:val="20"/>
        </w:rPr>
      </w:pPr>
      <w:r w:rsidRPr="00C01C59">
        <w:rPr>
          <w:rFonts w:asciiTheme="minorHAnsi" w:hAnsiTheme="minorHAnsi" w:cstheme="minorHAnsi"/>
          <w:b/>
          <w:sz w:val="20"/>
          <w:szCs w:val="20"/>
        </w:rPr>
        <w:t>Uterine artery PI</w:t>
      </w:r>
    </w:p>
    <w:p w14:paraId="73ECD2F9" w14:textId="101CF00D" w:rsidR="00A16267" w:rsidRPr="00C01C59" w:rsidRDefault="00A16267" w:rsidP="00A16267">
      <w:pPr>
        <w:rPr>
          <w:rFonts w:asciiTheme="minorHAnsi" w:hAnsiTheme="minorHAnsi" w:cstheme="minorHAnsi"/>
          <w:b/>
          <w:sz w:val="20"/>
          <w:szCs w:val="20"/>
        </w:rPr>
      </w:pPr>
      <w:r w:rsidRPr="00C01C59">
        <w:rPr>
          <w:rFonts w:asciiTheme="minorHAnsi" w:hAnsiTheme="minorHAnsi" w:cstheme="minorHAnsi"/>
          <w:b/>
          <w:sz w:val="20"/>
          <w:szCs w:val="20"/>
        </w:rPr>
        <w:t>Item no 2</w:t>
      </w:r>
    </w:p>
    <w:tbl>
      <w:tblPr>
        <w:tblStyle w:val="TableGrid"/>
        <w:tblW w:w="0" w:type="auto"/>
        <w:tblLook w:val="04A0" w:firstRow="1" w:lastRow="0" w:firstColumn="1" w:lastColumn="0" w:noHBand="0" w:noVBand="1"/>
      </w:tblPr>
      <w:tblGrid>
        <w:gridCol w:w="9016"/>
      </w:tblGrid>
      <w:tr w:rsidR="00A16267" w:rsidRPr="00C01C59" w14:paraId="2AE6B3C2" w14:textId="77777777" w:rsidTr="006C7720">
        <w:tc>
          <w:tcPr>
            <w:tcW w:w="9350" w:type="dxa"/>
          </w:tcPr>
          <w:p w14:paraId="0359E65A" w14:textId="77777777" w:rsidR="00A16267" w:rsidRPr="00C01C59" w:rsidRDefault="00A16267" w:rsidP="006C7720">
            <w:pPr>
              <w:rPr>
                <w:rFonts w:asciiTheme="minorHAnsi" w:hAnsiTheme="minorHAnsi" w:cstheme="minorHAnsi"/>
                <w:b/>
                <w:sz w:val="20"/>
                <w:szCs w:val="20"/>
              </w:rPr>
            </w:pPr>
            <w:r w:rsidRPr="00C01C59">
              <w:rPr>
                <w:rFonts w:asciiTheme="minorHAnsi" w:hAnsiTheme="minorHAnsi" w:cstheme="minorHAnsi"/>
                <w:b/>
                <w:sz w:val="20"/>
                <w:szCs w:val="20"/>
              </w:rPr>
              <w:t>Category 5 - DIAGNOSTIC IMAGING SERVICES</w:t>
            </w:r>
          </w:p>
        </w:tc>
      </w:tr>
      <w:tr w:rsidR="00A16267" w:rsidRPr="00C01C59" w14:paraId="45AA7920" w14:textId="77777777" w:rsidTr="006C7720">
        <w:tc>
          <w:tcPr>
            <w:tcW w:w="9350" w:type="dxa"/>
          </w:tcPr>
          <w:p w14:paraId="5F6A1412" w14:textId="43B059C0"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 xml:space="preserve">Group I1 </w:t>
            </w:r>
            <w:r w:rsidR="00A91EB1">
              <w:rPr>
                <w:rFonts w:asciiTheme="minorHAnsi" w:hAnsiTheme="minorHAnsi" w:cstheme="minorHAnsi"/>
                <w:sz w:val="20"/>
                <w:szCs w:val="20"/>
              </w:rPr>
              <w:t>–</w:t>
            </w:r>
            <w:r w:rsidRPr="00C01C59">
              <w:rPr>
                <w:rFonts w:asciiTheme="minorHAnsi" w:hAnsiTheme="minorHAnsi" w:cstheme="minorHAnsi"/>
                <w:sz w:val="20"/>
                <w:szCs w:val="20"/>
              </w:rPr>
              <w:t xml:space="preserve"> Ultrasound</w:t>
            </w:r>
            <w:r w:rsidR="00A91EB1">
              <w:rPr>
                <w:rFonts w:asciiTheme="minorHAnsi" w:hAnsiTheme="minorHAnsi" w:cstheme="minorHAnsi"/>
                <w:sz w:val="20"/>
                <w:szCs w:val="20"/>
              </w:rPr>
              <w:t xml:space="preserve">, </w:t>
            </w:r>
            <w:r w:rsidRPr="00C01C59">
              <w:rPr>
                <w:rFonts w:asciiTheme="minorHAnsi" w:hAnsiTheme="minorHAnsi" w:cstheme="minorHAnsi"/>
                <w:sz w:val="20"/>
                <w:szCs w:val="20"/>
              </w:rPr>
              <w:t xml:space="preserve">Subgroup 5 - Obstetric </w:t>
            </w:r>
            <w:proofErr w:type="gramStart"/>
            <w:r w:rsidRPr="00C01C59">
              <w:rPr>
                <w:rFonts w:asciiTheme="minorHAnsi" w:hAnsiTheme="minorHAnsi" w:cstheme="minorHAnsi"/>
                <w:sz w:val="20"/>
                <w:szCs w:val="20"/>
              </w:rPr>
              <w:t>And</w:t>
            </w:r>
            <w:proofErr w:type="gramEnd"/>
            <w:r w:rsidRPr="00C01C59">
              <w:rPr>
                <w:rFonts w:asciiTheme="minorHAnsi" w:hAnsiTheme="minorHAnsi" w:cstheme="minorHAnsi"/>
                <w:sz w:val="20"/>
                <w:szCs w:val="20"/>
              </w:rPr>
              <w:t xml:space="preserve"> Gynaecological</w:t>
            </w:r>
          </w:p>
          <w:p w14:paraId="66156538" w14:textId="4A69F7FE"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Ultrasound assessment of uterine artery pulsatility index to predict preeclampsia in pregnancies 11-13</w:t>
            </w:r>
            <w:r w:rsidRPr="00A91EB1">
              <w:rPr>
                <w:rFonts w:asciiTheme="minorHAnsi" w:hAnsiTheme="minorHAnsi" w:cstheme="minorHAnsi"/>
                <w:sz w:val="20"/>
                <w:szCs w:val="20"/>
              </w:rPr>
              <w:t>+6</w:t>
            </w:r>
            <w:r w:rsidRPr="00C01C59">
              <w:rPr>
                <w:rFonts w:asciiTheme="minorHAnsi" w:hAnsiTheme="minorHAnsi" w:cstheme="minorHAnsi"/>
                <w:sz w:val="20"/>
                <w:szCs w:val="20"/>
              </w:rPr>
              <w:t xml:space="preserve"> weeks’ gestation</w:t>
            </w:r>
            <w:r w:rsidR="00E80DB1" w:rsidRPr="00C01C59">
              <w:rPr>
                <w:rFonts w:asciiTheme="minorHAnsi" w:hAnsiTheme="minorHAnsi" w:cstheme="minorHAnsi"/>
                <w:sz w:val="20"/>
                <w:szCs w:val="20"/>
              </w:rPr>
              <w:t>. Measurement to be performed within a quality assured program.</w:t>
            </w:r>
          </w:p>
          <w:p w14:paraId="67DDDE6A" w14:textId="43D5F61C"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For use in conjunction with item numbers 1, 3, 4 as part of a structured prenatal risk assessment for preterm preeclampsia</w:t>
            </w:r>
          </w:p>
        </w:tc>
      </w:tr>
    </w:tbl>
    <w:p w14:paraId="643C3883" w14:textId="0FB6DF7C" w:rsidR="00A16267" w:rsidRPr="00C01C59" w:rsidRDefault="00A16267" w:rsidP="00A91EB1">
      <w:pPr>
        <w:spacing w:before="120" w:after="60"/>
        <w:rPr>
          <w:rFonts w:asciiTheme="minorHAnsi" w:hAnsiTheme="minorHAnsi" w:cstheme="minorHAnsi"/>
          <w:b/>
          <w:sz w:val="20"/>
          <w:szCs w:val="20"/>
        </w:rPr>
      </w:pPr>
      <w:proofErr w:type="spellStart"/>
      <w:r w:rsidRPr="00C01C59">
        <w:rPr>
          <w:rFonts w:asciiTheme="minorHAnsi" w:hAnsiTheme="minorHAnsi" w:cstheme="minorHAnsi"/>
          <w:b/>
          <w:sz w:val="20"/>
          <w:szCs w:val="20"/>
        </w:rPr>
        <w:t>PlGF</w:t>
      </w:r>
      <w:proofErr w:type="spellEnd"/>
    </w:p>
    <w:p w14:paraId="75A85A21" w14:textId="7D6D9B83" w:rsidR="00A16267" w:rsidRPr="00C01C59" w:rsidRDefault="00A16267" w:rsidP="00A16267">
      <w:pPr>
        <w:rPr>
          <w:rFonts w:asciiTheme="minorHAnsi" w:hAnsiTheme="minorHAnsi" w:cstheme="minorHAnsi"/>
          <w:b/>
          <w:sz w:val="20"/>
          <w:szCs w:val="20"/>
        </w:rPr>
      </w:pPr>
      <w:r w:rsidRPr="00C01C59">
        <w:rPr>
          <w:rFonts w:asciiTheme="minorHAnsi" w:hAnsiTheme="minorHAnsi" w:cstheme="minorHAnsi"/>
          <w:b/>
          <w:sz w:val="20"/>
          <w:szCs w:val="20"/>
        </w:rPr>
        <w:t>Item no 3</w:t>
      </w:r>
    </w:p>
    <w:tbl>
      <w:tblPr>
        <w:tblStyle w:val="TableGrid"/>
        <w:tblW w:w="0" w:type="auto"/>
        <w:tblLook w:val="04A0" w:firstRow="1" w:lastRow="0" w:firstColumn="1" w:lastColumn="0" w:noHBand="0" w:noVBand="1"/>
      </w:tblPr>
      <w:tblGrid>
        <w:gridCol w:w="9016"/>
      </w:tblGrid>
      <w:tr w:rsidR="00A16267" w:rsidRPr="00C01C59" w14:paraId="3CA02888" w14:textId="77777777" w:rsidTr="006C7720">
        <w:tc>
          <w:tcPr>
            <w:tcW w:w="9350" w:type="dxa"/>
          </w:tcPr>
          <w:p w14:paraId="7550ECFA" w14:textId="77777777" w:rsidR="00A16267" w:rsidRPr="00C01C59" w:rsidRDefault="00A16267" w:rsidP="006C7720">
            <w:pPr>
              <w:rPr>
                <w:rFonts w:asciiTheme="minorHAnsi" w:hAnsiTheme="minorHAnsi" w:cstheme="minorHAnsi"/>
                <w:b/>
                <w:sz w:val="20"/>
                <w:szCs w:val="20"/>
              </w:rPr>
            </w:pPr>
            <w:r w:rsidRPr="00C01C59">
              <w:rPr>
                <w:rFonts w:asciiTheme="minorHAnsi" w:hAnsiTheme="minorHAnsi" w:cstheme="minorHAnsi"/>
                <w:b/>
                <w:sz w:val="20"/>
                <w:szCs w:val="20"/>
              </w:rPr>
              <w:t>Category 6 - PATHOLOGY SERVICES</w:t>
            </w:r>
          </w:p>
        </w:tc>
      </w:tr>
      <w:tr w:rsidR="00A16267" w:rsidRPr="00C01C59" w14:paraId="0418111E" w14:textId="77777777" w:rsidTr="006C7720">
        <w:tc>
          <w:tcPr>
            <w:tcW w:w="9350" w:type="dxa"/>
          </w:tcPr>
          <w:p w14:paraId="23A77839" w14:textId="1CF3BB49"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Quantitative determination of maternal serum placental growth factor (PlGF) to predict preeclampsia in pregnancies 11-13+</w:t>
            </w:r>
            <w:r w:rsidRPr="00A91EB1">
              <w:rPr>
                <w:rFonts w:asciiTheme="minorHAnsi" w:hAnsiTheme="minorHAnsi" w:cstheme="minorHAnsi"/>
                <w:sz w:val="20"/>
                <w:szCs w:val="20"/>
              </w:rPr>
              <w:t>6</w:t>
            </w:r>
            <w:r w:rsidRPr="00C01C59">
              <w:rPr>
                <w:rFonts w:asciiTheme="minorHAnsi" w:hAnsiTheme="minorHAnsi" w:cstheme="minorHAnsi"/>
                <w:sz w:val="20"/>
                <w:szCs w:val="20"/>
              </w:rPr>
              <w:t xml:space="preserve"> weeks’ gestation.</w:t>
            </w:r>
            <w:r w:rsidR="00E80DB1" w:rsidRPr="00C01C59">
              <w:rPr>
                <w:rFonts w:asciiTheme="minorHAnsi" w:hAnsiTheme="minorHAnsi" w:cstheme="minorHAnsi"/>
                <w:sz w:val="20"/>
                <w:szCs w:val="20"/>
              </w:rPr>
              <w:t xml:space="preserve"> Measurement to be performed within a quality assured program.</w:t>
            </w:r>
          </w:p>
          <w:p w14:paraId="45EBDA07" w14:textId="2609498E"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For use in conjunction with item numbers 1, 2, 4 as part of a structured prenatal risk assessment for preterm preeclampsia</w:t>
            </w:r>
          </w:p>
        </w:tc>
      </w:tr>
    </w:tbl>
    <w:p w14:paraId="117FE5E8" w14:textId="228E81E0" w:rsidR="00A16267" w:rsidRPr="00C01C59" w:rsidRDefault="00A16267" w:rsidP="00A91EB1">
      <w:pPr>
        <w:spacing w:before="120" w:after="60"/>
        <w:rPr>
          <w:rFonts w:asciiTheme="minorHAnsi" w:hAnsiTheme="minorHAnsi" w:cstheme="minorHAnsi"/>
          <w:b/>
          <w:sz w:val="20"/>
          <w:szCs w:val="20"/>
        </w:rPr>
      </w:pPr>
      <w:r w:rsidRPr="00C01C59">
        <w:rPr>
          <w:rFonts w:asciiTheme="minorHAnsi" w:hAnsiTheme="minorHAnsi" w:cstheme="minorHAnsi"/>
          <w:b/>
          <w:sz w:val="20"/>
          <w:szCs w:val="20"/>
        </w:rPr>
        <w:t>Collation and communication</w:t>
      </w:r>
    </w:p>
    <w:p w14:paraId="501929DE" w14:textId="546628DC" w:rsidR="00A16267" w:rsidRPr="00C01C59" w:rsidRDefault="00A16267" w:rsidP="00A16267">
      <w:pPr>
        <w:rPr>
          <w:rFonts w:asciiTheme="minorHAnsi" w:hAnsiTheme="minorHAnsi" w:cstheme="minorHAnsi"/>
          <w:b/>
          <w:sz w:val="20"/>
          <w:szCs w:val="20"/>
        </w:rPr>
      </w:pPr>
      <w:r w:rsidRPr="00C01C59">
        <w:rPr>
          <w:rFonts w:asciiTheme="minorHAnsi" w:hAnsiTheme="minorHAnsi" w:cstheme="minorHAnsi"/>
          <w:b/>
          <w:sz w:val="20"/>
          <w:szCs w:val="20"/>
        </w:rPr>
        <w:t>Item no 4</w:t>
      </w:r>
    </w:p>
    <w:tbl>
      <w:tblPr>
        <w:tblStyle w:val="TableGrid"/>
        <w:tblW w:w="0" w:type="auto"/>
        <w:tblLook w:val="04A0" w:firstRow="1" w:lastRow="0" w:firstColumn="1" w:lastColumn="0" w:noHBand="0" w:noVBand="1"/>
      </w:tblPr>
      <w:tblGrid>
        <w:gridCol w:w="9016"/>
      </w:tblGrid>
      <w:tr w:rsidR="00A16267" w:rsidRPr="00C01C59" w14:paraId="0DC9F26A" w14:textId="77777777" w:rsidTr="006C7720">
        <w:tc>
          <w:tcPr>
            <w:tcW w:w="9350" w:type="dxa"/>
          </w:tcPr>
          <w:p w14:paraId="72A3B7AA" w14:textId="77777777" w:rsidR="00A16267" w:rsidRPr="00C01C59" w:rsidRDefault="00A16267" w:rsidP="006C7720">
            <w:pPr>
              <w:spacing w:after="160" w:line="259" w:lineRule="auto"/>
              <w:rPr>
                <w:rFonts w:asciiTheme="minorHAnsi" w:hAnsiTheme="minorHAnsi" w:cstheme="minorHAnsi"/>
                <w:sz w:val="20"/>
                <w:szCs w:val="20"/>
              </w:rPr>
            </w:pPr>
            <w:r w:rsidRPr="00C01C59">
              <w:rPr>
                <w:rFonts w:asciiTheme="minorHAnsi" w:hAnsiTheme="minorHAnsi" w:cstheme="minorHAnsi"/>
                <w:sz w:val="20"/>
                <w:szCs w:val="20"/>
              </w:rPr>
              <w:t>Category 1 - PROFESSIONAL ATTENDENCES</w:t>
            </w:r>
          </w:p>
        </w:tc>
      </w:tr>
      <w:tr w:rsidR="00A16267" w:rsidRPr="00C01C59" w14:paraId="6F73FB30" w14:textId="77777777" w:rsidTr="00A16267">
        <w:trPr>
          <w:trHeight w:val="620"/>
        </w:trPr>
        <w:tc>
          <w:tcPr>
            <w:tcW w:w="9350" w:type="dxa"/>
          </w:tcPr>
          <w:p w14:paraId="17659784" w14:textId="77777777"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Collation of investigation findings and calculation of risk for preterm preeclampsia. Communication of this result to the patient and to the GP / Maternity service.</w:t>
            </w:r>
          </w:p>
          <w:p w14:paraId="20F5D4D7" w14:textId="77777777"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To be performed within a quality assured program.</w:t>
            </w:r>
          </w:p>
          <w:p w14:paraId="4F64F767" w14:textId="3B52EC88" w:rsidR="00A16267" w:rsidRPr="00C01C59" w:rsidRDefault="00A16267" w:rsidP="00A91EB1">
            <w:pPr>
              <w:spacing w:before="80" w:after="80" w:line="259" w:lineRule="auto"/>
              <w:rPr>
                <w:rFonts w:asciiTheme="minorHAnsi" w:hAnsiTheme="minorHAnsi" w:cstheme="minorHAnsi"/>
                <w:sz w:val="20"/>
                <w:szCs w:val="20"/>
              </w:rPr>
            </w:pPr>
            <w:r w:rsidRPr="00C01C59">
              <w:rPr>
                <w:rFonts w:asciiTheme="minorHAnsi" w:hAnsiTheme="minorHAnsi" w:cstheme="minorHAnsi"/>
                <w:sz w:val="20"/>
                <w:szCs w:val="20"/>
              </w:rPr>
              <w:t>For use in conjunction with item numbers 1, 2, 3 as part of a structured prenatal risk assessment for preterm preeclampsia.</w:t>
            </w:r>
          </w:p>
        </w:tc>
      </w:tr>
    </w:tbl>
    <w:p w14:paraId="1BC1F705" w14:textId="27B9BC92" w:rsidR="00451840" w:rsidRPr="00A91EB1" w:rsidRDefault="00451840" w:rsidP="00A91EB1">
      <w:pPr>
        <w:pStyle w:val="Heading2"/>
        <w:numPr>
          <w:ilvl w:val="0"/>
          <w:numId w:val="0"/>
        </w:numPr>
        <w:rPr>
          <w:rFonts w:cstheme="minorHAnsi"/>
        </w:rPr>
      </w:pPr>
    </w:p>
    <w:sectPr w:rsidR="00451840" w:rsidRPr="00A91EB1"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426D5" w14:textId="77777777" w:rsidR="00C01C59" w:rsidRDefault="00C01C59" w:rsidP="00CF2DFA">
      <w:r>
        <w:separator/>
      </w:r>
    </w:p>
  </w:endnote>
  <w:endnote w:type="continuationSeparator" w:id="0">
    <w:p w14:paraId="3C1DA895" w14:textId="77777777" w:rsidR="00C01C59" w:rsidRDefault="00C01C59" w:rsidP="00C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8E4AF1A" w14:textId="58716FFE" w:rsidR="00C01C59" w:rsidRDefault="00C01C5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EE2BC4">
          <w:rPr>
            <w:b/>
            <w:bCs/>
            <w:noProof/>
            <w:sz w:val="18"/>
            <w:szCs w:val="18"/>
          </w:rPr>
          <w:t>24</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281E731B" w14:textId="77777777" w:rsidR="00C01C59" w:rsidRPr="003F7CB9" w:rsidRDefault="00C01C5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E4BA0" w14:textId="77777777" w:rsidR="00C01C59" w:rsidRDefault="00C01C59" w:rsidP="00CF2DFA">
      <w:r>
        <w:separator/>
      </w:r>
    </w:p>
  </w:footnote>
  <w:footnote w:type="continuationSeparator" w:id="0">
    <w:p w14:paraId="67C16AF3" w14:textId="77777777" w:rsidR="00C01C59" w:rsidRDefault="00C01C59" w:rsidP="00CF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326BC"/>
    <w:multiLevelType w:val="hybridMultilevel"/>
    <w:tmpl w:val="43DCD4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B7D9A"/>
    <w:multiLevelType w:val="hybridMultilevel"/>
    <w:tmpl w:val="B9F43F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4F287E"/>
    <w:multiLevelType w:val="multilevel"/>
    <w:tmpl w:val="5C5223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A03E78"/>
    <w:multiLevelType w:val="hybridMultilevel"/>
    <w:tmpl w:val="792AAF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39A56C7"/>
    <w:multiLevelType w:val="hybridMultilevel"/>
    <w:tmpl w:val="B36A87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A494C7E"/>
    <w:multiLevelType w:val="hybridMultilevel"/>
    <w:tmpl w:val="AC605C58"/>
    <w:lvl w:ilvl="0" w:tplc="6BEE17A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592" w:hanging="720"/>
      </w:pPr>
      <w:rPr>
        <w:rFonts w:asciiTheme="minorHAnsi" w:eastAsiaTheme="minorHAnsi" w:hAnsiTheme="minorHAnsi" w:cstheme="minorBidi" w:hint="default"/>
        <w:b w:val="0"/>
      </w:rPr>
    </w:lvl>
    <w:lvl w:ilvl="1" w:tplc="0C090019" w:tentative="1">
      <w:start w:val="1"/>
      <w:numFmt w:val="lowerLetter"/>
      <w:lvlText w:val="%2."/>
      <w:lvlJc w:val="left"/>
      <w:pPr>
        <w:ind w:left="1952" w:hanging="360"/>
      </w:pPr>
    </w:lvl>
    <w:lvl w:ilvl="2" w:tplc="0C09001B" w:tentative="1">
      <w:start w:val="1"/>
      <w:numFmt w:val="lowerRoman"/>
      <w:lvlText w:val="%3."/>
      <w:lvlJc w:val="right"/>
      <w:pPr>
        <w:ind w:left="2672" w:hanging="180"/>
      </w:pPr>
    </w:lvl>
    <w:lvl w:ilvl="3" w:tplc="0C09000F" w:tentative="1">
      <w:start w:val="1"/>
      <w:numFmt w:val="decimal"/>
      <w:lvlText w:val="%4."/>
      <w:lvlJc w:val="left"/>
      <w:pPr>
        <w:ind w:left="3392" w:hanging="360"/>
      </w:pPr>
    </w:lvl>
    <w:lvl w:ilvl="4" w:tplc="0C090019" w:tentative="1">
      <w:start w:val="1"/>
      <w:numFmt w:val="lowerLetter"/>
      <w:lvlText w:val="%5."/>
      <w:lvlJc w:val="left"/>
      <w:pPr>
        <w:ind w:left="4112" w:hanging="360"/>
      </w:pPr>
    </w:lvl>
    <w:lvl w:ilvl="5" w:tplc="0C09001B" w:tentative="1">
      <w:start w:val="1"/>
      <w:numFmt w:val="lowerRoman"/>
      <w:lvlText w:val="%6."/>
      <w:lvlJc w:val="right"/>
      <w:pPr>
        <w:ind w:left="4832" w:hanging="180"/>
      </w:pPr>
    </w:lvl>
    <w:lvl w:ilvl="6" w:tplc="0C09000F" w:tentative="1">
      <w:start w:val="1"/>
      <w:numFmt w:val="decimal"/>
      <w:lvlText w:val="%7."/>
      <w:lvlJc w:val="left"/>
      <w:pPr>
        <w:ind w:left="5552" w:hanging="360"/>
      </w:pPr>
    </w:lvl>
    <w:lvl w:ilvl="7" w:tplc="0C090019" w:tentative="1">
      <w:start w:val="1"/>
      <w:numFmt w:val="lowerLetter"/>
      <w:lvlText w:val="%8."/>
      <w:lvlJc w:val="left"/>
      <w:pPr>
        <w:ind w:left="6272" w:hanging="360"/>
      </w:pPr>
    </w:lvl>
    <w:lvl w:ilvl="8" w:tplc="0C09001B" w:tentative="1">
      <w:start w:val="1"/>
      <w:numFmt w:val="lowerRoman"/>
      <w:lvlText w:val="%9."/>
      <w:lvlJc w:val="right"/>
      <w:pPr>
        <w:ind w:left="6992"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D70B8D"/>
    <w:multiLevelType w:val="hybridMultilevel"/>
    <w:tmpl w:val="9D2AFF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C1D3E9E"/>
    <w:multiLevelType w:val="multilevel"/>
    <w:tmpl w:val="5C5223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20"/>
  </w:num>
  <w:num w:numId="3">
    <w:abstractNumId w:val="1"/>
  </w:num>
  <w:num w:numId="4">
    <w:abstractNumId w:val="18"/>
  </w:num>
  <w:num w:numId="5">
    <w:abstractNumId w:val="4"/>
  </w:num>
  <w:num w:numId="6">
    <w:abstractNumId w:val="15"/>
  </w:num>
  <w:num w:numId="7">
    <w:abstractNumId w:val="12"/>
  </w:num>
  <w:num w:numId="8">
    <w:abstractNumId w:val="19"/>
  </w:num>
  <w:num w:numId="9">
    <w:abstractNumId w:val="3"/>
  </w:num>
  <w:num w:numId="10">
    <w:abstractNumId w:val="17"/>
  </w:num>
  <w:num w:numId="11">
    <w:abstractNumId w:val="7"/>
  </w:num>
  <w:num w:numId="12">
    <w:abstractNumId w:val="16"/>
  </w:num>
  <w:num w:numId="13">
    <w:abstractNumId w:val="6"/>
  </w:num>
  <w:num w:numId="14">
    <w:abstractNumId w:val="13"/>
  </w:num>
  <w:num w:numId="15">
    <w:abstractNumId w:val="0"/>
  </w:num>
  <w:num w:numId="16">
    <w:abstractNumId w:val="2"/>
  </w:num>
  <w:num w:numId="17">
    <w:abstractNumId w:val="9"/>
  </w:num>
  <w:num w:numId="18">
    <w:abstractNumId w:val="10"/>
  </w:num>
  <w:num w:numId="19">
    <w:abstractNumId w:val="5"/>
  </w:num>
  <w:num w:numId="20">
    <w:abstractNumId w:val="21"/>
  </w:num>
  <w:num w:numId="21">
    <w:abstractNumId w:val="8"/>
  </w:num>
  <w:num w:numId="22">
    <w:abstractNumId w:val="22"/>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DC"/>
    <w:rsid w:val="000158AA"/>
    <w:rsid w:val="000159B9"/>
    <w:rsid w:val="000161D0"/>
    <w:rsid w:val="00016B6E"/>
    <w:rsid w:val="000223F7"/>
    <w:rsid w:val="00023E21"/>
    <w:rsid w:val="00025ABC"/>
    <w:rsid w:val="00026412"/>
    <w:rsid w:val="0003027C"/>
    <w:rsid w:val="00031F6F"/>
    <w:rsid w:val="00034D6E"/>
    <w:rsid w:val="0005089D"/>
    <w:rsid w:val="000525BC"/>
    <w:rsid w:val="00060DC5"/>
    <w:rsid w:val="00064D23"/>
    <w:rsid w:val="000667D7"/>
    <w:rsid w:val="00073222"/>
    <w:rsid w:val="00074E66"/>
    <w:rsid w:val="00075F47"/>
    <w:rsid w:val="000761A9"/>
    <w:rsid w:val="000770BA"/>
    <w:rsid w:val="00082F3C"/>
    <w:rsid w:val="000916CB"/>
    <w:rsid w:val="00091992"/>
    <w:rsid w:val="00092580"/>
    <w:rsid w:val="00093781"/>
    <w:rsid w:val="00095477"/>
    <w:rsid w:val="000955E7"/>
    <w:rsid w:val="000A0105"/>
    <w:rsid w:val="000A110D"/>
    <w:rsid w:val="000A2CFD"/>
    <w:rsid w:val="000A478F"/>
    <w:rsid w:val="000A48C4"/>
    <w:rsid w:val="000A5B32"/>
    <w:rsid w:val="000A658C"/>
    <w:rsid w:val="000B3CD0"/>
    <w:rsid w:val="000B45E8"/>
    <w:rsid w:val="000B49A0"/>
    <w:rsid w:val="000C0BC2"/>
    <w:rsid w:val="000D066E"/>
    <w:rsid w:val="000D0831"/>
    <w:rsid w:val="000D7484"/>
    <w:rsid w:val="000E228D"/>
    <w:rsid w:val="000E373B"/>
    <w:rsid w:val="000E47E7"/>
    <w:rsid w:val="000E5439"/>
    <w:rsid w:val="000E5CFA"/>
    <w:rsid w:val="000F3368"/>
    <w:rsid w:val="000F6490"/>
    <w:rsid w:val="001006A7"/>
    <w:rsid w:val="00101549"/>
    <w:rsid w:val="00102686"/>
    <w:rsid w:val="00110206"/>
    <w:rsid w:val="0011036E"/>
    <w:rsid w:val="001130B0"/>
    <w:rsid w:val="0011369B"/>
    <w:rsid w:val="00113FA5"/>
    <w:rsid w:val="001147F8"/>
    <w:rsid w:val="0011742E"/>
    <w:rsid w:val="00123D10"/>
    <w:rsid w:val="00126B33"/>
    <w:rsid w:val="0014032F"/>
    <w:rsid w:val="0015348A"/>
    <w:rsid w:val="00154B00"/>
    <w:rsid w:val="001644E9"/>
    <w:rsid w:val="00172DEA"/>
    <w:rsid w:val="00177425"/>
    <w:rsid w:val="001839E9"/>
    <w:rsid w:val="001845D9"/>
    <w:rsid w:val="0018630F"/>
    <w:rsid w:val="001906CD"/>
    <w:rsid w:val="00191B99"/>
    <w:rsid w:val="0019694B"/>
    <w:rsid w:val="00197D29"/>
    <w:rsid w:val="001A02E3"/>
    <w:rsid w:val="001A1ADF"/>
    <w:rsid w:val="001A365C"/>
    <w:rsid w:val="001A474B"/>
    <w:rsid w:val="001A7E65"/>
    <w:rsid w:val="001B171D"/>
    <w:rsid w:val="001B29A1"/>
    <w:rsid w:val="001B5169"/>
    <w:rsid w:val="001B6164"/>
    <w:rsid w:val="001D77ED"/>
    <w:rsid w:val="001D7C15"/>
    <w:rsid w:val="001E1180"/>
    <w:rsid w:val="001E23EA"/>
    <w:rsid w:val="001E6919"/>
    <w:rsid w:val="001E6958"/>
    <w:rsid w:val="00201924"/>
    <w:rsid w:val="00202473"/>
    <w:rsid w:val="0020387B"/>
    <w:rsid w:val="002053F2"/>
    <w:rsid w:val="002058DE"/>
    <w:rsid w:val="00206D63"/>
    <w:rsid w:val="002101C6"/>
    <w:rsid w:val="00210B35"/>
    <w:rsid w:val="00210D8E"/>
    <w:rsid w:val="0021185D"/>
    <w:rsid w:val="00214723"/>
    <w:rsid w:val="002164D0"/>
    <w:rsid w:val="00217286"/>
    <w:rsid w:val="00225DB5"/>
    <w:rsid w:val="00226777"/>
    <w:rsid w:val="0023002D"/>
    <w:rsid w:val="00233747"/>
    <w:rsid w:val="002357D8"/>
    <w:rsid w:val="00235AF9"/>
    <w:rsid w:val="00235BD1"/>
    <w:rsid w:val="002407A2"/>
    <w:rsid w:val="00242B0E"/>
    <w:rsid w:val="00247312"/>
    <w:rsid w:val="00247DF0"/>
    <w:rsid w:val="00254813"/>
    <w:rsid w:val="00257FF2"/>
    <w:rsid w:val="00257FF9"/>
    <w:rsid w:val="00263105"/>
    <w:rsid w:val="00265822"/>
    <w:rsid w:val="0027105F"/>
    <w:rsid w:val="002711FB"/>
    <w:rsid w:val="002750B4"/>
    <w:rsid w:val="00276C25"/>
    <w:rsid w:val="00282BE8"/>
    <w:rsid w:val="00282E85"/>
    <w:rsid w:val="00283318"/>
    <w:rsid w:val="00285525"/>
    <w:rsid w:val="002916EA"/>
    <w:rsid w:val="00291C07"/>
    <w:rsid w:val="00294CD8"/>
    <w:rsid w:val="00296117"/>
    <w:rsid w:val="002A270B"/>
    <w:rsid w:val="002A50FD"/>
    <w:rsid w:val="002A6753"/>
    <w:rsid w:val="002B28D7"/>
    <w:rsid w:val="002B7EB6"/>
    <w:rsid w:val="002C0B61"/>
    <w:rsid w:val="002C15E6"/>
    <w:rsid w:val="002C247D"/>
    <w:rsid w:val="002C3345"/>
    <w:rsid w:val="002D017B"/>
    <w:rsid w:val="002D409A"/>
    <w:rsid w:val="002F2A3F"/>
    <w:rsid w:val="002F30E7"/>
    <w:rsid w:val="002F4ED2"/>
    <w:rsid w:val="002F7116"/>
    <w:rsid w:val="00300EEB"/>
    <w:rsid w:val="00301393"/>
    <w:rsid w:val="003013A9"/>
    <w:rsid w:val="00301958"/>
    <w:rsid w:val="003020B5"/>
    <w:rsid w:val="003027BB"/>
    <w:rsid w:val="00310A10"/>
    <w:rsid w:val="00322A19"/>
    <w:rsid w:val="00327D25"/>
    <w:rsid w:val="00330D65"/>
    <w:rsid w:val="003319A7"/>
    <w:rsid w:val="00333BC1"/>
    <w:rsid w:val="00334FE3"/>
    <w:rsid w:val="003421AE"/>
    <w:rsid w:val="0034291F"/>
    <w:rsid w:val="003433D1"/>
    <w:rsid w:val="00343B81"/>
    <w:rsid w:val="0034429C"/>
    <w:rsid w:val="00344B24"/>
    <w:rsid w:val="003456B9"/>
    <w:rsid w:val="0035067D"/>
    <w:rsid w:val="00353A16"/>
    <w:rsid w:val="0035776D"/>
    <w:rsid w:val="00364FD9"/>
    <w:rsid w:val="00367C1B"/>
    <w:rsid w:val="00376B61"/>
    <w:rsid w:val="00382407"/>
    <w:rsid w:val="0038520D"/>
    <w:rsid w:val="0038553E"/>
    <w:rsid w:val="00386A64"/>
    <w:rsid w:val="00386FA1"/>
    <w:rsid w:val="00390142"/>
    <w:rsid w:val="003904AC"/>
    <w:rsid w:val="00391F2B"/>
    <w:rsid w:val="00392F00"/>
    <w:rsid w:val="0039491F"/>
    <w:rsid w:val="00397377"/>
    <w:rsid w:val="003A22DE"/>
    <w:rsid w:val="003A2860"/>
    <w:rsid w:val="003A3C35"/>
    <w:rsid w:val="003A568E"/>
    <w:rsid w:val="003A7D30"/>
    <w:rsid w:val="003B3C5C"/>
    <w:rsid w:val="003C47CA"/>
    <w:rsid w:val="003C5FF8"/>
    <w:rsid w:val="003C7773"/>
    <w:rsid w:val="003D1FFB"/>
    <w:rsid w:val="003D6DE1"/>
    <w:rsid w:val="003D795C"/>
    <w:rsid w:val="003E30FB"/>
    <w:rsid w:val="003E655D"/>
    <w:rsid w:val="003E777C"/>
    <w:rsid w:val="003E7CFD"/>
    <w:rsid w:val="003F097F"/>
    <w:rsid w:val="003F2711"/>
    <w:rsid w:val="003F6C70"/>
    <w:rsid w:val="003F7CB9"/>
    <w:rsid w:val="00403333"/>
    <w:rsid w:val="0040669F"/>
    <w:rsid w:val="00411735"/>
    <w:rsid w:val="00413C6E"/>
    <w:rsid w:val="00415C74"/>
    <w:rsid w:val="0043654D"/>
    <w:rsid w:val="00437F60"/>
    <w:rsid w:val="00447032"/>
    <w:rsid w:val="00451840"/>
    <w:rsid w:val="00460C9A"/>
    <w:rsid w:val="00462455"/>
    <w:rsid w:val="00462E01"/>
    <w:rsid w:val="00464924"/>
    <w:rsid w:val="004718EB"/>
    <w:rsid w:val="00471E73"/>
    <w:rsid w:val="0047581D"/>
    <w:rsid w:val="00480289"/>
    <w:rsid w:val="00481279"/>
    <w:rsid w:val="00483368"/>
    <w:rsid w:val="00485461"/>
    <w:rsid w:val="00487B02"/>
    <w:rsid w:val="00492F6B"/>
    <w:rsid w:val="00493BD8"/>
    <w:rsid w:val="00494011"/>
    <w:rsid w:val="00496BD9"/>
    <w:rsid w:val="004A0BF4"/>
    <w:rsid w:val="004A263B"/>
    <w:rsid w:val="004B68AE"/>
    <w:rsid w:val="004C35B0"/>
    <w:rsid w:val="004C49EF"/>
    <w:rsid w:val="004C4A19"/>
    <w:rsid w:val="004C5570"/>
    <w:rsid w:val="004D00C9"/>
    <w:rsid w:val="004E16F5"/>
    <w:rsid w:val="004E3CC7"/>
    <w:rsid w:val="004E5B69"/>
    <w:rsid w:val="004E62B4"/>
    <w:rsid w:val="004F2A87"/>
    <w:rsid w:val="004F5ACF"/>
    <w:rsid w:val="00502511"/>
    <w:rsid w:val="00507C56"/>
    <w:rsid w:val="00510DA1"/>
    <w:rsid w:val="0052344E"/>
    <w:rsid w:val="00526478"/>
    <w:rsid w:val="00530204"/>
    <w:rsid w:val="00534B71"/>
    <w:rsid w:val="00534C5F"/>
    <w:rsid w:val="00540257"/>
    <w:rsid w:val="0054192F"/>
    <w:rsid w:val="00544ABC"/>
    <w:rsid w:val="00544EB3"/>
    <w:rsid w:val="0054594B"/>
    <w:rsid w:val="00546A46"/>
    <w:rsid w:val="0054749B"/>
    <w:rsid w:val="00547B81"/>
    <w:rsid w:val="00547B96"/>
    <w:rsid w:val="00551CC6"/>
    <w:rsid w:val="00553271"/>
    <w:rsid w:val="00554E7A"/>
    <w:rsid w:val="0056015F"/>
    <w:rsid w:val="00560541"/>
    <w:rsid w:val="005617C4"/>
    <w:rsid w:val="005644E1"/>
    <w:rsid w:val="0056481A"/>
    <w:rsid w:val="005672D0"/>
    <w:rsid w:val="00572CEB"/>
    <w:rsid w:val="005777E7"/>
    <w:rsid w:val="005834C9"/>
    <w:rsid w:val="00593470"/>
    <w:rsid w:val="005973B5"/>
    <w:rsid w:val="005A29C5"/>
    <w:rsid w:val="005A4521"/>
    <w:rsid w:val="005A58BA"/>
    <w:rsid w:val="005A5D30"/>
    <w:rsid w:val="005A6AB9"/>
    <w:rsid w:val="005C20C8"/>
    <w:rsid w:val="005C333E"/>
    <w:rsid w:val="005C3AE7"/>
    <w:rsid w:val="005D0677"/>
    <w:rsid w:val="005D110E"/>
    <w:rsid w:val="005D3155"/>
    <w:rsid w:val="005D68CF"/>
    <w:rsid w:val="005E1B45"/>
    <w:rsid w:val="005E294C"/>
    <w:rsid w:val="005E2CE3"/>
    <w:rsid w:val="005E4443"/>
    <w:rsid w:val="005F3F07"/>
    <w:rsid w:val="00603D04"/>
    <w:rsid w:val="00606857"/>
    <w:rsid w:val="00615F42"/>
    <w:rsid w:val="00621A04"/>
    <w:rsid w:val="0062305C"/>
    <w:rsid w:val="00623926"/>
    <w:rsid w:val="006258C2"/>
    <w:rsid w:val="00626365"/>
    <w:rsid w:val="00630E22"/>
    <w:rsid w:val="0064168C"/>
    <w:rsid w:val="00657B46"/>
    <w:rsid w:val="00660560"/>
    <w:rsid w:val="00660A48"/>
    <w:rsid w:val="00662089"/>
    <w:rsid w:val="00664606"/>
    <w:rsid w:val="006764EC"/>
    <w:rsid w:val="00680E6C"/>
    <w:rsid w:val="006835FE"/>
    <w:rsid w:val="00685408"/>
    <w:rsid w:val="006878FD"/>
    <w:rsid w:val="00687CBC"/>
    <w:rsid w:val="00693BFD"/>
    <w:rsid w:val="00695065"/>
    <w:rsid w:val="00697C7B"/>
    <w:rsid w:val="006A1038"/>
    <w:rsid w:val="006A188C"/>
    <w:rsid w:val="006A649A"/>
    <w:rsid w:val="006B1B49"/>
    <w:rsid w:val="006B2DFF"/>
    <w:rsid w:val="006B5855"/>
    <w:rsid w:val="006B6390"/>
    <w:rsid w:val="006C0356"/>
    <w:rsid w:val="006C0843"/>
    <w:rsid w:val="006C74B1"/>
    <w:rsid w:val="006C7720"/>
    <w:rsid w:val="006D0C85"/>
    <w:rsid w:val="006D4035"/>
    <w:rsid w:val="006D4FDE"/>
    <w:rsid w:val="006E3E8E"/>
    <w:rsid w:val="006E57AA"/>
    <w:rsid w:val="006F20CF"/>
    <w:rsid w:val="006F38ED"/>
    <w:rsid w:val="00707D4D"/>
    <w:rsid w:val="00707E06"/>
    <w:rsid w:val="007132DB"/>
    <w:rsid w:val="00723446"/>
    <w:rsid w:val="00723503"/>
    <w:rsid w:val="00730C04"/>
    <w:rsid w:val="007319FB"/>
    <w:rsid w:val="0073338E"/>
    <w:rsid w:val="0073597B"/>
    <w:rsid w:val="007378F6"/>
    <w:rsid w:val="00742823"/>
    <w:rsid w:val="00744C8B"/>
    <w:rsid w:val="0074545D"/>
    <w:rsid w:val="0075215C"/>
    <w:rsid w:val="007522E3"/>
    <w:rsid w:val="0075335B"/>
    <w:rsid w:val="00753C44"/>
    <w:rsid w:val="00754383"/>
    <w:rsid w:val="00755156"/>
    <w:rsid w:val="007564D1"/>
    <w:rsid w:val="00757232"/>
    <w:rsid w:val="00760679"/>
    <w:rsid w:val="00763628"/>
    <w:rsid w:val="00767E99"/>
    <w:rsid w:val="00772D69"/>
    <w:rsid w:val="00772E62"/>
    <w:rsid w:val="00773D50"/>
    <w:rsid w:val="007746B5"/>
    <w:rsid w:val="00775A6A"/>
    <w:rsid w:val="0077789B"/>
    <w:rsid w:val="00780D29"/>
    <w:rsid w:val="00787FE4"/>
    <w:rsid w:val="00790279"/>
    <w:rsid w:val="00791C8D"/>
    <w:rsid w:val="00792AF0"/>
    <w:rsid w:val="0079354C"/>
    <w:rsid w:val="00793EAF"/>
    <w:rsid w:val="00794181"/>
    <w:rsid w:val="00796C92"/>
    <w:rsid w:val="007A1C0C"/>
    <w:rsid w:val="007A7F6F"/>
    <w:rsid w:val="007B4C76"/>
    <w:rsid w:val="007C2260"/>
    <w:rsid w:val="007D1E52"/>
    <w:rsid w:val="007D2358"/>
    <w:rsid w:val="007E2BBD"/>
    <w:rsid w:val="007E39E4"/>
    <w:rsid w:val="007E6FB3"/>
    <w:rsid w:val="007F21B4"/>
    <w:rsid w:val="007F295F"/>
    <w:rsid w:val="007F5072"/>
    <w:rsid w:val="00802553"/>
    <w:rsid w:val="00802CE6"/>
    <w:rsid w:val="00802E55"/>
    <w:rsid w:val="00803EAB"/>
    <w:rsid w:val="008046B5"/>
    <w:rsid w:val="00810224"/>
    <w:rsid w:val="008109C7"/>
    <w:rsid w:val="00811381"/>
    <w:rsid w:val="008127C0"/>
    <w:rsid w:val="00812EDD"/>
    <w:rsid w:val="008139C5"/>
    <w:rsid w:val="00815168"/>
    <w:rsid w:val="0081650F"/>
    <w:rsid w:val="00816AAB"/>
    <w:rsid w:val="00822132"/>
    <w:rsid w:val="00824F22"/>
    <w:rsid w:val="0082766E"/>
    <w:rsid w:val="00831CFF"/>
    <w:rsid w:val="00832B31"/>
    <w:rsid w:val="008403E0"/>
    <w:rsid w:val="0084657B"/>
    <w:rsid w:val="0085319B"/>
    <w:rsid w:val="00855944"/>
    <w:rsid w:val="00864A18"/>
    <w:rsid w:val="00865E85"/>
    <w:rsid w:val="00870833"/>
    <w:rsid w:val="00873A8E"/>
    <w:rsid w:val="00874571"/>
    <w:rsid w:val="008753B6"/>
    <w:rsid w:val="00875BA3"/>
    <w:rsid w:val="00880AE7"/>
    <w:rsid w:val="00881F93"/>
    <w:rsid w:val="00882CB5"/>
    <w:rsid w:val="00883641"/>
    <w:rsid w:val="008844A2"/>
    <w:rsid w:val="00884E69"/>
    <w:rsid w:val="00885AD1"/>
    <w:rsid w:val="00890082"/>
    <w:rsid w:val="00896D4B"/>
    <w:rsid w:val="008A48D2"/>
    <w:rsid w:val="008A7423"/>
    <w:rsid w:val="008B2423"/>
    <w:rsid w:val="008B2610"/>
    <w:rsid w:val="008B35A3"/>
    <w:rsid w:val="008B471D"/>
    <w:rsid w:val="008B49E4"/>
    <w:rsid w:val="008B729C"/>
    <w:rsid w:val="008C0988"/>
    <w:rsid w:val="008C4A93"/>
    <w:rsid w:val="008C7852"/>
    <w:rsid w:val="008E0E49"/>
    <w:rsid w:val="008E35FD"/>
    <w:rsid w:val="008E6227"/>
    <w:rsid w:val="008E78B9"/>
    <w:rsid w:val="008F3FAA"/>
    <w:rsid w:val="008F511D"/>
    <w:rsid w:val="008F6078"/>
    <w:rsid w:val="008F619E"/>
    <w:rsid w:val="009011BA"/>
    <w:rsid w:val="00901F1C"/>
    <w:rsid w:val="0090543D"/>
    <w:rsid w:val="009056C5"/>
    <w:rsid w:val="00910F48"/>
    <w:rsid w:val="00912623"/>
    <w:rsid w:val="00913BDC"/>
    <w:rsid w:val="00913F8C"/>
    <w:rsid w:val="009262F2"/>
    <w:rsid w:val="00927E7A"/>
    <w:rsid w:val="00930FF4"/>
    <w:rsid w:val="009369C6"/>
    <w:rsid w:val="00937791"/>
    <w:rsid w:val="00947EB7"/>
    <w:rsid w:val="00951933"/>
    <w:rsid w:val="00954343"/>
    <w:rsid w:val="00955271"/>
    <w:rsid w:val="00963BFA"/>
    <w:rsid w:val="00963C9C"/>
    <w:rsid w:val="00965B6B"/>
    <w:rsid w:val="00971CE8"/>
    <w:rsid w:val="00971EDB"/>
    <w:rsid w:val="00974D50"/>
    <w:rsid w:val="00980D82"/>
    <w:rsid w:val="00980DCE"/>
    <w:rsid w:val="009822BA"/>
    <w:rsid w:val="00983501"/>
    <w:rsid w:val="00987ABE"/>
    <w:rsid w:val="00991EE4"/>
    <w:rsid w:val="009939DC"/>
    <w:rsid w:val="00993B9C"/>
    <w:rsid w:val="009959B8"/>
    <w:rsid w:val="009A013B"/>
    <w:rsid w:val="009A0717"/>
    <w:rsid w:val="009A085F"/>
    <w:rsid w:val="009B0AE4"/>
    <w:rsid w:val="009B4E1E"/>
    <w:rsid w:val="009C03FB"/>
    <w:rsid w:val="009C0BAF"/>
    <w:rsid w:val="009C4B4F"/>
    <w:rsid w:val="009C62EA"/>
    <w:rsid w:val="009D1ABA"/>
    <w:rsid w:val="009E16AE"/>
    <w:rsid w:val="009F0C02"/>
    <w:rsid w:val="009F1A1E"/>
    <w:rsid w:val="009F5758"/>
    <w:rsid w:val="00A0050E"/>
    <w:rsid w:val="00A0283F"/>
    <w:rsid w:val="00A04F4A"/>
    <w:rsid w:val="00A12B8B"/>
    <w:rsid w:val="00A16267"/>
    <w:rsid w:val="00A17CE4"/>
    <w:rsid w:val="00A24347"/>
    <w:rsid w:val="00A26343"/>
    <w:rsid w:val="00A313B5"/>
    <w:rsid w:val="00A31ED8"/>
    <w:rsid w:val="00A408B5"/>
    <w:rsid w:val="00A44285"/>
    <w:rsid w:val="00A45A0D"/>
    <w:rsid w:val="00A45F72"/>
    <w:rsid w:val="00A50E3E"/>
    <w:rsid w:val="00A529E2"/>
    <w:rsid w:val="00A539F8"/>
    <w:rsid w:val="00A54A0C"/>
    <w:rsid w:val="00A56C23"/>
    <w:rsid w:val="00A6491A"/>
    <w:rsid w:val="00A6537D"/>
    <w:rsid w:val="00A6594E"/>
    <w:rsid w:val="00A676E6"/>
    <w:rsid w:val="00A727B6"/>
    <w:rsid w:val="00A81CC6"/>
    <w:rsid w:val="00A824AA"/>
    <w:rsid w:val="00A83EC6"/>
    <w:rsid w:val="00A8732C"/>
    <w:rsid w:val="00A9062D"/>
    <w:rsid w:val="00A9120D"/>
    <w:rsid w:val="00A91EB1"/>
    <w:rsid w:val="00A93F58"/>
    <w:rsid w:val="00A96329"/>
    <w:rsid w:val="00A96516"/>
    <w:rsid w:val="00AA0C33"/>
    <w:rsid w:val="00AA134B"/>
    <w:rsid w:val="00AA2CFE"/>
    <w:rsid w:val="00AA5FDA"/>
    <w:rsid w:val="00AA6291"/>
    <w:rsid w:val="00AA7A6E"/>
    <w:rsid w:val="00AA7BC9"/>
    <w:rsid w:val="00AC0C91"/>
    <w:rsid w:val="00AC1C63"/>
    <w:rsid w:val="00AD1EB6"/>
    <w:rsid w:val="00AD22DE"/>
    <w:rsid w:val="00AD37D4"/>
    <w:rsid w:val="00AD7986"/>
    <w:rsid w:val="00AE0851"/>
    <w:rsid w:val="00AE1188"/>
    <w:rsid w:val="00AE738C"/>
    <w:rsid w:val="00AF1046"/>
    <w:rsid w:val="00AF1A8B"/>
    <w:rsid w:val="00AF2350"/>
    <w:rsid w:val="00AF4466"/>
    <w:rsid w:val="00AF4E9B"/>
    <w:rsid w:val="00AF5D1E"/>
    <w:rsid w:val="00AF5D7B"/>
    <w:rsid w:val="00B0072D"/>
    <w:rsid w:val="00B040A9"/>
    <w:rsid w:val="00B075FF"/>
    <w:rsid w:val="00B13939"/>
    <w:rsid w:val="00B1711E"/>
    <w:rsid w:val="00B1787A"/>
    <w:rsid w:val="00B17CBE"/>
    <w:rsid w:val="00B17E26"/>
    <w:rsid w:val="00B20A83"/>
    <w:rsid w:val="00B231A4"/>
    <w:rsid w:val="00B25D20"/>
    <w:rsid w:val="00B31C99"/>
    <w:rsid w:val="00B52339"/>
    <w:rsid w:val="00B53BA6"/>
    <w:rsid w:val="00B5731D"/>
    <w:rsid w:val="00B6221E"/>
    <w:rsid w:val="00B6378B"/>
    <w:rsid w:val="00B63E3A"/>
    <w:rsid w:val="00B75965"/>
    <w:rsid w:val="00B771AD"/>
    <w:rsid w:val="00B814CB"/>
    <w:rsid w:val="00B858BB"/>
    <w:rsid w:val="00B879BC"/>
    <w:rsid w:val="00BA0CF8"/>
    <w:rsid w:val="00BA1ADF"/>
    <w:rsid w:val="00BA3560"/>
    <w:rsid w:val="00BA51FC"/>
    <w:rsid w:val="00BB003A"/>
    <w:rsid w:val="00BB261E"/>
    <w:rsid w:val="00BB3358"/>
    <w:rsid w:val="00BB3382"/>
    <w:rsid w:val="00BB3643"/>
    <w:rsid w:val="00BB5CE8"/>
    <w:rsid w:val="00BB6460"/>
    <w:rsid w:val="00BC3DA0"/>
    <w:rsid w:val="00BC424B"/>
    <w:rsid w:val="00BD5022"/>
    <w:rsid w:val="00BE0FDE"/>
    <w:rsid w:val="00BE2E82"/>
    <w:rsid w:val="00BF35CC"/>
    <w:rsid w:val="00BF6AC5"/>
    <w:rsid w:val="00C01121"/>
    <w:rsid w:val="00C01C59"/>
    <w:rsid w:val="00C030A5"/>
    <w:rsid w:val="00C05A45"/>
    <w:rsid w:val="00C0796F"/>
    <w:rsid w:val="00C11B34"/>
    <w:rsid w:val="00C12C5C"/>
    <w:rsid w:val="00C171FB"/>
    <w:rsid w:val="00C209C2"/>
    <w:rsid w:val="00C2267F"/>
    <w:rsid w:val="00C22AD8"/>
    <w:rsid w:val="00C23C9B"/>
    <w:rsid w:val="00C32D37"/>
    <w:rsid w:val="00C3557E"/>
    <w:rsid w:val="00C3594B"/>
    <w:rsid w:val="00C43102"/>
    <w:rsid w:val="00C4696B"/>
    <w:rsid w:val="00C50513"/>
    <w:rsid w:val="00C514EC"/>
    <w:rsid w:val="00C54503"/>
    <w:rsid w:val="00C5636A"/>
    <w:rsid w:val="00C60413"/>
    <w:rsid w:val="00C63055"/>
    <w:rsid w:val="00C71440"/>
    <w:rsid w:val="00C73B62"/>
    <w:rsid w:val="00C75040"/>
    <w:rsid w:val="00C75A65"/>
    <w:rsid w:val="00C776B1"/>
    <w:rsid w:val="00C80200"/>
    <w:rsid w:val="00C80D9F"/>
    <w:rsid w:val="00C815FE"/>
    <w:rsid w:val="00C81FA0"/>
    <w:rsid w:val="00C8336A"/>
    <w:rsid w:val="00C847AE"/>
    <w:rsid w:val="00C87D79"/>
    <w:rsid w:val="00C9084C"/>
    <w:rsid w:val="00C950DF"/>
    <w:rsid w:val="00CA04C6"/>
    <w:rsid w:val="00CA26DD"/>
    <w:rsid w:val="00CA690D"/>
    <w:rsid w:val="00CB12EC"/>
    <w:rsid w:val="00CB35EA"/>
    <w:rsid w:val="00CC09D7"/>
    <w:rsid w:val="00CC12B8"/>
    <w:rsid w:val="00CC28B4"/>
    <w:rsid w:val="00CC52F6"/>
    <w:rsid w:val="00CC5AB1"/>
    <w:rsid w:val="00CC6C0B"/>
    <w:rsid w:val="00CD22E3"/>
    <w:rsid w:val="00CD4E44"/>
    <w:rsid w:val="00CD5AE4"/>
    <w:rsid w:val="00CD7A7D"/>
    <w:rsid w:val="00CE1841"/>
    <w:rsid w:val="00CE29EA"/>
    <w:rsid w:val="00CE5D54"/>
    <w:rsid w:val="00CE657E"/>
    <w:rsid w:val="00CF2D8E"/>
    <w:rsid w:val="00CF2DFA"/>
    <w:rsid w:val="00CF5AD8"/>
    <w:rsid w:val="00D00122"/>
    <w:rsid w:val="00D01D2A"/>
    <w:rsid w:val="00D07BBF"/>
    <w:rsid w:val="00D10B47"/>
    <w:rsid w:val="00D11EB1"/>
    <w:rsid w:val="00D12C6D"/>
    <w:rsid w:val="00D13A16"/>
    <w:rsid w:val="00D16004"/>
    <w:rsid w:val="00D17F17"/>
    <w:rsid w:val="00D23597"/>
    <w:rsid w:val="00D30BDC"/>
    <w:rsid w:val="00D30F4A"/>
    <w:rsid w:val="00D32D3F"/>
    <w:rsid w:val="00D34871"/>
    <w:rsid w:val="00D360A2"/>
    <w:rsid w:val="00D45626"/>
    <w:rsid w:val="00D5262B"/>
    <w:rsid w:val="00D57F88"/>
    <w:rsid w:val="00D61A05"/>
    <w:rsid w:val="00D7105C"/>
    <w:rsid w:val="00D73646"/>
    <w:rsid w:val="00D777B4"/>
    <w:rsid w:val="00D7790E"/>
    <w:rsid w:val="00D77A90"/>
    <w:rsid w:val="00D835C5"/>
    <w:rsid w:val="00D8360B"/>
    <w:rsid w:val="00D85676"/>
    <w:rsid w:val="00D859C2"/>
    <w:rsid w:val="00D922F3"/>
    <w:rsid w:val="00D96ADA"/>
    <w:rsid w:val="00DA2886"/>
    <w:rsid w:val="00DA3B95"/>
    <w:rsid w:val="00DA5E50"/>
    <w:rsid w:val="00DA7D0C"/>
    <w:rsid w:val="00DB1E04"/>
    <w:rsid w:val="00DB311C"/>
    <w:rsid w:val="00DB432D"/>
    <w:rsid w:val="00DB48F4"/>
    <w:rsid w:val="00DB519B"/>
    <w:rsid w:val="00DB7F51"/>
    <w:rsid w:val="00DC7694"/>
    <w:rsid w:val="00DC7FBE"/>
    <w:rsid w:val="00DD130E"/>
    <w:rsid w:val="00DD308E"/>
    <w:rsid w:val="00DE1660"/>
    <w:rsid w:val="00DE3F19"/>
    <w:rsid w:val="00DF0C51"/>
    <w:rsid w:val="00DF0D47"/>
    <w:rsid w:val="00DF1652"/>
    <w:rsid w:val="00DF3957"/>
    <w:rsid w:val="00DF6D37"/>
    <w:rsid w:val="00DF6D60"/>
    <w:rsid w:val="00E048ED"/>
    <w:rsid w:val="00E04FB3"/>
    <w:rsid w:val="00E058F2"/>
    <w:rsid w:val="00E05D9C"/>
    <w:rsid w:val="00E06102"/>
    <w:rsid w:val="00E0671B"/>
    <w:rsid w:val="00E115DD"/>
    <w:rsid w:val="00E14886"/>
    <w:rsid w:val="00E23E71"/>
    <w:rsid w:val="00E26329"/>
    <w:rsid w:val="00E30F19"/>
    <w:rsid w:val="00E33C4A"/>
    <w:rsid w:val="00E357B9"/>
    <w:rsid w:val="00E364BA"/>
    <w:rsid w:val="00E4297E"/>
    <w:rsid w:val="00E4321E"/>
    <w:rsid w:val="00E44B80"/>
    <w:rsid w:val="00E47623"/>
    <w:rsid w:val="00E60529"/>
    <w:rsid w:val="00E619C2"/>
    <w:rsid w:val="00E641EF"/>
    <w:rsid w:val="00E66632"/>
    <w:rsid w:val="00E67609"/>
    <w:rsid w:val="00E70D86"/>
    <w:rsid w:val="00E712AD"/>
    <w:rsid w:val="00E71C2D"/>
    <w:rsid w:val="00E71C64"/>
    <w:rsid w:val="00E7628E"/>
    <w:rsid w:val="00E80DB1"/>
    <w:rsid w:val="00E82F54"/>
    <w:rsid w:val="00E8649B"/>
    <w:rsid w:val="00E871CD"/>
    <w:rsid w:val="00E874E7"/>
    <w:rsid w:val="00E90990"/>
    <w:rsid w:val="00E95D3D"/>
    <w:rsid w:val="00E95F78"/>
    <w:rsid w:val="00EA0E25"/>
    <w:rsid w:val="00EA173C"/>
    <w:rsid w:val="00EA4B54"/>
    <w:rsid w:val="00EC0784"/>
    <w:rsid w:val="00EC127A"/>
    <w:rsid w:val="00EC1FF9"/>
    <w:rsid w:val="00EC2737"/>
    <w:rsid w:val="00ED7757"/>
    <w:rsid w:val="00EE2716"/>
    <w:rsid w:val="00EE2BC4"/>
    <w:rsid w:val="00EE3E4A"/>
    <w:rsid w:val="00EE6450"/>
    <w:rsid w:val="00EF094B"/>
    <w:rsid w:val="00F01C2C"/>
    <w:rsid w:val="00F047A2"/>
    <w:rsid w:val="00F10ED8"/>
    <w:rsid w:val="00F149AB"/>
    <w:rsid w:val="00F171D3"/>
    <w:rsid w:val="00F21156"/>
    <w:rsid w:val="00F222BE"/>
    <w:rsid w:val="00F2320B"/>
    <w:rsid w:val="00F24179"/>
    <w:rsid w:val="00F301F1"/>
    <w:rsid w:val="00F30C22"/>
    <w:rsid w:val="00F31748"/>
    <w:rsid w:val="00F31FAD"/>
    <w:rsid w:val="00F33F1A"/>
    <w:rsid w:val="00F547F7"/>
    <w:rsid w:val="00F54CCF"/>
    <w:rsid w:val="00F55C44"/>
    <w:rsid w:val="00F61D7A"/>
    <w:rsid w:val="00F6214B"/>
    <w:rsid w:val="00F63314"/>
    <w:rsid w:val="00F637B3"/>
    <w:rsid w:val="00F66CF7"/>
    <w:rsid w:val="00F67BCB"/>
    <w:rsid w:val="00F75B94"/>
    <w:rsid w:val="00F77C57"/>
    <w:rsid w:val="00F813C7"/>
    <w:rsid w:val="00F83566"/>
    <w:rsid w:val="00F83A9D"/>
    <w:rsid w:val="00F906B5"/>
    <w:rsid w:val="00F93784"/>
    <w:rsid w:val="00F971CC"/>
    <w:rsid w:val="00FA2CAA"/>
    <w:rsid w:val="00FA3DA1"/>
    <w:rsid w:val="00FA6195"/>
    <w:rsid w:val="00FA6554"/>
    <w:rsid w:val="00FA6A03"/>
    <w:rsid w:val="00FD0D04"/>
    <w:rsid w:val="00FD2717"/>
    <w:rsid w:val="00FD6FFC"/>
    <w:rsid w:val="00FE16C1"/>
    <w:rsid w:val="00FE19FF"/>
    <w:rsid w:val="00FE33A6"/>
    <w:rsid w:val="00FE5452"/>
    <w:rsid w:val="00FF241E"/>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156EB"/>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A3"/>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eastAsiaTheme="minorHAnsi" w:hAnsiTheme="minorHAnsi" w:cstheme="minorBidi"/>
      <w:sz w:val="20"/>
      <w:szCs w:val="22"/>
      <w:lang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before="12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eastAsiaTheme="minorHAnsi" w:hAnsiTheme="minorHAnsi" w:cstheme="minorBidi"/>
      <w:sz w:val="20"/>
      <w:szCs w:val="22"/>
      <w:lang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eastAsiaTheme="minorHAnsi" w:hAnsiTheme="minorHAnsi" w:cstheme="minorBidi"/>
      <w:sz w:val="20"/>
      <w:szCs w:val="22"/>
      <w:lang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pPr>
      <w:spacing w:before="120" w:after="1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eastAsiaTheme="minorHAnsi" w:hAnsi="Calibri" w:cs="Tahoma"/>
      <w:b/>
      <w:sz w:val="20"/>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semiHidden/>
    <w:unhideWhenUsed/>
    <w:rsid w:val="0034429C"/>
    <w:pPr>
      <w:spacing w:before="100" w:beforeAutospacing="1" w:after="100" w:afterAutospacing="1"/>
    </w:pPr>
  </w:style>
  <w:style w:type="character" w:customStyle="1" w:styleId="apple-converted-space">
    <w:name w:val="apple-converted-space"/>
    <w:basedOn w:val="DefaultParagraphFont"/>
    <w:rsid w:val="00AA7BC9"/>
  </w:style>
  <w:style w:type="paragraph" w:styleId="Revision">
    <w:name w:val="Revision"/>
    <w:hidden/>
    <w:uiPriority w:val="99"/>
    <w:semiHidden/>
    <w:rsid w:val="008F511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9149">
      <w:bodyDiv w:val="1"/>
      <w:marLeft w:val="0"/>
      <w:marRight w:val="0"/>
      <w:marTop w:val="0"/>
      <w:marBottom w:val="0"/>
      <w:divBdr>
        <w:top w:val="none" w:sz="0" w:space="0" w:color="auto"/>
        <w:left w:val="none" w:sz="0" w:space="0" w:color="auto"/>
        <w:bottom w:val="none" w:sz="0" w:space="0" w:color="auto"/>
        <w:right w:val="none" w:sz="0" w:space="0" w:color="auto"/>
      </w:divBdr>
    </w:div>
    <w:div w:id="144781588">
      <w:bodyDiv w:val="1"/>
      <w:marLeft w:val="0"/>
      <w:marRight w:val="0"/>
      <w:marTop w:val="0"/>
      <w:marBottom w:val="0"/>
      <w:divBdr>
        <w:top w:val="none" w:sz="0" w:space="0" w:color="auto"/>
        <w:left w:val="none" w:sz="0" w:space="0" w:color="auto"/>
        <w:bottom w:val="none" w:sz="0" w:space="0" w:color="auto"/>
        <w:right w:val="none" w:sz="0" w:space="0" w:color="auto"/>
      </w:divBdr>
    </w:div>
    <w:div w:id="173040081">
      <w:bodyDiv w:val="1"/>
      <w:marLeft w:val="0"/>
      <w:marRight w:val="0"/>
      <w:marTop w:val="0"/>
      <w:marBottom w:val="0"/>
      <w:divBdr>
        <w:top w:val="none" w:sz="0" w:space="0" w:color="auto"/>
        <w:left w:val="none" w:sz="0" w:space="0" w:color="auto"/>
        <w:bottom w:val="none" w:sz="0" w:space="0" w:color="auto"/>
        <w:right w:val="none" w:sz="0" w:space="0" w:color="auto"/>
      </w:divBdr>
    </w:div>
    <w:div w:id="225141294">
      <w:bodyDiv w:val="1"/>
      <w:marLeft w:val="0"/>
      <w:marRight w:val="0"/>
      <w:marTop w:val="0"/>
      <w:marBottom w:val="0"/>
      <w:divBdr>
        <w:top w:val="none" w:sz="0" w:space="0" w:color="auto"/>
        <w:left w:val="none" w:sz="0" w:space="0" w:color="auto"/>
        <w:bottom w:val="none" w:sz="0" w:space="0" w:color="auto"/>
        <w:right w:val="none" w:sz="0" w:space="0" w:color="auto"/>
      </w:divBdr>
    </w:div>
    <w:div w:id="290677045">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8551622">
      <w:bodyDiv w:val="1"/>
      <w:marLeft w:val="0"/>
      <w:marRight w:val="0"/>
      <w:marTop w:val="0"/>
      <w:marBottom w:val="0"/>
      <w:divBdr>
        <w:top w:val="none" w:sz="0" w:space="0" w:color="auto"/>
        <w:left w:val="none" w:sz="0" w:space="0" w:color="auto"/>
        <w:bottom w:val="none" w:sz="0" w:space="0" w:color="auto"/>
        <w:right w:val="none" w:sz="0" w:space="0" w:color="auto"/>
      </w:divBdr>
      <w:divsChild>
        <w:div w:id="1555895118">
          <w:marLeft w:val="0"/>
          <w:marRight w:val="0"/>
          <w:marTop w:val="0"/>
          <w:marBottom w:val="0"/>
          <w:divBdr>
            <w:top w:val="none" w:sz="0" w:space="0" w:color="auto"/>
            <w:left w:val="none" w:sz="0" w:space="0" w:color="auto"/>
            <w:bottom w:val="none" w:sz="0" w:space="0" w:color="auto"/>
            <w:right w:val="none" w:sz="0" w:space="0" w:color="auto"/>
          </w:divBdr>
          <w:divsChild>
            <w:div w:id="1890804922">
              <w:marLeft w:val="0"/>
              <w:marRight w:val="0"/>
              <w:marTop w:val="0"/>
              <w:marBottom w:val="0"/>
              <w:divBdr>
                <w:top w:val="none" w:sz="0" w:space="0" w:color="auto"/>
                <w:left w:val="none" w:sz="0" w:space="0" w:color="auto"/>
                <w:bottom w:val="none" w:sz="0" w:space="0" w:color="auto"/>
                <w:right w:val="none" w:sz="0" w:space="0" w:color="auto"/>
              </w:divBdr>
              <w:divsChild>
                <w:div w:id="1990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9733">
      <w:bodyDiv w:val="1"/>
      <w:marLeft w:val="0"/>
      <w:marRight w:val="0"/>
      <w:marTop w:val="0"/>
      <w:marBottom w:val="0"/>
      <w:divBdr>
        <w:top w:val="none" w:sz="0" w:space="0" w:color="auto"/>
        <w:left w:val="none" w:sz="0" w:space="0" w:color="auto"/>
        <w:bottom w:val="none" w:sz="0" w:space="0" w:color="auto"/>
        <w:right w:val="none" w:sz="0" w:space="0" w:color="auto"/>
      </w:divBdr>
    </w:div>
    <w:div w:id="450588533">
      <w:bodyDiv w:val="1"/>
      <w:marLeft w:val="0"/>
      <w:marRight w:val="0"/>
      <w:marTop w:val="0"/>
      <w:marBottom w:val="0"/>
      <w:divBdr>
        <w:top w:val="none" w:sz="0" w:space="0" w:color="auto"/>
        <w:left w:val="none" w:sz="0" w:space="0" w:color="auto"/>
        <w:bottom w:val="none" w:sz="0" w:space="0" w:color="auto"/>
        <w:right w:val="none" w:sz="0" w:space="0" w:color="auto"/>
      </w:divBdr>
    </w:div>
    <w:div w:id="641154762">
      <w:bodyDiv w:val="1"/>
      <w:marLeft w:val="0"/>
      <w:marRight w:val="0"/>
      <w:marTop w:val="0"/>
      <w:marBottom w:val="0"/>
      <w:divBdr>
        <w:top w:val="none" w:sz="0" w:space="0" w:color="auto"/>
        <w:left w:val="none" w:sz="0" w:space="0" w:color="auto"/>
        <w:bottom w:val="none" w:sz="0" w:space="0" w:color="auto"/>
        <w:right w:val="none" w:sz="0" w:space="0" w:color="auto"/>
      </w:divBdr>
    </w:div>
    <w:div w:id="657272872">
      <w:bodyDiv w:val="1"/>
      <w:marLeft w:val="0"/>
      <w:marRight w:val="0"/>
      <w:marTop w:val="0"/>
      <w:marBottom w:val="0"/>
      <w:divBdr>
        <w:top w:val="none" w:sz="0" w:space="0" w:color="auto"/>
        <w:left w:val="none" w:sz="0" w:space="0" w:color="auto"/>
        <w:bottom w:val="none" w:sz="0" w:space="0" w:color="auto"/>
        <w:right w:val="none" w:sz="0" w:space="0" w:color="auto"/>
      </w:divBdr>
    </w:div>
    <w:div w:id="796799821">
      <w:bodyDiv w:val="1"/>
      <w:marLeft w:val="0"/>
      <w:marRight w:val="0"/>
      <w:marTop w:val="0"/>
      <w:marBottom w:val="0"/>
      <w:divBdr>
        <w:top w:val="none" w:sz="0" w:space="0" w:color="auto"/>
        <w:left w:val="none" w:sz="0" w:space="0" w:color="auto"/>
        <w:bottom w:val="none" w:sz="0" w:space="0" w:color="auto"/>
        <w:right w:val="none" w:sz="0" w:space="0" w:color="auto"/>
      </w:divBdr>
    </w:div>
    <w:div w:id="798762043">
      <w:bodyDiv w:val="1"/>
      <w:marLeft w:val="0"/>
      <w:marRight w:val="0"/>
      <w:marTop w:val="0"/>
      <w:marBottom w:val="0"/>
      <w:divBdr>
        <w:top w:val="none" w:sz="0" w:space="0" w:color="auto"/>
        <w:left w:val="none" w:sz="0" w:space="0" w:color="auto"/>
        <w:bottom w:val="none" w:sz="0" w:space="0" w:color="auto"/>
        <w:right w:val="none" w:sz="0" w:space="0" w:color="auto"/>
      </w:divBdr>
    </w:div>
    <w:div w:id="953945587">
      <w:bodyDiv w:val="1"/>
      <w:marLeft w:val="0"/>
      <w:marRight w:val="0"/>
      <w:marTop w:val="0"/>
      <w:marBottom w:val="0"/>
      <w:divBdr>
        <w:top w:val="none" w:sz="0" w:space="0" w:color="auto"/>
        <w:left w:val="none" w:sz="0" w:space="0" w:color="auto"/>
        <w:bottom w:val="none" w:sz="0" w:space="0" w:color="auto"/>
        <w:right w:val="none" w:sz="0" w:space="0" w:color="auto"/>
      </w:divBdr>
      <w:divsChild>
        <w:div w:id="1467358805">
          <w:marLeft w:val="0"/>
          <w:marRight w:val="0"/>
          <w:marTop w:val="0"/>
          <w:marBottom w:val="0"/>
          <w:divBdr>
            <w:top w:val="none" w:sz="0" w:space="0" w:color="auto"/>
            <w:left w:val="none" w:sz="0" w:space="0" w:color="auto"/>
            <w:bottom w:val="none" w:sz="0" w:space="0" w:color="auto"/>
            <w:right w:val="none" w:sz="0" w:space="0" w:color="auto"/>
          </w:divBdr>
          <w:divsChild>
            <w:div w:id="612400669">
              <w:marLeft w:val="0"/>
              <w:marRight w:val="0"/>
              <w:marTop w:val="0"/>
              <w:marBottom w:val="0"/>
              <w:divBdr>
                <w:top w:val="none" w:sz="0" w:space="0" w:color="auto"/>
                <w:left w:val="none" w:sz="0" w:space="0" w:color="auto"/>
                <w:bottom w:val="none" w:sz="0" w:space="0" w:color="auto"/>
                <w:right w:val="none" w:sz="0" w:space="0" w:color="auto"/>
              </w:divBdr>
              <w:divsChild>
                <w:div w:id="129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2193">
      <w:bodyDiv w:val="1"/>
      <w:marLeft w:val="0"/>
      <w:marRight w:val="0"/>
      <w:marTop w:val="0"/>
      <w:marBottom w:val="0"/>
      <w:divBdr>
        <w:top w:val="none" w:sz="0" w:space="0" w:color="auto"/>
        <w:left w:val="none" w:sz="0" w:space="0" w:color="auto"/>
        <w:bottom w:val="none" w:sz="0" w:space="0" w:color="auto"/>
        <w:right w:val="none" w:sz="0" w:space="0" w:color="auto"/>
      </w:divBdr>
      <w:divsChild>
        <w:div w:id="652176663">
          <w:marLeft w:val="0"/>
          <w:marRight w:val="0"/>
          <w:marTop w:val="0"/>
          <w:marBottom w:val="0"/>
          <w:divBdr>
            <w:top w:val="none" w:sz="0" w:space="0" w:color="auto"/>
            <w:left w:val="none" w:sz="0" w:space="0" w:color="auto"/>
            <w:bottom w:val="none" w:sz="0" w:space="0" w:color="auto"/>
            <w:right w:val="none" w:sz="0" w:space="0" w:color="auto"/>
          </w:divBdr>
          <w:divsChild>
            <w:div w:id="320239508">
              <w:marLeft w:val="0"/>
              <w:marRight w:val="0"/>
              <w:marTop w:val="0"/>
              <w:marBottom w:val="0"/>
              <w:divBdr>
                <w:top w:val="none" w:sz="0" w:space="0" w:color="auto"/>
                <w:left w:val="none" w:sz="0" w:space="0" w:color="auto"/>
                <w:bottom w:val="none" w:sz="0" w:space="0" w:color="auto"/>
                <w:right w:val="none" w:sz="0" w:space="0" w:color="auto"/>
              </w:divBdr>
              <w:divsChild>
                <w:div w:id="21231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2652">
      <w:bodyDiv w:val="1"/>
      <w:marLeft w:val="0"/>
      <w:marRight w:val="0"/>
      <w:marTop w:val="0"/>
      <w:marBottom w:val="0"/>
      <w:divBdr>
        <w:top w:val="none" w:sz="0" w:space="0" w:color="auto"/>
        <w:left w:val="none" w:sz="0" w:space="0" w:color="auto"/>
        <w:bottom w:val="none" w:sz="0" w:space="0" w:color="auto"/>
        <w:right w:val="none" w:sz="0" w:space="0" w:color="auto"/>
      </w:divBdr>
      <w:divsChild>
        <w:div w:id="1512262420">
          <w:marLeft w:val="0"/>
          <w:marRight w:val="0"/>
          <w:marTop w:val="0"/>
          <w:marBottom w:val="0"/>
          <w:divBdr>
            <w:top w:val="none" w:sz="0" w:space="0" w:color="auto"/>
            <w:left w:val="none" w:sz="0" w:space="0" w:color="auto"/>
            <w:bottom w:val="none" w:sz="0" w:space="0" w:color="auto"/>
            <w:right w:val="none" w:sz="0" w:space="0" w:color="auto"/>
          </w:divBdr>
          <w:divsChild>
            <w:div w:id="1225027761">
              <w:marLeft w:val="0"/>
              <w:marRight w:val="0"/>
              <w:marTop w:val="0"/>
              <w:marBottom w:val="0"/>
              <w:divBdr>
                <w:top w:val="none" w:sz="0" w:space="0" w:color="auto"/>
                <w:left w:val="none" w:sz="0" w:space="0" w:color="auto"/>
                <w:bottom w:val="none" w:sz="0" w:space="0" w:color="auto"/>
                <w:right w:val="none" w:sz="0" w:space="0" w:color="auto"/>
              </w:divBdr>
              <w:divsChild>
                <w:div w:id="863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4443">
      <w:bodyDiv w:val="1"/>
      <w:marLeft w:val="0"/>
      <w:marRight w:val="0"/>
      <w:marTop w:val="0"/>
      <w:marBottom w:val="0"/>
      <w:divBdr>
        <w:top w:val="none" w:sz="0" w:space="0" w:color="auto"/>
        <w:left w:val="none" w:sz="0" w:space="0" w:color="auto"/>
        <w:bottom w:val="none" w:sz="0" w:space="0" w:color="auto"/>
        <w:right w:val="none" w:sz="0" w:space="0" w:color="auto"/>
      </w:divBdr>
      <w:divsChild>
        <w:div w:id="1971663074">
          <w:marLeft w:val="0"/>
          <w:marRight w:val="0"/>
          <w:marTop w:val="0"/>
          <w:marBottom w:val="0"/>
          <w:divBdr>
            <w:top w:val="none" w:sz="0" w:space="0" w:color="auto"/>
            <w:left w:val="none" w:sz="0" w:space="0" w:color="auto"/>
            <w:bottom w:val="none" w:sz="0" w:space="0" w:color="auto"/>
            <w:right w:val="none" w:sz="0" w:space="0" w:color="auto"/>
          </w:divBdr>
          <w:divsChild>
            <w:div w:id="40055287">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4249">
      <w:bodyDiv w:val="1"/>
      <w:marLeft w:val="0"/>
      <w:marRight w:val="0"/>
      <w:marTop w:val="0"/>
      <w:marBottom w:val="0"/>
      <w:divBdr>
        <w:top w:val="none" w:sz="0" w:space="0" w:color="auto"/>
        <w:left w:val="none" w:sz="0" w:space="0" w:color="auto"/>
        <w:bottom w:val="none" w:sz="0" w:space="0" w:color="auto"/>
        <w:right w:val="none" w:sz="0" w:space="0" w:color="auto"/>
      </w:divBdr>
    </w:div>
    <w:div w:id="1597664263">
      <w:bodyDiv w:val="1"/>
      <w:marLeft w:val="0"/>
      <w:marRight w:val="0"/>
      <w:marTop w:val="0"/>
      <w:marBottom w:val="0"/>
      <w:divBdr>
        <w:top w:val="none" w:sz="0" w:space="0" w:color="auto"/>
        <w:left w:val="none" w:sz="0" w:space="0" w:color="auto"/>
        <w:bottom w:val="none" w:sz="0" w:space="0" w:color="auto"/>
        <w:right w:val="none" w:sz="0" w:space="0" w:color="auto"/>
      </w:divBdr>
    </w:div>
    <w:div w:id="1658260665">
      <w:bodyDiv w:val="1"/>
      <w:marLeft w:val="0"/>
      <w:marRight w:val="0"/>
      <w:marTop w:val="0"/>
      <w:marBottom w:val="0"/>
      <w:divBdr>
        <w:top w:val="none" w:sz="0" w:space="0" w:color="auto"/>
        <w:left w:val="none" w:sz="0" w:space="0" w:color="auto"/>
        <w:bottom w:val="none" w:sz="0" w:space="0" w:color="auto"/>
        <w:right w:val="none" w:sz="0" w:space="0" w:color="auto"/>
      </w:divBdr>
    </w:div>
    <w:div w:id="1698849879">
      <w:bodyDiv w:val="1"/>
      <w:marLeft w:val="0"/>
      <w:marRight w:val="0"/>
      <w:marTop w:val="0"/>
      <w:marBottom w:val="0"/>
      <w:divBdr>
        <w:top w:val="none" w:sz="0" w:space="0" w:color="auto"/>
        <w:left w:val="none" w:sz="0" w:space="0" w:color="auto"/>
        <w:bottom w:val="none" w:sz="0" w:space="0" w:color="auto"/>
        <w:right w:val="none" w:sz="0" w:space="0" w:color="auto"/>
      </w:divBdr>
    </w:div>
    <w:div w:id="1831362003">
      <w:bodyDiv w:val="1"/>
      <w:marLeft w:val="0"/>
      <w:marRight w:val="0"/>
      <w:marTop w:val="0"/>
      <w:marBottom w:val="0"/>
      <w:divBdr>
        <w:top w:val="none" w:sz="0" w:space="0" w:color="auto"/>
        <w:left w:val="none" w:sz="0" w:space="0" w:color="auto"/>
        <w:bottom w:val="none" w:sz="0" w:space="0" w:color="auto"/>
        <w:right w:val="none" w:sz="0" w:space="0" w:color="auto"/>
      </w:divBdr>
    </w:div>
    <w:div w:id="1845516364">
      <w:bodyDiv w:val="1"/>
      <w:marLeft w:val="0"/>
      <w:marRight w:val="0"/>
      <w:marTop w:val="0"/>
      <w:marBottom w:val="0"/>
      <w:divBdr>
        <w:top w:val="none" w:sz="0" w:space="0" w:color="auto"/>
        <w:left w:val="none" w:sz="0" w:space="0" w:color="auto"/>
        <w:bottom w:val="none" w:sz="0" w:space="0" w:color="auto"/>
        <w:right w:val="none" w:sz="0" w:space="0" w:color="auto"/>
      </w:divBdr>
    </w:div>
    <w:div w:id="1888835021">
      <w:bodyDiv w:val="1"/>
      <w:marLeft w:val="0"/>
      <w:marRight w:val="0"/>
      <w:marTop w:val="0"/>
      <w:marBottom w:val="0"/>
      <w:divBdr>
        <w:top w:val="none" w:sz="0" w:space="0" w:color="auto"/>
        <w:left w:val="none" w:sz="0" w:space="0" w:color="auto"/>
        <w:bottom w:val="none" w:sz="0" w:space="0" w:color="auto"/>
        <w:right w:val="none" w:sz="0" w:space="0" w:color="auto"/>
      </w:divBdr>
    </w:div>
    <w:div w:id="1958759009">
      <w:bodyDiv w:val="1"/>
      <w:marLeft w:val="0"/>
      <w:marRight w:val="0"/>
      <w:marTop w:val="0"/>
      <w:marBottom w:val="0"/>
      <w:divBdr>
        <w:top w:val="none" w:sz="0" w:space="0" w:color="auto"/>
        <w:left w:val="none" w:sz="0" w:space="0" w:color="auto"/>
        <w:bottom w:val="none" w:sz="0" w:space="0" w:color="auto"/>
        <w:right w:val="none" w:sz="0" w:space="0" w:color="auto"/>
      </w:divBdr>
    </w:div>
    <w:div w:id="205746819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38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DB7B-B39B-46E1-AD62-828639E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4</cp:revision>
  <cp:lastPrinted>2021-07-13T06:11:00Z</cp:lastPrinted>
  <dcterms:created xsi:type="dcterms:W3CDTF">2021-12-10T04:25:00Z</dcterms:created>
  <dcterms:modified xsi:type="dcterms:W3CDTF">2021-12-10T05:37:00Z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