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6906A" w14:textId="2ACC57C9" w:rsidR="00042766" w:rsidRDefault="00545789" w:rsidP="00042766">
      <w:pPr>
        <w:pStyle w:val="Title"/>
        <w:spacing w:before="1800"/>
        <w:ind w:left="0"/>
      </w:pPr>
      <w:r>
        <w:t>MSAC Application 1686</w:t>
      </w:r>
      <w:r w:rsidR="008B1CAC">
        <w:t>.1</w:t>
      </w:r>
    </w:p>
    <w:p w14:paraId="161B47E0" w14:textId="1A40D499" w:rsidR="0056015F" w:rsidRDefault="0056015F" w:rsidP="0000380D"/>
    <w:p w14:paraId="5055B3FC" w14:textId="77777777" w:rsidR="00545789" w:rsidRPr="00853C1E" w:rsidRDefault="00545789" w:rsidP="00545789">
      <w:pPr>
        <w:pStyle w:val="Title"/>
        <w:spacing w:before="960" w:after="960"/>
        <w:ind w:left="0"/>
        <w:rPr>
          <w:color w:val="0070C0"/>
        </w:rPr>
      </w:pPr>
      <w:r w:rsidRPr="00853C1E">
        <w:rPr>
          <w:color w:val="0070C0"/>
          <w:vertAlign w:val="superscript"/>
        </w:rPr>
        <w:t>177</w:t>
      </w:r>
      <w:r w:rsidRPr="00853C1E">
        <w:rPr>
          <w:color w:val="0070C0"/>
        </w:rPr>
        <w:t xml:space="preserve">Lutetium PSMA </w:t>
      </w:r>
      <w:proofErr w:type="spellStart"/>
      <w:r w:rsidRPr="00853C1E">
        <w:rPr>
          <w:color w:val="0070C0"/>
        </w:rPr>
        <w:t>i&amp;t</w:t>
      </w:r>
      <w:proofErr w:type="spellEnd"/>
      <w:r w:rsidRPr="00853C1E">
        <w:rPr>
          <w:color w:val="0070C0"/>
        </w:rPr>
        <w:t xml:space="preserve"> for metastatic castrate resistant prostate cancer</w:t>
      </w:r>
    </w:p>
    <w:p w14:paraId="70093B13" w14:textId="2D2C3E11" w:rsidR="00042766" w:rsidRDefault="00042766" w:rsidP="0000380D"/>
    <w:p w14:paraId="1555D6E3" w14:textId="77777777" w:rsidR="00042766" w:rsidRDefault="00042766" w:rsidP="0000380D"/>
    <w:p w14:paraId="53DDC3BF" w14:textId="77777777" w:rsidR="00DC5A33" w:rsidRDefault="00DC5A33" w:rsidP="0000380D"/>
    <w:p w14:paraId="6284A4BB" w14:textId="77777777" w:rsidR="00545789" w:rsidRPr="00545789" w:rsidRDefault="00545789" w:rsidP="00545789">
      <w:pPr>
        <w:pStyle w:val="Heading1"/>
        <w:ind w:left="284" w:right="379" w:firstLine="0"/>
        <w:rPr>
          <w:bCs w:val="0"/>
          <w:color w:val="auto"/>
          <w:sz w:val="20"/>
          <w:szCs w:val="22"/>
        </w:rPr>
      </w:pPr>
      <w:bookmarkStart w:id="0" w:name="_Toc443555803"/>
      <w:r w:rsidRPr="00545789">
        <w:rPr>
          <w:bCs w:val="0"/>
          <w:color w:val="auto"/>
          <w:sz w:val="20"/>
          <w:szCs w:val="22"/>
        </w:rPr>
        <w:t>This application form is to be completed for new and amended requests for public funding (including but not limited to the Medicare Benefits Schedule (MBS)). It describes the detailed information that the Australian Government Department of Health requires to determine whether a proposed medical service is suitable.</w:t>
      </w:r>
    </w:p>
    <w:p w14:paraId="15B09053" w14:textId="77777777" w:rsidR="00545789" w:rsidRPr="00545789" w:rsidRDefault="00545789" w:rsidP="00545789">
      <w:pPr>
        <w:pStyle w:val="Heading1"/>
        <w:ind w:left="284" w:right="379" w:firstLine="0"/>
        <w:rPr>
          <w:bCs w:val="0"/>
          <w:color w:val="auto"/>
          <w:sz w:val="20"/>
          <w:szCs w:val="22"/>
        </w:rPr>
      </w:pPr>
      <w:r w:rsidRPr="00545789">
        <w:rPr>
          <w:bCs w:val="0"/>
          <w:color w:val="auto"/>
          <w:sz w:val="20"/>
          <w:szCs w:val="22"/>
        </w:rPr>
        <w:t>Please use this template, along with the associated Application Form Instructions to prepare your application. Please complete all questions that are applicable to the proposed service, providing relevant information only. Applications not completed in full will not be accepted. The separate MSAC Guidelines should be used to guide health technology assessment (HTA) content of the Application Form</w:t>
      </w:r>
    </w:p>
    <w:p w14:paraId="005E39AE" w14:textId="129989F8" w:rsidR="00545789" w:rsidRPr="00545789" w:rsidRDefault="00545789" w:rsidP="00545789">
      <w:pPr>
        <w:pStyle w:val="Heading1"/>
        <w:ind w:left="284" w:right="379" w:firstLine="0"/>
        <w:rPr>
          <w:bCs w:val="0"/>
          <w:color w:val="auto"/>
          <w:sz w:val="20"/>
          <w:szCs w:val="22"/>
        </w:rPr>
      </w:pPr>
      <w:r w:rsidRPr="00545789">
        <w:rPr>
          <w:bCs w:val="0"/>
          <w:color w:val="auto"/>
          <w:sz w:val="20"/>
          <w:szCs w:val="22"/>
        </w:rPr>
        <w:t>Should you require any further assistance, departmental staff are available through the Health Technology Assessment Team (HTA Team) on the email below to discuss the application form, or any other component of the Medical Services Advisory Committee process.</w:t>
      </w:r>
    </w:p>
    <w:p w14:paraId="5039BA07" w14:textId="3E25C856" w:rsidR="00545789" w:rsidRDefault="00545789" w:rsidP="00545789">
      <w:pPr>
        <w:pStyle w:val="Heading1"/>
        <w:ind w:left="284" w:right="379" w:firstLine="0"/>
        <w:rPr>
          <w:bCs w:val="0"/>
          <w:color w:val="auto"/>
          <w:sz w:val="20"/>
          <w:szCs w:val="22"/>
        </w:rPr>
      </w:pPr>
      <w:r w:rsidRPr="00545789">
        <w:rPr>
          <w:bCs w:val="0"/>
          <w:color w:val="auto"/>
          <w:sz w:val="20"/>
          <w:szCs w:val="22"/>
        </w:rPr>
        <w:t xml:space="preserve">Email: </w:t>
      </w:r>
      <w:hyperlink r:id="rId8" w:history="1">
        <w:r w:rsidRPr="004F0D02">
          <w:rPr>
            <w:rStyle w:val="Hyperlink"/>
            <w:bCs w:val="0"/>
            <w:sz w:val="20"/>
            <w:szCs w:val="22"/>
          </w:rPr>
          <w:t>hta@health.gov.au</w:t>
        </w:r>
      </w:hyperlink>
      <w:r w:rsidRPr="00545789">
        <w:rPr>
          <w:bCs w:val="0"/>
          <w:color w:val="auto"/>
          <w:sz w:val="20"/>
          <w:szCs w:val="22"/>
        </w:rPr>
        <w:t xml:space="preserve"> </w:t>
      </w:r>
      <w:r>
        <w:rPr>
          <w:bCs w:val="0"/>
          <w:color w:val="auto"/>
          <w:sz w:val="20"/>
          <w:szCs w:val="22"/>
        </w:rPr>
        <w:br/>
      </w:r>
      <w:r w:rsidRPr="00545789">
        <w:rPr>
          <w:bCs w:val="0"/>
          <w:color w:val="auto"/>
          <w:sz w:val="20"/>
          <w:szCs w:val="22"/>
        </w:rPr>
        <w:t xml:space="preserve">Website: </w:t>
      </w:r>
      <w:hyperlink r:id="rId9" w:history="1">
        <w:r w:rsidRPr="004F0D02">
          <w:rPr>
            <w:rStyle w:val="Hyperlink"/>
            <w:bCs w:val="0"/>
            <w:sz w:val="20"/>
            <w:szCs w:val="22"/>
          </w:rPr>
          <w:t>www.msac.gov.au</w:t>
        </w:r>
      </w:hyperlink>
    </w:p>
    <w:p w14:paraId="188CCD58" w14:textId="79691AE5" w:rsidR="00E04FB3" w:rsidRPr="00545789" w:rsidRDefault="00D73646" w:rsidP="00545789">
      <w:pPr>
        <w:pStyle w:val="Heading1"/>
        <w:ind w:left="284" w:right="379" w:firstLine="0"/>
        <w:rPr>
          <w:bCs w:val="0"/>
          <w:color w:val="auto"/>
          <w:sz w:val="20"/>
          <w:szCs w:val="22"/>
        </w:rPr>
      </w:pPr>
      <w:r>
        <w:rPr>
          <w:rStyle w:val="IntenseReference"/>
        </w:rPr>
        <w:br w:type="page"/>
      </w:r>
      <w:bookmarkEnd w:id="0"/>
      <w:r w:rsidR="00494011">
        <w:lastRenderedPageBreak/>
        <w:t>PART 1</w:t>
      </w:r>
      <w:r w:rsidR="00F93784">
        <w:t xml:space="preserve"> – </w:t>
      </w:r>
      <w:r w:rsidR="00E04FB3" w:rsidRPr="00C776B1">
        <w:t>APPLICANT DETAILS</w:t>
      </w:r>
    </w:p>
    <w:p w14:paraId="6CAE6BBA" w14:textId="77777777" w:rsidR="00392F00" w:rsidRDefault="00D57F88" w:rsidP="0000380D">
      <w:pPr>
        <w:pStyle w:val="Heading2"/>
      </w:pPr>
      <w:r w:rsidRPr="00A8732C">
        <w:t>Applicant d</w:t>
      </w:r>
      <w:r w:rsidR="00392F00" w:rsidRPr="00A8732C">
        <w:t>etails</w:t>
      </w:r>
      <w:r w:rsidR="000D066E" w:rsidRPr="00A8732C">
        <w:t xml:space="preserve"> (primary and alternative contacts)</w:t>
      </w:r>
    </w:p>
    <w:p w14:paraId="587041EF" w14:textId="79DBF14C" w:rsidR="00F37F70" w:rsidRDefault="00F37F70" w:rsidP="0000380D">
      <w:pPr>
        <w:pBdr>
          <w:top w:val="single" w:sz="4" w:space="1" w:color="auto"/>
          <w:left w:val="single" w:sz="4" w:space="4" w:color="auto"/>
          <w:bottom w:val="single" w:sz="4" w:space="1" w:color="auto"/>
          <w:right w:val="single" w:sz="4" w:space="4" w:color="auto"/>
        </w:pBdr>
      </w:pPr>
      <w:r>
        <w:t xml:space="preserve">Partnership details: A group of academic specialists, co-sponsored by the </w:t>
      </w:r>
      <w:r>
        <w:t>Australian Association of Nuclear Medicine Specialists</w:t>
      </w:r>
      <w:r>
        <w:t xml:space="preserve"> (AANMS)</w:t>
      </w:r>
    </w:p>
    <w:p w14:paraId="7825AE39" w14:textId="60D7F8CA" w:rsidR="00C171FB" w:rsidRDefault="00C171FB" w:rsidP="0000380D">
      <w:pPr>
        <w:pBdr>
          <w:top w:val="single" w:sz="4" w:space="1" w:color="auto"/>
          <w:left w:val="single" w:sz="4" w:space="4" w:color="auto"/>
          <w:bottom w:val="single" w:sz="4" w:space="1" w:color="auto"/>
          <w:right w:val="single" w:sz="4" w:space="4" w:color="auto"/>
        </w:pBdr>
      </w:pPr>
      <w:r>
        <w:t xml:space="preserve">Corporation name: </w:t>
      </w:r>
      <w:r w:rsidR="00545789">
        <w:t>Australian Association of Nuclear Medicine Specialists</w:t>
      </w:r>
    </w:p>
    <w:p w14:paraId="5899C302" w14:textId="7AB62F06" w:rsidR="00C171FB" w:rsidRDefault="00C171FB" w:rsidP="0000380D">
      <w:pPr>
        <w:pBdr>
          <w:top w:val="single" w:sz="4" w:space="1" w:color="auto"/>
          <w:left w:val="single" w:sz="4" w:space="4" w:color="auto"/>
          <w:bottom w:val="single" w:sz="4" w:space="1" w:color="auto"/>
          <w:right w:val="single" w:sz="4" w:space="4" w:color="auto"/>
        </w:pBdr>
      </w:pPr>
      <w:r>
        <w:t xml:space="preserve">ABN: </w:t>
      </w:r>
      <w:r w:rsidR="00545789" w:rsidRPr="003C1FB6">
        <w:rPr>
          <w:szCs w:val="20"/>
        </w:rPr>
        <w:t>711 586 422 67</w:t>
      </w:r>
    </w:p>
    <w:p w14:paraId="668E37B8" w14:textId="23430E3E" w:rsidR="00C171FB" w:rsidRPr="00C171FB" w:rsidRDefault="00C171FB" w:rsidP="0000380D">
      <w:pPr>
        <w:rPr>
          <w:b/>
        </w:rPr>
      </w:pPr>
      <w:r>
        <w:rPr>
          <w:b/>
        </w:rPr>
        <w:t xml:space="preserve">Primary contact name: </w:t>
      </w:r>
      <w:r w:rsidR="00545789" w:rsidRPr="00545789">
        <w:rPr>
          <w:b/>
          <w:bCs/>
        </w:rPr>
        <w:t>REDACTED</w:t>
      </w:r>
    </w:p>
    <w:p w14:paraId="78FC6A87" w14:textId="77777777" w:rsidR="00C171FB" w:rsidRDefault="00C171FB" w:rsidP="0000380D">
      <w:pPr>
        <w:pBdr>
          <w:top w:val="single" w:sz="4" w:space="1" w:color="auto"/>
          <w:left w:val="single" w:sz="4" w:space="4" w:color="auto"/>
          <w:bottom w:val="single" w:sz="4" w:space="1" w:color="auto"/>
          <w:right w:val="single" w:sz="4" w:space="4" w:color="auto"/>
        </w:pBdr>
      </w:pPr>
      <w:r>
        <w:t>Primary contact numbers</w:t>
      </w:r>
    </w:p>
    <w:p w14:paraId="068FB156" w14:textId="2251BA63" w:rsidR="00C171FB" w:rsidRDefault="00C171FB" w:rsidP="0000380D">
      <w:pPr>
        <w:pBdr>
          <w:top w:val="single" w:sz="4" w:space="1" w:color="auto"/>
          <w:left w:val="single" w:sz="4" w:space="4" w:color="auto"/>
          <w:bottom w:val="single" w:sz="4" w:space="1" w:color="auto"/>
          <w:right w:val="single" w:sz="4" w:space="4" w:color="auto"/>
        </w:pBdr>
      </w:pPr>
      <w:r>
        <w:t xml:space="preserve">Business: </w:t>
      </w:r>
      <w:r w:rsidR="00545789" w:rsidRPr="00545789">
        <w:rPr>
          <w:b/>
          <w:bCs/>
        </w:rPr>
        <w:t>REDACTED</w:t>
      </w:r>
    </w:p>
    <w:p w14:paraId="5192E01F" w14:textId="2E1AE4F9" w:rsidR="00C171FB" w:rsidRDefault="00C171FB" w:rsidP="0000380D">
      <w:pPr>
        <w:pBdr>
          <w:top w:val="single" w:sz="4" w:space="1" w:color="auto"/>
          <w:left w:val="single" w:sz="4" w:space="4" w:color="auto"/>
          <w:bottom w:val="single" w:sz="4" w:space="1" w:color="auto"/>
          <w:right w:val="single" w:sz="4" w:space="4" w:color="auto"/>
        </w:pBdr>
      </w:pPr>
      <w:r>
        <w:t>Mobile:</w:t>
      </w:r>
      <w:r w:rsidR="00545789">
        <w:t xml:space="preserve"> </w:t>
      </w:r>
      <w:r w:rsidR="00545789" w:rsidRPr="00545789">
        <w:rPr>
          <w:b/>
          <w:bCs/>
        </w:rPr>
        <w:t>REDACTED</w:t>
      </w:r>
    </w:p>
    <w:p w14:paraId="255C5598" w14:textId="2DB67D4C" w:rsidR="00C171FB" w:rsidRDefault="00C171FB" w:rsidP="0000380D">
      <w:pPr>
        <w:pBdr>
          <w:top w:val="single" w:sz="4" w:space="1" w:color="auto"/>
          <w:left w:val="single" w:sz="4" w:space="4" w:color="auto"/>
          <w:bottom w:val="single" w:sz="4" w:space="1" w:color="auto"/>
          <w:right w:val="single" w:sz="4" w:space="4" w:color="auto"/>
        </w:pBdr>
      </w:pPr>
      <w:r>
        <w:t xml:space="preserve">Email: </w:t>
      </w:r>
      <w:r w:rsidR="00545789" w:rsidRPr="00545789">
        <w:rPr>
          <w:b/>
          <w:bCs/>
        </w:rPr>
        <w:t>REDACTED</w:t>
      </w:r>
    </w:p>
    <w:p w14:paraId="624C6476" w14:textId="41B9F44F" w:rsidR="00C171FB" w:rsidRPr="00C171FB" w:rsidRDefault="00C171FB" w:rsidP="0000380D">
      <w:pPr>
        <w:rPr>
          <w:b/>
        </w:rPr>
      </w:pPr>
      <w:r>
        <w:rPr>
          <w:b/>
        </w:rPr>
        <w:t xml:space="preserve">Alternative contact name: </w:t>
      </w:r>
      <w:r w:rsidR="00545789" w:rsidRPr="00545789">
        <w:rPr>
          <w:b/>
          <w:bCs/>
        </w:rPr>
        <w:t>REDACTED</w:t>
      </w:r>
    </w:p>
    <w:p w14:paraId="27B6DE35" w14:textId="77777777" w:rsidR="00C171FB" w:rsidRDefault="00C171FB" w:rsidP="0000380D">
      <w:pPr>
        <w:pBdr>
          <w:top w:val="single" w:sz="4" w:space="1" w:color="auto"/>
          <w:left w:val="single" w:sz="4" w:space="4" w:color="auto"/>
          <w:bottom w:val="single" w:sz="4" w:space="1" w:color="auto"/>
          <w:right w:val="single" w:sz="4" w:space="4" w:color="auto"/>
        </w:pBdr>
      </w:pPr>
      <w:r>
        <w:t>Alternative contact numbers</w:t>
      </w:r>
      <w:r>
        <w:tab/>
      </w:r>
    </w:p>
    <w:p w14:paraId="2D775AD7" w14:textId="75C6D03F" w:rsidR="00C171FB" w:rsidRDefault="00C171FB" w:rsidP="0000380D">
      <w:pPr>
        <w:pBdr>
          <w:top w:val="single" w:sz="4" w:space="1" w:color="auto"/>
          <w:left w:val="single" w:sz="4" w:space="4" w:color="auto"/>
          <w:bottom w:val="single" w:sz="4" w:space="1" w:color="auto"/>
          <w:right w:val="single" w:sz="4" w:space="4" w:color="auto"/>
        </w:pBdr>
      </w:pPr>
      <w:r>
        <w:t xml:space="preserve">Business: </w:t>
      </w:r>
      <w:r w:rsidR="00545789" w:rsidRPr="00545789">
        <w:rPr>
          <w:b/>
          <w:bCs/>
        </w:rPr>
        <w:t>REDACTED</w:t>
      </w:r>
    </w:p>
    <w:p w14:paraId="56E4BDCD" w14:textId="645D6859" w:rsidR="00C171FB" w:rsidRDefault="00C171FB" w:rsidP="0000380D">
      <w:pPr>
        <w:pBdr>
          <w:top w:val="single" w:sz="4" w:space="1" w:color="auto"/>
          <w:left w:val="single" w:sz="4" w:space="4" w:color="auto"/>
          <w:bottom w:val="single" w:sz="4" w:space="1" w:color="auto"/>
          <w:right w:val="single" w:sz="4" w:space="4" w:color="auto"/>
        </w:pBdr>
      </w:pPr>
      <w:r>
        <w:t xml:space="preserve">Mobile: </w:t>
      </w:r>
      <w:r w:rsidR="00545789" w:rsidRPr="00545789">
        <w:rPr>
          <w:b/>
          <w:bCs/>
        </w:rPr>
        <w:t>REDACTED</w:t>
      </w:r>
    </w:p>
    <w:p w14:paraId="20523731" w14:textId="34B3843D" w:rsidR="00C171FB" w:rsidRDefault="00C171FB" w:rsidP="0000380D">
      <w:pPr>
        <w:pBdr>
          <w:top w:val="single" w:sz="4" w:space="1" w:color="auto"/>
          <w:left w:val="single" w:sz="4" w:space="4" w:color="auto"/>
          <w:bottom w:val="single" w:sz="4" w:space="1" w:color="auto"/>
          <w:right w:val="single" w:sz="4" w:space="4" w:color="auto"/>
        </w:pBdr>
      </w:pPr>
      <w:r>
        <w:t xml:space="preserve">Email: </w:t>
      </w:r>
      <w:r w:rsidR="00545789" w:rsidRPr="00545789">
        <w:rPr>
          <w:b/>
          <w:bCs/>
        </w:rPr>
        <w:t>REDACTED</w:t>
      </w:r>
    </w:p>
    <w:p w14:paraId="0D1C24DA" w14:textId="77777777" w:rsidR="00C171FB" w:rsidRPr="00C171FB" w:rsidRDefault="00C171FB" w:rsidP="0000380D"/>
    <w:p w14:paraId="0BBE6EB4" w14:textId="6F704617" w:rsidR="00AD2E85" w:rsidRDefault="00AD2E85" w:rsidP="0000380D">
      <w:pPr>
        <w:pStyle w:val="Heading2"/>
      </w:pPr>
      <w:r w:rsidRPr="00AD2E85">
        <w:t>Are you a consultant acting on behalf on an applicant?</w:t>
      </w:r>
    </w:p>
    <w:p w14:paraId="23A9A903" w14:textId="77777777" w:rsidR="00AD2E85" w:rsidRDefault="00AD2E85" w:rsidP="0000380D">
      <w:pPr>
        <w:pStyle w:val="Tickboxes"/>
      </w:pPr>
      <w:r w:rsidRPr="00753C44">
        <w:fldChar w:fldCharType="begin">
          <w:ffData>
            <w:name w:val="Check1"/>
            <w:enabled/>
            <w:calcOnExit w:val="0"/>
            <w:checkBox>
              <w:sizeAuto/>
              <w:default w:val="0"/>
            </w:checkBox>
          </w:ffData>
        </w:fldChar>
      </w:r>
      <w:r w:rsidRPr="00753C44">
        <w:instrText xml:space="preserve"> FORMCHECKBOX </w:instrText>
      </w:r>
      <w:r w:rsidR="00516233">
        <w:fldChar w:fldCharType="separate"/>
      </w:r>
      <w:r w:rsidRPr="00753C44">
        <w:fldChar w:fldCharType="end"/>
      </w:r>
      <w:r>
        <w:t xml:space="preserve"> Yes</w:t>
      </w:r>
    </w:p>
    <w:p w14:paraId="3EC5A5B7" w14:textId="4B707450" w:rsidR="00AD2E85" w:rsidRPr="00753C44" w:rsidRDefault="002E31B4" w:rsidP="0000380D">
      <w:pPr>
        <w:pStyle w:val="Tickboxes"/>
      </w:pPr>
      <w:r>
        <w:fldChar w:fldCharType="begin">
          <w:ffData>
            <w:name w:val="Check2"/>
            <w:enabled/>
            <w:calcOnExit w:val="0"/>
            <w:checkBox>
              <w:sizeAuto/>
              <w:default w:val="1"/>
            </w:checkBox>
          </w:ffData>
        </w:fldChar>
      </w:r>
      <w:bookmarkStart w:id="1" w:name="Check2"/>
      <w:r>
        <w:instrText xml:space="preserve"> FORMCHECKBOX </w:instrText>
      </w:r>
      <w:r w:rsidR="00516233">
        <w:fldChar w:fldCharType="separate"/>
      </w:r>
      <w:r>
        <w:fldChar w:fldCharType="end"/>
      </w:r>
      <w:bookmarkEnd w:id="1"/>
      <w:r w:rsidR="00AD2E85">
        <w:t xml:space="preserve"> No</w:t>
      </w:r>
      <w:r w:rsidR="00AD2E85" w:rsidRPr="00753C44">
        <w:t xml:space="preserve">  </w:t>
      </w:r>
    </w:p>
    <w:p w14:paraId="389E9433" w14:textId="3B519CB8" w:rsidR="00534C5F" w:rsidRPr="00154B00" w:rsidRDefault="00494011" w:rsidP="0000380D">
      <w:pPr>
        <w:pStyle w:val="Heading2"/>
      </w:pPr>
      <w:r>
        <w:t xml:space="preserve">(a) </w:t>
      </w:r>
      <w:r w:rsidR="00534C5F">
        <w:t>Are you a lobbyist acting on behalf of an Applicant?</w:t>
      </w:r>
    </w:p>
    <w:p w14:paraId="36A832DB" w14:textId="77777777" w:rsidR="00A6491A" w:rsidRDefault="00A6491A" w:rsidP="0000380D">
      <w:pPr>
        <w:pStyle w:val="Tickboxes"/>
      </w:pPr>
      <w:r w:rsidRPr="00753C44">
        <w:fldChar w:fldCharType="begin">
          <w:ffData>
            <w:name w:val="Check1"/>
            <w:enabled/>
            <w:calcOnExit w:val="0"/>
            <w:checkBox>
              <w:sizeAuto/>
              <w:default w:val="0"/>
            </w:checkBox>
          </w:ffData>
        </w:fldChar>
      </w:r>
      <w:r w:rsidRPr="00753C44">
        <w:instrText xml:space="preserve"> FORMCHECKBOX </w:instrText>
      </w:r>
      <w:r w:rsidR="00516233">
        <w:fldChar w:fldCharType="separate"/>
      </w:r>
      <w:r w:rsidRPr="00753C44">
        <w:fldChar w:fldCharType="end"/>
      </w:r>
      <w:r>
        <w:t xml:space="preserve"> Yes</w:t>
      </w:r>
    </w:p>
    <w:p w14:paraId="6DB3DC97" w14:textId="7918E64A" w:rsidR="00A6491A" w:rsidRPr="00753C44" w:rsidRDefault="002E31B4"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A6491A">
        <w:t xml:space="preserve"> No</w:t>
      </w:r>
      <w:r w:rsidR="00A6491A" w:rsidRPr="00753C44">
        <w:t xml:space="preserve">  </w:t>
      </w:r>
    </w:p>
    <w:p w14:paraId="28226F50" w14:textId="77777777" w:rsidR="00534C5F" w:rsidRPr="00154B00" w:rsidRDefault="00534C5F" w:rsidP="007E6722">
      <w:pPr>
        <w:pStyle w:val="Heading2"/>
        <w:numPr>
          <w:ilvl w:val="0"/>
          <w:numId w:val="2"/>
        </w:numPr>
      </w:pPr>
      <w:r w:rsidRPr="00154B00">
        <w:t xml:space="preserve">If yes, </w:t>
      </w:r>
      <w:r>
        <w:t xml:space="preserve">are </w:t>
      </w:r>
      <w:r w:rsidRPr="00FE33A6">
        <w:t>you</w:t>
      </w:r>
      <w:r>
        <w:t xml:space="preserve"> listed on the Register of Lobbyists?</w:t>
      </w:r>
    </w:p>
    <w:p w14:paraId="611DE9CC" w14:textId="4B6362DB" w:rsidR="00A6491A" w:rsidRPr="00753C44" w:rsidRDefault="002E31B4" w:rsidP="0000380D">
      <w:pPr>
        <w:pStyle w:val="Tickboxes"/>
      </w:pPr>
      <w:r>
        <w:t>N/A</w:t>
      </w:r>
    </w:p>
    <w:p w14:paraId="539F282D" w14:textId="77777777" w:rsidR="00CE0F9E" w:rsidRPr="00154B00" w:rsidRDefault="00CE0F9E" w:rsidP="007E6722">
      <w:pPr>
        <w:pStyle w:val="Heading2"/>
        <w:numPr>
          <w:ilvl w:val="0"/>
          <w:numId w:val="2"/>
        </w:numPr>
      </w:pPr>
      <w:r>
        <w:t>Have you engaged a consultant on your behalf?</w:t>
      </w:r>
    </w:p>
    <w:p w14:paraId="5ACD7CC5" w14:textId="01CBF834" w:rsidR="00CE0F9E" w:rsidRDefault="002E31B4" w:rsidP="0000380D">
      <w:pPr>
        <w:pStyle w:val="Tickboxes"/>
      </w:pPr>
      <w:r>
        <w:t>N/A</w:t>
      </w:r>
    </w:p>
    <w:p w14:paraId="18388735" w14:textId="77777777" w:rsidR="00CE0F9E" w:rsidRDefault="00CE0F9E" w:rsidP="0000380D"/>
    <w:p w14:paraId="4BA7B679" w14:textId="77777777" w:rsidR="00CE0F9E" w:rsidRPr="00753C44" w:rsidRDefault="00CE0F9E" w:rsidP="0000380D"/>
    <w:p w14:paraId="7C101EF6" w14:textId="77777777" w:rsidR="00E04FB3" w:rsidRDefault="00E04FB3" w:rsidP="0000380D">
      <w:r w:rsidRPr="00154B00">
        <w:br w:type="page"/>
      </w:r>
    </w:p>
    <w:p w14:paraId="1180CFDC" w14:textId="77777777" w:rsidR="00D57F88" w:rsidRPr="00C776B1" w:rsidRDefault="00730C04" w:rsidP="0056015F">
      <w:pPr>
        <w:pStyle w:val="Heading1"/>
      </w:pPr>
      <w:r>
        <w:lastRenderedPageBreak/>
        <w:t>PART 2</w:t>
      </w:r>
      <w:r w:rsidR="00F93784">
        <w:t xml:space="preserve"> – </w:t>
      </w:r>
      <w:r w:rsidR="00E04FB3" w:rsidRPr="00C776B1">
        <w:t xml:space="preserve">INFORMATION ABOUT THE PROPOSED MEDICAL </w:t>
      </w:r>
      <w:r w:rsidR="00E04FB3" w:rsidRPr="0056015F">
        <w:t>SERVICE</w:t>
      </w:r>
    </w:p>
    <w:p w14:paraId="15B2F494" w14:textId="77777777" w:rsidR="000B3CD0" w:rsidRDefault="000B3CD0" w:rsidP="002E31B4">
      <w:pPr>
        <w:pStyle w:val="Heading2"/>
        <w:ind w:left="357" w:hanging="357"/>
        <w:contextualSpacing w:val="0"/>
      </w:pPr>
      <w:r w:rsidRPr="00154B00">
        <w:t>Application title</w:t>
      </w:r>
      <w:r w:rsidR="00A8732C">
        <w:t xml:space="preserve"> </w:t>
      </w:r>
    </w:p>
    <w:p w14:paraId="2AFE681E" w14:textId="77777777" w:rsidR="002E31B4" w:rsidRPr="002E31B4" w:rsidRDefault="002E31B4" w:rsidP="002E31B4">
      <w:pPr>
        <w:pStyle w:val="Heading2"/>
        <w:numPr>
          <w:ilvl w:val="0"/>
          <w:numId w:val="0"/>
        </w:numPr>
        <w:ind w:left="357"/>
        <w:contextualSpacing w:val="0"/>
      </w:pPr>
      <w:r w:rsidRPr="002E31B4">
        <w:rPr>
          <w:b w:val="0"/>
          <w:szCs w:val="22"/>
        </w:rPr>
        <w:t xml:space="preserve">Lu 177 PSMA </w:t>
      </w:r>
      <w:proofErr w:type="spellStart"/>
      <w:r w:rsidRPr="002E31B4">
        <w:rPr>
          <w:b w:val="0"/>
          <w:szCs w:val="22"/>
        </w:rPr>
        <w:t>i&amp;t</w:t>
      </w:r>
      <w:proofErr w:type="spellEnd"/>
      <w:r w:rsidRPr="002E31B4">
        <w:rPr>
          <w:b w:val="0"/>
          <w:szCs w:val="22"/>
        </w:rPr>
        <w:t xml:space="preserve"> for men with metastatic castrate resistant prostate cancer</w:t>
      </w:r>
    </w:p>
    <w:p w14:paraId="5AFAE898" w14:textId="1AF458C6" w:rsidR="009B4E1E" w:rsidRDefault="009B4E1E" w:rsidP="0000380D">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7F4C38A0" w14:textId="77777777" w:rsidR="002E31B4" w:rsidRPr="00E11DD6" w:rsidRDefault="002E31B4" w:rsidP="002E31B4">
      <w:pPr>
        <w:spacing w:before="121"/>
      </w:pPr>
      <w:r w:rsidRPr="00E11DD6">
        <w:t xml:space="preserve">Prostate cancer is one of the commonest cancers in Australia with one in every 6-8 men diagnosed in their lifetimes and subsequently despite therapy, progressive disease termed “metastatic castrate resistant prostate cancer” is responsible for the deaths of approximately 3000 Australian men every year. Once in the castrate resistant state, 5-year survival is around 20%. While there has been an expansion of effective therapies in this space (androgen signalling inhibitors, PARP inhibitors, chemotherapy) their efficacy is often short lived, morbidity remains high and life expectancy short. Pain and marrow failure related to bone metastases is a particular issue, as is renal impairment and sepsis from ureteric obstruction from enlarging lymph nodes. Many new treatments only target a small proportion of this population, leaving the majority with persistently limited treatment options. </w:t>
      </w:r>
    </w:p>
    <w:p w14:paraId="088FEF33" w14:textId="77777777" w:rsidR="000955E7" w:rsidRDefault="000955E7" w:rsidP="0000380D">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375D0119" w14:textId="77777777" w:rsidR="002E31B4" w:rsidRPr="00E11DD6" w:rsidRDefault="002E31B4" w:rsidP="002E31B4">
      <w:pPr>
        <w:spacing w:before="119"/>
      </w:pPr>
      <w:r w:rsidRPr="00E11DD6">
        <w:t xml:space="preserve">The MSAC assessment of the application in July 2022 (ADAR 1686), had concluded that there was a high clinical need for this population with advanced disease, and the consumer preference for </w:t>
      </w:r>
      <w:r w:rsidRPr="00E11DD6">
        <w:rPr>
          <w:vertAlign w:val="superscript"/>
        </w:rPr>
        <w:t>177</w:t>
      </w:r>
      <w:r w:rsidRPr="00E11DD6">
        <w:t xml:space="preserve">Lu PSMA therapy over the comparators of best supportive care (BSc) and </w:t>
      </w:r>
      <w:proofErr w:type="spellStart"/>
      <w:r w:rsidRPr="00E11DD6">
        <w:t>cabazitaxel</w:t>
      </w:r>
      <w:proofErr w:type="spellEnd"/>
      <w:r w:rsidRPr="00E11DD6">
        <w:t xml:space="preserve">. The evidence provided a high certainty that </w:t>
      </w:r>
      <w:r w:rsidRPr="00E11DD6">
        <w:rPr>
          <w:vertAlign w:val="superscript"/>
        </w:rPr>
        <w:t>177</w:t>
      </w:r>
      <w:r w:rsidRPr="00E11DD6">
        <w:t xml:space="preserve">Lu PSMA </w:t>
      </w:r>
      <w:proofErr w:type="spellStart"/>
      <w:r w:rsidRPr="00E11DD6">
        <w:t>i&amp;t</w:t>
      </w:r>
      <w:proofErr w:type="spellEnd"/>
      <w:r w:rsidRPr="00E11DD6">
        <w:t xml:space="preserve"> therapy is acceptably safe, and effective, but the cost effectiveness ratio (ICER) was too high and uncertain. Therefore, this economic resubmission is intended to address the high ICER issue by modulating the number of doses required based on patient response on routine PSA testing.  </w:t>
      </w:r>
    </w:p>
    <w:p w14:paraId="05FFF001" w14:textId="77777777" w:rsidR="002E31B4" w:rsidRPr="00E11DD6" w:rsidRDefault="002E31B4" w:rsidP="002E31B4">
      <w:pPr>
        <w:spacing w:before="119"/>
      </w:pPr>
      <w:r w:rsidRPr="00E11DD6">
        <w:t xml:space="preserve">PSMA targeted radionuclide therapy is an emerging new class of therapy for the treatment of metastatic castrate resistant prostate cancer. The treatment is a targeted intravenous radiotherapy which enters the cancer cell via the PSMA receptor, which is overexpressed in prostate cancer, with expression increasing in metastatic and castrate resistant disease. Recent randomised trials in this class of treatments have demonstrated improved overall survival compared to standard of care treatment, and improved treatment responses (PSA and radiographic), pain control and quality of life compared to </w:t>
      </w:r>
      <w:proofErr w:type="spellStart"/>
      <w:r w:rsidRPr="00E11DD6">
        <w:t>cabazitaxel</w:t>
      </w:r>
      <w:proofErr w:type="spellEnd"/>
      <w:r w:rsidRPr="00E11DD6">
        <w:t xml:space="preserve"> chemotherapy. Importantly, toxicity is low, and the treatment is well tolerated by around 80% of men with </w:t>
      </w:r>
      <w:proofErr w:type="spellStart"/>
      <w:r w:rsidRPr="00E11DD6">
        <w:t>mCRPC</w:t>
      </w:r>
      <w:proofErr w:type="spellEnd"/>
      <w:r w:rsidRPr="00E11DD6">
        <w:t xml:space="preserve">. </w:t>
      </w:r>
    </w:p>
    <w:p w14:paraId="46A71A9F" w14:textId="77777777" w:rsidR="002E31B4" w:rsidRPr="00E11DD6" w:rsidRDefault="002E31B4" w:rsidP="002E31B4">
      <w:pPr>
        <w:spacing w:before="119"/>
      </w:pPr>
      <w:r w:rsidRPr="00E11DD6">
        <w:t xml:space="preserve">To date all prospective trials have been undertaken using 177Lu PSMA-617 which is under patent with Novartis, who have no plans to apply for registration in Australia. PSMA 617 and PSMA </w:t>
      </w:r>
      <w:proofErr w:type="spellStart"/>
      <w:r w:rsidRPr="00E11DD6">
        <w:t>i&amp;t</w:t>
      </w:r>
      <w:proofErr w:type="spellEnd"/>
      <w:r w:rsidRPr="00E11DD6">
        <w:t xml:space="preserve"> are almost identical peptides with equivalent clinical responses and toxicities. GLP produced Lu PSMA </w:t>
      </w:r>
      <w:proofErr w:type="spellStart"/>
      <w:r w:rsidRPr="00E11DD6">
        <w:t>i&amp;t</w:t>
      </w:r>
      <w:proofErr w:type="spellEnd"/>
      <w:r w:rsidRPr="00E11DD6">
        <w:t xml:space="preserve"> is currently being offered around Australia under the SAS and is approved by DVA for veterans. There is no available formal funding, leading to inequitable access to treatment in this effective class of drugs for men suffering from a painful lethal condition. </w:t>
      </w:r>
    </w:p>
    <w:p w14:paraId="13B531D0" w14:textId="77777777" w:rsidR="002E31B4" w:rsidRPr="00F3064A" w:rsidRDefault="002E31B4" w:rsidP="002E31B4">
      <w:pPr>
        <w:spacing w:before="119"/>
        <w:rPr>
          <w:color w:val="A6A6A6" w:themeColor="background1" w:themeShade="A6"/>
        </w:rPr>
      </w:pPr>
      <w:r w:rsidRPr="00E11DD6">
        <w:t xml:space="preserve">Lu PSMA </w:t>
      </w:r>
      <w:proofErr w:type="spellStart"/>
      <w:r w:rsidRPr="00E11DD6">
        <w:t>i&amp;t</w:t>
      </w:r>
      <w:proofErr w:type="spellEnd"/>
      <w:r w:rsidRPr="00E11DD6">
        <w:t xml:space="preserve"> is a non-pharma supported (feasible) off-patent product with equivalent clinical responses to an un-available well-validated highly effective new treatment for men with </w:t>
      </w:r>
      <w:proofErr w:type="spellStart"/>
      <w:r w:rsidRPr="00E11DD6">
        <w:t>mCRPC</w:t>
      </w:r>
      <w:proofErr w:type="spellEnd"/>
      <w:r w:rsidRPr="00E11DD6">
        <w:t xml:space="preserve"> (Lu PSMA 617).</w:t>
      </w:r>
    </w:p>
    <w:p w14:paraId="41F9CDED" w14:textId="77777777" w:rsidR="00D11EB1" w:rsidRPr="0011036E" w:rsidRDefault="00730C04" w:rsidP="0000380D">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275DD703" w14:textId="6855B525" w:rsidR="00753C44" w:rsidRDefault="002E31B4" w:rsidP="00AE462A">
      <w:pPr>
        <w:pStyle w:val="Tickboxes"/>
      </w:pPr>
      <w:r>
        <w:fldChar w:fldCharType="begin">
          <w:ffData>
            <w:name w:val="Check1"/>
            <w:enabled/>
            <w:calcOnExit w:val="0"/>
            <w:checkBox>
              <w:sizeAuto/>
              <w:default w:val="1"/>
            </w:checkBox>
          </w:ffData>
        </w:fldChar>
      </w:r>
      <w:bookmarkStart w:id="2" w:name="Check1"/>
      <w:r>
        <w:instrText xml:space="preserve"> FORMCHECKBOX </w:instrText>
      </w:r>
      <w:r w:rsidR="00516233">
        <w:fldChar w:fldCharType="separate"/>
      </w:r>
      <w:r>
        <w:fldChar w:fldCharType="end"/>
      </w:r>
      <w:bookmarkEnd w:id="2"/>
      <w:r w:rsidR="006B6390">
        <w:t xml:space="preserve"> Yes</w:t>
      </w:r>
    </w:p>
    <w:p w14:paraId="560E66BB" w14:textId="77777777" w:rsidR="00753C44" w:rsidRPr="00753C44" w:rsidRDefault="006B6390" w:rsidP="00AE462A">
      <w:pPr>
        <w:pStyle w:val="Tickboxes"/>
      </w:pPr>
      <w:r w:rsidRPr="00753C44">
        <w:fldChar w:fldCharType="begin">
          <w:ffData>
            <w:name w:val="Check2"/>
            <w:enabled/>
            <w:calcOnExit w:val="0"/>
            <w:checkBox>
              <w:sizeAuto/>
              <w:default w:val="0"/>
            </w:checkBox>
          </w:ffData>
        </w:fldChar>
      </w:r>
      <w:r w:rsidRPr="00753C44">
        <w:instrText xml:space="preserve"> FORMCHECKBOX </w:instrText>
      </w:r>
      <w:r w:rsidR="00516233">
        <w:fldChar w:fldCharType="separate"/>
      </w:r>
      <w:r w:rsidRPr="00753C44">
        <w:fldChar w:fldCharType="end"/>
      </w:r>
      <w:r>
        <w:t xml:space="preserve"> No</w:t>
      </w:r>
      <w:r w:rsidR="00753C44" w:rsidRPr="00753C44">
        <w:t xml:space="preserve">  </w:t>
      </w:r>
    </w:p>
    <w:p w14:paraId="0187E935" w14:textId="77777777" w:rsidR="000B3CD0" w:rsidRPr="0011036E" w:rsidRDefault="000B3CD0" w:rsidP="007E6722">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560A3E7D" w14:textId="77777777" w:rsidR="00753C44" w:rsidRDefault="006B6390" w:rsidP="0091058F">
      <w:pPr>
        <w:pStyle w:val="Tickboxes"/>
      </w:pPr>
      <w:r w:rsidRPr="00753C44">
        <w:fldChar w:fldCharType="begin">
          <w:ffData>
            <w:name w:val="Check2"/>
            <w:enabled/>
            <w:calcOnExit w:val="0"/>
            <w:checkBox>
              <w:sizeAuto/>
              <w:default w:val="0"/>
            </w:checkBox>
          </w:ffData>
        </w:fldChar>
      </w:r>
      <w:r w:rsidRPr="00753C44">
        <w:instrText xml:space="preserve"> FORMCHECKBOX </w:instrText>
      </w:r>
      <w:r w:rsidR="00516233">
        <w:fldChar w:fldCharType="separate"/>
      </w:r>
      <w:r w:rsidRPr="00753C44">
        <w:fldChar w:fldCharType="end"/>
      </w:r>
      <w:r>
        <w:t xml:space="preserve"> </w:t>
      </w:r>
      <w:r w:rsidR="00753C44" w:rsidRPr="00154B00">
        <w:t>Amendment to existing MBS item</w:t>
      </w:r>
      <w:r w:rsidR="00753C44">
        <w:t>(s)</w:t>
      </w:r>
    </w:p>
    <w:p w14:paraId="620C3001" w14:textId="4D602124" w:rsidR="00753C44" w:rsidRPr="00753C44" w:rsidRDefault="002E31B4" w:rsidP="0091058F">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6B6390">
        <w:t xml:space="preserve"> </w:t>
      </w:r>
      <w:r w:rsidR="00753C44" w:rsidRPr="00154B00">
        <w:t>New MBS item</w:t>
      </w:r>
      <w:r w:rsidR="00753C44">
        <w:t>(s)</w:t>
      </w:r>
    </w:p>
    <w:p w14:paraId="089A7F91" w14:textId="77777777" w:rsidR="000B3CD0" w:rsidRPr="0011036E" w:rsidRDefault="000B3CD0" w:rsidP="007E6722">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lastRenderedPageBreak/>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A872E8">
        <w:rPr>
          <w:rStyle w:val="Strong"/>
          <w:rFonts w:asciiTheme="minorHAnsi" w:eastAsiaTheme="minorHAnsi" w:hAnsiTheme="minorHAnsi" w:cstheme="minorBidi"/>
          <w:b/>
        </w:rPr>
        <w:t>/technology</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2A1C920D" w14:textId="7718F5F1" w:rsidR="003D795C" w:rsidRPr="00CB12EC" w:rsidRDefault="002E31B4" w:rsidP="0000380D">
      <w:r>
        <w:t>N/A</w:t>
      </w:r>
    </w:p>
    <w:p w14:paraId="251BD54A" w14:textId="77777777" w:rsidR="006C0843" w:rsidRPr="0011036E" w:rsidRDefault="006C0843" w:rsidP="007E6722">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2B167CB0" w14:textId="220C2114" w:rsidR="002A270B" w:rsidRPr="00CB12EC" w:rsidRDefault="002E31B4" w:rsidP="0000380D">
      <w:r>
        <w:t>N/A</w:t>
      </w:r>
    </w:p>
    <w:p w14:paraId="18BA2FFA" w14:textId="77777777" w:rsidR="00534C5F" w:rsidRPr="007E39E4" w:rsidRDefault="000770BA" w:rsidP="007E6722">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39CF3A99" w14:textId="61081A5F" w:rsidR="006B6390" w:rsidRPr="0000380D" w:rsidRDefault="002E31B4" w:rsidP="0000380D">
      <w:pPr>
        <w:pStyle w:val="Tickboxes"/>
        <w:rPr>
          <w:rStyle w:val="Strong"/>
          <w:b w:val="0"/>
        </w:rPr>
      </w:pPr>
      <w:r>
        <w:rPr>
          <w:b/>
        </w:rPr>
        <w:fldChar w:fldCharType="begin">
          <w:ffData>
            <w:name w:val=""/>
            <w:enabled/>
            <w:calcOnExit w:val="0"/>
            <w:checkBox>
              <w:sizeAuto/>
              <w:default w:val="1"/>
            </w:checkBox>
          </w:ffData>
        </w:fldChar>
      </w:r>
      <w:r>
        <w:rPr>
          <w:b/>
        </w:rPr>
        <w:instrText xml:space="preserve"> FORMCHECKBOX </w:instrText>
      </w:r>
      <w:r w:rsidR="00516233">
        <w:rPr>
          <w:b/>
        </w:rPr>
      </w:r>
      <w:r w:rsidR="00516233">
        <w:rPr>
          <w:b/>
        </w:rPr>
        <w:fldChar w:fldCharType="separate"/>
      </w:r>
      <w:r>
        <w:rPr>
          <w:b/>
        </w:rPr>
        <w:fldChar w:fldCharType="end"/>
      </w:r>
      <w:r w:rsidR="006B6390" w:rsidRPr="0000380D">
        <w:rPr>
          <w:b/>
        </w:rPr>
        <w:t xml:space="preserve"> </w:t>
      </w:r>
      <w:r w:rsidR="006B6390" w:rsidRPr="0000380D">
        <w:rPr>
          <w:rStyle w:val="Strong"/>
          <w:b w:val="0"/>
        </w:rPr>
        <w:t>A new item which also seeks to allow access to the MBS for a specific health practitioner group</w:t>
      </w:r>
    </w:p>
    <w:p w14:paraId="5E07E2EF" w14:textId="77777777" w:rsidR="006B6390" w:rsidRPr="0000380D" w:rsidRDefault="006B6390" w:rsidP="0000380D">
      <w:pPr>
        <w:pStyle w:val="Tickboxes"/>
        <w:rPr>
          <w:rStyle w:val="Strong"/>
          <w:b w:val="0"/>
        </w:rPr>
      </w:pPr>
      <w:r w:rsidRPr="0000380D">
        <w:rPr>
          <w:b/>
        </w:rPr>
        <w:fldChar w:fldCharType="begin">
          <w:ffData>
            <w:name w:val="Check2"/>
            <w:enabled/>
            <w:calcOnExit w:val="0"/>
            <w:checkBox>
              <w:sizeAuto/>
              <w:default w:val="0"/>
            </w:checkBox>
          </w:ffData>
        </w:fldChar>
      </w:r>
      <w:r w:rsidRPr="0000380D">
        <w:rPr>
          <w:b/>
        </w:rPr>
        <w:instrText xml:space="preserve"> FORMCHECKBOX </w:instrText>
      </w:r>
      <w:r w:rsidR="00516233">
        <w:rPr>
          <w:b/>
        </w:rPr>
      </w:r>
      <w:r w:rsidR="00516233">
        <w:rPr>
          <w:b/>
        </w:rPr>
        <w:fldChar w:fldCharType="separate"/>
      </w:r>
      <w:r w:rsidRPr="0000380D">
        <w:rPr>
          <w:b/>
        </w:rPr>
        <w:fldChar w:fldCharType="end"/>
      </w:r>
      <w:r w:rsidRPr="0000380D">
        <w:rPr>
          <w:b/>
        </w:rPr>
        <w:t xml:space="preserve"> </w:t>
      </w:r>
      <w:r w:rsidRPr="0000380D">
        <w:rPr>
          <w:rStyle w:val="Strong"/>
          <w:b w:val="0"/>
        </w:rPr>
        <w:t>A new item that is proposing a way of clinically delivering a service that is new to the MBS (in terms of new technology and / or population)</w:t>
      </w:r>
    </w:p>
    <w:p w14:paraId="6F99E57B" w14:textId="77777777" w:rsidR="006B6390" w:rsidRPr="0000380D" w:rsidRDefault="006B6390" w:rsidP="0000380D">
      <w:pPr>
        <w:pStyle w:val="Tickboxes"/>
        <w:rPr>
          <w:rStyle w:val="Strong"/>
          <w:b w:val="0"/>
        </w:rPr>
      </w:pPr>
      <w:r w:rsidRPr="0000380D">
        <w:rPr>
          <w:b/>
        </w:rPr>
        <w:fldChar w:fldCharType="begin">
          <w:ffData>
            <w:name w:val="Check2"/>
            <w:enabled/>
            <w:calcOnExit w:val="0"/>
            <w:checkBox>
              <w:sizeAuto/>
              <w:default w:val="0"/>
            </w:checkBox>
          </w:ffData>
        </w:fldChar>
      </w:r>
      <w:r w:rsidRPr="0000380D">
        <w:rPr>
          <w:b/>
        </w:rPr>
        <w:instrText xml:space="preserve"> FORMCHECKBOX </w:instrText>
      </w:r>
      <w:r w:rsidR="00516233">
        <w:rPr>
          <w:b/>
        </w:rPr>
      </w:r>
      <w:r w:rsidR="00516233">
        <w:rPr>
          <w:b/>
        </w:rPr>
        <w:fldChar w:fldCharType="separate"/>
      </w:r>
      <w:r w:rsidRPr="0000380D">
        <w:rPr>
          <w:b/>
        </w:rPr>
        <w:fldChar w:fldCharType="end"/>
      </w:r>
      <w:r w:rsidRPr="0000380D">
        <w:rPr>
          <w:b/>
        </w:rPr>
        <w:t xml:space="preserve"> </w:t>
      </w:r>
      <w:r w:rsidRPr="0000380D">
        <w:rPr>
          <w:rStyle w:val="Strong"/>
          <w:b w:val="0"/>
        </w:rPr>
        <w:t>A new item for a specific single consultation item</w:t>
      </w:r>
    </w:p>
    <w:p w14:paraId="7E0586C8" w14:textId="77777777" w:rsidR="006B6390" w:rsidRPr="0000380D" w:rsidRDefault="006B6390" w:rsidP="0000380D">
      <w:pPr>
        <w:pStyle w:val="Tickboxes"/>
        <w:rPr>
          <w:rStyle w:val="Strong"/>
          <w:b w:val="0"/>
        </w:rPr>
      </w:pPr>
      <w:r w:rsidRPr="0000380D">
        <w:rPr>
          <w:b/>
        </w:rPr>
        <w:fldChar w:fldCharType="begin">
          <w:ffData>
            <w:name w:val="Check2"/>
            <w:enabled/>
            <w:calcOnExit w:val="0"/>
            <w:checkBox>
              <w:sizeAuto/>
              <w:default w:val="0"/>
            </w:checkBox>
          </w:ffData>
        </w:fldChar>
      </w:r>
      <w:r w:rsidRPr="0000380D">
        <w:rPr>
          <w:b/>
        </w:rPr>
        <w:instrText xml:space="preserve"> FORMCHECKBOX </w:instrText>
      </w:r>
      <w:r w:rsidR="00516233">
        <w:rPr>
          <w:b/>
        </w:rPr>
      </w:r>
      <w:r w:rsidR="00516233">
        <w:rPr>
          <w:b/>
        </w:rPr>
        <w:fldChar w:fldCharType="separate"/>
      </w:r>
      <w:r w:rsidRPr="0000380D">
        <w:rPr>
          <w:b/>
        </w:rPr>
        <w:fldChar w:fldCharType="end"/>
      </w:r>
      <w:r w:rsidRPr="0000380D">
        <w:rPr>
          <w:b/>
        </w:rPr>
        <w:t xml:space="preserve"> </w:t>
      </w:r>
      <w:r w:rsidRPr="0000380D">
        <w:rPr>
          <w:rStyle w:val="Strong"/>
          <w:b w:val="0"/>
        </w:rPr>
        <w:t>A new item for a global consultation item(s)</w:t>
      </w:r>
    </w:p>
    <w:p w14:paraId="3510A476" w14:textId="77777777" w:rsidR="003027BB" w:rsidRPr="007E39E4" w:rsidRDefault="00F30C22" w:rsidP="007E6722">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5A821BCE" w14:textId="36ADFCA8" w:rsidR="000A5B32" w:rsidRDefault="002E31B4"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0A5B32" w:rsidRPr="000A5B32">
        <w:t xml:space="preserve"> Yes</w:t>
      </w:r>
    </w:p>
    <w:p w14:paraId="3EC070B4" w14:textId="14596831" w:rsidR="00626365" w:rsidRPr="00626365" w:rsidRDefault="000A5B32" w:rsidP="006853F6">
      <w:pPr>
        <w:pStyle w:val="Tickboxes"/>
        <w:rPr>
          <w:rStyle w:val="Strong"/>
          <w:rFonts w:asciiTheme="minorHAnsi" w:eastAsiaTheme="minorHAnsi" w:hAnsiTheme="minorHAnsi" w:cstheme="minorBidi"/>
          <w:b w:val="0"/>
        </w:rPr>
      </w:pPr>
      <w:r w:rsidRPr="000A5B32">
        <w:fldChar w:fldCharType="begin">
          <w:ffData>
            <w:name w:val="Check2"/>
            <w:enabled/>
            <w:calcOnExit w:val="0"/>
            <w:checkBox>
              <w:sizeAuto/>
              <w:default w:val="0"/>
            </w:checkBox>
          </w:ffData>
        </w:fldChar>
      </w:r>
      <w:r w:rsidRPr="000A5B32">
        <w:instrText xml:space="preserve"> FORMCHECKBOX </w:instrText>
      </w:r>
      <w:r w:rsidR="00516233">
        <w:fldChar w:fldCharType="separate"/>
      </w:r>
      <w:r w:rsidRPr="000A5B32">
        <w:fldChar w:fldCharType="end"/>
      </w:r>
      <w:r w:rsidRPr="000A5B32">
        <w:t xml:space="preserve"> No</w:t>
      </w:r>
    </w:p>
    <w:p w14:paraId="77B07909" w14:textId="77777777" w:rsidR="003027BB" w:rsidRPr="007E39E4" w:rsidRDefault="003027BB" w:rsidP="007E6722">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yes, please advise:</w:t>
      </w:r>
    </w:p>
    <w:p w14:paraId="7EF09CFB" w14:textId="0BB5FDAF" w:rsidR="006853F6" w:rsidRDefault="002E31B4" w:rsidP="002E31B4">
      <w:pPr>
        <w:rPr>
          <w:b/>
          <w:szCs w:val="20"/>
        </w:rPr>
      </w:pPr>
      <w:r>
        <w:t>-</w:t>
      </w:r>
    </w:p>
    <w:p w14:paraId="1AEAE438" w14:textId="44FED2FA" w:rsidR="000B3CD0" w:rsidRDefault="000B3CD0" w:rsidP="0000380D">
      <w:pPr>
        <w:pStyle w:val="Heading2"/>
      </w:pPr>
      <w:r w:rsidRPr="00154B00">
        <w:t xml:space="preserve">What is the type of </w:t>
      </w:r>
      <w:r w:rsidR="00B45CA5">
        <w:t xml:space="preserve">medical </w:t>
      </w:r>
      <w:r w:rsidRPr="00154B00">
        <w:t>service</w:t>
      </w:r>
      <w:r w:rsidR="00B45CA5">
        <w:t>/technology?</w:t>
      </w:r>
    </w:p>
    <w:p w14:paraId="404207EB" w14:textId="505892B7" w:rsidR="00A6594E" w:rsidRDefault="002E31B4" w:rsidP="0000380D">
      <w:pPr>
        <w:pStyle w:val="Tickboxes"/>
      </w:pPr>
      <w:r>
        <w:rPr>
          <w:b/>
        </w:rPr>
        <w:fldChar w:fldCharType="begin">
          <w:ffData>
            <w:name w:val=""/>
            <w:enabled/>
            <w:calcOnExit w:val="0"/>
            <w:checkBox>
              <w:sizeAuto/>
              <w:default w:val="1"/>
            </w:checkBox>
          </w:ffData>
        </w:fldChar>
      </w:r>
      <w:r>
        <w:rPr>
          <w:b/>
        </w:rPr>
        <w:instrText xml:space="preserve"> FORMCHECKBOX </w:instrText>
      </w:r>
      <w:r w:rsidR="00516233">
        <w:rPr>
          <w:b/>
        </w:rPr>
      </w:r>
      <w:r w:rsidR="00516233">
        <w:rPr>
          <w:b/>
        </w:rPr>
        <w:fldChar w:fldCharType="separate"/>
      </w:r>
      <w:r>
        <w:rPr>
          <w:b/>
        </w:rPr>
        <w:fldChar w:fldCharType="end"/>
      </w:r>
      <w:r w:rsidR="00A6594E" w:rsidRPr="0027105F">
        <w:rPr>
          <w:b/>
        </w:rPr>
        <w:t xml:space="preserve"> </w:t>
      </w:r>
      <w:r w:rsidR="00A6594E">
        <w:t>Therapeutic medical service</w:t>
      </w:r>
    </w:p>
    <w:p w14:paraId="40369877" w14:textId="77777777" w:rsidR="00A6594E" w:rsidRPr="0000380D" w:rsidRDefault="00A6594E" w:rsidP="0000380D">
      <w:pPr>
        <w:pStyle w:val="Tickboxes"/>
      </w:pPr>
      <w:r w:rsidRPr="0000380D">
        <w:fldChar w:fldCharType="begin">
          <w:ffData>
            <w:name w:val="Check2"/>
            <w:enabled/>
            <w:calcOnExit w:val="0"/>
            <w:checkBox>
              <w:sizeAuto/>
              <w:default w:val="0"/>
            </w:checkBox>
          </w:ffData>
        </w:fldChar>
      </w:r>
      <w:r w:rsidRPr="0000380D">
        <w:instrText xml:space="preserve"> FORMCHECKBOX </w:instrText>
      </w:r>
      <w:r w:rsidR="00516233">
        <w:fldChar w:fldCharType="separate"/>
      </w:r>
      <w:r w:rsidRPr="0000380D">
        <w:fldChar w:fldCharType="end"/>
      </w:r>
      <w:r w:rsidRPr="0000380D">
        <w:t xml:space="preserve"> Investigative medical service</w:t>
      </w:r>
    </w:p>
    <w:p w14:paraId="0983DBC2" w14:textId="77777777" w:rsidR="00A6594E" w:rsidRPr="0000380D" w:rsidRDefault="00A6594E" w:rsidP="0000380D">
      <w:pPr>
        <w:pStyle w:val="Tickboxes"/>
      </w:pPr>
      <w:r w:rsidRPr="0000380D">
        <w:fldChar w:fldCharType="begin">
          <w:ffData>
            <w:name w:val="Check2"/>
            <w:enabled/>
            <w:calcOnExit w:val="0"/>
            <w:checkBox>
              <w:sizeAuto/>
              <w:default w:val="0"/>
            </w:checkBox>
          </w:ffData>
        </w:fldChar>
      </w:r>
      <w:r w:rsidRPr="0000380D">
        <w:instrText xml:space="preserve"> FORMCHECKBOX </w:instrText>
      </w:r>
      <w:r w:rsidR="00516233">
        <w:fldChar w:fldCharType="separate"/>
      </w:r>
      <w:r w:rsidRPr="0000380D">
        <w:fldChar w:fldCharType="end"/>
      </w:r>
      <w:r w:rsidRPr="0000380D">
        <w:t xml:space="preserve"> Single consultation medical service</w:t>
      </w:r>
    </w:p>
    <w:p w14:paraId="229262BE" w14:textId="77777777" w:rsidR="00A6594E" w:rsidRPr="0000380D" w:rsidRDefault="00A6594E" w:rsidP="0000380D">
      <w:pPr>
        <w:pStyle w:val="Tickboxes"/>
      </w:pPr>
      <w:r w:rsidRPr="0000380D">
        <w:fldChar w:fldCharType="begin">
          <w:ffData>
            <w:name w:val="Check2"/>
            <w:enabled/>
            <w:calcOnExit w:val="0"/>
            <w:checkBox>
              <w:sizeAuto/>
              <w:default w:val="0"/>
            </w:checkBox>
          </w:ffData>
        </w:fldChar>
      </w:r>
      <w:r w:rsidRPr="0000380D">
        <w:instrText xml:space="preserve"> FORMCHECKBOX </w:instrText>
      </w:r>
      <w:r w:rsidR="00516233">
        <w:fldChar w:fldCharType="separate"/>
      </w:r>
      <w:r w:rsidRPr="0000380D">
        <w:fldChar w:fldCharType="end"/>
      </w:r>
      <w:r w:rsidRPr="0000380D">
        <w:t xml:space="preserve"> Global consultation medical service</w:t>
      </w:r>
    </w:p>
    <w:p w14:paraId="64E2CE84" w14:textId="77777777" w:rsidR="00A6594E" w:rsidRPr="0000380D" w:rsidRDefault="00A6594E" w:rsidP="0000380D">
      <w:pPr>
        <w:pStyle w:val="Tickboxes"/>
      </w:pPr>
      <w:r w:rsidRPr="0000380D">
        <w:fldChar w:fldCharType="begin">
          <w:ffData>
            <w:name w:val="Check2"/>
            <w:enabled/>
            <w:calcOnExit w:val="0"/>
            <w:checkBox>
              <w:sizeAuto/>
              <w:default w:val="0"/>
            </w:checkBox>
          </w:ffData>
        </w:fldChar>
      </w:r>
      <w:r w:rsidRPr="0000380D">
        <w:instrText xml:space="preserve"> FORMCHECKBOX </w:instrText>
      </w:r>
      <w:r w:rsidR="00516233">
        <w:fldChar w:fldCharType="separate"/>
      </w:r>
      <w:r w:rsidRPr="0000380D">
        <w:fldChar w:fldCharType="end"/>
      </w:r>
      <w:r w:rsidRPr="0000380D">
        <w:t xml:space="preserve"> Allied health service</w:t>
      </w:r>
    </w:p>
    <w:p w14:paraId="6C198055" w14:textId="1D6058FE" w:rsidR="00A6594E" w:rsidRPr="0000380D" w:rsidRDefault="002E31B4"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A6594E" w:rsidRPr="0000380D">
        <w:t xml:space="preserve"> Co-dependent technology</w:t>
      </w:r>
    </w:p>
    <w:p w14:paraId="295D29AD" w14:textId="77777777" w:rsidR="00A6594E" w:rsidRPr="0000380D" w:rsidRDefault="00A6594E" w:rsidP="0000380D">
      <w:pPr>
        <w:pStyle w:val="Tickboxes"/>
      </w:pPr>
      <w:r w:rsidRPr="0000380D">
        <w:fldChar w:fldCharType="begin">
          <w:ffData>
            <w:name w:val="Check2"/>
            <w:enabled/>
            <w:calcOnExit w:val="0"/>
            <w:checkBox>
              <w:sizeAuto/>
              <w:default w:val="0"/>
            </w:checkBox>
          </w:ffData>
        </w:fldChar>
      </w:r>
      <w:r w:rsidRPr="0000380D">
        <w:instrText xml:space="preserve"> FORMCHECKBOX </w:instrText>
      </w:r>
      <w:r w:rsidR="00516233">
        <w:fldChar w:fldCharType="separate"/>
      </w:r>
      <w:r w:rsidRPr="0000380D">
        <w:fldChar w:fldCharType="end"/>
      </w:r>
      <w:r w:rsidRPr="0000380D">
        <w:t xml:space="preserve"> Hybrid health technology</w:t>
      </w:r>
    </w:p>
    <w:p w14:paraId="7614A1CB" w14:textId="77777777" w:rsidR="0054594B" w:rsidRDefault="0054594B" w:rsidP="0000380D">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70180770" w14:textId="3387C8A0" w:rsidR="00A6594E" w:rsidRPr="002E31B4" w:rsidRDefault="002E31B4" w:rsidP="0000380D">
      <w:pPr>
        <w:pStyle w:val="Tickboxes"/>
        <w:rPr>
          <w:bCs w:val="0"/>
        </w:rPr>
      </w:pPr>
      <w:r w:rsidRPr="002E31B4">
        <w:rPr>
          <w:bCs w:val="0"/>
        </w:rPr>
        <w:t>N/A</w:t>
      </w:r>
    </w:p>
    <w:p w14:paraId="64E23A90" w14:textId="77777777" w:rsidR="000B3CD0" w:rsidRDefault="000B3CD0" w:rsidP="0000380D">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55ED8F49" w14:textId="5842E5C4" w:rsidR="00FE16C1" w:rsidRDefault="00FE16C1" w:rsidP="0000380D">
      <w:pPr>
        <w:pStyle w:val="Tickboxes"/>
      </w:pPr>
      <w:r w:rsidRPr="0027105F">
        <w:rPr>
          <w:b/>
        </w:rPr>
        <w:fldChar w:fldCharType="begin">
          <w:ffData>
            <w:name w:val=""/>
            <w:enabled/>
            <w:calcOnExit w:val="0"/>
            <w:checkBox>
              <w:sizeAuto/>
              <w:default w:val="0"/>
            </w:checkBox>
          </w:ffData>
        </w:fldChar>
      </w:r>
      <w:r w:rsidRPr="0027105F">
        <w:rPr>
          <w:b/>
        </w:rPr>
        <w:instrText xml:space="preserve"> FORMCHECKBOX </w:instrText>
      </w:r>
      <w:r w:rsidR="00516233">
        <w:rPr>
          <w:b/>
        </w:rPr>
      </w:r>
      <w:r w:rsidR="00516233">
        <w:rPr>
          <w:b/>
        </w:rPr>
        <w:fldChar w:fldCharType="separate"/>
      </w:r>
      <w:r w:rsidRPr="0027105F">
        <w:rPr>
          <w:b/>
        </w:rPr>
        <w:fldChar w:fldCharType="end"/>
      </w:r>
      <w:r w:rsidRPr="0027105F">
        <w:rPr>
          <w:b/>
        </w:rPr>
        <w:t xml:space="preserve"> </w:t>
      </w:r>
      <w:r>
        <w:t>Pharmaceutical / Biological</w:t>
      </w:r>
    </w:p>
    <w:p w14:paraId="159ECFB8" w14:textId="77777777" w:rsidR="00FE16C1" w:rsidRDefault="00FE16C1" w:rsidP="0000380D">
      <w:pPr>
        <w:pStyle w:val="Tickboxes"/>
      </w:pPr>
      <w:r w:rsidRPr="0027105F">
        <w:rPr>
          <w:b/>
        </w:rPr>
        <w:fldChar w:fldCharType="begin">
          <w:ffData>
            <w:name w:val="Check2"/>
            <w:enabled/>
            <w:calcOnExit w:val="0"/>
            <w:checkBox>
              <w:sizeAuto/>
              <w:default w:val="0"/>
            </w:checkBox>
          </w:ffData>
        </w:fldChar>
      </w:r>
      <w:r w:rsidRPr="0027105F">
        <w:rPr>
          <w:b/>
        </w:rPr>
        <w:instrText xml:space="preserve"> FORMCHECKBOX </w:instrText>
      </w:r>
      <w:r w:rsidR="00516233">
        <w:rPr>
          <w:b/>
        </w:rPr>
      </w:r>
      <w:r w:rsidR="00516233">
        <w:rPr>
          <w:b/>
        </w:rPr>
        <w:fldChar w:fldCharType="separate"/>
      </w:r>
      <w:r w:rsidRPr="0027105F">
        <w:rPr>
          <w:b/>
        </w:rPr>
        <w:fldChar w:fldCharType="end"/>
      </w:r>
      <w:r w:rsidRPr="0027105F">
        <w:rPr>
          <w:b/>
        </w:rPr>
        <w:t xml:space="preserve"> </w:t>
      </w:r>
      <w:r>
        <w:t>Prosthesis or device</w:t>
      </w:r>
    </w:p>
    <w:p w14:paraId="0893846A" w14:textId="4660FA53" w:rsidR="00FE16C1" w:rsidRPr="00FE16C1" w:rsidRDefault="002E31B4"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FE16C1" w:rsidRPr="0027105F">
        <w:t xml:space="preserve"> </w:t>
      </w:r>
      <w:r w:rsidR="00FE16C1">
        <w:t>No</w:t>
      </w:r>
    </w:p>
    <w:p w14:paraId="1E4B7D53" w14:textId="77777777" w:rsidR="000E5439" w:rsidRPr="001E6958" w:rsidRDefault="00530204" w:rsidP="0000380D">
      <w:pPr>
        <w:pStyle w:val="Heading2"/>
      </w:pPr>
      <w:r>
        <w:t xml:space="preserve">(a)  </w:t>
      </w:r>
      <w:r w:rsidR="000E5439" w:rsidRPr="001E6958">
        <w:t>If the proposed service has a pharmaceutical component to it, is it already covered under an existing Pharmaceutical Benefits Scheme (PBS) listing?</w:t>
      </w:r>
    </w:p>
    <w:p w14:paraId="51139013" w14:textId="77777777" w:rsidR="00FE16C1" w:rsidRDefault="00FE16C1"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rsidRPr="000A5B32">
        <w:t xml:space="preserve"> Yes</w:t>
      </w:r>
    </w:p>
    <w:p w14:paraId="768B0835" w14:textId="1DEFB7E8" w:rsidR="00FE16C1" w:rsidRPr="00FE16C1" w:rsidRDefault="002E31B4"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FE16C1">
        <w:t xml:space="preserve"> No  </w:t>
      </w:r>
    </w:p>
    <w:p w14:paraId="4EC6DB41" w14:textId="77777777" w:rsidR="00EC127A" w:rsidRPr="001E6958" w:rsidRDefault="000E5439" w:rsidP="007E6722">
      <w:pPr>
        <w:pStyle w:val="Heading2"/>
        <w:numPr>
          <w:ilvl w:val="0"/>
          <w:numId w:val="4"/>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3DD62C26" w14:textId="65400E54" w:rsidR="007E39E4" w:rsidRPr="007E39E4" w:rsidRDefault="002E31B4" w:rsidP="0000380D">
      <w:pPr>
        <w:rPr>
          <w:b/>
          <w:szCs w:val="20"/>
        </w:rPr>
      </w:pPr>
      <w:r>
        <w:t>N/A</w:t>
      </w:r>
    </w:p>
    <w:p w14:paraId="5C6877FB" w14:textId="77777777" w:rsidR="00411735" w:rsidRPr="001E6958" w:rsidRDefault="00411735" w:rsidP="007E6722">
      <w:pPr>
        <w:pStyle w:val="Heading2"/>
        <w:numPr>
          <w:ilvl w:val="0"/>
          <w:numId w:val="4"/>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2ECFD1A5" w14:textId="77777777" w:rsidR="007E39E4" w:rsidRDefault="007E39E4"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rsidRPr="000A5B32">
        <w:t xml:space="preserve"> Yes</w:t>
      </w:r>
      <w:r w:rsidR="001E6919">
        <w:t xml:space="preserve"> (please provide PBAC submission item number below)</w:t>
      </w:r>
    </w:p>
    <w:p w14:paraId="75AA6B46" w14:textId="2133B1B4" w:rsidR="001E6919" w:rsidRDefault="002E31B4"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1E6919">
        <w:t xml:space="preserve"> No</w:t>
      </w:r>
    </w:p>
    <w:p w14:paraId="760E9B5B" w14:textId="77777777" w:rsidR="000E5439" w:rsidRDefault="000E5439" w:rsidP="007E6722">
      <w:pPr>
        <w:pStyle w:val="Heading2"/>
        <w:numPr>
          <w:ilvl w:val="0"/>
          <w:numId w:val="4"/>
        </w:numPr>
      </w:pPr>
      <w:r w:rsidRPr="007E39E4">
        <w:t>If you are seeking both MBS and PBS listing</w:t>
      </w:r>
      <w:r w:rsidR="00B75965" w:rsidRPr="007E39E4">
        <w:t>, what is the trade name and generic name of the pharmaceutical?</w:t>
      </w:r>
    </w:p>
    <w:p w14:paraId="074CE11F" w14:textId="1E3AE95D" w:rsidR="001E6958" w:rsidRPr="001E6958" w:rsidRDefault="002E31B4" w:rsidP="0000380D">
      <w:r>
        <w:t>N/A</w:t>
      </w:r>
    </w:p>
    <w:p w14:paraId="2B651BF5" w14:textId="77777777" w:rsidR="00B75965" w:rsidRDefault="00530204" w:rsidP="0000380D">
      <w:pPr>
        <w:pStyle w:val="Heading2"/>
      </w:pPr>
      <w:r>
        <w:lastRenderedPageBreak/>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60EE5A99" w14:textId="77777777" w:rsidR="001E6958" w:rsidRDefault="001E6958"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rsidRPr="000A5B32">
        <w:t xml:space="preserve"> Yes</w:t>
      </w:r>
    </w:p>
    <w:p w14:paraId="2DDFECA0" w14:textId="4E195E16" w:rsidR="001E6919" w:rsidRPr="001E6958" w:rsidRDefault="002E31B4" w:rsidP="002E31B4">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1E6958">
        <w:t xml:space="preserve"> No  </w:t>
      </w:r>
    </w:p>
    <w:p w14:paraId="02859238" w14:textId="77777777" w:rsidR="00B75965" w:rsidRDefault="00B75965" w:rsidP="007E6722">
      <w:pPr>
        <w:pStyle w:val="Heading2"/>
        <w:numPr>
          <w:ilvl w:val="0"/>
          <w:numId w:val="5"/>
        </w:numPr>
      </w:pPr>
      <w:r w:rsidRPr="001E6958">
        <w:t xml:space="preserve">If yes, </w:t>
      </w:r>
      <w:r w:rsidR="00C73B62" w:rsidRPr="001E6958">
        <w:t xml:space="preserve">please provide the following information (where relevant): </w:t>
      </w:r>
    </w:p>
    <w:p w14:paraId="56586292" w14:textId="0F10D10D" w:rsidR="009939DC" w:rsidRDefault="002E31B4" w:rsidP="0000380D">
      <w:r>
        <w:t>N/A</w:t>
      </w:r>
    </w:p>
    <w:p w14:paraId="17CA5029" w14:textId="77777777" w:rsidR="00411735" w:rsidRDefault="00411735" w:rsidP="007E6722">
      <w:pPr>
        <w:pStyle w:val="Heading2"/>
        <w:numPr>
          <w:ilvl w:val="0"/>
          <w:numId w:val="5"/>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4771F58F" w14:textId="77777777" w:rsidR="009939DC" w:rsidRDefault="009939DC"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rsidRPr="000A5B32">
        <w:t xml:space="preserve"> Yes</w:t>
      </w:r>
    </w:p>
    <w:p w14:paraId="79E63F6B" w14:textId="56362994" w:rsidR="001E6958" w:rsidRPr="009939DC" w:rsidRDefault="002E31B4"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9939DC">
        <w:t xml:space="preserve"> No  </w:t>
      </w:r>
    </w:p>
    <w:p w14:paraId="111BEF39" w14:textId="7FC5B600" w:rsidR="00016B6E" w:rsidRPr="009939DC" w:rsidRDefault="00016B6E" w:rsidP="007E6722">
      <w:pPr>
        <w:pStyle w:val="Heading2"/>
        <w:numPr>
          <w:ilvl w:val="0"/>
          <w:numId w:val="5"/>
        </w:numPr>
      </w:pPr>
      <w:r w:rsidRPr="009939DC">
        <w:t>Are there any other sponsor(s) and / or manufacturer(</w:t>
      </w:r>
      <w:r w:rsidR="008B729C" w:rsidRPr="009939DC">
        <w:t>s) that have a similar prosthesi</w:t>
      </w:r>
      <w:r w:rsidRPr="009939DC">
        <w:t>s or device component in the Australian marketplace which this application is relevant to?</w:t>
      </w:r>
    </w:p>
    <w:p w14:paraId="77B52137" w14:textId="77777777" w:rsidR="009939DC" w:rsidRDefault="009939DC"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rsidRPr="000A5B32">
        <w:t xml:space="preserve"> Yes</w:t>
      </w:r>
    </w:p>
    <w:p w14:paraId="7AC82E11" w14:textId="06E6223A" w:rsidR="009939DC" w:rsidRPr="001E6958" w:rsidRDefault="002E31B4"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9939DC">
        <w:t xml:space="preserve"> No  </w:t>
      </w:r>
    </w:p>
    <w:p w14:paraId="6C9C4260" w14:textId="77777777" w:rsidR="009939DC" w:rsidRDefault="00016B6E" w:rsidP="007E6722">
      <w:pPr>
        <w:pStyle w:val="Heading2"/>
        <w:numPr>
          <w:ilvl w:val="0"/>
          <w:numId w:val="5"/>
        </w:numPr>
      </w:pPr>
      <w:r w:rsidRPr="009939DC">
        <w:t>If yes, please provide the name(s) of the spon</w:t>
      </w:r>
      <w:r w:rsidR="009939DC">
        <w:t>sor(s) and / or manufacturer(s):</w:t>
      </w:r>
    </w:p>
    <w:p w14:paraId="41AB54FC" w14:textId="76F5B32C" w:rsidR="00016B6E" w:rsidRPr="009939DC" w:rsidRDefault="002E31B4" w:rsidP="0000380D">
      <w:r>
        <w:t>N/A</w:t>
      </w:r>
    </w:p>
    <w:p w14:paraId="64E827FA" w14:textId="77777777" w:rsidR="0084657B" w:rsidRPr="009939DC" w:rsidRDefault="00A9062D" w:rsidP="0000380D">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30CE40FC" w14:textId="4E48A22F" w:rsidR="00F301F1" w:rsidRPr="00855944" w:rsidRDefault="002E31B4" w:rsidP="0000380D">
      <w:r>
        <w:t>N/A</w:t>
      </w:r>
      <w:r w:rsidR="00F301F1" w:rsidRPr="00855944">
        <w:br w:type="page"/>
      </w:r>
    </w:p>
    <w:p w14:paraId="739FCC60" w14:textId="77777777" w:rsidR="00226777" w:rsidRPr="00C776B1" w:rsidRDefault="00530204" w:rsidP="0056015F">
      <w:pPr>
        <w:pStyle w:val="Heading1"/>
      </w:pPr>
      <w:r>
        <w:lastRenderedPageBreak/>
        <w:t>PART 3</w:t>
      </w:r>
      <w:r w:rsidR="00F93784">
        <w:t xml:space="preserve"> – </w:t>
      </w:r>
      <w:r w:rsidR="00226777" w:rsidRPr="00C776B1">
        <w:t>INFORMATION ABOUT REGULATORY REQUIREMENTS</w:t>
      </w:r>
    </w:p>
    <w:p w14:paraId="54706DFE" w14:textId="1F09B569" w:rsidR="001A1ADF" w:rsidRPr="00A6491A" w:rsidRDefault="000E2E02" w:rsidP="0000380D">
      <w:pPr>
        <w:pStyle w:val="Heading2"/>
      </w:pPr>
      <w:r>
        <w:t xml:space="preserve">(a) </w:t>
      </w:r>
      <w:r w:rsidRPr="000E2E02">
        <w:t>If the proposed medical service involves use of a medical de</w:t>
      </w:r>
      <w:r w:rsidR="000F3129">
        <w:t xml:space="preserve">vice, in-vitro diagnostic test, </w:t>
      </w:r>
      <w:r w:rsidRPr="000E2E02">
        <w:t>pharmaceutical product, radioactive tracer, or any other type of therapeutic good, please provide details</w:t>
      </w:r>
    </w:p>
    <w:p w14:paraId="257EFBFC" w14:textId="77777777" w:rsidR="00305E01" w:rsidRPr="00E11DD6" w:rsidRDefault="00305E01" w:rsidP="00305E01">
      <w:pPr>
        <w:ind w:left="426" w:right="-46"/>
      </w:pPr>
      <w:r w:rsidRPr="00E11DD6">
        <w:t xml:space="preserve">Type of therapeutic good: </w:t>
      </w:r>
      <w:r w:rsidRPr="00E11DD6">
        <w:rPr>
          <w:vertAlign w:val="superscript"/>
        </w:rPr>
        <w:t>177</w:t>
      </w:r>
      <w:r w:rsidRPr="00E11DD6">
        <w:t xml:space="preserve"> Lu PSMA </w:t>
      </w:r>
      <w:proofErr w:type="spellStart"/>
      <w:r w:rsidRPr="00E11DD6">
        <w:t>i&amp;t</w:t>
      </w:r>
      <w:proofErr w:type="spellEnd"/>
    </w:p>
    <w:p w14:paraId="1395C45F" w14:textId="77777777" w:rsidR="00305E01" w:rsidRPr="00E11DD6" w:rsidRDefault="00305E01" w:rsidP="00305E01">
      <w:pPr>
        <w:ind w:left="426" w:right="-46"/>
      </w:pPr>
      <w:r w:rsidRPr="00E11DD6">
        <w:t>Manufacturer’s name: GLP compliant production as per TGA exemption</w:t>
      </w:r>
    </w:p>
    <w:p w14:paraId="739B3179" w14:textId="77777777" w:rsidR="00305E01" w:rsidRPr="00F3064A" w:rsidRDefault="00305E01" w:rsidP="00305E01">
      <w:pPr>
        <w:ind w:left="426" w:right="-46"/>
      </w:pPr>
      <w:r w:rsidRPr="00E11DD6">
        <w:t>Sponsor’s</w:t>
      </w:r>
      <w:r w:rsidRPr="00E11DD6">
        <w:rPr>
          <w:spacing w:val="-3"/>
        </w:rPr>
        <w:t xml:space="preserve"> </w:t>
      </w:r>
      <w:r w:rsidRPr="00E11DD6">
        <w:t>name:</w:t>
      </w:r>
      <w:r w:rsidRPr="00E11DD6">
        <w:rPr>
          <w:spacing w:val="-2"/>
        </w:rPr>
        <w:t xml:space="preserve"> </w:t>
      </w:r>
      <w:r w:rsidRPr="00E11DD6">
        <w:t xml:space="preserve"> A group of academic specialists, co-sponsored by the Australasian Association of Nuclear Medicine Specialists (AANMS)</w:t>
      </w:r>
    </w:p>
    <w:p w14:paraId="77F7714B" w14:textId="0F744E51" w:rsidR="00704082" w:rsidRDefault="000E2E02" w:rsidP="007E6722">
      <w:pPr>
        <w:pStyle w:val="Heading2"/>
        <w:numPr>
          <w:ilvl w:val="0"/>
          <w:numId w:val="6"/>
        </w:numPr>
      </w:pPr>
      <w:r>
        <w:t>Has it been listed on the Australian Register of Therapeutic Goods (ARTG) by the Therapeutic Goods</w:t>
      </w:r>
      <w:r w:rsidR="000F3129">
        <w:t xml:space="preserve"> </w:t>
      </w:r>
      <w:r>
        <w:t>Administration (TGA)? If the therapeutic good has been listed on the ARTG, please state the ARTG identification numbers, TGA-approved indication(s), and TGA-approved purpose(s).</w:t>
      </w:r>
    </w:p>
    <w:p w14:paraId="6AC23279" w14:textId="264B1A7A" w:rsidR="00704082" w:rsidRDefault="008C251B" w:rsidP="000B5286">
      <w:r>
        <w:t>A</w:t>
      </w:r>
      <w:r w:rsidR="00704082">
        <w:t>R</w:t>
      </w:r>
      <w:r>
        <w:t>T</w:t>
      </w:r>
      <w:r w:rsidR="00704082">
        <w:t xml:space="preserve">G ID: </w:t>
      </w:r>
      <w:r w:rsidR="00305E01" w:rsidRPr="00305E01">
        <w:rPr>
          <w:b/>
          <w:bCs/>
          <w:u w:val="single"/>
        </w:rPr>
        <w:t>Not listed</w:t>
      </w:r>
    </w:p>
    <w:p w14:paraId="7C10CC27" w14:textId="77777777" w:rsidR="00305E01" w:rsidRPr="00F3064A" w:rsidRDefault="00305E01" w:rsidP="00305E01">
      <w:pPr>
        <w:pStyle w:val="BodyText"/>
        <w:ind w:left="360"/>
        <w:rPr>
          <w:b w:val="0"/>
          <w:color w:val="A6A6A6" w:themeColor="background1" w:themeShade="A6"/>
        </w:rPr>
      </w:pPr>
      <w:r w:rsidRPr="00E11DD6">
        <w:rPr>
          <w:b w:val="0"/>
        </w:rPr>
        <w:t xml:space="preserve">Production of 177 Lu PSMA </w:t>
      </w:r>
      <w:proofErr w:type="spellStart"/>
      <w:r w:rsidRPr="00E11DD6">
        <w:rPr>
          <w:b w:val="0"/>
        </w:rPr>
        <w:t>i&amp;t</w:t>
      </w:r>
      <w:proofErr w:type="spellEnd"/>
      <w:r w:rsidRPr="00E11DD6">
        <w:rPr>
          <w:b w:val="0"/>
        </w:rPr>
        <w:t xml:space="preserve"> is currently through the TGA exemption for production of radiopharmaceuticals in public or private hospitals for local use and not for on-sale</w:t>
      </w:r>
    </w:p>
    <w:p w14:paraId="703E53C1" w14:textId="77777777" w:rsidR="000E2E02" w:rsidRPr="00154B00" w:rsidRDefault="000E2E02" w:rsidP="007E6722">
      <w:pPr>
        <w:pStyle w:val="Heading2"/>
        <w:numPr>
          <w:ilvl w:val="0"/>
          <w:numId w:val="6"/>
        </w:numPr>
      </w:pPr>
      <w:r>
        <w:t>If a</w:t>
      </w:r>
      <w:r w:rsidRPr="000E2E02">
        <w:t xml:space="preserve"> medical device is involved, has the medical device been classified by TGA as a Class III OR Active Implantable Medical Device (AIMD) under the TGA regulatory scheme for devices?</w:t>
      </w:r>
    </w:p>
    <w:p w14:paraId="221FF9B1" w14:textId="77777777" w:rsidR="000E2E02" w:rsidRPr="00615F42" w:rsidRDefault="000E2E02"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rsidRPr="000A5B32">
        <w:t xml:space="preserve"> </w:t>
      </w:r>
      <w:r w:rsidRPr="00615F42">
        <w:t>Class III</w:t>
      </w:r>
    </w:p>
    <w:p w14:paraId="3FBAC867" w14:textId="77777777" w:rsidR="000E2E02" w:rsidRPr="00615F42" w:rsidRDefault="000E2E02"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rsidRPr="000A5B32">
        <w:t xml:space="preserve"> </w:t>
      </w:r>
      <w:r w:rsidRPr="00615F42">
        <w:t>AIMD</w:t>
      </w:r>
    </w:p>
    <w:p w14:paraId="4DFB28BA" w14:textId="263CC628" w:rsidR="000F3129" w:rsidRPr="00154B00" w:rsidRDefault="00305E01"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0E2E02" w:rsidRPr="000A5B32">
        <w:t xml:space="preserve"> </w:t>
      </w:r>
      <w:r w:rsidR="000E2E02" w:rsidRPr="00615F42">
        <w:t>N/A</w:t>
      </w:r>
    </w:p>
    <w:p w14:paraId="375642E9" w14:textId="77777777" w:rsidR="000E2E02" w:rsidRDefault="000E2E02" w:rsidP="007E6722">
      <w:pPr>
        <w:pStyle w:val="Heading2"/>
        <w:numPr>
          <w:ilvl w:val="0"/>
          <w:numId w:val="6"/>
        </w:numPr>
        <w:rPr>
          <w:lang w:val="en-GB"/>
        </w:rPr>
      </w:pPr>
      <w:r w:rsidRPr="000E2E02">
        <w:rPr>
          <w:lang w:val="en-GB"/>
        </w:rPr>
        <w:t>Is the therapeutic good classified by TGA for Research Use Only (RUO)?</w:t>
      </w:r>
    </w:p>
    <w:p w14:paraId="0351A83C" w14:textId="5EBDBC21" w:rsidR="000E2E02" w:rsidRPr="0000380D" w:rsidRDefault="00305E01" w:rsidP="0000380D">
      <w:r>
        <w:t>No</w:t>
      </w:r>
    </w:p>
    <w:p w14:paraId="10BB742F" w14:textId="1C31184A" w:rsidR="00042766" w:rsidRPr="00042766" w:rsidRDefault="0011369B" w:rsidP="00042766">
      <w:pPr>
        <w:pStyle w:val="Heading2"/>
      </w:pPr>
      <w:r>
        <w:t xml:space="preserve">(a) </w:t>
      </w:r>
      <w:r w:rsidR="00042766">
        <w:t xml:space="preserve"> </w:t>
      </w:r>
      <w:r w:rsidR="00F24FD6" w:rsidRPr="00FF23B8">
        <w:rPr>
          <w:u w:val="single"/>
        </w:rPr>
        <w:t>If not listed on the ARTG</w:t>
      </w:r>
      <w:r w:rsidR="00F24FD6">
        <w:t>, i</w:t>
      </w:r>
      <w:r w:rsidR="003421AE" w:rsidRPr="00A6491A">
        <w:t xml:space="preserve">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6577CEB5" w14:textId="3617E610" w:rsidR="00615F42" w:rsidRDefault="00305E01"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615F42">
        <w:t xml:space="preserve"> Yes (</w:t>
      </w:r>
      <w:r w:rsidR="00615F42" w:rsidRPr="00154B00">
        <w:t>If yes, please provide supporting documentation</w:t>
      </w:r>
      <w:r w:rsidR="00615F42">
        <w:t xml:space="preserve"> as an attachment to this application form)</w:t>
      </w:r>
    </w:p>
    <w:p w14:paraId="32D53E93" w14:textId="7B2AF416" w:rsidR="00C843C4" w:rsidRDefault="00615F42" w:rsidP="00C843C4">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No</w:t>
      </w:r>
    </w:p>
    <w:p w14:paraId="7CC544D2" w14:textId="2E1876DA" w:rsidR="00C843C4" w:rsidRPr="00E11DD6" w:rsidRDefault="00C843C4" w:rsidP="00C843C4">
      <w:pPr>
        <w:pStyle w:val="BodyText"/>
        <w:spacing w:before="120" w:after="120"/>
        <w:ind w:left="357"/>
        <w:rPr>
          <w:b w:val="0"/>
        </w:rPr>
      </w:pPr>
      <w:r w:rsidRPr="00E11DD6">
        <w:rPr>
          <w:b w:val="0"/>
        </w:rPr>
        <w:t xml:space="preserve">Production of 177 Lu PSMA </w:t>
      </w:r>
      <w:proofErr w:type="spellStart"/>
      <w:r w:rsidRPr="00E11DD6">
        <w:rPr>
          <w:b w:val="0"/>
        </w:rPr>
        <w:t>i&amp;t</w:t>
      </w:r>
      <w:proofErr w:type="spellEnd"/>
      <w:r w:rsidRPr="00E11DD6">
        <w:rPr>
          <w:b w:val="0"/>
        </w:rPr>
        <w:t xml:space="preserve"> is currently through the TGA exemption for production of radiopharmaceuticals in public or private hospitals for local use and not for on-sale.  A network of academic </w:t>
      </w:r>
      <w:proofErr w:type="spellStart"/>
      <w:r w:rsidRPr="00E11DD6">
        <w:rPr>
          <w:b w:val="0"/>
        </w:rPr>
        <w:t>Theranostics</w:t>
      </w:r>
      <w:proofErr w:type="spellEnd"/>
      <w:r w:rsidRPr="00E11DD6">
        <w:rPr>
          <w:b w:val="0"/>
        </w:rPr>
        <w:t xml:space="preserve"> departments across Australia have undergone accreditation for production of GLP compliant Lu PSMA for trial purposes. </w:t>
      </w:r>
    </w:p>
    <w:p w14:paraId="6AB7A94F" w14:textId="7B946308" w:rsidR="00C843C4" w:rsidRPr="00E11DD6" w:rsidRDefault="00C843C4" w:rsidP="00C843C4">
      <w:pPr>
        <w:pStyle w:val="BodyText"/>
        <w:spacing w:before="120" w:after="120"/>
        <w:ind w:left="357"/>
        <w:rPr>
          <w:b w:val="0"/>
        </w:rPr>
      </w:pPr>
      <w:r w:rsidRPr="00E11DD6">
        <w:rPr>
          <w:b w:val="0"/>
        </w:rPr>
        <w:t xml:space="preserve">This method of production was successfully used in the recent publication of the </w:t>
      </w:r>
      <w:proofErr w:type="spellStart"/>
      <w:r w:rsidRPr="00E11DD6">
        <w:rPr>
          <w:b w:val="0"/>
        </w:rPr>
        <w:t>TheraP</w:t>
      </w:r>
      <w:proofErr w:type="spellEnd"/>
      <w:r w:rsidRPr="00E11DD6">
        <w:rPr>
          <w:b w:val="0"/>
        </w:rPr>
        <w:t xml:space="preserve"> trial (Lancet Feb 2021) with patients treated with GLP academic radio-pharmacy produced Lu PSMA across 11 sites around Australia – safely with no SAE or significant events related to production.</w:t>
      </w:r>
    </w:p>
    <w:p w14:paraId="1C05FDB0" w14:textId="06A821F2" w:rsidR="00C843C4" w:rsidRPr="00E11DD6" w:rsidRDefault="00C843C4" w:rsidP="00C843C4">
      <w:pPr>
        <w:pStyle w:val="BodyText"/>
        <w:spacing w:before="120" w:after="120"/>
        <w:ind w:left="357"/>
        <w:rPr>
          <w:b w:val="0"/>
        </w:rPr>
      </w:pPr>
      <w:r w:rsidRPr="00E11DD6">
        <w:rPr>
          <w:b w:val="0"/>
        </w:rPr>
        <w:t xml:space="preserve">Multiple prospective randomised trials with 177Lu PSMA 617 are currently open across Australia utilising the </w:t>
      </w:r>
      <w:proofErr w:type="spellStart"/>
      <w:r w:rsidRPr="00E11DD6">
        <w:rPr>
          <w:b w:val="0"/>
        </w:rPr>
        <w:t>ARTnet</w:t>
      </w:r>
      <w:proofErr w:type="spellEnd"/>
      <w:r w:rsidRPr="00E11DD6">
        <w:rPr>
          <w:b w:val="0"/>
        </w:rPr>
        <w:t xml:space="preserve"> accredited radio-pharmacy network developed between and across academic centres.</w:t>
      </w:r>
    </w:p>
    <w:p w14:paraId="3BFA229D" w14:textId="0BB22046" w:rsidR="00C843C4" w:rsidRDefault="00C843C4" w:rsidP="00C843C4">
      <w:pPr>
        <w:pStyle w:val="BodyText"/>
        <w:spacing w:before="120" w:after="120"/>
        <w:ind w:left="357"/>
        <w:rPr>
          <w:b w:val="0"/>
        </w:rPr>
      </w:pPr>
      <w:r w:rsidRPr="00E11DD6">
        <w:rPr>
          <w:b w:val="0"/>
        </w:rPr>
        <w:t xml:space="preserve">GLP compliant production is routinely used in nuclear medicine departments for radio-pharmacy production across Australia and has been a safe, cost effective, highly accessible model for production of radiopharmaceuticals. It is proposed that the production of 177Lu PSMA </w:t>
      </w:r>
      <w:proofErr w:type="spellStart"/>
      <w:r w:rsidRPr="00E11DD6">
        <w:rPr>
          <w:b w:val="0"/>
        </w:rPr>
        <w:t>i&amp;t</w:t>
      </w:r>
      <w:proofErr w:type="spellEnd"/>
      <w:r w:rsidRPr="00E11DD6">
        <w:rPr>
          <w:b w:val="0"/>
        </w:rPr>
        <w:t xml:space="preserve"> be continued along this model of production.</w:t>
      </w:r>
    </w:p>
    <w:p w14:paraId="4B8CC943" w14:textId="57DFAF59" w:rsidR="00C843C4" w:rsidRDefault="00C843C4" w:rsidP="00C843C4">
      <w:pPr>
        <w:pStyle w:val="BodyText"/>
        <w:spacing w:before="120" w:after="120"/>
        <w:ind w:left="357"/>
        <w:rPr>
          <w:b w:val="0"/>
        </w:rPr>
      </w:pPr>
      <w:r>
        <w:rPr>
          <w:noProof/>
          <w:lang w:eastAsia="en-AU"/>
        </w:rPr>
        <w:lastRenderedPageBreak/>
        <w:drawing>
          <wp:inline distT="0" distB="0" distL="0" distR="0" wp14:anchorId="12A9AA2F" wp14:editId="2ABC4841">
            <wp:extent cx="4223678" cy="2331720"/>
            <wp:effectExtent l="0" t="0" r="5715" b="0"/>
            <wp:docPr id="136" name="Picture 1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Picture"/>
                    <pic:cNvPicPr/>
                  </pic:nvPicPr>
                  <pic:blipFill>
                    <a:blip r:embed="rId10"/>
                    <a:stretch>
                      <a:fillRect/>
                    </a:stretch>
                  </pic:blipFill>
                  <pic:spPr>
                    <a:xfrm>
                      <a:off x="0" y="0"/>
                      <a:ext cx="4231195" cy="2335870"/>
                    </a:xfrm>
                    <a:prstGeom prst="rect">
                      <a:avLst/>
                    </a:prstGeom>
                  </pic:spPr>
                </pic:pic>
              </a:graphicData>
            </a:graphic>
          </wp:inline>
        </w:drawing>
      </w:r>
    </w:p>
    <w:p w14:paraId="27B83B5A" w14:textId="77777777" w:rsidR="00C843C4" w:rsidRPr="00C843C4" w:rsidRDefault="00C843C4" w:rsidP="00C843C4">
      <w:pPr>
        <w:ind w:left="357" w:right="-46"/>
      </w:pPr>
      <w:r w:rsidRPr="00C843C4">
        <w:t xml:space="preserve">Importantly, there is significant precedent as the production of TGA exempt GLP radiopharmaceutical use is widespread across Australia and is already receiving Medicare reimbursement for </w:t>
      </w:r>
      <w:proofErr w:type="gramStart"/>
      <w:r w:rsidRPr="00C843C4">
        <w:t>a number of</w:t>
      </w:r>
      <w:proofErr w:type="gramEnd"/>
      <w:r w:rsidRPr="00C843C4">
        <w:t xml:space="preserve"> indications including:</w:t>
      </w:r>
    </w:p>
    <w:p w14:paraId="61C9C30F" w14:textId="48B456AE" w:rsidR="00C843C4" w:rsidRDefault="00C843C4" w:rsidP="007E6722">
      <w:pPr>
        <w:pStyle w:val="ListParagraph"/>
        <w:widowControl w:val="0"/>
        <w:numPr>
          <w:ilvl w:val="0"/>
          <w:numId w:val="10"/>
        </w:numPr>
        <w:autoSpaceDE w:val="0"/>
        <w:autoSpaceDN w:val="0"/>
        <w:spacing w:before="121" w:after="0"/>
        <w:ind w:left="640" w:right="-46" w:hanging="283"/>
        <w:contextualSpacing w:val="0"/>
      </w:pPr>
      <w:r w:rsidRPr="00C843C4">
        <w:t>Ga 68 DOTATATE for imaging of neuroendocrine malignancy</w:t>
      </w:r>
    </w:p>
    <w:p w14:paraId="496E2FD8" w14:textId="027EF133" w:rsidR="00C843C4" w:rsidRPr="00C843C4" w:rsidRDefault="00C843C4" w:rsidP="007E6722">
      <w:pPr>
        <w:pStyle w:val="ListParagraph"/>
        <w:widowControl w:val="0"/>
        <w:numPr>
          <w:ilvl w:val="0"/>
          <w:numId w:val="10"/>
        </w:numPr>
        <w:autoSpaceDE w:val="0"/>
        <w:autoSpaceDN w:val="0"/>
        <w:spacing w:before="121" w:after="0"/>
        <w:ind w:left="640" w:right="-46" w:hanging="283"/>
        <w:contextualSpacing w:val="0"/>
      </w:pPr>
      <w:r>
        <w:t>All Tc labelled products</w:t>
      </w:r>
    </w:p>
    <w:p w14:paraId="3085C896" w14:textId="39CA4B6E" w:rsidR="00C843C4" w:rsidRPr="00C843C4" w:rsidRDefault="00C843C4" w:rsidP="007E6722">
      <w:pPr>
        <w:pStyle w:val="ListParagraph"/>
        <w:widowControl w:val="0"/>
        <w:numPr>
          <w:ilvl w:val="0"/>
          <w:numId w:val="10"/>
        </w:numPr>
        <w:autoSpaceDE w:val="0"/>
        <w:autoSpaceDN w:val="0"/>
        <w:spacing w:before="121" w:after="0"/>
        <w:ind w:left="640" w:right="-46" w:hanging="283"/>
        <w:contextualSpacing w:val="0"/>
      </w:pPr>
      <w:r w:rsidRPr="00C843C4">
        <w:t xml:space="preserve">177 Lu DOTA therapy is also funded across Australia using a variety of state government funded initiatives and is produced using TGA exemption for GLP production of radiopharmaceuticals in hospital settings.  </w:t>
      </w:r>
    </w:p>
    <w:p w14:paraId="176CEF72" w14:textId="77777777" w:rsidR="00C843C4" w:rsidRPr="00F3064A" w:rsidRDefault="00C843C4" w:rsidP="00C843C4">
      <w:pPr>
        <w:pStyle w:val="BodyText"/>
        <w:spacing w:before="120"/>
        <w:ind w:left="300"/>
        <w:rPr>
          <w:b w:val="0"/>
          <w:bCs w:val="0"/>
        </w:rPr>
      </w:pPr>
      <w:r w:rsidRPr="00F3064A">
        <w:rPr>
          <w:b w:val="0"/>
          <w:bCs w:val="0"/>
        </w:rPr>
        <w:t xml:space="preserve">As noted in Section 1.3 of ADAR 1686, GLP production of </w:t>
      </w:r>
      <w:r w:rsidRPr="00F3064A">
        <w:rPr>
          <w:b w:val="0"/>
          <w:bCs w:val="0"/>
          <w:vertAlign w:val="superscript"/>
        </w:rPr>
        <w:t>177</w:t>
      </w:r>
      <w:r w:rsidRPr="00F3064A">
        <w:rPr>
          <w:b w:val="0"/>
          <w:bCs w:val="0"/>
        </w:rPr>
        <w:t xml:space="preserve">Lu-PSMA-i&amp;t is currently available through the TGA exemption for production of radiopharmaceuticals in public or private hospitals for local use and not for on-sale. For use in trials, a network of academic </w:t>
      </w:r>
      <w:proofErr w:type="spellStart"/>
      <w:r w:rsidRPr="00F3064A">
        <w:rPr>
          <w:b w:val="0"/>
          <w:bCs w:val="0"/>
        </w:rPr>
        <w:t>theranostics</w:t>
      </w:r>
      <w:proofErr w:type="spellEnd"/>
      <w:r w:rsidRPr="00F3064A">
        <w:rPr>
          <w:b w:val="0"/>
          <w:bCs w:val="0"/>
        </w:rPr>
        <w:t xml:space="preserve"> departments across Australia have undergone accreditation for production of GLP compliant </w:t>
      </w:r>
      <w:r w:rsidRPr="00F3064A">
        <w:rPr>
          <w:b w:val="0"/>
          <w:bCs w:val="0"/>
          <w:vertAlign w:val="superscript"/>
        </w:rPr>
        <w:t>177</w:t>
      </w:r>
      <w:r w:rsidRPr="00F3064A">
        <w:rPr>
          <w:b w:val="0"/>
          <w:bCs w:val="0"/>
        </w:rPr>
        <w:t>Lu PSMA. Both treatment and imaging radiopharmaceuticals are produced across Australia using GLP compliant production methods including:</w:t>
      </w:r>
    </w:p>
    <w:p w14:paraId="492AB0CB" w14:textId="77777777" w:rsidR="00C843C4" w:rsidRPr="00F3064A" w:rsidRDefault="00C843C4" w:rsidP="00F37F70">
      <w:pPr>
        <w:pStyle w:val="BodyText"/>
        <w:widowControl/>
        <w:numPr>
          <w:ilvl w:val="6"/>
          <w:numId w:val="11"/>
        </w:numPr>
        <w:autoSpaceDE/>
        <w:autoSpaceDN/>
        <w:spacing w:before="120" w:after="120" w:line="259" w:lineRule="auto"/>
        <w:ind w:left="585" w:hanging="284"/>
        <w:jc w:val="both"/>
        <w:rPr>
          <w:b w:val="0"/>
          <w:bCs w:val="0"/>
        </w:rPr>
      </w:pPr>
      <w:r w:rsidRPr="00F3064A">
        <w:rPr>
          <w:b w:val="0"/>
          <w:bCs w:val="0"/>
          <w:vertAlign w:val="superscript"/>
        </w:rPr>
        <w:t>68</w:t>
      </w:r>
      <w:r w:rsidRPr="00F3064A">
        <w:rPr>
          <w:b w:val="0"/>
          <w:bCs w:val="0"/>
        </w:rPr>
        <w:t>Ga PSMA – MSAC approved for GLP compliant production.</w:t>
      </w:r>
    </w:p>
    <w:p w14:paraId="05CD476C" w14:textId="77777777" w:rsidR="00C843C4" w:rsidRPr="00F3064A" w:rsidRDefault="00C843C4" w:rsidP="00F37F70">
      <w:pPr>
        <w:pStyle w:val="BodyText"/>
        <w:widowControl/>
        <w:numPr>
          <w:ilvl w:val="6"/>
          <w:numId w:val="11"/>
        </w:numPr>
        <w:autoSpaceDE/>
        <w:autoSpaceDN/>
        <w:spacing w:before="120" w:after="120" w:line="259" w:lineRule="auto"/>
        <w:ind w:left="585" w:hanging="284"/>
        <w:jc w:val="both"/>
        <w:rPr>
          <w:b w:val="0"/>
          <w:bCs w:val="0"/>
        </w:rPr>
      </w:pPr>
      <w:r w:rsidRPr="00F3064A">
        <w:rPr>
          <w:b w:val="0"/>
          <w:bCs w:val="0"/>
        </w:rPr>
        <w:t>Ga DOTATATE – MSAC approved for GLP compliant production.</w:t>
      </w:r>
    </w:p>
    <w:p w14:paraId="2F39AE63" w14:textId="77777777" w:rsidR="00C843C4" w:rsidRPr="00F3064A" w:rsidRDefault="00C843C4" w:rsidP="00F37F70">
      <w:pPr>
        <w:pStyle w:val="BodyText"/>
        <w:widowControl/>
        <w:numPr>
          <w:ilvl w:val="6"/>
          <w:numId w:val="11"/>
        </w:numPr>
        <w:autoSpaceDE/>
        <w:autoSpaceDN/>
        <w:spacing w:before="120" w:after="120" w:line="259" w:lineRule="auto"/>
        <w:ind w:left="585" w:hanging="284"/>
        <w:jc w:val="both"/>
        <w:rPr>
          <w:b w:val="0"/>
          <w:bCs w:val="0"/>
        </w:rPr>
      </w:pPr>
      <w:r w:rsidRPr="00F3064A">
        <w:rPr>
          <w:b w:val="0"/>
          <w:bCs w:val="0"/>
          <w:vertAlign w:val="superscript"/>
        </w:rPr>
        <w:t>177</w:t>
      </w:r>
      <w:r w:rsidRPr="00F3064A">
        <w:rPr>
          <w:b w:val="0"/>
          <w:bCs w:val="0"/>
        </w:rPr>
        <w:t>Lu DOTA – multiple approvals for funding using state processes across Australia.</w:t>
      </w:r>
    </w:p>
    <w:p w14:paraId="52E3CFA0" w14:textId="77777777" w:rsidR="00C843C4" w:rsidRPr="00F3064A" w:rsidRDefault="00C843C4" w:rsidP="00F37F70">
      <w:pPr>
        <w:pStyle w:val="BodyText"/>
        <w:widowControl/>
        <w:numPr>
          <w:ilvl w:val="6"/>
          <w:numId w:val="11"/>
        </w:numPr>
        <w:autoSpaceDE/>
        <w:autoSpaceDN/>
        <w:spacing w:before="120" w:after="120" w:line="259" w:lineRule="auto"/>
        <w:ind w:left="585" w:hanging="284"/>
        <w:jc w:val="both"/>
        <w:rPr>
          <w:b w:val="0"/>
          <w:bCs w:val="0"/>
        </w:rPr>
      </w:pPr>
      <w:r w:rsidRPr="00F3064A">
        <w:rPr>
          <w:b w:val="0"/>
          <w:bCs w:val="0"/>
          <w:vertAlign w:val="superscript"/>
        </w:rPr>
        <w:t>177</w:t>
      </w:r>
      <w:r w:rsidRPr="00F3064A">
        <w:rPr>
          <w:b w:val="0"/>
          <w:bCs w:val="0"/>
        </w:rPr>
        <w:t>Lu-PSMA-617 – all production across Australia for multiple trials using GLP compliant production methods.</w:t>
      </w:r>
    </w:p>
    <w:p w14:paraId="3B56D9A6" w14:textId="66FC9F6D" w:rsidR="00C843C4" w:rsidRPr="00F37F70" w:rsidRDefault="00C843C4" w:rsidP="00F37F70">
      <w:pPr>
        <w:pStyle w:val="BodyText"/>
        <w:widowControl/>
        <w:numPr>
          <w:ilvl w:val="6"/>
          <w:numId w:val="11"/>
        </w:numPr>
        <w:autoSpaceDE/>
        <w:autoSpaceDN/>
        <w:spacing w:before="120" w:after="120" w:line="259" w:lineRule="auto"/>
        <w:ind w:left="585" w:hanging="284"/>
        <w:jc w:val="both"/>
        <w:rPr>
          <w:b w:val="0"/>
          <w:bCs w:val="0"/>
        </w:rPr>
      </w:pPr>
      <w:r w:rsidRPr="00F3064A">
        <w:rPr>
          <w:b w:val="0"/>
          <w:bCs w:val="0"/>
          <w:vertAlign w:val="superscript"/>
        </w:rPr>
        <w:t>177</w:t>
      </w:r>
      <w:r w:rsidRPr="00F3064A">
        <w:rPr>
          <w:b w:val="0"/>
          <w:bCs w:val="0"/>
        </w:rPr>
        <w:t>Lu-PSMA-i&amp;t – produced for patient doses across Australia under the SAS scheme.</w:t>
      </w:r>
    </w:p>
    <w:p w14:paraId="1A4824EA" w14:textId="06D913EC" w:rsidR="00FF23B8" w:rsidRPr="00042766" w:rsidRDefault="00FF23B8" w:rsidP="007E6722">
      <w:pPr>
        <w:pStyle w:val="ListParagraph"/>
        <w:numPr>
          <w:ilvl w:val="0"/>
          <w:numId w:val="7"/>
        </w:numPr>
        <w:rPr>
          <w:b/>
          <w:bCs/>
        </w:rPr>
      </w:pPr>
      <w:r w:rsidRPr="00042766">
        <w:rPr>
          <w:b/>
          <w:bCs/>
        </w:rPr>
        <w:t xml:space="preserve">If the therapeutic good is </w:t>
      </w:r>
      <w:r w:rsidRPr="00042766">
        <w:rPr>
          <w:b/>
          <w:bCs/>
          <w:u w:val="single"/>
        </w:rPr>
        <w:t>not ARTG listed</w:t>
      </w:r>
      <w:r w:rsidRPr="00042766">
        <w:rPr>
          <w:b/>
          <w:bCs/>
        </w:rPr>
        <w:t xml:space="preserve">, is the therapeutic good </w:t>
      </w:r>
      <w:r w:rsidR="00B80335" w:rsidRPr="00042766">
        <w:rPr>
          <w:b/>
          <w:bCs/>
        </w:rPr>
        <w:t>in the process of being considered by TGA</w:t>
      </w:r>
      <w:r w:rsidRPr="00042766">
        <w:rPr>
          <w:b/>
          <w:bCs/>
        </w:rPr>
        <w:t>?</w:t>
      </w:r>
    </w:p>
    <w:p w14:paraId="227E29F1" w14:textId="59D61A85" w:rsidR="00C843C4" w:rsidRDefault="00C843C4" w:rsidP="00C843C4">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Yes</w:t>
      </w:r>
    </w:p>
    <w:p w14:paraId="5D1BB799" w14:textId="77777777" w:rsidR="00C843C4" w:rsidRDefault="00C843C4" w:rsidP="00C843C4">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t xml:space="preserve"> No</w:t>
      </w:r>
    </w:p>
    <w:p w14:paraId="630384F0" w14:textId="40F81EF6" w:rsidR="00FF23B8" w:rsidRPr="000B5286" w:rsidRDefault="00FF23B8" w:rsidP="007E6722">
      <w:pPr>
        <w:pStyle w:val="ListParagraph"/>
        <w:numPr>
          <w:ilvl w:val="0"/>
          <w:numId w:val="7"/>
        </w:numPr>
        <w:rPr>
          <w:b/>
          <w:bCs/>
        </w:rPr>
      </w:pPr>
      <w:r w:rsidRPr="000B5286">
        <w:rPr>
          <w:b/>
          <w:bCs/>
        </w:rPr>
        <w:t>If the therapeutic good is NOT in the process of being considered by TGA, is an application to TGA being prepared?</w:t>
      </w:r>
    </w:p>
    <w:p w14:paraId="190FD224" w14:textId="77777777" w:rsidR="0047581D" w:rsidRDefault="0047581D" w:rsidP="000B5286">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Yes (please provide details below)</w:t>
      </w:r>
    </w:p>
    <w:p w14:paraId="2D07CD3D" w14:textId="4E878BB3" w:rsidR="000A110D" w:rsidRDefault="00C843C4" w:rsidP="000B5286">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47581D">
        <w:t xml:space="preserve"> No</w:t>
      </w:r>
    </w:p>
    <w:p w14:paraId="383FB586" w14:textId="77777777" w:rsidR="00DD308E" w:rsidRDefault="00DD308E" w:rsidP="0000380D">
      <w:pPr>
        <w:sectPr w:rsidR="00DD308E" w:rsidSect="00991EE4">
          <w:footerReference w:type="default" r:id="rId11"/>
          <w:headerReference w:type="first" r:id="rId12"/>
          <w:pgSz w:w="11906" w:h="16838"/>
          <w:pgMar w:top="1440" w:right="1440" w:bottom="1440" w:left="1440" w:header="708" w:footer="708" w:gutter="0"/>
          <w:pgNumType w:start="0"/>
          <w:cols w:space="708"/>
          <w:titlePg/>
          <w:docGrid w:linePitch="360"/>
        </w:sectPr>
      </w:pPr>
    </w:p>
    <w:p w14:paraId="7F23AC72" w14:textId="77777777" w:rsidR="00DD308E" w:rsidRPr="00C776B1" w:rsidRDefault="00B17CBE" w:rsidP="0056015F">
      <w:pPr>
        <w:pStyle w:val="Heading1"/>
      </w:pPr>
      <w:r>
        <w:lastRenderedPageBreak/>
        <w:t>PART 4</w:t>
      </w:r>
      <w:r w:rsidR="00DD308E">
        <w:t xml:space="preserve"> – SUMMARY</w:t>
      </w:r>
      <w:r w:rsidR="00DD308E" w:rsidRPr="00C776B1">
        <w:t xml:space="preserve"> OF EVIDENCE</w:t>
      </w:r>
    </w:p>
    <w:p w14:paraId="169B8F4C" w14:textId="05C4422D" w:rsidR="00DD308E" w:rsidRDefault="00643755" w:rsidP="0000380D">
      <w:pPr>
        <w:pStyle w:val="Heading2"/>
      </w:pPr>
      <w:r w:rsidRPr="00643755">
        <w:t>Provide one or more recent (published) high quality clinical studies that support use of the proposed health service/technology. At ‘Application Form lodgement’, please do not attach full text articles; just provide a summary.</w:t>
      </w:r>
    </w:p>
    <w:p w14:paraId="704F2413" w14:textId="2DD344C5" w:rsidR="00C843C4" w:rsidRPr="00C843C4" w:rsidRDefault="00C843C4" w:rsidP="00C843C4">
      <w:pPr>
        <w:ind w:right="1429"/>
      </w:pPr>
      <w:r w:rsidRPr="00C843C4">
        <w:t xml:space="preserve">The pivotal trials of VISION and </w:t>
      </w:r>
      <w:proofErr w:type="spellStart"/>
      <w:r w:rsidRPr="00C843C4">
        <w:t>TheraP</w:t>
      </w:r>
      <w:proofErr w:type="spellEnd"/>
      <w:r w:rsidRPr="00C843C4">
        <w:t xml:space="preserve"> which informed the evidence for the effectiveness and safety of </w:t>
      </w:r>
      <w:r w:rsidRPr="00C843C4">
        <w:rPr>
          <w:vertAlign w:val="superscript"/>
        </w:rPr>
        <w:t>177</w:t>
      </w:r>
      <w:r w:rsidRPr="00C843C4">
        <w:t xml:space="preserve">Lu PSMA presented in the ADAR used </w:t>
      </w:r>
      <w:r w:rsidRPr="00C843C4">
        <w:rPr>
          <w:vertAlign w:val="superscript"/>
        </w:rPr>
        <w:t>177</w:t>
      </w:r>
      <w:r w:rsidRPr="00C843C4">
        <w:t xml:space="preserve">Lu PSMA-617. MSAC concluded from the evidence available that these two products are mutually noninferior and thus considered the evidence for </w:t>
      </w:r>
      <w:r w:rsidRPr="00C843C4">
        <w:rPr>
          <w:vertAlign w:val="superscript"/>
        </w:rPr>
        <w:t>177</w:t>
      </w:r>
      <w:r w:rsidRPr="00C843C4">
        <w:t xml:space="preserve">Lu PSMA-617 to be relevant for </w:t>
      </w:r>
      <w:r w:rsidRPr="00C843C4">
        <w:rPr>
          <w:vertAlign w:val="superscript"/>
        </w:rPr>
        <w:t>177</w:t>
      </w:r>
      <w:r w:rsidRPr="00C843C4">
        <w:t xml:space="preserve">Lu PSMA </w:t>
      </w:r>
      <w:proofErr w:type="spellStart"/>
      <w:r w:rsidRPr="00C843C4">
        <w:t>i&amp;t</w:t>
      </w:r>
      <w:proofErr w:type="spellEnd"/>
      <w:r w:rsidRPr="00C843C4">
        <w:t xml:space="preserve">. MSAC accepted the high certainty from the evidence that </w:t>
      </w:r>
      <w:r w:rsidRPr="00C843C4">
        <w:rPr>
          <w:vertAlign w:val="superscript"/>
        </w:rPr>
        <w:t>177</w:t>
      </w:r>
      <w:r w:rsidRPr="00C843C4">
        <w:t xml:space="preserve">Lu PSMA </w:t>
      </w:r>
      <w:proofErr w:type="spellStart"/>
      <w:r w:rsidRPr="00C843C4">
        <w:t>i&amp;t</w:t>
      </w:r>
      <w:proofErr w:type="spellEnd"/>
      <w:r w:rsidRPr="00C843C4">
        <w:t xml:space="preserve"> therapy is acceptably safe and effective (</w:t>
      </w:r>
      <w:r w:rsidRPr="00C843C4">
        <w:rPr>
          <w:i/>
          <w:iCs/>
        </w:rPr>
        <w:t>1686 Ratified PSD, pg. 2</w:t>
      </w:r>
      <w:r w:rsidRPr="00C843C4">
        <w:t xml:space="preserve">). Unfortunately, the incremental cost effectiveness ratio (ICER) was too high and uncertain for public funding to be recommended. Therefore, the basis of this economic resubmission is to address the ICER, by adjusting the number of treatment cycles based on PSA response on routine testing (see PART 8 – COST INFORMATION). </w:t>
      </w:r>
    </w:p>
    <w:p w14:paraId="552B745D" w14:textId="77777777" w:rsidR="00C843C4" w:rsidRPr="00C843C4" w:rsidRDefault="00C843C4" w:rsidP="00C843C4"/>
    <w:tbl>
      <w:tblPr>
        <w:tblStyle w:val="TableGrid"/>
        <w:tblW w:w="5080" w:type="pct"/>
        <w:tblLayout w:type="fixed"/>
        <w:tblLook w:val="04A0" w:firstRow="1" w:lastRow="0" w:firstColumn="1" w:lastColumn="0" w:noHBand="0" w:noVBand="1"/>
        <w:tblCaption w:val="Summary of Evidence - Published"/>
      </w:tblPr>
      <w:tblGrid>
        <w:gridCol w:w="373"/>
        <w:gridCol w:w="1607"/>
        <w:gridCol w:w="3118"/>
        <w:gridCol w:w="4963"/>
        <w:gridCol w:w="2704"/>
        <w:gridCol w:w="1406"/>
      </w:tblGrid>
      <w:tr w:rsidR="00DD308E" w14:paraId="3CBCF0C0" w14:textId="77777777" w:rsidTr="003D5622">
        <w:trPr>
          <w:tblHeader/>
        </w:trPr>
        <w:tc>
          <w:tcPr>
            <w:tcW w:w="132" w:type="pct"/>
          </w:tcPr>
          <w:p w14:paraId="68D51014" w14:textId="77777777" w:rsidR="00DD308E" w:rsidRDefault="00DD308E" w:rsidP="0000380D">
            <w:pPr>
              <w:pStyle w:val="TableHEADER"/>
            </w:pPr>
          </w:p>
        </w:tc>
        <w:tc>
          <w:tcPr>
            <w:tcW w:w="567" w:type="pct"/>
          </w:tcPr>
          <w:p w14:paraId="50D6B551" w14:textId="417A6959" w:rsidR="00DD308E" w:rsidRDefault="00DD308E" w:rsidP="00040E2B">
            <w:pPr>
              <w:pStyle w:val="TableHEADER"/>
              <w:ind w:left="58"/>
            </w:pPr>
            <w:r>
              <w:t>Type of study design</w:t>
            </w:r>
          </w:p>
        </w:tc>
        <w:tc>
          <w:tcPr>
            <w:tcW w:w="1100" w:type="pct"/>
          </w:tcPr>
          <w:p w14:paraId="57F6CD66" w14:textId="1028443E" w:rsidR="00DD308E" w:rsidRDefault="00DD308E" w:rsidP="00040E2B">
            <w:pPr>
              <w:pStyle w:val="TableHEADER"/>
              <w:ind w:left="58"/>
            </w:pPr>
            <w:r>
              <w:t xml:space="preserve">Title of journal article or research project </w:t>
            </w:r>
          </w:p>
        </w:tc>
        <w:tc>
          <w:tcPr>
            <w:tcW w:w="1751" w:type="pct"/>
          </w:tcPr>
          <w:p w14:paraId="3232AE41" w14:textId="73CEA7E2" w:rsidR="00DD308E" w:rsidRDefault="00DD308E" w:rsidP="00040E2B">
            <w:pPr>
              <w:pStyle w:val="TableHEADER"/>
              <w:ind w:left="58"/>
            </w:pPr>
            <w:r>
              <w:t xml:space="preserve">Short description of research </w:t>
            </w:r>
          </w:p>
        </w:tc>
        <w:tc>
          <w:tcPr>
            <w:tcW w:w="954" w:type="pct"/>
          </w:tcPr>
          <w:p w14:paraId="5D53B22D" w14:textId="036677B7" w:rsidR="00DD308E" w:rsidRDefault="00DD308E" w:rsidP="00040E2B">
            <w:pPr>
              <w:pStyle w:val="TableHEADER"/>
              <w:ind w:left="58"/>
            </w:pPr>
            <w:r w:rsidRPr="00E82F54">
              <w:t xml:space="preserve">Website link to </w:t>
            </w:r>
            <w:r>
              <w:t xml:space="preserve">journal article or research </w:t>
            </w:r>
          </w:p>
        </w:tc>
        <w:tc>
          <w:tcPr>
            <w:tcW w:w="496" w:type="pct"/>
          </w:tcPr>
          <w:p w14:paraId="6EE75BE2" w14:textId="0D0B4A1A" w:rsidR="00DD308E" w:rsidRDefault="00DD308E" w:rsidP="00040E2B">
            <w:pPr>
              <w:pStyle w:val="TableHEADER"/>
              <w:ind w:left="58"/>
            </w:pPr>
            <w:r w:rsidRPr="00E82F54">
              <w:t>Date</w:t>
            </w:r>
            <w:r>
              <w:t xml:space="preserve"> of publication</w:t>
            </w:r>
          </w:p>
        </w:tc>
      </w:tr>
      <w:tr w:rsidR="003D5622" w14:paraId="1FB84C5C" w14:textId="77777777" w:rsidTr="003D5622">
        <w:tc>
          <w:tcPr>
            <w:tcW w:w="132" w:type="pct"/>
          </w:tcPr>
          <w:p w14:paraId="1B8D8E01" w14:textId="77777777" w:rsidR="003D5622" w:rsidRPr="00965B6B" w:rsidRDefault="003D5622" w:rsidP="00C843C4">
            <w:pPr>
              <w:ind w:left="0" w:firstLine="22"/>
            </w:pPr>
          </w:p>
        </w:tc>
        <w:tc>
          <w:tcPr>
            <w:tcW w:w="4868" w:type="pct"/>
            <w:gridSpan w:val="5"/>
          </w:tcPr>
          <w:p w14:paraId="5C681346" w14:textId="66912855" w:rsidR="003D5622" w:rsidRPr="003D5622" w:rsidRDefault="003D5622" w:rsidP="00C843C4">
            <w:pPr>
              <w:ind w:left="0"/>
              <w:rPr>
                <w:rFonts w:cstheme="minorHAnsi"/>
                <w:b/>
                <w:bCs/>
                <w:color w:val="A6A6A6" w:themeColor="background1" w:themeShade="A6"/>
                <w:szCs w:val="20"/>
              </w:rPr>
            </w:pPr>
            <w:r w:rsidRPr="003D5622">
              <w:rPr>
                <w:rFonts w:cstheme="minorHAnsi"/>
                <w:b/>
                <w:bCs/>
                <w:szCs w:val="20"/>
              </w:rPr>
              <w:t xml:space="preserve">Lu PSMA </w:t>
            </w:r>
            <w:proofErr w:type="spellStart"/>
            <w:r w:rsidRPr="003D5622">
              <w:rPr>
                <w:rFonts w:cstheme="minorHAnsi"/>
                <w:b/>
                <w:bCs/>
                <w:szCs w:val="20"/>
              </w:rPr>
              <w:t>i&amp;t</w:t>
            </w:r>
            <w:proofErr w:type="spellEnd"/>
            <w:r w:rsidRPr="003D5622">
              <w:rPr>
                <w:rFonts w:cstheme="minorHAnsi"/>
                <w:b/>
                <w:bCs/>
                <w:szCs w:val="20"/>
              </w:rPr>
              <w:t xml:space="preserve"> evidence</w:t>
            </w:r>
          </w:p>
        </w:tc>
      </w:tr>
      <w:tr w:rsidR="00C843C4" w14:paraId="3F90896C" w14:textId="77777777" w:rsidTr="003D5622">
        <w:tc>
          <w:tcPr>
            <w:tcW w:w="132" w:type="pct"/>
          </w:tcPr>
          <w:p w14:paraId="376CD522" w14:textId="4B704C67" w:rsidR="00C843C4" w:rsidRPr="00965B6B" w:rsidRDefault="00C843C4" w:rsidP="00C843C4">
            <w:pPr>
              <w:ind w:left="0" w:firstLine="22"/>
            </w:pPr>
            <w:r w:rsidRPr="00965B6B">
              <w:t>1</w:t>
            </w:r>
          </w:p>
        </w:tc>
        <w:tc>
          <w:tcPr>
            <w:tcW w:w="567" w:type="pct"/>
          </w:tcPr>
          <w:p w14:paraId="65395BF5" w14:textId="47264956" w:rsidR="00C843C4" w:rsidRPr="003D5622" w:rsidRDefault="00C843C4" w:rsidP="003D5622">
            <w:pPr>
              <w:ind w:left="0"/>
              <w:rPr>
                <w:b/>
                <w:szCs w:val="20"/>
              </w:rPr>
            </w:pPr>
            <w:r w:rsidRPr="003D5622">
              <w:rPr>
                <w:rFonts w:cstheme="minorHAnsi"/>
                <w:szCs w:val="20"/>
              </w:rPr>
              <w:t>Retrospective</w:t>
            </w:r>
          </w:p>
        </w:tc>
        <w:tc>
          <w:tcPr>
            <w:tcW w:w="1100" w:type="pct"/>
          </w:tcPr>
          <w:p w14:paraId="5E466778" w14:textId="77777777" w:rsidR="00C843C4" w:rsidRPr="003D5622" w:rsidRDefault="00C843C4" w:rsidP="00F37F70">
            <w:pPr>
              <w:pStyle w:val="TableParagraph"/>
              <w:spacing w:after="120"/>
              <w:ind w:left="0"/>
              <w:rPr>
                <w:rFonts w:asciiTheme="minorHAnsi" w:hAnsiTheme="minorHAnsi" w:cstheme="minorHAnsi"/>
                <w:sz w:val="20"/>
                <w:szCs w:val="20"/>
              </w:rPr>
            </w:pPr>
            <w:r w:rsidRPr="003D5622">
              <w:rPr>
                <w:rFonts w:asciiTheme="minorHAnsi" w:hAnsiTheme="minorHAnsi" w:cstheme="minorHAnsi"/>
                <w:sz w:val="20"/>
                <w:szCs w:val="20"/>
              </w:rPr>
              <w:t xml:space="preserve">Factors affecting overall survival and progression -free survival in patients with metastatic castration resistant prostate cancer received 177Lu PSMA </w:t>
            </w:r>
            <w:proofErr w:type="spellStart"/>
            <w:r w:rsidRPr="003D5622">
              <w:rPr>
                <w:rFonts w:asciiTheme="minorHAnsi" w:hAnsiTheme="minorHAnsi" w:cstheme="minorHAnsi"/>
                <w:sz w:val="20"/>
                <w:szCs w:val="20"/>
              </w:rPr>
              <w:t>i&amp;t</w:t>
            </w:r>
            <w:proofErr w:type="spellEnd"/>
          </w:p>
          <w:p w14:paraId="4DFC600D" w14:textId="77777777" w:rsidR="00C843C4" w:rsidRPr="003D5622" w:rsidRDefault="00C843C4" w:rsidP="00F37F70">
            <w:pPr>
              <w:pStyle w:val="TableParagraph"/>
              <w:spacing w:after="120"/>
              <w:ind w:left="0"/>
              <w:rPr>
                <w:rFonts w:asciiTheme="minorHAnsi" w:hAnsiTheme="minorHAnsi" w:cstheme="minorHAnsi"/>
                <w:sz w:val="20"/>
                <w:szCs w:val="20"/>
              </w:rPr>
            </w:pPr>
            <w:proofErr w:type="spellStart"/>
            <w:r w:rsidRPr="003D5622">
              <w:rPr>
                <w:rFonts w:asciiTheme="minorHAnsi" w:hAnsiTheme="minorHAnsi" w:cstheme="minorHAnsi"/>
                <w:sz w:val="20"/>
                <w:szCs w:val="20"/>
              </w:rPr>
              <w:t>Ogen</w:t>
            </w:r>
            <w:proofErr w:type="spellEnd"/>
            <w:r w:rsidRPr="003D5622">
              <w:rPr>
                <w:rFonts w:asciiTheme="minorHAnsi" w:hAnsiTheme="minorHAnsi" w:cstheme="minorHAnsi"/>
                <w:sz w:val="20"/>
                <w:szCs w:val="20"/>
              </w:rPr>
              <w:t xml:space="preserve"> Bulbul et al</w:t>
            </w:r>
          </w:p>
          <w:p w14:paraId="6489A157" w14:textId="65FDBD6B" w:rsidR="00C843C4" w:rsidRPr="003D5622" w:rsidRDefault="00C843C4" w:rsidP="00F37F70">
            <w:pPr>
              <w:spacing w:before="0"/>
              <w:ind w:left="0"/>
              <w:rPr>
                <w:b/>
                <w:szCs w:val="20"/>
              </w:rPr>
            </w:pPr>
            <w:proofErr w:type="gramStart"/>
            <w:r w:rsidRPr="003D5622">
              <w:rPr>
                <w:rFonts w:cstheme="minorHAnsi"/>
                <w:szCs w:val="20"/>
              </w:rPr>
              <w:t>Hell</w:t>
            </w:r>
            <w:proofErr w:type="gramEnd"/>
            <w:r w:rsidRPr="003D5622">
              <w:rPr>
                <w:rFonts w:cstheme="minorHAnsi"/>
                <w:szCs w:val="20"/>
              </w:rPr>
              <w:t xml:space="preserve"> J </w:t>
            </w:r>
            <w:proofErr w:type="spellStart"/>
            <w:r w:rsidRPr="003D5622">
              <w:rPr>
                <w:rFonts w:cstheme="minorHAnsi"/>
                <w:szCs w:val="20"/>
              </w:rPr>
              <w:t>Nucl</w:t>
            </w:r>
            <w:proofErr w:type="spellEnd"/>
            <w:r w:rsidRPr="003D5622">
              <w:rPr>
                <w:rFonts w:cstheme="minorHAnsi"/>
                <w:szCs w:val="20"/>
              </w:rPr>
              <w:t xml:space="preserve"> Med 2020;23(3):229-239</w:t>
            </w:r>
          </w:p>
        </w:tc>
        <w:tc>
          <w:tcPr>
            <w:tcW w:w="1751" w:type="pct"/>
          </w:tcPr>
          <w:p w14:paraId="0EFF708F" w14:textId="2DBA6B56" w:rsidR="00C843C4" w:rsidRPr="003D5622" w:rsidRDefault="00C843C4" w:rsidP="00F37F70">
            <w:pPr>
              <w:spacing w:before="0"/>
              <w:ind w:left="0"/>
              <w:rPr>
                <w:b/>
                <w:szCs w:val="20"/>
              </w:rPr>
            </w:pPr>
            <w:r w:rsidRPr="003D5622">
              <w:rPr>
                <w:rFonts w:cstheme="minorHAnsi"/>
                <w:b/>
                <w:bCs/>
                <w:szCs w:val="20"/>
              </w:rPr>
              <w:t>45 men</w:t>
            </w:r>
            <w:r w:rsidRPr="003D5622">
              <w:rPr>
                <w:rFonts w:cstheme="minorHAnsi"/>
                <w:szCs w:val="20"/>
              </w:rPr>
              <w:t xml:space="preserve"> with </w:t>
            </w:r>
            <w:proofErr w:type="spellStart"/>
            <w:r w:rsidRPr="003D5622">
              <w:rPr>
                <w:rFonts w:cstheme="minorHAnsi"/>
                <w:szCs w:val="20"/>
              </w:rPr>
              <w:t>mCRPC</w:t>
            </w:r>
            <w:proofErr w:type="spellEnd"/>
            <w:r w:rsidRPr="003D5622">
              <w:rPr>
                <w:rFonts w:cstheme="minorHAnsi"/>
                <w:szCs w:val="20"/>
              </w:rPr>
              <w:t xml:space="preserve"> treated with 164 cycles Lu PSMA </w:t>
            </w:r>
            <w:proofErr w:type="spellStart"/>
            <w:r w:rsidRPr="003D5622">
              <w:rPr>
                <w:rFonts w:cstheme="minorHAnsi"/>
                <w:szCs w:val="20"/>
              </w:rPr>
              <w:t>i&amp;t</w:t>
            </w:r>
            <w:proofErr w:type="spellEnd"/>
            <w:r w:rsidRPr="003D5622">
              <w:rPr>
                <w:rFonts w:cstheme="minorHAnsi"/>
                <w:szCs w:val="20"/>
              </w:rPr>
              <w:t xml:space="preserve"> at 6-8 weekly intervals. PSA response rate (&gt;50% decline) was 33%. Median OS and PFS 17.1 months and 7.4 months</w:t>
            </w:r>
            <w:r w:rsidRPr="003D5622">
              <w:rPr>
                <w:rFonts w:cstheme="minorHAnsi"/>
                <w:szCs w:val="20"/>
              </w:rPr>
              <w:fldChar w:fldCharType="begin"/>
            </w:r>
            <w:r w:rsidRPr="003D5622">
              <w:rPr>
                <w:rFonts w:cstheme="minorHAnsi"/>
                <w:szCs w:val="20"/>
              </w:rPr>
              <w:instrText xml:space="preserve"> ADDIN EN.CITE &lt;EndNote&gt;&lt;Cite&gt;&lt;Author&gt;Bulbul&lt;/Author&gt;&lt;Year&gt;2020&lt;/Year&gt;&lt;RecNum&gt;261&lt;/RecNum&gt;&lt;DisplayText&gt;&lt;style face="superscript"&gt;2&lt;/style&gt;&lt;/DisplayText&gt;&lt;record&gt;&lt;rec-number&gt;261&lt;/rec-number&gt;&lt;foreign-keys&gt;&lt;key app="EN" db-id="x5xtfvteyfapwye0ztkvdsr3t9zdrtxddew5" timestamp="1627001942"&gt;261&lt;/key&gt;&lt;/foreign-keys&gt;&lt;ref-type name="Journal Article"&gt;17&lt;/ref-type&gt;&lt;contributors&gt;&lt;authors&gt;&lt;author&gt;Bulbul, O.&lt;/author&gt;&lt;author&gt;Unek, I. T.&lt;/author&gt;&lt;author&gt;Kefi, A.&lt;/author&gt;&lt;author&gt;Tuna, E. B.&lt;/author&gt;&lt;author&gt;Bekis, R.&lt;/author&gt;&lt;/authors&gt;&lt;/contributors&gt;&lt;auth-address&gt;Dokuz Eylul University, Faculty of Medicine, Department of Nuclear Medicine, Izmir, Turkey. ogun.bulbul@deu.edu.tr.&lt;/auth-address&gt;&lt;titles&gt;&lt;title&gt;Factors affecting overall survival and progression-free survival in patients with metastatic castration resistant prostate cancer received (177)Lu PSMA I&amp;amp;T therapy&lt;/title&gt;&lt;secondary-title&gt;Hell J Nucl Med&lt;/secondary-title&gt;&lt;/titles&gt;&lt;periodical&gt;&lt;full-title&gt;Hell J Nucl Med&lt;/full-title&gt;&lt;/periodical&gt;&lt;pages&gt;229-239&lt;/pages&gt;&lt;volume&gt;23&lt;/volume&gt;&lt;number&gt;3&lt;/number&gt;&lt;edition&gt;2020/12/12&lt;/edition&gt;&lt;dates&gt;&lt;year&gt;2020&lt;/year&gt;&lt;pub-dates&gt;&lt;date&gt;Sep-Dec&lt;/date&gt;&lt;/pub-dates&gt;&lt;/dates&gt;&lt;isbn&gt;1790-5427 (Print)&amp;#xD;1790-5427 (Linking)&lt;/isbn&gt;&lt;accession-num&gt;33306752&lt;/accession-num&gt;&lt;urls&gt;&lt;related-urls&gt;&lt;url&gt;https://www.ncbi.nlm.nih.gov/pubmed/33306752&lt;/url&gt;&lt;/related-urls&gt;&lt;/urls&gt;&lt;electronic-resource-num&gt;10.1967/s002449912201&lt;/electronic-resource-num&gt;&lt;/record&gt;&lt;/Cite&gt;&lt;/EndNote&gt;</w:instrText>
            </w:r>
            <w:r w:rsidRPr="003D5622">
              <w:rPr>
                <w:rFonts w:cstheme="minorHAnsi"/>
                <w:szCs w:val="20"/>
              </w:rPr>
              <w:fldChar w:fldCharType="separate"/>
            </w:r>
            <w:r w:rsidRPr="003D5622">
              <w:rPr>
                <w:rFonts w:cstheme="minorHAnsi"/>
                <w:noProof/>
                <w:szCs w:val="20"/>
                <w:vertAlign w:val="superscript"/>
              </w:rPr>
              <w:t>2</w:t>
            </w:r>
            <w:r w:rsidRPr="003D5622">
              <w:rPr>
                <w:rFonts w:cstheme="minorHAnsi"/>
                <w:szCs w:val="20"/>
              </w:rPr>
              <w:fldChar w:fldCharType="end"/>
            </w:r>
          </w:p>
        </w:tc>
        <w:tc>
          <w:tcPr>
            <w:tcW w:w="954" w:type="pct"/>
          </w:tcPr>
          <w:p w14:paraId="4CB38DEF" w14:textId="75785776" w:rsidR="003D5622" w:rsidRPr="003D5622" w:rsidRDefault="00C843C4" w:rsidP="00F37F70">
            <w:pPr>
              <w:adjustRightInd w:val="0"/>
              <w:spacing w:before="0"/>
              <w:ind w:left="0"/>
              <w:rPr>
                <w:rFonts w:ascii="Segoe UI" w:hAnsi="Segoe UI" w:cs="Segoe UI"/>
                <w:sz w:val="18"/>
                <w:szCs w:val="18"/>
              </w:rPr>
            </w:pPr>
            <w:r w:rsidRPr="003D5622">
              <w:rPr>
                <w:rFonts w:ascii="Segoe UI" w:hAnsi="Segoe UI" w:cs="Segoe UI"/>
                <w:sz w:val="18"/>
                <w:szCs w:val="18"/>
              </w:rPr>
              <w:t>10.1967/s002449912201</w:t>
            </w:r>
          </w:p>
          <w:p w14:paraId="788DCB47" w14:textId="63B49809" w:rsidR="00C843C4" w:rsidRPr="003D5622" w:rsidRDefault="00C843C4" w:rsidP="00F37F70">
            <w:pPr>
              <w:spacing w:before="0"/>
              <w:ind w:left="0"/>
              <w:rPr>
                <w:b/>
                <w:szCs w:val="20"/>
              </w:rPr>
            </w:pPr>
          </w:p>
        </w:tc>
        <w:tc>
          <w:tcPr>
            <w:tcW w:w="496" w:type="pct"/>
          </w:tcPr>
          <w:p w14:paraId="72BC5EDF" w14:textId="51DAC50F" w:rsidR="00C843C4" w:rsidRPr="003D5622" w:rsidRDefault="00C843C4" w:rsidP="00F37F70">
            <w:pPr>
              <w:spacing w:before="0"/>
              <w:ind w:left="0"/>
              <w:rPr>
                <w:b/>
                <w:szCs w:val="20"/>
              </w:rPr>
            </w:pPr>
            <w:r w:rsidRPr="003D5622">
              <w:rPr>
                <w:rFonts w:cstheme="minorHAnsi"/>
                <w:szCs w:val="20"/>
              </w:rPr>
              <w:t>2020</w:t>
            </w:r>
          </w:p>
        </w:tc>
      </w:tr>
      <w:tr w:rsidR="00C843C4" w14:paraId="14D56FF1" w14:textId="77777777" w:rsidTr="003D5622">
        <w:tc>
          <w:tcPr>
            <w:tcW w:w="132" w:type="pct"/>
          </w:tcPr>
          <w:p w14:paraId="26F4CA2E" w14:textId="29314D28" w:rsidR="00C843C4" w:rsidRPr="00965B6B" w:rsidRDefault="00C843C4" w:rsidP="00C843C4">
            <w:pPr>
              <w:ind w:hanging="338"/>
            </w:pPr>
            <w:r>
              <w:t>2</w:t>
            </w:r>
            <w:r w:rsidRPr="001133C8">
              <w:t>.</w:t>
            </w:r>
          </w:p>
        </w:tc>
        <w:tc>
          <w:tcPr>
            <w:tcW w:w="567" w:type="pct"/>
          </w:tcPr>
          <w:p w14:paraId="17FD074D" w14:textId="3CAFA684" w:rsidR="00C843C4" w:rsidRPr="003D5622" w:rsidRDefault="00C843C4" w:rsidP="003D5622">
            <w:pPr>
              <w:ind w:left="0" w:right="33"/>
              <w:rPr>
                <w:b/>
                <w:szCs w:val="20"/>
              </w:rPr>
            </w:pPr>
            <w:r w:rsidRPr="003D5622">
              <w:rPr>
                <w:rFonts w:cstheme="minorHAnsi"/>
                <w:szCs w:val="20"/>
              </w:rPr>
              <w:t>Retrospective</w:t>
            </w:r>
          </w:p>
        </w:tc>
        <w:tc>
          <w:tcPr>
            <w:tcW w:w="1100" w:type="pct"/>
          </w:tcPr>
          <w:p w14:paraId="2B30E51D" w14:textId="77777777" w:rsidR="00F37F70" w:rsidRDefault="00C843C4" w:rsidP="00F37F70">
            <w:pPr>
              <w:spacing w:before="0"/>
              <w:ind w:left="0" w:right="33"/>
              <w:outlineLvl w:val="0"/>
              <w:rPr>
                <w:rFonts w:eastAsia="Times New Roman" w:cstheme="minorHAnsi"/>
                <w:kern w:val="36"/>
                <w:szCs w:val="20"/>
                <w:lang w:eastAsia="en-AU"/>
              </w:rPr>
            </w:pPr>
            <w:r w:rsidRPr="003D5622">
              <w:rPr>
                <w:rFonts w:eastAsia="Times New Roman" w:cstheme="minorHAnsi"/>
                <w:kern w:val="36"/>
                <w:szCs w:val="20"/>
                <w:lang w:eastAsia="en-AU"/>
              </w:rPr>
              <w:t>Treatment Outcome, Toxicity, and Predictive Factors for Radioligand Therapy with </w:t>
            </w:r>
            <w:r w:rsidRPr="003D5622">
              <w:rPr>
                <w:rFonts w:eastAsia="Times New Roman" w:cstheme="minorHAnsi"/>
                <w:kern w:val="36"/>
                <w:szCs w:val="20"/>
                <w:vertAlign w:val="superscript"/>
                <w:lang w:eastAsia="en-AU"/>
              </w:rPr>
              <w:t>177</w:t>
            </w:r>
            <w:r w:rsidRPr="003D5622">
              <w:rPr>
                <w:rFonts w:eastAsia="Times New Roman" w:cstheme="minorHAnsi"/>
                <w:kern w:val="36"/>
                <w:szCs w:val="20"/>
                <w:lang w:eastAsia="en-AU"/>
              </w:rPr>
              <w:t>Lu-PSMA-I&amp;T in Metastatic Castration-resistant Prostate Cancer</w:t>
            </w:r>
            <w:r w:rsidRPr="003D5622">
              <w:rPr>
                <w:rFonts w:eastAsia="Times New Roman" w:cstheme="minorHAnsi"/>
                <w:kern w:val="36"/>
                <w:szCs w:val="20"/>
                <w:lang w:eastAsia="en-AU"/>
              </w:rPr>
              <w:fldChar w:fldCharType="begin">
                <w:fldData xml:space="preserve">PEVuZE5vdGU+PENpdGU+PEF1dGhvcj5IZWNrPC9BdXRob3I+PFllYXI+MjAxOTwvWWVhcj48UmVj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</w:fldData>
              </w:fldChar>
            </w:r>
            <w:r w:rsidRPr="003D5622">
              <w:rPr>
                <w:rFonts w:eastAsia="Times New Roman" w:cstheme="minorHAnsi"/>
                <w:kern w:val="36"/>
                <w:szCs w:val="20"/>
                <w:lang w:eastAsia="en-AU"/>
              </w:rPr>
              <w:instrText xml:space="preserve"> ADDIN EN.CITE </w:instrText>
            </w:r>
            <w:r w:rsidRPr="003D5622">
              <w:rPr>
                <w:rFonts w:eastAsia="Times New Roman" w:cstheme="minorHAnsi"/>
                <w:kern w:val="36"/>
                <w:szCs w:val="20"/>
                <w:lang w:eastAsia="en-AU"/>
              </w:rPr>
              <w:fldChar w:fldCharType="begin">
                <w:fldData xml:space="preserve">PEVuZE5vdGU+PENpdGU+PEF1dGhvcj5IZWNrPC9BdXRob3I+PFllYXI+MjAxOTwvWWVhcj48UmVj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</w:fldData>
              </w:fldChar>
            </w:r>
            <w:r w:rsidRPr="003D5622">
              <w:rPr>
                <w:rFonts w:eastAsia="Times New Roman" w:cstheme="minorHAnsi"/>
                <w:kern w:val="36"/>
                <w:szCs w:val="20"/>
                <w:lang w:eastAsia="en-AU"/>
              </w:rPr>
              <w:instrText xml:space="preserve"> ADDIN EN.CITE.DATA </w:instrText>
            </w:r>
            <w:r w:rsidRPr="003D5622">
              <w:rPr>
                <w:rFonts w:eastAsia="Times New Roman" w:cstheme="minorHAnsi"/>
                <w:kern w:val="36"/>
                <w:szCs w:val="20"/>
                <w:lang w:eastAsia="en-AU"/>
              </w:rPr>
            </w:r>
            <w:r w:rsidRPr="003D5622">
              <w:rPr>
                <w:rFonts w:eastAsia="Times New Roman" w:cstheme="minorHAnsi"/>
                <w:kern w:val="36"/>
                <w:szCs w:val="20"/>
                <w:lang w:eastAsia="en-AU"/>
              </w:rPr>
              <w:fldChar w:fldCharType="end"/>
            </w:r>
            <w:r w:rsidRPr="003D5622">
              <w:rPr>
                <w:rFonts w:eastAsia="Times New Roman" w:cstheme="minorHAnsi"/>
                <w:kern w:val="36"/>
                <w:szCs w:val="20"/>
                <w:lang w:eastAsia="en-AU"/>
              </w:rPr>
            </w:r>
            <w:r w:rsidRPr="003D5622">
              <w:rPr>
                <w:rFonts w:eastAsia="Times New Roman" w:cstheme="minorHAnsi"/>
                <w:kern w:val="36"/>
                <w:szCs w:val="20"/>
                <w:lang w:eastAsia="en-AU"/>
              </w:rPr>
              <w:fldChar w:fldCharType="separate"/>
            </w:r>
            <w:r w:rsidRPr="003D5622">
              <w:rPr>
                <w:rFonts w:eastAsia="Times New Roman" w:cstheme="minorHAnsi"/>
                <w:noProof/>
                <w:kern w:val="36"/>
                <w:szCs w:val="20"/>
                <w:vertAlign w:val="superscript"/>
                <w:lang w:eastAsia="en-AU"/>
              </w:rPr>
              <w:t>3</w:t>
            </w:r>
            <w:r w:rsidRPr="003D5622">
              <w:rPr>
                <w:rFonts w:eastAsia="Times New Roman" w:cstheme="minorHAnsi"/>
                <w:kern w:val="36"/>
                <w:szCs w:val="20"/>
                <w:lang w:eastAsia="en-AU"/>
              </w:rPr>
              <w:fldChar w:fldCharType="end"/>
            </w:r>
          </w:p>
          <w:p w14:paraId="6D8B2A25" w14:textId="65AFFAAE" w:rsidR="00C843C4" w:rsidRPr="003D5622" w:rsidRDefault="00C843C4" w:rsidP="00F37F70">
            <w:pPr>
              <w:spacing w:before="0"/>
              <w:ind w:left="0" w:right="33"/>
              <w:outlineLvl w:val="0"/>
              <w:rPr>
                <w:rFonts w:eastAsia="Times New Roman" w:cstheme="minorHAnsi"/>
                <w:kern w:val="36"/>
                <w:szCs w:val="20"/>
                <w:lang w:eastAsia="en-AU"/>
              </w:rPr>
            </w:pPr>
            <w:r w:rsidRPr="003D5622">
              <w:rPr>
                <w:rFonts w:eastAsia="Times New Roman" w:cstheme="minorHAnsi"/>
                <w:kern w:val="36"/>
                <w:szCs w:val="20"/>
                <w:lang w:eastAsia="en-AU"/>
              </w:rPr>
              <w:lastRenderedPageBreak/>
              <w:t>Heck et al; European Urology Volume 75 Issue 6 June 2019 920-926</w:t>
            </w:r>
          </w:p>
          <w:p w14:paraId="610DDE7A" w14:textId="3993E647" w:rsidR="00C843C4" w:rsidRPr="003D5622" w:rsidRDefault="00C843C4" w:rsidP="00F37F70">
            <w:pPr>
              <w:spacing w:before="0"/>
              <w:ind w:left="0" w:right="33"/>
              <w:rPr>
                <w:b/>
                <w:szCs w:val="20"/>
              </w:rPr>
            </w:pPr>
          </w:p>
        </w:tc>
        <w:tc>
          <w:tcPr>
            <w:tcW w:w="1751" w:type="pct"/>
          </w:tcPr>
          <w:p w14:paraId="6C1CCF6D" w14:textId="44B0A862" w:rsidR="00C843C4" w:rsidRPr="003D5622" w:rsidRDefault="00C843C4" w:rsidP="00F37F70">
            <w:pPr>
              <w:spacing w:before="0"/>
              <w:ind w:left="0" w:right="34"/>
              <w:rPr>
                <w:b/>
                <w:szCs w:val="20"/>
              </w:rPr>
            </w:pPr>
            <w:r w:rsidRPr="003D5622">
              <w:rPr>
                <w:rFonts w:cstheme="minorHAnsi"/>
                <w:szCs w:val="20"/>
              </w:rPr>
              <w:lastRenderedPageBreak/>
              <w:t>Clinical experience with RLT using 177-lutetium–</w:t>
            </w:r>
            <w:proofErr w:type="spellStart"/>
            <w:r w:rsidRPr="003D5622">
              <w:rPr>
                <w:rFonts w:cstheme="minorHAnsi"/>
                <w:szCs w:val="20"/>
              </w:rPr>
              <w:t>labeled</w:t>
            </w:r>
            <w:proofErr w:type="spellEnd"/>
            <w:r w:rsidRPr="003D5622">
              <w:rPr>
                <w:rFonts w:cstheme="minorHAnsi"/>
                <w:szCs w:val="20"/>
              </w:rPr>
              <w:t xml:space="preserve"> PSMA-I&amp;T in </w:t>
            </w:r>
            <w:r w:rsidRPr="003D5622">
              <w:rPr>
                <w:rFonts w:cstheme="minorHAnsi"/>
                <w:b/>
                <w:bCs/>
                <w:szCs w:val="20"/>
              </w:rPr>
              <w:t>100 patients</w:t>
            </w:r>
            <w:r w:rsidRPr="003D5622">
              <w:rPr>
                <w:rFonts w:cstheme="minorHAnsi"/>
                <w:szCs w:val="20"/>
              </w:rPr>
              <w:t xml:space="preserve"> were treated under a compassionate use protocol with 319 cycles (median two cycles, range 1–6). Eligibility criteria were </w:t>
            </w:r>
            <w:hyperlink r:id="rId13" w:tooltip="Learn more about Abiraterone from ScienceDirect's AI-generated Topic Pages" w:history="1">
              <w:r w:rsidRPr="003D5622">
                <w:rPr>
                  <w:rStyle w:val="Hyperlink"/>
                  <w:rFonts w:cstheme="minorHAnsi"/>
                  <w:color w:val="auto"/>
                  <w:szCs w:val="20"/>
                </w:rPr>
                <w:t>abiraterone</w:t>
              </w:r>
            </w:hyperlink>
            <w:r w:rsidRPr="003D5622">
              <w:rPr>
                <w:rFonts w:cstheme="minorHAnsi"/>
                <w:szCs w:val="20"/>
              </w:rPr>
              <w:t> or </w:t>
            </w:r>
            <w:hyperlink r:id="rId14" w:tooltip="Learn more about Enzalutamide from ScienceDirect's AI-generated Topic Pages" w:history="1">
              <w:r w:rsidRPr="003D5622">
                <w:rPr>
                  <w:rStyle w:val="Hyperlink"/>
                  <w:rFonts w:cstheme="minorHAnsi"/>
                  <w:color w:val="auto"/>
                  <w:szCs w:val="20"/>
                </w:rPr>
                <w:t>enzalutamide</w:t>
              </w:r>
            </w:hyperlink>
            <w:r w:rsidRPr="003D5622">
              <w:rPr>
                <w:rFonts w:cstheme="minorHAnsi"/>
                <w:szCs w:val="20"/>
              </w:rPr>
              <w:t xml:space="preserve">, previous </w:t>
            </w:r>
            <w:proofErr w:type="spellStart"/>
            <w:r w:rsidRPr="003D5622">
              <w:rPr>
                <w:rFonts w:cstheme="minorHAnsi"/>
                <w:szCs w:val="20"/>
              </w:rPr>
              <w:t>taxane</w:t>
            </w:r>
            <w:proofErr w:type="spellEnd"/>
            <w:r w:rsidRPr="003D5622">
              <w:rPr>
                <w:rFonts w:cstheme="minorHAnsi"/>
                <w:szCs w:val="20"/>
              </w:rPr>
              <w:t xml:space="preserve">-based chemotherapy or </w:t>
            </w:r>
            <w:proofErr w:type="spellStart"/>
            <w:r w:rsidRPr="003D5622">
              <w:rPr>
                <w:rFonts w:cstheme="minorHAnsi"/>
                <w:szCs w:val="20"/>
              </w:rPr>
              <w:t>chemoineligibility</w:t>
            </w:r>
            <w:proofErr w:type="spellEnd"/>
            <w:r w:rsidRPr="003D5622">
              <w:rPr>
                <w:rFonts w:cstheme="minorHAnsi"/>
                <w:szCs w:val="20"/>
              </w:rPr>
              <w:t>, and positive PSMA-ligand uptake at </w:t>
            </w:r>
            <w:hyperlink r:id="rId15" w:tooltip="Learn more about Positron Emission Tomography from ScienceDirect's AI-generated Topic Pages" w:history="1">
              <w:r w:rsidRPr="003D5622">
                <w:rPr>
                  <w:rStyle w:val="Hyperlink"/>
                  <w:rFonts w:cstheme="minorHAnsi"/>
                  <w:color w:val="auto"/>
                  <w:szCs w:val="20"/>
                </w:rPr>
                <w:t>positron-emission tomography</w:t>
              </w:r>
            </w:hyperlink>
            <w:r w:rsidRPr="003D5622">
              <w:rPr>
                <w:rFonts w:cstheme="minorHAnsi"/>
                <w:szCs w:val="20"/>
              </w:rPr>
              <w:t> scan. The </w:t>
            </w:r>
            <w:r w:rsidRPr="003D5622">
              <w:rPr>
                <w:rFonts w:cstheme="minorHAnsi"/>
                <w:b/>
                <w:bCs/>
                <w:szCs w:val="20"/>
                <w:vertAlign w:val="superscript"/>
              </w:rPr>
              <w:t>177</w:t>
            </w:r>
            <w:r w:rsidRPr="003D5622">
              <w:rPr>
                <w:rFonts w:cstheme="minorHAnsi"/>
                <w:b/>
                <w:bCs/>
                <w:szCs w:val="20"/>
              </w:rPr>
              <w:t>Lu-PSMA-I&amp;T</w:t>
            </w:r>
            <w:r w:rsidRPr="003D5622">
              <w:rPr>
                <w:rFonts w:cstheme="minorHAnsi"/>
                <w:szCs w:val="20"/>
              </w:rPr>
              <w:t xml:space="preserve"> was given 6–8 </w:t>
            </w:r>
            <w:r w:rsidRPr="003D5622">
              <w:rPr>
                <w:rFonts w:cstheme="minorHAnsi"/>
                <w:szCs w:val="20"/>
              </w:rPr>
              <w:lastRenderedPageBreak/>
              <w:t xml:space="preserve">weekly with an activity of 7.4 </w:t>
            </w:r>
            <w:proofErr w:type="spellStart"/>
            <w:r w:rsidRPr="003D5622">
              <w:rPr>
                <w:rFonts w:cstheme="minorHAnsi"/>
                <w:szCs w:val="20"/>
              </w:rPr>
              <w:t>GBq</w:t>
            </w:r>
            <w:proofErr w:type="spellEnd"/>
            <w:r w:rsidRPr="003D5622">
              <w:rPr>
                <w:rFonts w:cstheme="minorHAnsi"/>
                <w:szCs w:val="20"/>
              </w:rPr>
              <w:t xml:space="preserve"> up to six cycles. </w:t>
            </w:r>
            <w:hyperlink r:id="rId16" w:tooltip="Learn more about Prostate Specific Antigen from ScienceDirect's AI-generated Topic Pages" w:history="1">
              <w:r w:rsidRPr="003D5622">
                <w:rPr>
                  <w:rStyle w:val="Hyperlink"/>
                  <w:rFonts w:cstheme="minorHAnsi"/>
                  <w:color w:val="auto"/>
                  <w:szCs w:val="20"/>
                </w:rPr>
                <w:t>Prostate-specific antigen</w:t>
              </w:r>
            </w:hyperlink>
            <w:r w:rsidRPr="003D5622">
              <w:rPr>
                <w:rFonts w:cstheme="minorHAnsi"/>
                <w:szCs w:val="20"/>
              </w:rPr>
              <w:t> decline of ≥50% was achieved in 38 patients (38%), median clinical </w:t>
            </w:r>
            <w:hyperlink r:id="rId17" w:tooltip="Learn more about Progression Free Survival from ScienceDirect's AI-generated Topic Pages" w:history="1">
              <w:r w:rsidRPr="003D5622">
                <w:rPr>
                  <w:rStyle w:val="Hyperlink"/>
                  <w:rFonts w:cstheme="minorHAnsi"/>
                  <w:color w:val="auto"/>
                  <w:szCs w:val="20"/>
                </w:rPr>
                <w:t>progression-free survival</w:t>
              </w:r>
            </w:hyperlink>
            <w:r w:rsidRPr="003D5622">
              <w:rPr>
                <w:rFonts w:cstheme="minorHAnsi"/>
                <w:szCs w:val="20"/>
              </w:rPr>
              <w:t> (</w:t>
            </w:r>
            <w:proofErr w:type="spellStart"/>
            <w:r w:rsidRPr="003D5622">
              <w:rPr>
                <w:rFonts w:cstheme="minorHAnsi"/>
                <w:szCs w:val="20"/>
              </w:rPr>
              <w:t>cPFS</w:t>
            </w:r>
            <w:proofErr w:type="spellEnd"/>
            <w:r w:rsidRPr="003D5622">
              <w:rPr>
                <w:rFonts w:cstheme="minorHAnsi"/>
                <w:szCs w:val="20"/>
              </w:rPr>
              <w:t>) was 4.1 </w:t>
            </w:r>
            <w:proofErr w:type="spellStart"/>
            <w:r w:rsidRPr="003D5622">
              <w:rPr>
                <w:rFonts w:cstheme="minorHAnsi"/>
                <w:szCs w:val="20"/>
              </w:rPr>
              <w:t>mo</w:t>
            </w:r>
            <w:proofErr w:type="spellEnd"/>
            <w:r w:rsidRPr="003D5622">
              <w:rPr>
                <w:rFonts w:cstheme="minorHAnsi"/>
                <w:szCs w:val="20"/>
              </w:rPr>
              <w:t xml:space="preserve">, and median overall survival (OS) was 12.9 mo. Treatment-emergent hematologic grade 3/4 toxicities were </w:t>
            </w:r>
            <w:proofErr w:type="spellStart"/>
            <w:r w:rsidRPr="003D5622">
              <w:rPr>
                <w:rFonts w:cstheme="minorHAnsi"/>
                <w:szCs w:val="20"/>
              </w:rPr>
              <w:t>anemia</w:t>
            </w:r>
            <w:proofErr w:type="spellEnd"/>
            <w:r w:rsidRPr="003D5622">
              <w:rPr>
                <w:rFonts w:cstheme="minorHAnsi"/>
                <w:szCs w:val="20"/>
              </w:rPr>
              <w:t xml:space="preserve"> (9%), thrombocytopenia (4%), and neutropenia (6%). Grade 3/4 nonhematologic toxicities were not observed. RLT with </w:t>
            </w:r>
            <w:r w:rsidRPr="003D5622">
              <w:rPr>
                <w:rFonts w:cstheme="minorHAnsi"/>
                <w:szCs w:val="20"/>
                <w:vertAlign w:val="superscript"/>
              </w:rPr>
              <w:t>177</w:t>
            </w:r>
            <w:r w:rsidRPr="003D5622">
              <w:rPr>
                <w:rFonts w:cstheme="minorHAnsi"/>
                <w:szCs w:val="20"/>
              </w:rPr>
              <w:t xml:space="preserve">Lu-PSMA-I&amp;T showed good activity in more than one-third of patients with late-stage </w:t>
            </w:r>
            <w:proofErr w:type="spellStart"/>
            <w:r w:rsidRPr="003D5622">
              <w:rPr>
                <w:rFonts w:cstheme="minorHAnsi"/>
                <w:szCs w:val="20"/>
              </w:rPr>
              <w:t>mCRPC</w:t>
            </w:r>
            <w:proofErr w:type="spellEnd"/>
            <w:r w:rsidRPr="003D5622">
              <w:rPr>
                <w:rFonts w:cstheme="minorHAnsi"/>
                <w:szCs w:val="20"/>
              </w:rPr>
              <w:t xml:space="preserve"> at low toxicity. </w:t>
            </w:r>
          </w:p>
        </w:tc>
        <w:tc>
          <w:tcPr>
            <w:tcW w:w="954" w:type="pct"/>
          </w:tcPr>
          <w:p w14:paraId="284E7206" w14:textId="3C2519C0" w:rsidR="00C843C4" w:rsidRPr="003D5622" w:rsidRDefault="00C843C4" w:rsidP="00F37F70">
            <w:pPr>
              <w:spacing w:before="0"/>
              <w:ind w:left="0" w:right="33"/>
              <w:rPr>
                <w:b/>
                <w:szCs w:val="20"/>
              </w:rPr>
            </w:pPr>
            <w:r w:rsidRPr="003D5622">
              <w:rPr>
                <w:rFonts w:cstheme="minorHAnsi"/>
                <w:szCs w:val="20"/>
              </w:rPr>
              <w:lastRenderedPageBreak/>
              <w:t>https://www.sciencedirect.com/science/article/abs/pii/S030228381830873X?via%3Dihub</w:t>
            </w:r>
          </w:p>
        </w:tc>
        <w:tc>
          <w:tcPr>
            <w:tcW w:w="496" w:type="pct"/>
          </w:tcPr>
          <w:p w14:paraId="64791988" w14:textId="6A5237F3" w:rsidR="00C843C4" w:rsidRPr="003D5622" w:rsidRDefault="00C843C4" w:rsidP="00F37F70">
            <w:pPr>
              <w:spacing w:before="0"/>
              <w:ind w:left="0" w:right="33"/>
              <w:rPr>
                <w:b/>
                <w:szCs w:val="20"/>
              </w:rPr>
            </w:pPr>
            <w:r w:rsidRPr="003D5622">
              <w:rPr>
                <w:rFonts w:cstheme="minorHAnsi"/>
                <w:szCs w:val="20"/>
              </w:rPr>
              <w:t>June 2019</w:t>
            </w:r>
          </w:p>
        </w:tc>
      </w:tr>
      <w:tr w:rsidR="00C843C4" w14:paraId="122F8817" w14:textId="77777777" w:rsidTr="003D5622">
        <w:tc>
          <w:tcPr>
            <w:tcW w:w="132" w:type="pct"/>
          </w:tcPr>
          <w:p w14:paraId="5B343BDA" w14:textId="6CF9A209" w:rsidR="00C843C4" w:rsidRPr="00965B6B" w:rsidRDefault="00C843C4" w:rsidP="00C843C4">
            <w:pPr>
              <w:ind w:hanging="338"/>
            </w:pPr>
            <w:r>
              <w:t>3</w:t>
            </w:r>
            <w:r w:rsidRPr="001133C8">
              <w:t>.</w:t>
            </w:r>
          </w:p>
        </w:tc>
        <w:tc>
          <w:tcPr>
            <w:tcW w:w="567" w:type="pct"/>
          </w:tcPr>
          <w:p w14:paraId="7DE90916" w14:textId="03342832" w:rsidR="00C843C4" w:rsidRPr="003D5622" w:rsidRDefault="00C843C4" w:rsidP="003D5622">
            <w:pPr>
              <w:ind w:left="0"/>
              <w:rPr>
                <w:b/>
                <w:szCs w:val="20"/>
              </w:rPr>
            </w:pPr>
            <w:r w:rsidRPr="003D5622">
              <w:rPr>
                <w:rFonts w:cstheme="minorHAnsi"/>
                <w:szCs w:val="20"/>
              </w:rPr>
              <w:t>Retrospective</w:t>
            </w:r>
          </w:p>
        </w:tc>
        <w:tc>
          <w:tcPr>
            <w:tcW w:w="1100" w:type="pct"/>
          </w:tcPr>
          <w:p w14:paraId="700E8A99" w14:textId="4B9638C6" w:rsidR="00C843C4" w:rsidRPr="003D5622" w:rsidRDefault="00C843C4" w:rsidP="00F37F70">
            <w:pPr>
              <w:spacing w:before="0"/>
              <w:ind w:left="0"/>
              <w:rPr>
                <w:b/>
                <w:szCs w:val="20"/>
              </w:rPr>
            </w:pPr>
            <w:r w:rsidRPr="003D5622">
              <w:t xml:space="preserve">177Lu-Labeled Prostate-Specific Membrane Antigen Radioligand Therapy of Metastatic Castration-Resistant Prostate Cancer: Safety and Efficacy Richard P. Baum*1, Harshad R. Kulkarni*1, Christiane Schuchardt1, </w:t>
            </w:r>
            <w:proofErr w:type="spellStart"/>
            <w:r w:rsidRPr="003D5622">
              <w:t>Aviral</w:t>
            </w:r>
            <w:proofErr w:type="spellEnd"/>
            <w:r w:rsidRPr="003D5622">
              <w:t xml:space="preserve"> Singh1, Martina Wirtz2, Stefan Wiessalla1, Margret Schottelius2, Dirk Mueller1, Ingo Klette1, and Hans-Jürgen Wester. The journal of nuclear medicine. Vol. 57 No.7 July 2016</w:t>
            </w:r>
            <w:r w:rsidRPr="003D5622">
              <w:fldChar w:fldCharType="begin">
                <w:fldData xml:space="preserve">PEVuZE5vdGU+PENpdGU+PEF1dGhvcj5CYXVtPC9BdXRob3I+PFllYXI+MjAxNjwvWWVhcj48UmVj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</w:fldData>
              </w:fldChar>
            </w:r>
            <w:r w:rsidRPr="003D5622">
              <w:instrText xml:space="preserve"> ADDIN EN.CITE </w:instrText>
            </w:r>
            <w:r w:rsidRPr="003D5622">
              <w:fldChar w:fldCharType="begin">
                <w:fldData xml:space="preserve">PEVuZE5vdGU+PENpdGU+PEF1dGhvcj5CYXVtPC9BdXRob3I+PFllYXI+MjAxNjwvWWVhcj48UmVj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</w:fldData>
              </w:fldChar>
            </w:r>
            <w:r w:rsidRPr="003D5622">
              <w:instrText xml:space="preserve"> ADDIN EN.CITE.DATA </w:instrText>
            </w:r>
            <w:r w:rsidRPr="003D5622">
              <w:fldChar w:fldCharType="end"/>
            </w:r>
            <w:r w:rsidRPr="003D5622">
              <w:fldChar w:fldCharType="separate"/>
            </w:r>
            <w:r w:rsidRPr="003D5622">
              <w:rPr>
                <w:noProof/>
                <w:vertAlign w:val="superscript"/>
              </w:rPr>
              <w:t>1</w:t>
            </w:r>
            <w:r w:rsidRPr="003D5622">
              <w:fldChar w:fldCharType="end"/>
            </w:r>
          </w:p>
        </w:tc>
        <w:tc>
          <w:tcPr>
            <w:tcW w:w="1751" w:type="pct"/>
          </w:tcPr>
          <w:p w14:paraId="78E8084A" w14:textId="514B563E" w:rsidR="00C843C4" w:rsidRPr="003D5622" w:rsidRDefault="00C843C4" w:rsidP="00F37F70">
            <w:pPr>
              <w:spacing w:before="0"/>
              <w:ind w:left="0"/>
              <w:rPr>
                <w:b/>
                <w:szCs w:val="20"/>
              </w:rPr>
            </w:pPr>
            <w:r w:rsidRPr="003D5622">
              <w:t xml:space="preserve">56 </w:t>
            </w:r>
            <w:proofErr w:type="spellStart"/>
            <w:r w:rsidRPr="003D5622">
              <w:t>mCRPC</w:t>
            </w:r>
            <w:proofErr w:type="spellEnd"/>
            <w:r w:rsidRPr="003D5622">
              <w:t xml:space="preserve"> patients underwent PSMA radioligand therapy (RLT) with 177Lu-PSMA. 68Ga-PSMA PET/CT was used for patient selection and follow-up after PSMA RLT. Dosimetry was performed in 30 patients. Results: 177Lu-PSMA demonstrated high absorbed </w:t>
            </w:r>
            <w:proofErr w:type="spellStart"/>
            <w:r w:rsidRPr="003D5622">
              <w:t>tumor</w:t>
            </w:r>
            <w:proofErr w:type="spellEnd"/>
            <w:r w:rsidRPr="003D5622">
              <w:t xml:space="preserve"> doses (median, 3.3 </w:t>
            </w:r>
            <w:proofErr w:type="spellStart"/>
            <w:r w:rsidRPr="003D5622">
              <w:t>mGy</w:t>
            </w:r>
            <w:proofErr w:type="spellEnd"/>
            <w:r w:rsidRPr="003D5622">
              <w:t xml:space="preserve">/MBq). All patients tolerated the therapy without any acute adverse </w:t>
            </w:r>
            <w:proofErr w:type="spellStart"/>
            <w:r w:rsidRPr="003D5622">
              <w:t>effectsThe</w:t>
            </w:r>
            <w:proofErr w:type="spellEnd"/>
            <w:r w:rsidRPr="003D5622">
              <w:t xml:space="preserve"> severity of pain was significantly reduced in 2 of 6 patients (33.3%). A decrease in prostate-specific antigen levels was noted in 45 of 56 patients (80.4%</w:t>
            </w:r>
            <w:proofErr w:type="gramStart"/>
            <w:r w:rsidRPr="003D5622">
              <w:t>).The</w:t>
            </w:r>
            <w:proofErr w:type="gramEnd"/>
            <w:r w:rsidRPr="003D5622">
              <w:t xml:space="preserve"> median progression-free survival was 13.7 </w:t>
            </w:r>
            <w:proofErr w:type="spellStart"/>
            <w:r w:rsidRPr="003D5622">
              <w:t>mo</w:t>
            </w:r>
            <w:proofErr w:type="spellEnd"/>
            <w:r w:rsidRPr="003D5622">
              <w:t>, and the median overall survival was not reached during follow-up for 28 mo.</w:t>
            </w:r>
          </w:p>
        </w:tc>
        <w:tc>
          <w:tcPr>
            <w:tcW w:w="954" w:type="pct"/>
          </w:tcPr>
          <w:p w14:paraId="56EEC94B" w14:textId="77777777" w:rsidR="00C843C4" w:rsidRPr="003D5622" w:rsidRDefault="00C843C4" w:rsidP="00F37F70">
            <w:pPr>
              <w:adjustRightInd w:val="0"/>
              <w:spacing w:before="0"/>
              <w:ind w:left="0"/>
              <w:rPr>
                <w:rFonts w:ascii="Segoe UI" w:hAnsi="Segoe UI" w:cs="Segoe UI"/>
                <w:sz w:val="18"/>
                <w:szCs w:val="18"/>
              </w:rPr>
            </w:pPr>
            <w:r w:rsidRPr="003D5622">
              <w:rPr>
                <w:rFonts w:ascii="Segoe UI" w:hAnsi="Segoe UI" w:cs="Segoe UI"/>
                <w:sz w:val="18"/>
                <w:szCs w:val="18"/>
              </w:rPr>
              <w:t>10.2967/jnumed.115.168443</w:t>
            </w:r>
          </w:p>
          <w:p w14:paraId="7892F0B2" w14:textId="52385A58" w:rsidR="00C843C4" w:rsidRPr="003D5622" w:rsidRDefault="00C843C4" w:rsidP="00F37F70">
            <w:pPr>
              <w:spacing w:before="0"/>
              <w:ind w:left="0"/>
              <w:rPr>
                <w:b/>
                <w:szCs w:val="20"/>
              </w:rPr>
            </w:pPr>
          </w:p>
        </w:tc>
        <w:tc>
          <w:tcPr>
            <w:tcW w:w="496" w:type="pct"/>
          </w:tcPr>
          <w:p w14:paraId="3828D992" w14:textId="0BE149B9" w:rsidR="00C843C4" w:rsidRPr="003D5622" w:rsidRDefault="00C843C4" w:rsidP="00F37F70">
            <w:pPr>
              <w:spacing w:before="0"/>
              <w:ind w:left="0"/>
              <w:rPr>
                <w:b/>
                <w:szCs w:val="20"/>
              </w:rPr>
            </w:pPr>
            <w:r w:rsidRPr="003D5622">
              <w:rPr>
                <w:rFonts w:cstheme="minorHAnsi"/>
                <w:szCs w:val="20"/>
              </w:rPr>
              <w:t>2016</w:t>
            </w:r>
          </w:p>
        </w:tc>
      </w:tr>
      <w:tr w:rsidR="00C843C4" w14:paraId="0064E99B" w14:textId="77777777" w:rsidTr="003D5622">
        <w:tc>
          <w:tcPr>
            <w:tcW w:w="132" w:type="pct"/>
          </w:tcPr>
          <w:p w14:paraId="448489DC" w14:textId="4950EFB5" w:rsidR="00C843C4" w:rsidRPr="00965B6B" w:rsidRDefault="00C843C4" w:rsidP="00C843C4">
            <w:pPr>
              <w:ind w:hanging="338"/>
            </w:pPr>
            <w:r>
              <w:t>4</w:t>
            </w:r>
            <w:r w:rsidRPr="001133C8">
              <w:t>.</w:t>
            </w:r>
          </w:p>
        </w:tc>
        <w:tc>
          <w:tcPr>
            <w:tcW w:w="567" w:type="pct"/>
          </w:tcPr>
          <w:p w14:paraId="2BA99CE8" w14:textId="19435A1E" w:rsidR="00C843C4" w:rsidRPr="003D5622" w:rsidRDefault="00C843C4" w:rsidP="003D5622">
            <w:pPr>
              <w:ind w:left="0"/>
              <w:rPr>
                <w:b/>
                <w:szCs w:val="20"/>
              </w:rPr>
            </w:pPr>
            <w:r w:rsidRPr="003D5622">
              <w:rPr>
                <w:rFonts w:cstheme="minorHAnsi"/>
                <w:szCs w:val="20"/>
              </w:rPr>
              <w:t>Retrospective</w:t>
            </w:r>
          </w:p>
        </w:tc>
        <w:tc>
          <w:tcPr>
            <w:tcW w:w="1100" w:type="pct"/>
          </w:tcPr>
          <w:p w14:paraId="24F53DE9" w14:textId="32DDAB44" w:rsidR="00C843C4" w:rsidRPr="003D5622" w:rsidRDefault="00C843C4" w:rsidP="00F37F70">
            <w:pPr>
              <w:spacing w:before="0"/>
              <w:ind w:left="0"/>
              <w:rPr>
                <w:b/>
                <w:szCs w:val="20"/>
              </w:rPr>
            </w:pPr>
            <w:r w:rsidRPr="003D5622">
              <w:rPr>
                <w:rFonts w:eastAsia="Times New Roman" w:cstheme="minorHAnsi"/>
                <w:kern w:val="36"/>
                <w:lang w:eastAsia="en-AU"/>
              </w:rPr>
              <w:t>Clinical Outcomes of </w:t>
            </w:r>
            <w:r w:rsidRPr="003D5622">
              <w:rPr>
                <w:rFonts w:eastAsia="Times New Roman" w:cstheme="minorHAnsi"/>
                <w:kern w:val="36"/>
                <w:vertAlign w:val="superscript"/>
                <w:lang w:eastAsia="en-AU"/>
              </w:rPr>
              <w:t>177</w:t>
            </w:r>
            <w:r w:rsidRPr="003D5622">
              <w:rPr>
                <w:rFonts w:eastAsia="Times New Roman" w:cstheme="minorHAnsi"/>
                <w:kern w:val="36"/>
                <w:lang w:eastAsia="en-AU"/>
              </w:rPr>
              <w:t xml:space="preserve"> Lu-PSMA Radioligand Therapy in Earlier and Later Phases of Metastatic Castration-Resistant Prostate Cancer Grouped by Previous </w:t>
            </w:r>
            <w:proofErr w:type="spellStart"/>
            <w:r w:rsidRPr="003D5622">
              <w:rPr>
                <w:rFonts w:eastAsia="Times New Roman" w:cstheme="minorHAnsi"/>
                <w:kern w:val="36"/>
                <w:lang w:eastAsia="en-AU"/>
              </w:rPr>
              <w:t>Taxane</w:t>
            </w:r>
            <w:proofErr w:type="spellEnd"/>
            <w:r w:rsidRPr="003D5622">
              <w:rPr>
                <w:rFonts w:eastAsia="Times New Roman" w:cstheme="minorHAnsi"/>
                <w:kern w:val="36"/>
                <w:lang w:eastAsia="en-AU"/>
              </w:rPr>
              <w:t xml:space="preserve"> Chemotherapy. </w:t>
            </w:r>
            <w:hyperlink r:id="rId18" w:history="1">
              <w:r w:rsidRPr="003D5622">
                <w:rPr>
                  <w:rFonts w:cstheme="minorHAnsi"/>
                </w:rPr>
                <w:t>Thomas W Barber</w:t>
              </w:r>
            </w:hyperlink>
            <w:r w:rsidRPr="003D5622">
              <w:rPr>
                <w:rFonts w:cstheme="minorHAnsi"/>
                <w:vertAlign w:val="superscript"/>
              </w:rPr>
              <w:t> </w:t>
            </w:r>
            <w:r w:rsidRPr="003D5622">
              <w:rPr>
                <w:rFonts w:cstheme="minorHAnsi"/>
              </w:rPr>
              <w:t>, </w:t>
            </w:r>
            <w:proofErr w:type="spellStart"/>
            <w:r w:rsidRPr="003D5622">
              <w:rPr>
                <w:rFonts w:ascii="Calibri" w:hAnsi="Calibri" w:cs="Calibri"/>
              </w:rPr>
              <w:fldChar w:fldCharType="begin"/>
            </w:r>
            <w:r w:rsidRPr="003D5622">
              <w:instrText xml:space="preserve"> HYPERLINK "https://pubmed.ncbi.nlm.nih.gov/?sort=date&amp;term=Singh+A&amp;cauthor_id=30683770" </w:instrText>
            </w:r>
            <w:r w:rsidRPr="003D5622">
              <w:rPr>
                <w:rFonts w:ascii="Calibri" w:hAnsi="Calibri" w:cs="Calibri"/>
              </w:rPr>
              <w:fldChar w:fldCharType="separate"/>
            </w:r>
            <w:r w:rsidRPr="003D5622">
              <w:rPr>
                <w:rFonts w:cstheme="minorHAnsi"/>
              </w:rPr>
              <w:t>Aviral</w:t>
            </w:r>
            <w:proofErr w:type="spellEnd"/>
            <w:r w:rsidRPr="003D5622">
              <w:rPr>
                <w:rFonts w:cstheme="minorHAnsi"/>
              </w:rPr>
              <w:t xml:space="preserve"> Singh</w:t>
            </w:r>
            <w:r w:rsidRPr="003D5622">
              <w:rPr>
                <w:rFonts w:cstheme="minorHAnsi"/>
              </w:rPr>
              <w:fldChar w:fldCharType="end"/>
            </w:r>
            <w:r w:rsidRPr="003D5622">
              <w:rPr>
                <w:rFonts w:cstheme="minorHAnsi"/>
                <w:vertAlign w:val="superscript"/>
              </w:rPr>
              <w:t> </w:t>
            </w:r>
            <w:r w:rsidRPr="003D5622">
              <w:rPr>
                <w:rFonts w:cstheme="minorHAnsi"/>
              </w:rPr>
              <w:t>, </w:t>
            </w:r>
            <w:hyperlink r:id="rId19" w:history="1">
              <w:r w:rsidRPr="003D5622">
                <w:rPr>
                  <w:rFonts w:cstheme="minorHAnsi"/>
                </w:rPr>
                <w:t>Harshad R Kulkarni</w:t>
              </w:r>
            </w:hyperlink>
            <w:r w:rsidRPr="003D5622">
              <w:rPr>
                <w:rFonts w:cstheme="minorHAnsi"/>
                <w:vertAlign w:val="superscript"/>
              </w:rPr>
              <w:t> </w:t>
            </w:r>
            <w:hyperlink r:id="rId20" w:anchor="affiliation-3" w:tooltip="Theranostics Center for Molecular Radiotherapy and Precision Oncology, Zentralklinik Bad Berka, Bad Berka, Germany." w:history="1">
              <w:r w:rsidRPr="003D5622">
                <w:rPr>
                  <w:rFonts w:cstheme="minorHAnsi"/>
                  <w:vertAlign w:val="superscript"/>
                </w:rPr>
                <w:t xml:space="preserve">  </w:t>
              </w:r>
            </w:hyperlink>
            <w:r w:rsidRPr="003D5622">
              <w:rPr>
                <w:rFonts w:cstheme="minorHAnsi"/>
              </w:rPr>
              <w:t>, </w:t>
            </w:r>
            <w:hyperlink r:id="rId21" w:history="1">
              <w:r w:rsidRPr="003D5622">
                <w:rPr>
                  <w:rFonts w:cstheme="minorHAnsi"/>
                </w:rPr>
                <w:t xml:space="preserve">Karin </w:t>
              </w:r>
              <w:proofErr w:type="spellStart"/>
              <w:r w:rsidRPr="003D5622">
                <w:rPr>
                  <w:rFonts w:cstheme="minorHAnsi"/>
                </w:rPr>
                <w:t>Niepsch</w:t>
              </w:r>
              <w:proofErr w:type="spellEnd"/>
            </w:hyperlink>
            <w:r w:rsidRPr="003D5622">
              <w:rPr>
                <w:rFonts w:cstheme="minorHAnsi"/>
                <w:vertAlign w:val="superscript"/>
              </w:rPr>
              <w:t> </w:t>
            </w:r>
            <w:hyperlink r:id="rId22" w:anchor="affiliation-3" w:tooltip="Theranostics Center for Molecular Radiotherapy and Precision Oncology, Zentralklinik Bad Berka, Bad Berka, Germany." w:history="1">
              <w:r w:rsidRPr="003D5622">
                <w:rPr>
                  <w:rFonts w:cstheme="minorHAnsi"/>
                  <w:vertAlign w:val="superscript"/>
                </w:rPr>
                <w:t xml:space="preserve"> </w:t>
              </w:r>
            </w:hyperlink>
            <w:r w:rsidRPr="003D5622">
              <w:rPr>
                <w:rFonts w:cstheme="minorHAnsi"/>
              </w:rPr>
              <w:t>, </w:t>
            </w:r>
            <w:proofErr w:type="spellStart"/>
            <w:r w:rsidRPr="003D5622">
              <w:rPr>
                <w:rFonts w:ascii="Calibri" w:hAnsi="Calibri" w:cs="Calibri"/>
              </w:rPr>
              <w:fldChar w:fldCharType="begin"/>
            </w:r>
            <w:r w:rsidRPr="003D5622">
              <w:instrText xml:space="preserve"> HYPERLINK "https://pubmed.ncbi.nlm.nih.gov/?sort=date&amp;term=Billah+B&amp;cauthor_id=30683770" </w:instrText>
            </w:r>
            <w:r w:rsidRPr="003D5622">
              <w:rPr>
                <w:rFonts w:ascii="Calibri" w:hAnsi="Calibri" w:cs="Calibri"/>
              </w:rPr>
              <w:fldChar w:fldCharType="separate"/>
            </w:r>
            <w:r w:rsidRPr="003D5622">
              <w:rPr>
                <w:rFonts w:cstheme="minorHAnsi"/>
              </w:rPr>
              <w:t>Baki</w:t>
            </w:r>
            <w:proofErr w:type="spellEnd"/>
            <w:r w:rsidRPr="003D5622">
              <w:rPr>
                <w:rFonts w:cstheme="minorHAnsi"/>
              </w:rPr>
              <w:t xml:space="preserve"> </w:t>
            </w:r>
            <w:proofErr w:type="spellStart"/>
            <w:r w:rsidRPr="003D5622">
              <w:rPr>
                <w:rFonts w:cstheme="minorHAnsi"/>
              </w:rPr>
              <w:lastRenderedPageBreak/>
              <w:t>Billah</w:t>
            </w:r>
            <w:proofErr w:type="spellEnd"/>
            <w:r w:rsidRPr="003D5622">
              <w:rPr>
                <w:rFonts w:cstheme="minorHAnsi"/>
              </w:rPr>
              <w:fldChar w:fldCharType="end"/>
            </w:r>
            <w:r w:rsidRPr="003D5622">
              <w:rPr>
                <w:rFonts w:cstheme="minorHAnsi"/>
                <w:vertAlign w:val="superscript"/>
              </w:rPr>
              <w:t> </w:t>
            </w:r>
            <w:hyperlink r:id="rId23" w:anchor="affiliation-5" w:tooltip="Department of Epidemiology and Preventive Medicine, Monash University, Alfred Hospital Campus, Melbourne, Australia." w:history="1">
              <w:r w:rsidRPr="003D5622">
                <w:rPr>
                  <w:rFonts w:cstheme="minorHAnsi"/>
                  <w:vertAlign w:val="superscript"/>
                </w:rPr>
                <w:t xml:space="preserve">  </w:t>
              </w:r>
            </w:hyperlink>
            <w:r w:rsidRPr="003D5622">
              <w:rPr>
                <w:rFonts w:cstheme="minorHAnsi"/>
              </w:rPr>
              <w:t>, </w:t>
            </w:r>
            <w:hyperlink r:id="rId24" w:history="1">
              <w:r w:rsidRPr="003D5622">
                <w:rPr>
                  <w:rFonts w:cstheme="minorHAnsi"/>
                </w:rPr>
                <w:t>Richard P Baum</w:t>
              </w:r>
            </w:hyperlink>
            <w:r w:rsidRPr="003D5622">
              <w:rPr>
                <w:rFonts w:cstheme="minorHAnsi"/>
                <w:vertAlign w:val="superscript"/>
              </w:rPr>
              <w:t xml:space="preserve"> . </w:t>
            </w:r>
            <w:r w:rsidRPr="003D5622">
              <w:rPr>
                <w:rFonts w:eastAsia="Times New Roman" w:cstheme="minorHAnsi"/>
                <w:lang w:eastAsia="en-AU"/>
              </w:rPr>
              <w:t xml:space="preserve">J </w:t>
            </w:r>
            <w:proofErr w:type="spellStart"/>
            <w:r w:rsidRPr="003D5622">
              <w:rPr>
                <w:rFonts w:eastAsia="Times New Roman" w:cstheme="minorHAnsi"/>
                <w:lang w:eastAsia="en-AU"/>
              </w:rPr>
              <w:t>Nucl</w:t>
            </w:r>
            <w:proofErr w:type="spellEnd"/>
            <w:r w:rsidRPr="003D5622">
              <w:rPr>
                <w:rFonts w:eastAsia="Times New Roman" w:cstheme="minorHAnsi"/>
                <w:lang w:eastAsia="en-AU"/>
              </w:rPr>
              <w:t xml:space="preserve"> Med</w:t>
            </w:r>
            <w:r w:rsidRPr="003D5622">
              <w:rPr>
                <w:rFonts w:eastAsia="Times New Roman" w:cstheme="minorHAnsi"/>
                <w:shd w:val="clear" w:color="auto" w:fill="FFFFFF"/>
                <w:lang w:eastAsia="en-AU"/>
              </w:rPr>
              <w:t>2019 Jul;60(7):955-962</w:t>
            </w:r>
            <w:r w:rsidRPr="003D5622">
              <w:rPr>
                <w:rFonts w:eastAsia="Times New Roman" w:cstheme="minorHAnsi"/>
                <w:shd w:val="clear" w:color="auto" w:fill="FFFFFF"/>
                <w:lang w:eastAsia="en-AU"/>
              </w:rPr>
              <w:fldChar w:fldCharType="begin">
                <w:fldData xml:space="preserve">PEVuZE5vdGU+PENpdGU+PEF1dGhvcj5CYXJiZXI8L0F1dGhvcj48WWVhcj4yMDE5PC9ZZWFyPjxS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</w:fldData>
              </w:fldChar>
            </w:r>
            <w:r w:rsidRPr="003D5622">
              <w:rPr>
                <w:rFonts w:eastAsia="Times New Roman" w:cstheme="minorHAnsi"/>
                <w:shd w:val="clear" w:color="auto" w:fill="FFFFFF"/>
                <w:lang w:eastAsia="en-AU"/>
              </w:rPr>
              <w:instrText xml:space="preserve"> ADDIN EN.CITE </w:instrText>
            </w:r>
            <w:r w:rsidRPr="003D5622">
              <w:rPr>
                <w:rFonts w:eastAsia="Times New Roman" w:cstheme="minorHAnsi"/>
                <w:shd w:val="clear" w:color="auto" w:fill="FFFFFF"/>
                <w:lang w:eastAsia="en-AU"/>
              </w:rPr>
              <w:fldChar w:fldCharType="begin">
                <w:fldData xml:space="preserve">PEVuZE5vdGU+PENpdGU+PEF1dGhvcj5CYXJiZXI8L0F1dGhvcj48WWVhcj4yMDE5PC9ZZWFyPjxS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</w:fldData>
              </w:fldChar>
            </w:r>
            <w:r w:rsidRPr="003D5622">
              <w:rPr>
                <w:rFonts w:eastAsia="Times New Roman" w:cstheme="minorHAnsi"/>
                <w:shd w:val="clear" w:color="auto" w:fill="FFFFFF"/>
                <w:lang w:eastAsia="en-AU"/>
              </w:rPr>
              <w:instrText xml:space="preserve"> ADDIN EN.CITE.DATA </w:instrText>
            </w:r>
            <w:r w:rsidRPr="003D5622">
              <w:rPr>
                <w:rFonts w:eastAsia="Times New Roman" w:cstheme="minorHAnsi"/>
                <w:shd w:val="clear" w:color="auto" w:fill="FFFFFF"/>
                <w:lang w:eastAsia="en-AU"/>
              </w:rPr>
            </w:r>
            <w:r w:rsidRPr="003D5622">
              <w:rPr>
                <w:rFonts w:eastAsia="Times New Roman" w:cstheme="minorHAnsi"/>
                <w:shd w:val="clear" w:color="auto" w:fill="FFFFFF"/>
                <w:lang w:eastAsia="en-AU"/>
              </w:rPr>
              <w:fldChar w:fldCharType="end"/>
            </w:r>
            <w:r w:rsidRPr="003D5622">
              <w:rPr>
                <w:rFonts w:eastAsia="Times New Roman" w:cstheme="minorHAnsi"/>
                <w:shd w:val="clear" w:color="auto" w:fill="FFFFFF"/>
                <w:lang w:eastAsia="en-AU"/>
              </w:rPr>
            </w:r>
            <w:r w:rsidRPr="003D5622">
              <w:rPr>
                <w:rFonts w:eastAsia="Times New Roman" w:cstheme="minorHAnsi"/>
                <w:shd w:val="clear" w:color="auto" w:fill="FFFFFF"/>
                <w:lang w:eastAsia="en-AU"/>
              </w:rPr>
              <w:fldChar w:fldCharType="separate"/>
            </w:r>
            <w:r w:rsidRPr="003D5622">
              <w:rPr>
                <w:rFonts w:eastAsia="Times New Roman" w:cstheme="minorHAnsi"/>
                <w:noProof/>
                <w:shd w:val="clear" w:color="auto" w:fill="FFFFFF"/>
                <w:vertAlign w:val="superscript"/>
                <w:lang w:eastAsia="en-AU"/>
              </w:rPr>
              <w:t>4</w:t>
            </w:r>
            <w:r w:rsidRPr="003D5622">
              <w:rPr>
                <w:rFonts w:eastAsia="Times New Roman" w:cstheme="minorHAnsi"/>
                <w:shd w:val="clear" w:color="auto" w:fill="FFFFFF"/>
                <w:lang w:eastAsia="en-AU"/>
              </w:rPr>
              <w:fldChar w:fldCharType="end"/>
            </w:r>
          </w:p>
        </w:tc>
        <w:tc>
          <w:tcPr>
            <w:tcW w:w="1751" w:type="pct"/>
          </w:tcPr>
          <w:p w14:paraId="6F54CE03" w14:textId="05EE1D39" w:rsidR="00C843C4" w:rsidRPr="003D5622" w:rsidRDefault="00C843C4" w:rsidP="00F37F70">
            <w:pPr>
              <w:spacing w:before="0"/>
              <w:ind w:left="0"/>
              <w:rPr>
                <w:b/>
                <w:szCs w:val="20"/>
              </w:rPr>
            </w:pPr>
            <w:r w:rsidRPr="003D5622">
              <w:rPr>
                <w:rFonts w:cstheme="minorHAnsi"/>
                <w:b/>
                <w:bCs/>
                <w:shd w:val="clear" w:color="auto" w:fill="FFFFFF"/>
              </w:rPr>
              <w:lastRenderedPageBreak/>
              <w:t>167 patients</w:t>
            </w:r>
            <w:r w:rsidRPr="003D5622">
              <w:rPr>
                <w:rFonts w:cstheme="minorHAnsi"/>
                <w:shd w:val="clear" w:color="auto" w:fill="FFFFFF"/>
              </w:rPr>
              <w:t xml:space="preserve"> with </w:t>
            </w:r>
            <w:proofErr w:type="spellStart"/>
            <w:r w:rsidRPr="003D5622">
              <w:rPr>
                <w:rFonts w:cstheme="minorHAnsi"/>
                <w:shd w:val="clear" w:color="auto" w:fill="FFFFFF"/>
              </w:rPr>
              <w:t>mCRPC</w:t>
            </w:r>
            <w:proofErr w:type="spellEnd"/>
            <w:r w:rsidRPr="003D5622">
              <w:rPr>
                <w:rFonts w:cstheme="minorHAnsi"/>
                <w:shd w:val="clear" w:color="auto" w:fill="FFFFFF"/>
              </w:rPr>
              <w:t xml:space="preserve"> who underwent </w:t>
            </w:r>
            <w:r w:rsidRPr="003D5622">
              <w:rPr>
                <w:rFonts w:cstheme="minorHAnsi"/>
                <w:shd w:val="clear" w:color="auto" w:fill="FFFFFF"/>
                <w:vertAlign w:val="superscript"/>
              </w:rPr>
              <w:t>177</w:t>
            </w:r>
            <w:r w:rsidRPr="003D5622">
              <w:rPr>
                <w:rFonts w:cstheme="minorHAnsi"/>
                <w:shd w:val="clear" w:color="auto" w:fill="FFFFFF"/>
              </w:rPr>
              <w:t xml:space="preserve">Lu-PRLT. Clinical outcome for </w:t>
            </w:r>
            <w:proofErr w:type="spellStart"/>
            <w:r w:rsidRPr="003D5622">
              <w:rPr>
                <w:rFonts w:cstheme="minorHAnsi"/>
                <w:shd w:val="clear" w:color="auto" w:fill="FFFFFF"/>
              </w:rPr>
              <w:t>taxan</w:t>
            </w:r>
            <w:proofErr w:type="spellEnd"/>
            <w:r w:rsidRPr="003D5622">
              <w:rPr>
                <w:rFonts w:cstheme="minorHAnsi"/>
                <w:shd w:val="clear" w:color="auto" w:fill="FFFFFF"/>
              </w:rPr>
              <w:t xml:space="preserve">-pre-treated and </w:t>
            </w:r>
            <w:proofErr w:type="spellStart"/>
            <w:r w:rsidRPr="003D5622">
              <w:rPr>
                <w:rFonts w:cstheme="minorHAnsi"/>
                <w:shd w:val="clear" w:color="auto" w:fill="FFFFFF"/>
              </w:rPr>
              <w:t>taxane</w:t>
            </w:r>
            <w:proofErr w:type="spellEnd"/>
            <w:r w:rsidRPr="003D5622">
              <w:rPr>
                <w:rFonts w:cstheme="minorHAnsi"/>
                <w:shd w:val="clear" w:color="auto" w:fill="FFFFFF"/>
              </w:rPr>
              <w:t>-naïve patients was assessed by overall survival (OS), radiographic progression-free survival, and prostate-specific antigen (PSA) response rate. Of the 167 patients treated with </w:t>
            </w:r>
            <w:r w:rsidRPr="003D5622">
              <w:rPr>
                <w:rFonts w:cstheme="minorHAnsi"/>
                <w:shd w:val="clear" w:color="auto" w:fill="FFFFFF"/>
                <w:vertAlign w:val="superscript"/>
              </w:rPr>
              <w:t>177</w:t>
            </w:r>
            <w:r w:rsidRPr="003D5622">
              <w:rPr>
                <w:rFonts w:cstheme="minorHAnsi"/>
                <w:shd w:val="clear" w:color="auto" w:fill="FFFFFF"/>
              </w:rPr>
              <w:t xml:space="preserve">Lu-PRLT, 83 were </w:t>
            </w:r>
            <w:proofErr w:type="spellStart"/>
            <w:r w:rsidRPr="003D5622">
              <w:rPr>
                <w:rFonts w:cstheme="minorHAnsi"/>
                <w:shd w:val="clear" w:color="auto" w:fill="FFFFFF"/>
              </w:rPr>
              <w:t>Taxane-pretreated</w:t>
            </w:r>
            <w:proofErr w:type="spellEnd"/>
            <w:r w:rsidRPr="003D5622">
              <w:rPr>
                <w:rFonts w:cstheme="minorHAnsi"/>
                <w:shd w:val="clear" w:color="auto" w:fill="FFFFFF"/>
              </w:rPr>
              <w:t xml:space="preserve"> and 84 were </w:t>
            </w:r>
            <w:proofErr w:type="spellStart"/>
            <w:r w:rsidRPr="003D5622">
              <w:rPr>
                <w:rFonts w:cstheme="minorHAnsi"/>
                <w:shd w:val="clear" w:color="auto" w:fill="FFFFFF"/>
              </w:rPr>
              <w:t>Taxane</w:t>
            </w:r>
            <w:proofErr w:type="spellEnd"/>
            <w:r w:rsidRPr="003D5622">
              <w:rPr>
                <w:rFonts w:cstheme="minorHAnsi"/>
                <w:shd w:val="clear" w:color="auto" w:fill="FFFFFF"/>
              </w:rPr>
              <w:t xml:space="preserve">-naïve. Median OS was 10.7 </w:t>
            </w:r>
            <w:proofErr w:type="spellStart"/>
            <w:r w:rsidRPr="003D5622">
              <w:rPr>
                <w:rFonts w:cstheme="minorHAnsi"/>
                <w:shd w:val="clear" w:color="auto" w:fill="FFFFFF"/>
              </w:rPr>
              <w:t>mo</w:t>
            </w:r>
            <w:proofErr w:type="spellEnd"/>
            <w:r w:rsidRPr="003D5622">
              <w:rPr>
                <w:rFonts w:cstheme="minorHAnsi"/>
                <w:shd w:val="clear" w:color="auto" w:fill="FFFFFF"/>
              </w:rPr>
              <w:t xml:space="preserve"> for T-</w:t>
            </w:r>
            <w:proofErr w:type="spellStart"/>
            <w:r w:rsidRPr="003D5622">
              <w:rPr>
                <w:rFonts w:cstheme="minorHAnsi"/>
                <w:shd w:val="clear" w:color="auto" w:fill="FFFFFF"/>
              </w:rPr>
              <w:t>pretreated</w:t>
            </w:r>
            <w:proofErr w:type="spellEnd"/>
            <w:r w:rsidRPr="003D5622">
              <w:rPr>
                <w:rFonts w:cstheme="minorHAnsi"/>
                <w:shd w:val="clear" w:color="auto" w:fill="FFFFFF"/>
              </w:rPr>
              <w:t xml:space="preserve"> patients and 27.1 </w:t>
            </w:r>
            <w:proofErr w:type="spellStart"/>
            <w:r w:rsidRPr="003D5622">
              <w:rPr>
                <w:rFonts w:cstheme="minorHAnsi"/>
                <w:shd w:val="clear" w:color="auto" w:fill="FFFFFF"/>
              </w:rPr>
              <w:t>mo</w:t>
            </w:r>
            <w:proofErr w:type="spellEnd"/>
            <w:r w:rsidRPr="003D5622">
              <w:rPr>
                <w:rFonts w:cstheme="minorHAnsi"/>
                <w:shd w:val="clear" w:color="auto" w:fill="FFFFFF"/>
              </w:rPr>
              <w:t xml:space="preserve"> for T-naïve patients. </w:t>
            </w:r>
            <w:r w:rsidRPr="003D5622">
              <w:rPr>
                <w:rFonts w:cstheme="minorHAnsi"/>
                <w:shd w:val="clear" w:color="auto" w:fill="FFFFFF"/>
              </w:rPr>
              <w:lastRenderedPageBreak/>
              <w:t xml:space="preserve">Median radiographic progression-free survival was 6.0 </w:t>
            </w:r>
            <w:proofErr w:type="spellStart"/>
            <w:r w:rsidRPr="003D5622">
              <w:rPr>
                <w:rFonts w:cstheme="minorHAnsi"/>
                <w:shd w:val="clear" w:color="auto" w:fill="FFFFFF"/>
              </w:rPr>
              <w:t>mo</w:t>
            </w:r>
            <w:proofErr w:type="spellEnd"/>
            <w:r w:rsidRPr="003D5622">
              <w:rPr>
                <w:rFonts w:cstheme="minorHAnsi"/>
                <w:shd w:val="clear" w:color="auto" w:fill="FFFFFF"/>
              </w:rPr>
              <w:t xml:space="preserve"> for T-</w:t>
            </w:r>
            <w:proofErr w:type="spellStart"/>
            <w:r w:rsidRPr="003D5622">
              <w:rPr>
                <w:rFonts w:cstheme="minorHAnsi"/>
                <w:shd w:val="clear" w:color="auto" w:fill="FFFFFF"/>
              </w:rPr>
              <w:t>pretreated</w:t>
            </w:r>
            <w:proofErr w:type="spellEnd"/>
            <w:r w:rsidRPr="003D5622">
              <w:rPr>
                <w:rFonts w:cstheme="minorHAnsi"/>
                <w:shd w:val="clear" w:color="auto" w:fill="FFFFFF"/>
              </w:rPr>
              <w:t xml:space="preserve"> patients and 8.8 </w:t>
            </w:r>
            <w:proofErr w:type="spellStart"/>
            <w:r w:rsidRPr="003D5622">
              <w:rPr>
                <w:rFonts w:cstheme="minorHAnsi"/>
                <w:shd w:val="clear" w:color="auto" w:fill="FFFFFF"/>
              </w:rPr>
              <w:t>mo</w:t>
            </w:r>
            <w:proofErr w:type="spellEnd"/>
            <w:r w:rsidRPr="003D5622">
              <w:rPr>
                <w:rFonts w:cstheme="minorHAnsi"/>
                <w:shd w:val="clear" w:color="auto" w:fill="FFFFFF"/>
              </w:rPr>
              <w:t xml:space="preserve"> for T-naïve patients. PSA response assessment was evaluable in 132 patients and seen in 25 of 62 (40%) </w:t>
            </w:r>
            <w:proofErr w:type="spellStart"/>
            <w:r w:rsidRPr="003D5622">
              <w:rPr>
                <w:rFonts w:cstheme="minorHAnsi"/>
                <w:shd w:val="clear" w:color="auto" w:fill="FFFFFF"/>
              </w:rPr>
              <w:t>Taxane-pretreated</w:t>
            </w:r>
            <w:proofErr w:type="spellEnd"/>
            <w:r w:rsidRPr="003D5622">
              <w:rPr>
                <w:rFonts w:cstheme="minorHAnsi"/>
                <w:shd w:val="clear" w:color="auto" w:fill="FFFFFF"/>
              </w:rPr>
              <w:t xml:space="preserve"> patients and 40 of 70 (57%) </w:t>
            </w:r>
            <w:proofErr w:type="spellStart"/>
            <w:r w:rsidRPr="003D5622">
              <w:rPr>
                <w:rFonts w:cstheme="minorHAnsi"/>
                <w:shd w:val="clear" w:color="auto" w:fill="FFFFFF"/>
              </w:rPr>
              <w:t>Taxane</w:t>
            </w:r>
            <w:proofErr w:type="spellEnd"/>
            <w:r w:rsidRPr="003D5622">
              <w:rPr>
                <w:rFonts w:cstheme="minorHAnsi"/>
                <w:shd w:val="clear" w:color="auto" w:fill="FFFFFF"/>
              </w:rPr>
              <w:t>-naïve patients. </w:t>
            </w:r>
          </w:p>
        </w:tc>
        <w:tc>
          <w:tcPr>
            <w:tcW w:w="954" w:type="pct"/>
          </w:tcPr>
          <w:p w14:paraId="2CD944B7" w14:textId="77777777" w:rsidR="00C843C4" w:rsidRPr="003D5622" w:rsidRDefault="00C843C4" w:rsidP="00F37F70">
            <w:pPr>
              <w:adjustRightInd w:val="0"/>
              <w:spacing w:before="0"/>
              <w:ind w:left="0"/>
              <w:rPr>
                <w:rFonts w:ascii="Segoe UI" w:hAnsi="Segoe UI" w:cs="Segoe UI"/>
                <w:sz w:val="18"/>
                <w:szCs w:val="18"/>
              </w:rPr>
            </w:pPr>
            <w:r w:rsidRPr="003D5622">
              <w:rPr>
                <w:rFonts w:ascii="Segoe UI" w:hAnsi="Segoe UI" w:cs="Segoe UI"/>
                <w:sz w:val="18"/>
                <w:szCs w:val="18"/>
              </w:rPr>
              <w:lastRenderedPageBreak/>
              <w:t>10.2967/jnumed.118.216820</w:t>
            </w:r>
          </w:p>
          <w:p w14:paraId="2370360A" w14:textId="1AE3B667" w:rsidR="00C843C4" w:rsidRPr="003D5622" w:rsidRDefault="00C843C4" w:rsidP="00F37F70">
            <w:pPr>
              <w:spacing w:before="0"/>
              <w:ind w:left="0"/>
              <w:rPr>
                <w:b/>
                <w:szCs w:val="20"/>
              </w:rPr>
            </w:pPr>
          </w:p>
        </w:tc>
        <w:tc>
          <w:tcPr>
            <w:tcW w:w="496" w:type="pct"/>
          </w:tcPr>
          <w:p w14:paraId="22D5D54F" w14:textId="4D33AA19" w:rsidR="00C843C4" w:rsidRPr="003D5622" w:rsidRDefault="00C843C4" w:rsidP="00F37F70">
            <w:pPr>
              <w:spacing w:before="0"/>
              <w:ind w:left="0"/>
              <w:rPr>
                <w:b/>
                <w:szCs w:val="20"/>
              </w:rPr>
            </w:pPr>
            <w:r w:rsidRPr="003D5622">
              <w:rPr>
                <w:rFonts w:cstheme="minorHAnsi"/>
                <w:szCs w:val="20"/>
              </w:rPr>
              <w:t xml:space="preserve">2019 </w:t>
            </w:r>
          </w:p>
        </w:tc>
      </w:tr>
      <w:tr w:rsidR="00C843C4" w14:paraId="25EF02C4" w14:textId="77777777" w:rsidTr="003D5622">
        <w:tc>
          <w:tcPr>
            <w:tcW w:w="132" w:type="pct"/>
          </w:tcPr>
          <w:p w14:paraId="3A6291BC" w14:textId="0C7AB3EA" w:rsidR="00C843C4" w:rsidRPr="00965B6B" w:rsidRDefault="00C843C4" w:rsidP="00C843C4">
            <w:pPr>
              <w:ind w:hanging="338"/>
            </w:pPr>
            <w:r>
              <w:t>5</w:t>
            </w:r>
            <w:r w:rsidRPr="001133C8">
              <w:t>.</w:t>
            </w:r>
          </w:p>
        </w:tc>
        <w:tc>
          <w:tcPr>
            <w:tcW w:w="567" w:type="pct"/>
          </w:tcPr>
          <w:p w14:paraId="727DBC80" w14:textId="7FF95478" w:rsidR="00C843C4" w:rsidRPr="003D5622" w:rsidRDefault="00C843C4" w:rsidP="003D5622">
            <w:pPr>
              <w:ind w:left="0"/>
              <w:rPr>
                <w:b/>
                <w:szCs w:val="20"/>
              </w:rPr>
            </w:pPr>
            <w:r w:rsidRPr="003D5622">
              <w:rPr>
                <w:rFonts w:cstheme="minorHAnsi"/>
                <w:b/>
                <w:bCs/>
                <w:szCs w:val="20"/>
              </w:rPr>
              <w:t xml:space="preserve">Meta-analysis of Lu PSMA </w:t>
            </w:r>
            <w:proofErr w:type="spellStart"/>
            <w:r w:rsidRPr="003D5622">
              <w:rPr>
                <w:rFonts w:cstheme="minorHAnsi"/>
                <w:b/>
                <w:bCs/>
                <w:szCs w:val="20"/>
              </w:rPr>
              <w:t>i&amp;t</w:t>
            </w:r>
            <w:proofErr w:type="spellEnd"/>
            <w:r w:rsidRPr="003D5622">
              <w:rPr>
                <w:rFonts w:cstheme="minorHAnsi"/>
                <w:b/>
                <w:bCs/>
                <w:szCs w:val="20"/>
              </w:rPr>
              <w:t xml:space="preserve"> and Lu PSMA-617</w:t>
            </w:r>
          </w:p>
        </w:tc>
        <w:tc>
          <w:tcPr>
            <w:tcW w:w="1100" w:type="pct"/>
          </w:tcPr>
          <w:p w14:paraId="266B7E24" w14:textId="65B64943" w:rsidR="00C843C4" w:rsidRPr="003D5622" w:rsidRDefault="00C843C4" w:rsidP="00F37F70">
            <w:pPr>
              <w:spacing w:before="0"/>
              <w:ind w:left="0"/>
              <w:rPr>
                <w:rFonts w:eastAsia="Times New Roman" w:cs="Times New Roman"/>
                <w:lang w:eastAsia="en-AU"/>
              </w:rPr>
            </w:pPr>
            <w:r w:rsidRPr="003D5622">
              <w:rPr>
                <w:rFonts w:eastAsia="Times New Roman" w:cs="Times New Roman"/>
                <w:bCs/>
                <w:kern w:val="36"/>
                <w:lang w:eastAsia="en-AU"/>
              </w:rPr>
              <w:t xml:space="preserve">Lutetium-177-labelled anti-prostate-specific membrane antigen antibody and ligands for the treatment of metastatic castrate-resistant prostate cancer: a systematic review and meta-analysis. </w:t>
            </w:r>
            <w:hyperlink r:id="rId25" w:history="1">
              <w:r w:rsidRPr="003D5622">
                <w:rPr>
                  <w:lang w:val="pt-BR"/>
                </w:rPr>
                <w:t>R J S Calopedos</w:t>
              </w:r>
            </w:hyperlink>
            <w:r w:rsidRPr="003D5622">
              <w:rPr>
                <w:vertAlign w:val="superscript"/>
                <w:lang w:val="pt-BR"/>
              </w:rPr>
              <w:t> </w:t>
            </w:r>
            <w:hyperlink r:id="rId26" w:anchor="affiliation-1" w:tooltip="Department of Uro-Oncology, Chris O'Brien Lifehouse, University of Sydney, Sydney, NSW, Australia." w:history="1">
              <w:r w:rsidRPr="003D5622">
                <w:rPr>
                  <w:vertAlign w:val="superscript"/>
                  <w:lang w:val="pt-BR"/>
                </w:rPr>
                <w:t xml:space="preserve">  </w:t>
              </w:r>
            </w:hyperlink>
            <w:r w:rsidRPr="003D5622">
              <w:rPr>
                <w:lang w:val="pt-BR"/>
              </w:rPr>
              <w:t>, </w:t>
            </w:r>
            <w:r w:rsidRPr="003D5622">
              <w:rPr>
                <w:rFonts w:ascii="Calibri" w:hAnsi="Calibri"/>
              </w:rPr>
              <w:fldChar w:fldCharType="begin"/>
            </w:r>
            <w:r w:rsidRPr="003D5622">
              <w:rPr>
                <w:lang w:val="pt-BR"/>
              </w:rPr>
              <w:instrText xml:space="preserve"> HYPERLINK "https://pubmed.ncbi.nlm.nih.gov/?sort=date&amp;term=Chalasani+V&amp;cauthor_id=28440324" </w:instrText>
            </w:r>
            <w:r w:rsidRPr="003D5622">
              <w:rPr>
                <w:rFonts w:ascii="Calibri" w:hAnsi="Calibri"/>
              </w:rPr>
              <w:fldChar w:fldCharType="separate"/>
            </w:r>
            <w:r w:rsidRPr="003D5622">
              <w:rPr>
                <w:lang w:val="pt-BR"/>
              </w:rPr>
              <w:t>V Chalasani</w:t>
            </w:r>
            <w:r w:rsidRPr="003D5622">
              <w:rPr>
                <w:lang w:val="pt-BR"/>
              </w:rPr>
              <w:fldChar w:fldCharType="end"/>
            </w:r>
            <w:r w:rsidRPr="003D5622">
              <w:rPr>
                <w:vertAlign w:val="superscript"/>
                <w:lang w:val="pt-BR"/>
              </w:rPr>
              <w:t> </w:t>
            </w:r>
            <w:hyperlink r:id="rId27" w:anchor="affiliation-2" w:tooltip="Northern Clinical School, University of Sydney, Sydney, NSW, Australia." w:history="1">
              <w:r w:rsidRPr="003D5622">
                <w:rPr>
                  <w:vertAlign w:val="superscript"/>
                  <w:lang w:val="pt-BR"/>
                </w:rPr>
                <w:t xml:space="preserve">  </w:t>
              </w:r>
            </w:hyperlink>
            <w:r w:rsidRPr="003D5622">
              <w:rPr>
                <w:lang w:val="pt-BR"/>
              </w:rPr>
              <w:t>, </w:t>
            </w:r>
            <w:r w:rsidRPr="003D5622">
              <w:fldChar w:fldCharType="begin"/>
            </w:r>
            <w:r w:rsidRPr="003D5622">
              <w:instrText xml:space="preserve"> HYPERLINK "https://pubmed.ncbi.nlm.nih.gov/?sort=date&amp;term=Asher+R&amp;cauthor_id=28440324" </w:instrText>
            </w:r>
            <w:r w:rsidRPr="003D5622">
              <w:fldChar w:fldCharType="separate"/>
            </w:r>
            <w:r w:rsidRPr="003D5622">
              <w:rPr>
                <w:lang w:val="pt-BR"/>
              </w:rPr>
              <w:t>R Asher</w:t>
            </w:r>
            <w:r w:rsidRPr="003D5622">
              <w:rPr>
                <w:lang w:val="pt-BR"/>
              </w:rPr>
              <w:fldChar w:fldCharType="end"/>
            </w:r>
            <w:r w:rsidRPr="003D5622">
              <w:rPr>
                <w:vertAlign w:val="superscript"/>
                <w:lang w:val="pt-BR"/>
              </w:rPr>
              <w:t> </w:t>
            </w:r>
            <w:r w:rsidRPr="003D5622">
              <w:rPr>
                <w:lang w:val="pt-BR"/>
              </w:rPr>
              <w:t>, </w:t>
            </w:r>
            <w:hyperlink r:id="rId28" w:history="1">
              <w:r w:rsidRPr="003D5622">
                <w:rPr>
                  <w:lang w:val="pt-BR"/>
                </w:rPr>
                <w:t>L Emmett</w:t>
              </w:r>
            </w:hyperlink>
            <w:r w:rsidRPr="003D5622">
              <w:rPr>
                <w:lang w:val="pt-BR"/>
              </w:rPr>
              <w:t>, </w:t>
            </w:r>
            <w:hyperlink r:id="rId29" w:history="1">
              <w:r w:rsidRPr="003D5622">
                <w:rPr>
                  <w:lang w:val="pt-BR"/>
                </w:rPr>
                <w:t xml:space="preserve">H Woo. </w:t>
              </w:r>
              <w:r w:rsidRPr="003D5622">
                <w:rPr>
                  <w:rFonts w:eastAsia="Times New Roman" w:cs="Times New Roman"/>
                  <w:lang w:eastAsia="en-AU"/>
                </w:rPr>
                <w:t>Prostate Cancer Prostatic Dis 2017 Sep;20(3):352-360</w:t>
              </w:r>
            </w:hyperlink>
            <w:r w:rsidRPr="003D5622">
              <w:rPr>
                <w:rFonts w:eastAsia="Times New Roman" w:cs="Times New Roman"/>
                <w:lang w:eastAsia="en-AU"/>
              </w:rPr>
              <w:fldChar w:fldCharType="begin"/>
            </w:r>
            <w:r w:rsidRPr="003D5622">
              <w:rPr>
                <w:rFonts w:eastAsia="Times New Roman" w:cs="Times New Roman"/>
                <w:lang w:eastAsia="en-AU"/>
              </w:rPr>
              <w:instrText xml:space="preserve"> ADDIN EN.CITE &lt;EndNote&gt;&lt;Cite&gt;&lt;Author&gt;Calopedos&lt;/Author&gt;&lt;Year&gt;2017&lt;/Year&gt;&lt;RecNum&gt;158&lt;/RecNum&gt;&lt;DisplayText&gt;&lt;style face="superscript"&gt;5&lt;/style&gt;&lt;/DisplayText&gt;&lt;record&gt;&lt;rec-number&gt;158&lt;/rec-number&gt;&lt;foreign-keys&gt;&lt;key app="EN" db-id="x5xtfvteyfapwye0ztkvdsr3t9zdrtxddew5" timestamp="1525323250"&gt;158&lt;/key&gt;&lt;/foreign-keys&gt;&lt;ref-type name="Journal Article"&gt;17&lt;/ref-type&gt;&lt;contributors&gt;&lt;authors&gt;&lt;author&gt;Calopedos, R. J. S.&lt;/author&gt;&lt;author&gt;Chalasani, V.&lt;/author&gt;&lt;author&gt;Asher, R.&lt;/author&gt;&lt;author&gt;Emmett, L.&lt;/author&gt;&lt;author&gt;Woo, H. H.&lt;/author&gt;&lt;/authors&gt;&lt;/contributors&gt;&lt;auth-address&gt;Department of Uro-Oncology, Chris O&amp;apos;Brien Lifehouse, University of Sydney, Sydney, NSW, Australia.&amp;#xD;Northern Clinical School, University of Sydney, Sydney, NSW, Australia.&amp;#xD;NHMRC Clinical Trials Centre, University of Sydney, Sydney, NSW, Australia.&amp;#xD;Nuclear Medicine Department, St Vincent&amp;apos;s Hospital, Sydney, NSW, Australia.&lt;/auth-address&gt;&lt;titles&gt;&lt;title&gt;Lutetium-177-labelled anti-prostate-specific membrane antigen antibody and ligands for the treatment of metastatic castrate-resistant prostate cancer: a systematic review and meta-analysis&lt;/title&gt;&lt;secondary-title&gt;Prostate Cancer Prostatic Dis&lt;/secondary-title&gt;&lt;/titles&gt;&lt;periodical&gt;&lt;full-title&gt;Prostate Cancer Prostatic Dis&lt;/full-title&gt;&lt;/periodical&gt;&lt;pages&gt;352-360&lt;/pages&gt;&lt;volume&gt;20&lt;/volume&gt;&lt;number&gt;3&lt;/number&gt;&lt;dates&gt;&lt;year&gt;2017&lt;/year&gt;&lt;pub-dates&gt;&lt;date&gt;Sep&lt;/date&gt;&lt;/pub-dates&gt;&lt;/dates&gt;&lt;isbn&gt;1476-5608 (Electronic)&amp;#xD;1365-7852 (Linking)&lt;/isbn&gt;&lt;accession-num&gt;28440324&lt;/accession-num&gt;&lt;urls&gt;&lt;related-urls&gt;&lt;url&gt;https://www.ncbi.nlm.nih.gov/pubmed/28440324&lt;/url&gt;&lt;/related-urls&gt;&lt;/urls&gt;&lt;electronic-resource-num&gt;10.1038/pcan.2017.23&lt;/electronic-resource-num&gt;&lt;/record&gt;&lt;/Cite&gt;&lt;/EndNote&gt;</w:instrText>
            </w:r>
            <w:r w:rsidRPr="003D5622">
              <w:rPr>
                <w:rFonts w:eastAsia="Times New Roman" w:cs="Times New Roman"/>
                <w:lang w:eastAsia="en-AU"/>
              </w:rPr>
              <w:fldChar w:fldCharType="separate"/>
            </w:r>
            <w:r w:rsidRPr="003D5622">
              <w:rPr>
                <w:rFonts w:eastAsia="Times New Roman" w:cs="Times New Roman"/>
                <w:noProof/>
                <w:vertAlign w:val="superscript"/>
                <w:lang w:eastAsia="en-AU"/>
              </w:rPr>
              <w:t>5</w:t>
            </w:r>
            <w:r w:rsidRPr="003D5622">
              <w:rPr>
                <w:rFonts w:eastAsia="Times New Roman" w:cs="Times New Roman"/>
                <w:lang w:eastAsia="en-AU"/>
              </w:rPr>
              <w:fldChar w:fldCharType="end"/>
            </w:r>
          </w:p>
          <w:p w14:paraId="5CB5759B" w14:textId="1B2A893D" w:rsidR="00C843C4" w:rsidRPr="003D5622" w:rsidRDefault="00C843C4" w:rsidP="00F37F70">
            <w:pPr>
              <w:spacing w:before="0"/>
              <w:ind w:left="0"/>
              <w:rPr>
                <w:b/>
                <w:szCs w:val="20"/>
              </w:rPr>
            </w:pPr>
          </w:p>
        </w:tc>
        <w:tc>
          <w:tcPr>
            <w:tcW w:w="1751" w:type="pct"/>
          </w:tcPr>
          <w:p w14:paraId="386DA5EF" w14:textId="2D6808F1" w:rsidR="00C843C4" w:rsidRPr="003D5622" w:rsidRDefault="00C843C4" w:rsidP="00F37F70">
            <w:pPr>
              <w:spacing w:before="0"/>
              <w:ind w:left="0"/>
              <w:rPr>
                <w:b/>
                <w:szCs w:val="20"/>
              </w:rPr>
            </w:pPr>
            <w:r w:rsidRPr="003D5622">
              <w:rPr>
                <w:sz w:val="22"/>
              </w:rPr>
              <w:t xml:space="preserve">A systematic review was conducted using electronic databases up to December 2016. The main outcome of interest was anti-tumour biochemical response of </w:t>
            </w:r>
            <w:r w:rsidRPr="003D5622">
              <w:rPr>
                <w:sz w:val="22"/>
                <w:vertAlign w:val="superscript"/>
              </w:rPr>
              <w:t>177</w:t>
            </w:r>
            <w:r w:rsidRPr="003D5622">
              <w:rPr>
                <w:sz w:val="22"/>
              </w:rPr>
              <w:t>Lu-PSMA, analysing two measures: 'any PSA decline' and '&gt;50% decline' from baseline. Abstracts and proportions were summarised by chemical type (</w:t>
            </w:r>
            <w:r w:rsidRPr="003D5622">
              <w:rPr>
                <w:sz w:val="22"/>
                <w:vertAlign w:val="superscript"/>
              </w:rPr>
              <w:t>177</w:t>
            </w:r>
            <w:r w:rsidRPr="003D5622">
              <w:rPr>
                <w:sz w:val="22"/>
              </w:rPr>
              <w:t xml:space="preserve">Lu-J591/DKZ/I&amp;T). The pooled proportion of patients with any PSA decline was 68% (95% confidence interval (CI): 61-74). The pooled proportion of patients with &gt;50% PSA decline was 37% (95% CI: 22-52). </w:t>
            </w:r>
          </w:p>
        </w:tc>
        <w:tc>
          <w:tcPr>
            <w:tcW w:w="954" w:type="pct"/>
          </w:tcPr>
          <w:p w14:paraId="2C681989" w14:textId="77777777" w:rsidR="00C843C4" w:rsidRPr="003D5622" w:rsidRDefault="00C843C4" w:rsidP="00F37F70">
            <w:pPr>
              <w:adjustRightInd w:val="0"/>
              <w:spacing w:before="0"/>
              <w:ind w:left="0"/>
              <w:rPr>
                <w:rFonts w:ascii="Segoe UI" w:hAnsi="Segoe UI" w:cs="Segoe UI"/>
                <w:sz w:val="18"/>
                <w:szCs w:val="18"/>
              </w:rPr>
            </w:pPr>
            <w:r w:rsidRPr="003D5622">
              <w:rPr>
                <w:rFonts w:ascii="Segoe UI" w:hAnsi="Segoe UI" w:cs="Segoe UI"/>
                <w:sz w:val="18"/>
                <w:szCs w:val="18"/>
              </w:rPr>
              <w:t>10.1038/pcan.2017.23</w:t>
            </w:r>
          </w:p>
          <w:p w14:paraId="61838781" w14:textId="0B2BDA73" w:rsidR="00C843C4" w:rsidRPr="003D5622" w:rsidRDefault="00C843C4" w:rsidP="00F37F70">
            <w:pPr>
              <w:spacing w:before="0"/>
              <w:ind w:left="0"/>
              <w:rPr>
                <w:b/>
                <w:szCs w:val="20"/>
              </w:rPr>
            </w:pPr>
          </w:p>
        </w:tc>
        <w:tc>
          <w:tcPr>
            <w:tcW w:w="496" w:type="pct"/>
          </w:tcPr>
          <w:p w14:paraId="0DF25D39" w14:textId="4A4E0B2C" w:rsidR="00C843C4" w:rsidRPr="003D5622" w:rsidRDefault="00C843C4" w:rsidP="00F37F70">
            <w:pPr>
              <w:spacing w:before="0"/>
              <w:ind w:left="0"/>
              <w:rPr>
                <w:b/>
                <w:szCs w:val="20"/>
              </w:rPr>
            </w:pPr>
            <w:r w:rsidRPr="003D5622">
              <w:rPr>
                <w:rFonts w:cstheme="minorHAnsi"/>
                <w:szCs w:val="20"/>
              </w:rPr>
              <w:t>2017</w:t>
            </w:r>
          </w:p>
        </w:tc>
      </w:tr>
      <w:tr w:rsidR="003D5622" w14:paraId="6F5939ED" w14:textId="77777777" w:rsidTr="003D5622">
        <w:tc>
          <w:tcPr>
            <w:tcW w:w="132" w:type="pct"/>
          </w:tcPr>
          <w:p w14:paraId="6ED156A8" w14:textId="77777777" w:rsidR="003D5622" w:rsidRDefault="003D5622" w:rsidP="003D5622">
            <w:pPr>
              <w:ind w:hanging="338"/>
            </w:pPr>
          </w:p>
        </w:tc>
        <w:tc>
          <w:tcPr>
            <w:tcW w:w="4868" w:type="pct"/>
            <w:gridSpan w:val="5"/>
          </w:tcPr>
          <w:p w14:paraId="2300C383" w14:textId="493EF070" w:rsidR="003D5622" w:rsidRPr="003D5622" w:rsidRDefault="003D5622" w:rsidP="003D5622">
            <w:pPr>
              <w:ind w:left="0"/>
              <w:rPr>
                <w:rFonts w:cstheme="minorHAnsi"/>
                <w:b/>
                <w:bCs/>
                <w:color w:val="A6A6A6" w:themeColor="background1" w:themeShade="A6"/>
                <w:szCs w:val="20"/>
              </w:rPr>
            </w:pPr>
            <w:r w:rsidRPr="003D5622">
              <w:rPr>
                <w:rFonts w:cstheme="minorHAnsi"/>
                <w:b/>
                <w:bCs/>
                <w:szCs w:val="20"/>
              </w:rPr>
              <w:t>Lu PSMA -617 Evidence</w:t>
            </w:r>
          </w:p>
        </w:tc>
      </w:tr>
      <w:tr w:rsidR="003D5622" w14:paraId="493C3779" w14:textId="77777777" w:rsidTr="003D5622">
        <w:tc>
          <w:tcPr>
            <w:tcW w:w="132" w:type="pct"/>
          </w:tcPr>
          <w:p w14:paraId="4FACE3E3" w14:textId="237ADE14" w:rsidR="003D5622" w:rsidRPr="003D5622" w:rsidRDefault="003D5622" w:rsidP="003D5622">
            <w:pPr>
              <w:ind w:hanging="338"/>
            </w:pPr>
            <w:r w:rsidRPr="003D5622">
              <w:rPr>
                <w:rFonts w:cstheme="minorHAnsi"/>
                <w:szCs w:val="20"/>
              </w:rPr>
              <w:t>5.</w:t>
            </w:r>
          </w:p>
        </w:tc>
        <w:tc>
          <w:tcPr>
            <w:tcW w:w="567" w:type="pct"/>
          </w:tcPr>
          <w:p w14:paraId="36AF529B" w14:textId="3BA66867" w:rsidR="003D5622" w:rsidRPr="003D5622" w:rsidRDefault="003D5622" w:rsidP="003D5622">
            <w:pPr>
              <w:ind w:left="0"/>
              <w:rPr>
                <w:rFonts w:cstheme="minorHAnsi"/>
                <w:b/>
                <w:bCs/>
                <w:szCs w:val="20"/>
              </w:rPr>
            </w:pPr>
            <w:r w:rsidRPr="003D5622">
              <w:rPr>
                <w:rFonts w:cstheme="minorHAnsi"/>
                <w:szCs w:val="20"/>
              </w:rPr>
              <w:t>Randomised Phase III</w:t>
            </w:r>
          </w:p>
        </w:tc>
        <w:tc>
          <w:tcPr>
            <w:tcW w:w="1100" w:type="pct"/>
          </w:tcPr>
          <w:p w14:paraId="7A0007AA" w14:textId="77777777" w:rsidR="003D5622" w:rsidRPr="003D5622" w:rsidRDefault="003D5622" w:rsidP="00F37F70">
            <w:pPr>
              <w:shd w:val="clear" w:color="auto" w:fill="FFFFFF"/>
              <w:spacing w:before="0"/>
              <w:ind w:left="0"/>
              <w:outlineLvl w:val="0"/>
              <w:rPr>
                <w:rFonts w:eastAsia="Times New Roman" w:cstheme="minorHAnsi"/>
                <w:szCs w:val="20"/>
                <w:lang w:eastAsia="en-AU"/>
              </w:rPr>
            </w:pPr>
            <w:r w:rsidRPr="003D5622">
              <w:rPr>
                <w:rFonts w:eastAsia="Times New Roman" w:cstheme="minorHAnsi"/>
                <w:kern w:val="36"/>
                <w:szCs w:val="20"/>
                <w:lang w:eastAsia="en-AU"/>
              </w:rPr>
              <w:t xml:space="preserve">Lutetium-177-PSMA-617 for Metastatic Castration-Resistant Prostate Cancer.  </w:t>
            </w:r>
            <w:hyperlink r:id="rId30" w:history="1">
              <w:r w:rsidRPr="003D5622">
                <w:rPr>
                  <w:rFonts w:eastAsia="Times New Roman" w:cstheme="minorHAnsi"/>
                  <w:szCs w:val="20"/>
                  <w:lang w:eastAsia="en-AU"/>
                </w:rPr>
                <w:t>Oliver Sartor</w:t>
              </w:r>
            </w:hyperlink>
            <w:r w:rsidRPr="003D5622">
              <w:rPr>
                <w:rFonts w:eastAsia="Times New Roman" w:cstheme="minorHAnsi"/>
                <w:szCs w:val="20"/>
                <w:vertAlign w:val="superscript"/>
                <w:lang w:eastAsia="en-AU"/>
              </w:rPr>
              <w:t> </w:t>
            </w:r>
            <w:r w:rsidRPr="003D5622">
              <w:rPr>
                <w:rFonts w:eastAsia="Times New Roman" w:cstheme="minorHAnsi"/>
                <w:szCs w:val="20"/>
                <w:lang w:eastAsia="en-AU"/>
              </w:rPr>
              <w:t>, </w:t>
            </w:r>
            <w:hyperlink r:id="rId31" w:history="1">
              <w:r w:rsidRPr="003D5622">
                <w:rPr>
                  <w:rFonts w:eastAsia="Times New Roman" w:cstheme="minorHAnsi"/>
                  <w:szCs w:val="20"/>
                  <w:lang w:eastAsia="en-AU"/>
                </w:rPr>
                <w:t>Johann de Bono</w:t>
              </w:r>
            </w:hyperlink>
            <w:r w:rsidRPr="003D5622">
              <w:rPr>
                <w:rFonts w:eastAsia="Times New Roman" w:cstheme="minorHAnsi"/>
                <w:szCs w:val="20"/>
                <w:vertAlign w:val="superscript"/>
                <w:lang w:eastAsia="en-AU"/>
              </w:rPr>
              <w:t> </w:t>
            </w:r>
            <w:r w:rsidRPr="003D5622">
              <w:rPr>
                <w:rFonts w:eastAsia="Times New Roman" w:cstheme="minorHAnsi"/>
                <w:szCs w:val="20"/>
                <w:lang w:eastAsia="en-AU"/>
              </w:rPr>
              <w:t>, </w:t>
            </w:r>
            <w:hyperlink r:id="rId32" w:history="1">
              <w:r w:rsidRPr="003D5622">
                <w:rPr>
                  <w:rFonts w:eastAsia="Times New Roman" w:cstheme="minorHAnsi"/>
                  <w:szCs w:val="20"/>
                  <w:lang w:eastAsia="en-AU"/>
                </w:rPr>
                <w:t>Bernd J Krause</w:t>
              </w:r>
            </w:hyperlink>
            <w:r w:rsidRPr="003D5622">
              <w:rPr>
                <w:rFonts w:eastAsia="Times New Roman" w:cstheme="minorHAnsi"/>
                <w:szCs w:val="20"/>
                <w:vertAlign w:val="superscript"/>
                <w:lang w:eastAsia="en-AU"/>
              </w:rPr>
              <w:t> </w:t>
            </w:r>
            <w:r w:rsidRPr="003D5622">
              <w:rPr>
                <w:rFonts w:eastAsia="Times New Roman" w:cstheme="minorHAnsi"/>
                <w:szCs w:val="20"/>
                <w:lang w:eastAsia="en-AU"/>
              </w:rPr>
              <w:t>, </w:t>
            </w:r>
            <w:hyperlink r:id="rId33" w:history="1">
              <w:r w:rsidRPr="003D5622">
                <w:rPr>
                  <w:rFonts w:eastAsia="Times New Roman" w:cstheme="minorHAnsi"/>
                  <w:szCs w:val="20"/>
                  <w:lang w:eastAsia="en-AU"/>
                </w:rPr>
                <w:t>VISION Investigators</w:t>
              </w:r>
            </w:hyperlink>
            <w:r w:rsidRPr="003D5622">
              <w:rPr>
                <w:rFonts w:eastAsia="Times New Roman" w:cstheme="minorHAnsi"/>
                <w:szCs w:val="20"/>
                <w:lang w:eastAsia="en-AU"/>
              </w:rPr>
              <w:t>.</w:t>
            </w:r>
            <w:r w:rsidRPr="003D5622">
              <w:rPr>
                <w:rFonts w:eastAsia="Times New Roman" w:cstheme="minorHAnsi"/>
                <w:szCs w:val="20"/>
                <w:lang w:eastAsia="en-AU"/>
              </w:rPr>
              <w:fldChar w:fldCharType="begin">
                <w:fldData xml:space="preserve">PEVuZE5vdGU+PENpdGU+PEF1dGhvcj5TYXJ0b3I8L0F1dGhvcj48WWVhcj4yMDIxPC9ZZWFyPjxS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</w:fldData>
              </w:fldChar>
            </w:r>
            <w:r w:rsidRPr="003D5622">
              <w:rPr>
                <w:rFonts w:eastAsia="Times New Roman" w:cstheme="minorHAnsi"/>
                <w:szCs w:val="20"/>
                <w:lang w:eastAsia="en-AU"/>
              </w:rPr>
              <w:instrText xml:space="preserve"> ADDIN EN.CITE </w:instrText>
            </w:r>
            <w:r w:rsidRPr="003D5622">
              <w:rPr>
                <w:rFonts w:eastAsia="Times New Roman" w:cstheme="minorHAnsi"/>
                <w:szCs w:val="20"/>
                <w:lang w:eastAsia="en-AU"/>
              </w:rPr>
              <w:fldChar w:fldCharType="begin">
                <w:fldData xml:space="preserve">PEVuZE5vdGU+PENpdGU+PEF1dGhvcj5TYXJ0b3I8L0F1dGhvcj48WWVhcj4yMDIxPC9ZZWFyPjxS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</w:fldData>
              </w:fldChar>
            </w:r>
            <w:r w:rsidRPr="003D5622">
              <w:rPr>
                <w:rFonts w:eastAsia="Times New Roman" w:cstheme="minorHAnsi"/>
                <w:szCs w:val="20"/>
                <w:lang w:eastAsia="en-AU"/>
              </w:rPr>
              <w:instrText xml:space="preserve"> ADDIN EN.CITE.DATA </w:instrText>
            </w:r>
            <w:r w:rsidRPr="003D5622">
              <w:rPr>
                <w:rFonts w:eastAsia="Times New Roman" w:cstheme="minorHAnsi"/>
                <w:szCs w:val="20"/>
                <w:lang w:eastAsia="en-AU"/>
              </w:rPr>
            </w:r>
            <w:r w:rsidRPr="003D5622">
              <w:rPr>
                <w:rFonts w:eastAsia="Times New Roman" w:cstheme="minorHAnsi"/>
                <w:szCs w:val="20"/>
                <w:lang w:eastAsia="en-AU"/>
              </w:rPr>
              <w:fldChar w:fldCharType="end"/>
            </w:r>
            <w:r w:rsidRPr="003D5622">
              <w:rPr>
                <w:rFonts w:eastAsia="Times New Roman" w:cstheme="minorHAnsi"/>
                <w:szCs w:val="20"/>
                <w:lang w:eastAsia="en-AU"/>
              </w:rPr>
            </w:r>
            <w:r w:rsidRPr="003D5622">
              <w:rPr>
                <w:rFonts w:eastAsia="Times New Roman" w:cstheme="minorHAnsi"/>
                <w:szCs w:val="20"/>
                <w:lang w:eastAsia="en-AU"/>
              </w:rPr>
              <w:fldChar w:fldCharType="separate"/>
            </w:r>
            <w:r w:rsidRPr="003D5622">
              <w:rPr>
                <w:rFonts w:eastAsia="Times New Roman" w:cstheme="minorHAnsi"/>
                <w:noProof/>
                <w:szCs w:val="20"/>
                <w:vertAlign w:val="superscript"/>
                <w:lang w:eastAsia="en-AU"/>
              </w:rPr>
              <w:t>6</w:t>
            </w:r>
            <w:r w:rsidRPr="003D5622">
              <w:rPr>
                <w:rFonts w:eastAsia="Times New Roman" w:cstheme="minorHAnsi"/>
                <w:szCs w:val="20"/>
                <w:lang w:eastAsia="en-AU"/>
              </w:rPr>
              <w:fldChar w:fldCharType="end"/>
            </w:r>
          </w:p>
          <w:p w14:paraId="6E32F333" w14:textId="77777777" w:rsidR="003D5622" w:rsidRPr="003D5622" w:rsidRDefault="003D5622" w:rsidP="00F37F70">
            <w:pPr>
              <w:shd w:val="clear" w:color="auto" w:fill="FFFFFF"/>
              <w:spacing w:before="0"/>
              <w:ind w:left="0"/>
              <w:outlineLvl w:val="0"/>
              <w:rPr>
                <w:rStyle w:val="citation-part"/>
                <w:rFonts w:cstheme="minorHAnsi"/>
                <w:shd w:val="clear" w:color="auto" w:fill="FFFFFF"/>
                <w:lang w:val="da-DK"/>
              </w:rPr>
            </w:pPr>
            <w:r w:rsidRPr="003D5622">
              <w:rPr>
                <w:rStyle w:val="docsum-journal-citation"/>
                <w:rFonts w:cstheme="minorHAnsi"/>
                <w:szCs w:val="20"/>
                <w:shd w:val="clear" w:color="auto" w:fill="FFFFFF"/>
                <w:lang w:val="da-DK"/>
              </w:rPr>
              <w:t xml:space="preserve">N Engl J Med. 2021 Jun 23. doi: 10.1056/NEJMoa2107322. </w:t>
            </w:r>
          </w:p>
          <w:p w14:paraId="7F00E7A9" w14:textId="1D258880" w:rsidR="003D5622" w:rsidRPr="003D5622" w:rsidRDefault="003D5622" w:rsidP="00F37F70">
            <w:pPr>
              <w:shd w:val="clear" w:color="auto" w:fill="FFFFFF"/>
              <w:spacing w:before="0"/>
              <w:ind w:left="0"/>
              <w:outlineLvl w:val="0"/>
              <w:rPr>
                <w:rFonts w:eastAsia="Times New Roman" w:cstheme="minorHAnsi"/>
                <w:kern w:val="36"/>
                <w:szCs w:val="20"/>
                <w:lang w:eastAsia="en-AU"/>
              </w:rPr>
            </w:pPr>
            <w:r w:rsidRPr="003D5622">
              <w:rPr>
                <w:rStyle w:val="citation-part"/>
                <w:rFonts w:cstheme="minorHAnsi"/>
                <w:shd w:val="clear" w:color="auto" w:fill="FFFFFF"/>
              </w:rPr>
              <w:t>PMID: </w:t>
            </w:r>
            <w:r w:rsidRPr="003D5622">
              <w:rPr>
                <w:rStyle w:val="docsum-pmid"/>
                <w:rFonts w:cstheme="minorHAnsi"/>
                <w:szCs w:val="20"/>
                <w:shd w:val="clear" w:color="auto" w:fill="FFFFFF"/>
              </w:rPr>
              <w:t>34161051</w:t>
            </w:r>
          </w:p>
        </w:tc>
        <w:tc>
          <w:tcPr>
            <w:tcW w:w="1751" w:type="pct"/>
          </w:tcPr>
          <w:p w14:paraId="60C4390D" w14:textId="40E4A877" w:rsidR="003D5622" w:rsidRPr="003D5622" w:rsidRDefault="003D5622" w:rsidP="00F37F70">
            <w:pPr>
              <w:pStyle w:val="NormalWeb"/>
              <w:shd w:val="clear" w:color="auto" w:fill="FFFFFF"/>
              <w:spacing w:before="0" w:beforeAutospacing="0" w:after="120" w:afterAutospacing="0"/>
              <w:rPr>
                <w:sz w:val="22"/>
              </w:rPr>
            </w:pPr>
            <w:r w:rsidRPr="003D5622">
              <w:rPr>
                <w:rFonts w:asciiTheme="minorHAnsi" w:hAnsiTheme="minorHAnsi" w:cstheme="minorHAnsi"/>
                <w:sz w:val="20"/>
                <w:szCs w:val="20"/>
              </w:rPr>
              <w:t>International, open-label, phase 3 trial evaluating </w:t>
            </w:r>
            <w:r w:rsidRPr="003D5622">
              <w:rPr>
                <w:rFonts w:asciiTheme="minorHAnsi" w:hAnsiTheme="minorHAnsi" w:cstheme="minorHAnsi"/>
                <w:sz w:val="20"/>
                <w:szCs w:val="20"/>
                <w:vertAlign w:val="superscript"/>
              </w:rPr>
              <w:t>177</w:t>
            </w:r>
            <w:r w:rsidRPr="003D5622">
              <w:rPr>
                <w:rFonts w:asciiTheme="minorHAnsi" w:hAnsiTheme="minorHAnsi" w:cstheme="minorHAnsi"/>
                <w:sz w:val="20"/>
                <w:szCs w:val="20"/>
              </w:rPr>
              <w:t xml:space="preserve">Lu-PSMA-617 in patients with </w:t>
            </w:r>
            <w:proofErr w:type="spellStart"/>
            <w:r w:rsidRPr="003D5622">
              <w:rPr>
                <w:rFonts w:asciiTheme="minorHAnsi" w:hAnsiTheme="minorHAnsi" w:cstheme="minorHAnsi"/>
                <w:sz w:val="20"/>
                <w:szCs w:val="20"/>
              </w:rPr>
              <w:t>mCRPC</w:t>
            </w:r>
            <w:proofErr w:type="spellEnd"/>
            <w:r w:rsidRPr="003D5622">
              <w:rPr>
                <w:rFonts w:asciiTheme="minorHAnsi" w:hAnsiTheme="minorHAnsi" w:cstheme="minorHAnsi"/>
                <w:sz w:val="20"/>
                <w:szCs w:val="20"/>
              </w:rPr>
              <w:t xml:space="preserve"> previously treated with a positive (</w:t>
            </w:r>
            <w:r w:rsidRPr="003D5622">
              <w:rPr>
                <w:rFonts w:asciiTheme="minorHAnsi" w:hAnsiTheme="minorHAnsi" w:cstheme="minorHAnsi"/>
                <w:sz w:val="20"/>
                <w:szCs w:val="20"/>
                <w:vertAlign w:val="superscript"/>
              </w:rPr>
              <w:t>68</w:t>
            </w:r>
            <w:r w:rsidRPr="003D5622">
              <w:rPr>
                <w:rFonts w:asciiTheme="minorHAnsi" w:hAnsiTheme="minorHAnsi" w:cstheme="minorHAnsi"/>
                <w:sz w:val="20"/>
                <w:szCs w:val="20"/>
              </w:rPr>
              <w:t>Ga)-</w:t>
            </w:r>
            <w:proofErr w:type="spellStart"/>
            <w:r w:rsidRPr="003D5622">
              <w:rPr>
                <w:rFonts w:asciiTheme="minorHAnsi" w:hAnsiTheme="minorHAnsi" w:cstheme="minorHAnsi"/>
                <w:sz w:val="20"/>
                <w:szCs w:val="20"/>
              </w:rPr>
              <w:t>labeled</w:t>
            </w:r>
            <w:proofErr w:type="spellEnd"/>
            <w:r w:rsidRPr="003D5622">
              <w:rPr>
                <w:rFonts w:asciiTheme="minorHAnsi" w:hAnsiTheme="minorHAnsi" w:cstheme="minorHAnsi"/>
                <w:sz w:val="20"/>
                <w:szCs w:val="20"/>
              </w:rPr>
              <w:t xml:space="preserve"> PSMA-11 PET scans. Patients were randomly assigned in a 2:1 ratio to </w:t>
            </w:r>
            <w:r w:rsidRPr="003D5622">
              <w:rPr>
                <w:rFonts w:asciiTheme="minorHAnsi" w:hAnsiTheme="minorHAnsi" w:cstheme="minorHAnsi"/>
                <w:b/>
                <w:bCs/>
                <w:sz w:val="20"/>
                <w:szCs w:val="20"/>
                <w:vertAlign w:val="superscript"/>
              </w:rPr>
              <w:t>177</w:t>
            </w:r>
            <w:r w:rsidRPr="003D5622">
              <w:rPr>
                <w:rFonts w:asciiTheme="minorHAnsi" w:hAnsiTheme="minorHAnsi" w:cstheme="minorHAnsi"/>
                <w:b/>
                <w:bCs/>
                <w:sz w:val="20"/>
                <w:szCs w:val="20"/>
              </w:rPr>
              <w:t>Lu-PSMA-617</w:t>
            </w:r>
            <w:r w:rsidRPr="003D5622">
              <w:rPr>
                <w:rFonts w:asciiTheme="minorHAnsi" w:hAnsiTheme="minorHAnsi" w:cstheme="minorHAnsi"/>
                <w:sz w:val="20"/>
                <w:szCs w:val="20"/>
              </w:rPr>
              <w:t xml:space="preserve"> (7.4 </w:t>
            </w:r>
            <w:proofErr w:type="spellStart"/>
            <w:r w:rsidRPr="003D5622">
              <w:rPr>
                <w:rFonts w:asciiTheme="minorHAnsi" w:hAnsiTheme="minorHAnsi" w:cstheme="minorHAnsi"/>
                <w:sz w:val="20"/>
                <w:szCs w:val="20"/>
              </w:rPr>
              <w:t>GBq</w:t>
            </w:r>
            <w:proofErr w:type="spellEnd"/>
            <w:r w:rsidRPr="003D5622">
              <w:rPr>
                <w:rFonts w:asciiTheme="minorHAnsi" w:hAnsiTheme="minorHAnsi" w:cstheme="minorHAnsi"/>
                <w:sz w:val="20"/>
                <w:szCs w:val="20"/>
              </w:rPr>
              <w:t xml:space="preserve"> every 6 weeks for four to six cycles) or standard care. Primary end points were imaging-based progression-free survival and 831 patients randomized. </w:t>
            </w:r>
            <w:r w:rsidRPr="003D5622">
              <w:rPr>
                <w:rFonts w:asciiTheme="minorHAnsi" w:hAnsiTheme="minorHAnsi" w:cstheme="minorHAnsi"/>
                <w:sz w:val="20"/>
                <w:szCs w:val="20"/>
                <w:vertAlign w:val="superscript"/>
              </w:rPr>
              <w:t>177</w:t>
            </w:r>
            <w:r w:rsidRPr="003D5622">
              <w:rPr>
                <w:rFonts w:asciiTheme="minorHAnsi" w:hAnsiTheme="minorHAnsi" w:cstheme="minorHAnsi"/>
                <w:sz w:val="20"/>
                <w:szCs w:val="20"/>
              </w:rPr>
              <w:t xml:space="preserve">Lu-PSMA-617 significantly prolonged progression-free survival (median, 8.7 vs. 3.4 months; P&lt;0.001) and overall survival (median, 15.3 vs. 11.3 months; P&lt;0.001). </w:t>
            </w:r>
          </w:p>
        </w:tc>
        <w:tc>
          <w:tcPr>
            <w:tcW w:w="954" w:type="pct"/>
          </w:tcPr>
          <w:p w14:paraId="62CD8EE6" w14:textId="1AB1FD88" w:rsidR="003D5622" w:rsidRPr="003D5622" w:rsidRDefault="003D5622" w:rsidP="00F37F70">
            <w:pPr>
              <w:adjustRightInd w:val="0"/>
              <w:spacing w:before="0"/>
              <w:ind w:left="0"/>
              <w:rPr>
                <w:rFonts w:ascii="Segoe UI" w:hAnsi="Segoe UI" w:cs="Segoe UI"/>
                <w:sz w:val="18"/>
                <w:szCs w:val="18"/>
              </w:rPr>
            </w:pPr>
            <w:r w:rsidRPr="003D5622">
              <w:rPr>
                <w:rFonts w:cstheme="minorHAnsi"/>
                <w:szCs w:val="20"/>
              </w:rPr>
              <w:t>https://pubmed.ncbi.nlm.nih.gov/34161051/</w:t>
            </w:r>
          </w:p>
        </w:tc>
        <w:tc>
          <w:tcPr>
            <w:tcW w:w="496" w:type="pct"/>
          </w:tcPr>
          <w:p w14:paraId="02EFEBF8" w14:textId="3958029A" w:rsidR="003D5622" w:rsidRPr="003D5622" w:rsidRDefault="003D5622" w:rsidP="00F37F70">
            <w:pPr>
              <w:spacing w:before="0"/>
              <w:ind w:left="0"/>
              <w:rPr>
                <w:rFonts w:cstheme="minorHAnsi"/>
                <w:szCs w:val="20"/>
              </w:rPr>
            </w:pPr>
            <w:r w:rsidRPr="003D5622">
              <w:rPr>
                <w:rFonts w:cstheme="minorHAnsi"/>
                <w:szCs w:val="20"/>
              </w:rPr>
              <w:t>June 2021</w:t>
            </w:r>
          </w:p>
        </w:tc>
      </w:tr>
      <w:tr w:rsidR="003D5622" w14:paraId="59293543" w14:textId="77777777" w:rsidTr="003D5622">
        <w:tc>
          <w:tcPr>
            <w:tcW w:w="132" w:type="pct"/>
          </w:tcPr>
          <w:p w14:paraId="000A80E5" w14:textId="77777777" w:rsidR="003D5622" w:rsidRPr="003D5622" w:rsidRDefault="003D5622" w:rsidP="003D5622">
            <w:pPr>
              <w:ind w:hanging="338"/>
            </w:pPr>
          </w:p>
        </w:tc>
        <w:tc>
          <w:tcPr>
            <w:tcW w:w="567" w:type="pct"/>
          </w:tcPr>
          <w:p w14:paraId="2DFF7169" w14:textId="0068B0A1" w:rsidR="003D5622" w:rsidRPr="003D5622" w:rsidRDefault="003D5622" w:rsidP="003D5622">
            <w:pPr>
              <w:tabs>
                <w:tab w:val="left" w:pos="1358"/>
              </w:tabs>
              <w:ind w:left="0"/>
              <w:rPr>
                <w:rFonts w:cstheme="minorHAnsi"/>
                <w:b/>
                <w:bCs/>
                <w:szCs w:val="20"/>
              </w:rPr>
            </w:pPr>
            <w:r w:rsidRPr="003D5622">
              <w:rPr>
                <w:rFonts w:cstheme="minorHAnsi"/>
                <w:szCs w:val="20"/>
              </w:rPr>
              <w:t>Randomised Phase II</w:t>
            </w:r>
          </w:p>
        </w:tc>
        <w:tc>
          <w:tcPr>
            <w:tcW w:w="1100" w:type="pct"/>
          </w:tcPr>
          <w:p w14:paraId="4B4CCC6E" w14:textId="77777777" w:rsidR="003D5622" w:rsidRPr="003D5622" w:rsidRDefault="003D5622" w:rsidP="00F37F70">
            <w:pPr>
              <w:shd w:val="clear" w:color="auto" w:fill="FFFFFF"/>
              <w:tabs>
                <w:tab w:val="left" w:pos="1358"/>
              </w:tabs>
              <w:spacing w:before="0"/>
              <w:ind w:left="0"/>
              <w:outlineLvl w:val="0"/>
              <w:rPr>
                <w:rFonts w:eastAsia="Times New Roman" w:cstheme="minorHAnsi"/>
                <w:szCs w:val="20"/>
                <w:lang w:eastAsia="en-AU"/>
              </w:rPr>
            </w:pPr>
            <w:r w:rsidRPr="003D5622">
              <w:rPr>
                <w:rFonts w:eastAsia="Times New Roman" w:cstheme="minorHAnsi"/>
                <w:kern w:val="36"/>
                <w:szCs w:val="20"/>
                <w:lang w:eastAsia="en-AU"/>
              </w:rPr>
              <w:t>[ </w:t>
            </w:r>
            <w:r w:rsidRPr="003D5622">
              <w:rPr>
                <w:rFonts w:eastAsia="Times New Roman" w:cstheme="minorHAnsi"/>
                <w:kern w:val="36"/>
                <w:szCs w:val="20"/>
                <w:vertAlign w:val="superscript"/>
                <w:lang w:eastAsia="en-AU"/>
              </w:rPr>
              <w:t>177</w:t>
            </w:r>
            <w:r w:rsidRPr="003D5622">
              <w:rPr>
                <w:rFonts w:eastAsia="Times New Roman" w:cstheme="minorHAnsi"/>
                <w:kern w:val="36"/>
                <w:szCs w:val="20"/>
                <w:lang w:eastAsia="en-AU"/>
              </w:rPr>
              <w:t xml:space="preserve"> Lu]Lu-PSMA-617 versus </w:t>
            </w:r>
            <w:proofErr w:type="spellStart"/>
            <w:r w:rsidRPr="003D5622">
              <w:rPr>
                <w:rFonts w:eastAsia="Times New Roman" w:cstheme="minorHAnsi"/>
                <w:kern w:val="36"/>
                <w:szCs w:val="20"/>
                <w:lang w:eastAsia="en-AU"/>
              </w:rPr>
              <w:t>cabazitaxel</w:t>
            </w:r>
            <w:proofErr w:type="spellEnd"/>
            <w:r w:rsidRPr="003D5622">
              <w:rPr>
                <w:rFonts w:eastAsia="Times New Roman" w:cstheme="minorHAnsi"/>
                <w:kern w:val="36"/>
                <w:szCs w:val="20"/>
                <w:lang w:eastAsia="en-AU"/>
              </w:rPr>
              <w:t xml:space="preserve"> in patients with metastatic castration-resistant </w:t>
            </w:r>
            <w:r w:rsidRPr="003D5622">
              <w:rPr>
                <w:rFonts w:eastAsia="Times New Roman" w:cstheme="minorHAnsi"/>
                <w:kern w:val="36"/>
                <w:szCs w:val="20"/>
                <w:lang w:eastAsia="en-AU"/>
              </w:rPr>
              <w:lastRenderedPageBreak/>
              <w:t>prostate cancer (</w:t>
            </w:r>
            <w:proofErr w:type="spellStart"/>
            <w:r w:rsidRPr="003D5622">
              <w:rPr>
                <w:rFonts w:eastAsia="Times New Roman" w:cstheme="minorHAnsi"/>
                <w:kern w:val="36"/>
                <w:szCs w:val="20"/>
                <w:lang w:eastAsia="en-AU"/>
              </w:rPr>
              <w:t>TheraP</w:t>
            </w:r>
            <w:proofErr w:type="spellEnd"/>
            <w:r w:rsidRPr="003D5622">
              <w:rPr>
                <w:rFonts w:eastAsia="Times New Roman" w:cstheme="minorHAnsi"/>
                <w:kern w:val="36"/>
                <w:szCs w:val="20"/>
                <w:lang w:eastAsia="en-AU"/>
              </w:rPr>
              <w:t xml:space="preserve">): a randomised, open-label, phase 2 trial </w:t>
            </w:r>
            <w:hyperlink r:id="rId34" w:history="1">
              <w:r w:rsidRPr="003D5622">
                <w:rPr>
                  <w:rFonts w:eastAsia="Times New Roman" w:cstheme="minorHAnsi"/>
                  <w:szCs w:val="20"/>
                  <w:lang w:eastAsia="en-AU"/>
                </w:rPr>
                <w:t xml:space="preserve">Michael S </w:t>
              </w:r>
              <w:proofErr w:type="spellStart"/>
              <w:r w:rsidRPr="003D5622">
                <w:rPr>
                  <w:rFonts w:eastAsia="Times New Roman" w:cstheme="minorHAnsi"/>
                  <w:szCs w:val="20"/>
                  <w:lang w:eastAsia="en-AU"/>
                </w:rPr>
                <w:t>Hofman</w:t>
              </w:r>
              <w:proofErr w:type="spellEnd"/>
            </w:hyperlink>
            <w:r w:rsidRPr="003D5622">
              <w:rPr>
                <w:rFonts w:eastAsia="Times New Roman" w:cstheme="minorHAnsi"/>
                <w:szCs w:val="20"/>
                <w:vertAlign w:val="superscript"/>
                <w:lang w:eastAsia="en-AU"/>
              </w:rPr>
              <w:t> </w:t>
            </w:r>
            <w:r w:rsidRPr="003D5622">
              <w:rPr>
                <w:rFonts w:eastAsia="Times New Roman" w:cstheme="minorHAnsi"/>
                <w:szCs w:val="20"/>
                <w:lang w:eastAsia="en-AU"/>
              </w:rPr>
              <w:t>, </w:t>
            </w:r>
            <w:hyperlink r:id="rId35" w:history="1">
              <w:r w:rsidRPr="003D5622">
                <w:rPr>
                  <w:rFonts w:eastAsia="Times New Roman" w:cstheme="minorHAnsi"/>
                  <w:szCs w:val="20"/>
                  <w:lang w:eastAsia="en-AU"/>
                </w:rPr>
                <w:t>Louise Emmett</w:t>
              </w:r>
            </w:hyperlink>
            <w:r w:rsidRPr="003D5622">
              <w:rPr>
                <w:rFonts w:eastAsia="Times New Roman" w:cstheme="minorHAnsi"/>
                <w:szCs w:val="20"/>
                <w:vertAlign w:val="superscript"/>
                <w:lang w:eastAsia="en-AU"/>
              </w:rPr>
              <w:t> </w:t>
            </w:r>
            <w:r w:rsidRPr="003D5622">
              <w:rPr>
                <w:rFonts w:eastAsia="Times New Roman" w:cstheme="minorHAnsi"/>
                <w:szCs w:val="20"/>
                <w:lang w:eastAsia="en-AU"/>
              </w:rPr>
              <w:t>, </w:t>
            </w:r>
            <w:hyperlink r:id="rId36" w:history="1">
              <w:r w:rsidRPr="003D5622">
                <w:rPr>
                  <w:rFonts w:eastAsia="Times New Roman" w:cstheme="minorHAnsi"/>
                  <w:szCs w:val="20"/>
                  <w:lang w:eastAsia="en-AU"/>
                </w:rPr>
                <w:t>Ian D Davis</w:t>
              </w:r>
            </w:hyperlink>
            <w:r w:rsidRPr="003D5622">
              <w:rPr>
                <w:rFonts w:eastAsia="Times New Roman" w:cstheme="minorHAnsi"/>
                <w:szCs w:val="20"/>
                <w:vertAlign w:val="superscript"/>
                <w:lang w:eastAsia="en-AU"/>
              </w:rPr>
              <w:t> </w:t>
            </w:r>
            <w:r w:rsidRPr="003D5622">
              <w:rPr>
                <w:rFonts w:eastAsia="Times New Roman" w:cstheme="minorHAnsi"/>
                <w:szCs w:val="20"/>
                <w:lang w:eastAsia="en-AU"/>
              </w:rPr>
              <w:t xml:space="preserve"> Lancet 2021 Feb </w:t>
            </w:r>
            <w:r w:rsidRPr="003D5622">
              <w:rPr>
                <w:rFonts w:eastAsia="Times New Roman" w:cstheme="minorHAnsi"/>
                <w:szCs w:val="20"/>
                <w:lang w:eastAsia="en-AU"/>
              </w:rPr>
              <w:fldChar w:fldCharType="begin">
                <w:fldData xml:space="preserve">PEVuZE5vdGU+PENpdGU+PEF1dGhvcj5Ib2ZtYW48L0F1dGhvcj48WWVhcj4yMDIxPC9ZZWFyPjxS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</w:fldData>
              </w:fldChar>
            </w:r>
            <w:r w:rsidRPr="003D5622">
              <w:rPr>
                <w:rFonts w:eastAsia="Times New Roman" w:cstheme="minorHAnsi"/>
                <w:szCs w:val="20"/>
                <w:lang w:eastAsia="en-AU"/>
              </w:rPr>
              <w:instrText xml:space="preserve"> ADDIN EN.CITE </w:instrText>
            </w:r>
            <w:r w:rsidRPr="003D5622">
              <w:rPr>
                <w:rFonts w:eastAsia="Times New Roman" w:cstheme="minorHAnsi"/>
                <w:szCs w:val="20"/>
                <w:lang w:eastAsia="en-AU"/>
              </w:rPr>
              <w:fldChar w:fldCharType="begin">
                <w:fldData xml:space="preserve">PEVuZE5vdGU+PENpdGU+PEF1dGhvcj5Ib2ZtYW48L0F1dGhvcj48WWVhcj4yMDIxPC9ZZWFyPjxS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</w:fldData>
              </w:fldChar>
            </w:r>
            <w:r w:rsidRPr="003D5622">
              <w:rPr>
                <w:rFonts w:eastAsia="Times New Roman" w:cstheme="minorHAnsi"/>
                <w:szCs w:val="20"/>
                <w:lang w:eastAsia="en-AU"/>
              </w:rPr>
              <w:instrText xml:space="preserve"> ADDIN EN.CITE.DATA </w:instrText>
            </w:r>
            <w:r w:rsidRPr="003D5622">
              <w:rPr>
                <w:rFonts w:eastAsia="Times New Roman" w:cstheme="minorHAnsi"/>
                <w:szCs w:val="20"/>
                <w:lang w:eastAsia="en-AU"/>
              </w:rPr>
            </w:r>
            <w:r w:rsidRPr="003D5622">
              <w:rPr>
                <w:rFonts w:eastAsia="Times New Roman" w:cstheme="minorHAnsi"/>
                <w:szCs w:val="20"/>
                <w:lang w:eastAsia="en-AU"/>
              </w:rPr>
              <w:fldChar w:fldCharType="end"/>
            </w:r>
            <w:r w:rsidRPr="003D5622">
              <w:rPr>
                <w:rFonts w:eastAsia="Times New Roman" w:cstheme="minorHAnsi"/>
                <w:szCs w:val="20"/>
                <w:lang w:eastAsia="en-AU"/>
              </w:rPr>
            </w:r>
            <w:r w:rsidRPr="003D5622">
              <w:rPr>
                <w:rFonts w:eastAsia="Times New Roman" w:cstheme="minorHAnsi"/>
                <w:szCs w:val="20"/>
                <w:lang w:eastAsia="en-AU"/>
              </w:rPr>
              <w:fldChar w:fldCharType="separate"/>
            </w:r>
            <w:r w:rsidRPr="003D5622">
              <w:rPr>
                <w:rFonts w:eastAsia="Times New Roman" w:cstheme="minorHAnsi"/>
                <w:noProof/>
                <w:szCs w:val="20"/>
                <w:vertAlign w:val="superscript"/>
                <w:lang w:eastAsia="en-AU"/>
              </w:rPr>
              <w:t>7</w:t>
            </w:r>
            <w:r w:rsidRPr="003D5622">
              <w:rPr>
                <w:rFonts w:eastAsia="Times New Roman" w:cstheme="minorHAnsi"/>
                <w:szCs w:val="20"/>
                <w:lang w:eastAsia="en-AU"/>
              </w:rPr>
              <w:fldChar w:fldCharType="end"/>
            </w:r>
          </w:p>
          <w:p w14:paraId="3BAEA708" w14:textId="5D992E41" w:rsidR="003D5622" w:rsidRPr="003D5622" w:rsidRDefault="003D5622" w:rsidP="00F37F70">
            <w:pPr>
              <w:shd w:val="clear" w:color="auto" w:fill="FFFFFF"/>
              <w:tabs>
                <w:tab w:val="left" w:pos="1358"/>
              </w:tabs>
              <w:spacing w:before="0"/>
              <w:ind w:left="0"/>
              <w:outlineLvl w:val="0"/>
              <w:rPr>
                <w:rFonts w:eastAsia="Times New Roman" w:cstheme="minorHAnsi"/>
                <w:szCs w:val="20"/>
                <w:lang w:eastAsia="en-AU"/>
              </w:rPr>
            </w:pPr>
            <w:r w:rsidRPr="003D5622">
              <w:rPr>
                <w:rFonts w:eastAsia="Times New Roman" w:cstheme="minorHAnsi"/>
                <w:szCs w:val="20"/>
                <w:lang w:eastAsia="en-AU"/>
              </w:rPr>
              <w:t>27;397(10276):797-804.</w:t>
            </w:r>
          </w:p>
        </w:tc>
        <w:tc>
          <w:tcPr>
            <w:tcW w:w="1751" w:type="pct"/>
          </w:tcPr>
          <w:p w14:paraId="364AB5DF" w14:textId="5890577E" w:rsidR="003D5622" w:rsidRPr="003D5622" w:rsidRDefault="003D5622" w:rsidP="00F37F70">
            <w:pPr>
              <w:pStyle w:val="NormalWeb"/>
              <w:shd w:val="clear" w:color="auto" w:fill="FFFFFF"/>
              <w:tabs>
                <w:tab w:val="left" w:pos="1358"/>
              </w:tabs>
              <w:spacing w:before="0" w:beforeAutospacing="0" w:after="120" w:afterAutospacing="0"/>
              <w:rPr>
                <w:sz w:val="22"/>
              </w:rPr>
            </w:pPr>
            <w:r w:rsidRPr="003D5622">
              <w:rPr>
                <w:rFonts w:asciiTheme="minorHAnsi" w:hAnsiTheme="minorHAnsi" w:cstheme="minorHAnsi"/>
                <w:sz w:val="20"/>
                <w:szCs w:val="20"/>
              </w:rPr>
              <w:lastRenderedPageBreak/>
              <w:t xml:space="preserve">Multicentre, unblinded, randomised phase 2 trial at 11 centres in Australia. Men with </w:t>
            </w:r>
            <w:proofErr w:type="spellStart"/>
            <w:r w:rsidRPr="003D5622">
              <w:rPr>
                <w:rFonts w:asciiTheme="minorHAnsi" w:hAnsiTheme="minorHAnsi" w:cstheme="minorHAnsi"/>
                <w:sz w:val="20"/>
                <w:szCs w:val="20"/>
              </w:rPr>
              <w:t>mCRPC</w:t>
            </w:r>
            <w:proofErr w:type="spellEnd"/>
            <w:r w:rsidRPr="003D5622">
              <w:rPr>
                <w:rFonts w:asciiTheme="minorHAnsi" w:hAnsiTheme="minorHAnsi" w:cstheme="minorHAnsi"/>
                <w:sz w:val="20"/>
                <w:szCs w:val="20"/>
              </w:rPr>
              <w:t xml:space="preserve"> for whom </w:t>
            </w:r>
            <w:proofErr w:type="spellStart"/>
            <w:r w:rsidRPr="003D5622">
              <w:rPr>
                <w:rFonts w:asciiTheme="minorHAnsi" w:hAnsiTheme="minorHAnsi" w:cstheme="minorHAnsi"/>
                <w:sz w:val="20"/>
                <w:szCs w:val="20"/>
              </w:rPr>
              <w:t>cabazitaxel</w:t>
            </w:r>
            <w:proofErr w:type="spellEnd"/>
            <w:r w:rsidRPr="003D5622">
              <w:rPr>
                <w:rFonts w:asciiTheme="minorHAnsi" w:hAnsiTheme="minorHAnsi" w:cstheme="minorHAnsi"/>
                <w:sz w:val="20"/>
                <w:szCs w:val="20"/>
              </w:rPr>
              <w:t xml:space="preserve"> was considered the standard treatment. Men </w:t>
            </w:r>
            <w:r w:rsidRPr="003D5622">
              <w:rPr>
                <w:rFonts w:asciiTheme="minorHAnsi" w:hAnsiTheme="minorHAnsi" w:cstheme="minorHAnsi"/>
                <w:sz w:val="20"/>
                <w:szCs w:val="20"/>
              </w:rPr>
              <w:lastRenderedPageBreak/>
              <w:t>underwent [</w:t>
            </w:r>
            <w:r w:rsidRPr="003D5622">
              <w:rPr>
                <w:rFonts w:asciiTheme="minorHAnsi" w:hAnsiTheme="minorHAnsi" w:cstheme="minorHAnsi"/>
                <w:sz w:val="20"/>
                <w:szCs w:val="20"/>
                <w:vertAlign w:val="superscript"/>
              </w:rPr>
              <w:t>68</w:t>
            </w:r>
            <w:proofErr w:type="gramStart"/>
            <w:r w:rsidRPr="003D5622">
              <w:rPr>
                <w:rFonts w:asciiTheme="minorHAnsi" w:hAnsiTheme="minorHAnsi" w:cstheme="minorHAnsi"/>
                <w:sz w:val="20"/>
                <w:szCs w:val="20"/>
              </w:rPr>
              <w:t>Ga]Ga</w:t>
            </w:r>
            <w:proofErr w:type="gramEnd"/>
            <w:r w:rsidRPr="003D5622">
              <w:rPr>
                <w:rFonts w:asciiTheme="minorHAnsi" w:hAnsiTheme="minorHAnsi" w:cstheme="minorHAnsi"/>
                <w:sz w:val="20"/>
                <w:szCs w:val="20"/>
              </w:rPr>
              <w:t>-PSMA-11 and 2-flourine-18[</w:t>
            </w:r>
            <w:r w:rsidRPr="003D5622">
              <w:rPr>
                <w:rFonts w:asciiTheme="minorHAnsi" w:hAnsiTheme="minorHAnsi" w:cstheme="minorHAnsi"/>
                <w:sz w:val="20"/>
                <w:szCs w:val="20"/>
                <w:vertAlign w:val="superscript"/>
              </w:rPr>
              <w:t>18</w:t>
            </w:r>
            <w:r w:rsidRPr="003D5622">
              <w:rPr>
                <w:rFonts w:asciiTheme="minorHAnsi" w:hAnsiTheme="minorHAnsi" w:cstheme="minorHAnsi"/>
                <w:sz w:val="20"/>
                <w:szCs w:val="20"/>
              </w:rPr>
              <w:t xml:space="preserve">F]FDG) PET with PET eligibility criteria for the trial PSMA-positive disease, and no discordant FDG-sites. 160 men </w:t>
            </w:r>
            <w:proofErr w:type="gramStart"/>
            <w:r w:rsidRPr="003D5622">
              <w:rPr>
                <w:rFonts w:asciiTheme="minorHAnsi" w:hAnsiTheme="minorHAnsi" w:cstheme="minorHAnsi"/>
                <w:sz w:val="20"/>
                <w:szCs w:val="20"/>
              </w:rPr>
              <w:t>randomised(</w:t>
            </w:r>
            <w:proofErr w:type="gramEnd"/>
            <w:r w:rsidRPr="003D5622">
              <w:rPr>
                <w:rFonts w:asciiTheme="minorHAnsi" w:hAnsiTheme="minorHAnsi" w:cstheme="minorHAnsi"/>
                <w:sz w:val="20"/>
                <w:szCs w:val="20"/>
              </w:rPr>
              <w:t>1:1) to [</w:t>
            </w:r>
            <w:r w:rsidRPr="003D5622">
              <w:rPr>
                <w:rFonts w:asciiTheme="minorHAnsi" w:hAnsiTheme="minorHAnsi" w:cstheme="minorHAnsi"/>
                <w:sz w:val="20"/>
                <w:szCs w:val="20"/>
                <w:vertAlign w:val="superscript"/>
              </w:rPr>
              <w:t>177</w:t>
            </w:r>
            <w:r w:rsidRPr="003D5622">
              <w:rPr>
                <w:rFonts w:asciiTheme="minorHAnsi" w:hAnsiTheme="minorHAnsi" w:cstheme="minorHAnsi"/>
                <w:sz w:val="20"/>
                <w:szCs w:val="20"/>
              </w:rPr>
              <w:t xml:space="preserve">Lu]Lu-PSMA-617 (6·0-8·5 </w:t>
            </w:r>
            <w:proofErr w:type="spellStart"/>
            <w:r w:rsidRPr="003D5622">
              <w:rPr>
                <w:rFonts w:asciiTheme="minorHAnsi" w:hAnsiTheme="minorHAnsi" w:cstheme="minorHAnsi"/>
                <w:sz w:val="20"/>
                <w:szCs w:val="20"/>
              </w:rPr>
              <w:t>GBq</w:t>
            </w:r>
            <w:proofErr w:type="spellEnd"/>
            <w:r w:rsidRPr="003D5622">
              <w:rPr>
                <w:rFonts w:asciiTheme="minorHAnsi" w:hAnsiTheme="minorHAnsi" w:cstheme="minorHAnsi"/>
                <w:sz w:val="20"/>
                <w:szCs w:val="20"/>
              </w:rPr>
              <w:t xml:space="preserve"> intravenously every 6 weeks for up to six cycles) or </w:t>
            </w:r>
            <w:proofErr w:type="spellStart"/>
            <w:r w:rsidRPr="003D5622">
              <w:rPr>
                <w:rFonts w:asciiTheme="minorHAnsi" w:hAnsiTheme="minorHAnsi" w:cstheme="minorHAnsi"/>
                <w:sz w:val="20"/>
                <w:szCs w:val="20"/>
              </w:rPr>
              <w:t>cabazitaxel</w:t>
            </w:r>
            <w:proofErr w:type="spellEnd"/>
            <w:r w:rsidRPr="003D5622">
              <w:rPr>
                <w:rFonts w:asciiTheme="minorHAnsi" w:hAnsiTheme="minorHAnsi" w:cstheme="minorHAnsi"/>
                <w:sz w:val="20"/>
                <w:szCs w:val="20"/>
              </w:rPr>
              <w:t xml:space="preserve"> (20 mg/m</w:t>
            </w:r>
            <w:r w:rsidRPr="003D5622">
              <w:rPr>
                <w:rFonts w:asciiTheme="minorHAnsi" w:hAnsiTheme="minorHAnsi" w:cstheme="minorHAnsi"/>
                <w:sz w:val="20"/>
                <w:szCs w:val="20"/>
                <w:vertAlign w:val="superscript"/>
              </w:rPr>
              <w:t>2</w:t>
            </w:r>
            <w:r w:rsidRPr="003D5622">
              <w:rPr>
                <w:rFonts w:asciiTheme="minorHAnsi" w:hAnsiTheme="minorHAnsi" w:cstheme="minorHAnsi"/>
                <w:sz w:val="20"/>
                <w:szCs w:val="20"/>
              </w:rPr>
              <w:t>) Primary endpoint was prostate-specific antigen (PSA) response. PSA responses were more frequent among men in the [</w:t>
            </w:r>
            <w:r w:rsidRPr="003D5622">
              <w:rPr>
                <w:rFonts w:asciiTheme="minorHAnsi" w:hAnsiTheme="minorHAnsi" w:cstheme="minorHAnsi"/>
                <w:b/>
                <w:bCs/>
                <w:sz w:val="20"/>
                <w:szCs w:val="20"/>
                <w:vertAlign w:val="superscript"/>
              </w:rPr>
              <w:t>177</w:t>
            </w:r>
            <w:proofErr w:type="gramStart"/>
            <w:r w:rsidRPr="003D5622">
              <w:rPr>
                <w:rFonts w:asciiTheme="minorHAnsi" w:hAnsiTheme="minorHAnsi" w:cstheme="minorHAnsi"/>
                <w:b/>
                <w:bCs/>
                <w:sz w:val="20"/>
                <w:szCs w:val="20"/>
              </w:rPr>
              <w:t>Lu]Lu</w:t>
            </w:r>
            <w:proofErr w:type="gramEnd"/>
            <w:r w:rsidRPr="003D5622">
              <w:rPr>
                <w:rFonts w:asciiTheme="minorHAnsi" w:hAnsiTheme="minorHAnsi" w:cstheme="minorHAnsi"/>
                <w:b/>
                <w:bCs/>
                <w:sz w:val="20"/>
                <w:szCs w:val="20"/>
              </w:rPr>
              <w:t>-PSMA-617</w:t>
            </w:r>
            <w:r w:rsidRPr="003D5622">
              <w:rPr>
                <w:rFonts w:asciiTheme="minorHAnsi" w:hAnsiTheme="minorHAnsi" w:cstheme="minorHAnsi"/>
                <w:sz w:val="20"/>
                <w:szCs w:val="20"/>
              </w:rPr>
              <w:t xml:space="preserve"> group than in the </w:t>
            </w:r>
            <w:proofErr w:type="spellStart"/>
            <w:r w:rsidRPr="003D5622">
              <w:rPr>
                <w:rFonts w:asciiTheme="minorHAnsi" w:hAnsiTheme="minorHAnsi" w:cstheme="minorHAnsi"/>
                <w:sz w:val="20"/>
                <w:szCs w:val="20"/>
              </w:rPr>
              <w:t>cabazitaxel</w:t>
            </w:r>
            <w:proofErr w:type="spellEnd"/>
            <w:r w:rsidRPr="003D5622">
              <w:rPr>
                <w:rFonts w:asciiTheme="minorHAnsi" w:hAnsiTheme="minorHAnsi" w:cstheme="minorHAnsi"/>
                <w:sz w:val="20"/>
                <w:szCs w:val="20"/>
              </w:rPr>
              <w:t xml:space="preserve"> group (65 vs 37 PSA responses; 66% vs 37% by intention to treat; difference 29% p=0·0016). Grade 3-4 adverse events occurred in 33% with [</w:t>
            </w:r>
            <w:r w:rsidRPr="003D5622">
              <w:rPr>
                <w:rFonts w:asciiTheme="minorHAnsi" w:hAnsiTheme="minorHAnsi" w:cstheme="minorHAnsi"/>
                <w:sz w:val="20"/>
                <w:szCs w:val="20"/>
                <w:vertAlign w:val="superscript"/>
              </w:rPr>
              <w:t>177</w:t>
            </w:r>
            <w:proofErr w:type="gramStart"/>
            <w:r w:rsidRPr="003D5622">
              <w:rPr>
                <w:rFonts w:asciiTheme="minorHAnsi" w:hAnsiTheme="minorHAnsi" w:cstheme="minorHAnsi"/>
                <w:sz w:val="20"/>
                <w:szCs w:val="20"/>
              </w:rPr>
              <w:t>Lu]Lu</w:t>
            </w:r>
            <w:proofErr w:type="gramEnd"/>
            <w:r w:rsidRPr="003D5622">
              <w:rPr>
                <w:rFonts w:asciiTheme="minorHAnsi" w:hAnsiTheme="minorHAnsi" w:cstheme="minorHAnsi"/>
                <w:sz w:val="20"/>
                <w:szCs w:val="20"/>
              </w:rPr>
              <w:t xml:space="preserve">-PSMA-617  53% with </w:t>
            </w:r>
            <w:proofErr w:type="spellStart"/>
            <w:r w:rsidRPr="003D5622">
              <w:rPr>
                <w:rFonts w:asciiTheme="minorHAnsi" w:hAnsiTheme="minorHAnsi" w:cstheme="minorHAnsi"/>
                <w:sz w:val="20"/>
                <w:szCs w:val="20"/>
              </w:rPr>
              <w:t>cabazitaxel</w:t>
            </w:r>
            <w:proofErr w:type="spellEnd"/>
            <w:r w:rsidRPr="003D5622">
              <w:rPr>
                <w:rFonts w:asciiTheme="minorHAnsi" w:hAnsiTheme="minorHAnsi" w:cstheme="minorHAnsi"/>
                <w:sz w:val="20"/>
                <w:szCs w:val="20"/>
              </w:rPr>
              <w:t xml:space="preserve">. Lu-PSMA-617 is a new effective class of therapy and a potential alternative to </w:t>
            </w:r>
            <w:proofErr w:type="spellStart"/>
            <w:r w:rsidRPr="003D5622">
              <w:rPr>
                <w:rFonts w:asciiTheme="minorHAnsi" w:hAnsiTheme="minorHAnsi" w:cstheme="minorHAnsi"/>
                <w:sz w:val="20"/>
                <w:szCs w:val="20"/>
              </w:rPr>
              <w:t>cabazitaxel</w:t>
            </w:r>
            <w:proofErr w:type="spellEnd"/>
            <w:r w:rsidRPr="003D5622">
              <w:rPr>
                <w:rFonts w:asciiTheme="minorHAnsi" w:hAnsiTheme="minorHAnsi" w:cstheme="minorHAnsi"/>
                <w:sz w:val="20"/>
                <w:szCs w:val="20"/>
              </w:rPr>
              <w:t>.</w:t>
            </w:r>
          </w:p>
        </w:tc>
        <w:tc>
          <w:tcPr>
            <w:tcW w:w="954" w:type="pct"/>
          </w:tcPr>
          <w:p w14:paraId="4107280E" w14:textId="77777777" w:rsidR="003D5622" w:rsidRPr="003D5622" w:rsidRDefault="00516233" w:rsidP="00F37F70">
            <w:pPr>
              <w:pStyle w:val="TableParagraph"/>
              <w:tabs>
                <w:tab w:val="left" w:pos="1358"/>
              </w:tabs>
              <w:spacing w:after="120"/>
              <w:ind w:left="0"/>
              <w:rPr>
                <w:rFonts w:asciiTheme="minorHAnsi" w:hAnsiTheme="minorHAnsi" w:cstheme="minorHAnsi"/>
                <w:sz w:val="20"/>
                <w:szCs w:val="20"/>
              </w:rPr>
            </w:pPr>
            <w:hyperlink r:id="rId37" w:tooltip="See in ClinicalTrials.gov" w:history="1">
              <w:r w:rsidR="003D5622" w:rsidRPr="003D5622">
                <w:rPr>
                  <w:rStyle w:val="Hyperlink"/>
                  <w:rFonts w:asciiTheme="minorHAnsi" w:hAnsiTheme="minorHAnsi" w:cstheme="minorHAnsi"/>
                  <w:color w:val="auto"/>
                  <w:sz w:val="20"/>
                  <w:szCs w:val="20"/>
                </w:rPr>
                <w:t>NCT03392428</w:t>
              </w:r>
            </w:hyperlink>
            <w:r w:rsidR="003D5622" w:rsidRPr="003D5622">
              <w:rPr>
                <w:rFonts w:asciiTheme="minorHAnsi" w:hAnsiTheme="minorHAnsi" w:cstheme="minorHAnsi"/>
                <w:sz w:val="20"/>
                <w:szCs w:val="20"/>
              </w:rPr>
              <w:t>.</w:t>
            </w:r>
          </w:p>
          <w:p w14:paraId="6B300F4A" w14:textId="4A987408" w:rsidR="003D5622" w:rsidRPr="003D5622" w:rsidRDefault="003D5622" w:rsidP="00F37F70">
            <w:pPr>
              <w:tabs>
                <w:tab w:val="left" w:pos="1358"/>
              </w:tabs>
              <w:adjustRightInd w:val="0"/>
              <w:spacing w:before="0"/>
              <w:ind w:left="0"/>
              <w:rPr>
                <w:rFonts w:ascii="Segoe UI" w:hAnsi="Segoe UI" w:cs="Segoe UI"/>
                <w:sz w:val="18"/>
                <w:szCs w:val="18"/>
              </w:rPr>
            </w:pPr>
            <w:r w:rsidRPr="003D5622">
              <w:rPr>
                <w:rFonts w:cstheme="minorHAnsi"/>
                <w:szCs w:val="20"/>
              </w:rPr>
              <w:lastRenderedPageBreak/>
              <w:t>https://pubmed.ncbi.nlm.nih.gov/33581798/</w:t>
            </w:r>
          </w:p>
        </w:tc>
        <w:tc>
          <w:tcPr>
            <w:tcW w:w="496" w:type="pct"/>
          </w:tcPr>
          <w:p w14:paraId="2DC77D93" w14:textId="55A833AB" w:rsidR="003D5622" w:rsidRPr="003D5622" w:rsidRDefault="003D5622" w:rsidP="00F37F70">
            <w:pPr>
              <w:tabs>
                <w:tab w:val="left" w:pos="1358"/>
              </w:tabs>
              <w:spacing w:before="0"/>
              <w:ind w:left="0"/>
              <w:rPr>
                <w:rFonts w:cstheme="minorHAnsi"/>
                <w:szCs w:val="20"/>
              </w:rPr>
            </w:pPr>
            <w:r w:rsidRPr="003D5622">
              <w:rPr>
                <w:rFonts w:cstheme="minorHAnsi"/>
                <w:szCs w:val="20"/>
              </w:rPr>
              <w:lastRenderedPageBreak/>
              <w:t>February 2021</w:t>
            </w:r>
          </w:p>
        </w:tc>
      </w:tr>
      <w:tr w:rsidR="003D5622" w14:paraId="7A307AF6" w14:textId="77777777" w:rsidTr="003D5622">
        <w:tc>
          <w:tcPr>
            <w:tcW w:w="132" w:type="pct"/>
          </w:tcPr>
          <w:p w14:paraId="5C1D03C3" w14:textId="77777777" w:rsidR="003D5622" w:rsidRPr="003D5622" w:rsidRDefault="003D5622" w:rsidP="003D5622">
            <w:pPr>
              <w:ind w:hanging="338"/>
            </w:pPr>
          </w:p>
        </w:tc>
        <w:tc>
          <w:tcPr>
            <w:tcW w:w="567" w:type="pct"/>
          </w:tcPr>
          <w:p w14:paraId="602641CE" w14:textId="30D2FC04" w:rsidR="003D5622" w:rsidRPr="003D5622" w:rsidRDefault="003D5622" w:rsidP="003D5622">
            <w:pPr>
              <w:ind w:left="0"/>
              <w:rPr>
                <w:rFonts w:cstheme="minorHAnsi"/>
                <w:b/>
                <w:bCs/>
                <w:szCs w:val="20"/>
              </w:rPr>
            </w:pPr>
            <w:r w:rsidRPr="003D5622">
              <w:rPr>
                <w:rFonts w:cstheme="minorHAnsi"/>
                <w:szCs w:val="20"/>
              </w:rPr>
              <w:t xml:space="preserve">Prospective single centre </w:t>
            </w:r>
          </w:p>
        </w:tc>
        <w:tc>
          <w:tcPr>
            <w:tcW w:w="1100" w:type="pct"/>
          </w:tcPr>
          <w:p w14:paraId="291AF794" w14:textId="77777777" w:rsidR="003D5622" w:rsidRPr="003D5622" w:rsidRDefault="003D5622" w:rsidP="00F37F70">
            <w:pPr>
              <w:shd w:val="clear" w:color="auto" w:fill="FFFFFF"/>
              <w:spacing w:before="0"/>
              <w:ind w:left="0"/>
              <w:outlineLvl w:val="0"/>
              <w:rPr>
                <w:rFonts w:eastAsia="Times New Roman" w:cstheme="minorHAnsi"/>
                <w:kern w:val="36"/>
                <w:szCs w:val="20"/>
                <w:lang w:eastAsia="en-AU"/>
              </w:rPr>
            </w:pPr>
            <w:r w:rsidRPr="003D5622">
              <w:rPr>
                <w:rFonts w:eastAsia="Times New Roman" w:cstheme="minorHAnsi"/>
                <w:kern w:val="36"/>
                <w:szCs w:val="20"/>
                <w:lang w:eastAsia="en-AU"/>
              </w:rPr>
              <w:t>[ </w:t>
            </w:r>
            <w:r w:rsidRPr="003D5622">
              <w:rPr>
                <w:rFonts w:eastAsia="Times New Roman" w:cstheme="minorHAnsi"/>
                <w:kern w:val="36"/>
                <w:szCs w:val="20"/>
                <w:vertAlign w:val="superscript"/>
                <w:lang w:eastAsia="en-AU"/>
              </w:rPr>
              <w:t>177</w:t>
            </w:r>
            <w:r w:rsidRPr="003D5622">
              <w:rPr>
                <w:rFonts w:eastAsia="Times New Roman" w:cstheme="minorHAnsi"/>
                <w:kern w:val="36"/>
                <w:szCs w:val="20"/>
                <w:lang w:eastAsia="en-AU"/>
              </w:rPr>
              <w:t> Lu]-PSMA-617 radionuclide treatment in patients with metastatic castration-resistant prostate cancer (</w:t>
            </w:r>
            <w:proofErr w:type="spellStart"/>
            <w:r w:rsidRPr="003D5622">
              <w:rPr>
                <w:rFonts w:eastAsia="Times New Roman" w:cstheme="minorHAnsi"/>
                <w:kern w:val="36"/>
                <w:szCs w:val="20"/>
                <w:lang w:eastAsia="en-AU"/>
              </w:rPr>
              <w:t>LuPSMA</w:t>
            </w:r>
            <w:proofErr w:type="spellEnd"/>
            <w:r w:rsidRPr="003D5622">
              <w:rPr>
                <w:rFonts w:eastAsia="Times New Roman" w:cstheme="minorHAnsi"/>
                <w:kern w:val="36"/>
                <w:szCs w:val="20"/>
                <w:lang w:eastAsia="en-AU"/>
              </w:rPr>
              <w:t xml:space="preserve"> trial): a single-centre, single-arm, phase 2 study </w:t>
            </w:r>
            <w:r w:rsidRPr="003D5622">
              <w:rPr>
                <w:rFonts w:eastAsia="Times New Roman" w:cstheme="minorHAnsi"/>
                <w:kern w:val="36"/>
                <w:szCs w:val="20"/>
                <w:lang w:eastAsia="en-AU"/>
              </w:rPr>
              <w:fldChar w:fldCharType="begin">
                <w:fldData xml:space="preserve">PEVuZE5vdGU+PENpdGU+PEF1dGhvcj5Ib2ZtYW48L0F1dGhvcj48WWVhcj4yMDE4PC9ZZWFyPjxS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</w:fldData>
              </w:fldChar>
            </w:r>
            <w:r w:rsidRPr="003D5622">
              <w:rPr>
                <w:rFonts w:eastAsia="Times New Roman" w:cstheme="minorHAnsi"/>
                <w:kern w:val="36"/>
                <w:szCs w:val="20"/>
                <w:lang w:eastAsia="en-AU"/>
              </w:rPr>
              <w:instrText xml:space="preserve"> ADDIN EN.CITE </w:instrText>
            </w:r>
            <w:r w:rsidRPr="003D5622">
              <w:rPr>
                <w:rFonts w:eastAsia="Times New Roman" w:cstheme="minorHAnsi"/>
                <w:kern w:val="36"/>
                <w:szCs w:val="20"/>
                <w:lang w:eastAsia="en-AU"/>
              </w:rPr>
              <w:fldChar w:fldCharType="begin">
                <w:fldData xml:space="preserve">PEVuZE5vdGU+PENpdGU+PEF1dGhvcj5Ib2ZtYW48L0F1dGhvcj48WWVhcj4yMDE4PC9ZZWFyPjxS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</w:fldData>
              </w:fldChar>
            </w:r>
            <w:r w:rsidRPr="003D5622">
              <w:rPr>
                <w:rFonts w:eastAsia="Times New Roman" w:cstheme="minorHAnsi"/>
                <w:kern w:val="36"/>
                <w:szCs w:val="20"/>
                <w:lang w:eastAsia="en-AU"/>
              </w:rPr>
              <w:instrText xml:space="preserve"> ADDIN EN.CITE.DATA </w:instrText>
            </w:r>
            <w:r w:rsidRPr="003D5622">
              <w:rPr>
                <w:rFonts w:eastAsia="Times New Roman" w:cstheme="minorHAnsi"/>
                <w:kern w:val="36"/>
                <w:szCs w:val="20"/>
                <w:lang w:eastAsia="en-AU"/>
              </w:rPr>
            </w:r>
            <w:r w:rsidRPr="003D5622">
              <w:rPr>
                <w:rFonts w:eastAsia="Times New Roman" w:cstheme="minorHAnsi"/>
                <w:kern w:val="36"/>
                <w:szCs w:val="20"/>
                <w:lang w:eastAsia="en-AU"/>
              </w:rPr>
              <w:fldChar w:fldCharType="end"/>
            </w:r>
            <w:r w:rsidRPr="003D5622">
              <w:rPr>
                <w:rFonts w:eastAsia="Times New Roman" w:cstheme="minorHAnsi"/>
                <w:kern w:val="36"/>
                <w:szCs w:val="20"/>
                <w:lang w:eastAsia="en-AU"/>
              </w:rPr>
            </w:r>
            <w:r w:rsidRPr="003D5622">
              <w:rPr>
                <w:rFonts w:eastAsia="Times New Roman" w:cstheme="minorHAnsi"/>
                <w:kern w:val="36"/>
                <w:szCs w:val="20"/>
                <w:lang w:eastAsia="en-AU"/>
              </w:rPr>
              <w:fldChar w:fldCharType="separate"/>
            </w:r>
            <w:r w:rsidRPr="003D5622">
              <w:rPr>
                <w:rFonts w:eastAsia="Times New Roman" w:cstheme="minorHAnsi"/>
                <w:noProof/>
                <w:kern w:val="36"/>
                <w:szCs w:val="20"/>
                <w:vertAlign w:val="superscript"/>
                <w:lang w:eastAsia="en-AU"/>
              </w:rPr>
              <w:t>8</w:t>
            </w:r>
            <w:r w:rsidRPr="003D5622">
              <w:rPr>
                <w:rFonts w:eastAsia="Times New Roman" w:cstheme="minorHAnsi"/>
                <w:kern w:val="36"/>
                <w:szCs w:val="20"/>
                <w:lang w:eastAsia="en-AU"/>
              </w:rPr>
              <w:fldChar w:fldCharType="end"/>
            </w:r>
            <w:r w:rsidRPr="003D5622">
              <w:rPr>
                <w:rFonts w:eastAsia="Times New Roman" w:cstheme="minorHAnsi"/>
                <w:kern w:val="36"/>
                <w:szCs w:val="20"/>
                <w:lang w:eastAsia="en-AU"/>
              </w:rPr>
              <w:t>.</w:t>
            </w:r>
            <w:hyperlink r:id="rId38" w:history="1">
              <w:r w:rsidRPr="003D5622">
                <w:rPr>
                  <w:rStyle w:val="Hyperlink"/>
                  <w:rFonts w:cstheme="minorHAnsi"/>
                  <w:color w:val="auto"/>
                  <w:szCs w:val="20"/>
                </w:rPr>
                <w:t xml:space="preserve">Michael S </w:t>
              </w:r>
              <w:proofErr w:type="spellStart"/>
              <w:r w:rsidRPr="003D5622">
                <w:rPr>
                  <w:rStyle w:val="Hyperlink"/>
                  <w:rFonts w:cstheme="minorHAnsi"/>
                  <w:color w:val="auto"/>
                  <w:szCs w:val="20"/>
                </w:rPr>
                <w:t>Hofman</w:t>
              </w:r>
              <w:proofErr w:type="spellEnd"/>
            </w:hyperlink>
            <w:r w:rsidRPr="003D5622">
              <w:rPr>
                <w:rStyle w:val="author-sup-separator"/>
                <w:rFonts w:cstheme="minorHAnsi"/>
                <w:shd w:val="clear" w:color="auto" w:fill="FFFFFF"/>
                <w:vertAlign w:val="superscript"/>
              </w:rPr>
              <w:t> </w:t>
            </w:r>
            <w:r w:rsidRPr="003D5622">
              <w:rPr>
                <w:rStyle w:val="comma"/>
                <w:rFonts w:cstheme="minorHAnsi"/>
                <w:szCs w:val="20"/>
                <w:shd w:val="clear" w:color="auto" w:fill="FFFFFF"/>
              </w:rPr>
              <w:t> </w:t>
            </w:r>
            <w:hyperlink r:id="rId39" w:history="1">
              <w:r w:rsidRPr="003D5622">
                <w:rPr>
                  <w:rStyle w:val="Hyperlink"/>
                  <w:rFonts w:cstheme="minorHAnsi"/>
                  <w:color w:val="auto"/>
                  <w:szCs w:val="20"/>
                </w:rPr>
                <w:t>John Violet</w:t>
              </w:r>
            </w:hyperlink>
            <w:r w:rsidRPr="003D5622">
              <w:rPr>
                <w:rStyle w:val="author-sup-separator"/>
                <w:rFonts w:cstheme="minorHAnsi"/>
                <w:shd w:val="clear" w:color="auto" w:fill="FFFFFF"/>
                <w:vertAlign w:val="superscript"/>
              </w:rPr>
              <w:t> </w:t>
            </w:r>
            <w:r w:rsidRPr="003D5622">
              <w:rPr>
                <w:rStyle w:val="comma"/>
                <w:rFonts w:cstheme="minorHAnsi"/>
                <w:szCs w:val="20"/>
                <w:shd w:val="clear" w:color="auto" w:fill="FFFFFF"/>
              </w:rPr>
              <w:t>, </w:t>
            </w:r>
            <w:proofErr w:type="spellStart"/>
            <w:r w:rsidRPr="003D5622">
              <w:fldChar w:fldCharType="begin"/>
            </w:r>
            <w:r w:rsidRPr="003D5622">
              <w:instrText xml:space="preserve"> HYPERLINK "https://pubmed.ncbi.nlm.nih.gov/?sort=date&amp;term=Sandhu+S&amp;cauthor_id=29752180" </w:instrText>
            </w:r>
            <w:r w:rsidRPr="003D5622">
              <w:fldChar w:fldCharType="separate"/>
            </w:r>
            <w:r w:rsidRPr="003D5622">
              <w:rPr>
                <w:rStyle w:val="Hyperlink"/>
                <w:rFonts w:cstheme="minorHAnsi"/>
                <w:color w:val="auto"/>
                <w:szCs w:val="20"/>
              </w:rPr>
              <w:t>Shahneen</w:t>
            </w:r>
            <w:proofErr w:type="spellEnd"/>
            <w:r w:rsidRPr="003D5622">
              <w:rPr>
                <w:rStyle w:val="Hyperlink"/>
                <w:rFonts w:cstheme="minorHAnsi"/>
                <w:color w:val="auto"/>
                <w:szCs w:val="20"/>
              </w:rPr>
              <w:t xml:space="preserve"> Sandhu</w:t>
            </w:r>
            <w:r w:rsidRPr="003D5622">
              <w:rPr>
                <w:rStyle w:val="Hyperlink"/>
                <w:rFonts w:cstheme="minorHAnsi"/>
                <w:color w:val="auto"/>
                <w:szCs w:val="20"/>
                <w:u w:val="none"/>
              </w:rPr>
              <w:fldChar w:fldCharType="end"/>
            </w:r>
            <w:r w:rsidRPr="003D5622">
              <w:rPr>
                <w:rStyle w:val="author-sup-separator"/>
                <w:rFonts w:cstheme="minorHAnsi"/>
                <w:shd w:val="clear" w:color="auto" w:fill="FFFFFF"/>
                <w:vertAlign w:val="superscript"/>
              </w:rPr>
              <w:t> </w:t>
            </w:r>
            <w:r w:rsidRPr="003D5622">
              <w:rPr>
                <w:rFonts w:eastAsia="Times New Roman" w:cstheme="minorHAnsi"/>
                <w:szCs w:val="20"/>
                <w:lang w:eastAsia="en-AU"/>
              </w:rPr>
              <w:t xml:space="preserve">Lancet Oncol </w:t>
            </w:r>
            <w:r w:rsidRPr="003D5622">
              <w:rPr>
                <w:rFonts w:eastAsia="Times New Roman" w:cstheme="minorHAnsi"/>
                <w:szCs w:val="20"/>
                <w:shd w:val="clear" w:color="auto" w:fill="FFFFFF"/>
                <w:lang w:eastAsia="en-AU"/>
              </w:rPr>
              <w:t>2018 Jun;19(6):825-833</w:t>
            </w:r>
          </w:p>
          <w:p w14:paraId="36B7603E" w14:textId="77777777" w:rsidR="003D5622" w:rsidRPr="003D5622" w:rsidRDefault="003D5622" w:rsidP="00F37F70">
            <w:pPr>
              <w:spacing w:before="0"/>
              <w:ind w:left="0"/>
              <w:rPr>
                <w:rFonts w:eastAsia="Times New Roman" w:cs="Times New Roman"/>
                <w:bCs/>
                <w:kern w:val="36"/>
                <w:lang w:eastAsia="en-AU"/>
              </w:rPr>
            </w:pPr>
          </w:p>
        </w:tc>
        <w:tc>
          <w:tcPr>
            <w:tcW w:w="1751" w:type="pct"/>
          </w:tcPr>
          <w:p w14:paraId="33F3ED49" w14:textId="0A989F3E" w:rsidR="003D5622" w:rsidRPr="003D5622" w:rsidRDefault="003D5622" w:rsidP="00F37F70">
            <w:pPr>
              <w:spacing w:before="0"/>
              <w:ind w:left="0"/>
              <w:rPr>
                <w:sz w:val="22"/>
              </w:rPr>
            </w:pPr>
            <w:r w:rsidRPr="003D5622">
              <w:rPr>
                <w:rFonts w:cstheme="minorHAnsi"/>
                <w:szCs w:val="20"/>
              </w:rPr>
              <w:t xml:space="preserve">Single-arm, single-centre, phase 2 trial, men with progressive </w:t>
            </w:r>
            <w:proofErr w:type="spellStart"/>
            <w:r w:rsidRPr="003D5622">
              <w:rPr>
                <w:rFonts w:cstheme="minorHAnsi"/>
                <w:szCs w:val="20"/>
              </w:rPr>
              <w:t>mCRPC</w:t>
            </w:r>
            <w:proofErr w:type="spellEnd"/>
            <w:r w:rsidRPr="003D5622">
              <w:rPr>
                <w:rFonts w:cstheme="minorHAnsi"/>
                <w:szCs w:val="20"/>
              </w:rPr>
              <w:t xml:space="preserve">. Patients underwent screening </w:t>
            </w:r>
            <w:proofErr w:type="gramStart"/>
            <w:r w:rsidRPr="003D5622">
              <w:rPr>
                <w:rFonts w:cstheme="minorHAnsi"/>
                <w:szCs w:val="20"/>
              </w:rPr>
              <w:t>with  PSMA</w:t>
            </w:r>
            <w:proofErr w:type="gramEnd"/>
            <w:r w:rsidRPr="003D5622">
              <w:rPr>
                <w:rFonts w:cstheme="minorHAnsi"/>
                <w:szCs w:val="20"/>
              </w:rPr>
              <w:t xml:space="preserve"> and FDG-PET/CT to confirm high PSMA-expression. Eligible patients received up to four cycles of intravenous </w:t>
            </w:r>
            <w:r w:rsidRPr="003D5622">
              <w:rPr>
                <w:rFonts w:cstheme="minorHAnsi"/>
                <w:b/>
                <w:bCs/>
                <w:szCs w:val="20"/>
              </w:rPr>
              <w:t>[</w:t>
            </w:r>
            <w:r w:rsidRPr="003D5622">
              <w:rPr>
                <w:rFonts w:cstheme="minorHAnsi"/>
                <w:b/>
                <w:bCs/>
                <w:szCs w:val="20"/>
                <w:vertAlign w:val="superscript"/>
              </w:rPr>
              <w:t>177</w:t>
            </w:r>
            <w:r w:rsidRPr="003D5622">
              <w:rPr>
                <w:rFonts w:cstheme="minorHAnsi"/>
                <w:b/>
                <w:bCs/>
                <w:szCs w:val="20"/>
              </w:rPr>
              <w:t>Lu]-PSMA-617</w:t>
            </w:r>
            <w:r w:rsidRPr="003D5622">
              <w:rPr>
                <w:rFonts w:cstheme="minorHAnsi"/>
                <w:szCs w:val="20"/>
              </w:rPr>
              <w:t xml:space="preserve">, at six weekly intervals. The primary endpoint was PSA response. 43 men were screened to identify 30 patients eligible for treatment. The mean administered radioactivity was 7·5 </w:t>
            </w:r>
            <w:proofErr w:type="spellStart"/>
            <w:r w:rsidRPr="003D5622">
              <w:rPr>
                <w:rFonts w:cstheme="minorHAnsi"/>
                <w:szCs w:val="20"/>
              </w:rPr>
              <w:t>GBq</w:t>
            </w:r>
            <w:proofErr w:type="spellEnd"/>
            <w:r w:rsidRPr="003D5622">
              <w:rPr>
                <w:rFonts w:cstheme="minorHAnsi"/>
                <w:szCs w:val="20"/>
              </w:rPr>
              <w:t xml:space="preserve"> per cycle. 17 (57%) of 30 patients (95% CI 37-75) achieved a PSA decline of 50% or more. No treatment-related deaths. The most common toxic </w:t>
            </w:r>
            <w:proofErr w:type="gramStart"/>
            <w:r w:rsidRPr="003D5622">
              <w:rPr>
                <w:rFonts w:cstheme="minorHAnsi"/>
                <w:szCs w:val="20"/>
              </w:rPr>
              <w:t>effects  were</w:t>
            </w:r>
            <w:proofErr w:type="gramEnd"/>
            <w:r w:rsidRPr="003D5622">
              <w:rPr>
                <w:rFonts w:cstheme="minorHAnsi"/>
                <w:szCs w:val="20"/>
              </w:rPr>
              <w:t xml:space="preserve"> grade 1 dry mouth 87%, grade 1 transient nausea 50%, and G1-2 fatigue in(50%). Objective response in nodal or visceral disease was reported in 82%).</w:t>
            </w:r>
          </w:p>
        </w:tc>
        <w:tc>
          <w:tcPr>
            <w:tcW w:w="954" w:type="pct"/>
          </w:tcPr>
          <w:p w14:paraId="2FE2DD4A" w14:textId="1C21C306" w:rsidR="003D5622" w:rsidRPr="003D5622" w:rsidRDefault="00516233" w:rsidP="00F37F70">
            <w:pPr>
              <w:adjustRightInd w:val="0"/>
              <w:spacing w:before="0"/>
              <w:ind w:left="0"/>
              <w:rPr>
                <w:rFonts w:ascii="Segoe UI" w:hAnsi="Segoe UI" w:cs="Segoe UI"/>
                <w:sz w:val="18"/>
                <w:szCs w:val="18"/>
              </w:rPr>
            </w:pPr>
            <w:hyperlink r:id="rId40" w:history="1">
              <w:r w:rsidR="003D5622" w:rsidRPr="003D5622">
                <w:rPr>
                  <w:rFonts w:ascii="Segoe UI" w:hAnsi="Segoe UI" w:cs="Segoe UI"/>
                  <w:sz w:val="18"/>
                  <w:szCs w:val="18"/>
                </w:rPr>
                <w:t>https://www.ncbi.nlm.nih.gov/pubmed/29752180</w:t>
              </w:r>
            </w:hyperlink>
          </w:p>
        </w:tc>
        <w:tc>
          <w:tcPr>
            <w:tcW w:w="496" w:type="pct"/>
          </w:tcPr>
          <w:p w14:paraId="56438B2E" w14:textId="77777777" w:rsidR="003D5622" w:rsidRPr="003D5622" w:rsidRDefault="003D5622" w:rsidP="00F37F70">
            <w:pPr>
              <w:pStyle w:val="NormalWeb"/>
              <w:shd w:val="clear" w:color="auto" w:fill="FFFFFF"/>
              <w:spacing w:before="0" w:beforeAutospacing="0" w:after="120" w:afterAutospacing="0"/>
              <w:rPr>
                <w:rFonts w:asciiTheme="minorHAnsi" w:hAnsiTheme="minorHAnsi" w:cstheme="minorHAnsi"/>
                <w:sz w:val="20"/>
                <w:szCs w:val="20"/>
              </w:rPr>
            </w:pPr>
            <w:r w:rsidRPr="003D5622">
              <w:rPr>
                <w:rFonts w:asciiTheme="minorHAnsi" w:hAnsiTheme="minorHAnsi" w:cstheme="minorHAnsi"/>
                <w:sz w:val="20"/>
                <w:szCs w:val="20"/>
              </w:rPr>
              <w:t>Australian New Zealand Clinical Trials Registry, number 12615000912583.</w:t>
            </w:r>
          </w:p>
          <w:p w14:paraId="2D503C92" w14:textId="77777777" w:rsidR="003D5622" w:rsidRPr="003D5622" w:rsidRDefault="003D5622" w:rsidP="00F37F70">
            <w:pPr>
              <w:spacing w:before="0"/>
              <w:ind w:left="0"/>
              <w:rPr>
                <w:rFonts w:cstheme="minorHAnsi"/>
                <w:szCs w:val="20"/>
              </w:rPr>
            </w:pPr>
          </w:p>
        </w:tc>
      </w:tr>
      <w:tr w:rsidR="003D5622" w14:paraId="7B072235" w14:textId="77777777" w:rsidTr="003D5622">
        <w:tc>
          <w:tcPr>
            <w:tcW w:w="132" w:type="pct"/>
          </w:tcPr>
          <w:p w14:paraId="57F854B8" w14:textId="77777777" w:rsidR="003D5622" w:rsidRPr="003D5622" w:rsidRDefault="003D5622" w:rsidP="003D5622">
            <w:pPr>
              <w:ind w:hanging="338"/>
            </w:pPr>
          </w:p>
        </w:tc>
        <w:tc>
          <w:tcPr>
            <w:tcW w:w="567" w:type="pct"/>
          </w:tcPr>
          <w:p w14:paraId="6CD6F2EE" w14:textId="783F40EB" w:rsidR="003D5622" w:rsidRPr="003D5622" w:rsidRDefault="003D5622" w:rsidP="003D5622">
            <w:pPr>
              <w:ind w:left="0"/>
              <w:rPr>
                <w:rFonts w:cstheme="minorHAnsi"/>
                <w:b/>
                <w:bCs/>
                <w:szCs w:val="20"/>
              </w:rPr>
            </w:pPr>
            <w:r w:rsidRPr="003D5622">
              <w:rPr>
                <w:rFonts w:cstheme="minorHAnsi"/>
                <w:szCs w:val="20"/>
              </w:rPr>
              <w:t>Prospective single centre phase I/II</w:t>
            </w:r>
          </w:p>
        </w:tc>
        <w:tc>
          <w:tcPr>
            <w:tcW w:w="1100" w:type="pct"/>
          </w:tcPr>
          <w:p w14:paraId="2DAA7614" w14:textId="77777777" w:rsidR="003D5622" w:rsidRPr="003D5622" w:rsidRDefault="003D5622" w:rsidP="00F37F70">
            <w:pPr>
              <w:shd w:val="clear" w:color="auto" w:fill="FFFFFF"/>
              <w:spacing w:before="0"/>
              <w:ind w:left="28"/>
              <w:rPr>
                <w:rFonts w:eastAsia="Times New Roman" w:cstheme="minorHAnsi"/>
                <w:kern w:val="36"/>
                <w:szCs w:val="20"/>
                <w:lang w:eastAsia="en-AU"/>
              </w:rPr>
            </w:pPr>
            <w:r w:rsidRPr="003D5622">
              <w:rPr>
                <w:rFonts w:eastAsia="Times New Roman" w:cstheme="minorHAnsi"/>
                <w:kern w:val="36"/>
                <w:szCs w:val="20"/>
                <w:lang w:eastAsia="en-AU"/>
              </w:rPr>
              <w:t>Phase I/II Trial of the Combination of </w:t>
            </w:r>
            <w:r w:rsidRPr="003D5622">
              <w:rPr>
                <w:rFonts w:eastAsia="Times New Roman" w:cstheme="minorHAnsi"/>
                <w:kern w:val="36"/>
                <w:szCs w:val="20"/>
                <w:vertAlign w:val="superscript"/>
                <w:lang w:eastAsia="en-AU"/>
              </w:rPr>
              <w:t>177</w:t>
            </w:r>
            <w:r w:rsidRPr="003D5622">
              <w:rPr>
                <w:rFonts w:eastAsia="Times New Roman" w:cstheme="minorHAnsi"/>
                <w:kern w:val="36"/>
                <w:szCs w:val="20"/>
                <w:lang w:eastAsia="en-AU"/>
              </w:rPr>
              <w:t xml:space="preserve"> Lutetium Prostate specific Membrane Antigen 617 and </w:t>
            </w:r>
            <w:proofErr w:type="spellStart"/>
            <w:r w:rsidRPr="003D5622">
              <w:rPr>
                <w:rFonts w:eastAsia="Times New Roman" w:cstheme="minorHAnsi"/>
                <w:kern w:val="36"/>
                <w:szCs w:val="20"/>
                <w:lang w:eastAsia="en-AU"/>
              </w:rPr>
              <w:t>Idronoxil</w:t>
            </w:r>
            <w:proofErr w:type="spellEnd"/>
            <w:r w:rsidRPr="003D5622">
              <w:rPr>
                <w:rFonts w:eastAsia="Times New Roman" w:cstheme="minorHAnsi"/>
                <w:kern w:val="36"/>
                <w:szCs w:val="20"/>
                <w:lang w:eastAsia="en-AU"/>
              </w:rPr>
              <w:t xml:space="preserve"> (NOX66) in Men with </w:t>
            </w:r>
            <w:r w:rsidRPr="003D5622">
              <w:rPr>
                <w:rFonts w:eastAsia="Times New Roman" w:cstheme="minorHAnsi"/>
                <w:kern w:val="36"/>
                <w:szCs w:val="20"/>
                <w:lang w:eastAsia="en-AU"/>
              </w:rPr>
              <w:lastRenderedPageBreak/>
              <w:t>End-stage Metastatic Castration-resistant Prostate Cancer (</w:t>
            </w:r>
            <w:proofErr w:type="spellStart"/>
            <w:r w:rsidRPr="003D5622">
              <w:rPr>
                <w:rFonts w:eastAsia="Times New Roman" w:cstheme="minorHAnsi"/>
                <w:kern w:val="36"/>
                <w:szCs w:val="20"/>
                <w:lang w:eastAsia="en-AU"/>
              </w:rPr>
              <w:t>LuPIN</w:t>
            </w:r>
            <w:proofErr w:type="spellEnd"/>
            <w:r w:rsidRPr="003D5622">
              <w:rPr>
                <w:rFonts w:eastAsia="Times New Roman" w:cstheme="minorHAnsi"/>
                <w:kern w:val="36"/>
                <w:szCs w:val="20"/>
                <w:lang w:eastAsia="en-AU"/>
              </w:rPr>
              <w:t>)</w:t>
            </w:r>
            <w:r w:rsidRPr="003D5622">
              <w:rPr>
                <w:rFonts w:eastAsia="Times New Roman" w:cstheme="minorHAnsi"/>
                <w:kern w:val="36"/>
                <w:szCs w:val="20"/>
                <w:lang w:eastAsia="en-AU"/>
              </w:rPr>
              <w:fldChar w:fldCharType="begin">
                <w:fldData xml:space="preserve">PEVuZE5vdGU+PENpdGU+PEF1dGhvcj5DcnVtYmFrZXI8L0F1dGhvcj48WWVhcj4yMDIwPC9ZZWFy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</w:fldData>
              </w:fldChar>
            </w:r>
            <w:r w:rsidRPr="003D5622">
              <w:rPr>
                <w:rFonts w:eastAsia="Times New Roman" w:cstheme="minorHAnsi"/>
                <w:kern w:val="36"/>
                <w:szCs w:val="20"/>
                <w:lang w:eastAsia="en-AU"/>
              </w:rPr>
              <w:instrText xml:space="preserve"> ADDIN EN.CITE </w:instrText>
            </w:r>
            <w:r w:rsidRPr="003D5622">
              <w:rPr>
                <w:rFonts w:eastAsia="Times New Roman" w:cstheme="minorHAnsi"/>
                <w:kern w:val="36"/>
                <w:szCs w:val="20"/>
                <w:lang w:eastAsia="en-AU"/>
              </w:rPr>
              <w:fldChar w:fldCharType="begin">
                <w:fldData xml:space="preserve">PEVuZE5vdGU+PENpdGU+PEF1dGhvcj5DcnVtYmFrZXI8L0F1dGhvcj48WWVhcj4yMDIwPC9ZZWFy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</w:fldData>
              </w:fldChar>
            </w:r>
            <w:r w:rsidRPr="003D5622">
              <w:rPr>
                <w:rFonts w:eastAsia="Times New Roman" w:cstheme="minorHAnsi"/>
                <w:kern w:val="36"/>
                <w:szCs w:val="20"/>
                <w:lang w:eastAsia="en-AU"/>
              </w:rPr>
              <w:instrText xml:space="preserve"> ADDIN EN.CITE.DATA </w:instrText>
            </w:r>
            <w:r w:rsidRPr="003D5622">
              <w:rPr>
                <w:rFonts w:eastAsia="Times New Roman" w:cstheme="minorHAnsi"/>
                <w:kern w:val="36"/>
                <w:szCs w:val="20"/>
                <w:lang w:eastAsia="en-AU"/>
              </w:rPr>
            </w:r>
            <w:r w:rsidRPr="003D5622">
              <w:rPr>
                <w:rFonts w:eastAsia="Times New Roman" w:cstheme="minorHAnsi"/>
                <w:kern w:val="36"/>
                <w:szCs w:val="20"/>
                <w:lang w:eastAsia="en-AU"/>
              </w:rPr>
              <w:fldChar w:fldCharType="end"/>
            </w:r>
            <w:r w:rsidRPr="003D5622">
              <w:rPr>
                <w:rFonts w:eastAsia="Times New Roman" w:cstheme="minorHAnsi"/>
                <w:kern w:val="36"/>
                <w:szCs w:val="20"/>
                <w:lang w:eastAsia="en-AU"/>
              </w:rPr>
            </w:r>
            <w:r w:rsidRPr="003D5622">
              <w:rPr>
                <w:rFonts w:eastAsia="Times New Roman" w:cstheme="minorHAnsi"/>
                <w:kern w:val="36"/>
                <w:szCs w:val="20"/>
                <w:lang w:eastAsia="en-AU"/>
              </w:rPr>
              <w:fldChar w:fldCharType="separate"/>
            </w:r>
            <w:r w:rsidRPr="003D5622">
              <w:rPr>
                <w:rFonts w:eastAsia="Times New Roman" w:cstheme="minorHAnsi"/>
                <w:noProof/>
                <w:kern w:val="36"/>
                <w:szCs w:val="20"/>
                <w:vertAlign w:val="superscript"/>
                <w:lang w:eastAsia="en-AU"/>
              </w:rPr>
              <w:t>9</w:t>
            </w:r>
            <w:r w:rsidRPr="003D5622">
              <w:rPr>
                <w:rFonts w:eastAsia="Times New Roman" w:cstheme="minorHAnsi"/>
                <w:kern w:val="36"/>
                <w:szCs w:val="20"/>
                <w:lang w:eastAsia="en-AU"/>
              </w:rPr>
              <w:fldChar w:fldCharType="end"/>
            </w:r>
            <w:r w:rsidRPr="003D5622">
              <w:rPr>
                <w:rFonts w:eastAsia="Times New Roman" w:cstheme="minorHAnsi"/>
                <w:kern w:val="36"/>
                <w:szCs w:val="20"/>
                <w:lang w:eastAsia="en-AU"/>
              </w:rPr>
              <w:t xml:space="preserve">  </w:t>
            </w:r>
          </w:p>
          <w:p w14:paraId="7F8096BB" w14:textId="77777777" w:rsidR="003D5622" w:rsidRPr="003D5622" w:rsidRDefault="003D5622" w:rsidP="00F37F70">
            <w:pPr>
              <w:shd w:val="clear" w:color="auto" w:fill="FFFFFF"/>
              <w:spacing w:before="0"/>
              <w:ind w:left="28"/>
              <w:rPr>
                <w:rFonts w:eastAsia="Times New Roman" w:cstheme="minorHAnsi"/>
                <w:szCs w:val="20"/>
                <w:vertAlign w:val="superscript"/>
                <w:lang w:eastAsia="en-AU"/>
              </w:rPr>
            </w:pPr>
            <w:r w:rsidRPr="003D5622">
              <w:rPr>
                <w:rFonts w:eastAsia="Times New Roman" w:cstheme="minorHAnsi"/>
                <w:kern w:val="36"/>
                <w:szCs w:val="20"/>
                <w:lang w:eastAsia="en-AU"/>
              </w:rPr>
              <w:t xml:space="preserve"> </w:t>
            </w:r>
            <w:hyperlink r:id="rId41" w:history="1">
              <w:r w:rsidRPr="003D5622">
                <w:rPr>
                  <w:rFonts w:eastAsia="Times New Roman" w:cstheme="minorHAnsi"/>
                  <w:szCs w:val="20"/>
                  <w:lang w:eastAsia="en-AU"/>
                </w:rPr>
                <w:t xml:space="preserve">Megan </w:t>
              </w:r>
              <w:proofErr w:type="spellStart"/>
              <w:r w:rsidRPr="003D5622">
                <w:rPr>
                  <w:rFonts w:eastAsia="Times New Roman" w:cstheme="minorHAnsi"/>
                  <w:szCs w:val="20"/>
                  <w:lang w:eastAsia="en-AU"/>
                </w:rPr>
                <w:t>Crumbaker</w:t>
              </w:r>
              <w:proofErr w:type="spellEnd"/>
            </w:hyperlink>
            <w:r w:rsidRPr="003D5622">
              <w:rPr>
                <w:rFonts w:eastAsia="Times New Roman" w:cstheme="minorHAnsi"/>
                <w:szCs w:val="20"/>
                <w:vertAlign w:val="superscript"/>
                <w:lang w:eastAsia="en-AU"/>
              </w:rPr>
              <w:t> </w:t>
            </w:r>
            <w:r w:rsidRPr="003D5622">
              <w:rPr>
                <w:rFonts w:eastAsia="Times New Roman" w:cstheme="minorHAnsi"/>
                <w:szCs w:val="20"/>
                <w:lang w:eastAsia="en-AU"/>
              </w:rPr>
              <w:t> </w:t>
            </w:r>
            <w:proofErr w:type="spellStart"/>
            <w:r w:rsidRPr="003D5622">
              <w:rPr>
                <w:rFonts w:ascii="Calibri" w:eastAsia="Calibri" w:hAnsi="Calibri" w:cs="Calibri"/>
                <w:sz w:val="22"/>
              </w:rPr>
              <w:fldChar w:fldCharType="begin"/>
            </w:r>
            <w:r w:rsidRPr="003D5622">
              <w:instrText xml:space="preserve"> HYPERLINK "https://pubmed.ncbi.nlm.nih.gov/?sort=date&amp;term=Pathmanandavel+S&amp;cauthor_id=32758400" </w:instrText>
            </w:r>
            <w:r w:rsidRPr="003D5622">
              <w:rPr>
                <w:rFonts w:ascii="Calibri" w:eastAsia="Calibri" w:hAnsi="Calibri" w:cs="Calibri"/>
                <w:sz w:val="22"/>
              </w:rPr>
              <w:fldChar w:fldCharType="separate"/>
            </w:r>
            <w:r w:rsidRPr="003D5622">
              <w:rPr>
                <w:rFonts w:eastAsia="Times New Roman" w:cstheme="minorHAnsi"/>
                <w:szCs w:val="20"/>
                <w:lang w:eastAsia="en-AU"/>
              </w:rPr>
              <w:t>Sarennya</w:t>
            </w:r>
            <w:proofErr w:type="spellEnd"/>
            <w:r w:rsidRPr="003D5622">
              <w:rPr>
                <w:rFonts w:eastAsia="Times New Roman" w:cstheme="minorHAnsi"/>
                <w:szCs w:val="20"/>
                <w:lang w:eastAsia="en-AU"/>
              </w:rPr>
              <w:t xml:space="preserve"> </w:t>
            </w:r>
            <w:proofErr w:type="spellStart"/>
            <w:r w:rsidRPr="003D5622">
              <w:rPr>
                <w:rFonts w:eastAsia="Times New Roman" w:cstheme="minorHAnsi"/>
                <w:szCs w:val="20"/>
                <w:lang w:eastAsia="en-AU"/>
              </w:rPr>
              <w:t>Pathmanandavel</w:t>
            </w:r>
            <w:proofErr w:type="spellEnd"/>
            <w:r w:rsidRPr="003D5622">
              <w:rPr>
                <w:rFonts w:eastAsia="Times New Roman" w:cstheme="minorHAnsi"/>
                <w:szCs w:val="20"/>
                <w:lang w:eastAsia="en-AU"/>
              </w:rPr>
              <w:fldChar w:fldCharType="end"/>
            </w:r>
            <w:r w:rsidRPr="003D5622">
              <w:rPr>
                <w:rFonts w:eastAsia="Times New Roman" w:cstheme="minorHAnsi"/>
                <w:szCs w:val="20"/>
                <w:lang w:eastAsia="en-AU"/>
              </w:rPr>
              <w:t>,  </w:t>
            </w:r>
            <w:hyperlink r:id="rId42" w:history="1">
              <w:r w:rsidRPr="003D5622">
                <w:rPr>
                  <w:rFonts w:eastAsia="Times New Roman" w:cstheme="minorHAnsi"/>
                  <w:szCs w:val="20"/>
                  <w:lang w:eastAsia="en-AU"/>
                </w:rPr>
                <w:t>Louise Emmett</w:t>
              </w:r>
            </w:hyperlink>
            <w:r w:rsidRPr="003D5622">
              <w:rPr>
                <w:rFonts w:eastAsia="Times New Roman" w:cstheme="minorHAnsi"/>
                <w:szCs w:val="20"/>
                <w:vertAlign w:val="superscript"/>
                <w:lang w:eastAsia="en-AU"/>
              </w:rPr>
              <w:t> </w:t>
            </w:r>
          </w:p>
          <w:p w14:paraId="0323905A" w14:textId="77777777" w:rsidR="003D5622" w:rsidRPr="003D5622" w:rsidRDefault="003D5622" w:rsidP="00F37F70">
            <w:pPr>
              <w:shd w:val="clear" w:color="auto" w:fill="FFFFFF"/>
              <w:spacing w:before="0"/>
              <w:ind w:left="28"/>
              <w:rPr>
                <w:rFonts w:eastAsia="Times New Roman" w:cstheme="minorHAnsi"/>
                <w:szCs w:val="20"/>
                <w:lang w:eastAsia="en-AU"/>
              </w:rPr>
            </w:pPr>
            <w:r w:rsidRPr="003D5622">
              <w:rPr>
                <w:rFonts w:eastAsia="Times New Roman" w:cstheme="minorHAnsi"/>
                <w:szCs w:val="20"/>
                <w:lang w:eastAsia="en-AU"/>
              </w:rPr>
              <w:t xml:space="preserve">Eur </w:t>
            </w:r>
            <w:proofErr w:type="spellStart"/>
            <w:r w:rsidRPr="003D5622">
              <w:rPr>
                <w:rFonts w:eastAsia="Times New Roman" w:cstheme="minorHAnsi"/>
                <w:szCs w:val="20"/>
                <w:lang w:eastAsia="en-AU"/>
              </w:rPr>
              <w:t>Urol</w:t>
            </w:r>
            <w:proofErr w:type="spellEnd"/>
            <w:r w:rsidRPr="003D5622">
              <w:rPr>
                <w:rFonts w:eastAsia="Times New Roman" w:cstheme="minorHAnsi"/>
                <w:szCs w:val="20"/>
                <w:lang w:eastAsia="en-AU"/>
              </w:rPr>
              <w:t xml:space="preserve"> Oncol </w:t>
            </w:r>
            <w:r w:rsidRPr="003D5622">
              <w:rPr>
                <w:rFonts w:eastAsia="Times New Roman" w:cstheme="minorHAnsi"/>
                <w:szCs w:val="20"/>
                <w:shd w:val="clear" w:color="auto" w:fill="FFFFFF"/>
                <w:lang w:eastAsia="en-AU"/>
              </w:rPr>
              <w:t>2020 Aug 2; S2588-9311(20)30093-6</w:t>
            </w:r>
          </w:p>
          <w:p w14:paraId="06658F76" w14:textId="77777777" w:rsidR="003D5622" w:rsidRPr="003D5622" w:rsidRDefault="003D5622" w:rsidP="00F37F70">
            <w:pPr>
              <w:shd w:val="clear" w:color="auto" w:fill="FFFFFF"/>
              <w:spacing w:before="0"/>
              <w:ind w:left="28"/>
              <w:outlineLvl w:val="0"/>
              <w:rPr>
                <w:rFonts w:eastAsia="Times New Roman" w:cstheme="minorHAnsi"/>
                <w:szCs w:val="20"/>
                <w:vertAlign w:val="superscript"/>
                <w:lang w:eastAsia="en-AU"/>
              </w:rPr>
            </w:pPr>
          </w:p>
          <w:p w14:paraId="013D4F48" w14:textId="77777777" w:rsidR="003D5622" w:rsidRPr="003D5622" w:rsidRDefault="003D5622" w:rsidP="00F37F70">
            <w:pPr>
              <w:shd w:val="clear" w:color="auto" w:fill="FFFFFF"/>
              <w:spacing w:before="0"/>
              <w:ind w:left="28"/>
              <w:outlineLvl w:val="0"/>
              <w:rPr>
                <w:rFonts w:eastAsia="Times New Roman" w:cstheme="minorHAnsi"/>
                <w:kern w:val="36"/>
                <w:szCs w:val="20"/>
                <w:lang w:eastAsia="en-AU"/>
              </w:rPr>
            </w:pPr>
          </w:p>
          <w:p w14:paraId="0D32775F" w14:textId="77777777" w:rsidR="003D5622" w:rsidRPr="003D5622" w:rsidRDefault="003D5622" w:rsidP="00F37F70">
            <w:pPr>
              <w:spacing w:before="0"/>
              <w:ind w:left="28"/>
              <w:rPr>
                <w:rFonts w:eastAsia="Times New Roman" w:cs="Times New Roman"/>
                <w:bCs/>
                <w:kern w:val="36"/>
                <w:lang w:eastAsia="en-AU"/>
              </w:rPr>
            </w:pPr>
          </w:p>
        </w:tc>
        <w:tc>
          <w:tcPr>
            <w:tcW w:w="1751" w:type="pct"/>
          </w:tcPr>
          <w:p w14:paraId="641A21FF" w14:textId="2817241D" w:rsidR="003D5622" w:rsidRPr="003D5622" w:rsidRDefault="003D5622" w:rsidP="00F37F70">
            <w:pPr>
              <w:spacing w:before="0"/>
              <w:ind w:left="28"/>
              <w:rPr>
                <w:sz w:val="22"/>
              </w:rPr>
            </w:pPr>
            <w:r w:rsidRPr="003D5622">
              <w:rPr>
                <w:rFonts w:cstheme="minorHAnsi"/>
                <w:szCs w:val="20"/>
              </w:rPr>
              <w:lastRenderedPageBreak/>
              <w:t xml:space="preserve">32 men with progressive </w:t>
            </w:r>
            <w:proofErr w:type="spellStart"/>
            <w:r w:rsidRPr="003D5622">
              <w:rPr>
                <w:rFonts w:cstheme="minorHAnsi"/>
                <w:szCs w:val="20"/>
              </w:rPr>
              <w:t>mCRPC</w:t>
            </w:r>
            <w:proofErr w:type="spellEnd"/>
            <w:r w:rsidRPr="003D5622">
              <w:rPr>
                <w:rFonts w:cstheme="minorHAnsi"/>
                <w:szCs w:val="20"/>
              </w:rPr>
              <w:t xml:space="preserve"> previously treated with </w:t>
            </w:r>
            <w:proofErr w:type="spellStart"/>
            <w:r w:rsidRPr="003D5622">
              <w:rPr>
                <w:rFonts w:cstheme="minorHAnsi"/>
                <w:szCs w:val="20"/>
              </w:rPr>
              <w:t>taxane</w:t>
            </w:r>
            <w:proofErr w:type="spellEnd"/>
            <w:r w:rsidRPr="003D5622">
              <w:rPr>
                <w:rFonts w:cstheme="minorHAnsi"/>
                <w:szCs w:val="20"/>
              </w:rPr>
              <w:t xml:space="preserve">-based chemotherapy (91% treated with both docetaxel and </w:t>
            </w:r>
            <w:proofErr w:type="spellStart"/>
            <w:r w:rsidRPr="003D5622">
              <w:rPr>
                <w:rFonts w:cstheme="minorHAnsi"/>
                <w:szCs w:val="20"/>
              </w:rPr>
              <w:t>cabazitaxel</w:t>
            </w:r>
            <w:proofErr w:type="spellEnd"/>
            <w:r w:rsidRPr="003D5622">
              <w:rPr>
                <w:rFonts w:cstheme="minorHAnsi"/>
                <w:szCs w:val="20"/>
              </w:rPr>
              <w:t>) and abiraterone. Screening with </w:t>
            </w:r>
            <w:r w:rsidRPr="003D5622">
              <w:rPr>
                <w:rFonts w:cstheme="minorHAnsi"/>
                <w:szCs w:val="20"/>
                <w:vertAlign w:val="superscript"/>
              </w:rPr>
              <w:t>68</w:t>
            </w:r>
            <w:r w:rsidRPr="003D5622">
              <w:rPr>
                <w:rFonts w:cstheme="minorHAnsi"/>
                <w:szCs w:val="20"/>
              </w:rPr>
              <w:t>Ga PSMA and </w:t>
            </w:r>
            <w:r w:rsidRPr="003D5622">
              <w:rPr>
                <w:rFonts w:cstheme="minorHAnsi"/>
                <w:szCs w:val="20"/>
                <w:vertAlign w:val="superscript"/>
              </w:rPr>
              <w:t>18</w:t>
            </w:r>
            <w:r w:rsidRPr="003D5622">
              <w:rPr>
                <w:rFonts w:cstheme="minorHAnsi"/>
                <w:szCs w:val="20"/>
              </w:rPr>
              <w:t xml:space="preserve">FDG PET. Men received up to six </w:t>
            </w:r>
            <w:r w:rsidRPr="003D5622">
              <w:rPr>
                <w:rFonts w:cstheme="minorHAnsi"/>
                <w:szCs w:val="20"/>
              </w:rPr>
              <w:lastRenderedPageBreak/>
              <w:t xml:space="preserve">cycles of </w:t>
            </w:r>
            <w:r w:rsidRPr="003D5622">
              <w:rPr>
                <w:rFonts w:cstheme="minorHAnsi"/>
                <w:b/>
                <w:bCs/>
                <w:szCs w:val="20"/>
              </w:rPr>
              <w:t>LuPSMA-617</w:t>
            </w:r>
            <w:r w:rsidRPr="003D5622">
              <w:rPr>
                <w:rFonts w:cstheme="minorHAnsi"/>
                <w:szCs w:val="20"/>
              </w:rPr>
              <w:t xml:space="preserve"> (7.5 </w:t>
            </w:r>
            <w:proofErr w:type="spellStart"/>
            <w:r w:rsidRPr="003D5622">
              <w:rPr>
                <w:rFonts w:cstheme="minorHAnsi"/>
                <w:szCs w:val="20"/>
              </w:rPr>
              <w:t>GBq</w:t>
            </w:r>
            <w:proofErr w:type="spellEnd"/>
            <w:r w:rsidRPr="003D5622">
              <w:rPr>
                <w:rFonts w:cstheme="minorHAnsi"/>
                <w:szCs w:val="20"/>
              </w:rPr>
              <w:t xml:space="preserve">) on day 1, with escalating doses of NOX66 on days 1-10 of a 6-wk cycle. Common AEs included xerostomia, fatigue, and anaemia. Anal irritation attributable to NOX66 occurred in 28%. PSA responses: 91% (29/32) had any PSA </w:t>
            </w:r>
            <w:proofErr w:type="gramStart"/>
            <w:r w:rsidRPr="003D5622">
              <w:rPr>
                <w:rFonts w:cstheme="minorHAnsi"/>
                <w:szCs w:val="20"/>
              </w:rPr>
              <w:t>response  and</w:t>
            </w:r>
            <w:proofErr w:type="gramEnd"/>
            <w:r w:rsidRPr="003D5622">
              <w:rPr>
                <w:rFonts w:cstheme="minorHAnsi"/>
                <w:szCs w:val="20"/>
              </w:rPr>
              <w:t xml:space="preserve"> 62.5% (20/32) had a PSA fall of &gt;50% (95% CI 45-77). Median PSA progression-free survival 6.1 </w:t>
            </w:r>
            <w:proofErr w:type="spellStart"/>
            <w:r w:rsidRPr="003D5622">
              <w:rPr>
                <w:rFonts w:cstheme="minorHAnsi"/>
                <w:szCs w:val="20"/>
              </w:rPr>
              <w:t>mo</w:t>
            </w:r>
            <w:proofErr w:type="spellEnd"/>
            <w:r w:rsidRPr="003D5622">
              <w:rPr>
                <w:rFonts w:cstheme="minorHAnsi"/>
                <w:szCs w:val="20"/>
              </w:rPr>
              <w:t xml:space="preserve"> (95% CI 2.8-9.2) and median overall survival 17.1 </w:t>
            </w:r>
            <w:proofErr w:type="spellStart"/>
            <w:r w:rsidRPr="003D5622">
              <w:rPr>
                <w:rFonts w:cstheme="minorHAnsi"/>
                <w:szCs w:val="20"/>
              </w:rPr>
              <w:t>mo</w:t>
            </w:r>
            <w:proofErr w:type="spellEnd"/>
            <w:r w:rsidRPr="003D5622">
              <w:rPr>
                <w:rFonts w:cstheme="minorHAnsi"/>
                <w:szCs w:val="20"/>
              </w:rPr>
              <w:t xml:space="preserve"> (95% CI 6.5-27.1).</w:t>
            </w:r>
          </w:p>
        </w:tc>
        <w:tc>
          <w:tcPr>
            <w:tcW w:w="954" w:type="pct"/>
          </w:tcPr>
          <w:p w14:paraId="59970D1A" w14:textId="1AD12224" w:rsidR="003D5622" w:rsidRPr="003D5622" w:rsidRDefault="00516233" w:rsidP="00F37F70">
            <w:pPr>
              <w:adjustRightInd w:val="0"/>
              <w:spacing w:before="0"/>
              <w:ind w:left="28"/>
              <w:rPr>
                <w:rFonts w:ascii="Segoe UI" w:hAnsi="Segoe UI" w:cs="Segoe UI"/>
                <w:sz w:val="18"/>
                <w:szCs w:val="18"/>
              </w:rPr>
            </w:pPr>
            <w:hyperlink r:id="rId43" w:history="1">
              <w:r w:rsidR="003D5622" w:rsidRPr="003D5622">
                <w:rPr>
                  <w:rFonts w:ascii="Segoe UI" w:hAnsi="Segoe UI" w:cs="Segoe UI"/>
                  <w:sz w:val="18"/>
                  <w:szCs w:val="18"/>
                </w:rPr>
                <w:t>https://www.ncbi.nlm.nih.gov/pubmed/32758400</w:t>
              </w:r>
            </w:hyperlink>
          </w:p>
        </w:tc>
        <w:tc>
          <w:tcPr>
            <w:tcW w:w="496" w:type="pct"/>
          </w:tcPr>
          <w:p w14:paraId="12DE73A4" w14:textId="77777777" w:rsidR="003D5622" w:rsidRPr="003D5622" w:rsidRDefault="003D5622" w:rsidP="00F37F70">
            <w:pPr>
              <w:spacing w:before="0"/>
              <w:ind w:left="0"/>
              <w:rPr>
                <w:rFonts w:cstheme="minorHAnsi"/>
                <w:szCs w:val="20"/>
              </w:rPr>
            </w:pPr>
          </w:p>
        </w:tc>
      </w:tr>
    </w:tbl>
    <w:p w14:paraId="22AB7260" w14:textId="77777777" w:rsidR="00DD308E" w:rsidRDefault="00DD308E" w:rsidP="0000380D">
      <w:r>
        <w:br w:type="page"/>
      </w:r>
    </w:p>
    <w:p w14:paraId="264F93E9" w14:textId="77777777" w:rsidR="00DD308E" w:rsidRDefault="00DD308E" w:rsidP="0000380D">
      <w:pPr>
        <w:sectPr w:rsidR="00DD308E" w:rsidSect="00DD308E">
          <w:pgSz w:w="16838" w:h="11906" w:orient="landscape"/>
          <w:pgMar w:top="1440" w:right="1440" w:bottom="1440" w:left="1440" w:header="708" w:footer="708" w:gutter="0"/>
          <w:cols w:space="708"/>
          <w:docGrid w:linePitch="360"/>
        </w:sectPr>
      </w:pPr>
    </w:p>
    <w:p w14:paraId="55EA0C9D" w14:textId="77777777" w:rsidR="004C49EF" w:rsidRDefault="00643755" w:rsidP="0000380D">
      <w:pPr>
        <w:pStyle w:val="Heading2"/>
      </w:pPr>
      <w:r w:rsidRPr="00643755">
        <w:lastRenderedPageBreak/>
        <w:t xml:space="preserve">Identify </w:t>
      </w:r>
      <w:r w:rsidRPr="00643755">
        <w:rPr>
          <w:u w:val="single"/>
        </w:rPr>
        <w:t>yet-to-be-published</w:t>
      </w:r>
      <w:r w:rsidRPr="00643755">
        <w:t xml:space="preserve"> research that may have results available </w:t>
      </w:r>
      <w:proofErr w:type="gramStart"/>
      <w:r w:rsidRPr="00643755">
        <w:t>in the near future</w:t>
      </w:r>
      <w:proofErr w:type="gramEnd"/>
      <w:r w:rsidRPr="00643755">
        <w:t xml:space="preserve"> (that could be relevant to your application). Do not attach full text a</w:t>
      </w:r>
      <w:r>
        <w:t>rticles; this is just a summary</w:t>
      </w:r>
      <w:r w:rsidR="004C49EF" w:rsidRPr="00643755">
        <w:rPr>
          <w:i/>
        </w:rPr>
        <w:t>.</w:t>
      </w:r>
    </w:p>
    <w:tbl>
      <w:tblPr>
        <w:tblStyle w:val="TableGrid"/>
        <w:tblW w:w="5000" w:type="pct"/>
        <w:tblLook w:val="04A0" w:firstRow="1" w:lastRow="0" w:firstColumn="1" w:lastColumn="0" w:noHBand="0" w:noVBand="1"/>
        <w:tblCaption w:val="Summary of Evidence - Yet to be Published"/>
      </w:tblPr>
      <w:tblGrid>
        <w:gridCol w:w="390"/>
        <w:gridCol w:w="1225"/>
        <w:gridCol w:w="2598"/>
        <w:gridCol w:w="5720"/>
        <w:gridCol w:w="2700"/>
        <w:gridCol w:w="1315"/>
      </w:tblGrid>
      <w:tr w:rsidR="003D5622" w:rsidRPr="003D5622" w14:paraId="7656B642" w14:textId="77777777" w:rsidTr="003D5622">
        <w:trPr>
          <w:tblHeader/>
        </w:trPr>
        <w:tc>
          <w:tcPr>
            <w:tcW w:w="140" w:type="pct"/>
          </w:tcPr>
          <w:p w14:paraId="0EF2BB01" w14:textId="77777777" w:rsidR="004C49EF" w:rsidRPr="003D5622" w:rsidRDefault="004C49EF" w:rsidP="0000380D">
            <w:pPr>
              <w:pStyle w:val="TableHEADER"/>
            </w:pPr>
          </w:p>
        </w:tc>
        <w:tc>
          <w:tcPr>
            <w:tcW w:w="448" w:type="pct"/>
          </w:tcPr>
          <w:p w14:paraId="10FCD248" w14:textId="1F1FBD37" w:rsidR="004C49EF" w:rsidRPr="003D5622" w:rsidRDefault="004C49EF" w:rsidP="003D5622">
            <w:pPr>
              <w:pStyle w:val="TableHEADER"/>
              <w:ind w:left="32" w:right="37"/>
            </w:pPr>
            <w:r w:rsidRPr="003D5622">
              <w:t>Type of study design</w:t>
            </w:r>
          </w:p>
        </w:tc>
        <w:tc>
          <w:tcPr>
            <w:tcW w:w="957" w:type="pct"/>
          </w:tcPr>
          <w:p w14:paraId="4E1BE17B" w14:textId="03198F95" w:rsidR="004C49EF" w:rsidRPr="003D5622" w:rsidRDefault="004C49EF" w:rsidP="003D5622">
            <w:pPr>
              <w:pStyle w:val="TableHEADER"/>
              <w:ind w:left="32" w:right="37"/>
            </w:pPr>
            <w:r w:rsidRPr="003D5622">
              <w:t xml:space="preserve">Title of research </w:t>
            </w:r>
          </w:p>
        </w:tc>
        <w:tc>
          <w:tcPr>
            <w:tcW w:w="2062" w:type="pct"/>
          </w:tcPr>
          <w:p w14:paraId="1EA616E9" w14:textId="06A5FECE" w:rsidR="004C49EF" w:rsidRPr="003D5622" w:rsidRDefault="00367C1B" w:rsidP="003D5622">
            <w:pPr>
              <w:pStyle w:val="TableHEADER"/>
              <w:ind w:left="32" w:right="37"/>
            </w:pPr>
            <w:r w:rsidRPr="003D5622">
              <w:t xml:space="preserve">Short description of research </w:t>
            </w:r>
          </w:p>
        </w:tc>
        <w:tc>
          <w:tcPr>
            <w:tcW w:w="910" w:type="pct"/>
          </w:tcPr>
          <w:p w14:paraId="64C99959" w14:textId="292CD6BE" w:rsidR="004C49EF" w:rsidRPr="003D5622" w:rsidRDefault="004C49EF" w:rsidP="003D5622">
            <w:pPr>
              <w:pStyle w:val="TableHEADER"/>
              <w:ind w:left="32" w:right="37"/>
            </w:pPr>
            <w:r w:rsidRPr="003D5622">
              <w:t xml:space="preserve">Website link to research </w:t>
            </w:r>
          </w:p>
        </w:tc>
        <w:tc>
          <w:tcPr>
            <w:tcW w:w="484" w:type="pct"/>
          </w:tcPr>
          <w:p w14:paraId="250CC7B8" w14:textId="38370072" w:rsidR="004C49EF" w:rsidRPr="003D5622" w:rsidRDefault="004C49EF" w:rsidP="003D5622">
            <w:pPr>
              <w:pStyle w:val="TableHEADER"/>
              <w:ind w:left="32" w:right="37"/>
            </w:pPr>
            <w:r w:rsidRPr="003D5622">
              <w:t>Date</w:t>
            </w:r>
          </w:p>
        </w:tc>
      </w:tr>
      <w:tr w:rsidR="003D5622" w:rsidRPr="003D5622" w14:paraId="6D19847F" w14:textId="77777777" w:rsidTr="003D5622">
        <w:tc>
          <w:tcPr>
            <w:tcW w:w="140" w:type="pct"/>
          </w:tcPr>
          <w:p w14:paraId="779AE8B3" w14:textId="77777777" w:rsidR="003D5622" w:rsidRPr="003D5622" w:rsidRDefault="003D5622" w:rsidP="003D5622">
            <w:pPr>
              <w:ind w:left="22"/>
            </w:pPr>
            <w:r w:rsidRPr="003D5622">
              <w:t>1.</w:t>
            </w:r>
          </w:p>
        </w:tc>
        <w:tc>
          <w:tcPr>
            <w:tcW w:w="448" w:type="pct"/>
          </w:tcPr>
          <w:p w14:paraId="0CDE1C6F" w14:textId="4FF0E2EB" w:rsidR="003D5622" w:rsidRPr="003D5622" w:rsidRDefault="003D5622" w:rsidP="00F37F70">
            <w:pPr>
              <w:spacing w:before="0"/>
              <w:ind w:left="0"/>
              <w:rPr>
                <w:b/>
                <w:szCs w:val="20"/>
              </w:rPr>
            </w:pPr>
            <w:r w:rsidRPr="003D5622">
              <w:rPr>
                <w:rFonts w:cstheme="minorHAnsi"/>
                <w:szCs w:val="20"/>
              </w:rPr>
              <w:t>Randomised phase 3 treatment trial</w:t>
            </w:r>
          </w:p>
        </w:tc>
        <w:tc>
          <w:tcPr>
            <w:tcW w:w="957" w:type="pct"/>
          </w:tcPr>
          <w:p w14:paraId="56BC0BE9" w14:textId="77777777" w:rsidR="003D5622" w:rsidRPr="003D5622" w:rsidRDefault="003D5622" w:rsidP="00F37F70">
            <w:pPr>
              <w:pStyle w:val="TableParagraph"/>
              <w:spacing w:after="120"/>
              <w:ind w:left="0"/>
              <w:rPr>
                <w:rFonts w:asciiTheme="minorHAnsi" w:hAnsiTheme="minorHAnsi" w:cstheme="minorHAnsi"/>
                <w:sz w:val="20"/>
                <w:szCs w:val="20"/>
                <w:shd w:val="clear" w:color="auto" w:fill="FFFFFF"/>
              </w:rPr>
            </w:pPr>
            <w:r w:rsidRPr="003D5622">
              <w:rPr>
                <w:rFonts w:asciiTheme="minorHAnsi" w:hAnsiTheme="minorHAnsi" w:cstheme="minorHAnsi"/>
                <w:sz w:val="20"/>
                <w:szCs w:val="20"/>
                <w:shd w:val="clear" w:color="auto" w:fill="FFFFFF"/>
              </w:rPr>
              <w:t>SPLASH trial</w:t>
            </w:r>
          </w:p>
          <w:p w14:paraId="3FF5761D" w14:textId="0721C356" w:rsidR="003D5622" w:rsidRPr="003D5622" w:rsidRDefault="003D5622" w:rsidP="00F37F70">
            <w:pPr>
              <w:spacing w:before="0"/>
              <w:ind w:left="0"/>
              <w:rPr>
                <w:b/>
                <w:szCs w:val="20"/>
              </w:rPr>
            </w:pPr>
            <w:r w:rsidRPr="003D5622">
              <w:rPr>
                <w:rFonts w:cstheme="minorHAnsi"/>
                <w:szCs w:val="20"/>
                <w:shd w:val="clear" w:color="auto" w:fill="FFFFFF"/>
              </w:rPr>
              <w:t xml:space="preserve">A Phase 3, Open-Label, Randomized Study Evaluating Metastatic Castrate Resistant Prostate Cancer Treatment Using PSMA </w:t>
            </w:r>
            <w:r w:rsidRPr="003D5622">
              <w:rPr>
                <w:rFonts w:cstheme="minorHAnsi"/>
                <w:b/>
                <w:bCs/>
                <w:szCs w:val="20"/>
                <w:shd w:val="clear" w:color="auto" w:fill="FFFFFF"/>
              </w:rPr>
              <w:t>[Lu-177]-</w:t>
            </w:r>
            <w:proofErr w:type="spellStart"/>
            <w:r w:rsidRPr="003D5622">
              <w:rPr>
                <w:rFonts w:cstheme="minorHAnsi"/>
                <w:b/>
                <w:bCs/>
                <w:szCs w:val="20"/>
                <w:shd w:val="clear" w:color="auto" w:fill="FFFFFF"/>
              </w:rPr>
              <w:t>i&amp;t</w:t>
            </w:r>
            <w:proofErr w:type="spellEnd"/>
            <w:r w:rsidRPr="003D5622">
              <w:rPr>
                <w:rFonts w:cstheme="minorHAnsi"/>
                <w:szCs w:val="20"/>
                <w:shd w:val="clear" w:color="auto" w:fill="FFFFFF"/>
              </w:rPr>
              <w:t xml:space="preserve"> Therapy After Second-line Hormonal Treatment.</w:t>
            </w:r>
          </w:p>
        </w:tc>
        <w:tc>
          <w:tcPr>
            <w:tcW w:w="2062" w:type="pct"/>
          </w:tcPr>
          <w:p w14:paraId="45A0C174" w14:textId="77777777" w:rsidR="003D5622" w:rsidRPr="003D5622" w:rsidRDefault="003D5622" w:rsidP="00F37F70">
            <w:pPr>
              <w:pStyle w:val="NormalWeb"/>
              <w:shd w:val="clear" w:color="auto" w:fill="FFFFFF"/>
              <w:spacing w:before="0" w:beforeAutospacing="0" w:after="120" w:afterAutospacing="0"/>
              <w:rPr>
                <w:rFonts w:asciiTheme="minorHAnsi" w:hAnsiTheme="minorHAnsi" w:cstheme="minorHAnsi"/>
                <w:sz w:val="20"/>
                <w:szCs w:val="20"/>
              </w:rPr>
            </w:pPr>
            <w:r w:rsidRPr="003D5622">
              <w:rPr>
                <w:rFonts w:asciiTheme="minorHAnsi" w:hAnsiTheme="minorHAnsi" w:cstheme="minorHAnsi"/>
                <w:sz w:val="20"/>
                <w:szCs w:val="20"/>
              </w:rPr>
              <w:t xml:space="preserve">The primary objective of the study is to determine the efficacy of [Lu-177]-PNT2002 ([Lu-177]-PSMA-I&amp;T) versus abiraterone or enzalutamide in delaying radiographic progression in patients with </w:t>
            </w:r>
            <w:proofErr w:type="spellStart"/>
            <w:r w:rsidRPr="003D5622">
              <w:rPr>
                <w:rFonts w:asciiTheme="minorHAnsi" w:hAnsiTheme="minorHAnsi" w:cstheme="minorHAnsi"/>
                <w:sz w:val="20"/>
                <w:szCs w:val="20"/>
              </w:rPr>
              <w:t>mCRPC</w:t>
            </w:r>
            <w:proofErr w:type="spellEnd"/>
            <w:r w:rsidRPr="003D5622">
              <w:rPr>
                <w:rFonts w:asciiTheme="minorHAnsi" w:hAnsiTheme="minorHAnsi" w:cstheme="minorHAnsi"/>
                <w:sz w:val="20"/>
                <w:szCs w:val="20"/>
              </w:rPr>
              <w:t xml:space="preserve">. The study will randomize treatment </w:t>
            </w:r>
            <w:proofErr w:type="gramStart"/>
            <w:r w:rsidRPr="003D5622">
              <w:rPr>
                <w:rFonts w:asciiTheme="minorHAnsi" w:hAnsiTheme="minorHAnsi" w:cstheme="minorHAnsi"/>
                <w:sz w:val="20"/>
                <w:szCs w:val="20"/>
              </w:rPr>
              <w:t>in  390</w:t>
            </w:r>
            <w:proofErr w:type="gramEnd"/>
            <w:r w:rsidRPr="003D5622">
              <w:rPr>
                <w:rFonts w:asciiTheme="minorHAnsi" w:hAnsiTheme="minorHAnsi" w:cstheme="minorHAnsi"/>
                <w:sz w:val="20"/>
                <w:szCs w:val="20"/>
              </w:rPr>
              <w:t xml:space="preserve"> patients in a 2:1 ratio to receive either [Lu-177]-PSMA </w:t>
            </w:r>
            <w:proofErr w:type="spellStart"/>
            <w:r w:rsidRPr="003D5622">
              <w:rPr>
                <w:rFonts w:asciiTheme="minorHAnsi" w:hAnsiTheme="minorHAnsi" w:cstheme="minorHAnsi"/>
                <w:sz w:val="20"/>
                <w:szCs w:val="20"/>
              </w:rPr>
              <w:t>i&amp;t</w:t>
            </w:r>
            <w:proofErr w:type="spellEnd"/>
            <w:r w:rsidRPr="003D5622">
              <w:rPr>
                <w:rFonts w:asciiTheme="minorHAnsi" w:hAnsiTheme="minorHAnsi" w:cstheme="minorHAnsi"/>
                <w:sz w:val="20"/>
                <w:szCs w:val="20"/>
              </w:rPr>
              <w:t xml:space="preserve"> (Arm A), or enzalutamide or abiraterone (Arm B). Patients in Arm B who experience radiographic progression per central review and meet protocol defined eligibility, may crossover to receive [Lu-177]-PNT2002. All patients will be followed in long-term follow-up for at least 5 years from the first therapeutic dose, death, or loss to follow up (Part 3).</w:t>
            </w:r>
          </w:p>
          <w:p w14:paraId="46C0FB52" w14:textId="354F7DFA" w:rsidR="003D5622" w:rsidRPr="003D5622" w:rsidRDefault="003D5622" w:rsidP="00F37F70">
            <w:pPr>
              <w:spacing w:before="0"/>
              <w:ind w:left="0"/>
              <w:rPr>
                <w:b/>
                <w:szCs w:val="20"/>
              </w:rPr>
            </w:pPr>
          </w:p>
        </w:tc>
        <w:tc>
          <w:tcPr>
            <w:tcW w:w="910" w:type="pct"/>
          </w:tcPr>
          <w:p w14:paraId="24A6F850" w14:textId="77777777" w:rsidR="003D5622" w:rsidRDefault="003D5622" w:rsidP="00F37F70">
            <w:pPr>
              <w:spacing w:before="0"/>
              <w:ind w:left="0"/>
              <w:rPr>
                <w:rFonts w:cstheme="minorHAnsi"/>
                <w:szCs w:val="20"/>
              </w:rPr>
            </w:pPr>
            <w:r w:rsidRPr="003D5622">
              <w:rPr>
                <w:rFonts w:cstheme="minorHAnsi"/>
                <w:szCs w:val="20"/>
              </w:rPr>
              <w:t>https://www.clinicaltrials.gov/</w:t>
            </w:r>
            <w:r>
              <w:rPr>
                <w:rFonts w:cstheme="minorHAnsi"/>
                <w:szCs w:val="20"/>
              </w:rPr>
              <w:br/>
            </w:r>
            <w:r w:rsidRPr="003D5622">
              <w:rPr>
                <w:rFonts w:cstheme="minorHAnsi"/>
                <w:szCs w:val="20"/>
              </w:rPr>
              <w:t>ct2/show/NCT04647526</w:t>
            </w:r>
          </w:p>
          <w:p w14:paraId="747648E2" w14:textId="067A80AC" w:rsidR="003D5622" w:rsidRPr="003D5622" w:rsidRDefault="003D5622" w:rsidP="00F37F70">
            <w:pPr>
              <w:spacing w:before="0"/>
              <w:ind w:left="0"/>
              <w:rPr>
                <w:b/>
                <w:szCs w:val="20"/>
              </w:rPr>
            </w:pPr>
          </w:p>
        </w:tc>
        <w:tc>
          <w:tcPr>
            <w:tcW w:w="484" w:type="pct"/>
          </w:tcPr>
          <w:p w14:paraId="36365F0C" w14:textId="77777777" w:rsidR="003D5622" w:rsidRPr="003D5622" w:rsidRDefault="003D5622" w:rsidP="00F37F70">
            <w:pPr>
              <w:pStyle w:val="TableParagraph"/>
              <w:spacing w:after="120"/>
              <w:ind w:left="0"/>
              <w:rPr>
                <w:rFonts w:asciiTheme="minorHAnsi" w:hAnsiTheme="minorHAnsi" w:cstheme="minorHAnsi"/>
                <w:sz w:val="20"/>
                <w:szCs w:val="20"/>
              </w:rPr>
            </w:pPr>
            <w:r w:rsidRPr="003D5622">
              <w:rPr>
                <w:rFonts w:asciiTheme="minorHAnsi" w:hAnsiTheme="minorHAnsi" w:cstheme="minorHAnsi"/>
                <w:sz w:val="20"/>
                <w:szCs w:val="20"/>
              </w:rPr>
              <w:t>Commenced February 2021</w:t>
            </w:r>
          </w:p>
          <w:p w14:paraId="5EE920BB" w14:textId="77777777" w:rsidR="003D5622" w:rsidRPr="003D5622" w:rsidRDefault="003D5622" w:rsidP="00F37F70">
            <w:pPr>
              <w:pStyle w:val="TableParagraph"/>
              <w:spacing w:after="120"/>
              <w:ind w:left="0"/>
              <w:rPr>
                <w:rFonts w:asciiTheme="minorHAnsi" w:hAnsiTheme="minorHAnsi" w:cstheme="minorHAnsi"/>
                <w:sz w:val="20"/>
                <w:szCs w:val="20"/>
              </w:rPr>
            </w:pPr>
          </w:p>
          <w:p w14:paraId="78D70CF8" w14:textId="1C84571F" w:rsidR="003D5622" w:rsidRPr="003D5622" w:rsidRDefault="003D5622" w:rsidP="00F37F70">
            <w:pPr>
              <w:pStyle w:val="TableParagraph"/>
              <w:spacing w:after="120"/>
              <w:ind w:left="0"/>
              <w:rPr>
                <w:rFonts w:asciiTheme="minorHAnsi" w:hAnsiTheme="minorHAnsi" w:cstheme="minorHAnsi"/>
                <w:sz w:val="20"/>
                <w:szCs w:val="20"/>
              </w:rPr>
            </w:pPr>
            <w:r w:rsidRPr="003D5622">
              <w:rPr>
                <w:rFonts w:asciiTheme="minorHAnsi" w:hAnsiTheme="minorHAnsi" w:cstheme="minorHAnsi"/>
                <w:sz w:val="20"/>
                <w:szCs w:val="20"/>
              </w:rPr>
              <w:t>Expected to finalise results 2029.</w:t>
            </w:r>
          </w:p>
        </w:tc>
      </w:tr>
      <w:tr w:rsidR="003D5622" w:rsidRPr="003D5622" w14:paraId="397C729F" w14:textId="77777777" w:rsidTr="003D5622">
        <w:tc>
          <w:tcPr>
            <w:tcW w:w="140" w:type="pct"/>
          </w:tcPr>
          <w:p w14:paraId="06FCE677" w14:textId="77777777" w:rsidR="003D5622" w:rsidRPr="003D5622" w:rsidRDefault="003D5622" w:rsidP="003D5622">
            <w:pPr>
              <w:ind w:left="22"/>
            </w:pPr>
            <w:r w:rsidRPr="003D5622">
              <w:t>2.</w:t>
            </w:r>
          </w:p>
        </w:tc>
        <w:tc>
          <w:tcPr>
            <w:tcW w:w="448" w:type="pct"/>
          </w:tcPr>
          <w:p w14:paraId="2F220D1E" w14:textId="20537484" w:rsidR="003D5622" w:rsidRPr="003D5622" w:rsidRDefault="003D5622" w:rsidP="00F37F70">
            <w:pPr>
              <w:spacing w:before="0"/>
              <w:ind w:left="0"/>
              <w:rPr>
                <w:b/>
                <w:szCs w:val="20"/>
              </w:rPr>
            </w:pPr>
            <w:r w:rsidRPr="003D5622">
              <w:rPr>
                <w:rFonts w:cstheme="minorHAnsi"/>
                <w:szCs w:val="20"/>
              </w:rPr>
              <w:t>Prospective Phase II Randomised trial</w:t>
            </w:r>
          </w:p>
        </w:tc>
        <w:tc>
          <w:tcPr>
            <w:tcW w:w="957" w:type="pct"/>
          </w:tcPr>
          <w:p w14:paraId="5507F198" w14:textId="77777777" w:rsidR="003D5622" w:rsidRPr="003D5622" w:rsidRDefault="003D5622" w:rsidP="00F37F70">
            <w:pPr>
              <w:shd w:val="clear" w:color="auto" w:fill="FFFFFF"/>
              <w:spacing w:before="0"/>
              <w:ind w:left="0"/>
              <w:rPr>
                <w:rStyle w:val="authors-list-item"/>
                <w:rFonts w:cstheme="minorHAnsi"/>
                <w:szCs w:val="20"/>
                <w:shd w:val="clear" w:color="auto" w:fill="FFFFFF"/>
              </w:rPr>
            </w:pPr>
            <w:r w:rsidRPr="003D5622">
              <w:rPr>
                <w:rFonts w:eastAsia="Times New Roman" w:cstheme="minorHAnsi"/>
                <w:kern w:val="36"/>
                <w:szCs w:val="20"/>
                <w:lang w:eastAsia="en-AU"/>
              </w:rPr>
              <w:t>ENZA-p trial protocol: a randomized phase II trial using prostate-specific membrane antigen as a therapeutic target and prognostic indicator in men with metastatic castration-resistant prostate cancer treated with enzalutamide (ANZUP 1901)</w:t>
            </w:r>
            <w:r w:rsidRPr="003D5622">
              <w:rPr>
                <w:rFonts w:eastAsia="Times New Roman" w:cstheme="minorHAnsi"/>
                <w:kern w:val="36"/>
                <w:szCs w:val="20"/>
                <w:lang w:eastAsia="en-AU"/>
              </w:rPr>
              <w:fldChar w:fldCharType="begin">
                <w:fldData xml:space="preserve">PEVuZE5vdGU+PENpdGU+PEF1dGhvcj5FbW1ldHQ8L0F1dGhvcj48WWVhcj4yMDIxPC9ZZWFyPjxS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</w:fldData>
              </w:fldChar>
            </w:r>
            <w:r w:rsidRPr="003D5622">
              <w:rPr>
                <w:rFonts w:eastAsia="Times New Roman" w:cstheme="minorHAnsi"/>
                <w:kern w:val="36"/>
                <w:szCs w:val="20"/>
                <w:lang w:eastAsia="en-AU"/>
              </w:rPr>
              <w:instrText xml:space="preserve"> ADDIN EN.CITE </w:instrText>
            </w:r>
            <w:r w:rsidRPr="003D5622">
              <w:rPr>
                <w:rFonts w:eastAsia="Times New Roman" w:cstheme="minorHAnsi"/>
                <w:kern w:val="36"/>
                <w:szCs w:val="20"/>
                <w:lang w:eastAsia="en-AU"/>
              </w:rPr>
              <w:fldChar w:fldCharType="begin">
                <w:fldData xml:space="preserve">PEVuZE5vdGU+PENpdGU+PEF1dGhvcj5FbW1ldHQ8L0F1dGhvcj48WWVhcj4yMDIxPC9ZZWFyPjxS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</w:fldData>
              </w:fldChar>
            </w:r>
            <w:r w:rsidRPr="003D5622">
              <w:rPr>
                <w:rFonts w:eastAsia="Times New Roman" w:cstheme="minorHAnsi"/>
                <w:kern w:val="36"/>
                <w:szCs w:val="20"/>
                <w:lang w:eastAsia="en-AU"/>
              </w:rPr>
              <w:instrText xml:space="preserve"> ADDIN EN.CITE.DATA </w:instrText>
            </w:r>
            <w:r w:rsidRPr="003D5622">
              <w:rPr>
                <w:rFonts w:eastAsia="Times New Roman" w:cstheme="minorHAnsi"/>
                <w:kern w:val="36"/>
                <w:szCs w:val="20"/>
                <w:lang w:eastAsia="en-AU"/>
              </w:rPr>
            </w:r>
            <w:r w:rsidRPr="003D5622">
              <w:rPr>
                <w:rFonts w:eastAsia="Times New Roman" w:cstheme="minorHAnsi"/>
                <w:kern w:val="36"/>
                <w:szCs w:val="20"/>
                <w:lang w:eastAsia="en-AU"/>
              </w:rPr>
              <w:fldChar w:fldCharType="end"/>
            </w:r>
            <w:r w:rsidRPr="003D5622">
              <w:rPr>
                <w:rFonts w:eastAsia="Times New Roman" w:cstheme="minorHAnsi"/>
                <w:kern w:val="36"/>
                <w:szCs w:val="20"/>
                <w:lang w:eastAsia="en-AU"/>
              </w:rPr>
            </w:r>
            <w:r w:rsidRPr="003D5622">
              <w:rPr>
                <w:rFonts w:eastAsia="Times New Roman" w:cstheme="minorHAnsi"/>
                <w:kern w:val="36"/>
                <w:szCs w:val="20"/>
                <w:lang w:eastAsia="en-AU"/>
              </w:rPr>
              <w:fldChar w:fldCharType="separate"/>
            </w:r>
            <w:r w:rsidRPr="003D5622">
              <w:rPr>
                <w:rFonts w:eastAsia="Times New Roman" w:cstheme="minorHAnsi"/>
                <w:noProof/>
                <w:kern w:val="36"/>
                <w:szCs w:val="20"/>
                <w:vertAlign w:val="superscript"/>
                <w:lang w:eastAsia="en-AU"/>
              </w:rPr>
              <w:t>10</w:t>
            </w:r>
            <w:r w:rsidRPr="003D5622">
              <w:rPr>
                <w:rFonts w:eastAsia="Times New Roman" w:cstheme="minorHAnsi"/>
                <w:kern w:val="36"/>
                <w:szCs w:val="20"/>
                <w:lang w:eastAsia="en-AU"/>
              </w:rPr>
              <w:fldChar w:fldCharType="end"/>
            </w:r>
            <w:r w:rsidRPr="003D5622">
              <w:rPr>
                <w:rFonts w:eastAsia="Times New Roman" w:cstheme="minorHAnsi"/>
                <w:kern w:val="36"/>
                <w:szCs w:val="20"/>
                <w:lang w:eastAsia="en-AU"/>
              </w:rPr>
              <w:t xml:space="preserve">           </w:t>
            </w:r>
            <w:hyperlink r:id="rId44" w:history="1">
              <w:r w:rsidRPr="003D5622">
                <w:rPr>
                  <w:rStyle w:val="Hyperlink"/>
                  <w:rFonts w:cstheme="minorHAnsi"/>
                  <w:color w:val="auto"/>
                  <w:szCs w:val="20"/>
                </w:rPr>
                <w:t>Louise Emmett</w:t>
              </w:r>
            </w:hyperlink>
            <w:r w:rsidRPr="003D5622">
              <w:rPr>
                <w:rStyle w:val="author-sup-separator"/>
                <w:rFonts w:cstheme="minorHAnsi"/>
                <w:shd w:val="clear" w:color="auto" w:fill="FFFFFF"/>
                <w:vertAlign w:val="superscript"/>
              </w:rPr>
              <w:t> </w:t>
            </w:r>
            <w:r w:rsidRPr="003D5622">
              <w:rPr>
                <w:rStyle w:val="comma"/>
                <w:rFonts w:cstheme="minorHAnsi"/>
                <w:szCs w:val="20"/>
                <w:shd w:val="clear" w:color="auto" w:fill="FFFFFF"/>
              </w:rPr>
              <w:t> </w:t>
            </w:r>
            <w:hyperlink r:id="rId45" w:history="1">
              <w:r w:rsidRPr="003D5622">
                <w:rPr>
                  <w:rStyle w:val="Hyperlink"/>
                  <w:rFonts w:cstheme="minorHAnsi"/>
                  <w:color w:val="auto"/>
                  <w:szCs w:val="20"/>
                </w:rPr>
                <w:t>Shalini Subramaniam</w:t>
              </w:r>
            </w:hyperlink>
            <w:r w:rsidRPr="003D5622">
              <w:rPr>
                <w:rStyle w:val="author-sup-separator"/>
                <w:rFonts w:cstheme="minorHAnsi"/>
                <w:shd w:val="clear" w:color="auto" w:fill="FFFFFF"/>
                <w:vertAlign w:val="superscript"/>
              </w:rPr>
              <w:t> </w:t>
            </w:r>
            <w:r w:rsidRPr="003D5622">
              <w:rPr>
                <w:rStyle w:val="comma"/>
                <w:rFonts w:cstheme="minorHAnsi"/>
                <w:szCs w:val="20"/>
                <w:shd w:val="clear" w:color="auto" w:fill="FFFFFF"/>
              </w:rPr>
              <w:t>, </w:t>
            </w:r>
            <w:hyperlink r:id="rId46" w:history="1">
              <w:r w:rsidRPr="003D5622">
                <w:rPr>
                  <w:rStyle w:val="Hyperlink"/>
                  <w:rFonts w:cstheme="minorHAnsi"/>
                  <w:color w:val="auto"/>
                  <w:szCs w:val="20"/>
                </w:rPr>
                <w:t>Ian D Davis</w:t>
              </w:r>
            </w:hyperlink>
          </w:p>
          <w:p w14:paraId="485DFFFB" w14:textId="4A0AAC99" w:rsidR="003D5622" w:rsidRPr="003D5622" w:rsidRDefault="003D5622" w:rsidP="00F37F70">
            <w:pPr>
              <w:shd w:val="clear" w:color="auto" w:fill="FFFFFF"/>
              <w:spacing w:before="0"/>
              <w:ind w:left="0"/>
              <w:rPr>
                <w:b/>
                <w:szCs w:val="20"/>
              </w:rPr>
            </w:pPr>
            <w:r w:rsidRPr="003D5622">
              <w:rPr>
                <w:rFonts w:eastAsia="Times New Roman" w:cstheme="minorHAnsi"/>
                <w:szCs w:val="20"/>
                <w:lang w:eastAsia="en-AU"/>
              </w:rPr>
              <w:t xml:space="preserve"> BJU Int 2021 May 24.</w:t>
            </w:r>
            <w:r w:rsidRPr="003D5622">
              <w:rPr>
                <w:rFonts w:eastAsia="Times New Roman" w:cstheme="minorHAnsi"/>
                <w:szCs w:val="20"/>
                <w:shd w:val="clear" w:color="auto" w:fill="FFFFFF"/>
                <w:lang w:eastAsia="en-AU"/>
              </w:rPr>
              <w:t>doi: 10.1111/bju.15491</w:t>
            </w:r>
          </w:p>
        </w:tc>
        <w:tc>
          <w:tcPr>
            <w:tcW w:w="2062" w:type="pct"/>
          </w:tcPr>
          <w:p w14:paraId="59320FFB" w14:textId="117EA211" w:rsidR="003D5622" w:rsidRPr="003D5622" w:rsidRDefault="003D5622" w:rsidP="00F37F70">
            <w:pPr>
              <w:spacing w:before="0"/>
              <w:ind w:left="0"/>
              <w:rPr>
                <w:b/>
                <w:szCs w:val="20"/>
              </w:rPr>
            </w:pPr>
            <w:r w:rsidRPr="003D5622">
              <w:rPr>
                <w:rFonts w:cstheme="minorHAnsi"/>
                <w:szCs w:val="20"/>
                <w:shd w:val="clear" w:color="auto" w:fill="FFFFFF"/>
              </w:rPr>
              <w:t>ENZA-p (ANZUP 1901) is an open-label, randomized, two-arm, multicentre, phase 2 trial. Participants are randomly assigned (1:1) to treatment with enzalutamide 160 mg daily alone or enzalutamide plus </w:t>
            </w:r>
            <w:r w:rsidRPr="003D5622">
              <w:rPr>
                <w:rFonts w:cstheme="minorHAnsi"/>
                <w:szCs w:val="20"/>
                <w:shd w:val="clear" w:color="auto" w:fill="FFFFFF"/>
                <w:vertAlign w:val="superscript"/>
              </w:rPr>
              <w:t>177</w:t>
            </w:r>
            <w:r w:rsidRPr="003D5622">
              <w:rPr>
                <w:rFonts w:cstheme="minorHAnsi"/>
                <w:szCs w:val="20"/>
                <w:shd w:val="clear" w:color="auto" w:fill="FFFFFF"/>
              </w:rPr>
              <w:t xml:space="preserve"> Lu-PSMA-617 7.5 </w:t>
            </w:r>
            <w:proofErr w:type="spellStart"/>
            <w:r w:rsidRPr="003D5622">
              <w:rPr>
                <w:rFonts w:cstheme="minorHAnsi"/>
                <w:szCs w:val="20"/>
                <w:shd w:val="clear" w:color="auto" w:fill="FFFFFF"/>
              </w:rPr>
              <w:t>GBq</w:t>
            </w:r>
            <w:proofErr w:type="spellEnd"/>
            <w:r w:rsidRPr="003D5622">
              <w:rPr>
                <w:rFonts w:cstheme="minorHAnsi"/>
                <w:szCs w:val="20"/>
                <w:shd w:val="clear" w:color="auto" w:fill="FFFFFF"/>
              </w:rPr>
              <w:t xml:space="preserve"> on Days 15 and 57. Two additional </w:t>
            </w:r>
            <w:r w:rsidRPr="003D5622">
              <w:rPr>
                <w:rFonts w:cstheme="minorHAnsi"/>
                <w:b/>
                <w:bCs/>
                <w:szCs w:val="20"/>
                <w:shd w:val="clear" w:color="auto" w:fill="FFFFFF"/>
                <w:vertAlign w:val="superscript"/>
              </w:rPr>
              <w:t>177</w:t>
            </w:r>
            <w:r w:rsidRPr="003D5622">
              <w:rPr>
                <w:rFonts w:cstheme="minorHAnsi"/>
                <w:b/>
                <w:bCs/>
                <w:szCs w:val="20"/>
                <w:shd w:val="clear" w:color="auto" w:fill="FFFFFF"/>
              </w:rPr>
              <w:t> Lu-PSMA-617</w:t>
            </w:r>
            <w:r w:rsidRPr="003D5622">
              <w:rPr>
                <w:rFonts w:cstheme="minorHAnsi"/>
                <w:szCs w:val="20"/>
                <w:shd w:val="clear" w:color="auto" w:fill="FFFFFF"/>
              </w:rPr>
              <w:t xml:space="preserve"> doses are allowed, informed by Day-92 Gallium-68 (</w:t>
            </w:r>
            <w:r w:rsidRPr="003D5622">
              <w:rPr>
                <w:rFonts w:cstheme="minorHAnsi"/>
                <w:szCs w:val="20"/>
                <w:shd w:val="clear" w:color="auto" w:fill="FFFFFF"/>
                <w:vertAlign w:val="superscript"/>
              </w:rPr>
              <w:t>68</w:t>
            </w:r>
            <w:r w:rsidRPr="003D5622">
              <w:rPr>
                <w:rFonts w:cstheme="minorHAnsi"/>
                <w:szCs w:val="20"/>
                <w:shd w:val="clear" w:color="auto" w:fill="FFFFFF"/>
              </w:rPr>
              <w:t xml:space="preserve"> Ga)-PSMA positron emission tomography (PET; up to four doses in total). The primary endpoint is prostate-specific antigen (PSA) progression-free survival (PFS). Other major endpoints include radiological PFS, PSA response rate, overall survival, health-related quality of life, adverse </w:t>
            </w:r>
            <w:proofErr w:type="gramStart"/>
            <w:r w:rsidRPr="003D5622">
              <w:rPr>
                <w:rFonts w:cstheme="minorHAnsi"/>
                <w:szCs w:val="20"/>
                <w:shd w:val="clear" w:color="auto" w:fill="FFFFFF"/>
              </w:rPr>
              <w:t>events</w:t>
            </w:r>
            <w:proofErr w:type="gramEnd"/>
            <w:r w:rsidRPr="003D5622">
              <w:rPr>
                <w:rFonts w:cstheme="minorHAnsi"/>
                <w:szCs w:val="20"/>
                <w:shd w:val="clear" w:color="auto" w:fill="FFFFFF"/>
              </w:rPr>
              <w:t xml:space="preserve"> and cost-effectiveness. </w:t>
            </w:r>
          </w:p>
        </w:tc>
        <w:tc>
          <w:tcPr>
            <w:tcW w:w="910" w:type="pct"/>
          </w:tcPr>
          <w:p w14:paraId="709BFB2E" w14:textId="46D996D1" w:rsidR="003D5622" w:rsidRPr="003D5622" w:rsidRDefault="00516233" w:rsidP="00F37F70">
            <w:pPr>
              <w:spacing w:before="0"/>
              <w:ind w:left="0"/>
              <w:rPr>
                <w:b/>
                <w:szCs w:val="20"/>
              </w:rPr>
            </w:pPr>
            <w:hyperlink r:id="rId47" w:history="1">
              <w:r w:rsidR="003D5622" w:rsidRPr="003D5622">
                <w:rPr>
                  <w:rStyle w:val="Hyperlink"/>
                  <w:rFonts w:ascii="Segoe UI" w:hAnsi="Segoe UI" w:cs="Segoe UI"/>
                  <w:color w:val="auto"/>
                  <w:sz w:val="18"/>
                  <w:szCs w:val="18"/>
                </w:rPr>
                <w:t>https://www.ncbi.nlm.nih.gov/</w:t>
              </w:r>
              <w:r w:rsidR="003D5622" w:rsidRPr="003D5622">
                <w:rPr>
                  <w:rStyle w:val="Hyperlink"/>
                  <w:rFonts w:ascii="Segoe UI" w:hAnsi="Segoe UI" w:cs="Segoe UI"/>
                  <w:color w:val="auto"/>
                  <w:sz w:val="18"/>
                  <w:szCs w:val="18"/>
                </w:rPr>
                <w:br/>
                <w:t>pubmed/34028967</w:t>
              </w:r>
            </w:hyperlink>
          </w:p>
        </w:tc>
        <w:tc>
          <w:tcPr>
            <w:tcW w:w="484" w:type="pct"/>
          </w:tcPr>
          <w:p w14:paraId="2AFFFC3D" w14:textId="49924815" w:rsidR="003D5622" w:rsidRPr="003D5622" w:rsidRDefault="003D5622" w:rsidP="00F37F70">
            <w:pPr>
              <w:spacing w:before="0"/>
              <w:ind w:left="0"/>
              <w:rPr>
                <w:b/>
                <w:szCs w:val="20"/>
              </w:rPr>
            </w:pPr>
            <w:r w:rsidRPr="003D5622">
              <w:rPr>
                <w:rFonts w:cstheme="minorHAnsi"/>
                <w:szCs w:val="20"/>
              </w:rPr>
              <w:t>Commenced August 2020</w:t>
            </w:r>
          </w:p>
        </w:tc>
      </w:tr>
      <w:tr w:rsidR="003D5622" w:rsidRPr="003D5622" w14:paraId="7CD650DB" w14:textId="77777777" w:rsidTr="003D5622">
        <w:tc>
          <w:tcPr>
            <w:tcW w:w="140" w:type="pct"/>
          </w:tcPr>
          <w:p w14:paraId="76461C05" w14:textId="77777777" w:rsidR="003D5622" w:rsidRPr="003D5622" w:rsidRDefault="003D5622" w:rsidP="003D5622">
            <w:pPr>
              <w:ind w:left="22"/>
            </w:pPr>
            <w:r w:rsidRPr="003D5622">
              <w:lastRenderedPageBreak/>
              <w:t>3.</w:t>
            </w:r>
          </w:p>
        </w:tc>
        <w:tc>
          <w:tcPr>
            <w:tcW w:w="448" w:type="pct"/>
          </w:tcPr>
          <w:p w14:paraId="7AADD8FC" w14:textId="53D58C57" w:rsidR="003D5622" w:rsidRPr="003D5622" w:rsidRDefault="003D5622" w:rsidP="00F37F70">
            <w:pPr>
              <w:spacing w:before="0"/>
              <w:ind w:left="0"/>
              <w:rPr>
                <w:b/>
                <w:szCs w:val="20"/>
              </w:rPr>
            </w:pPr>
            <w:r w:rsidRPr="003D5622">
              <w:rPr>
                <w:rFonts w:cstheme="minorHAnsi"/>
                <w:szCs w:val="20"/>
              </w:rPr>
              <w:t>Prospective Phase II randomised trial</w:t>
            </w:r>
          </w:p>
        </w:tc>
        <w:tc>
          <w:tcPr>
            <w:tcW w:w="957" w:type="pct"/>
          </w:tcPr>
          <w:p w14:paraId="3D044A25" w14:textId="77777777" w:rsidR="003D5622" w:rsidRPr="003D5622" w:rsidRDefault="003D5622" w:rsidP="00F37F70">
            <w:pPr>
              <w:shd w:val="clear" w:color="auto" w:fill="FFFFFF"/>
              <w:spacing w:before="0"/>
              <w:ind w:left="-23"/>
              <w:rPr>
                <w:rFonts w:eastAsia="Times New Roman" w:cstheme="minorHAnsi"/>
                <w:kern w:val="36"/>
                <w:szCs w:val="20"/>
                <w:lang w:eastAsia="en-AU"/>
              </w:rPr>
            </w:pPr>
            <w:proofErr w:type="spellStart"/>
            <w:r w:rsidRPr="003D5622">
              <w:rPr>
                <w:rFonts w:eastAsia="Times New Roman" w:cstheme="minorHAnsi"/>
                <w:kern w:val="36"/>
                <w:szCs w:val="20"/>
                <w:lang w:eastAsia="en-AU"/>
              </w:rPr>
              <w:t>UpFrontPSMA</w:t>
            </w:r>
            <w:proofErr w:type="spellEnd"/>
            <w:r w:rsidRPr="003D5622">
              <w:rPr>
                <w:rFonts w:eastAsia="Times New Roman" w:cstheme="minorHAnsi"/>
                <w:kern w:val="36"/>
                <w:szCs w:val="20"/>
                <w:lang w:eastAsia="en-AU"/>
              </w:rPr>
              <w:t>: a randomized phase 2 study of sequential </w:t>
            </w:r>
            <w:r w:rsidRPr="003D5622">
              <w:rPr>
                <w:rFonts w:eastAsia="Times New Roman" w:cstheme="minorHAnsi"/>
                <w:kern w:val="36"/>
                <w:szCs w:val="20"/>
                <w:vertAlign w:val="superscript"/>
                <w:lang w:eastAsia="en-AU"/>
              </w:rPr>
              <w:t>177</w:t>
            </w:r>
            <w:r w:rsidRPr="003D5622">
              <w:rPr>
                <w:rFonts w:eastAsia="Times New Roman" w:cstheme="minorHAnsi"/>
                <w:kern w:val="36"/>
                <w:szCs w:val="20"/>
                <w:lang w:eastAsia="en-AU"/>
              </w:rPr>
              <w:t> Lu-PSMA-617 and docetaxel vs docetaxel in metastatic hormone-naïve prostate cancer (clinical trial protocol)</w:t>
            </w:r>
            <w:r w:rsidRPr="003D5622">
              <w:rPr>
                <w:rFonts w:eastAsia="Times New Roman" w:cstheme="minorHAnsi"/>
                <w:kern w:val="36"/>
                <w:szCs w:val="20"/>
                <w:lang w:eastAsia="en-AU"/>
              </w:rPr>
              <w:fldChar w:fldCharType="begin">
                <w:fldData xml:space="preserve">PEVuZE5vdGU+PENpdGU+PEF1dGhvcj5EaGlhbnRyYXZhbjwvQXV0aG9yPjxZZWFyPjIwMjE8L1ll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</w:fldData>
              </w:fldChar>
            </w:r>
            <w:r w:rsidRPr="003D5622">
              <w:rPr>
                <w:rFonts w:eastAsia="Times New Roman" w:cstheme="minorHAnsi"/>
                <w:kern w:val="36"/>
                <w:szCs w:val="20"/>
                <w:lang w:eastAsia="en-AU"/>
              </w:rPr>
              <w:instrText xml:space="preserve"> ADDIN EN.CITE </w:instrText>
            </w:r>
            <w:r w:rsidRPr="003D5622">
              <w:rPr>
                <w:rFonts w:eastAsia="Times New Roman" w:cstheme="minorHAnsi"/>
                <w:kern w:val="36"/>
                <w:szCs w:val="20"/>
                <w:lang w:eastAsia="en-AU"/>
              </w:rPr>
              <w:fldChar w:fldCharType="begin">
                <w:fldData xml:space="preserve">PEVuZE5vdGU+PENpdGU+PEF1dGhvcj5EaGlhbnRyYXZhbjwvQXV0aG9yPjxZZWFyPjIwMjE8L1ll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</w:fldData>
              </w:fldChar>
            </w:r>
            <w:r w:rsidRPr="003D5622">
              <w:rPr>
                <w:rFonts w:eastAsia="Times New Roman" w:cstheme="minorHAnsi"/>
                <w:kern w:val="36"/>
                <w:szCs w:val="20"/>
                <w:lang w:eastAsia="en-AU"/>
              </w:rPr>
              <w:instrText xml:space="preserve"> ADDIN EN.CITE.DATA </w:instrText>
            </w:r>
            <w:r w:rsidRPr="003D5622">
              <w:rPr>
                <w:rFonts w:eastAsia="Times New Roman" w:cstheme="minorHAnsi"/>
                <w:kern w:val="36"/>
                <w:szCs w:val="20"/>
                <w:lang w:eastAsia="en-AU"/>
              </w:rPr>
            </w:r>
            <w:r w:rsidRPr="003D5622">
              <w:rPr>
                <w:rFonts w:eastAsia="Times New Roman" w:cstheme="minorHAnsi"/>
                <w:kern w:val="36"/>
                <w:szCs w:val="20"/>
                <w:lang w:eastAsia="en-AU"/>
              </w:rPr>
              <w:fldChar w:fldCharType="end"/>
            </w:r>
            <w:r w:rsidRPr="003D5622">
              <w:rPr>
                <w:rFonts w:eastAsia="Times New Roman" w:cstheme="minorHAnsi"/>
                <w:kern w:val="36"/>
                <w:szCs w:val="20"/>
                <w:lang w:eastAsia="en-AU"/>
              </w:rPr>
            </w:r>
            <w:r w:rsidRPr="003D5622">
              <w:rPr>
                <w:rFonts w:eastAsia="Times New Roman" w:cstheme="minorHAnsi"/>
                <w:kern w:val="36"/>
                <w:szCs w:val="20"/>
                <w:lang w:eastAsia="en-AU"/>
              </w:rPr>
              <w:fldChar w:fldCharType="separate"/>
            </w:r>
            <w:r w:rsidRPr="003D5622">
              <w:rPr>
                <w:rFonts w:eastAsia="Times New Roman" w:cstheme="minorHAnsi"/>
                <w:noProof/>
                <w:kern w:val="36"/>
                <w:szCs w:val="20"/>
                <w:vertAlign w:val="superscript"/>
                <w:lang w:eastAsia="en-AU"/>
              </w:rPr>
              <w:t>11</w:t>
            </w:r>
            <w:r w:rsidRPr="003D5622">
              <w:rPr>
                <w:rFonts w:eastAsia="Times New Roman" w:cstheme="minorHAnsi"/>
                <w:kern w:val="36"/>
                <w:szCs w:val="20"/>
                <w:lang w:eastAsia="en-AU"/>
              </w:rPr>
              <w:fldChar w:fldCharType="end"/>
            </w:r>
            <w:r w:rsidRPr="003D5622">
              <w:rPr>
                <w:rFonts w:eastAsia="Times New Roman" w:cstheme="minorHAnsi"/>
                <w:kern w:val="36"/>
                <w:szCs w:val="20"/>
                <w:lang w:eastAsia="en-AU"/>
              </w:rPr>
              <w:t xml:space="preserve"> </w:t>
            </w:r>
          </w:p>
          <w:p w14:paraId="689D3260" w14:textId="77777777" w:rsidR="003D5622" w:rsidRPr="003D5622" w:rsidRDefault="00516233" w:rsidP="00F37F70">
            <w:pPr>
              <w:shd w:val="clear" w:color="auto" w:fill="FFFFFF"/>
              <w:spacing w:before="0"/>
              <w:ind w:left="-23"/>
              <w:rPr>
                <w:rFonts w:eastAsia="Times New Roman" w:cstheme="minorHAnsi"/>
                <w:szCs w:val="20"/>
                <w:lang w:eastAsia="en-AU"/>
              </w:rPr>
            </w:pPr>
            <w:hyperlink r:id="rId48" w:history="1">
              <w:proofErr w:type="spellStart"/>
              <w:r w:rsidR="003D5622" w:rsidRPr="003D5622">
                <w:rPr>
                  <w:rStyle w:val="Hyperlink"/>
                  <w:rFonts w:cstheme="minorHAnsi"/>
                  <w:color w:val="auto"/>
                  <w:szCs w:val="20"/>
                </w:rPr>
                <w:t>Nattakorn</w:t>
              </w:r>
              <w:proofErr w:type="spellEnd"/>
              <w:r w:rsidR="003D5622" w:rsidRPr="003D5622">
                <w:rPr>
                  <w:rStyle w:val="Hyperlink"/>
                  <w:rFonts w:cstheme="minorHAnsi"/>
                  <w:color w:val="auto"/>
                  <w:szCs w:val="20"/>
                </w:rPr>
                <w:t xml:space="preserve"> </w:t>
              </w:r>
              <w:proofErr w:type="spellStart"/>
              <w:r w:rsidR="003D5622" w:rsidRPr="003D5622">
                <w:rPr>
                  <w:rStyle w:val="Hyperlink"/>
                  <w:rFonts w:cstheme="minorHAnsi"/>
                  <w:color w:val="auto"/>
                  <w:szCs w:val="20"/>
                </w:rPr>
                <w:t>Dhiantravan</w:t>
              </w:r>
              <w:proofErr w:type="spellEnd"/>
            </w:hyperlink>
            <w:r w:rsidR="003D5622" w:rsidRPr="003D5622">
              <w:rPr>
                <w:rStyle w:val="comma"/>
                <w:rFonts w:cstheme="minorHAnsi"/>
                <w:szCs w:val="20"/>
                <w:shd w:val="clear" w:color="auto" w:fill="FFFFFF"/>
              </w:rPr>
              <w:t>, </w:t>
            </w:r>
            <w:hyperlink r:id="rId49" w:history="1">
              <w:r w:rsidR="003D5622" w:rsidRPr="003D5622">
                <w:rPr>
                  <w:rStyle w:val="Hyperlink"/>
                  <w:rFonts w:cstheme="minorHAnsi"/>
                  <w:color w:val="auto"/>
                  <w:szCs w:val="20"/>
                </w:rPr>
                <w:t>Louise Emmett</w:t>
              </w:r>
            </w:hyperlink>
            <w:r w:rsidR="003D5622" w:rsidRPr="003D5622">
              <w:rPr>
                <w:rStyle w:val="author-sup-separator"/>
                <w:rFonts w:cstheme="minorHAnsi"/>
                <w:shd w:val="clear" w:color="auto" w:fill="FFFFFF"/>
                <w:vertAlign w:val="superscript"/>
              </w:rPr>
              <w:t> </w:t>
            </w:r>
            <w:r w:rsidR="003D5622" w:rsidRPr="003D5622">
              <w:rPr>
                <w:rStyle w:val="comma"/>
                <w:rFonts w:cstheme="minorHAnsi"/>
                <w:szCs w:val="20"/>
                <w:shd w:val="clear" w:color="auto" w:fill="FFFFFF"/>
              </w:rPr>
              <w:t>, </w:t>
            </w:r>
            <w:hyperlink r:id="rId50" w:history="1">
              <w:r w:rsidR="003D5622" w:rsidRPr="003D5622">
                <w:rPr>
                  <w:rStyle w:val="Hyperlink"/>
                  <w:rFonts w:cstheme="minorHAnsi"/>
                  <w:color w:val="auto"/>
                  <w:szCs w:val="20"/>
                </w:rPr>
                <w:t xml:space="preserve">Michael S </w:t>
              </w:r>
              <w:proofErr w:type="spellStart"/>
              <w:r w:rsidR="003D5622" w:rsidRPr="003D5622">
                <w:rPr>
                  <w:rStyle w:val="Hyperlink"/>
                  <w:rFonts w:cstheme="minorHAnsi"/>
                  <w:color w:val="auto"/>
                  <w:szCs w:val="20"/>
                </w:rPr>
                <w:t>Hofman</w:t>
              </w:r>
              <w:proofErr w:type="spellEnd"/>
            </w:hyperlink>
            <w:r w:rsidR="003D5622" w:rsidRPr="003D5622">
              <w:rPr>
                <w:rStyle w:val="author-sup-separator"/>
                <w:rFonts w:cstheme="minorHAnsi"/>
                <w:shd w:val="clear" w:color="auto" w:fill="FFFFFF"/>
                <w:vertAlign w:val="superscript"/>
              </w:rPr>
              <w:t> </w:t>
            </w:r>
            <w:r w:rsidR="003D5622" w:rsidRPr="003D5622">
              <w:rPr>
                <w:rStyle w:val="comma"/>
                <w:rFonts w:cstheme="minorHAnsi"/>
                <w:szCs w:val="20"/>
                <w:shd w:val="clear" w:color="auto" w:fill="FFFFFF"/>
              </w:rPr>
              <w:t>, </w:t>
            </w:r>
            <w:hyperlink r:id="rId51" w:history="1">
              <w:r w:rsidR="003D5622" w:rsidRPr="003D5622">
                <w:rPr>
                  <w:rStyle w:val="Hyperlink"/>
                  <w:rFonts w:cstheme="minorHAnsi"/>
                  <w:color w:val="auto"/>
                  <w:szCs w:val="20"/>
                </w:rPr>
                <w:t>Arun A Azad</w:t>
              </w:r>
            </w:hyperlink>
            <w:r w:rsidR="003D5622" w:rsidRPr="003D5622">
              <w:rPr>
                <w:rFonts w:eastAsia="Times New Roman" w:cstheme="minorHAnsi"/>
                <w:szCs w:val="20"/>
                <w:lang w:eastAsia="en-AU"/>
              </w:rPr>
              <w:t xml:space="preserve"> BJU Int 2021 Mar 7.</w:t>
            </w:r>
            <w:r w:rsidR="003D5622" w:rsidRPr="003D5622">
              <w:rPr>
                <w:rFonts w:eastAsia="Times New Roman" w:cstheme="minorHAnsi"/>
                <w:szCs w:val="20"/>
                <w:shd w:val="clear" w:color="auto" w:fill="FFFFFF"/>
                <w:lang w:eastAsia="en-AU"/>
              </w:rPr>
              <w:t>doi: 10.1111/bju.15384</w:t>
            </w:r>
          </w:p>
          <w:p w14:paraId="7A6A2E69" w14:textId="4275D1F4" w:rsidR="003D5622" w:rsidRPr="003D5622" w:rsidRDefault="003D5622" w:rsidP="00F37F70">
            <w:pPr>
              <w:spacing w:before="0"/>
              <w:ind w:left="0"/>
              <w:rPr>
                <w:b/>
                <w:szCs w:val="20"/>
              </w:rPr>
            </w:pPr>
          </w:p>
        </w:tc>
        <w:tc>
          <w:tcPr>
            <w:tcW w:w="2062" w:type="pct"/>
          </w:tcPr>
          <w:p w14:paraId="56835D84" w14:textId="7EEC44E8" w:rsidR="003D5622" w:rsidRPr="003D5622" w:rsidRDefault="003D5622" w:rsidP="00F37F70">
            <w:pPr>
              <w:spacing w:before="0"/>
              <w:ind w:left="0"/>
              <w:rPr>
                <w:b/>
                <w:szCs w:val="20"/>
              </w:rPr>
            </w:pPr>
            <w:proofErr w:type="spellStart"/>
            <w:r w:rsidRPr="003D5622">
              <w:rPr>
                <w:rFonts w:cstheme="minorHAnsi"/>
                <w:szCs w:val="20"/>
                <w:shd w:val="clear" w:color="auto" w:fill="FFFFFF"/>
              </w:rPr>
              <w:t>UpFront</w:t>
            </w:r>
            <w:proofErr w:type="spellEnd"/>
            <w:r w:rsidRPr="003D5622">
              <w:rPr>
                <w:rFonts w:cstheme="minorHAnsi"/>
                <w:szCs w:val="20"/>
                <w:shd w:val="clear" w:color="auto" w:fill="FFFFFF"/>
              </w:rPr>
              <w:t xml:space="preserve"> PSMA is an </w:t>
            </w:r>
            <w:proofErr w:type="gramStart"/>
            <w:r w:rsidRPr="003D5622">
              <w:rPr>
                <w:rFonts w:cstheme="minorHAnsi"/>
                <w:szCs w:val="20"/>
                <w:shd w:val="clear" w:color="auto" w:fill="FFFFFF"/>
              </w:rPr>
              <w:t>open-label</w:t>
            </w:r>
            <w:proofErr w:type="gramEnd"/>
            <w:r w:rsidRPr="003D5622">
              <w:rPr>
                <w:rFonts w:cstheme="minorHAnsi"/>
                <w:szCs w:val="20"/>
                <w:shd w:val="clear" w:color="auto" w:fill="FFFFFF"/>
              </w:rPr>
              <w:t>, randomized, multicentre, phase 2 trial, recruiting 140 patients at 12 Australian centres. Key eligibility criteria include: prostate cancer with a histological diagnosis within 12 weeks of screening commencement; PSA &gt;10 ng/mL at diagnosis; ≤4 weeks on ADT; high-volume prostate-specific membrane antigen (PSMA)-avid disease with a maximum standardized uptake value &gt;15; Patients are randomized 1:1 to experimental treatment, Arm A (</w:t>
            </w:r>
            <w:r w:rsidRPr="003D5622">
              <w:rPr>
                <w:rFonts w:cstheme="minorHAnsi"/>
                <w:b/>
                <w:bCs/>
                <w:szCs w:val="20"/>
                <w:shd w:val="clear" w:color="auto" w:fill="FFFFFF"/>
                <w:vertAlign w:val="superscript"/>
              </w:rPr>
              <w:t>177</w:t>
            </w:r>
            <w:r w:rsidRPr="003D5622">
              <w:rPr>
                <w:rFonts w:cstheme="minorHAnsi"/>
                <w:b/>
                <w:bCs/>
                <w:szCs w:val="20"/>
                <w:shd w:val="clear" w:color="auto" w:fill="FFFFFF"/>
              </w:rPr>
              <w:t xml:space="preserve"> Lu-PSMA-617 </w:t>
            </w:r>
            <w:r w:rsidRPr="003D5622">
              <w:rPr>
                <w:rFonts w:cstheme="minorHAnsi"/>
                <w:szCs w:val="20"/>
                <w:shd w:val="clear" w:color="auto" w:fill="FFFFFF"/>
              </w:rPr>
              <w:t>7.5GBq q6w × 2 cycles followed by docetaxel 75 mg/m</w:t>
            </w:r>
            <w:r w:rsidRPr="003D5622">
              <w:rPr>
                <w:rFonts w:cstheme="minorHAnsi"/>
                <w:szCs w:val="20"/>
                <w:shd w:val="clear" w:color="auto" w:fill="FFFFFF"/>
                <w:vertAlign w:val="superscript"/>
              </w:rPr>
              <w:t>2</w:t>
            </w:r>
            <w:r w:rsidRPr="003D5622">
              <w:rPr>
                <w:rFonts w:cstheme="minorHAnsi"/>
                <w:szCs w:val="20"/>
                <w:shd w:val="clear" w:color="auto" w:fill="FFFFFF"/>
              </w:rPr>
              <w:t> q3w × 6 cycles), or standard-of-care treatment, Arm B (docetaxel 75 mg/m</w:t>
            </w:r>
            <w:r w:rsidRPr="003D5622">
              <w:rPr>
                <w:rFonts w:cstheme="minorHAnsi"/>
                <w:szCs w:val="20"/>
                <w:shd w:val="clear" w:color="auto" w:fill="FFFFFF"/>
                <w:vertAlign w:val="superscript"/>
              </w:rPr>
              <w:t>2</w:t>
            </w:r>
            <w:r w:rsidRPr="003D5622">
              <w:rPr>
                <w:rFonts w:cstheme="minorHAnsi"/>
                <w:szCs w:val="20"/>
                <w:shd w:val="clear" w:color="auto" w:fill="FFFFFF"/>
              </w:rPr>
              <w:t> q3w × 6 cycles).</w:t>
            </w:r>
          </w:p>
        </w:tc>
        <w:tc>
          <w:tcPr>
            <w:tcW w:w="910" w:type="pct"/>
          </w:tcPr>
          <w:p w14:paraId="08A77609" w14:textId="64248058" w:rsidR="003D5622" w:rsidRPr="003D5622" w:rsidRDefault="003D5622" w:rsidP="00F37F70">
            <w:pPr>
              <w:spacing w:before="0"/>
              <w:ind w:left="0"/>
              <w:rPr>
                <w:b/>
                <w:szCs w:val="20"/>
              </w:rPr>
            </w:pPr>
            <w:r w:rsidRPr="003D5622">
              <w:rPr>
                <w:rFonts w:cstheme="minorHAnsi"/>
                <w:szCs w:val="20"/>
                <w:shd w:val="clear" w:color="auto" w:fill="FFFFFF"/>
              </w:rPr>
              <w:t>(</w:t>
            </w:r>
            <w:hyperlink r:id="rId52" w:tooltip="See in ClinicalTrials.gov" w:history="1">
              <w:r w:rsidRPr="003D5622">
                <w:rPr>
                  <w:rStyle w:val="Hyperlink"/>
                  <w:rFonts w:cstheme="minorHAnsi"/>
                  <w:color w:val="auto"/>
                  <w:szCs w:val="20"/>
                  <w:shd w:val="clear" w:color="auto" w:fill="FFFFFF"/>
                </w:rPr>
                <w:t>NCT04343885</w:t>
              </w:r>
            </w:hyperlink>
            <w:r w:rsidRPr="003D5622">
              <w:rPr>
                <w:rStyle w:val="Hyperlink"/>
                <w:rFonts w:cstheme="minorHAnsi"/>
                <w:color w:val="auto"/>
                <w:szCs w:val="20"/>
                <w:shd w:val="clear" w:color="auto" w:fill="FFFFFF"/>
              </w:rPr>
              <w:t>)</w:t>
            </w:r>
          </w:p>
        </w:tc>
        <w:tc>
          <w:tcPr>
            <w:tcW w:w="484" w:type="pct"/>
          </w:tcPr>
          <w:p w14:paraId="1B67EC06" w14:textId="66C31D7A" w:rsidR="003D5622" w:rsidRPr="003D5622" w:rsidRDefault="003D5622" w:rsidP="00F37F70">
            <w:pPr>
              <w:spacing w:before="0"/>
              <w:ind w:left="0"/>
              <w:rPr>
                <w:b/>
                <w:szCs w:val="20"/>
              </w:rPr>
            </w:pPr>
            <w:r w:rsidRPr="003D5622">
              <w:rPr>
                <w:rFonts w:cstheme="minorHAnsi"/>
                <w:szCs w:val="20"/>
              </w:rPr>
              <w:t>Commenced April 2020</w:t>
            </w:r>
          </w:p>
        </w:tc>
      </w:tr>
    </w:tbl>
    <w:p w14:paraId="6691C6A4" w14:textId="1FAAB49C" w:rsidR="00DD308E" w:rsidRDefault="00F301F1" w:rsidP="0000380D">
      <w:pPr>
        <w:sectPr w:rsidR="00DD308E" w:rsidSect="00DD308E">
          <w:pgSz w:w="16838" w:h="11906" w:orient="landscape"/>
          <w:pgMar w:top="1440" w:right="1440" w:bottom="1440" w:left="1440" w:header="708" w:footer="708" w:gutter="0"/>
          <w:cols w:space="708"/>
          <w:docGrid w:linePitch="360"/>
        </w:sectPr>
      </w:pPr>
      <w:r>
        <w:br w:type="page"/>
      </w:r>
    </w:p>
    <w:p w14:paraId="017E798B" w14:textId="77777777" w:rsidR="00E82F54" w:rsidRPr="00C776B1" w:rsidRDefault="005C3AE7" w:rsidP="0056015F">
      <w:pPr>
        <w:pStyle w:val="Heading1"/>
      </w:pPr>
      <w:r>
        <w:lastRenderedPageBreak/>
        <w:t>PART 5</w:t>
      </w:r>
      <w:r w:rsidR="00F93784">
        <w:t xml:space="preserve"> – </w:t>
      </w:r>
      <w:r w:rsidR="00E82F54" w:rsidRPr="00C776B1">
        <w:t>CLINICAL ENDORSEMENT AND CONSUMER INFORMATION</w:t>
      </w:r>
    </w:p>
    <w:p w14:paraId="2240EF4B" w14:textId="69ACCA1F" w:rsidR="003D5622" w:rsidRDefault="003D5622" w:rsidP="00B16EDA">
      <w:pPr>
        <w:ind w:left="357" w:right="-28"/>
      </w:pPr>
      <w:r w:rsidRPr="003D5622">
        <w:t>We wish to note the input that was provided by a total of 20 organisations and 24 individuals, the overwhelming majority of which were strongly supportive of the application (MSAC 1686). This included support from numerous bodies including patient advocacy and consumer organisations (</w:t>
      </w:r>
      <w:proofErr w:type="gramStart"/>
      <w:r w:rsidRPr="003D5622">
        <w:t>e.g.</w:t>
      </w:r>
      <w:proofErr w:type="gramEnd"/>
      <w:r w:rsidRPr="003D5622">
        <w:t xml:space="preserve"> Advanced Prostate Cancer Support Group Australia), as well as specialist cancer centres (e.g. Peter MacCallum Cancer Centre) and medical oncology societies (e.g. Medical Oncology Group of Australia). Consumers consider that there is a great unmet need for this therapy (</w:t>
      </w:r>
      <w:r w:rsidRPr="003D5622">
        <w:rPr>
          <w:vertAlign w:val="superscript"/>
        </w:rPr>
        <w:t>177</w:t>
      </w:r>
      <w:r w:rsidRPr="003D5622">
        <w:t xml:space="preserve">Lu PSMA) because of its benefits relating to extension of life, improvement in quality of life, and improved pain control compared with chemotherapy. ESC also noted feedback from a specialist that the treatment is well tolerated, improves </w:t>
      </w:r>
      <w:proofErr w:type="gramStart"/>
      <w:r w:rsidRPr="003D5622">
        <w:t>survival</w:t>
      </w:r>
      <w:proofErr w:type="gramEnd"/>
      <w:r w:rsidRPr="003D5622">
        <w:t xml:space="preserve"> and reduces the need for pain medication (</w:t>
      </w:r>
      <w:r w:rsidRPr="003D5622">
        <w:rPr>
          <w:i/>
          <w:iCs/>
        </w:rPr>
        <w:t>Application 1686 ESC Report p. 4</w:t>
      </w:r>
      <w:r w:rsidRPr="003D5622">
        <w:t>).</w:t>
      </w:r>
    </w:p>
    <w:p w14:paraId="6C09758D" w14:textId="213C52CB" w:rsidR="00E82F54" w:rsidRDefault="00E82F54" w:rsidP="0000380D">
      <w:pPr>
        <w:pStyle w:val="Heading2"/>
      </w:pPr>
      <w:r w:rsidRPr="00CA26DD">
        <w:t>List</w:t>
      </w:r>
      <w:r w:rsidR="00282B37" w:rsidRPr="00282B37">
        <w:t xml:space="preserve"> all appropriate professional bodies/organisations representing the health professionals who provide the service. For </w:t>
      </w:r>
      <w:r w:rsidR="00282B37" w:rsidRPr="00282B37">
        <w:rPr>
          <w:u w:val="single"/>
        </w:rPr>
        <w:t>MBS-related applications</w:t>
      </w:r>
      <w:r w:rsidR="00282B37" w:rsidRPr="00282B37">
        <w:t xml:space="preserve"> ONLY, please attach a brief ‘Statement of Clinical Relevance’ from the most relevant college/society.</w:t>
      </w:r>
    </w:p>
    <w:p w14:paraId="77580E3B" w14:textId="77777777" w:rsidR="00B16EDA" w:rsidRPr="00B16EDA" w:rsidRDefault="00B16EDA" w:rsidP="00B16EDA">
      <w:pPr>
        <w:ind w:left="357" w:right="-28"/>
      </w:pPr>
      <w:r w:rsidRPr="00B16EDA">
        <w:t>Fellows of the Australian Association of nuclear medicine specialists.</w:t>
      </w:r>
    </w:p>
    <w:p w14:paraId="0826E313" w14:textId="77777777" w:rsidR="00B16EDA" w:rsidRPr="00B16EDA" w:rsidRDefault="00B16EDA" w:rsidP="00B16EDA">
      <w:pPr>
        <w:ind w:left="357" w:right="-28"/>
      </w:pPr>
      <w:r w:rsidRPr="00B16EDA">
        <w:t xml:space="preserve">We strongly support the MSAC recommendation - As noted in Section 1.5.2 of the ADAR. The administration of 177Lu-PSMA will be provided by credentialled nuclear medicine specialists who are appropriately trained in </w:t>
      </w:r>
      <w:proofErr w:type="spellStart"/>
      <w:r w:rsidRPr="00B16EDA">
        <w:t>theranostics</w:t>
      </w:r>
      <w:proofErr w:type="spellEnd"/>
      <w:r w:rsidRPr="00B16EDA">
        <w:t xml:space="preserve"> with suitable experience. Appropriate accreditation will be overseen by the Committee for Joint College Training in Nuclear Medicine (CJCT) of the Royal Australasian College of Physicians (RACP) and the Royal Australian and New Zealand College of Radiologists (RANZCR), which monitors and reviews training requirements in nuclear medicine training, and provide appropriate supervision for </w:t>
      </w:r>
      <w:proofErr w:type="spellStart"/>
      <w:r w:rsidRPr="00B16EDA">
        <w:t>theranostics</w:t>
      </w:r>
      <w:proofErr w:type="spellEnd"/>
      <w:r w:rsidRPr="00B16EDA">
        <w:t xml:space="preserve"> accreditation. </w:t>
      </w:r>
    </w:p>
    <w:p w14:paraId="201799D1" w14:textId="77777777" w:rsidR="00EA173C" w:rsidRPr="00154B00" w:rsidRDefault="00EA173C" w:rsidP="0000380D">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w:t>
      </w:r>
      <w:proofErr w:type="gramStart"/>
      <w:r w:rsidR="00F93784">
        <w:t>i.e.</w:t>
      </w:r>
      <w:proofErr w:type="gramEnd"/>
      <w:r w:rsidR="00F93784">
        <w:t xml:space="preserve"> those who provide the comparator service)</w:t>
      </w:r>
      <w:r w:rsidR="00197D29">
        <w:t>:</w:t>
      </w:r>
    </w:p>
    <w:p w14:paraId="79DFB7A0" w14:textId="77777777" w:rsidR="00B16EDA" w:rsidRPr="00B16EDA" w:rsidRDefault="00B16EDA" w:rsidP="00B16EDA">
      <w:pPr>
        <w:ind w:left="357" w:right="-28"/>
      </w:pPr>
      <w:r w:rsidRPr="00B16EDA">
        <w:t>There is no direct comparator service.</w:t>
      </w:r>
    </w:p>
    <w:p w14:paraId="1013D5A5" w14:textId="565AF116" w:rsidR="00B16EDA" w:rsidRPr="00B16EDA" w:rsidRDefault="00B16EDA" w:rsidP="00B16EDA">
      <w:pPr>
        <w:ind w:left="357" w:right="-28"/>
      </w:pPr>
      <w:r w:rsidRPr="00B16EDA">
        <w:t>This is a new class of agents for the treatment of prostate cancer.</w:t>
      </w:r>
    </w:p>
    <w:p w14:paraId="63F7DBFA" w14:textId="77777777" w:rsidR="00B16EDA" w:rsidRPr="00B16EDA" w:rsidRDefault="00B16EDA" w:rsidP="00B16EDA">
      <w:pPr>
        <w:ind w:left="357" w:right="-28"/>
      </w:pPr>
      <w:r w:rsidRPr="00B16EDA">
        <w:t xml:space="preserve">The current sponsors of </w:t>
      </w:r>
      <w:proofErr w:type="spellStart"/>
      <w:r w:rsidRPr="00B16EDA">
        <w:t>cabazitaxel</w:t>
      </w:r>
      <w:proofErr w:type="spellEnd"/>
      <w:r w:rsidRPr="00B16EDA">
        <w:t xml:space="preserve"> (PBS item: 4376H, 7236W) will be affected by this medical service. </w:t>
      </w:r>
    </w:p>
    <w:p w14:paraId="4D6A5881" w14:textId="77777777" w:rsidR="00E82F54" w:rsidRPr="00154B00" w:rsidRDefault="00E82F54" w:rsidP="0000380D">
      <w:pPr>
        <w:pStyle w:val="Heading2"/>
      </w:pPr>
      <w:r w:rsidRPr="00154B00">
        <w:t>List</w:t>
      </w:r>
      <w:r w:rsidR="00A75D46" w:rsidRPr="00A75D46">
        <w:t xml:space="preserve"> the consumer organisations relevant to the proposed medical service (noting there is </w:t>
      </w:r>
      <w:r w:rsidR="00A75D46" w:rsidRPr="00A75D46">
        <w:rPr>
          <w:u w:val="single"/>
        </w:rPr>
        <w:t>NO NEED</w:t>
      </w:r>
      <w:r w:rsidR="00A75D46" w:rsidRPr="00A75D46">
        <w:t xml:space="preserve"> to attach a support letter at the ‘Application Lodgement’ stage of the MSAC process)</w:t>
      </w:r>
      <w:r w:rsidR="00197D29">
        <w:t>:</w:t>
      </w:r>
    </w:p>
    <w:p w14:paraId="1314845F" w14:textId="77777777" w:rsidR="00B16EDA" w:rsidRPr="00B16EDA" w:rsidRDefault="00B16EDA" w:rsidP="00B16EDA">
      <w:pPr>
        <w:ind w:left="357" w:right="-28"/>
      </w:pPr>
      <w:r w:rsidRPr="00B16EDA">
        <w:t>Prostate Cancer Foundation Australia</w:t>
      </w:r>
    </w:p>
    <w:p w14:paraId="1526E94F" w14:textId="77777777" w:rsidR="00B16EDA" w:rsidRPr="00B16EDA" w:rsidRDefault="00B16EDA" w:rsidP="00B16EDA">
      <w:pPr>
        <w:ind w:left="357" w:right="-28"/>
      </w:pPr>
      <w:proofErr w:type="spellStart"/>
      <w:r w:rsidRPr="00B16EDA">
        <w:t>Movember</w:t>
      </w:r>
      <w:proofErr w:type="spellEnd"/>
      <w:r w:rsidRPr="00B16EDA">
        <w:t xml:space="preserve"> Foundation </w:t>
      </w:r>
    </w:p>
    <w:p w14:paraId="10D14967" w14:textId="77777777" w:rsidR="00B16EDA" w:rsidRPr="00B16EDA" w:rsidRDefault="00B16EDA" w:rsidP="00B16EDA">
      <w:pPr>
        <w:ind w:left="357" w:right="-28"/>
      </w:pPr>
      <w:r w:rsidRPr="00B16EDA">
        <w:t>ANZUP Cancer Trials Group consumer panel.</w:t>
      </w:r>
    </w:p>
    <w:p w14:paraId="47F9B5C1" w14:textId="77777777" w:rsidR="00B16EDA" w:rsidRPr="00B16EDA" w:rsidRDefault="00B16EDA" w:rsidP="00B16EDA">
      <w:pPr>
        <w:ind w:left="357" w:right="-28"/>
      </w:pPr>
      <w:r w:rsidRPr="00B16EDA">
        <w:t>Parliamentarians for prostate cancer</w:t>
      </w:r>
    </w:p>
    <w:p w14:paraId="51BE95F0" w14:textId="77777777" w:rsidR="00B16EDA" w:rsidRPr="00B16EDA" w:rsidRDefault="00B16EDA" w:rsidP="00B16EDA">
      <w:pPr>
        <w:ind w:left="357" w:right="-28"/>
      </w:pPr>
      <w:r w:rsidRPr="00B16EDA">
        <w:t xml:space="preserve">Letters of support were provided as part of the submission. </w:t>
      </w:r>
    </w:p>
    <w:p w14:paraId="3203A377" w14:textId="77777777" w:rsidR="003433D1" w:rsidRDefault="003433D1" w:rsidP="0000380D">
      <w:pPr>
        <w:pStyle w:val="Heading2"/>
      </w:pPr>
      <w:r>
        <w:t xml:space="preserve">List the relevant </w:t>
      </w:r>
      <w:r w:rsidRPr="00EE6450">
        <w:t>sponsor</w:t>
      </w:r>
      <w:r>
        <w:t xml:space="preserve">(s) and / or manufacturer(s) who produce </w:t>
      </w:r>
      <w:r w:rsidRPr="00282B37">
        <w:rPr>
          <w:u w:val="single"/>
        </w:rPr>
        <w:t>similar</w:t>
      </w:r>
      <w:r>
        <w:t xml:space="preserve"> products relevant </w:t>
      </w:r>
      <w:r w:rsidR="00197D29">
        <w:t>to the proposed medical service:</w:t>
      </w:r>
    </w:p>
    <w:p w14:paraId="7A77ED5F" w14:textId="77777777" w:rsidR="00B16EDA" w:rsidRPr="00B16EDA" w:rsidRDefault="00B16EDA" w:rsidP="00B16EDA">
      <w:pPr>
        <w:ind w:left="357" w:right="-28"/>
      </w:pPr>
      <w:r w:rsidRPr="00B16EDA">
        <w:t xml:space="preserve">Lu PSMA 617 is a patented product owned by Novartis – which is almost identical to Lu PSMA </w:t>
      </w:r>
      <w:proofErr w:type="spellStart"/>
      <w:r w:rsidRPr="00B16EDA">
        <w:t>i&amp;t</w:t>
      </w:r>
      <w:proofErr w:type="spellEnd"/>
      <w:r w:rsidRPr="00B16EDA">
        <w:t xml:space="preserve"> chemically. This has not been registered in Australia, with no plan for it to be registered in Australia. A conservative estimate of cost would be, likely that the commercial version would be 8-10 times more expensive</w:t>
      </w:r>
    </w:p>
    <w:p w14:paraId="65DA42D5" w14:textId="77777777" w:rsidR="00B16EDA" w:rsidRPr="00B16EDA" w:rsidRDefault="00B16EDA" w:rsidP="00B16EDA">
      <w:pPr>
        <w:ind w:left="357" w:right="-28"/>
      </w:pPr>
      <w:r w:rsidRPr="00B16EDA">
        <w:t xml:space="preserve">This is particularly problematic – as a lot of high-profile evidence in Lu PSMA 617 has been developed with   Australian researchers and patients, with ongoing prospective trials enrolling in Australia. However, patients and doctors are unable to provide Australian men with the clinical benefits from this new class of agents – that they have been developing the evidence for. </w:t>
      </w:r>
    </w:p>
    <w:p w14:paraId="0142BFD2" w14:textId="77777777" w:rsidR="00B16EDA" w:rsidRPr="00B16EDA" w:rsidRDefault="00B16EDA" w:rsidP="00B16EDA">
      <w:pPr>
        <w:ind w:left="357" w:right="-28"/>
      </w:pPr>
      <w:r w:rsidRPr="00B16EDA">
        <w:lastRenderedPageBreak/>
        <w:t>Doctors and authorities in Australia must work together to solve this problem for men with metastatic prostate cancer- we must work to make this class of agents available.</w:t>
      </w:r>
    </w:p>
    <w:p w14:paraId="14A8EEFB" w14:textId="77777777" w:rsidR="00BA72E3" w:rsidRPr="00BA72E3" w:rsidRDefault="00BA72E3" w:rsidP="0000380D">
      <w:pPr>
        <w:pStyle w:val="Heading2"/>
      </w:pPr>
      <w:r w:rsidRPr="00BA72E3">
        <w:t>Nominate two experts that can be contacted about the proposed medical service, and current clinical management of the condition</w:t>
      </w:r>
      <w:r>
        <w:t>:</w:t>
      </w:r>
    </w:p>
    <w:p w14:paraId="2FE4D246" w14:textId="77777777" w:rsidR="00A96329" w:rsidRPr="00A96329" w:rsidRDefault="00A96329" w:rsidP="0000380D">
      <w:pPr>
        <w:ind w:left="0"/>
      </w:pPr>
    </w:p>
    <w:p w14:paraId="78639F05" w14:textId="1103AAE8" w:rsidR="00987ABE" w:rsidRPr="00987ABE" w:rsidRDefault="00987ABE" w:rsidP="0000380D">
      <w:pPr>
        <w:rPr>
          <w:szCs w:val="20"/>
        </w:rPr>
      </w:pPr>
      <w:r>
        <w:rPr>
          <w:szCs w:val="20"/>
        </w:rPr>
        <w:t>Name of expert 1:</w:t>
      </w:r>
      <w:r w:rsidRPr="00B16EDA">
        <w:rPr>
          <w:b/>
          <w:bCs/>
          <w:szCs w:val="20"/>
        </w:rPr>
        <w:t xml:space="preserve"> </w:t>
      </w:r>
      <w:r w:rsidR="00B16EDA" w:rsidRPr="00B16EDA">
        <w:rPr>
          <w:b/>
          <w:bCs/>
        </w:rPr>
        <w:t>REDACTED</w:t>
      </w:r>
    </w:p>
    <w:p w14:paraId="20D8699F" w14:textId="79BF24D2" w:rsidR="00987ABE" w:rsidRPr="00987ABE" w:rsidRDefault="00987ABE" w:rsidP="0000380D">
      <w:pPr>
        <w:rPr>
          <w:szCs w:val="20"/>
        </w:rPr>
      </w:pPr>
      <w:r>
        <w:rPr>
          <w:szCs w:val="20"/>
        </w:rPr>
        <w:t xml:space="preserve">Telephone number(s): </w:t>
      </w:r>
      <w:r w:rsidR="00B16EDA" w:rsidRPr="00B16EDA">
        <w:rPr>
          <w:b/>
          <w:bCs/>
        </w:rPr>
        <w:t>REDACTED</w:t>
      </w:r>
    </w:p>
    <w:p w14:paraId="12440E1C" w14:textId="77777777" w:rsidR="00B16EDA" w:rsidRDefault="00987ABE" w:rsidP="0000380D">
      <w:pPr>
        <w:rPr>
          <w:szCs w:val="20"/>
        </w:rPr>
      </w:pPr>
      <w:r>
        <w:rPr>
          <w:szCs w:val="20"/>
        </w:rPr>
        <w:t xml:space="preserve">Email address: </w:t>
      </w:r>
      <w:r w:rsidR="00B16EDA" w:rsidRPr="00B16EDA">
        <w:rPr>
          <w:b/>
          <w:bCs/>
        </w:rPr>
        <w:t>REDACTED</w:t>
      </w:r>
      <w:r w:rsidR="00B16EDA">
        <w:rPr>
          <w:szCs w:val="20"/>
        </w:rPr>
        <w:t xml:space="preserve"> </w:t>
      </w:r>
    </w:p>
    <w:p w14:paraId="4B0AE3DD" w14:textId="7BAF8E17" w:rsidR="00987ABE" w:rsidRPr="00987ABE" w:rsidRDefault="00987ABE" w:rsidP="0000380D">
      <w:pPr>
        <w:rPr>
          <w:szCs w:val="20"/>
        </w:rPr>
      </w:pPr>
      <w:r>
        <w:rPr>
          <w:szCs w:val="20"/>
        </w:rPr>
        <w:t xml:space="preserve">Justification of expertise: </w:t>
      </w:r>
      <w:r w:rsidR="00B16EDA" w:rsidRPr="00B16EDA">
        <w:rPr>
          <w:b/>
          <w:bCs/>
        </w:rPr>
        <w:t>REDACTED</w:t>
      </w:r>
    </w:p>
    <w:p w14:paraId="7BD47DF5" w14:textId="77777777" w:rsidR="00987ABE" w:rsidRPr="00987ABE" w:rsidRDefault="00987ABE" w:rsidP="0000380D"/>
    <w:p w14:paraId="21F116B1" w14:textId="241867EB" w:rsidR="00987ABE" w:rsidRPr="00987ABE" w:rsidRDefault="00987ABE" w:rsidP="0000380D">
      <w:pPr>
        <w:rPr>
          <w:szCs w:val="20"/>
        </w:rPr>
      </w:pPr>
      <w:r>
        <w:rPr>
          <w:szCs w:val="20"/>
        </w:rPr>
        <w:t xml:space="preserve">Name of expert 2: </w:t>
      </w:r>
      <w:r w:rsidR="00B16EDA" w:rsidRPr="00B16EDA">
        <w:rPr>
          <w:b/>
          <w:bCs/>
        </w:rPr>
        <w:t>REDACTED</w:t>
      </w:r>
    </w:p>
    <w:p w14:paraId="3900535A" w14:textId="53FE224B" w:rsidR="00987ABE" w:rsidRPr="00987ABE" w:rsidRDefault="00987ABE" w:rsidP="0000380D">
      <w:pPr>
        <w:rPr>
          <w:szCs w:val="20"/>
        </w:rPr>
      </w:pPr>
      <w:r>
        <w:rPr>
          <w:szCs w:val="20"/>
        </w:rPr>
        <w:t xml:space="preserve">Telephone number(s): </w:t>
      </w:r>
      <w:r w:rsidR="00B16EDA" w:rsidRPr="00B16EDA">
        <w:rPr>
          <w:b/>
          <w:bCs/>
        </w:rPr>
        <w:t>REDACTED</w:t>
      </w:r>
    </w:p>
    <w:p w14:paraId="5C8A6F5F" w14:textId="0632A3AC" w:rsidR="00987ABE" w:rsidRPr="00987ABE" w:rsidRDefault="00987ABE" w:rsidP="0000380D">
      <w:pPr>
        <w:rPr>
          <w:szCs w:val="20"/>
        </w:rPr>
      </w:pPr>
      <w:r>
        <w:rPr>
          <w:szCs w:val="20"/>
        </w:rPr>
        <w:t xml:space="preserve">Email address: </w:t>
      </w:r>
      <w:r w:rsidR="00B16EDA" w:rsidRPr="00B16EDA">
        <w:rPr>
          <w:b/>
          <w:bCs/>
        </w:rPr>
        <w:t>REDACTED</w:t>
      </w:r>
    </w:p>
    <w:p w14:paraId="45DF7AE2" w14:textId="64B53A0C" w:rsidR="00E82F54" w:rsidRPr="00154B00" w:rsidRDefault="00987ABE" w:rsidP="0000380D">
      <w:pPr>
        <w:rPr>
          <w:szCs w:val="20"/>
        </w:rPr>
      </w:pPr>
      <w:r>
        <w:rPr>
          <w:szCs w:val="20"/>
        </w:rPr>
        <w:t xml:space="preserve">Justification of expertise: </w:t>
      </w:r>
      <w:r w:rsidR="00B16EDA" w:rsidRPr="00B16EDA">
        <w:rPr>
          <w:b/>
          <w:bCs/>
        </w:rPr>
        <w:t>REDACTED</w:t>
      </w:r>
    </w:p>
    <w:p w14:paraId="297A151B" w14:textId="77777777" w:rsidR="00987ABE" w:rsidRDefault="00987ABE" w:rsidP="0000380D"/>
    <w:p w14:paraId="4666AFD7" w14:textId="77777777" w:rsidR="00B16EDA" w:rsidRDefault="00B16EDA">
      <w:pPr>
        <w:spacing w:before="0" w:after="200" w:line="276" w:lineRule="auto"/>
        <w:ind w:left="0"/>
        <w:rPr>
          <w:bCs/>
          <w:color w:val="4F81BD" w:themeColor="accent1"/>
          <w:sz w:val="40"/>
          <w:szCs w:val="32"/>
        </w:rPr>
      </w:pPr>
      <w:r>
        <w:br w:type="page"/>
      </w:r>
    </w:p>
    <w:p w14:paraId="66616384" w14:textId="2356722B" w:rsidR="00E82F54" w:rsidRPr="00EA173C" w:rsidRDefault="00F93784" w:rsidP="0056015F">
      <w:pPr>
        <w:pStyle w:val="Heading1"/>
      </w:pPr>
      <w:r>
        <w:lastRenderedPageBreak/>
        <w:t>PAR</w:t>
      </w:r>
      <w:r w:rsidR="005C3AE7">
        <w:t>T 6</w:t>
      </w:r>
      <w:r>
        <w:t xml:space="preserve"> – POPULATION</w:t>
      </w:r>
      <w:r w:rsidR="000525BC">
        <w:t xml:space="preserve"> (AND PRIOR TESTS)</w:t>
      </w:r>
      <w:r>
        <w:t xml:space="preserve">, </w:t>
      </w:r>
      <w:r w:rsidR="00CC5AB1">
        <w:t>INTERVENTION</w:t>
      </w:r>
      <w:r>
        <w:t>, COMPARATOR, OUTCOME (PICO)</w:t>
      </w:r>
    </w:p>
    <w:p w14:paraId="4133BD6F" w14:textId="77777777" w:rsidR="0021185D" w:rsidRPr="005C3AE7" w:rsidRDefault="005C3AE7" w:rsidP="0000380D">
      <w:pPr>
        <w:pStyle w:val="Subtitle"/>
        <w:ind w:left="0"/>
      </w:pPr>
      <w:r w:rsidRPr="005C3AE7">
        <w:t xml:space="preserve">PART 6a – </w:t>
      </w:r>
      <w:r w:rsidR="0021185D" w:rsidRPr="005C3AE7">
        <w:t>INFORMATION ABOUT THE PROPOSED POPULATION</w:t>
      </w:r>
    </w:p>
    <w:p w14:paraId="78F7162D" w14:textId="77777777" w:rsidR="0021185D" w:rsidRPr="00A96329" w:rsidRDefault="0021185D" w:rsidP="0000380D">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w:t>
      </w:r>
      <w:proofErr w:type="gramStart"/>
      <w:r w:rsidR="0018630F" w:rsidRPr="00A96329">
        <w:t>high level</w:t>
      </w:r>
      <w:proofErr w:type="gramEnd"/>
      <w:r w:rsidR="009C03FB" w:rsidRPr="00A96329">
        <w:t xml:space="preserve"> summary of associated </w:t>
      </w:r>
      <w:r w:rsidR="0018630F" w:rsidRPr="00A96329">
        <w:t>burden of disea</w:t>
      </w:r>
      <w:r w:rsidR="009C03FB" w:rsidRPr="00A96329">
        <w:t>se</w:t>
      </w:r>
      <w:r w:rsidR="0054594B" w:rsidRPr="00A96329">
        <w:t xml:space="preserve"> </w:t>
      </w:r>
      <w:r w:rsidR="00282B37">
        <w:t>(</w:t>
      </w:r>
      <w:r w:rsidR="0054594B" w:rsidRPr="00A96329">
        <w:t>in terms of both morbidity and mortality</w:t>
      </w:r>
      <w:r w:rsidR="00282B37">
        <w:t>)</w:t>
      </w:r>
      <w:r w:rsidR="00197D29">
        <w:t>:</w:t>
      </w:r>
    </w:p>
    <w:p w14:paraId="73C7EEFD" w14:textId="4A3C931B" w:rsidR="00D975D6" w:rsidRPr="00D975D6" w:rsidRDefault="00D975D6" w:rsidP="00D975D6">
      <w:r w:rsidRPr="00D975D6">
        <w:t xml:space="preserve">Metastatic castrate refractory prostate cancer is a disease that was responsible for the deaths of over 3000 men in Australia in 2020. The natural history of prostate cancer varies with its presentation and features. At one extreme is men who present with de novo metastatic disease (known as </w:t>
      </w:r>
      <w:proofErr w:type="spellStart"/>
      <w:r w:rsidRPr="00D975D6">
        <w:t>mHSPC</w:t>
      </w:r>
      <w:proofErr w:type="spellEnd"/>
      <w:r w:rsidRPr="00D975D6">
        <w:t xml:space="preserve"> – metastatic hormone sensitive prostate cancer). These men compromise about 10% of all the initial presentations of prostate cancer annually. These men are usually treated with ADT (Androgen deprivation therapy) that remove physiological testosterone from their body to control their cancer, before considering the need for further therapies such as high potency testosterone antagonists /synthesis inhibitors such as enzalutamide/ abiraterone or the consideration of chemotherapy (docetaxel, </w:t>
      </w:r>
      <w:proofErr w:type="spellStart"/>
      <w:r w:rsidRPr="00D975D6">
        <w:t>cabazitaxel</w:t>
      </w:r>
      <w:proofErr w:type="spellEnd"/>
      <w:r w:rsidRPr="00D975D6">
        <w:t xml:space="preserve">) used as needed as the disease progresses. Recent data from large studies in this </w:t>
      </w:r>
      <w:proofErr w:type="spellStart"/>
      <w:r w:rsidRPr="00D975D6">
        <w:t>mHSPC</w:t>
      </w:r>
      <w:proofErr w:type="spellEnd"/>
      <w:r w:rsidRPr="00D975D6">
        <w:t xml:space="preserve"> population suggests that median OS in this population exceeds 4 years </w:t>
      </w:r>
    </w:p>
    <w:p w14:paraId="58286368" w14:textId="202F7B8F" w:rsidR="00D975D6" w:rsidRPr="00D975D6" w:rsidRDefault="00D975D6" w:rsidP="00D975D6">
      <w:r w:rsidRPr="00D975D6">
        <w:t xml:space="preserve">However, </w:t>
      </w:r>
      <w:proofErr w:type="gramStart"/>
      <w:r w:rsidRPr="00D975D6">
        <w:t>the majority of</w:t>
      </w:r>
      <w:proofErr w:type="gramEnd"/>
      <w:r w:rsidRPr="00D975D6">
        <w:t xml:space="preserve"> men with metastatic castrate refractory prostate cancer (</w:t>
      </w:r>
      <w:proofErr w:type="spellStart"/>
      <w:r w:rsidRPr="00D975D6">
        <w:t>mCRPC</w:t>
      </w:r>
      <w:proofErr w:type="spellEnd"/>
      <w:r w:rsidRPr="00D975D6">
        <w:t>) are men who have had their primary prostate cancer previously treated (either by surgery or radiation therapy, or both) and who have had PSA relapse and the development of metastases. These men will thereafter be treated with ADT, with its ensuing side-effects relating to testosterone depletion (hot flashes, loss of bone/ muscle mass, loss of libido, increased risk of dementia) and thereafter a combination of agents as above over a course of 3-7 years of treatment on average (5</w:t>
      </w:r>
      <w:r>
        <w:t>-</w:t>
      </w:r>
      <w:r w:rsidRPr="00D975D6">
        <w:t>year survival is poor).</w:t>
      </w:r>
    </w:p>
    <w:p w14:paraId="207A8498" w14:textId="77777777" w:rsidR="00D975D6" w:rsidRPr="00D975D6" w:rsidRDefault="00D975D6" w:rsidP="00D975D6">
      <w:r w:rsidRPr="00D975D6">
        <w:t xml:space="preserve">Aside from the morbidity associated with </w:t>
      </w:r>
      <w:proofErr w:type="spellStart"/>
      <w:r w:rsidRPr="00D975D6">
        <w:t>mCRPC</w:t>
      </w:r>
      <w:proofErr w:type="spellEnd"/>
      <w:r w:rsidRPr="00D975D6">
        <w:t xml:space="preserve">, with is the lethal disease state, there is also significant morbidity associated with treatment-refractory disease exacerbated by the bone-tropic pattern of spread in the cancer as it progresses. Generally, approximately 30% of men with prostate cancer require the use of opioid analgesia </w:t>
      </w:r>
      <w:proofErr w:type="gramStart"/>
      <w:r w:rsidRPr="00D975D6">
        <w:t>during the course of</w:t>
      </w:r>
      <w:proofErr w:type="gramEnd"/>
      <w:r w:rsidRPr="00D975D6">
        <w:t xml:space="preserve"> their disease for metastases. Indeed, skeletal-related events (SREs) have clinically meaningful and significant impact on health-related QOL, with physical, emotional, and functional wellbeing all declining after pathologic fractures and radiation therapy.</w:t>
      </w:r>
    </w:p>
    <w:p w14:paraId="173D7FB5" w14:textId="77777777" w:rsidR="00D975D6" w:rsidRPr="00D975D6" w:rsidRDefault="00D975D6" w:rsidP="00D975D6">
      <w:r w:rsidRPr="00D975D6">
        <w:t xml:space="preserve">It is envisaged that 177 Lu PSMA </w:t>
      </w:r>
      <w:proofErr w:type="spellStart"/>
      <w:r w:rsidRPr="00D975D6">
        <w:t>i&amp;t</w:t>
      </w:r>
      <w:proofErr w:type="spellEnd"/>
      <w:r w:rsidRPr="00D975D6">
        <w:t xml:space="preserve"> will be funded for men with metastatic castrate resistant prostate cancer who have already failed an androgen signalling inhibitor and first line chemotherapy and have progressive or symptomatic disease.</w:t>
      </w:r>
    </w:p>
    <w:p w14:paraId="2BA402DF" w14:textId="77777777" w:rsidR="00AA5FDA" w:rsidRPr="00154B00" w:rsidRDefault="00E95FE2" w:rsidP="0000380D">
      <w:pPr>
        <w:pStyle w:val="Heading2"/>
      </w:pPr>
      <w:r>
        <w:t xml:space="preserve">Specify the </w:t>
      </w:r>
      <w:r w:rsidRPr="00154B00">
        <w:t xml:space="preserve">characteristics </w:t>
      </w:r>
      <w:r>
        <w:t xml:space="preserve">of </w:t>
      </w:r>
      <w:r w:rsidRPr="00154B00">
        <w:t xml:space="preserve">patients with </w:t>
      </w:r>
      <w:r>
        <w:t xml:space="preserve">(or suspected of having) </w:t>
      </w:r>
      <w:r w:rsidRPr="00154B00">
        <w:t>the medical condition</w:t>
      </w:r>
      <w:r>
        <w:t xml:space="preserve">, </w:t>
      </w:r>
      <w:r w:rsidRPr="00154B00">
        <w:t xml:space="preserve">who </w:t>
      </w:r>
      <w:r>
        <w:t xml:space="preserve">would be </w:t>
      </w:r>
      <w:r w:rsidRPr="00154B00">
        <w:t xml:space="preserve">eligible for the proposed </w:t>
      </w:r>
      <w:r>
        <w:t xml:space="preserve">medical </w:t>
      </w:r>
      <w:r w:rsidRPr="00154B00">
        <w:t>service</w:t>
      </w:r>
      <w:r>
        <w:t>/technology (including details on</w:t>
      </w:r>
      <w:r w:rsidRPr="00154B00">
        <w:t xml:space="preserve"> how a patient would be investigated, </w:t>
      </w:r>
      <w:proofErr w:type="gramStart"/>
      <w:r w:rsidRPr="00154B00">
        <w:t>managed</w:t>
      </w:r>
      <w:proofErr w:type="gramEnd"/>
      <w:r w:rsidRPr="00154B00">
        <w:t xml:space="preserve"> and referred within the Australian health care system</w:t>
      </w:r>
      <w:r>
        <w:t>,</w:t>
      </w:r>
      <w:r w:rsidRPr="00154B00">
        <w:t xml:space="preserve"> in the lead up to being eligible for the service</w:t>
      </w:r>
      <w:r>
        <w:t>):</w:t>
      </w:r>
    </w:p>
    <w:p w14:paraId="4E0EDC9C" w14:textId="54B15EAE" w:rsidR="00282B37" w:rsidRDefault="00D975D6" w:rsidP="0000380D">
      <w:r w:rsidRPr="00F3064A">
        <w:t xml:space="preserve">The eligible patient population proposed for </w:t>
      </w:r>
      <w:r w:rsidRPr="00670500">
        <w:rPr>
          <w:vertAlign w:val="superscript"/>
        </w:rPr>
        <w:t>177</w:t>
      </w:r>
      <w:r w:rsidRPr="00EA693E">
        <w:t>Lu-PSMA</w:t>
      </w:r>
      <w:r>
        <w:t xml:space="preserve"> is discussed in </w:t>
      </w:r>
      <w:r w:rsidRPr="00D975D6">
        <w:t>PART 8 – COST INFORMATION</w:t>
      </w:r>
      <w:r>
        <w:t>.</w:t>
      </w:r>
    </w:p>
    <w:p w14:paraId="67737DE3" w14:textId="77777777" w:rsidR="00D975D6" w:rsidRDefault="00D975D6" w:rsidP="00D975D6">
      <w:r w:rsidRPr="00D975D6">
        <w:t xml:space="preserve">It is proposed that men eligible for the proposed treatment would be required to have received at least 1 ASI (Androgen Receptor Signalling Inhibitor – Abiraterone/ Enzalutamide/ </w:t>
      </w:r>
      <w:proofErr w:type="spellStart"/>
      <w:r w:rsidRPr="00D975D6">
        <w:t>Darolutamide</w:t>
      </w:r>
      <w:proofErr w:type="spellEnd"/>
      <w:r w:rsidRPr="00D975D6">
        <w:t xml:space="preserve"> via PBS/ RPBS) as well as at least 1 line of chemotherapy (Docetaxel +/- </w:t>
      </w:r>
      <w:proofErr w:type="spellStart"/>
      <w:r w:rsidRPr="00D975D6">
        <w:t>Cabazitaxel</w:t>
      </w:r>
      <w:proofErr w:type="spellEnd"/>
      <w:r w:rsidRPr="00D975D6">
        <w:t xml:space="preserve"> via PBS/RPBS) in the setting of metastatic castrate refractory prostate cancer. </w:t>
      </w:r>
    </w:p>
    <w:p w14:paraId="6DB3E9D5" w14:textId="7D34A38E" w:rsidR="00D975D6" w:rsidRPr="00D975D6" w:rsidRDefault="00D975D6" w:rsidP="00D975D6">
      <w:r w:rsidRPr="00D975D6">
        <w:t xml:space="preserve">The nature of the patient population will vary depending on emerging indications for these drugs under the PBS. The 4 common pathways that currently exist (without </w:t>
      </w:r>
      <w:proofErr w:type="spellStart"/>
      <w:r w:rsidRPr="00D975D6">
        <w:t>cabazitaxel</w:t>
      </w:r>
      <w:proofErr w:type="spellEnd"/>
      <w:r w:rsidRPr="00D975D6">
        <w:t>) would be</w:t>
      </w:r>
    </w:p>
    <w:p w14:paraId="2A1E8A84" w14:textId="77777777" w:rsidR="00D975D6" w:rsidRPr="00D975D6" w:rsidRDefault="00D975D6" w:rsidP="007E6722">
      <w:pPr>
        <w:pStyle w:val="ListParagraph"/>
        <w:numPr>
          <w:ilvl w:val="0"/>
          <w:numId w:val="12"/>
        </w:numPr>
        <w:spacing w:before="0" w:after="0"/>
        <w:ind w:hanging="371"/>
      </w:pPr>
      <w:r w:rsidRPr="00D975D6">
        <w:t>ADT/</w:t>
      </w:r>
      <w:proofErr w:type="spellStart"/>
      <w:r w:rsidRPr="00D975D6">
        <w:t>Abiraterarone</w:t>
      </w:r>
      <w:proofErr w:type="spellEnd"/>
      <w:r w:rsidRPr="00D975D6">
        <w:t>/Enzalutamide (RPBS only) -&gt; Docetaxel</w:t>
      </w:r>
    </w:p>
    <w:p w14:paraId="70B4A06C" w14:textId="77777777" w:rsidR="00D975D6" w:rsidRPr="00D975D6" w:rsidRDefault="00D975D6" w:rsidP="007E6722">
      <w:pPr>
        <w:pStyle w:val="ListParagraph"/>
        <w:numPr>
          <w:ilvl w:val="0"/>
          <w:numId w:val="12"/>
        </w:numPr>
        <w:spacing w:before="0" w:after="0"/>
        <w:ind w:hanging="371"/>
      </w:pPr>
      <w:r w:rsidRPr="00D975D6">
        <w:t>ADT alone -&gt; Abiraterone/Enzalutamide (predicted intolerance) -&gt; Docetaxel</w:t>
      </w:r>
    </w:p>
    <w:p w14:paraId="5C7B5175" w14:textId="77777777" w:rsidR="00D975D6" w:rsidRPr="00D975D6" w:rsidRDefault="00D975D6" w:rsidP="007E6722">
      <w:pPr>
        <w:pStyle w:val="ListParagraph"/>
        <w:numPr>
          <w:ilvl w:val="0"/>
          <w:numId w:val="12"/>
        </w:numPr>
        <w:spacing w:before="0" w:after="0"/>
        <w:ind w:hanging="371"/>
      </w:pPr>
      <w:r w:rsidRPr="00D975D6">
        <w:t xml:space="preserve">ADT/Docetaxel -&gt; Abiraterone/Enzalutamide </w:t>
      </w:r>
    </w:p>
    <w:p w14:paraId="01F0EA06" w14:textId="77777777" w:rsidR="00D975D6" w:rsidRPr="00D975D6" w:rsidRDefault="00D975D6" w:rsidP="007E6722">
      <w:pPr>
        <w:pStyle w:val="ListParagraph"/>
        <w:numPr>
          <w:ilvl w:val="0"/>
          <w:numId w:val="12"/>
        </w:numPr>
        <w:spacing w:before="0" w:after="0"/>
        <w:ind w:hanging="371"/>
      </w:pPr>
      <w:r w:rsidRPr="00D975D6">
        <w:t>ADT -&gt; Docetaxel -&gt; Abiraterone/Enzalutamide</w:t>
      </w:r>
    </w:p>
    <w:p w14:paraId="124E869B" w14:textId="77777777" w:rsidR="00D975D6" w:rsidRPr="00D975D6" w:rsidRDefault="00D975D6" w:rsidP="00D975D6"/>
    <w:p w14:paraId="5BB9DFAD" w14:textId="77777777" w:rsidR="00D975D6" w:rsidRDefault="00D975D6" w:rsidP="00D975D6">
      <w:r w:rsidRPr="00D975D6">
        <w:lastRenderedPageBreak/>
        <w:t xml:space="preserve">In any of the examples above, the criteria for progression off the last line of therapy to consider Lu-PSMA would generally be a combination of PSA progression, symptomatic </w:t>
      </w:r>
      <w:proofErr w:type="gramStart"/>
      <w:r w:rsidRPr="00D975D6">
        <w:t>progression</w:t>
      </w:r>
      <w:proofErr w:type="gramEnd"/>
      <w:r w:rsidRPr="00D975D6">
        <w:t xml:space="preserve"> and radiological progression (on CT/bone scan or PSMA PET). A PSMA-PET scan would be required to assess the baseline suitability for Lu-PSMA treatment. It would therefore also be required that the men have disease characteristics on PSMA- PET scans that “in the opinion of a nuclear medicine physician would warrant benefit from PSMA-radioligand therapy”. Over 80% of men in this clinical stage have disease ‘deemed suitable for Lu PSMA therapy’ on PSMA PET imaging. </w:t>
      </w:r>
    </w:p>
    <w:p w14:paraId="6C28935D" w14:textId="77777777" w:rsidR="00D975D6" w:rsidRDefault="00D975D6" w:rsidP="00D975D6">
      <w:r w:rsidRPr="00D975D6">
        <w:t xml:space="preserve">Patients being considered for Lu PSMA therapy will be referred by their oncology specialist for clinical and imaging assessment and therapy administration with an accredited </w:t>
      </w:r>
      <w:proofErr w:type="spellStart"/>
      <w:r w:rsidRPr="00D975D6">
        <w:t>theranostics</w:t>
      </w:r>
      <w:proofErr w:type="spellEnd"/>
      <w:r w:rsidRPr="00D975D6">
        <w:t xml:space="preserve"> specialist in an accredited </w:t>
      </w:r>
      <w:proofErr w:type="spellStart"/>
      <w:r w:rsidRPr="00D975D6">
        <w:t>theranostics</w:t>
      </w:r>
      <w:proofErr w:type="spellEnd"/>
      <w:r w:rsidRPr="00D975D6">
        <w:t xml:space="preserve"> facility as defined by the position statement for minimum standards for </w:t>
      </w:r>
      <w:proofErr w:type="spellStart"/>
      <w:r w:rsidRPr="00D975D6">
        <w:t>theranostics</w:t>
      </w:r>
      <w:proofErr w:type="spellEnd"/>
      <w:r w:rsidRPr="00D975D6">
        <w:t xml:space="preserve"> by the Australian association of nuclear medicine specialists. </w:t>
      </w:r>
      <w:proofErr w:type="spellStart"/>
      <w:r w:rsidRPr="00D975D6">
        <w:t>Theranostics</w:t>
      </w:r>
      <w:proofErr w:type="spellEnd"/>
      <w:r w:rsidRPr="00D975D6">
        <w:t xml:space="preserve"> specialists will liaise closely with the oncology specialists to ensure optimal quality and seamless health care provision. </w:t>
      </w:r>
    </w:p>
    <w:p w14:paraId="3406909A" w14:textId="5B1FC07E" w:rsidR="00D975D6" w:rsidRPr="00D975D6" w:rsidRDefault="00D975D6" w:rsidP="00D975D6">
      <w:r w:rsidRPr="00D975D6">
        <w:t>Management of the patients on Lu-PSMA (in current trials up to 6 doses) will follow standard assessment procedures - the combination of biochemical (PSA), SPECT and PET molecular imaging and symptomatic assessments will define the appropriateness (or not) of continuing the treatment until the patient is no longer clinically benefiting.</w:t>
      </w:r>
    </w:p>
    <w:p w14:paraId="1F6539A1" w14:textId="77777777" w:rsidR="00D975D6" w:rsidRPr="00E95FE2" w:rsidRDefault="00D975D6" w:rsidP="0000380D">
      <w:pPr>
        <w:rPr>
          <w:szCs w:val="20"/>
        </w:rPr>
      </w:pPr>
    </w:p>
    <w:p w14:paraId="2B321DF8" w14:textId="77777777" w:rsidR="002A50FD" w:rsidRPr="00881F93" w:rsidRDefault="005C3AE7" w:rsidP="0000380D">
      <w:pPr>
        <w:pStyle w:val="Subtitle"/>
        <w:ind w:left="0"/>
      </w:pPr>
      <w:r>
        <w:t xml:space="preserve">PART 6b – </w:t>
      </w:r>
      <w:r w:rsidR="002A50FD" w:rsidRPr="00881F93">
        <w:t>INFORMATION ABOUT THE INTERVENTION</w:t>
      </w:r>
    </w:p>
    <w:p w14:paraId="3CB49001" w14:textId="77777777" w:rsidR="002A50FD" w:rsidRPr="00154B00" w:rsidRDefault="002A6753" w:rsidP="0000380D">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r w:rsidR="0008323F">
        <w:t>/technology</w:t>
      </w:r>
      <w:r w:rsidR="00197D29">
        <w:t>:</w:t>
      </w:r>
    </w:p>
    <w:p w14:paraId="5C57C086" w14:textId="2A52DD62" w:rsidR="00D975D6" w:rsidRPr="00D975D6" w:rsidRDefault="00D975D6" w:rsidP="00D975D6">
      <w:pPr>
        <w:spacing w:before="119"/>
      </w:pPr>
      <w:r w:rsidRPr="00D975D6">
        <w:t xml:space="preserve">177 Lu PSMA </w:t>
      </w:r>
      <w:proofErr w:type="spellStart"/>
      <w:r w:rsidRPr="00D975D6">
        <w:t>i&amp;t</w:t>
      </w:r>
      <w:proofErr w:type="spellEnd"/>
      <w:r w:rsidRPr="00D975D6">
        <w:t xml:space="preserve"> is a targeted radionuclide therapy that is administered within accredited nuclear medicine departments as an outpatient service. It involves an intravenous injection and there is no specific preparation on behalf of the patient.</w:t>
      </w:r>
    </w:p>
    <w:p w14:paraId="2D81B424" w14:textId="77777777" w:rsidR="00D975D6" w:rsidRPr="00D975D6" w:rsidRDefault="00D975D6" w:rsidP="00D975D6">
      <w:pPr>
        <w:spacing w:before="119"/>
      </w:pPr>
      <w:r w:rsidRPr="00D975D6">
        <w:t>An oncology specialist will identify a patient with progressive metastatic prostate cancer as one who will benefit from, and appropriate for, Lu PSMA therapy.</w:t>
      </w:r>
    </w:p>
    <w:p w14:paraId="63E88C49" w14:textId="77777777" w:rsidR="00D975D6" w:rsidRPr="00D975D6" w:rsidRDefault="00D975D6" w:rsidP="00D975D6">
      <w:pPr>
        <w:spacing w:before="119"/>
      </w:pPr>
      <w:r w:rsidRPr="00D975D6">
        <w:t>Screening with PSMA PET will determine if the patient has an adequate level of PSMA ‘target’ at all sites of measurable disease such that they will be expected to derive significant benefit from the treatment. Currently this is felt to be an SUV max &gt; 15 at a single site and &gt; 10 at all sites of measurable disease on the PSMA PET scan with no sites of FDG mismatch, where SUV is a measure of intensity of PSMA uptake on a PET scan and FDG mismatch is indicative of prostate cancer metastases that are not going to be treated by the drug.</w:t>
      </w:r>
    </w:p>
    <w:p w14:paraId="6B5ACA19" w14:textId="77777777" w:rsidR="00D975D6" w:rsidRPr="00D975D6" w:rsidRDefault="00D975D6" w:rsidP="00D975D6">
      <w:pPr>
        <w:spacing w:before="119"/>
      </w:pPr>
      <w:r w:rsidRPr="00D975D6">
        <w:t xml:space="preserve">Other requirements include platelets &gt; 75 and rising, Hb &gt; 80 and eGFR &gt; 40 </w:t>
      </w:r>
      <w:proofErr w:type="spellStart"/>
      <w:r w:rsidRPr="00D975D6">
        <w:t>mls</w:t>
      </w:r>
      <w:proofErr w:type="spellEnd"/>
      <w:r w:rsidRPr="00D975D6">
        <w:t xml:space="preserve">/min </w:t>
      </w:r>
    </w:p>
    <w:p w14:paraId="15080B69" w14:textId="77777777" w:rsidR="00D975D6" w:rsidRPr="00D975D6" w:rsidRDefault="00D975D6" w:rsidP="00D975D6">
      <w:pPr>
        <w:spacing w:before="119"/>
      </w:pPr>
      <w:r w:rsidRPr="00D975D6">
        <w:t xml:space="preserve">Once a patient has been identified as appropriate for Lu PSMA therapy based on both PET imaging characteristics, stage in the patient journey, and haematologic and biochemical results (appropriateness will be decided by a </w:t>
      </w:r>
      <w:proofErr w:type="spellStart"/>
      <w:r w:rsidRPr="00D975D6">
        <w:t>theranostics</w:t>
      </w:r>
      <w:proofErr w:type="spellEnd"/>
      <w:r w:rsidRPr="00D975D6">
        <w:t xml:space="preserve"> specialist) – a dose of Lu PSMA is booked (it takes approximately 2 weeks to order and have delivered the Lutetium to label chemically to PSMA </w:t>
      </w:r>
      <w:proofErr w:type="spellStart"/>
      <w:r w:rsidRPr="00D975D6">
        <w:t>i&amp;t</w:t>
      </w:r>
      <w:proofErr w:type="spellEnd"/>
      <w:r w:rsidRPr="00D975D6">
        <w:t xml:space="preserve"> – which must be done within an accredited radiochemistry facility).</w:t>
      </w:r>
    </w:p>
    <w:p w14:paraId="70AA6507" w14:textId="77777777" w:rsidR="00D975D6" w:rsidRPr="00D975D6" w:rsidRDefault="00D975D6" w:rsidP="00D975D6">
      <w:pPr>
        <w:spacing w:before="119"/>
      </w:pPr>
      <w:r w:rsidRPr="00D975D6">
        <w:t xml:space="preserve">The procedure itself takes some hours in an outpatient setting in an accredited nuclear medicine facility. A cannula is placed in a vein, and the Lu PSMA is administered as a slow intravenous injection. An oral dose of 8mg dexamethasone is also administered at the time of injection to minimise the chance of nausea or transient increase in pain. </w:t>
      </w:r>
    </w:p>
    <w:p w14:paraId="53F2ABFD" w14:textId="77777777" w:rsidR="00D975D6" w:rsidRPr="00D975D6" w:rsidRDefault="00D975D6" w:rsidP="00D975D6">
      <w:pPr>
        <w:spacing w:before="119"/>
      </w:pPr>
      <w:r w:rsidRPr="00D975D6">
        <w:t xml:space="preserve">The patient will stay isolated in the nuclear medicine facility, encouraged to drink water, until radiation levels reduce to the safe government limit for discharge (25uSv /hour at one metre). The patient is given full radiation safety education on limiting radiation dose to the public, </w:t>
      </w:r>
      <w:proofErr w:type="gramStart"/>
      <w:r w:rsidRPr="00D975D6">
        <w:t>family</w:t>
      </w:r>
      <w:proofErr w:type="gramEnd"/>
      <w:r w:rsidRPr="00D975D6">
        <w:t xml:space="preserve"> and caregivers.</w:t>
      </w:r>
    </w:p>
    <w:p w14:paraId="1FBCD8DC" w14:textId="77777777" w:rsidR="00D975D6" w:rsidRPr="00D975D6" w:rsidRDefault="00D975D6" w:rsidP="00D975D6">
      <w:pPr>
        <w:spacing w:before="119"/>
      </w:pPr>
      <w:r w:rsidRPr="00D975D6">
        <w:t xml:space="preserve">Radiation safety guidelines are developed with </w:t>
      </w:r>
      <w:proofErr w:type="spellStart"/>
      <w:r w:rsidRPr="00D975D6">
        <w:t>theranostics</w:t>
      </w:r>
      <w:proofErr w:type="spellEnd"/>
      <w:r w:rsidRPr="00D975D6">
        <w:t xml:space="preserve"> physicists according to the AANMS </w:t>
      </w:r>
      <w:proofErr w:type="spellStart"/>
      <w:r w:rsidRPr="00D975D6">
        <w:t>Theranostics</w:t>
      </w:r>
      <w:proofErr w:type="spellEnd"/>
      <w:r w:rsidRPr="00D975D6">
        <w:t xml:space="preserve"> position statement.</w:t>
      </w:r>
    </w:p>
    <w:p w14:paraId="2AD8427F" w14:textId="77777777" w:rsidR="00D975D6" w:rsidRPr="00D975D6" w:rsidRDefault="00D975D6" w:rsidP="00D975D6">
      <w:pPr>
        <w:spacing w:before="119"/>
      </w:pPr>
      <w:r w:rsidRPr="00D975D6">
        <w:t>Imaging (Lu PSMA SPECT CT) involving a whole-body scan is acquired 24 hours following injection – to confirm uptake at tumour sites, and to allow serial imaging quantitation of treatment response.</w:t>
      </w:r>
    </w:p>
    <w:p w14:paraId="457BBC0E" w14:textId="6B3DD6DF" w:rsidR="00D975D6" w:rsidRPr="00D975D6" w:rsidRDefault="00D975D6" w:rsidP="00D975D6">
      <w:pPr>
        <w:spacing w:before="119"/>
      </w:pPr>
      <w:r w:rsidRPr="00D975D6">
        <w:lastRenderedPageBreak/>
        <w:t>Repeat doses of Lu PSMA occur at 6 weekly intervals for a maximum of 6 doses – until the patient is no longer clinically benefiting or they do not have significant persistent disease to target with Lu PSMA therapy. The proposed MBS item descriptors have been updated to include criteria for continuing therapy (PART 8 – COST INFORMATION).</w:t>
      </w:r>
    </w:p>
    <w:p w14:paraId="76055931" w14:textId="456B27FE" w:rsidR="002A50FD" w:rsidRPr="00D975D6" w:rsidRDefault="00D975D6" w:rsidP="00D975D6">
      <w:pPr>
        <w:spacing w:before="119"/>
      </w:pPr>
      <w:bookmarkStart w:id="3" w:name="_Hlk77773013"/>
      <w:r w:rsidRPr="00D975D6">
        <w:t xml:space="preserve">On cessation of Lu PSMA therapy, after the patient is no longer clinically benefiting, the </w:t>
      </w:r>
      <w:proofErr w:type="gramStart"/>
      <w:r w:rsidRPr="00D975D6">
        <w:t>patients</w:t>
      </w:r>
      <w:proofErr w:type="gramEnd"/>
      <w:r w:rsidRPr="00D975D6">
        <w:t xml:space="preserve"> oncology specialist will determine the next appropriate treatment options based on disease volume and phenotype, patient age, co-morbidities and patient informed decision.</w:t>
      </w:r>
      <w:bookmarkEnd w:id="3"/>
    </w:p>
    <w:p w14:paraId="463B9D0B" w14:textId="77777777" w:rsidR="002A6753" w:rsidRPr="00154B00" w:rsidRDefault="002A6753" w:rsidP="0000380D">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78048CBA" w14:textId="6DC11096" w:rsidR="002A6753" w:rsidRPr="00154B00" w:rsidRDefault="00D975D6" w:rsidP="0000380D">
      <w:pPr>
        <w:rPr>
          <w:szCs w:val="20"/>
        </w:rPr>
      </w:pPr>
      <w:r>
        <w:t>No</w:t>
      </w:r>
    </w:p>
    <w:p w14:paraId="6197C4B0" w14:textId="77777777" w:rsidR="00C22AD8" w:rsidRPr="00154B00" w:rsidRDefault="00C22AD8" w:rsidP="0000380D">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16617D5D" w14:textId="24999242" w:rsidR="00DF0C51" w:rsidRDefault="00D975D6" w:rsidP="0000380D">
      <w:pPr>
        <w:rPr>
          <w:b/>
          <w:szCs w:val="20"/>
        </w:rPr>
      </w:pPr>
      <w:r>
        <w:t>No</w:t>
      </w:r>
    </w:p>
    <w:p w14:paraId="35132211" w14:textId="77777777" w:rsidR="006B1B49" w:rsidRPr="00E357B9" w:rsidRDefault="006B1B49" w:rsidP="0000380D">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proofErr w:type="gramStart"/>
      <w:r w:rsidR="00DF0C51">
        <w:t>i</w:t>
      </w:r>
      <w:r w:rsidR="00812EDD">
        <w:t>.</w:t>
      </w:r>
      <w:r w:rsidR="00DF0C51">
        <w:t>e.</w:t>
      </w:r>
      <w:proofErr w:type="gramEnd"/>
      <w:r w:rsidR="00DF0C51">
        <w:t xml:space="preserve"> </w:t>
      </w:r>
      <w:r w:rsidR="00707D4D">
        <w:t xml:space="preserve">accessibility, </w:t>
      </w:r>
      <w:r w:rsidR="00DF0C51" w:rsidRPr="0073597B">
        <w:t>dosage</w:t>
      </w:r>
      <w:r w:rsidR="00DF0C51">
        <w:t>, quantity, duration or frequency</w:t>
      </w:r>
      <w:r w:rsidR="00D30BDC">
        <w:t>)</w:t>
      </w:r>
      <w:r w:rsidR="00093F22">
        <w:t>?</w:t>
      </w:r>
    </w:p>
    <w:p w14:paraId="2FC38C20" w14:textId="161E87B1" w:rsidR="00D975D6" w:rsidRPr="00D975D6" w:rsidRDefault="00D975D6" w:rsidP="00D975D6">
      <w:pPr>
        <w:spacing w:before="119"/>
      </w:pPr>
      <w:r w:rsidRPr="00D975D6">
        <w:t>Yes, currently the recommendation is for 6 doses of Lu PSMA therapy at 6 weekly intervals. No trials to date have gone beyond the 6 dose intervals.</w:t>
      </w:r>
    </w:p>
    <w:p w14:paraId="3A0EB261" w14:textId="2F2B1A50" w:rsidR="00CC09D7" w:rsidRPr="00D975D6" w:rsidRDefault="00D975D6" w:rsidP="00D975D6">
      <w:pPr>
        <w:spacing w:before="119"/>
      </w:pPr>
      <w:r w:rsidRPr="00D975D6">
        <w:t xml:space="preserve">Dose per cycle is currently set at between 7.5-8.5 </w:t>
      </w:r>
      <w:proofErr w:type="spellStart"/>
      <w:r w:rsidRPr="00D975D6">
        <w:t>Gbq</w:t>
      </w:r>
      <w:proofErr w:type="spellEnd"/>
      <w:r w:rsidRPr="00D975D6">
        <w:t xml:space="preserve"> Lu PSMA intravenously – although recent dose escalation phase 1 trials have found no dose limiting toxicity at significantly higher doses. Previous doses calculations have been set based on estimated delivered radiation dose to non-target organs such as the kidney and salivary glands.  However, these dose calculations were undertaken using external beam set limits and it is likely that these calculations have been overestimating dose estimates to non-target organs. It is possible that the radiation dose per injection will be increased in men with higher volume disease in the future.</w:t>
      </w:r>
    </w:p>
    <w:p w14:paraId="60DE02A9" w14:textId="77777777" w:rsidR="00791C8D" w:rsidRPr="00154B00" w:rsidRDefault="00791C8D" w:rsidP="0000380D">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4018FBEA" w14:textId="0267C1CD" w:rsidR="00791C8D" w:rsidRPr="00154B00" w:rsidRDefault="0015130E" w:rsidP="0000380D">
      <w:pPr>
        <w:rPr>
          <w:szCs w:val="20"/>
        </w:rPr>
      </w:pPr>
      <w:r>
        <w:t>No</w:t>
      </w:r>
    </w:p>
    <w:p w14:paraId="198516C7" w14:textId="77777777" w:rsidR="00B17E26" w:rsidRPr="00154B00" w:rsidRDefault="00B17E26" w:rsidP="0000380D">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21C790CF" w14:textId="3E6145A7" w:rsidR="00B17E26" w:rsidRPr="0015130E" w:rsidRDefault="0015130E" w:rsidP="0000380D">
      <w:pPr>
        <w:rPr>
          <w:szCs w:val="20"/>
        </w:rPr>
      </w:pPr>
      <w:r w:rsidRPr="0015130E">
        <w:t>Lu PSMA will be administered by nuclear medicine specialists (FAANMS)</w:t>
      </w:r>
    </w:p>
    <w:p w14:paraId="000B17BD" w14:textId="77777777" w:rsidR="00B17E26" w:rsidRPr="00154B00" w:rsidRDefault="00B17E26" w:rsidP="0000380D">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449A6C86" w14:textId="2E310AB1" w:rsidR="00B17E26" w:rsidRPr="0015130E" w:rsidRDefault="0015130E" w:rsidP="0015130E">
      <w:pPr>
        <w:spacing w:before="118"/>
      </w:pPr>
      <w:r w:rsidRPr="0015130E">
        <w:t xml:space="preserve">Lu PSMA is a radionuclide and involves administering unsealed source radiotherapy which requires the appropriate licencing through the EPA. </w:t>
      </w:r>
    </w:p>
    <w:p w14:paraId="734239BA" w14:textId="77777777" w:rsidR="00EA0E25" w:rsidRPr="00154B00" w:rsidRDefault="00EA0E25" w:rsidP="0000380D">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3EC53949" w14:textId="77777777" w:rsidR="0015130E" w:rsidRPr="0015130E" w:rsidRDefault="0015130E" w:rsidP="0015130E">
      <w:pPr>
        <w:spacing w:before="121"/>
      </w:pPr>
      <w:r w:rsidRPr="0015130E">
        <w:t>Referrals for Lu PSMA therapy will come from medical oncologists, radiation oncologist or oncologic surgeons, with the procedure undertaken by appropriately licenced nuclear medicine specialists.</w:t>
      </w:r>
    </w:p>
    <w:p w14:paraId="744840A4" w14:textId="77777777" w:rsidR="00EA0E25" w:rsidRPr="00154B00" w:rsidRDefault="00EA0E25" w:rsidP="0000380D">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3904AC">
        <w:t>,</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4A6F2082" w14:textId="77777777" w:rsidR="0015130E" w:rsidRPr="0015130E" w:rsidRDefault="0015130E" w:rsidP="0015130E">
      <w:pPr>
        <w:spacing w:before="121"/>
      </w:pPr>
      <w:r w:rsidRPr="0015130E">
        <w:t>The nuclear medicine association has recently developed guidelines for the safe delivery of radionuclide therapy, including minimum safety guidelines for involved organisations and minimal training recommendations for specialists (see appendix). These guidelines have been ratified by the joint specialist advisory committee.</w:t>
      </w:r>
    </w:p>
    <w:p w14:paraId="41EA08E1" w14:textId="77777777" w:rsidR="0015130E" w:rsidRDefault="0015130E">
      <w:pPr>
        <w:spacing w:before="0" w:after="200" w:line="276" w:lineRule="auto"/>
        <w:ind w:left="0"/>
        <w:rPr>
          <w:b/>
          <w:szCs w:val="20"/>
        </w:rPr>
      </w:pPr>
      <w:r>
        <w:br w:type="page"/>
      </w:r>
    </w:p>
    <w:p w14:paraId="6BA6BF21" w14:textId="555F3E68" w:rsidR="005F3F07" w:rsidRDefault="005C3AE7" w:rsidP="0000380D">
      <w:pPr>
        <w:pStyle w:val="Heading2"/>
      </w:pPr>
      <w:r>
        <w:lastRenderedPageBreak/>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w:t>
      </w:r>
      <w:r w:rsidR="0079354C" w:rsidRPr="0079354C">
        <w:rPr>
          <w:u w:val="single"/>
        </w:rPr>
        <w:t>ALL</w:t>
      </w:r>
      <w:r w:rsidR="0079354C">
        <w:t xml:space="preserve"> </w:t>
      </w:r>
      <w:r w:rsidR="00D30BDC">
        <w:t>relevant settings)</w:t>
      </w:r>
      <w:r w:rsidR="00AE1188">
        <w:t>:</w:t>
      </w:r>
    </w:p>
    <w:p w14:paraId="76FF393D" w14:textId="77777777" w:rsidR="000A478F" w:rsidRDefault="000A478F"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Inpatient private hospital</w:t>
      </w:r>
      <w:r w:rsidR="0079354C">
        <w:t xml:space="preserve"> (admitted patient)</w:t>
      </w:r>
    </w:p>
    <w:p w14:paraId="3843DADD" w14:textId="77777777" w:rsidR="000A478F" w:rsidRDefault="000A478F"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Inpatient public hospital</w:t>
      </w:r>
      <w:r w:rsidR="0079354C">
        <w:t xml:space="preserve"> (admitted patient)</w:t>
      </w:r>
    </w:p>
    <w:p w14:paraId="1E3013F3" w14:textId="77777777" w:rsidR="000A478F" w:rsidRDefault="000A478F"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w:t>
      </w:r>
      <w:r w:rsidR="003904AC">
        <w:t>Private o</w:t>
      </w:r>
      <w:r>
        <w:t>utpatient clinic</w:t>
      </w:r>
    </w:p>
    <w:p w14:paraId="357A0594" w14:textId="77777777" w:rsidR="0079354C" w:rsidRDefault="0079354C"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Public outpatient clinic</w:t>
      </w:r>
    </w:p>
    <w:p w14:paraId="2534D05D" w14:textId="77777777" w:rsidR="000A478F" w:rsidRDefault="000A478F"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Emergency Department</w:t>
      </w:r>
    </w:p>
    <w:p w14:paraId="762A5234" w14:textId="77777777" w:rsidR="000A478F" w:rsidRDefault="000A478F"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w:t>
      </w:r>
      <w:r w:rsidR="003904AC">
        <w:t xml:space="preserve">Private </w:t>
      </w:r>
      <w:r w:rsidR="0079354C">
        <w:t>c</w:t>
      </w:r>
      <w:r>
        <w:t>onsulting rooms</w:t>
      </w:r>
      <w:r w:rsidR="0079354C">
        <w:t xml:space="preserve"> - GP</w:t>
      </w:r>
    </w:p>
    <w:p w14:paraId="50A08D99" w14:textId="77777777" w:rsidR="0079354C" w:rsidRDefault="0079354C"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Private consulting rooms – specialist</w:t>
      </w:r>
    </w:p>
    <w:p w14:paraId="3A651866" w14:textId="77777777" w:rsidR="0079354C" w:rsidRDefault="0079354C"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Private consulting rooms – other health practitioner (nurse or allied health)</w:t>
      </w:r>
    </w:p>
    <w:p w14:paraId="5365D785" w14:textId="77777777" w:rsidR="000A478F" w:rsidRDefault="000A478F"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w:t>
      </w:r>
      <w:r w:rsidR="0079354C">
        <w:t>Private d</w:t>
      </w:r>
      <w:r>
        <w:t>ay surgery c</w:t>
      </w:r>
      <w:r w:rsidR="0079354C">
        <w:t>linic (admitted patient)</w:t>
      </w:r>
    </w:p>
    <w:p w14:paraId="0509FAB0" w14:textId="77777777" w:rsidR="0079354C" w:rsidRDefault="0079354C"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Private day surgery clinic (non-admitted patient)</w:t>
      </w:r>
    </w:p>
    <w:p w14:paraId="6AE2DE98" w14:textId="77777777" w:rsidR="0079354C" w:rsidRDefault="0079354C"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Public day surgery clinic (admitted patient)</w:t>
      </w:r>
    </w:p>
    <w:p w14:paraId="1C8250F3" w14:textId="77777777" w:rsidR="0079354C" w:rsidRDefault="0079354C"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Public day surgery clinic (non-admitted patient)</w:t>
      </w:r>
    </w:p>
    <w:p w14:paraId="4E684B20" w14:textId="77777777" w:rsidR="000A478F" w:rsidRDefault="000A478F"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Residential aged care facility</w:t>
      </w:r>
    </w:p>
    <w:p w14:paraId="1216E418" w14:textId="77777777" w:rsidR="000A478F" w:rsidRDefault="000A478F"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Patient’s home</w:t>
      </w:r>
    </w:p>
    <w:p w14:paraId="13391B8D" w14:textId="77777777" w:rsidR="000A478F" w:rsidRDefault="000A478F" w:rsidP="0000380D">
      <w:pPr>
        <w:pStyle w:val="Tickboxes"/>
      </w:pPr>
      <w:r w:rsidRPr="000A5B32">
        <w:fldChar w:fldCharType="begin">
          <w:ffData>
            <w:name w:val="Check1"/>
            <w:enabled/>
            <w:calcOnExit w:val="0"/>
            <w:checkBox>
              <w:sizeAuto/>
              <w:default w:val="0"/>
            </w:checkBox>
          </w:ffData>
        </w:fldChar>
      </w:r>
      <w:r w:rsidRPr="000A5B32">
        <w:instrText xml:space="preserve"> FORMCHECKBOX </w:instrText>
      </w:r>
      <w:r w:rsidR="00516233">
        <w:fldChar w:fldCharType="separate"/>
      </w:r>
      <w:r w:rsidRPr="000A5B32">
        <w:fldChar w:fldCharType="end"/>
      </w:r>
      <w:r>
        <w:t xml:space="preserve"> Laboratory</w:t>
      </w:r>
    </w:p>
    <w:p w14:paraId="10E2B7DB" w14:textId="3FCB7B30" w:rsidR="000A478F" w:rsidRPr="000A478F" w:rsidRDefault="0015130E"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0A478F">
        <w:t xml:space="preserve"> Other – please specify below</w:t>
      </w:r>
    </w:p>
    <w:p w14:paraId="64B418E9" w14:textId="760FA4EC" w:rsidR="005F3F07" w:rsidRDefault="0015130E" w:rsidP="0000380D">
      <w:pPr>
        <w:rPr>
          <w:b/>
          <w:szCs w:val="20"/>
        </w:rPr>
      </w:pPr>
      <w:r>
        <w:t>Credentialled nuclear medicine departments</w:t>
      </w:r>
    </w:p>
    <w:p w14:paraId="6C2C8001" w14:textId="77777777" w:rsidR="003433D1" w:rsidRPr="0015130E" w:rsidRDefault="00E048ED" w:rsidP="007E6722">
      <w:pPr>
        <w:pStyle w:val="ListParagraph"/>
        <w:numPr>
          <w:ilvl w:val="0"/>
          <w:numId w:val="8"/>
        </w:numPr>
        <w:rPr>
          <w:b/>
          <w:bCs/>
        </w:rPr>
      </w:pPr>
      <w:r w:rsidRPr="0015130E">
        <w:rPr>
          <w:b/>
          <w:bCs/>
        </w:rPr>
        <w:t>Where the proposed medical service is provided in more than one setting, please describ</w:t>
      </w:r>
      <w:r w:rsidR="00AE1188" w:rsidRPr="0015130E">
        <w:rPr>
          <w:b/>
          <w:bCs/>
        </w:rPr>
        <w:t>e the rationale related to each:</w:t>
      </w:r>
    </w:p>
    <w:p w14:paraId="02378CA5" w14:textId="6EE9CBFA" w:rsidR="0073597B" w:rsidRDefault="0015130E" w:rsidP="0000380D">
      <w:pPr>
        <w:rPr>
          <w:b/>
          <w:szCs w:val="20"/>
        </w:rPr>
      </w:pPr>
      <w:r>
        <w:t>N/A</w:t>
      </w:r>
    </w:p>
    <w:p w14:paraId="281B472C" w14:textId="77777777" w:rsidR="003E30FB" w:rsidRDefault="003E30FB" w:rsidP="0000380D">
      <w:pPr>
        <w:pStyle w:val="Heading2"/>
      </w:pPr>
      <w:r>
        <w:t xml:space="preserve">Is the </w:t>
      </w:r>
      <w:r w:rsidRPr="001B29A1">
        <w:t>proposed</w:t>
      </w:r>
      <w:r>
        <w:t xml:space="preserve"> medical service intended to be entirely rendered in Australia?</w:t>
      </w:r>
    </w:p>
    <w:p w14:paraId="3986236D" w14:textId="654D78CF" w:rsidR="000A478F" w:rsidRDefault="0015130E"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0A478F">
        <w:t xml:space="preserve"> Yes</w:t>
      </w:r>
    </w:p>
    <w:p w14:paraId="6A09DF2B" w14:textId="77777777" w:rsidR="000A478F" w:rsidRPr="00753C44" w:rsidRDefault="000A478F" w:rsidP="0000380D">
      <w:pPr>
        <w:pStyle w:val="Tickboxes"/>
      </w:pPr>
      <w:r w:rsidRPr="00753C44">
        <w:fldChar w:fldCharType="begin">
          <w:ffData>
            <w:name w:val="Check2"/>
            <w:enabled/>
            <w:calcOnExit w:val="0"/>
            <w:checkBox>
              <w:sizeAuto/>
              <w:default w:val="0"/>
            </w:checkBox>
          </w:ffData>
        </w:fldChar>
      </w:r>
      <w:r w:rsidRPr="00753C44">
        <w:instrText xml:space="preserve"> FORMCHECKBOX </w:instrText>
      </w:r>
      <w:r w:rsidR="00516233">
        <w:fldChar w:fldCharType="separate"/>
      </w:r>
      <w:r w:rsidRPr="00753C44">
        <w:fldChar w:fldCharType="end"/>
      </w:r>
      <w:r>
        <w:t xml:space="preserve"> No</w:t>
      </w:r>
      <w:r w:rsidR="00C4696B">
        <w:t xml:space="preserve"> – please specify below</w:t>
      </w:r>
    </w:p>
    <w:p w14:paraId="3B9D0B6B" w14:textId="68209C47" w:rsidR="000A478F" w:rsidRDefault="000A478F" w:rsidP="0017285D">
      <w:pPr>
        <w:ind w:left="0"/>
      </w:pPr>
    </w:p>
    <w:p w14:paraId="12CBD81F" w14:textId="77777777" w:rsidR="00E60529" w:rsidRPr="00881F93" w:rsidRDefault="005C3AE7" w:rsidP="0000380D">
      <w:pPr>
        <w:pStyle w:val="Subtitle"/>
        <w:ind w:left="0"/>
      </w:pPr>
      <w:r>
        <w:t xml:space="preserve">PART 6c – </w:t>
      </w:r>
      <w:r w:rsidR="00E60529" w:rsidRPr="00881F93">
        <w:t>INFORMATION ABOUT THE COMPARATOR</w:t>
      </w:r>
      <w:r w:rsidR="00A83EC6" w:rsidRPr="00881F93">
        <w:t>(S)</w:t>
      </w:r>
    </w:p>
    <w:p w14:paraId="312EE558" w14:textId="77777777" w:rsidR="00E60529" w:rsidRPr="00154B00" w:rsidRDefault="00A83EC6" w:rsidP="0000380D">
      <w:pPr>
        <w:pStyle w:val="Heading2"/>
      </w:pPr>
      <w:r w:rsidRPr="00154B00">
        <w:t>Nominate the appropriate comparator(s) for the proposed medical service</w:t>
      </w:r>
      <w:r w:rsidR="00BF6497">
        <w:t xml:space="preserve"> (</w:t>
      </w:r>
      <w:proofErr w:type="gramStart"/>
      <w:r w:rsidR="00757232">
        <w:t>i</w:t>
      </w:r>
      <w:r w:rsidR="00D30BDC">
        <w:t>.</w:t>
      </w:r>
      <w:r w:rsidR="000159B9" w:rsidRPr="00154B00">
        <w:t>e.</w:t>
      </w:r>
      <w:proofErr w:type="gramEnd"/>
      <w:r w:rsidR="000159B9" w:rsidRPr="00154B00">
        <w:t xml:space="preserv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 xml:space="preserve">being available in the </w:t>
      </w:r>
      <w:r w:rsidR="00257FF2" w:rsidRPr="00BF6497">
        <w:rPr>
          <w:u w:val="single"/>
        </w:rPr>
        <w:t>Australian health care system</w:t>
      </w:r>
      <w:r w:rsidR="00BF6497">
        <w:rPr>
          <w:u w:val="single"/>
        </w:rPr>
        <w:t>)</w:t>
      </w:r>
      <w:r w:rsidR="00BF6497">
        <w:t>. This includes</w:t>
      </w:r>
      <w:r w:rsidR="00757232">
        <w:t xml:space="preserve">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6F2130C4" w14:textId="0CE67428" w:rsidR="00E60529" w:rsidRDefault="0017285D" w:rsidP="0017285D">
      <w:pPr>
        <w:widowControl w:val="0"/>
        <w:autoSpaceDE w:val="0"/>
        <w:autoSpaceDN w:val="0"/>
        <w:ind w:left="357"/>
      </w:pPr>
      <w:r>
        <w:t>T</w:t>
      </w:r>
      <w:r w:rsidRPr="00840276">
        <w:t xml:space="preserve">he appropriate comparator for Lu PSMA therapy in the proposed metastatic castrate resistant prostate cancer space is </w:t>
      </w:r>
      <w:proofErr w:type="spellStart"/>
      <w:r w:rsidRPr="00840276">
        <w:t>cabazitaxel</w:t>
      </w:r>
      <w:proofErr w:type="spellEnd"/>
      <w:r w:rsidRPr="00840276">
        <w:t xml:space="preserve"> chemotherapy</w:t>
      </w:r>
      <w:r w:rsidRPr="00F3064A">
        <w:t xml:space="preserve"> and</w:t>
      </w:r>
      <w:r>
        <w:t xml:space="preserve"> BSc.  </w:t>
      </w:r>
    </w:p>
    <w:p w14:paraId="2A97CCB9" w14:textId="77777777" w:rsidR="0017285D" w:rsidRPr="0017285D" w:rsidRDefault="0017285D" w:rsidP="0017285D">
      <w:pPr>
        <w:spacing w:before="123"/>
      </w:pPr>
      <w:r w:rsidRPr="0017285D">
        <w:t xml:space="preserve">The Australian phase II randomised </w:t>
      </w:r>
      <w:proofErr w:type="spellStart"/>
      <w:r w:rsidRPr="0017285D">
        <w:t>TheraP</w:t>
      </w:r>
      <w:proofErr w:type="spellEnd"/>
      <w:r w:rsidRPr="0017285D">
        <w:t xml:space="preserve"> trial (Lancet Feb 2021) was a head-on comparison of </w:t>
      </w:r>
      <w:proofErr w:type="spellStart"/>
      <w:r w:rsidRPr="0017285D">
        <w:t>cabazitaxel</w:t>
      </w:r>
      <w:proofErr w:type="spellEnd"/>
      <w:r w:rsidRPr="0017285D">
        <w:t xml:space="preserve"> chemotherapy to Lu PSMA 617 in men with progressive </w:t>
      </w:r>
      <w:proofErr w:type="spellStart"/>
      <w:r w:rsidRPr="0017285D">
        <w:t>mCRPC</w:t>
      </w:r>
      <w:proofErr w:type="spellEnd"/>
      <w:r w:rsidRPr="0017285D">
        <w:t xml:space="preserve">. This study showed an improved treatment response rate for Lu PSMA 617 compared to </w:t>
      </w:r>
      <w:proofErr w:type="spellStart"/>
      <w:r w:rsidRPr="0017285D">
        <w:t>cabazitaxel</w:t>
      </w:r>
      <w:proofErr w:type="spellEnd"/>
      <w:r w:rsidRPr="0017285D">
        <w:t xml:space="preserve"> (66% vs 37% &gt; 50% reduction in PSA). There was also an improvement in </w:t>
      </w:r>
      <w:proofErr w:type="spellStart"/>
      <w:r w:rsidRPr="0017285D">
        <w:t>rPFS</w:t>
      </w:r>
      <w:proofErr w:type="spellEnd"/>
      <w:r w:rsidRPr="0017285D">
        <w:t xml:space="preserve"> and in both pain scores and quality of life for Lu PSMA 617 to </w:t>
      </w:r>
      <w:proofErr w:type="spellStart"/>
      <w:r w:rsidRPr="0017285D">
        <w:t>cabazitaxel</w:t>
      </w:r>
      <w:proofErr w:type="spellEnd"/>
      <w:r w:rsidRPr="0017285D">
        <w:t xml:space="preserve"> chemotherapy. The study was not powered for overall survival and these results are not yet available.</w:t>
      </w:r>
    </w:p>
    <w:p w14:paraId="54D6B8BB" w14:textId="77777777" w:rsidR="0017285D" w:rsidRPr="0017285D" w:rsidRDefault="0017285D" w:rsidP="0017285D">
      <w:pPr>
        <w:spacing w:before="123"/>
      </w:pPr>
      <w:r w:rsidRPr="0017285D">
        <w:t xml:space="preserve">A large multinational trial (VISION trial NEJM June 2021) of 850 men randomised Lu PSMA 617 to standard of care (excluding chemotherapy) in men who had previously undergone both androgen signalling inhibitor and docetaxel chemotherapy This study found a 40% improvement in overall survival and a 60% improvement in </w:t>
      </w:r>
      <w:proofErr w:type="spellStart"/>
      <w:r w:rsidRPr="0017285D">
        <w:t>rPFS</w:t>
      </w:r>
      <w:proofErr w:type="spellEnd"/>
      <w:r w:rsidRPr="0017285D">
        <w:t xml:space="preserve"> compared to standard of care in the </w:t>
      </w:r>
      <w:proofErr w:type="spellStart"/>
      <w:r w:rsidRPr="0017285D">
        <w:t>mCRPC</w:t>
      </w:r>
      <w:proofErr w:type="spellEnd"/>
      <w:r w:rsidRPr="0017285D">
        <w:t xml:space="preserve"> space. </w:t>
      </w:r>
    </w:p>
    <w:p w14:paraId="0B7A0D7B" w14:textId="6463D610" w:rsidR="0017285D" w:rsidRPr="0017285D" w:rsidRDefault="0017285D" w:rsidP="0017285D">
      <w:pPr>
        <w:spacing w:before="123"/>
      </w:pPr>
      <w:r w:rsidRPr="0017285D">
        <w:t>Based on this evidence Lu PSMA therapy appears optimally placed after at least 1 line of chemotherapy (docetaxel) chemotherapy AND an androgen signalling inhibitor (abiraterone or enzalutamide).</w:t>
      </w:r>
    </w:p>
    <w:p w14:paraId="7DDE3D9C" w14:textId="77777777" w:rsidR="0017285D" w:rsidRPr="0017285D" w:rsidRDefault="0017285D" w:rsidP="0017285D">
      <w:pPr>
        <w:spacing w:before="123"/>
      </w:pPr>
      <w:proofErr w:type="spellStart"/>
      <w:r w:rsidRPr="0017285D">
        <w:t>Cabazitaxel</w:t>
      </w:r>
      <w:proofErr w:type="spellEnd"/>
      <w:r w:rsidRPr="0017285D">
        <w:t xml:space="preserve"> chemotherapy is current standard of care treatment for men with </w:t>
      </w:r>
      <w:proofErr w:type="spellStart"/>
      <w:r w:rsidRPr="0017285D">
        <w:t>mCRPC</w:t>
      </w:r>
      <w:proofErr w:type="spellEnd"/>
      <w:r w:rsidRPr="0017285D">
        <w:t xml:space="preserve"> who have failed first line chemotherapy and androgen signalling inhibition. However, given toxicity concerns many men forgo </w:t>
      </w:r>
      <w:proofErr w:type="spellStart"/>
      <w:r w:rsidRPr="0017285D">
        <w:t>cabazitaxel</w:t>
      </w:r>
      <w:proofErr w:type="spellEnd"/>
      <w:r w:rsidRPr="0017285D">
        <w:t xml:space="preserve"> treatment in favour of palliative treatment (</w:t>
      </w:r>
      <w:proofErr w:type="gramStart"/>
      <w:r w:rsidRPr="0017285D">
        <w:t>i.e.</w:t>
      </w:r>
      <w:proofErr w:type="gramEnd"/>
      <w:r w:rsidRPr="0017285D">
        <w:t xml:space="preserve"> BSC). MSAC considered a comparator split of 75% BSC: 25% </w:t>
      </w:r>
      <w:proofErr w:type="spellStart"/>
      <w:r w:rsidRPr="0017285D">
        <w:t>cabazitaxel</w:t>
      </w:r>
      <w:proofErr w:type="spellEnd"/>
      <w:r w:rsidRPr="0017285D">
        <w:t xml:space="preserve"> appropriate and aligned with previous advice from the PBAC for medicines in later-line </w:t>
      </w:r>
      <w:proofErr w:type="spellStart"/>
      <w:r w:rsidRPr="0017285D">
        <w:t>mCRPC</w:t>
      </w:r>
      <w:proofErr w:type="spellEnd"/>
      <w:r w:rsidRPr="0017285D">
        <w:t xml:space="preserve"> treatment (</w:t>
      </w:r>
      <w:proofErr w:type="spellStart"/>
      <w:r w:rsidRPr="0017285D">
        <w:t>olaparib</w:t>
      </w:r>
      <w:proofErr w:type="spellEnd"/>
      <w:r w:rsidRPr="0017285D">
        <w:t xml:space="preserve"> March 2021 PSD).</w:t>
      </w:r>
    </w:p>
    <w:p w14:paraId="7271949D" w14:textId="77777777" w:rsidR="0017285D" w:rsidRPr="0017285D" w:rsidRDefault="0017285D" w:rsidP="0017285D">
      <w:pPr>
        <w:spacing w:before="123"/>
      </w:pPr>
      <w:r w:rsidRPr="0017285D">
        <w:rPr>
          <w:b/>
          <w:bCs/>
          <w:noProof/>
        </w:rPr>
        <w:lastRenderedPageBreak/>
        <w:t>BIO-EQUIVALENCE OF Lu PSMA i&amp;t and Lu PSMA 617</w:t>
      </w:r>
    </w:p>
    <w:p w14:paraId="67C5169B" w14:textId="77777777" w:rsidR="0017285D" w:rsidRPr="0017285D" w:rsidRDefault="0017285D" w:rsidP="0017285D">
      <w:pPr>
        <w:spacing w:before="123"/>
      </w:pPr>
      <w:r w:rsidRPr="0017285D">
        <w:rPr>
          <w:noProof/>
        </w:rPr>
        <w:t xml:space="preserve">Radiation dose delivery of Lu PSMA i&amp;t and Lu PSMA 617 in men with prostate cancer is nearly identical. Comparative work on the 2 compounds undertaken in Germany demonstrate clinically equivalent radiation dose delivery to metastatic tumour deposits in addition to non target organs such as salivary glands and kidneys. </w:t>
      </w:r>
    </w:p>
    <w:p w14:paraId="0002E838" w14:textId="3983720F" w:rsidR="0017285D" w:rsidRDefault="0017285D" w:rsidP="0017285D">
      <w:pPr>
        <w:spacing w:before="123"/>
        <w:rPr>
          <w:noProof/>
        </w:rPr>
      </w:pPr>
      <w:r w:rsidRPr="0017285D">
        <w:rPr>
          <w:noProof/>
        </w:rPr>
        <w:t>The near identical physical and biological properties of these 2 radionuclide peptides suggest that they will have a similar treatment response in vivo. This has been the clinical experience of Australian sites that are currently using the 2 agents extensively for clinical (Lu PSMA i&amp;t) and trial (Lu PSMA 617) work.</w:t>
      </w:r>
    </w:p>
    <w:p w14:paraId="02BB8B89" w14:textId="774FDA64" w:rsidR="0017285D" w:rsidRDefault="003B7901" w:rsidP="0017285D">
      <w:pPr>
        <w:spacing w:before="123"/>
      </w:pPr>
      <w:r>
        <w:rPr>
          <w:noProof/>
        </w:rPr>
        <w:drawing>
          <wp:inline distT="0" distB="0" distL="0" distR="0" wp14:anchorId="4D7A3067" wp14:editId="058E90B4">
            <wp:extent cx="5731510" cy="2476500"/>
            <wp:effectExtent l="0" t="0" r="254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pic:cNvPicPr/>
                  </pic:nvPicPr>
                  <pic:blipFill>
                    <a:blip r:embed="rId53"/>
                    <a:stretch>
                      <a:fillRect/>
                    </a:stretch>
                  </pic:blipFill>
                  <pic:spPr>
                    <a:xfrm>
                      <a:off x="0" y="0"/>
                      <a:ext cx="5731510" cy="2476500"/>
                    </a:xfrm>
                    <a:prstGeom prst="rect">
                      <a:avLst/>
                    </a:prstGeom>
                  </pic:spPr>
                </pic:pic>
              </a:graphicData>
            </a:graphic>
          </wp:inline>
        </w:drawing>
      </w:r>
    </w:p>
    <w:p w14:paraId="3590A0AA" w14:textId="4B1BA28C" w:rsidR="0017285D" w:rsidRDefault="0017285D" w:rsidP="0017285D">
      <w:pPr>
        <w:spacing w:before="123"/>
        <w:rPr>
          <w:noProof/>
        </w:rPr>
      </w:pPr>
    </w:p>
    <w:p w14:paraId="7E37A9AD" w14:textId="52525F61" w:rsidR="003B7901" w:rsidRDefault="003B7901" w:rsidP="0017285D">
      <w:pPr>
        <w:spacing w:before="123"/>
      </w:pPr>
      <w:r>
        <w:rPr>
          <w:noProof/>
        </w:rPr>
        <w:drawing>
          <wp:inline distT="0" distB="0" distL="0" distR="0" wp14:anchorId="3D220001" wp14:editId="6835EA64">
            <wp:extent cx="5731510" cy="2583180"/>
            <wp:effectExtent l="0" t="0" r="2540" b="762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pic:cNvPicPr/>
                  </pic:nvPicPr>
                  <pic:blipFill>
                    <a:blip r:embed="rId54"/>
                    <a:stretch>
                      <a:fillRect/>
                    </a:stretch>
                  </pic:blipFill>
                  <pic:spPr>
                    <a:xfrm>
                      <a:off x="0" y="0"/>
                      <a:ext cx="5731510" cy="2583180"/>
                    </a:xfrm>
                    <a:prstGeom prst="rect">
                      <a:avLst/>
                    </a:prstGeom>
                  </pic:spPr>
                </pic:pic>
              </a:graphicData>
            </a:graphic>
          </wp:inline>
        </w:drawing>
      </w:r>
    </w:p>
    <w:p w14:paraId="4672692D" w14:textId="56C78A8D" w:rsidR="0017285D" w:rsidRDefault="0017285D" w:rsidP="0017285D">
      <w:pPr>
        <w:spacing w:before="123"/>
      </w:pPr>
    </w:p>
    <w:p w14:paraId="401B2887" w14:textId="3F5E72AA" w:rsidR="003B7901" w:rsidRDefault="003B7901" w:rsidP="0017285D">
      <w:pPr>
        <w:spacing w:before="123"/>
      </w:pPr>
      <w:r>
        <w:rPr>
          <w:noProof/>
        </w:rPr>
        <w:lastRenderedPageBreak/>
        <w:drawing>
          <wp:inline distT="0" distB="0" distL="0" distR="0" wp14:anchorId="2561B97A" wp14:editId="38D88972">
            <wp:extent cx="5731510" cy="5578475"/>
            <wp:effectExtent l="0" t="0" r="2540" b="3175"/>
            <wp:docPr id="5" name="Picture 5" descr="Pic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a:extLst>
                        <a:ext uri="{C183D7F6-B498-43B3-948B-1728B52AA6E4}">
                          <adec:decorative xmlns:adec="http://schemas.microsoft.com/office/drawing/2017/decorative" val="0"/>
                        </a:ext>
                      </a:extLst>
                    </pic:cNvPr>
                    <pic:cNvPicPr/>
                  </pic:nvPicPr>
                  <pic:blipFill>
                    <a:blip r:embed="rId55"/>
                    <a:stretch>
                      <a:fillRect/>
                    </a:stretch>
                  </pic:blipFill>
                  <pic:spPr>
                    <a:xfrm>
                      <a:off x="0" y="0"/>
                      <a:ext cx="5731510" cy="5578475"/>
                    </a:xfrm>
                    <a:prstGeom prst="rect">
                      <a:avLst/>
                    </a:prstGeom>
                  </pic:spPr>
                </pic:pic>
              </a:graphicData>
            </a:graphic>
          </wp:inline>
        </w:drawing>
      </w:r>
    </w:p>
    <w:p w14:paraId="6758BA33" w14:textId="77777777" w:rsidR="00757232" w:rsidRDefault="00AF5D1E" w:rsidP="0000380D">
      <w:pPr>
        <w:pStyle w:val="Heading2"/>
      </w:pPr>
      <w:r w:rsidRPr="00154B00">
        <w:t xml:space="preserve">Does the </w:t>
      </w:r>
      <w:r w:rsidRPr="001B29A1">
        <w:t>medical</w:t>
      </w:r>
      <w:r w:rsidRPr="00154B00">
        <w:t xml:space="preserve"> service </w:t>
      </w:r>
      <w:r w:rsidR="003904AC">
        <w:t>(</w:t>
      </w:r>
      <w:r w:rsidRPr="00154B00">
        <w:t>that has been nominated as the comparator</w:t>
      </w:r>
      <w:r w:rsidR="003904AC">
        <w:t>)</w:t>
      </w:r>
      <w:r w:rsidR="000159B9" w:rsidRPr="00154B00">
        <w:t xml:space="preserve"> </w:t>
      </w:r>
      <w:r w:rsidRPr="00154B00">
        <w:t>have an existing MBS item number</w:t>
      </w:r>
      <w:r w:rsidR="00D30BDC">
        <w:t>(s)</w:t>
      </w:r>
      <w:r w:rsidR="00757232">
        <w:t>?</w:t>
      </w:r>
    </w:p>
    <w:p w14:paraId="51EC1F0D" w14:textId="77777777" w:rsidR="006A1038" w:rsidRDefault="006A1038" w:rsidP="0000380D">
      <w:pPr>
        <w:pStyle w:val="Tickboxes"/>
      </w:pPr>
      <w:r w:rsidRPr="00753C44">
        <w:fldChar w:fldCharType="begin">
          <w:ffData>
            <w:name w:val="Check1"/>
            <w:enabled/>
            <w:calcOnExit w:val="0"/>
            <w:checkBox>
              <w:sizeAuto/>
              <w:default w:val="0"/>
            </w:checkBox>
          </w:ffData>
        </w:fldChar>
      </w:r>
      <w:r w:rsidRPr="00753C44">
        <w:instrText xml:space="preserve"> FORMCHECKBOX </w:instrText>
      </w:r>
      <w:r w:rsidR="00516233">
        <w:fldChar w:fldCharType="separate"/>
      </w:r>
      <w:r w:rsidRPr="00753C44">
        <w:fldChar w:fldCharType="end"/>
      </w:r>
      <w:r>
        <w:t xml:space="preserve"> Yes (please </w:t>
      </w:r>
      <w:r w:rsidR="003904AC">
        <w:t xml:space="preserve">list </w:t>
      </w:r>
      <w:r>
        <w:t>all relevant MBS item numbers below)</w:t>
      </w:r>
    </w:p>
    <w:p w14:paraId="6A701E78" w14:textId="75740480" w:rsidR="000159B9" w:rsidRDefault="0017285D"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6A1038">
        <w:t xml:space="preserve"> No  </w:t>
      </w:r>
    </w:p>
    <w:p w14:paraId="487A652E" w14:textId="7EDD943D" w:rsidR="00A83EC6" w:rsidRPr="00154B00" w:rsidRDefault="005C3AE7" w:rsidP="0000380D">
      <w:pPr>
        <w:pStyle w:val="Heading2"/>
      </w:pPr>
      <w:r>
        <w:t xml:space="preserve">(a) </w:t>
      </w:r>
      <w:r w:rsidR="00CD7A7D" w:rsidRPr="00154B00">
        <w:t xml:space="preserve">Will </w:t>
      </w:r>
      <w:r w:rsidR="00A83EC6" w:rsidRPr="00154B00">
        <w:t>the proposed medical service</w:t>
      </w:r>
      <w:r w:rsidR="00095B45">
        <w:t>/technology</w:t>
      </w:r>
      <w:r w:rsidR="00A83EC6" w:rsidRPr="00154B00">
        <w:t xml:space="preserve"> be used in addition to, or instead of, the nominated </w:t>
      </w:r>
      <w:r w:rsidR="00A83EC6" w:rsidRPr="001B29A1">
        <w:t>comparator</w:t>
      </w:r>
      <w:r w:rsidR="00A83EC6" w:rsidRPr="00154B00">
        <w:t>(s)</w:t>
      </w:r>
      <w:r w:rsidR="00D30BDC">
        <w:t>?</w:t>
      </w:r>
    </w:p>
    <w:p w14:paraId="1A8861C4" w14:textId="77777777" w:rsidR="001B29A1" w:rsidRDefault="001B29A1" w:rsidP="0000380D">
      <w:pPr>
        <w:pStyle w:val="Tickboxes"/>
      </w:pPr>
      <w:r w:rsidRPr="00753C44">
        <w:fldChar w:fldCharType="begin">
          <w:ffData>
            <w:name w:val="Check1"/>
            <w:enabled/>
            <w:calcOnExit w:val="0"/>
            <w:checkBox>
              <w:sizeAuto/>
              <w:default w:val="0"/>
            </w:checkBox>
          </w:ffData>
        </w:fldChar>
      </w:r>
      <w:r w:rsidRPr="00753C44">
        <w:instrText xml:space="preserve"> FORMCHECKBOX </w:instrText>
      </w:r>
      <w:r w:rsidR="00516233">
        <w:fldChar w:fldCharType="separate"/>
      </w:r>
      <w:r w:rsidRPr="00753C44">
        <w:fldChar w:fldCharType="end"/>
      </w:r>
      <w:r>
        <w:t xml:space="preserve"> </w:t>
      </w:r>
      <w:r w:rsidR="00282BE8">
        <w:t>In addition to (</w:t>
      </w:r>
      <w:proofErr w:type="gramStart"/>
      <w:r w:rsidR="00282BE8">
        <w:t>i.e.</w:t>
      </w:r>
      <w:proofErr w:type="gramEnd"/>
      <w:r w:rsidR="00282BE8">
        <w:t xml:space="preserve"> it is an add-on service)</w:t>
      </w:r>
      <w:r>
        <w:t xml:space="preserve"> </w:t>
      </w:r>
    </w:p>
    <w:p w14:paraId="7D1B5DB0" w14:textId="2242892A" w:rsidR="001B29A1" w:rsidRDefault="0017285D" w:rsidP="0000380D">
      <w:pPr>
        <w:pStyle w:val="Tickboxes"/>
      </w:pPr>
      <w:r>
        <w:fldChar w:fldCharType="begin">
          <w:ffData>
            <w:name w:val=""/>
            <w:enabled/>
            <w:calcOnExit w:val="0"/>
            <w:checkBox>
              <w:sizeAuto/>
              <w:default w:val="1"/>
            </w:checkBox>
          </w:ffData>
        </w:fldChar>
      </w:r>
      <w:r>
        <w:instrText xml:space="preserve"> FORMCHECKBOX </w:instrText>
      </w:r>
      <w:r w:rsidR="00516233">
        <w:fldChar w:fldCharType="separate"/>
      </w:r>
      <w:r>
        <w:fldChar w:fldCharType="end"/>
      </w:r>
      <w:r w:rsidR="001B29A1">
        <w:t xml:space="preserve"> </w:t>
      </w:r>
      <w:r w:rsidR="00282BE8">
        <w:t>Instead of (</w:t>
      </w:r>
      <w:proofErr w:type="gramStart"/>
      <w:r w:rsidR="00282BE8">
        <w:t>i.e.</w:t>
      </w:r>
      <w:proofErr w:type="gramEnd"/>
      <w:r w:rsidR="00282BE8">
        <w:t xml:space="preserve"> it is a replacement or alternative)</w:t>
      </w:r>
    </w:p>
    <w:p w14:paraId="6D94E599" w14:textId="04391A84" w:rsidR="0017285D" w:rsidRPr="0017285D" w:rsidRDefault="0017285D" w:rsidP="0017285D">
      <w:pPr>
        <w:pStyle w:val="Tickboxes"/>
        <w:spacing w:before="120" w:after="120"/>
        <w:ind w:left="357"/>
      </w:pPr>
      <w:r w:rsidRPr="0017285D">
        <w:t xml:space="preserve">Instead of </w:t>
      </w:r>
      <w:proofErr w:type="spellStart"/>
      <w:r w:rsidRPr="0017285D">
        <w:t>cabazitaxel</w:t>
      </w:r>
      <w:proofErr w:type="spellEnd"/>
      <w:r w:rsidRPr="0017285D">
        <w:t xml:space="preserve"> and BSc.</w:t>
      </w:r>
    </w:p>
    <w:p w14:paraId="1DE61FB4" w14:textId="77777777" w:rsidR="00E70D86" w:rsidRPr="00154B00" w:rsidRDefault="00095B45" w:rsidP="007E6722">
      <w:pPr>
        <w:pStyle w:val="Heading2"/>
        <w:numPr>
          <w:ilvl w:val="0"/>
          <w:numId w:val="9"/>
        </w:numPr>
      </w:pPr>
      <w:r w:rsidRPr="00095B45">
        <w:t>If yes, please outline the extent to which the current service/comparator is expected to be substituted</w:t>
      </w:r>
    </w:p>
    <w:p w14:paraId="5B212FC9" w14:textId="0775F952" w:rsidR="002053F2" w:rsidRPr="0017285D" w:rsidRDefault="0017285D" w:rsidP="0000380D">
      <w:r w:rsidRPr="0017285D">
        <w:t xml:space="preserve">As noted above, MSAC considered a comparator weighting of 75% BSC: 25% </w:t>
      </w:r>
      <w:proofErr w:type="spellStart"/>
      <w:r w:rsidRPr="0017285D">
        <w:t>cabazitaxel</w:t>
      </w:r>
      <w:proofErr w:type="spellEnd"/>
      <w:r w:rsidRPr="0017285D">
        <w:t xml:space="preserve"> as appropriate.</w:t>
      </w:r>
    </w:p>
    <w:p w14:paraId="233319A6" w14:textId="58FBE8FD" w:rsidR="001B29A1" w:rsidRDefault="001B29A1" w:rsidP="0017285D">
      <w:pPr>
        <w:ind w:left="0"/>
      </w:pPr>
    </w:p>
    <w:p w14:paraId="1DB7BAC5" w14:textId="77777777" w:rsidR="003B7901" w:rsidRDefault="003B7901">
      <w:pPr>
        <w:spacing w:before="0" w:after="200" w:line="276" w:lineRule="auto"/>
        <w:ind w:left="0"/>
        <w:rPr>
          <w:b/>
          <w:i/>
          <w:szCs w:val="20"/>
          <w:u w:val="single"/>
        </w:rPr>
      </w:pPr>
      <w:r>
        <w:br w:type="page"/>
      </w:r>
    </w:p>
    <w:p w14:paraId="7A6BB0CB" w14:textId="4198CB30" w:rsidR="00DF0D47" w:rsidRPr="00881F93" w:rsidRDefault="00095B45" w:rsidP="0000380D">
      <w:pPr>
        <w:pStyle w:val="Subtitle"/>
        <w:ind w:left="0"/>
      </w:pPr>
      <w:r w:rsidRPr="00095B45">
        <w:lastRenderedPageBreak/>
        <w:t xml:space="preserve">PART 6c </w:t>
      </w:r>
      <w:proofErr w:type="gramStart"/>
      <w:r w:rsidRPr="00095B45">
        <w:t>CONTINUED  –</w:t>
      </w:r>
      <w:proofErr w:type="gramEnd"/>
      <w:r w:rsidRPr="00095B45">
        <w:t xml:space="preserve"> INFORMATION ABOUT ALGORITHMS (CLINICAL MANAGEMENT PATHWAYS)</w:t>
      </w:r>
      <w:r w:rsidR="008D1A4B">
        <w:t>s</w:t>
      </w:r>
    </w:p>
    <w:p w14:paraId="106A647E" w14:textId="77777777" w:rsidR="00095B45" w:rsidRPr="00154B00" w:rsidRDefault="00095B45" w:rsidP="0000380D">
      <w:pPr>
        <w:pStyle w:val="Heading2"/>
      </w:pPr>
      <w:r w:rsidRPr="00154B00">
        <w:t>Define</w:t>
      </w:r>
      <w:r w:rsidRPr="00095B45">
        <w:t xml:space="preserve"> and summarise the CURRENT clinical management pathway (algorithm) that patients follow when they receive the COMPARATOR service (</w:t>
      </w:r>
      <w:proofErr w:type="gramStart"/>
      <w:r w:rsidRPr="00095B45">
        <w:t>i.e.</w:t>
      </w:r>
      <w:proofErr w:type="gramEnd"/>
      <w:r w:rsidRPr="00095B45">
        <w:t xml:space="preserve"> the landscape </w:t>
      </w:r>
      <w:r w:rsidRPr="005E143B">
        <w:rPr>
          <w:u w:val="single"/>
        </w:rPr>
        <w:t>before</w:t>
      </w:r>
      <w:r w:rsidRPr="00095B45">
        <w:t xml:space="preserve"> the proposed service is introduced). An easy-to-follow flowchart is preferred, depicting the current </w:t>
      </w:r>
      <w:r w:rsidRPr="005E143B">
        <w:rPr>
          <w:u w:val="single"/>
        </w:rPr>
        <w:t>clinical management pathway</w:t>
      </w:r>
      <w:r w:rsidRPr="00095B45">
        <w:t>), but dot-points would be acceptable. Please include health care resources used in the current landscape (</w:t>
      </w:r>
      <w:proofErr w:type="gramStart"/>
      <w:r w:rsidRPr="00095B45">
        <w:t>e.g.</w:t>
      </w:r>
      <w:proofErr w:type="gramEnd"/>
      <w:r w:rsidRPr="00095B45">
        <w:t xml:space="preserve"> pharmaceuticals, diagnostics and investigative services, </w:t>
      </w:r>
      <w:r w:rsidR="005272F8" w:rsidRPr="00095B45">
        <w:t>etc.</w:t>
      </w:r>
      <w:r w:rsidRPr="00095B45">
        <w:t xml:space="preserve">). </w:t>
      </w:r>
    </w:p>
    <w:p w14:paraId="29ECF1B0" w14:textId="21D72DA2" w:rsidR="0017285D" w:rsidRDefault="0017285D" w:rsidP="0017285D">
      <w:pPr>
        <w:tabs>
          <w:tab w:val="left" w:pos="580"/>
        </w:tabs>
        <w:spacing w:before="118"/>
        <w:ind w:right="313"/>
        <w:rPr>
          <w:bCs/>
        </w:rPr>
      </w:pPr>
      <w:r w:rsidRPr="0017285D">
        <w:rPr>
          <w:bCs/>
        </w:rPr>
        <w:t xml:space="preserve">As presented in Figure 5 and 6 of the original ADAR (MSAC 1686). </w:t>
      </w:r>
    </w:p>
    <w:p w14:paraId="56FE5653" w14:textId="77777777" w:rsidR="00516233" w:rsidRDefault="00516233" w:rsidP="0017285D">
      <w:pPr>
        <w:tabs>
          <w:tab w:val="left" w:pos="580"/>
        </w:tabs>
        <w:spacing w:before="118"/>
        <w:ind w:right="313"/>
        <w:rPr>
          <w:bCs/>
        </w:rPr>
      </w:pPr>
    </w:p>
    <w:p w14:paraId="0550452E" w14:textId="2272E07E" w:rsidR="0017285D" w:rsidRPr="00516233" w:rsidRDefault="0017285D" w:rsidP="00516233">
      <w:pPr>
        <w:pStyle w:val="Caption"/>
        <w:keepNext/>
        <w:spacing w:after="0"/>
        <w:ind w:left="221" w:firstLine="136"/>
        <w:rPr>
          <w:sz w:val="20"/>
          <w:szCs w:val="20"/>
        </w:rPr>
      </w:pPr>
      <w:r w:rsidRPr="00516233">
        <w:rPr>
          <w:sz w:val="20"/>
          <w:szCs w:val="20"/>
        </w:rPr>
        <w:t>Figure 2</w:t>
      </w:r>
      <w:r w:rsidRPr="00516233">
        <w:rPr>
          <w:sz w:val="20"/>
          <w:szCs w:val="20"/>
        </w:rPr>
        <w:tab/>
        <w:t xml:space="preserve">Current clinical management algorithms </w:t>
      </w:r>
    </w:p>
    <w:p w14:paraId="5E0BC9F9" w14:textId="41E513C6" w:rsidR="0017285D" w:rsidRDefault="0017285D" w:rsidP="00516233">
      <w:pPr>
        <w:tabs>
          <w:tab w:val="left" w:pos="580"/>
        </w:tabs>
        <w:spacing w:before="0"/>
        <w:ind w:left="357" w:right="312"/>
        <w:rPr>
          <w:bCs/>
        </w:rPr>
      </w:pPr>
      <w:r>
        <w:rPr>
          <w:noProof/>
        </w:rPr>
        <w:drawing>
          <wp:inline distT="0" distB="0" distL="0" distR="0" wp14:anchorId="472DD16B" wp14:editId="18554AC2">
            <wp:extent cx="5731510" cy="2420620"/>
            <wp:effectExtent l="0" t="0" r="254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pic:cNvPicPr/>
                  </pic:nvPicPr>
                  <pic:blipFill>
                    <a:blip r:embed="rId56"/>
                    <a:stretch>
                      <a:fillRect/>
                    </a:stretch>
                  </pic:blipFill>
                  <pic:spPr>
                    <a:xfrm>
                      <a:off x="0" y="0"/>
                      <a:ext cx="5731510" cy="2420620"/>
                    </a:xfrm>
                    <a:prstGeom prst="rect">
                      <a:avLst/>
                    </a:prstGeom>
                  </pic:spPr>
                </pic:pic>
              </a:graphicData>
            </a:graphic>
          </wp:inline>
        </w:drawing>
      </w:r>
    </w:p>
    <w:p w14:paraId="21258B17" w14:textId="77777777" w:rsidR="0017285D" w:rsidRDefault="0017285D" w:rsidP="0017285D">
      <w:pPr>
        <w:pStyle w:val="Caption"/>
        <w:keepNext/>
        <w:ind w:left="219"/>
      </w:pPr>
    </w:p>
    <w:p w14:paraId="40911EEF" w14:textId="2C1AF494" w:rsidR="0017285D" w:rsidRPr="00516233" w:rsidRDefault="0017285D" w:rsidP="00516233">
      <w:pPr>
        <w:pStyle w:val="Caption"/>
        <w:keepNext/>
        <w:spacing w:after="120"/>
        <w:ind w:left="221" w:firstLine="136"/>
        <w:rPr>
          <w:sz w:val="20"/>
          <w:szCs w:val="20"/>
        </w:rPr>
      </w:pPr>
      <w:r w:rsidRPr="00516233">
        <w:rPr>
          <w:sz w:val="20"/>
          <w:szCs w:val="20"/>
        </w:rPr>
        <w:t>Figure 3</w:t>
      </w:r>
      <w:r w:rsidRPr="00516233">
        <w:rPr>
          <w:sz w:val="20"/>
          <w:szCs w:val="20"/>
        </w:rPr>
        <w:tab/>
        <w:t xml:space="preserve">Proposed clinical management algorithms </w:t>
      </w:r>
    </w:p>
    <w:p w14:paraId="591018D2" w14:textId="63EB9C9F" w:rsidR="0017285D" w:rsidRPr="0017285D" w:rsidRDefault="0017285D" w:rsidP="0017285D">
      <w:pPr>
        <w:tabs>
          <w:tab w:val="left" w:pos="580"/>
        </w:tabs>
        <w:spacing w:before="118"/>
        <w:ind w:right="313"/>
        <w:rPr>
          <w:bCs/>
        </w:rPr>
      </w:pPr>
      <w:r>
        <w:rPr>
          <w:noProof/>
        </w:rPr>
        <w:drawing>
          <wp:inline distT="0" distB="0" distL="0" distR="0" wp14:anchorId="60E46104" wp14:editId="75CA8696">
            <wp:extent cx="5731510" cy="2948940"/>
            <wp:effectExtent l="0" t="0" r="2540" b="381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pic:cNvPicPr/>
                  </pic:nvPicPr>
                  <pic:blipFill>
                    <a:blip r:embed="rId57"/>
                    <a:stretch>
                      <a:fillRect/>
                    </a:stretch>
                  </pic:blipFill>
                  <pic:spPr>
                    <a:xfrm>
                      <a:off x="0" y="0"/>
                      <a:ext cx="5731510" cy="2948940"/>
                    </a:xfrm>
                    <a:prstGeom prst="rect">
                      <a:avLst/>
                    </a:prstGeom>
                  </pic:spPr>
                </pic:pic>
              </a:graphicData>
            </a:graphic>
          </wp:inline>
        </w:drawing>
      </w:r>
    </w:p>
    <w:p w14:paraId="08F45D5B" w14:textId="485F3406" w:rsidR="0047363C" w:rsidRDefault="00095B45" w:rsidP="0000380D">
      <w:pPr>
        <w:pStyle w:val="Heading2"/>
      </w:pPr>
      <w:r w:rsidRPr="00095B45">
        <w:t xml:space="preserve">Define and summarise the PROPOSED clinical management pathway (algorithm) that patients would </w:t>
      </w:r>
      <w:proofErr w:type="gramStart"/>
      <w:r w:rsidRPr="00095B45">
        <w:t xml:space="preserve">follow </w:t>
      </w:r>
      <w:r w:rsidRPr="008D1A4B">
        <w:rPr>
          <w:u w:val="single"/>
        </w:rPr>
        <w:t>after</w:t>
      </w:r>
      <w:proofErr w:type="gramEnd"/>
      <w:r w:rsidRPr="00095B45">
        <w:t xml:space="preserve"> the proposed service/technology is introduced, including variation in health care resources.</w:t>
      </w:r>
    </w:p>
    <w:p w14:paraId="6453A718" w14:textId="77777777" w:rsidR="0017285D" w:rsidRPr="0017285D" w:rsidRDefault="0017285D" w:rsidP="0017285D">
      <w:pPr>
        <w:spacing w:before="119"/>
      </w:pPr>
      <w:r w:rsidRPr="0017285D">
        <w:t>On cessation of Lu PSMA therapy, after the patient is no longer clinically benefiting, the patients’ oncology specialist will determine the next appropriate treatment options based on disease volume and phenotype, patient age, co-</w:t>
      </w:r>
      <w:proofErr w:type="gramStart"/>
      <w:r w:rsidRPr="0017285D">
        <w:t>morbidities</w:t>
      </w:r>
      <w:proofErr w:type="gramEnd"/>
      <w:r w:rsidRPr="0017285D">
        <w:t xml:space="preserve"> and patient informed decision.</w:t>
      </w:r>
    </w:p>
    <w:p w14:paraId="075BB5A1" w14:textId="77777777" w:rsidR="0017285D" w:rsidRPr="0017285D" w:rsidRDefault="0017285D" w:rsidP="0017285D">
      <w:pPr>
        <w:ind w:left="0"/>
      </w:pPr>
    </w:p>
    <w:p w14:paraId="21AE2BAD" w14:textId="77777777" w:rsidR="00095B45" w:rsidRPr="00095B45" w:rsidRDefault="00095B45" w:rsidP="0000380D">
      <w:pPr>
        <w:pStyle w:val="Subtitle"/>
        <w:ind w:left="0"/>
      </w:pPr>
      <w:r w:rsidRPr="00095B45">
        <w:lastRenderedPageBreak/>
        <w:t>PART 6d – INFORMATION ABOUT CLINICAL OUTCOMES</w:t>
      </w:r>
    </w:p>
    <w:p w14:paraId="31CE477E" w14:textId="77777777" w:rsidR="004E3CC7" w:rsidRPr="001B29A1" w:rsidRDefault="0070256F" w:rsidP="0000380D">
      <w:pPr>
        <w:pStyle w:val="Heading2"/>
      </w:pPr>
      <w:r>
        <w:t>Summa</w:t>
      </w:r>
      <w:r w:rsidR="004E3CC7" w:rsidRPr="001B29A1">
        <w:t>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75B846B4" w14:textId="77777777" w:rsidR="0017285D" w:rsidRPr="0017285D" w:rsidRDefault="0017285D" w:rsidP="0017285D">
      <w:pPr>
        <w:spacing w:before="122"/>
      </w:pPr>
      <w:r w:rsidRPr="0017285D">
        <w:t xml:space="preserve">Comparator 1. </w:t>
      </w:r>
      <w:proofErr w:type="spellStart"/>
      <w:r w:rsidRPr="0017285D">
        <w:t>Cabazitaxel</w:t>
      </w:r>
      <w:proofErr w:type="spellEnd"/>
      <w:r w:rsidRPr="0017285D">
        <w:t xml:space="preserve"> chemotherapy (Evidence for 177Lu PSMA 617 from the </w:t>
      </w:r>
      <w:proofErr w:type="spellStart"/>
      <w:r w:rsidRPr="0017285D">
        <w:t>TheraP</w:t>
      </w:r>
      <w:proofErr w:type="spellEnd"/>
      <w:r w:rsidRPr="0017285D">
        <w:t xml:space="preserve"> trial – Lancet 2021)</w:t>
      </w:r>
    </w:p>
    <w:p w14:paraId="397D4D85" w14:textId="77777777" w:rsidR="0017285D" w:rsidRPr="0017285D" w:rsidRDefault="0017285D" w:rsidP="007E6722">
      <w:pPr>
        <w:pStyle w:val="ListParagraph"/>
        <w:widowControl w:val="0"/>
        <w:numPr>
          <w:ilvl w:val="0"/>
          <w:numId w:val="13"/>
        </w:numPr>
        <w:autoSpaceDE w:val="0"/>
        <w:autoSpaceDN w:val="0"/>
        <w:spacing w:before="122" w:after="0"/>
        <w:contextualSpacing w:val="0"/>
      </w:pPr>
      <w:r w:rsidRPr="0017285D">
        <w:t>Improved treatment response rates (66% vs 37%) for Lu PSMA compared to cabazitaxel</w:t>
      </w:r>
      <w:r w:rsidRPr="0017285D">
        <w:fldChar w:fldCharType="begin">
          <w:fldData xml:space="preserve">PEVuZE5vdGU+PENpdGU+PEF1dGhvcj5Ib2ZtYW48L0F1dGhvcj48WWVhcj4yMDIxPC9ZZWFyPjxS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</w:fldData>
        </w:fldChar>
      </w:r>
      <w:r w:rsidRPr="0017285D">
        <w:instrText xml:space="preserve"> ADDIN EN.CITE </w:instrText>
      </w:r>
      <w:r w:rsidRPr="0017285D">
        <w:fldChar w:fldCharType="begin">
          <w:fldData xml:space="preserve">PEVuZE5vdGU+PENpdGU+PEF1dGhvcj5Ib2ZtYW48L0F1dGhvcj48WWVhcj4yMDIxPC9ZZWFyPjxS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</w:fldData>
        </w:fldChar>
      </w:r>
      <w:r w:rsidRPr="0017285D">
        <w:instrText xml:space="preserve"> ADDIN EN.CITE.DATA </w:instrText>
      </w:r>
      <w:r w:rsidRPr="0017285D">
        <w:fldChar w:fldCharType="end"/>
      </w:r>
      <w:r w:rsidRPr="0017285D">
        <w:fldChar w:fldCharType="separate"/>
      </w:r>
      <w:r w:rsidRPr="0017285D">
        <w:rPr>
          <w:noProof/>
          <w:vertAlign w:val="superscript"/>
        </w:rPr>
        <w:t>7</w:t>
      </w:r>
      <w:r w:rsidRPr="0017285D">
        <w:fldChar w:fldCharType="end"/>
      </w:r>
    </w:p>
    <w:p w14:paraId="1713B0F9" w14:textId="77777777" w:rsidR="0017285D" w:rsidRPr="0017285D" w:rsidRDefault="0017285D" w:rsidP="0017285D">
      <w:pPr>
        <w:pStyle w:val="ListParagraph"/>
        <w:spacing w:before="122"/>
        <w:ind w:left="1367"/>
      </w:pPr>
      <w:r w:rsidRPr="0017285D">
        <w:rPr>
          <w:noProof/>
          <w:lang w:eastAsia="en-AU"/>
        </w:rPr>
        <w:drawing>
          <wp:inline distT="0" distB="0" distL="0" distR="0" wp14:anchorId="040B9596" wp14:editId="32A86DFC">
            <wp:extent cx="2964180" cy="1582565"/>
            <wp:effectExtent l="0" t="0" r="7620" b="0"/>
            <wp:docPr id="143" name="Picture 1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pic:cNvPicPr/>
                  </pic:nvPicPr>
                  <pic:blipFill>
                    <a:blip r:embed="rId58"/>
                    <a:stretch>
                      <a:fillRect/>
                    </a:stretch>
                  </pic:blipFill>
                  <pic:spPr>
                    <a:xfrm>
                      <a:off x="0" y="0"/>
                      <a:ext cx="2985508" cy="1593952"/>
                    </a:xfrm>
                    <a:prstGeom prst="rect">
                      <a:avLst/>
                    </a:prstGeom>
                  </pic:spPr>
                </pic:pic>
              </a:graphicData>
            </a:graphic>
          </wp:inline>
        </w:drawing>
      </w:r>
    </w:p>
    <w:p w14:paraId="69790923" w14:textId="77777777" w:rsidR="0017285D" w:rsidRPr="0017285D" w:rsidRDefault="0017285D" w:rsidP="007E6722">
      <w:pPr>
        <w:pStyle w:val="ListParagraph"/>
        <w:widowControl w:val="0"/>
        <w:numPr>
          <w:ilvl w:val="0"/>
          <w:numId w:val="13"/>
        </w:numPr>
        <w:autoSpaceDE w:val="0"/>
        <w:autoSpaceDN w:val="0"/>
        <w:spacing w:before="122" w:after="0"/>
        <w:contextualSpacing w:val="0"/>
      </w:pPr>
      <w:r w:rsidRPr="0017285D">
        <w:t xml:space="preserve">Improved progression free survival at 12 months with 19% progression free with Lu PSMA vs 3% with </w:t>
      </w:r>
      <w:proofErr w:type="spellStart"/>
      <w:r w:rsidRPr="0017285D">
        <w:t>cabazitaxel</w:t>
      </w:r>
      <w:proofErr w:type="spellEnd"/>
      <w:r w:rsidRPr="0017285D">
        <w:t>.</w:t>
      </w:r>
    </w:p>
    <w:p w14:paraId="636064E5" w14:textId="368A23E1" w:rsidR="0017285D" w:rsidRPr="0017285D" w:rsidRDefault="0017285D" w:rsidP="007E6722">
      <w:pPr>
        <w:pStyle w:val="ListParagraph"/>
        <w:widowControl w:val="0"/>
        <w:numPr>
          <w:ilvl w:val="0"/>
          <w:numId w:val="13"/>
        </w:numPr>
        <w:autoSpaceDE w:val="0"/>
        <w:autoSpaceDN w:val="0"/>
        <w:spacing w:before="122" w:after="0"/>
        <w:contextualSpacing w:val="0"/>
        <w:rPr>
          <w:rFonts w:cstheme="minorHAnsi"/>
          <w:szCs w:val="20"/>
        </w:rPr>
      </w:pPr>
      <w:r w:rsidRPr="0017285D">
        <w:rPr>
          <w:rFonts w:eastAsia="ScalaLancetPro" w:cstheme="minorHAnsi"/>
          <w:szCs w:val="20"/>
        </w:rPr>
        <w:t>Deterioration-free survival for global health status at 6 months was better for Lu-PSMA at 29</w:t>
      </w:r>
      <w:proofErr w:type="gramStart"/>
      <w:r w:rsidRPr="0017285D">
        <w:rPr>
          <w:rFonts w:eastAsia="ScalaLancetPro" w:cstheme="minorHAnsi"/>
          <w:szCs w:val="20"/>
        </w:rPr>
        <w:t xml:space="preserve">%  </w:t>
      </w:r>
      <w:r w:rsidRPr="0017285D">
        <w:rPr>
          <w:rFonts w:eastAsia="ScalaLancetPro" w:cstheme="minorHAnsi"/>
          <w:i/>
          <w:iCs/>
          <w:szCs w:val="20"/>
        </w:rPr>
        <w:t>vs</w:t>
      </w:r>
      <w:proofErr w:type="gramEnd"/>
      <w:r w:rsidRPr="0017285D">
        <w:rPr>
          <w:rFonts w:eastAsia="ScalaLancetPro" w:cstheme="minorHAnsi"/>
          <w:i/>
          <w:iCs/>
          <w:szCs w:val="20"/>
        </w:rPr>
        <w:t xml:space="preserve"> </w:t>
      </w:r>
      <w:r w:rsidRPr="0017285D">
        <w:rPr>
          <w:rFonts w:eastAsia="ScalaLancetPro" w:cstheme="minorHAnsi"/>
          <w:szCs w:val="20"/>
        </w:rPr>
        <w:t xml:space="preserve">13% for </w:t>
      </w:r>
      <w:proofErr w:type="spellStart"/>
      <w:r w:rsidRPr="0017285D">
        <w:rPr>
          <w:rFonts w:eastAsia="ScalaLancetPro" w:cstheme="minorHAnsi"/>
          <w:szCs w:val="20"/>
        </w:rPr>
        <w:t>cabazitaxel</w:t>
      </w:r>
      <w:proofErr w:type="spellEnd"/>
      <w:r w:rsidRPr="0017285D">
        <w:rPr>
          <w:rFonts w:eastAsia="ScalaLancetPro" w:cstheme="minorHAnsi"/>
          <w:szCs w:val="20"/>
        </w:rPr>
        <w:t>.</w:t>
      </w:r>
    </w:p>
    <w:p w14:paraId="555AD2A6" w14:textId="77777777" w:rsidR="0017285D" w:rsidRPr="0017285D" w:rsidRDefault="0017285D" w:rsidP="0017285D">
      <w:pPr>
        <w:spacing w:before="122"/>
        <w:rPr>
          <w:rFonts w:cstheme="minorHAnsi"/>
          <w:szCs w:val="20"/>
        </w:rPr>
      </w:pPr>
      <w:r w:rsidRPr="0017285D">
        <w:rPr>
          <w:rFonts w:cstheme="minorHAnsi"/>
          <w:szCs w:val="20"/>
        </w:rPr>
        <w:t xml:space="preserve">No direct prospective comparison has been undertaken between </w:t>
      </w:r>
      <w:proofErr w:type="spellStart"/>
      <w:r w:rsidRPr="0017285D">
        <w:rPr>
          <w:rFonts w:cstheme="minorHAnsi"/>
          <w:szCs w:val="20"/>
        </w:rPr>
        <w:t>cabazitaxel</w:t>
      </w:r>
      <w:proofErr w:type="spellEnd"/>
      <w:r w:rsidRPr="0017285D">
        <w:rPr>
          <w:rFonts w:cstheme="minorHAnsi"/>
          <w:szCs w:val="20"/>
        </w:rPr>
        <w:t xml:space="preserve"> and 177 Lu PSMA </w:t>
      </w:r>
      <w:proofErr w:type="spellStart"/>
      <w:r w:rsidRPr="0017285D">
        <w:rPr>
          <w:rFonts w:cstheme="minorHAnsi"/>
          <w:szCs w:val="20"/>
        </w:rPr>
        <w:t>i&amp;t</w:t>
      </w:r>
      <w:proofErr w:type="spellEnd"/>
      <w:r w:rsidRPr="0017285D">
        <w:rPr>
          <w:rFonts w:cstheme="minorHAnsi"/>
          <w:szCs w:val="20"/>
        </w:rPr>
        <w:t>.</w:t>
      </w:r>
    </w:p>
    <w:p w14:paraId="548D2524" w14:textId="1126841E" w:rsidR="0017285D" w:rsidRPr="0017285D" w:rsidRDefault="0017285D" w:rsidP="0017285D">
      <w:pPr>
        <w:spacing w:before="122"/>
        <w:rPr>
          <w:rFonts w:cstheme="minorHAnsi"/>
          <w:szCs w:val="20"/>
        </w:rPr>
      </w:pPr>
      <w:r w:rsidRPr="0017285D">
        <w:rPr>
          <w:rFonts w:cstheme="minorHAnsi"/>
          <w:szCs w:val="20"/>
        </w:rPr>
        <w:t xml:space="preserve">Results for </w:t>
      </w:r>
      <w:proofErr w:type="spellStart"/>
      <w:r w:rsidRPr="0017285D">
        <w:rPr>
          <w:rFonts w:cstheme="minorHAnsi"/>
          <w:szCs w:val="20"/>
        </w:rPr>
        <w:t>TheraP</w:t>
      </w:r>
      <w:proofErr w:type="spellEnd"/>
      <w:r w:rsidRPr="0017285D">
        <w:rPr>
          <w:rFonts w:cstheme="minorHAnsi"/>
          <w:szCs w:val="20"/>
        </w:rPr>
        <w:t xml:space="preserve"> at 3 years of median follow-up became available during the evaluation of ADAR 1686 and were presented in the pre-MSAC commentary responses. A summary of these results is provided in Table 1, Figure </w:t>
      </w:r>
      <w:proofErr w:type="gramStart"/>
      <w:r w:rsidRPr="0017285D">
        <w:rPr>
          <w:rFonts w:cstheme="minorHAnsi"/>
          <w:szCs w:val="20"/>
        </w:rPr>
        <w:t>4</w:t>
      </w:r>
      <w:proofErr w:type="gramEnd"/>
      <w:r w:rsidRPr="0017285D">
        <w:rPr>
          <w:rFonts w:cstheme="minorHAnsi"/>
          <w:szCs w:val="20"/>
        </w:rPr>
        <w:t xml:space="preserve"> and Figure 5.</w:t>
      </w:r>
    </w:p>
    <w:p w14:paraId="45D6C1C0" w14:textId="0BAFD019" w:rsidR="0017285D" w:rsidRPr="00516233" w:rsidRDefault="0017285D" w:rsidP="00516233">
      <w:pPr>
        <w:pStyle w:val="Caption"/>
        <w:ind w:firstLine="360"/>
        <w:rPr>
          <w:sz w:val="20"/>
          <w:szCs w:val="20"/>
        </w:rPr>
      </w:pPr>
      <w:bookmarkStart w:id="4" w:name="_Ref93411079"/>
      <w:r w:rsidRPr="00516233">
        <w:rPr>
          <w:sz w:val="20"/>
          <w:szCs w:val="20"/>
        </w:rPr>
        <w:t xml:space="preserve">Table </w:t>
      </w:r>
      <w:r w:rsidR="00A8007A" w:rsidRPr="00516233">
        <w:rPr>
          <w:sz w:val="20"/>
          <w:szCs w:val="20"/>
        </w:rPr>
        <w:fldChar w:fldCharType="begin"/>
      </w:r>
      <w:r w:rsidR="00A8007A" w:rsidRPr="00516233">
        <w:rPr>
          <w:sz w:val="20"/>
          <w:szCs w:val="20"/>
        </w:rPr>
        <w:instrText xml:space="preserve"> SEQ Table \* ARABIC </w:instrText>
      </w:r>
      <w:r w:rsidR="00A8007A" w:rsidRPr="00516233">
        <w:rPr>
          <w:sz w:val="20"/>
          <w:szCs w:val="20"/>
        </w:rPr>
        <w:fldChar w:fldCharType="separate"/>
      </w:r>
      <w:r w:rsidR="00A8007A" w:rsidRPr="00516233">
        <w:rPr>
          <w:noProof/>
          <w:sz w:val="20"/>
          <w:szCs w:val="20"/>
        </w:rPr>
        <w:t>1</w:t>
      </w:r>
      <w:r w:rsidR="00A8007A" w:rsidRPr="00516233">
        <w:rPr>
          <w:noProof/>
          <w:sz w:val="20"/>
          <w:szCs w:val="20"/>
        </w:rPr>
        <w:fldChar w:fldCharType="end"/>
      </w:r>
      <w:bookmarkEnd w:id="4"/>
      <w:r w:rsidRPr="00516233">
        <w:rPr>
          <w:sz w:val="20"/>
          <w:szCs w:val="20"/>
        </w:rPr>
        <w:tab/>
        <w:t xml:space="preserve">Overview of OS and PFS in </w:t>
      </w:r>
      <w:proofErr w:type="spellStart"/>
      <w:r w:rsidRPr="00516233">
        <w:rPr>
          <w:sz w:val="20"/>
          <w:szCs w:val="20"/>
        </w:rPr>
        <w:t>TheraP</w:t>
      </w:r>
      <w:proofErr w:type="spellEnd"/>
      <w:r w:rsidRPr="00516233">
        <w:rPr>
          <w:sz w:val="20"/>
          <w:szCs w:val="20"/>
        </w:rPr>
        <w:t xml:space="preserve"> at median follow-up 36 months</w:t>
      </w:r>
    </w:p>
    <w:tbl>
      <w:tblPr>
        <w:tblStyle w:val="TableGrid"/>
        <w:tblW w:w="5000" w:type="pct"/>
        <w:tblLook w:val="04A0" w:firstRow="1" w:lastRow="0" w:firstColumn="1" w:lastColumn="0" w:noHBand="0" w:noVBand="1"/>
      </w:tblPr>
      <w:tblGrid>
        <w:gridCol w:w="4604"/>
        <w:gridCol w:w="2362"/>
        <w:gridCol w:w="2050"/>
      </w:tblGrid>
      <w:tr w:rsidR="0017285D" w:rsidRPr="005D6016" w14:paraId="29C9B460" w14:textId="77777777" w:rsidTr="007E6722">
        <w:tc>
          <w:tcPr>
            <w:tcW w:w="2553" w:type="pct"/>
            <w:shd w:val="clear" w:color="auto" w:fill="D9D9D9" w:themeFill="background1" w:themeFillShade="D9"/>
          </w:tcPr>
          <w:p w14:paraId="5AD3BD43" w14:textId="77777777" w:rsidR="0017285D" w:rsidRPr="005D6016" w:rsidRDefault="0017285D" w:rsidP="0027148D">
            <w:pPr>
              <w:pStyle w:val="Tabletext9pt"/>
            </w:pPr>
          </w:p>
        </w:tc>
        <w:tc>
          <w:tcPr>
            <w:tcW w:w="1310" w:type="pct"/>
            <w:shd w:val="clear" w:color="auto" w:fill="D9D9D9" w:themeFill="background1" w:themeFillShade="D9"/>
          </w:tcPr>
          <w:p w14:paraId="08109D5E" w14:textId="77777777" w:rsidR="0017285D" w:rsidRPr="007E6722" w:rsidRDefault="0017285D" w:rsidP="0027148D">
            <w:pPr>
              <w:pStyle w:val="Tabletext"/>
              <w:jc w:val="center"/>
              <w:rPr>
                <w:b/>
              </w:rPr>
            </w:pPr>
            <w:r w:rsidRPr="007E6722">
              <w:rPr>
                <w:b/>
                <w:vertAlign w:val="superscript"/>
              </w:rPr>
              <w:t>177</w:t>
            </w:r>
            <w:r w:rsidRPr="007E6722">
              <w:rPr>
                <w:b/>
              </w:rPr>
              <w:t>Lu-PSMA-617 (n=99)</w:t>
            </w:r>
          </w:p>
        </w:tc>
        <w:tc>
          <w:tcPr>
            <w:tcW w:w="1137" w:type="pct"/>
            <w:shd w:val="clear" w:color="auto" w:fill="D9D9D9" w:themeFill="background1" w:themeFillShade="D9"/>
          </w:tcPr>
          <w:p w14:paraId="0071D374" w14:textId="77777777" w:rsidR="0017285D" w:rsidRPr="007E6722" w:rsidRDefault="0017285D" w:rsidP="0027148D">
            <w:pPr>
              <w:pStyle w:val="Tabletext"/>
              <w:jc w:val="center"/>
              <w:rPr>
                <w:b/>
              </w:rPr>
            </w:pPr>
            <w:proofErr w:type="spellStart"/>
            <w:r w:rsidRPr="007E6722">
              <w:rPr>
                <w:b/>
              </w:rPr>
              <w:t>Cabazitaxel</w:t>
            </w:r>
            <w:proofErr w:type="spellEnd"/>
            <w:r w:rsidRPr="007E6722">
              <w:rPr>
                <w:b/>
              </w:rPr>
              <w:t xml:space="preserve"> (n=101)</w:t>
            </w:r>
          </w:p>
        </w:tc>
      </w:tr>
      <w:tr w:rsidR="0017285D" w:rsidRPr="005D6016" w14:paraId="61C84141" w14:textId="77777777" w:rsidTr="0027148D">
        <w:tc>
          <w:tcPr>
            <w:tcW w:w="2553" w:type="pct"/>
          </w:tcPr>
          <w:p w14:paraId="3A19994C" w14:textId="77777777" w:rsidR="0017285D" w:rsidRPr="005D6016" w:rsidRDefault="0017285D" w:rsidP="0027148D">
            <w:pPr>
              <w:pStyle w:val="Tabletext9pt"/>
            </w:pPr>
            <w:r>
              <w:t>Median follow-up, months</w:t>
            </w:r>
          </w:p>
        </w:tc>
        <w:tc>
          <w:tcPr>
            <w:tcW w:w="1310" w:type="pct"/>
          </w:tcPr>
          <w:p w14:paraId="031AD676" w14:textId="77777777" w:rsidR="0017285D" w:rsidRPr="005D6016" w:rsidRDefault="0017285D" w:rsidP="0027148D">
            <w:pPr>
              <w:pStyle w:val="Tabletext9pt"/>
              <w:ind w:left="0"/>
              <w:jc w:val="center"/>
            </w:pPr>
            <w:r>
              <w:t>36</w:t>
            </w:r>
          </w:p>
        </w:tc>
        <w:tc>
          <w:tcPr>
            <w:tcW w:w="1137" w:type="pct"/>
          </w:tcPr>
          <w:p w14:paraId="37A22092" w14:textId="77777777" w:rsidR="0017285D" w:rsidRPr="005D6016" w:rsidRDefault="0017285D" w:rsidP="0027148D">
            <w:pPr>
              <w:pStyle w:val="Tabletext9pt"/>
              <w:ind w:left="0"/>
              <w:jc w:val="center"/>
            </w:pPr>
            <w:r>
              <w:t>36</w:t>
            </w:r>
          </w:p>
        </w:tc>
      </w:tr>
      <w:tr w:rsidR="0017285D" w:rsidRPr="005D6016" w14:paraId="0FBB7D85" w14:textId="77777777" w:rsidTr="0027148D">
        <w:tc>
          <w:tcPr>
            <w:tcW w:w="2553" w:type="pct"/>
          </w:tcPr>
          <w:p w14:paraId="5A7C3EA4" w14:textId="77777777" w:rsidR="0017285D" w:rsidRPr="005D6016" w:rsidRDefault="0017285D" w:rsidP="0027148D">
            <w:pPr>
              <w:pStyle w:val="Tabletext9pt"/>
            </w:pPr>
            <w:r>
              <w:t>Death, n (%)</w:t>
            </w:r>
          </w:p>
        </w:tc>
        <w:tc>
          <w:tcPr>
            <w:tcW w:w="1310" w:type="pct"/>
          </w:tcPr>
          <w:p w14:paraId="6B7C0639" w14:textId="77777777" w:rsidR="0017285D" w:rsidRPr="005D6016" w:rsidRDefault="0017285D" w:rsidP="0027148D">
            <w:pPr>
              <w:pStyle w:val="Tabletext9pt"/>
              <w:ind w:left="0"/>
              <w:jc w:val="center"/>
            </w:pPr>
            <w:r>
              <w:t>77 (77.8)</w:t>
            </w:r>
          </w:p>
        </w:tc>
        <w:tc>
          <w:tcPr>
            <w:tcW w:w="1137" w:type="pct"/>
          </w:tcPr>
          <w:p w14:paraId="1007A116" w14:textId="77777777" w:rsidR="0017285D" w:rsidRPr="005D6016" w:rsidRDefault="0017285D" w:rsidP="0027148D">
            <w:pPr>
              <w:pStyle w:val="Tabletext9pt"/>
              <w:ind w:left="0"/>
              <w:jc w:val="center"/>
            </w:pPr>
            <w:r>
              <w:t>70 (69.3)</w:t>
            </w:r>
          </w:p>
        </w:tc>
      </w:tr>
      <w:tr w:rsidR="0017285D" w:rsidRPr="005D6016" w14:paraId="4F44FBD5" w14:textId="77777777" w:rsidTr="0027148D">
        <w:tc>
          <w:tcPr>
            <w:tcW w:w="2553" w:type="pct"/>
          </w:tcPr>
          <w:p w14:paraId="26CB1775" w14:textId="77777777" w:rsidR="0017285D" w:rsidRPr="002558DE" w:rsidRDefault="0017285D" w:rsidP="0027148D">
            <w:pPr>
              <w:pStyle w:val="Tabletext9pt"/>
              <w:rPr>
                <w:b/>
              </w:rPr>
            </w:pPr>
            <w:r w:rsidRPr="002558DE">
              <w:rPr>
                <w:b/>
                <w:bCs w:val="0"/>
              </w:rPr>
              <w:t>OS</w:t>
            </w:r>
            <w:r>
              <w:rPr>
                <w:b/>
                <w:bCs w:val="0"/>
              </w:rPr>
              <w:t xml:space="preserve"> (ITT)</w:t>
            </w:r>
          </w:p>
        </w:tc>
        <w:tc>
          <w:tcPr>
            <w:tcW w:w="1310" w:type="pct"/>
          </w:tcPr>
          <w:p w14:paraId="584FA990" w14:textId="77777777" w:rsidR="0017285D" w:rsidRPr="005D6016" w:rsidRDefault="0017285D" w:rsidP="0027148D">
            <w:pPr>
              <w:pStyle w:val="Tabletext9pt"/>
              <w:jc w:val="center"/>
            </w:pPr>
          </w:p>
        </w:tc>
        <w:tc>
          <w:tcPr>
            <w:tcW w:w="1137" w:type="pct"/>
          </w:tcPr>
          <w:p w14:paraId="0328CCC9" w14:textId="77777777" w:rsidR="0017285D" w:rsidRPr="009D0498" w:rsidRDefault="0017285D" w:rsidP="0027148D">
            <w:pPr>
              <w:pStyle w:val="Tabletext9pt"/>
              <w:jc w:val="center"/>
            </w:pPr>
          </w:p>
        </w:tc>
      </w:tr>
      <w:tr w:rsidR="0017285D" w:rsidRPr="005D6016" w14:paraId="6536D97F" w14:textId="77777777" w:rsidTr="0027148D">
        <w:tc>
          <w:tcPr>
            <w:tcW w:w="2553" w:type="pct"/>
          </w:tcPr>
          <w:p w14:paraId="247DF8CB" w14:textId="77777777" w:rsidR="0017285D" w:rsidRPr="005D6016" w:rsidRDefault="0017285D" w:rsidP="0027148D">
            <w:pPr>
              <w:pStyle w:val="Tabletext9pt"/>
              <w:ind w:left="170"/>
            </w:pPr>
            <w:r>
              <w:t>Restricted mean survival time to 36 months, months</w:t>
            </w:r>
          </w:p>
        </w:tc>
        <w:tc>
          <w:tcPr>
            <w:tcW w:w="1310" w:type="pct"/>
          </w:tcPr>
          <w:p w14:paraId="0FBE4922" w14:textId="77777777" w:rsidR="0017285D" w:rsidRPr="009D0498" w:rsidRDefault="0017285D" w:rsidP="0027148D">
            <w:pPr>
              <w:pStyle w:val="Tabletext9pt"/>
              <w:jc w:val="center"/>
            </w:pPr>
            <w:r>
              <w:t>19.1</w:t>
            </w:r>
          </w:p>
        </w:tc>
        <w:tc>
          <w:tcPr>
            <w:tcW w:w="1137" w:type="pct"/>
          </w:tcPr>
          <w:p w14:paraId="12085879" w14:textId="77777777" w:rsidR="0017285D" w:rsidRPr="009D0498" w:rsidRDefault="0017285D" w:rsidP="0027148D">
            <w:pPr>
              <w:pStyle w:val="Tabletext9pt"/>
              <w:jc w:val="center"/>
            </w:pPr>
            <w:r>
              <w:t>19.6</w:t>
            </w:r>
          </w:p>
        </w:tc>
      </w:tr>
      <w:tr w:rsidR="0017285D" w:rsidRPr="005D6016" w14:paraId="3A39676A" w14:textId="77777777" w:rsidTr="0027148D">
        <w:tc>
          <w:tcPr>
            <w:tcW w:w="2553" w:type="pct"/>
          </w:tcPr>
          <w:p w14:paraId="0442B82E" w14:textId="77777777" w:rsidR="0017285D" w:rsidRDefault="0017285D" w:rsidP="0027148D">
            <w:pPr>
              <w:pStyle w:val="Tabletext9pt"/>
              <w:ind w:left="170"/>
            </w:pPr>
            <w:r>
              <w:t>Difference (95% CI)</w:t>
            </w:r>
          </w:p>
        </w:tc>
        <w:tc>
          <w:tcPr>
            <w:tcW w:w="2447" w:type="pct"/>
            <w:gridSpan w:val="2"/>
          </w:tcPr>
          <w:p w14:paraId="0EA0646D" w14:textId="77777777" w:rsidR="0017285D" w:rsidRDefault="0017285D" w:rsidP="0027148D">
            <w:pPr>
              <w:pStyle w:val="Tabletext9pt"/>
              <w:jc w:val="center"/>
            </w:pPr>
            <w:r w:rsidRPr="009D0498">
              <w:t xml:space="preserve">-0.5 </w:t>
            </w:r>
            <w:r>
              <w:t>(</w:t>
            </w:r>
            <w:r w:rsidRPr="009D0498">
              <w:t>-3.7 to +2.7</w:t>
            </w:r>
            <w:r>
              <w:t>)</w:t>
            </w:r>
          </w:p>
        </w:tc>
      </w:tr>
      <w:tr w:rsidR="0017285D" w:rsidRPr="005D6016" w14:paraId="2BCF20F4" w14:textId="77777777" w:rsidTr="0027148D">
        <w:tc>
          <w:tcPr>
            <w:tcW w:w="2553" w:type="pct"/>
          </w:tcPr>
          <w:p w14:paraId="474121BA" w14:textId="77777777" w:rsidR="0017285D" w:rsidRDefault="0017285D" w:rsidP="0027148D">
            <w:pPr>
              <w:pStyle w:val="Tabletext9pt"/>
              <w:ind w:left="170"/>
            </w:pPr>
            <w:r>
              <w:t>HR, 95% CI; p-value</w:t>
            </w:r>
          </w:p>
        </w:tc>
        <w:tc>
          <w:tcPr>
            <w:tcW w:w="2447" w:type="pct"/>
            <w:gridSpan w:val="2"/>
          </w:tcPr>
          <w:p w14:paraId="28B7BCB4" w14:textId="77777777" w:rsidR="0017285D" w:rsidRDefault="0017285D" w:rsidP="0027148D">
            <w:pPr>
              <w:pStyle w:val="Tabletext9pt"/>
              <w:jc w:val="center"/>
            </w:pPr>
            <w:r>
              <w:t>0.97 (0.70, 1.4); 0.99</w:t>
            </w:r>
          </w:p>
        </w:tc>
      </w:tr>
      <w:tr w:rsidR="0017285D" w:rsidRPr="005D6016" w14:paraId="5F50E45A" w14:textId="77777777" w:rsidTr="0027148D">
        <w:tc>
          <w:tcPr>
            <w:tcW w:w="2553" w:type="pct"/>
          </w:tcPr>
          <w:p w14:paraId="44300922" w14:textId="77777777" w:rsidR="0017285D" w:rsidRDefault="0017285D" w:rsidP="0027148D">
            <w:pPr>
              <w:pStyle w:val="Tabletext9pt"/>
            </w:pPr>
            <w:r w:rsidRPr="002558DE">
              <w:rPr>
                <w:b/>
                <w:bCs w:val="0"/>
              </w:rPr>
              <w:t>PFS (PSA and radiographic)</w:t>
            </w:r>
            <w:r>
              <w:rPr>
                <w:b/>
                <w:bCs w:val="0"/>
              </w:rPr>
              <w:t xml:space="preserve"> (ITT)</w:t>
            </w:r>
          </w:p>
        </w:tc>
        <w:tc>
          <w:tcPr>
            <w:tcW w:w="1310" w:type="pct"/>
          </w:tcPr>
          <w:p w14:paraId="01DB24B0" w14:textId="77777777" w:rsidR="0017285D" w:rsidRDefault="0017285D" w:rsidP="0027148D">
            <w:pPr>
              <w:pStyle w:val="Tabletext9pt"/>
              <w:jc w:val="center"/>
            </w:pPr>
          </w:p>
        </w:tc>
        <w:tc>
          <w:tcPr>
            <w:tcW w:w="1137" w:type="pct"/>
          </w:tcPr>
          <w:p w14:paraId="4F1B246A" w14:textId="77777777" w:rsidR="0017285D" w:rsidRDefault="0017285D" w:rsidP="0027148D">
            <w:pPr>
              <w:pStyle w:val="Tabletext9pt"/>
              <w:jc w:val="center"/>
            </w:pPr>
          </w:p>
        </w:tc>
      </w:tr>
      <w:tr w:rsidR="0017285D" w:rsidRPr="005D6016" w14:paraId="63070421" w14:textId="77777777" w:rsidTr="0027148D">
        <w:tc>
          <w:tcPr>
            <w:tcW w:w="2553" w:type="pct"/>
          </w:tcPr>
          <w:p w14:paraId="3D554C7A" w14:textId="77777777" w:rsidR="0017285D" w:rsidRDefault="0017285D" w:rsidP="0027148D">
            <w:pPr>
              <w:pStyle w:val="Tabletext9pt"/>
              <w:ind w:left="170"/>
            </w:pPr>
            <w:r>
              <w:t>Restricted mean survival time to 36 months, months</w:t>
            </w:r>
          </w:p>
        </w:tc>
        <w:tc>
          <w:tcPr>
            <w:tcW w:w="1310" w:type="pct"/>
          </w:tcPr>
          <w:p w14:paraId="0C63C0DC" w14:textId="77777777" w:rsidR="0017285D" w:rsidRDefault="0017285D" w:rsidP="0027148D">
            <w:pPr>
              <w:pStyle w:val="Tabletext9pt"/>
              <w:jc w:val="center"/>
            </w:pPr>
            <w:r>
              <w:t>7.1</w:t>
            </w:r>
          </w:p>
        </w:tc>
        <w:tc>
          <w:tcPr>
            <w:tcW w:w="1137" w:type="pct"/>
          </w:tcPr>
          <w:p w14:paraId="69EA77E9" w14:textId="77777777" w:rsidR="0017285D" w:rsidRDefault="0017285D" w:rsidP="0027148D">
            <w:pPr>
              <w:pStyle w:val="Tabletext9pt"/>
              <w:jc w:val="center"/>
            </w:pPr>
            <w:r>
              <w:t>5.0</w:t>
            </w:r>
          </w:p>
        </w:tc>
      </w:tr>
      <w:tr w:rsidR="0017285D" w:rsidRPr="005D6016" w14:paraId="6C988597" w14:textId="77777777" w:rsidTr="0027148D">
        <w:tc>
          <w:tcPr>
            <w:tcW w:w="2553" w:type="pct"/>
          </w:tcPr>
          <w:p w14:paraId="1F3641B4" w14:textId="77777777" w:rsidR="0017285D" w:rsidRDefault="0017285D" w:rsidP="0027148D">
            <w:pPr>
              <w:pStyle w:val="Tabletext9pt"/>
              <w:ind w:left="170"/>
            </w:pPr>
            <w:r>
              <w:t>Difference (95% CI)</w:t>
            </w:r>
          </w:p>
        </w:tc>
        <w:tc>
          <w:tcPr>
            <w:tcW w:w="2447" w:type="pct"/>
            <w:gridSpan w:val="2"/>
          </w:tcPr>
          <w:p w14:paraId="7F835673" w14:textId="77777777" w:rsidR="0017285D" w:rsidRDefault="0017285D" w:rsidP="0027148D">
            <w:pPr>
              <w:pStyle w:val="Tabletext9pt"/>
              <w:jc w:val="center"/>
            </w:pPr>
            <w:r>
              <w:t>2.1 (NR)</w:t>
            </w:r>
          </w:p>
        </w:tc>
      </w:tr>
      <w:tr w:rsidR="0017285D" w:rsidRPr="005D6016" w14:paraId="3E18F895" w14:textId="77777777" w:rsidTr="0027148D">
        <w:tc>
          <w:tcPr>
            <w:tcW w:w="2553" w:type="pct"/>
          </w:tcPr>
          <w:p w14:paraId="3249EFF6" w14:textId="77777777" w:rsidR="0017285D" w:rsidRDefault="0017285D" w:rsidP="0027148D">
            <w:pPr>
              <w:pStyle w:val="Tabletext9pt"/>
              <w:ind w:left="170"/>
            </w:pPr>
            <w:r>
              <w:t>HR, 95% CI; p-value</w:t>
            </w:r>
          </w:p>
        </w:tc>
        <w:tc>
          <w:tcPr>
            <w:tcW w:w="2447" w:type="pct"/>
            <w:gridSpan w:val="2"/>
          </w:tcPr>
          <w:p w14:paraId="59877ED1" w14:textId="77777777" w:rsidR="0017285D" w:rsidRDefault="0017285D" w:rsidP="0027148D">
            <w:pPr>
              <w:pStyle w:val="Tabletext9pt"/>
              <w:jc w:val="center"/>
            </w:pPr>
            <w:r>
              <w:t>0.62 (0.45, 0.85); 0.0028</w:t>
            </w:r>
          </w:p>
        </w:tc>
      </w:tr>
    </w:tbl>
    <w:p w14:paraId="5F05521B" w14:textId="77777777" w:rsidR="0017285D" w:rsidRPr="00A07D28" w:rsidRDefault="0017285D" w:rsidP="007E6722">
      <w:pPr>
        <w:pStyle w:val="TableFigNotes18"/>
      </w:pPr>
      <w:r w:rsidRPr="006C4EA9">
        <w:t xml:space="preserve">Source: </w:t>
      </w:r>
      <w:proofErr w:type="spellStart"/>
      <w:r>
        <w:t>Hofman</w:t>
      </w:r>
      <w:proofErr w:type="spellEnd"/>
      <w:r>
        <w:t xml:space="preserve"> et al., 2022 </w:t>
      </w:r>
    </w:p>
    <w:p w14:paraId="6A2BB7D0" w14:textId="77777777" w:rsidR="0017285D" w:rsidRDefault="0017285D" w:rsidP="007E6722">
      <w:pPr>
        <w:pStyle w:val="TableFigNotes18"/>
      </w:pPr>
      <w:r w:rsidRPr="00143E02">
        <w:t xml:space="preserve">Abbreviations: </w:t>
      </w:r>
      <w:r w:rsidRPr="00CB427A">
        <w:rPr>
          <w:vertAlign w:val="superscript"/>
        </w:rPr>
        <w:t>177</w:t>
      </w:r>
      <w:r w:rsidRPr="00143E02">
        <w:t xml:space="preserve">Lu-PSMA, </w:t>
      </w:r>
      <w:r w:rsidRPr="00CB427A">
        <w:rPr>
          <w:vertAlign w:val="superscript"/>
        </w:rPr>
        <w:t>177</w:t>
      </w:r>
      <w:r w:rsidRPr="00143E02">
        <w:t>Lutetium prostate-specific membrane antigen; CI, confidence interval;</w:t>
      </w:r>
      <w:r>
        <w:t xml:space="preserve"> HR, hazard ratio; ITT, intention-to-treat; NR, not reported; PFS, progression-free survival; PSA, prostate specific antigen </w:t>
      </w:r>
    </w:p>
    <w:p w14:paraId="787D947C" w14:textId="77777777" w:rsidR="007E6722" w:rsidRDefault="007E6722" w:rsidP="007E6722">
      <w:pPr>
        <w:pStyle w:val="Caption"/>
      </w:pPr>
      <w:bookmarkStart w:id="5" w:name="_Ref123727924"/>
    </w:p>
    <w:p w14:paraId="7E822A40" w14:textId="77777777" w:rsidR="003B7901" w:rsidRDefault="003B7901">
      <w:pPr>
        <w:spacing w:before="0" w:after="200" w:line="276" w:lineRule="auto"/>
        <w:ind w:left="0"/>
        <w:rPr>
          <w:rFonts w:ascii="Calibri" w:eastAsia="Calibri" w:hAnsi="Calibri" w:cs="Calibri"/>
          <w:i/>
          <w:iCs/>
          <w:color w:val="1F497D" w:themeColor="text2"/>
          <w:sz w:val="18"/>
          <w:szCs w:val="18"/>
        </w:rPr>
      </w:pPr>
      <w:r>
        <w:br w:type="page"/>
      </w:r>
    </w:p>
    <w:p w14:paraId="6C8DB7B1" w14:textId="548A38B9" w:rsidR="007E6722" w:rsidRPr="00516233" w:rsidRDefault="007E6722" w:rsidP="00516233">
      <w:pPr>
        <w:pStyle w:val="Caption"/>
        <w:ind w:firstLine="284"/>
        <w:rPr>
          <w:sz w:val="20"/>
          <w:szCs w:val="20"/>
        </w:rPr>
      </w:pPr>
      <w:r w:rsidRPr="00516233">
        <w:rPr>
          <w:sz w:val="20"/>
          <w:szCs w:val="20"/>
        </w:rPr>
        <w:lastRenderedPageBreak/>
        <w:t xml:space="preserve">Figure </w:t>
      </w:r>
      <w:r w:rsidR="00A8007A" w:rsidRPr="00516233">
        <w:rPr>
          <w:sz w:val="20"/>
          <w:szCs w:val="20"/>
        </w:rPr>
        <w:fldChar w:fldCharType="begin"/>
      </w:r>
      <w:r w:rsidR="00A8007A" w:rsidRPr="00516233">
        <w:rPr>
          <w:sz w:val="20"/>
          <w:szCs w:val="20"/>
        </w:rPr>
        <w:instrText xml:space="preserve"> SEQ Figure \* ARABIC </w:instrText>
      </w:r>
      <w:r w:rsidR="00A8007A" w:rsidRPr="00516233">
        <w:rPr>
          <w:sz w:val="20"/>
          <w:szCs w:val="20"/>
        </w:rPr>
        <w:fldChar w:fldCharType="separate"/>
      </w:r>
      <w:r w:rsidR="00A8007A" w:rsidRPr="00516233">
        <w:rPr>
          <w:noProof/>
          <w:sz w:val="20"/>
          <w:szCs w:val="20"/>
        </w:rPr>
        <w:t>1</w:t>
      </w:r>
      <w:r w:rsidR="00A8007A" w:rsidRPr="00516233">
        <w:rPr>
          <w:noProof/>
          <w:sz w:val="20"/>
          <w:szCs w:val="20"/>
        </w:rPr>
        <w:fldChar w:fldCharType="end"/>
      </w:r>
      <w:bookmarkEnd w:id="5"/>
      <w:r w:rsidRPr="00516233">
        <w:rPr>
          <w:sz w:val="20"/>
          <w:szCs w:val="20"/>
        </w:rPr>
        <w:tab/>
        <w:t xml:space="preserve">Kaplan-Meier of OS in </w:t>
      </w:r>
      <w:proofErr w:type="spellStart"/>
      <w:r w:rsidRPr="00516233">
        <w:rPr>
          <w:sz w:val="20"/>
          <w:szCs w:val="20"/>
        </w:rPr>
        <w:t>TheraP</w:t>
      </w:r>
      <w:proofErr w:type="spellEnd"/>
      <w:r w:rsidRPr="00516233">
        <w:rPr>
          <w:sz w:val="20"/>
          <w:szCs w:val="20"/>
        </w:rPr>
        <w:t xml:space="preserve"> at median follow-up 36 months (ITT)</w:t>
      </w:r>
    </w:p>
    <w:p w14:paraId="13CCE123" w14:textId="77777777" w:rsidR="007E6722" w:rsidRDefault="007E6722" w:rsidP="00516233">
      <w:pPr>
        <w:pStyle w:val="TableFigNotes18"/>
        <w:ind w:firstLine="0"/>
        <w:jc w:val="left"/>
      </w:pPr>
      <w:r w:rsidRPr="00E21795">
        <w:rPr>
          <w:noProof/>
          <w:lang w:eastAsia="en-AU"/>
        </w:rPr>
        <w:drawing>
          <wp:inline distT="0" distB="0" distL="0" distR="0" wp14:anchorId="2CF3F592" wp14:editId="795663B7">
            <wp:extent cx="3971925" cy="2254236"/>
            <wp:effectExtent l="0" t="0" r="0" b="0"/>
            <wp:docPr id="155" name="Picture 1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59"/>
                    <a:stretch>
                      <a:fillRect/>
                    </a:stretch>
                  </pic:blipFill>
                  <pic:spPr>
                    <a:xfrm>
                      <a:off x="0" y="0"/>
                      <a:ext cx="3981183" cy="2259490"/>
                    </a:xfrm>
                    <a:prstGeom prst="rect">
                      <a:avLst/>
                    </a:prstGeom>
                  </pic:spPr>
                </pic:pic>
              </a:graphicData>
            </a:graphic>
          </wp:inline>
        </w:drawing>
      </w:r>
    </w:p>
    <w:p w14:paraId="08A97C85" w14:textId="77777777" w:rsidR="00173653" w:rsidRDefault="007E6722" w:rsidP="00516233">
      <w:pPr>
        <w:pStyle w:val="TableFigNotes18"/>
        <w:ind w:left="568"/>
      </w:pPr>
      <w:r w:rsidRPr="006C4EA9">
        <w:t xml:space="preserve">Source: </w:t>
      </w:r>
      <w:proofErr w:type="spellStart"/>
      <w:r>
        <w:t>Hofman</w:t>
      </w:r>
      <w:proofErr w:type="spellEnd"/>
      <w:r>
        <w:t xml:space="preserve"> et al., 2022</w:t>
      </w:r>
    </w:p>
    <w:p w14:paraId="49562743" w14:textId="0348531F" w:rsidR="007E6722" w:rsidRDefault="007E6722" w:rsidP="00516233">
      <w:pPr>
        <w:pStyle w:val="TableFigNotes18"/>
        <w:ind w:left="568"/>
      </w:pPr>
      <w:r w:rsidRPr="00143E02">
        <w:t xml:space="preserve">Abbreviations: </w:t>
      </w:r>
      <w:r w:rsidRPr="00CB427A">
        <w:rPr>
          <w:vertAlign w:val="superscript"/>
        </w:rPr>
        <w:t>177</w:t>
      </w:r>
      <w:r w:rsidRPr="00143E02">
        <w:t xml:space="preserve">Lu-PSMA, </w:t>
      </w:r>
      <w:r w:rsidRPr="00CB427A">
        <w:rPr>
          <w:vertAlign w:val="superscript"/>
        </w:rPr>
        <w:t>177</w:t>
      </w:r>
      <w:r w:rsidRPr="00143E02">
        <w:t xml:space="preserve">Lutetium prostate-specific membrane antigen; CI, confidence interval; </w:t>
      </w:r>
      <w:r>
        <w:t>HR, hazard ratio; ITT, intention-to-treat; OS, overall survival</w:t>
      </w:r>
    </w:p>
    <w:p w14:paraId="092D1D6B" w14:textId="77777777" w:rsidR="007E6722" w:rsidRPr="00BE7B9A" w:rsidRDefault="007E6722" w:rsidP="007E6722">
      <w:pPr>
        <w:pStyle w:val="BodyText"/>
      </w:pPr>
    </w:p>
    <w:p w14:paraId="22CE50D0" w14:textId="606F1E3A" w:rsidR="007E6722" w:rsidRPr="00516233" w:rsidRDefault="007E6722" w:rsidP="00516233">
      <w:pPr>
        <w:pStyle w:val="Caption"/>
        <w:ind w:firstLine="284"/>
        <w:rPr>
          <w:sz w:val="20"/>
          <w:szCs w:val="20"/>
        </w:rPr>
      </w:pPr>
      <w:bookmarkStart w:id="6" w:name="_Ref108449223"/>
      <w:r w:rsidRPr="00516233">
        <w:rPr>
          <w:sz w:val="20"/>
          <w:szCs w:val="20"/>
        </w:rPr>
        <w:t xml:space="preserve">Figure </w:t>
      </w:r>
      <w:r w:rsidR="00A8007A" w:rsidRPr="00516233">
        <w:rPr>
          <w:sz w:val="20"/>
          <w:szCs w:val="20"/>
        </w:rPr>
        <w:fldChar w:fldCharType="begin"/>
      </w:r>
      <w:r w:rsidR="00A8007A" w:rsidRPr="00516233">
        <w:rPr>
          <w:sz w:val="20"/>
          <w:szCs w:val="20"/>
        </w:rPr>
        <w:instrText xml:space="preserve"> SEQ Figure \* ARABIC </w:instrText>
      </w:r>
      <w:r w:rsidR="00A8007A" w:rsidRPr="00516233">
        <w:rPr>
          <w:sz w:val="20"/>
          <w:szCs w:val="20"/>
        </w:rPr>
        <w:fldChar w:fldCharType="separate"/>
      </w:r>
      <w:r w:rsidR="00A8007A" w:rsidRPr="00516233">
        <w:rPr>
          <w:noProof/>
          <w:sz w:val="20"/>
          <w:szCs w:val="20"/>
        </w:rPr>
        <w:t>2</w:t>
      </w:r>
      <w:r w:rsidR="00A8007A" w:rsidRPr="00516233">
        <w:rPr>
          <w:noProof/>
          <w:sz w:val="20"/>
          <w:szCs w:val="20"/>
        </w:rPr>
        <w:fldChar w:fldCharType="end"/>
      </w:r>
      <w:bookmarkEnd w:id="6"/>
      <w:r w:rsidRPr="00516233">
        <w:rPr>
          <w:sz w:val="20"/>
          <w:szCs w:val="20"/>
        </w:rPr>
        <w:tab/>
        <w:t xml:space="preserve">Kaplan-Meier of PFS (PSA and radiographic) in </w:t>
      </w:r>
      <w:proofErr w:type="spellStart"/>
      <w:r w:rsidRPr="00516233">
        <w:rPr>
          <w:sz w:val="20"/>
          <w:szCs w:val="20"/>
        </w:rPr>
        <w:t>TheraP</w:t>
      </w:r>
      <w:proofErr w:type="spellEnd"/>
      <w:r w:rsidRPr="00516233">
        <w:rPr>
          <w:sz w:val="20"/>
          <w:szCs w:val="20"/>
        </w:rPr>
        <w:t xml:space="preserve"> at median follow-up 36 months (ITT)</w:t>
      </w:r>
    </w:p>
    <w:p w14:paraId="5FFF0537" w14:textId="77777777" w:rsidR="007E6722" w:rsidRPr="004F2260" w:rsidRDefault="007E6722" w:rsidP="00516233">
      <w:pPr>
        <w:pStyle w:val="Pic"/>
        <w:ind w:firstLine="284"/>
      </w:pPr>
      <w:r>
        <w:rPr>
          <w:noProof/>
          <w:lang w:eastAsia="en-AU"/>
        </w:rPr>
        <w:drawing>
          <wp:inline distT="0" distB="0" distL="0" distR="0" wp14:anchorId="4EBDD077" wp14:editId="71C282CA">
            <wp:extent cx="4042800" cy="2287705"/>
            <wp:effectExtent l="0" t="0" r="0" b="0"/>
            <wp:docPr id="159" name="Picture 15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icture"/>
                    <pic:cNvPicPr/>
                  </pic:nvPicPr>
                  <pic:blipFill>
                    <a:blip r:embed="rId60"/>
                    <a:stretch>
                      <a:fillRect/>
                    </a:stretch>
                  </pic:blipFill>
                  <pic:spPr>
                    <a:xfrm>
                      <a:off x="0" y="0"/>
                      <a:ext cx="4042800" cy="2287705"/>
                    </a:xfrm>
                    <a:prstGeom prst="rect">
                      <a:avLst/>
                    </a:prstGeom>
                  </pic:spPr>
                </pic:pic>
              </a:graphicData>
            </a:graphic>
          </wp:inline>
        </w:drawing>
      </w:r>
    </w:p>
    <w:p w14:paraId="5577FE06" w14:textId="77777777" w:rsidR="007E6722" w:rsidRPr="00A07D28" w:rsidRDefault="007E6722" w:rsidP="00516233">
      <w:pPr>
        <w:pStyle w:val="TableFigNotes18"/>
        <w:ind w:left="568"/>
      </w:pPr>
      <w:r w:rsidRPr="006C4EA9">
        <w:t xml:space="preserve">Source: </w:t>
      </w:r>
      <w:proofErr w:type="spellStart"/>
      <w:r>
        <w:t>Hofman</w:t>
      </w:r>
      <w:proofErr w:type="spellEnd"/>
      <w:r>
        <w:t xml:space="preserve"> et al., 2022 </w:t>
      </w:r>
    </w:p>
    <w:p w14:paraId="77590D5C" w14:textId="77777777" w:rsidR="007E6722" w:rsidRDefault="007E6722" w:rsidP="00516233">
      <w:pPr>
        <w:pStyle w:val="TableFigNotes18"/>
        <w:ind w:left="568"/>
      </w:pPr>
      <w:r w:rsidRPr="00143E02">
        <w:t xml:space="preserve">Abbreviations: </w:t>
      </w:r>
      <w:r w:rsidRPr="00CB427A">
        <w:rPr>
          <w:vertAlign w:val="superscript"/>
        </w:rPr>
        <w:t>177</w:t>
      </w:r>
      <w:r w:rsidRPr="00143E02">
        <w:t xml:space="preserve">Lu-PSMA, </w:t>
      </w:r>
      <w:r w:rsidRPr="00CB427A">
        <w:rPr>
          <w:vertAlign w:val="superscript"/>
        </w:rPr>
        <w:t>177</w:t>
      </w:r>
      <w:r w:rsidRPr="00143E02">
        <w:t xml:space="preserve">Lutetium prostate-specific membrane antigen; CI, confidence interval; </w:t>
      </w:r>
      <w:r>
        <w:t>HR, hazard ratio; ITT, intention-to-treat; PFS, progression-free survival; PSA, prostate specific antigen</w:t>
      </w:r>
    </w:p>
    <w:p w14:paraId="2E6272D1" w14:textId="77777777" w:rsidR="007E6722" w:rsidRPr="006718FF" w:rsidRDefault="007E6722" w:rsidP="007E6722">
      <w:pPr>
        <w:pStyle w:val="BodyText"/>
      </w:pPr>
    </w:p>
    <w:p w14:paraId="6C8F42BB" w14:textId="04B6623F" w:rsidR="0017285D" w:rsidRPr="007E6722" w:rsidRDefault="007E6722" w:rsidP="00516233">
      <w:pPr>
        <w:spacing w:before="122"/>
      </w:pPr>
      <w:r w:rsidRPr="00F3064A">
        <w:t xml:space="preserve">Comparator 2. BSc. (Evidence for </w:t>
      </w:r>
      <w:r w:rsidRPr="00F3064A">
        <w:rPr>
          <w:vertAlign w:val="superscript"/>
        </w:rPr>
        <w:t>177</w:t>
      </w:r>
      <w:r w:rsidRPr="00F3064A">
        <w:t>Lu PSMA 617</w:t>
      </w:r>
      <w:r>
        <w:t xml:space="preserve"> from the VISION trial was presented in the ADAR). No further updates to this data are available. </w:t>
      </w:r>
    </w:p>
    <w:p w14:paraId="076CA221" w14:textId="77777777" w:rsidR="004E3CC7" w:rsidRDefault="0047363C" w:rsidP="0000380D">
      <w:pPr>
        <w:pStyle w:val="Heading2"/>
      </w:pPr>
      <w:r w:rsidRPr="0047363C">
        <w:t>Please state what the overall clinical claim is</w:t>
      </w:r>
      <w:r>
        <w:t>:</w:t>
      </w:r>
    </w:p>
    <w:p w14:paraId="064338A6" w14:textId="77777777" w:rsidR="007E6722" w:rsidRPr="007E6722" w:rsidRDefault="007E6722" w:rsidP="007E6722">
      <w:pPr>
        <w:spacing w:before="122"/>
      </w:pPr>
      <w:r w:rsidRPr="007E6722">
        <w:t xml:space="preserve">Lu PSMA therapy improves overall survival by 40% and progression free survival by 60% compared to standard of care in </w:t>
      </w:r>
      <w:proofErr w:type="spellStart"/>
      <w:r w:rsidRPr="007E6722">
        <w:t>mCRPC</w:t>
      </w:r>
      <w:proofErr w:type="spellEnd"/>
      <w:r w:rsidRPr="007E6722">
        <w:t xml:space="preserve"> post docetaxel and androgen signalling inhibition </w:t>
      </w:r>
      <w:r w:rsidRPr="007E6722">
        <w:fldChar w:fldCharType="begin">
          <w:fldData xml:space="preserve">PEVuZE5vdGU+PENpdGU+PEF1dGhvcj5TYXJ0b3I8L0F1dGhvcj48WWVhcj4yMDIxPC9ZZWFyPjxS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</w:fldData>
        </w:fldChar>
      </w:r>
      <w:r w:rsidRPr="007E6722">
        <w:instrText xml:space="preserve"> ADDIN EN.CITE </w:instrText>
      </w:r>
      <w:r w:rsidRPr="007E6722">
        <w:fldChar w:fldCharType="begin">
          <w:fldData xml:space="preserve">PEVuZE5vdGU+PENpdGU+PEF1dGhvcj5TYXJ0b3I8L0F1dGhvcj48WWVhcj4yMDIxPC9ZZWFyPjxS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</w:fldData>
        </w:fldChar>
      </w:r>
      <w:r w:rsidRPr="007E6722">
        <w:instrText xml:space="preserve"> ADDIN EN.CITE.DATA </w:instrText>
      </w:r>
      <w:r w:rsidRPr="007E6722">
        <w:fldChar w:fldCharType="end"/>
      </w:r>
      <w:r w:rsidRPr="007E6722">
        <w:fldChar w:fldCharType="separate"/>
      </w:r>
      <w:r w:rsidRPr="007E6722">
        <w:t>6</w:t>
      </w:r>
      <w:r w:rsidRPr="007E6722">
        <w:fldChar w:fldCharType="end"/>
      </w:r>
      <w:r w:rsidRPr="007E6722">
        <w:t xml:space="preserve"> </w:t>
      </w:r>
    </w:p>
    <w:p w14:paraId="02C11036" w14:textId="1A0FBB2D" w:rsidR="007E6722" w:rsidRPr="007E6722" w:rsidRDefault="007E6722" w:rsidP="007E6722">
      <w:pPr>
        <w:spacing w:before="122"/>
      </w:pPr>
      <w:r w:rsidRPr="007E6722">
        <w:t xml:space="preserve">While the level 1 evidence for Lu PSMA has been undertaken with Lu PSMA 617 – Lu PSMA </w:t>
      </w:r>
      <w:proofErr w:type="spellStart"/>
      <w:r w:rsidRPr="007E6722">
        <w:t>i&amp;t</w:t>
      </w:r>
      <w:proofErr w:type="spellEnd"/>
      <w:r w:rsidRPr="007E6722">
        <w:t xml:space="preserve"> is chemically almost identical to Lu PSMA 617 with evidence to show the comparative radiation dose delivered to tumour deposits and non-target organs is not significantly different</w:t>
      </w:r>
      <w:r w:rsidRPr="007E6722">
        <w:fldChar w:fldCharType="begin">
          <w:fldData xml:space="preserve">PEVuZE5vdGU+PENpdGU+PEF1dGhvcj5CYXVtPC9BdXRob3I+PFllYXI+MjAxNjwvWWVhcj48UmVj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</w:fldData>
        </w:fldChar>
      </w:r>
      <w:r w:rsidRPr="007E6722">
        <w:instrText xml:space="preserve"> ADDIN EN.CITE </w:instrText>
      </w:r>
      <w:r w:rsidRPr="007E6722">
        <w:fldChar w:fldCharType="begin">
          <w:fldData xml:space="preserve">PEVuZE5vdGU+PENpdGU+PEF1dGhvcj5CYXVtPC9BdXRob3I+PFllYXI+MjAxNjwvWWVhcj48UmVj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</w:fldData>
        </w:fldChar>
      </w:r>
      <w:r w:rsidRPr="007E6722">
        <w:instrText xml:space="preserve"> ADDIN EN.CITE.DATA </w:instrText>
      </w:r>
      <w:r w:rsidRPr="007E6722">
        <w:fldChar w:fldCharType="end"/>
      </w:r>
      <w:r w:rsidRPr="007E6722">
        <w:fldChar w:fldCharType="separate"/>
      </w:r>
      <w:r w:rsidRPr="007E6722">
        <w:t>1</w:t>
      </w:r>
      <w:r w:rsidRPr="007E6722">
        <w:fldChar w:fldCharType="end"/>
      </w:r>
      <w:r w:rsidRPr="007E6722">
        <w:t xml:space="preserve">. Treatment response rates for Lu PSMA 617 and Lu PSMA </w:t>
      </w:r>
      <w:proofErr w:type="spellStart"/>
      <w:r w:rsidRPr="007E6722">
        <w:t>i&amp;t</w:t>
      </w:r>
      <w:proofErr w:type="spellEnd"/>
      <w:r w:rsidRPr="007E6722">
        <w:t xml:space="preserve"> are also very similar, and are treated equivalently in the EANM guidelines for 177 Lu PSMA therapy</w:t>
      </w:r>
      <w:r w:rsidRPr="007E6722">
        <w:fldChar w:fldCharType="begin">
          <w:fldData xml:space="preserve">PEVuZE5vdGU+PENpdGU+PEF1dGhvcj5LcmF0b2Nod2lsPC9BdXRob3I+PFllYXI+MjAxOTwvWWVh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</w:fldData>
        </w:fldChar>
      </w:r>
      <w:r w:rsidRPr="007E6722">
        <w:instrText xml:space="preserve"> ADDIN EN.CITE </w:instrText>
      </w:r>
      <w:r w:rsidRPr="007E6722">
        <w:fldChar w:fldCharType="begin">
          <w:fldData xml:space="preserve">PEVuZE5vdGU+PENpdGU+PEF1dGhvcj5LcmF0b2Nod2lsPC9BdXRob3I+PFllYXI+MjAxOTwvWWVh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</w:fldData>
        </w:fldChar>
      </w:r>
      <w:r w:rsidRPr="007E6722">
        <w:instrText xml:space="preserve"> ADDIN EN.CITE.DATA </w:instrText>
      </w:r>
      <w:r w:rsidRPr="007E6722">
        <w:fldChar w:fldCharType="end"/>
      </w:r>
      <w:r w:rsidRPr="007E6722">
        <w:fldChar w:fldCharType="separate"/>
      </w:r>
      <w:r w:rsidRPr="007E6722">
        <w:t>12</w:t>
      </w:r>
      <w:r w:rsidRPr="007E6722">
        <w:fldChar w:fldCharType="end"/>
      </w:r>
      <w:r w:rsidRPr="007E6722">
        <w:t xml:space="preserve">  </w:t>
      </w:r>
    </w:p>
    <w:p w14:paraId="7FFBE529" w14:textId="77777777" w:rsidR="007E6722" w:rsidRPr="007E6722" w:rsidRDefault="007E6722" w:rsidP="007E6722">
      <w:pPr>
        <w:spacing w:before="122"/>
      </w:pPr>
      <w:r w:rsidRPr="007E6722">
        <w:t xml:space="preserve">Lu PSMA </w:t>
      </w:r>
      <w:proofErr w:type="spellStart"/>
      <w:r w:rsidRPr="007E6722">
        <w:t>i&amp;t</w:t>
      </w:r>
      <w:proofErr w:type="spellEnd"/>
      <w:r w:rsidRPr="007E6722">
        <w:t xml:space="preserve"> is a non-pharma supported off patent peptide that is available to the Australian prostate cancer community. It is already being used extensively across Australia as an available alternative to Lu PSMA 617, with excellent clinical effect. Lu PSMA </w:t>
      </w:r>
      <w:proofErr w:type="spellStart"/>
      <w:r w:rsidRPr="007E6722">
        <w:t>i&amp;t</w:t>
      </w:r>
      <w:proofErr w:type="spellEnd"/>
      <w:r w:rsidRPr="007E6722">
        <w:t xml:space="preserve"> is now funded through DVA for veterans under the SAS special access scheme, and a clinical service is provided at many centres at direct cost to the patient. </w:t>
      </w:r>
      <w:r w:rsidRPr="007E6722">
        <w:lastRenderedPageBreak/>
        <w:t>This is creating significant inequity of access to treatment that prolongs life and improves morbidity due to the lack of generally available funding.</w:t>
      </w:r>
    </w:p>
    <w:p w14:paraId="3DE24A56" w14:textId="688C5AD4" w:rsidR="007E6722" w:rsidRPr="007E6722" w:rsidRDefault="007E6722" w:rsidP="007E6722">
      <w:pPr>
        <w:spacing w:before="122"/>
      </w:pPr>
      <w:r w:rsidRPr="007E6722">
        <w:t xml:space="preserve">The clinical claim remains unchanged for this resubmission </w:t>
      </w:r>
      <w:proofErr w:type="gramStart"/>
      <w:r w:rsidRPr="007E6722">
        <w:t>i.e.</w:t>
      </w:r>
      <w:proofErr w:type="gramEnd"/>
      <w:r w:rsidRPr="007E6722">
        <w:t xml:space="preserve"> PSMA PET/CT and </w:t>
      </w:r>
      <w:r w:rsidRPr="007E6722">
        <w:rPr>
          <w:vertAlign w:val="superscript"/>
        </w:rPr>
        <w:t>177</w:t>
      </w:r>
      <w:r w:rsidRPr="007E6722">
        <w:t xml:space="preserve">Lu PSMA results in superior safety and effectiveness compared with </w:t>
      </w:r>
      <w:proofErr w:type="spellStart"/>
      <w:r w:rsidRPr="007E6722">
        <w:t>cabazitaxel</w:t>
      </w:r>
      <w:proofErr w:type="spellEnd"/>
      <w:r w:rsidRPr="007E6722">
        <w:t xml:space="preserve">, and inferior safety and superior effectiveness compared with BSc. ESC considered these clinical claims to be reasonable, albeit the incremental OS benefit vs. </w:t>
      </w:r>
      <w:proofErr w:type="spellStart"/>
      <w:r w:rsidRPr="007E6722">
        <w:t>cabazitaxel</w:t>
      </w:r>
      <w:proofErr w:type="spellEnd"/>
      <w:r w:rsidRPr="007E6722">
        <w:t xml:space="preserve"> was not conclusive (</w:t>
      </w:r>
      <w:r w:rsidRPr="007E6722">
        <w:rPr>
          <w:i/>
          <w:iCs/>
        </w:rPr>
        <w:t>1686 Ratified PSD, pg. 37</w:t>
      </w:r>
      <w:r w:rsidRPr="007E6722">
        <w:t xml:space="preserve">). Additionally, MSAC accepted the high certainty from the evidence that </w:t>
      </w:r>
      <w:r w:rsidRPr="007E6722">
        <w:rPr>
          <w:vertAlign w:val="superscript"/>
        </w:rPr>
        <w:t>177</w:t>
      </w:r>
      <w:r w:rsidRPr="007E6722">
        <w:t>Lu PSMA (</w:t>
      </w:r>
      <w:proofErr w:type="spellStart"/>
      <w:r w:rsidRPr="007E6722">
        <w:t>i&amp;t</w:t>
      </w:r>
      <w:proofErr w:type="spellEnd"/>
      <w:r w:rsidRPr="007E6722">
        <w:t>) therapy is acceptably safe and effective (</w:t>
      </w:r>
      <w:r w:rsidRPr="007E6722">
        <w:rPr>
          <w:i/>
          <w:iCs/>
        </w:rPr>
        <w:t>1686 Ratified PSD, pg.12</w:t>
      </w:r>
      <w:r w:rsidRPr="007E6722">
        <w:t xml:space="preserve">).  </w:t>
      </w:r>
    </w:p>
    <w:p w14:paraId="738C19AD" w14:textId="4E7782AB" w:rsidR="00B25D20" w:rsidRDefault="00E6222F" w:rsidP="0000380D">
      <w:pPr>
        <w:pStyle w:val="Heading2"/>
      </w:pPr>
      <w:r w:rsidRPr="00E6222F">
        <w:t xml:space="preserve">List the key health outcomes (major and minor – prioritising major key health outcomes first) that will need to be measured in assessing the clinical claim for the proposed </w:t>
      </w:r>
      <w:r w:rsidR="00CD6981">
        <w:t xml:space="preserve">medical </w:t>
      </w:r>
      <w:r w:rsidR="00C16877">
        <w:t>s</w:t>
      </w:r>
      <w:r w:rsidRPr="00E6222F">
        <w:t>ervice/technology (versus the comparator)</w:t>
      </w:r>
      <w:r w:rsidR="00CD6981">
        <w:t>:</w:t>
      </w:r>
    </w:p>
    <w:p w14:paraId="08DC5984" w14:textId="77777777" w:rsidR="007E6722" w:rsidRPr="007E6722" w:rsidRDefault="007E6722" w:rsidP="007E6722">
      <w:pPr>
        <w:spacing w:before="122"/>
      </w:pPr>
      <w:r w:rsidRPr="007E6722">
        <w:t>Key health outcomes:</w:t>
      </w:r>
    </w:p>
    <w:p w14:paraId="0862DB72" w14:textId="77777777" w:rsidR="007E6722" w:rsidRPr="007E6722" w:rsidRDefault="007E6722" w:rsidP="007E6722">
      <w:pPr>
        <w:pStyle w:val="ListParagraph"/>
        <w:widowControl w:val="0"/>
        <w:numPr>
          <w:ilvl w:val="0"/>
          <w:numId w:val="14"/>
        </w:numPr>
        <w:autoSpaceDE w:val="0"/>
        <w:autoSpaceDN w:val="0"/>
        <w:spacing w:before="122" w:after="0"/>
        <w:contextualSpacing w:val="0"/>
      </w:pPr>
      <w:r w:rsidRPr="007E6722">
        <w:t>Progression free survival/treatment response</w:t>
      </w:r>
    </w:p>
    <w:p w14:paraId="53896A9F" w14:textId="77777777" w:rsidR="007E6722" w:rsidRPr="007E6722" w:rsidRDefault="007E6722" w:rsidP="007E6722">
      <w:pPr>
        <w:pStyle w:val="ListParagraph"/>
        <w:widowControl w:val="0"/>
        <w:numPr>
          <w:ilvl w:val="0"/>
          <w:numId w:val="14"/>
        </w:numPr>
        <w:autoSpaceDE w:val="0"/>
        <w:autoSpaceDN w:val="0"/>
        <w:spacing w:before="122" w:after="0"/>
        <w:contextualSpacing w:val="0"/>
      </w:pPr>
      <w:r w:rsidRPr="007E6722">
        <w:t>Key quality of life indicators</w:t>
      </w:r>
    </w:p>
    <w:p w14:paraId="59CC372B" w14:textId="77777777" w:rsidR="007E6722" w:rsidRPr="007E6722" w:rsidRDefault="007E6722" w:rsidP="007E6722">
      <w:pPr>
        <w:pStyle w:val="ListParagraph"/>
        <w:widowControl w:val="0"/>
        <w:numPr>
          <w:ilvl w:val="0"/>
          <w:numId w:val="14"/>
        </w:numPr>
        <w:autoSpaceDE w:val="0"/>
        <w:autoSpaceDN w:val="0"/>
        <w:spacing w:before="122" w:after="0"/>
        <w:contextualSpacing w:val="0"/>
      </w:pPr>
      <w:r w:rsidRPr="007E6722">
        <w:t>Pain score improvement</w:t>
      </w:r>
    </w:p>
    <w:p w14:paraId="0A6D4B8F" w14:textId="77777777" w:rsidR="007E6722" w:rsidRPr="007E6722" w:rsidRDefault="007E6722" w:rsidP="007E6722">
      <w:pPr>
        <w:pStyle w:val="ListParagraph"/>
        <w:widowControl w:val="0"/>
        <w:numPr>
          <w:ilvl w:val="0"/>
          <w:numId w:val="14"/>
        </w:numPr>
        <w:autoSpaceDE w:val="0"/>
        <w:autoSpaceDN w:val="0"/>
        <w:spacing w:before="122" w:after="0"/>
        <w:contextualSpacing w:val="0"/>
      </w:pPr>
      <w:r w:rsidRPr="007E6722">
        <w:t>Patient related outcomes measuring improved quality of life parameters</w:t>
      </w:r>
    </w:p>
    <w:p w14:paraId="1DF865BF" w14:textId="77777777" w:rsidR="007E6722" w:rsidRPr="007E6722" w:rsidRDefault="007E6722" w:rsidP="007E6722">
      <w:pPr>
        <w:pStyle w:val="ListParagraph"/>
        <w:widowControl w:val="0"/>
        <w:numPr>
          <w:ilvl w:val="0"/>
          <w:numId w:val="14"/>
        </w:numPr>
        <w:autoSpaceDE w:val="0"/>
        <w:autoSpaceDN w:val="0"/>
        <w:spacing w:before="122" w:after="0"/>
        <w:contextualSpacing w:val="0"/>
      </w:pPr>
      <w:r w:rsidRPr="007E6722">
        <w:t xml:space="preserve">Bioequivalence for Lu PSMA </w:t>
      </w:r>
      <w:proofErr w:type="spellStart"/>
      <w:r w:rsidRPr="007E6722">
        <w:t>i&amp;t</w:t>
      </w:r>
      <w:proofErr w:type="spellEnd"/>
      <w:r w:rsidRPr="007E6722">
        <w:t xml:space="preserve"> and Lu PSMA 617</w:t>
      </w:r>
    </w:p>
    <w:p w14:paraId="0E5F7844" w14:textId="77777777" w:rsidR="00C776B1" w:rsidRPr="00C776B1" w:rsidRDefault="003433D1" w:rsidP="0056015F">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72352824" w14:textId="35E800AC" w:rsidR="007E6722" w:rsidRDefault="007E6722" w:rsidP="007E6722">
      <w:pPr>
        <w:spacing w:before="122"/>
        <w:ind w:left="0"/>
      </w:pPr>
      <w:r w:rsidRPr="007E6722">
        <w:t>Updates to the budget impact and utilisation estimates to align with this resubmission will be provided in the resubmission ADAR.</w:t>
      </w:r>
    </w:p>
    <w:p w14:paraId="7F957CB3" w14:textId="7512EDAE" w:rsidR="006C74B1" w:rsidRPr="00092580" w:rsidRDefault="00BE0FDE" w:rsidP="0000380D">
      <w:pPr>
        <w:pStyle w:val="Heading2"/>
      </w:pPr>
      <w:r w:rsidRPr="00092580">
        <w:t>Estimate</w:t>
      </w:r>
      <w:r w:rsidR="00974D50" w:rsidRPr="00092580">
        <w:t xml:space="preserve"> the prevalence</w:t>
      </w:r>
      <w:r w:rsidR="00B771AD" w:rsidRPr="00092580">
        <w:t xml:space="preserve"> and/or incidence</w:t>
      </w:r>
      <w:r w:rsidR="00974D50" w:rsidRPr="00092580">
        <w:t xml:space="preserve"> of</w:t>
      </w:r>
      <w:r w:rsidR="00C16877">
        <w:t xml:space="preserve"> the condition in</w:t>
      </w:r>
      <w:r w:rsidR="00974D50" w:rsidRPr="00092580">
        <w:t xml:space="preserve"> </w:t>
      </w:r>
      <w:r w:rsidR="00AE1188">
        <w:t>the proposed population:</w:t>
      </w:r>
    </w:p>
    <w:p w14:paraId="4B96E987" w14:textId="26245141" w:rsidR="007E6722" w:rsidRPr="007E6722" w:rsidRDefault="007E6722" w:rsidP="007E6722">
      <w:pPr>
        <w:spacing w:before="121"/>
      </w:pPr>
      <w:r w:rsidRPr="007E6722">
        <w:t>3000 men die from prostate cancer every year in Australia</w:t>
      </w:r>
      <w:r>
        <w:t>.</w:t>
      </w:r>
    </w:p>
    <w:p w14:paraId="6F1FE84C" w14:textId="77777777" w:rsidR="00382407" w:rsidRPr="00154B00" w:rsidRDefault="00382407" w:rsidP="0000380D">
      <w:pPr>
        <w:pStyle w:val="Heading2"/>
      </w:pPr>
      <w:r w:rsidRPr="00154B00">
        <w:t xml:space="preserve">Estimate the </w:t>
      </w:r>
      <w:r w:rsidRPr="00AE1188">
        <w:t>number</w:t>
      </w:r>
      <w:r w:rsidRPr="00154B00">
        <w:t xml:space="preserve"> of times the proposed medical service</w:t>
      </w:r>
      <w:r w:rsidR="00FC1607">
        <w:t>/technology</w:t>
      </w:r>
      <w:r w:rsidRPr="00154B00">
        <w:t xml:space="preserve"> would be </w:t>
      </w:r>
      <w:r w:rsidR="00AE1188">
        <w:t>delivered to a patient per year:</w:t>
      </w:r>
    </w:p>
    <w:p w14:paraId="7C69FAB1" w14:textId="77777777" w:rsidR="007E6722" w:rsidRPr="007E6722" w:rsidRDefault="007E6722" w:rsidP="007E6722">
      <w:pPr>
        <w:spacing w:before="121"/>
      </w:pPr>
      <w:r w:rsidRPr="007E6722">
        <w:t>An average of 4 doses will be delivered for each patient treated.</w:t>
      </w:r>
    </w:p>
    <w:p w14:paraId="77C17FB9" w14:textId="77777777" w:rsidR="00382407" w:rsidRPr="00154B00" w:rsidRDefault="00382407" w:rsidP="0000380D">
      <w:pPr>
        <w:pStyle w:val="Heading2"/>
      </w:pPr>
      <w:r w:rsidRPr="00154B00">
        <w:t>How many years would the proposed medical service</w:t>
      </w:r>
      <w:r w:rsidR="00FC1607">
        <w:t>/technology</w:t>
      </w:r>
      <w:r w:rsidRPr="00154B00">
        <w:t xml:space="preserve"> be required for the patient?</w:t>
      </w:r>
    </w:p>
    <w:p w14:paraId="61A785F2" w14:textId="77777777" w:rsidR="007E6722" w:rsidRPr="007E6722" w:rsidRDefault="007E6722" w:rsidP="007E6722">
      <w:r w:rsidRPr="007E6722">
        <w:t>Doses are generally delivered within the course of one year.</w:t>
      </w:r>
    </w:p>
    <w:p w14:paraId="2669A157" w14:textId="77777777" w:rsidR="002A6753" w:rsidRPr="00154B00" w:rsidRDefault="000E47E7" w:rsidP="0000380D">
      <w:pPr>
        <w:pStyle w:val="Heading2"/>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7C9463EE" w14:textId="77777777" w:rsidR="007E6722" w:rsidRPr="007E6722" w:rsidRDefault="007E6722" w:rsidP="007E6722">
      <w:pPr>
        <w:spacing w:before="121"/>
      </w:pPr>
      <w:r w:rsidRPr="007E6722">
        <w:t>Based on current trial enrolment and clinical demand – 500 men per year would utilise Lu PSMA therapy.</w:t>
      </w:r>
    </w:p>
    <w:p w14:paraId="0BFE89E1" w14:textId="77777777" w:rsidR="00974D50" w:rsidRPr="00154B00" w:rsidRDefault="005A58BA" w:rsidP="0000380D">
      <w:pPr>
        <w:pStyle w:val="Heading2"/>
      </w:pPr>
      <w:r>
        <w:t>Estimate the anticipated upt</w:t>
      </w:r>
      <w:r w:rsidR="000E47E7" w:rsidRPr="00154B00">
        <w:t>a</w:t>
      </w:r>
      <w:r w:rsidR="001B171D" w:rsidRPr="00154B00">
        <w:t>k</w:t>
      </w:r>
      <w:r w:rsidR="000E47E7" w:rsidRPr="00154B00">
        <w:t>e of the proposed medical service</w:t>
      </w:r>
      <w:r w:rsidR="00785937">
        <w:t>/technology</w:t>
      </w:r>
      <w:r w:rsidR="000E47E7" w:rsidRPr="00154B00">
        <w:t xml:space="preserve"> over the next three years</w:t>
      </w:r>
      <w:r w:rsidR="005272F8">
        <w:t>,</w:t>
      </w:r>
      <w:r w:rsidR="001B171D" w:rsidRPr="00154B00">
        <w:t xml:space="preserve"> factoring in any constraints in the health system</w:t>
      </w:r>
      <w:r w:rsidR="005272F8">
        <w:t xml:space="preserve"> </w:t>
      </w:r>
      <w:r w:rsidR="001B171D" w:rsidRPr="00154B00">
        <w:t>in meeting the needs of the proposed population (suc</w:t>
      </w:r>
      <w:r>
        <w:t>h as supply and demand factors)</w:t>
      </w:r>
      <w:r w:rsidR="005272F8">
        <w:t>,</w:t>
      </w:r>
      <w:r w:rsidR="001B171D" w:rsidRPr="00154B00">
        <w:t xml:space="preserve"> as well as </w:t>
      </w:r>
      <w:r w:rsidR="009C03FB" w:rsidRPr="00154B00">
        <w:t>provide commentary on</w:t>
      </w:r>
      <w:r w:rsidR="001B171D" w:rsidRPr="00154B00">
        <w:t xml:space="preserve"> risk of ‘leakage’ to populations not targeted by the service</w:t>
      </w:r>
      <w:r w:rsidR="005272F8">
        <w:t>.</w:t>
      </w:r>
    </w:p>
    <w:p w14:paraId="69EAC97F" w14:textId="40C58CFB" w:rsidR="007E6722" w:rsidRPr="007E6722" w:rsidRDefault="007E6722" w:rsidP="007E6722">
      <w:r w:rsidRPr="007E6722">
        <w:t>Demand would be expected to increase by 10-15% per year until it reaches capacity, which would be 60% of the men who die from metastatic prostate cancer each year (1800 men per year)</w:t>
      </w:r>
      <w:r>
        <w:t>.</w:t>
      </w:r>
    </w:p>
    <w:p w14:paraId="6B28E748" w14:textId="77777777" w:rsidR="003433D1" w:rsidRDefault="003433D1" w:rsidP="0000380D">
      <w:r>
        <w:br w:type="page"/>
      </w:r>
    </w:p>
    <w:p w14:paraId="1B3D9B83" w14:textId="77777777" w:rsidR="00951933" w:rsidRPr="00C776B1" w:rsidRDefault="001B5169" w:rsidP="0056015F">
      <w:pPr>
        <w:pStyle w:val="Heading1"/>
      </w:pPr>
      <w:r>
        <w:lastRenderedPageBreak/>
        <w:t>PART 8</w:t>
      </w:r>
      <w:r w:rsidR="00F93784">
        <w:t xml:space="preserve"> – </w:t>
      </w:r>
      <w:r w:rsidR="005A58BA">
        <w:t>COST</w:t>
      </w:r>
      <w:r w:rsidR="00951933" w:rsidRPr="00C776B1">
        <w:t xml:space="preserve"> INFORMATION</w:t>
      </w:r>
    </w:p>
    <w:p w14:paraId="2583A8DD" w14:textId="77777777" w:rsidR="006A649A" w:rsidRPr="00AE1188" w:rsidRDefault="006A649A" w:rsidP="0000380D">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68298C53" w14:textId="77777777" w:rsidR="007E6722" w:rsidRPr="007E6722" w:rsidRDefault="007E6722" w:rsidP="007E6722">
      <w:pPr>
        <w:widowControl w:val="0"/>
        <w:autoSpaceDE w:val="0"/>
        <w:autoSpaceDN w:val="0"/>
        <w:spacing w:before="122" w:after="0"/>
      </w:pPr>
      <w:r w:rsidRPr="007E6722">
        <w:t xml:space="preserve">Cost of provision of GLP compliant 177 Lu PSMA </w:t>
      </w:r>
      <w:proofErr w:type="spellStart"/>
      <w:r w:rsidRPr="007E6722">
        <w:t>i&amp;t</w:t>
      </w:r>
      <w:proofErr w:type="spellEnd"/>
      <w:r w:rsidRPr="007E6722">
        <w:t xml:space="preserve"> service within a credentialed nuclear medicine facility. This will need to encompass:</w:t>
      </w:r>
    </w:p>
    <w:p w14:paraId="1CF944DD" w14:textId="77777777" w:rsidR="007E6722" w:rsidRPr="007E6722" w:rsidRDefault="007E6722" w:rsidP="007E6722">
      <w:pPr>
        <w:pStyle w:val="ListParagraph"/>
        <w:widowControl w:val="0"/>
        <w:numPr>
          <w:ilvl w:val="0"/>
          <w:numId w:val="15"/>
        </w:numPr>
        <w:autoSpaceDE w:val="0"/>
        <w:autoSpaceDN w:val="0"/>
        <w:spacing w:before="122" w:after="0"/>
        <w:contextualSpacing w:val="0"/>
      </w:pPr>
      <w:r w:rsidRPr="007E6722">
        <w:t>Production cost</w:t>
      </w:r>
    </w:p>
    <w:p w14:paraId="21D39DAA" w14:textId="77777777" w:rsidR="007E6722" w:rsidRPr="007E6722" w:rsidRDefault="007E6722" w:rsidP="007E6722">
      <w:pPr>
        <w:pStyle w:val="ListParagraph"/>
        <w:widowControl w:val="0"/>
        <w:numPr>
          <w:ilvl w:val="0"/>
          <w:numId w:val="15"/>
        </w:numPr>
        <w:autoSpaceDE w:val="0"/>
        <w:autoSpaceDN w:val="0"/>
        <w:spacing w:before="122" w:after="0"/>
        <w:contextualSpacing w:val="0"/>
      </w:pPr>
      <w:r w:rsidRPr="007E6722">
        <w:t>Cost of the treatment visit to the facility and cost of the treatment chair.</w:t>
      </w:r>
    </w:p>
    <w:p w14:paraId="13E47D1B" w14:textId="0DEA6A92" w:rsidR="007E6722" w:rsidRPr="007E6722" w:rsidRDefault="007E6722" w:rsidP="007E6722">
      <w:pPr>
        <w:pStyle w:val="ListParagraph"/>
        <w:widowControl w:val="0"/>
        <w:numPr>
          <w:ilvl w:val="0"/>
          <w:numId w:val="15"/>
        </w:numPr>
        <w:autoSpaceDE w:val="0"/>
        <w:autoSpaceDN w:val="0"/>
        <w:spacing w:before="122" w:after="0"/>
        <w:contextualSpacing w:val="0"/>
      </w:pPr>
      <w:r w:rsidRPr="007E6722">
        <w:t>Cost of post therapy SPECT imaging.</w:t>
      </w:r>
    </w:p>
    <w:p w14:paraId="3FA02117" w14:textId="77777777" w:rsidR="007E6722" w:rsidRPr="007E6722" w:rsidRDefault="007E6722" w:rsidP="00516233">
      <w:pPr>
        <w:widowControl w:val="0"/>
        <w:autoSpaceDE w:val="0"/>
        <w:autoSpaceDN w:val="0"/>
        <w:spacing w:before="122" w:after="0"/>
      </w:pPr>
      <w:r w:rsidRPr="007E6722">
        <w:t>Production costs for GLP compliant production will include radiochemist time, equipment, facility maintenance costs, Lutetium 177 cost and peptide costs.</w:t>
      </w:r>
    </w:p>
    <w:p w14:paraId="7D22569A" w14:textId="77CDFB64" w:rsidR="007E6722" w:rsidRDefault="007E6722" w:rsidP="00516233">
      <w:pPr>
        <w:ind w:left="0" w:firstLine="360"/>
      </w:pPr>
      <w:r w:rsidRPr="007E6722">
        <w:t xml:space="preserve">Estimated cost $6,000/patient dose of 177 Lu PSMA </w:t>
      </w:r>
      <w:proofErr w:type="spellStart"/>
      <w:r w:rsidRPr="007E6722">
        <w:t>i&amp;t</w:t>
      </w:r>
      <w:proofErr w:type="spellEnd"/>
    </w:p>
    <w:p w14:paraId="29615DB0" w14:textId="77777777" w:rsidR="007E6722" w:rsidRPr="007E6722" w:rsidRDefault="007E6722" w:rsidP="00516233">
      <w:pPr>
        <w:widowControl w:val="0"/>
        <w:autoSpaceDE w:val="0"/>
        <w:autoSpaceDN w:val="0"/>
      </w:pPr>
      <w:r w:rsidRPr="007E6722">
        <w:t>Cost of treatment visit and post therapy SPECT scan (including medical consult, physicist, nuclear medicine technologist and nursing care)</w:t>
      </w:r>
    </w:p>
    <w:p w14:paraId="1729ED0B" w14:textId="147FAB9D" w:rsidR="007E6722" w:rsidRDefault="007E6722" w:rsidP="00516233">
      <w:pPr>
        <w:ind w:left="0" w:firstLine="360"/>
      </w:pPr>
      <w:r w:rsidRPr="007E6722">
        <w:t>Estimated cost $2,000/patient visit</w:t>
      </w:r>
    </w:p>
    <w:p w14:paraId="0B9CADBF" w14:textId="063E17F6" w:rsidR="007E6722" w:rsidRPr="00516233" w:rsidRDefault="007E6722" w:rsidP="00516233">
      <w:pPr>
        <w:widowControl w:val="0"/>
        <w:autoSpaceDE w:val="0"/>
        <w:autoSpaceDN w:val="0"/>
        <w:spacing w:before="122" w:after="0"/>
        <w:rPr>
          <w:b/>
          <w:bCs/>
        </w:rPr>
      </w:pPr>
      <w:r w:rsidRPr="00516233">
        <w:rPr>
          <w:b/>
          <w:bCs/>
        </w:rPr>
        <w:t>Expected cost of treatment $8,000/treatment or a maximum of $48,000 for a course of 6 treatments over 36 weeks</w:t>
      </w:r>
    </w:p>
    <w:p w14:paraId="72602CFF" w14:textId="77777777" w:rsidR="007E6722" w:rsidRDefault="007E6722" w:rsidP="00516233">
      <w:pPr>
        <w:widowControl w:val="0"/>
        <w:autoSpaceDE w:val="0"/>
        <w:autoSpaceDN w:val="0"/>
        <w:spacing w:before="122" w:after="0"/>
      </w:pPr>
      <w:r w:rsidRPr="007E6722">
        <w:t>The estimated costs above are based on a GLP compliant production method. It would be expected that a GMP compliant production method with centralised production through a commercial company would significantly increase cost of delivery of product and would also significantly delay availability of product in the medium term. This is currently available from overseas with a $10,000 USD cost /dose delivered</w:t>
      </w:r>
    </w:p>
    <w:p w14:paraId="443E12A4" w14:textId="77777777" w:rsidR="007E6722" w:rsidRDefault="007E6722" w:rsidP="00516233">
      <w:pPr>
        <w:widowControl w:val="0"/>
        <w:autoSpaceDE w:val="0"/>
        <w:autoSpaceDN w:val="0"/>
        <w:spacing w:before="122" w:after="0"/>
      </w:pPr>
      <w:r w:rsidRPr="007E6722">
        <w:t xml:space="preserve">The authors advocate for GLP compliant product as is currently occurring across Australia as a highly cost -effective method for service delivery and production with thousands of doses administered safely both in a </w:t>
      </w:r>
      <w:proofErr w:type="gramStart"/>
      <w:r w:rsidRPr="007E6722">
        <w:t>trials</w:t>
      </w:r>
      <w:proofErr w:type="gramEnd"/>
      <w:r w:rsidRPr="007E6722">
        <w:t xml:space="preserve"> setting and clinically using the SAS access scheme.</w:t>
      </w:r>
    </w:p>
    <w:p w14:paraId="34C20125" w14:textId="02BDBE66" w:rsidR="007E6722" w:rsidRPr="007E6722" w:rsidRDefault="007E6722" w:rsidP="00516233">
      <w:pPr>
        <w:widowControl w:val="0"/>
        <w:autoSpaceDE w:val="0"/>
        <w:autoSpaceDN w:val="0"/>
        <w:spacing w:before="122" w:after="0"/>
      </w:pPr>
      <w:r w:rsidRPr="007E6722">
        <w:t xml:space="preserve">Currently, there is no plan for Novartis to introduce 177Lu PSMA 617 to Australia. However, the closest equivalent currently commercially available by Novartis – 177 </w:t>
      </w:r>
      <w:proofErr w:type="spellStart"/>
      <w:r w:rsidRPr="007E6722">
        <w:t>LuTATHERA</w:t>
      </w:r>
      <w:proofErr w:type="spellEnd"/>
      <w:r w:rsidRPr="007E6722">
        <w:t xml:space="preserve"> (DOTA) for neuroendocrine malignancies in the USA and Europe is $45,000 USD/dose or $180,000.00 USD ($250,000 AUD) for a course of 4 injections. </w:t>
      </w:r>
    </w:p>
    <w:p w14:paraId="11B2C8BA" w14:textId="77777777" w:rsidR="007E6722" w:rsidRPr="007E6722" w:rsidRDefault="007E6722" w:rsidP="00516233">
      <w:pPr>
        <w:widowControl w:val="0"/>
        <w:autoSpaceDE w:val="0"/>
        <w:autoSpaceDN w:val="0"/>
        <w:spacing w:before="122" w:after="0"/>
      </w:pPr>
      <w:r w:rsidRPr="007E6722">
        <w:t xml:space="preserve">It is expected that 177 Lu PSMA 617 will be similarly priced, if not higher. </w:t>
      </w:r>
    </w:p>
    <w:p w14:paraId="499A6439" w14:textId="77777777" w:rsidR="00951933" w:rsidRPr="00154B00" w:rsidRDefault="00951933" w:rsidP="0000380D">
      <w:pPr>
        <w:pStyle w:val="Heading2"/>
      </w:pPr>
      <w:r w:rsidRPr="00154B00">
        <w:t xml:space="preserve">Specify how </w:t>
      </w:r>
      <w:r w:rsidRPr="00AE1188">
        <w:t>long</w:t>
      </w:r>
      <w:r w:rsidRPr="00154B00">
        <w:t xml:space="preserve"> the proposed medical ser</w:t>
      </w:r>
      <w:r w:rsidR="00AE1188">
        <w:t>vice</w:t>
      </w:r>
      <w:r w:rsidR="00D269F6">
        <w:t>/technology</w:t>
      </w:r>
      <w:r w:rsidR="00AE1188">
        <w:t xml:space="preserve"> typically takes to perform:</w:t>
      </w:r>
    </w:p>
    <w:p w14:paraId="5AFDF726" w14:textId="77777777" w:rsidR="007E6722" w:rsidRPr="007E6722" w:rsidRDefault="007E6722" w:rsidP="007E6722">
      <w:r w:rsidRPr="007E6722">
        <w:t xml:space="preserve">Each treatment requires approximately 4 hours in a </w:t>
      </w:r>
      <w:proofErr w:type="spellStart"/>
      <w:r w:rsidRPr="007E6722">
        <w:t>theranostics</w:t>
      </w:r>
      <w:proofErr w:type="spellEnd"/>
      <w:r w:rsidRPr="007E6722">
        <w:t xml:space="preserve"> facility</w:t>
      </w:r>
    </w:p>
    <w:p w14:paraId="02A5EF32" w14:textId="4DE50B08" w:rsidR="00D269F6" w:rsidRDefault="00D269F6" w:rsidP="0000380D">
      <w:pPr>
        <w:pStyle w:val="Heading2"/>
      </w:pPr>
      <w:r w:rsidRPr="00D269F6">
        <w:t xml:space="preserve">If public funding is sought through the </w:t>
      </w:r>
      <w:r w:rsidRPr="00785937">
        <w:rPr>
          <w:u w:val="single"/>
        </w:rPr>
        <w:t>MBS</w:t>
      </w:r>
      <w:r w:rsidRPr="00D269F6">
        <w:t>, please draft a proposed MBS item descriptor to define the population and usage characteristics that defines eligibility for the medical service/technology.</w:t>
      </w:r>
    </w:p>
    <w:p w14:paraId="25C0DB69" w14:textId="18C3669C" w:rsidR="007E6722" w:rsidRPr="00F3064A" w:rsidRDefault="007E6722" w:rsidP="007E6722">
      <w:r w:rsidRPr="007E6722">
        <w:t xml:space="preserve">The proposed item descriptor for PSMA PET is presented below and remains unchanged. </w:t>
      </w:r>
    </w:p>
    <w:tbl>
      <w:tblPr>
        <w:tblStyle w:val="TableGrid"/>
        <w:tblW w:w="4845" w:type="pct"/>
        <w:tblInd w:w="279" w:type="dxa"/>
        <w:tblLook w:val="04A0" w:firstRow="1" w:lastRow="0" w:firstColumn="1" w:lastColumn="0" w:noHBand="0" w:noVBand="1"/>
        <w:tblCaption w:val="Proposed item descriptor for PSMA PET/CT"/>
        <w:tblDescription w:val="Proposed item descriptor for diagnostic testing of PSMA PET/CT for eligibility of 177Lu PSMA therapy in mCRPC. "/>
      </w:tblPr>
      <w:tblGrid>
        <w:gridCol w:w="8737"/>
      </w:tblGrid>
      <w:tr w:rsidR="007E6722" w:rsidRPr="00745D0E" w14:paraId="1B9482D4" w14:textId="77777777" w:rsidTr="00516233">
        <w:trPr>
          <w:trHeight w:val="89"/>
        </w:trPr>
        <w:tc>
          <w:tcPr>
            <w:tcW w:w="5000" w:type="pct"/>
          </w:tcPr>
          <w:p w14:paraId="72AE1625" w14:textId="77777777" w:rsidR="007E6722" w:rsidRPr="00745D0E" w:rsidRDefault="007E6722" w:rsidP="0027148D">
            <w:pPr>
              <w:pStyle w:val="TableText0"/>
              <w:keepNext/>
            </w:pPr>
            <w:bookmarkStart w:id="7" w:name="_Hlk107406970"/>
            <w:r w:rsidRPr="00745D0E">
              <w:t>Category 5 - Diagnostic Imaging Services</w:t>
            </w:r>
          </w:p>
        </w:tc>
      </w:tr>
      <w:tr w:rsidR="007E6722" w:rsidRPr="00745D0E" w14:paraId="31C0C646" w14:textId="77777777" w:rsidTr="00516233">
        <w:tc>
          <w:tcPr>
            <w:tcW w:w="5000" w:type="pct"/>
          </w:tcPr>
          <w:p w14:paraId="2B6BBC62" w14:textId="77777777" w:rsidR="007E6722" w:rsidRPr="00745D0E" w:rsidRDefault="007E6722" w:rsidP="0027148D">
            <w:pPr>
              <w:pStyle w:val="TableText0"/>
              <w:keepNext/>
              <w:rPr>
                <w:lang w:eastAsia="ja-JP"/>
              </w:rPr>
            </w:pPr>
            <w:r w:rsidRPr="00745D0E">
              <w:rPr>
                <w:lang w:eastAsia="ja-JP"/>
              </w:rPr>
              <w:t>MBS item XXXX</w:t>
            </w:r>
          </w:p>
          <w:p w14:paraId="5F26CC5F" w14:textId="77777777" w:rsidR="007E6722" w:rsidRDefault="007E6722" w:rsidP="0027148D">
            <w:pPr>
              <w:pStyle w:val="TableText0"/>
              <w:keepNext/>
              <w:rPr>
                <w:lang w:eastAsia="ja-JP"/>
              </w:rPr>
            </w:pPr>
            <w:r>
              <w:rPr>
                <w:lang w:eastAsia="ja-JP"/>
              </w:rPr>
              <w:t>Whole body prostate specific membrane antigen (PSMA) positron emission tomography (PET) study, performed for the assessment of suitability for Lu</w:t>
            </w:r>
            <w:r w:rsidRPr="006F256E">
              <w:rPr>
                <w:i/>
                <w:iCs/>
                <w:lang w:eastAsia="ja-JP"/>
              </w:rPr>
              <w:t>tetium 177</w:t>
            </w:r>
            <w:r>
              <w:rPr>
                <w:lang w:eastAsia="ja-JP"/>
              </w:rPr>
              <w:t xml:space="preserve"> PSMA therapy in a patient with metastatic castrate resistant prostate cancer </w:t>
            </w:r>
            <w:r w:rsidRPr="006F256E">
              <w:rPr>
                <w:i/>
                <w:iCs/>
                <w:lang w:eastAsia="ja-JP"/>
              </w:rPr>
              <w:t>after progressive disease has developed while on at least one</w:t>
            </w:r>
            <w:r>
              <w:rPr>
                <w:lang w:eastAsia="ja-JP"/>
              </w:rPr>
              <w:t xml:space="preserve"> </w:t>
            </w:r>
            <w:proofErr w:type="spellStart"/>
            <w:r>
              <w:rPr>
                <w:lang w:eastAsia="ja-JP"/>
              </w:rPr>
              <w:t>taxane</w:t>
            </w:r>
            <w:proofErr w:type="spellEnd"/>
            <w:r>
              <w:rPr>
                <w:lang w:eastAsia="ja-JP"/>
              </w:rPr>
              <w:t xml:space="preserve"> chemotherapy and </w:t>
            </w:r>
            <w:r w:rsidRPr="006F256E">
              <w:rPr>
                <w:i/>
                <w:iCs/>
                <w:lang w:eastAsia="ja-JP"/>
              </w:rPr>
              <w:t>at least one</w:t>
            </w:r>
            <w:r>
              <w:rPr>
                <w:lang w:eastAsia="ja-JP"/>
              </w:rPr>
              <w:t xml:space="preserve"> androgen </w:t>
            </w:r>
            <w:r w:rsidRPr="006F256E">
              <w:rPr>
                <w:i/>
                <w:iCs/>
                <w:lang w:eastAsia="ja-JP"/>
              </w:rPr>
              <w:t>receptor</w:t>
            </w:r>
            <w:r>
              <w:rPr>
                <w:lang w:eastAsia="ja-JP"/>
              </w:rPr>
              <w:t xml:space="preserve"> signalling inhibitor.</w:t>
            </w:r>
          </w:p>
          <w:p w14:paraId="6E7B515E" w14:textId="77777777" w:rsidR="007E6722" w:rsidRDefault="007E6722" w:rsidP="0027148D">
            <w:pPr>
              <w:pStyle w:val="TableText0"/>
              <w:keepNext/>
              <w:rPr>
                <w:lang w:eastAsia="ja-JP"/>
              </w:rPr>
            </w:pPr>
          </w:p>
          <w:p w14:paraId="0BED82D4" w14:textId="77777777" w:rsidR="007E6722" w:rsidRPr="00A97415" w:rsidRDefault="007E6722" w:rsidP="0027148D">
            <w:pPr>
              <w:pStyle w:val="TableText0"/>
              <w:keepNext/>
              <w:rPr>
                <w:i/>
                <w:iCs/>
                <w:lang w:eastAsia="ja-JP"/>
              </w:rPr>
            </w:pPr>
            <w:r w:rsidRPr="006F256E">
              <w:rPr>
                <w:i/>
                <w:iCs/>
                <w:lang w:eastAsia="ja-JP"/>
              </w:rPr>
              <w:t>(R) (</w:t>
            </w:r>
            <w:proofErr w:type="spellStart"/>
            <w:r w:rsidRPr="006F256E">
              <w:rPr>
                <w:i/>
                <w:iCs/>
                <w:lang w:eastAsia="ja-JP"/>
              </w:rPr>
              <w:t>Anaes</w:t>
            </w:r>
            <w:proofErr w:type="spellEnd"/>
            <w:r w:rsidRPr="006F256E">
              <w:rPr>
                <w:i/>
                <w:iCs/>
                <w:lang w:eastAsia="ja-JP"/>
              </w:rPr>
              <w:t>)</w:t>
            </w:r>
          </w:p>
        </w:tc>
      </w:tr>
      <w:tr w:rsidR="007E6722" w:rsidRPr="00745D0E" w14:paraId="0486EAF1" w14:textId="77777777" w:rsidTr="00516233">
        <w:trPr>
          <w:trHeight w:val="223"/>
        </w:trPr>
        <w:tc>
          <w:tcPr>
            <w:tcW w:w="5000" w:type="pct"/>
          </w:tcPr>
          <w:p w14:paraId="4B833B4E" w14:textId="32D9746A" w:rsidR="007E6722" w:rsidRPr="00745D0E" w:rsidRDefault="007E6722" w:rsidP="0027148D">
            <w:pPr>
              <w:pStyle w:val="TableText0"/>
              <w:rPr>
                <w:snapToGrid w:val="0"/>
              </w:rPr>
            </w:pPr>
            <w:r w:rsidRPr="00745D0E">
              <w:t xml:space="preserve">Fee: </w:t>
            </w:r>
            <w:r w:rsidRPr="006F256E">
              <w:rPr>
                <w:i/>
                <w:iCs/>
              </w:rPr>
              <w:t>$1,300</w:t>
            </w:r>
            <w:r>
              <w:t xml:space="preserve"> </w:t>
            </w:r>
            <w:r w:rsidR="003B7901">
              <w:tab/>
            </w:r>
            <w:r w:rsidRPr="005876A4">
              <w:rPr>
                <w:i/>
              </w:rPr>
              <w:t>Benefit: 85% = $</w:t>
            </w:r>
            <w:r>
              <w:rPr>
                <w:i/>
              </w:rPr>
              <w:t>1,190</w:t>
            </w:r>
          </w:p>
        </w:tc>
      </w:tr>
    </w:tbl>
    <w:bookmarkEnd w:id="7"/>
    <w:p w14:paraId="74C5F07B" w14:textId="77777777" w:rsidR="007E6722" w:rsidRPr="007E6722" w:rsidRDefault="007E6722" w:rsidP="007E6722">
      <w:r w:rsidRPr="007E6722">
        <w:t xml:space="preserve">The proposed item descriptor for </w:t>
      </w:r>
      <w:r w:rsidRPr="007E6722">
        <w:rPr>
          <w:vertAlign w:val="superscript"/>
        </w:rPr>
        <w:t>177</w:t>
      </w:r>
      <w:r w:rsidRPr="007E6722">
        <w:t xml:space="preserve">Lu PSMA is presented below, with separate item descriptors for initial and continuing phases of treatment to ensure appropriate use of </w:t>
      </w:r>
      <w:r w:rsidRPr="007E6722">
        <w:rPr>
          <w:vertAlign w:val="superscript"/>
        </w:rPr>
        <w:t>177</w:t>
      </w:r>
      <w:r w:rsidRPr="007E6722">
        <w:t xml:space="preserve">LuPSMA in patients who continue to derive benefit from treatment. </w:t>
      </w:r>
    </w:p>
    <w:p w14:paraId="5240B3BF" w14:textId="77777777" w:rsidR="007E6722" w:rsidRPr="007E6722" w:rsidRDefault="007E6722" w:rsidP="007E6722">
      <w:r w:rsidRPr="007E6722">
        <w:lastRenderedPageBreak/>
        <w:t xml:space="preserve">The proposed eligibility criteria for initial treatment require evidence of PSMA-avid disease on a PSMA PET scan. </w:t>
      </w:r>
      <w:proofErr w:type="gramStart"/>
      <w:r w:rsidRPr="007E6722">
        <w:t>In order to</w:t>
      </w:r>
      <w:proofErr w:type="gramEnd"/>
      <w:r w:rsidRPr="007E6722">
        <w:t xml:space="preserve"> have a clinical response to </w:t>
      </w:r>
      <w:proofErr w:type="spellStart"/>
      <w:r w:rsidRPr="007E6722">
        <w:t>LuPSMA</w:t>
      </w:r>
      <w:proofErr w:type="spellEnd"/>
      <w:r w:rsidRPr="007E6722">
        <w:t xml:space="preserve"> therapy, sites of metastatic disease must have an adequate therapeutic target (adequate PSMA receptor expression) at all active sites of disease.  Requiring an </w:t>
      </w:r>
      <w:proofErr w:type="spellStart"/>
      <w:r w:rsidRPr="007E6722">
        <w:t>SUVmax</w:t>
      </w:r>
      <w:proofErr w:type="spellEnd"/>
      <w:r w:rsidRPr="007E6722">
        <w:t xml:space="preserve"> &gt; 15 at a single site and &gt; 10 at all sites of measurable disease on PSMA PET ensures the patient has a PSMA receptor density at which a treatment response will be expected. </w:t>
      </w:r>
    </w:p>
    <w:p w14:paraId="2986FF7A" w14:textId="173C846D" w:rsidR="007E6722" w:rsidRDefault="007E6722" w:rsidP="007E6722">
      <w:r w:rsidRPr="007E6722">
        <w:t xml:space="preserve">Eligibility criteria for continuing treatment will require a patient to have demonstrated either a treatment response, with a fall in PSA or stable PSA after the first 2 doses of </w:t>
      </w:r>
      <w:r w:rsidRPr="007E6722">
        <w:rPr>
          <w:vertAlign w:val="superscript"/>
        </w:rPr>
        <w:t>177</w:t>
      </w:r>
      <w:r w:rsidRPr="007E6722">
        <w:t xml:space="preserve">Lu PSMA. If a patient demonstrates disease progression (a rise in PSA as per PCWG3 criteria [rise in PSA &gt; 2 ng/mL confirmed with a second test at least 2 weeks apart], or sites of soft tissue disease progression on diagnostic CT) </w:t>
      </w:r>
      <w:proofErr w:type="gramStart"/>
      <w:r w:rsidRPr="007E6722">
        <w:t>subsequent to</w:t>
      </w:r>
      <w:proofErr w:type="gramEnd"/>
      <w:r w:rsidRPr="007E6722">
        <w:t xml:space="preserve"> dose 2 of </w:t>
      </w:r>
      <w:r w:rsidRPr="007E6722">
        <w:rPr>
          <w:vertAlign w:val="superscript"/>
        </w:rPr>
        <w:t>177</w:t>
      </w:r>
      <w:r w:rsidRPr="007E6722">
        <w:t>Lu PSMA, this patient will be considered to have treatment resistant disease and would not be eligible for ongoing cycles of Lu PSMA. If there is no PSA rise and no new sites of soft tissue metastatic disease on CT, patients will be eligible for further Lu PSMA therapy up to a maximum 6 cycles.</w:t>
      </w:r>
    </w:p>
    <w:tbl>
      <w:tblPr>
        <w:tblStyle w:val="TableGrid"/>
        <w:tblW w:w="4845" w:type="pct"/>
        <w:tblInd w:w="279" w:type="dxa"/>
        <w:tblLook w:val="04A0" w:firstRow="1" w:lastRow="0" w:firstColumn="1" w:lastColumn="0" w:noHBand="0" w:noVBand="1"/>
        <w:tblCaption w:val="Proposed Item Descriptor for 177 Lu PSMA"/>
        <w:tblDescription w:val="Proposed item descriptor for therapeutic procedure of 177Lu PSMA therapy in mCRPC. "/>
      </w:tblPr>
      <w:tblGrid>
        <w:gridCol w:w="8737"/>
      </w:tblGrid>
      <w:tr w:rsidR="007E6722" w:rsidRPr="00745D0E" w14:paraId="1AFD2414" w14:textId="77777777" w:rsidTr="00516233">
        <w:trPr>
          <w:trHeight w:val="70"/>
        </w:trPr>
        <w:tc>
          <w:tcPr>
            <w:tcW w:w="5000" w:type="pct"/>
          </w:tcPr>
          <w:p w14:paraId="3B03C72F" w14:textId="77777777" w:rsidR="007E6722" w:rsidRPr="00745D0E" w:rsidRDefault="007E6722" w:rsidP="0027148D">
            <w:pPr>
              <w:pStyle w:val="TableText0"/>
              <w:keepNext/>
              <w:rPr>
                <w:b/>
                <w:bCs/>
              </w:rPr>
            </w:pPr>
            <w:r w:rsidRPr="00000525">
              <w:t>Category 3 - Therapeutic Procedures T3. Therapeutic Nuclear Medicine</w:t>
            </w:r>
          </w:p>
        </w:tc>
      </w:tr>
      <w:tr w:rsidR="007E6722" w:rsidRPr="00745D0E" w14:paraId="54726F1F" w14:textId="77777777" w:rsidTr="00516233">
        <w:tc>
          <w:tcPr>
            <w:tcW w:w="5000" w:type="pct"/>
          </w:tcPr>
          <w:p w14:paraId="7C5DCA1C" w14:textId="77777777" w:rsidR="007E6722" w:rsidRDefault="007E6722" w:rsidP="0027148D">
            <w:pPr>
              <w:pStyle w:val="TableText0"/>
              <w:keepNext/>
              <w:rPr>
                <w:lang w:eastAsia="ja-JP"/>
              </w:rPr>
            </w:pPr>
            <w:r>
              <w:rPr>
                <w:lang w:eastAsia="ja-JP"/>
              </w:rPr>
              <w:t>MBS item ZZZZ</w:t>
            </w:r>
          </w:p>
          <w:p w14:paraId="351F92E0" w14:textId="77777777" w:rsidR="007E6722" w:rsidRDefault="007E6722" w:rsidP="0027148D">
            <w:pPr>
              <w:pStyle w:val="TableText0"/>
              <w:keepNext/>
              <w:rPr>
                <w:lang w:eastAsia="ja-JP"/>
              </w:rPr>
            </w:pPr>
          </w:p>
          <w:p w14:paraId="17527B36" w14:textId="77777777" w:rsidR="007E6722" w:rsidRPr="00243D9C" w:rsidRDefault="007E6722" w:rsidP="0027148D">
            <w:pPr>
              <w:pStyle w:val="TableText0"/>
              <w:keepNext/>
              <w:rPr>
                <w:color w:val="0070C0"/>
                <w:lang w:eastAsia="ja-JP"/>
              </w:rPr>
            </w:pPr>
            <w:r w:rsidRPr="00243D9C">
              <w:rPr>
                <w:color w:val="0070C0"/>
                <w:lang w:eastAsia="ja-JP"/>
              </w:rPr>
              <w:t>Treatment phase: initial treatment</w:t>
            </w:r>
          </w:p>
          <w:p w14:paraId="524D864E" w14:textId="77777777" w:rsidR="007E6722" w:rsidRDefault="007E6722" w:rsidP="0027148D">
            <w:pPr>
              <w:pStyle w:val="TableText0"/>
              <w:keepNext/>
              <w:rPr>
                <w:lang w:eastAsia="ja-JP"/>
              </w:rPr>
            </w:pPr>
          </w:p>
          <w:p w14:paraId="03264751" w14:textId="77777777" w:rsidR="007E6722" w:rsidRDefault="007E6722" w:rsidP="0027148D">
            <w:pPr>
              <w:pStyle w:val="TableText0"/>
              <w:keepNext/>
              <w:rPr>
                <w:lang w:eastAsia="ja-JP"/>
              </w:rPr>
            </w:pPr>
            <w:r>
              <w:rPr>
                <w:lang w:eastAsia="ja-JP"/>
              </w:rPr>
              <w:t>Administration of Lu</w:t>
            </w:r>
            <w:r w:rsidRPr="00F3064A">
              <w:rPr>
                <w:lang w:eastAsia="ja-JP"/>
              </w:rPr>
              <w:t>tetium 177</w:t>
            </w:r>
            <w:r>
              <w:rPr>
                <w:lang w:eastAsia="ja-JP"/>
              </w:rPr>
              <w:t xml:space="preserve"> PSMA </w:t>
            </w:r>
            <w:r w:rsidRPr="00F3064A">
              <w:rPr>
                <w:lang w:eastAsia="ja-JP"/>
              </w:rPr>
              <w:t>followed 24 hours later by whole body Lu PSMA single-photon emission computed tomography (SPECT)</w:t>
            </w:r>
            <w:r w:rsidRPr="00F3064A" w:rsidDel="00BC130F">
              <w:rPr>
                <w:lang w:eastAsia="ja-JP"/>
              </w:rPr>
              <w:t xml:space="preserve"> </w:t>
            </w:r>
            <w:r>
              <w:rPr>
                <w:lang w:eastAsia="ja-JP"/>
              </w:rPr>
              <w:t xml:space="preserve">for treatment of </w:t>
            </w:r>
            <w:r w:rsidRPr="00F3064A">
              <w:rPr>
                <w:lang w:eastAsia="ja-JP"/>
              </w:rPr>
              <w:t>a</w:t>
            </w:r>
            <w:r>
              <w:rPr>
                <w:lang w:eastAsia="ja-JP"/>
              </w:rPr>
              <w:t xml:space="preserve"> patient with metastatic castrate resistant prostate cancer, who </w:t>
            </w:r>
            <w:r w:rsidRPr="00F3064A">
              <w:rPr>
                <w:lang w:eastAsia="ja-JP"/>
              </w:rPr>
              <w:t>is</w:t>
            </w:r>
            <w:r>
              <w:rPr>
                <w:lang w:eastAsia="ja-JP"/>
              </w:rPr>
              <w:t xml:space="preserve"> PSMA-positive as determined by PSMA PET defined as </w:t>
            </w:r>
            <w:proofErr w:type="spellStart"/>
            <w:r>
              <w:rPr>
                <w:lang w:eastAsia="ja-JP"/>
              </w:rPr>
              <w:t>SUV</w:t>
            </w:r>
            <w:r w:rsidRPr="00F3064A">
              <w:rPr>
                <w:lang w:eastAsia="ja-JP"/>
              </w:rPr>
              <w:t>max</w:t>
            </w:r>
            <w:proofErr w:type="spellEnd"/>
            <w:r>
              <w:rPr>
                <w:lang w:eastAsia="ja-JP"/>
              </w:rPr>
              <w:t xml:space="preserve"> &gt;15 at a single site of disease and </w:t>
            </w:r>
            <w:proofErr w:type="spellStart"/>
            <w:r>
              <w:rPr>
                <w:lang w:eastAsia="ja-JP"/>
              </w:rPr>
              <w:t>SUV</w:t>
            </w:r>
            <w:r w:rsidRPr="00F3064A">
              <w:rPr>
                <w:lang w:eastAsia="ja-JP"/>
              </w:rPr>
              <w:t>max</w:t>
            </w:r>
            <w:proofErr w:type="spellEnd"/>
            <w:r>
              <w:rPr>
                <w:lang w:eastAsia="ja-JP"/>
              </w:rPr>
              <w:t xml:space="preserve"> &gt;10 at all sites of </w:t>
            </w:r>
            <w:r w:rsidRPr="00781AA3">
              <w:rPr>
                <w:lang w:eastAsia="ja-JP"/>
              </w:rPr>
              <w:t>measurable disease</w:t>
            </w:r>
            <w:r w:rsidRPr="00F3064A">
              <w:rPr>
                <w:lang w:eastAsia="ja-JP"/>
              </w:rPr>
              <w:t xml:space="preserve">, after progressive disease has developed while on at least one </w:t>
            </w:r>
            <w:proofErr w:type="spellStart"/>
            <w:r w:rsidRPr="00F3064A">
              <w:rPr>
                <w:lang w:eastAsia="ja-JP"/>
              </w:rPr>
              <w:t>taxane</w:t>
            </w:r>
            <w:proofErr w:type="spellEnd"/>
            <w:r w:rsidRPr="00F3064A">
              <w:rPr>
                <w:lang w:eastAsia="ja-JP"/>
              </w:rPr>
              <w:t xml:space="preserve"> chemotherapy and at least one androgen receptor signalling inhibitor</w:t>
            </w:r>
          </w:p>
          <w:p w14:paraId="6E8A8DE5" w14:textId="77777777" w:rsidR="007E6722" w:rsidRPr="00745D0E" w:rsidRDefault="007E6722" w:rsidP="0027148D">
            <w:pPr>
              <w:pStyle w:val="TableText0"/>
              <w:keepNext/>
            </w:pPr>
            <w:r w:rsidRPr="00F3064A">
              <w:rPr>
                <w:lang w:eastAsia="ja-JP"/>
              </w:rPr>
              <w:t>A patient is</w:t>
            </w:r>
            <w:r>
              <w:rPr>
                <w:lang w:eastAsia="ja-JP"/>
              </w:rPr>
              <w:t xml:space="preserve"> eligible to </w:t>
            </w:r>
            <w:r w:rsidRPr="00F3064A">
              <w:rPr>
                <w:lang w:eastAsia="ja-JP"/>
              </w:rPr>
              <w:t>claim once per cycle up to</w:t>
            </w:r>
            <w:r>
              <w:rPr>
                <w:lang w:eastAsia="ja-JP"/>
              </w:rPr>
              <w:t xml:space="preserve"> a maximum of 2 cycles </w:t>
            </w:r>
            <w:r w:rsidRPr="00F3064A">
              <w:rPr>
                <w:lang w:eastAsia="ja-JP"/>
              </w:rPr>
              <w:t>in the initial treatment phase</w:t>
            </w:r>
            <w:r>
              <w:rPr>
                <w:lang w:eastAsia="ja-JP"/>
              </w:rPr>
              <w:t>.</w:t>
            </w:r>
            <w:r>
              <w:t xml:space="preserve"> </w:t>
            </w:r>
          </w:p>
        </w:tc>
      </w:tr>
      <w:tr w:rsidR="007E6722" w:rsidRPr="00745D0E" w14:paraId="259EAF46" w14:textId="77777777" w:rsidTr="00516233">
        <w:tc>
          <w:tcPr>
            <w:tcW w:w="5000" w:type="pct"/>
          </w:tcPr>
          <w:p w14:paraId="451DDC71" w14:textId="77777777" w:rsidR="007E6722" w:rsidRPr="00745D0E" w:rsidRDefault="007E6722" w:rsidP="0027148D">
            <w:pPr>
              <w:pStyle w:val="TableText0"/>
              <w:rPr>
                <w:rFonts w:ascii="Calibri" w:hAnsi="Calibri"/>
                <w:sz w:val="22"/>
              </w:rPr>
            </w:pPr>
            <w:r w:rsidRPr="00E26265">
              <w:t xml:space="preserve">Fee: </w:t>
            </w:r>
            <w:r w:rsidRPr="00F3064A">
              <w:rPr>
                <w:i/>
                <w:iCs/>
              </w:rPr>
              <w:t>$8,000 Benefit: 85% = $6,800</w:t>
            </w:r>
          </w:p>
        </w:tc>
      </w:tr>
    </w:tbl>
    <w:p w14:paraId="53B6CA33" w14:textId="77777777" w:rsidR="007E6722" w:rsidRDefault="007E6722" w:rsidP="007E6722"/>
    <w:tbl>
      <w:tblPr>
        <w:tblStyle w:val="TableGrid"/>
        <w:tblW w:w="4845" w:type="pct"/>
        <w:tblInd w:w="279" w:type="dxa"/>
        <w:tblLook w:val="04A0" w:firstRow="1" w:lastRow="0" w:firstColumn="1" w:lastColumn="0" w:noHBand="0" w:noVBand="1"/>
        <w:tblCaption w:val="Proposed Item Descriptor for 177 Lu PSMA"/>
        <w:tblDescription w:val="Proposed item descriptor for therapeutic procedure of 177Lu PSMA therapy in mCRPC. "/>
      </w:tblPr>
      <w:tblGrid>
        <w:gridCol w:w="8737"/>
      </w:tblGrid>
      <w:tr w:rsidR="007E6722" w:rsidRPr="00745D0E" w14:paraId="602964D8" w14:textId="77777777" w:rsidTr="00516233">
        <w:trPr>
          <w:trHeight w:val="70"/>
        </w:trPr>
        <w:tc>
          <w:tcPr>
            <w:tcW w:w="5000" w:type="pct"/>
          </w:tcPr>
          <w:p w14:paraId="2677E217" w14:textId="77777777" w:rsidR="007E6722" w:rsidRPr="00745D0E" w:rsidRDefault="007E6722" w:rsidP="0027148D">
            <w:pPr>
              <w:pStyle w:val="TableText0"/>
              <w:keepNext/>
              <w:rPr>
                <w:b/>
                <w:bCs/>
              </w:rPr>
            </w:pPr>
            <w:r w:rsidRPr="00000525">
              <w:t>Category 3 - Therapeutic Procedures T3. Therapeutic Nuclear Medicine</w:t>
            </w:r>
          </w:p>
        </w:tc>
      </w:tr>
      <w:tr w:rsidR="007E6722" w:rsidRPr="00745D0E" w14:paraId="2FC52396" w14:textId="77777777" w:rsidTr="00516233">
        <w:tc>
          <w:tcPr>
            <w:tcW w:w="5000" w:type="pct"/>
          </w:tcPr>
          <w:p w14:paraId="2F0EA02A" w14:textId="77777777" w:rsidR="007E6722" w:rsidRDefault="007E6722" w:rsidP="0027148D">
            <w:pPr>
              <w:pStyle w:val="TableText0"/>
              <w:keepNext/>
              <w:rPr>
                <w:lang w:eastAsia="ja-JP"/>
              </w:rPr>
            </w:pPr>
            <w:r>
              <w:rPr>
                <w:lang w:eastAsia="ja-JP"/>
              </w:rPr>
              <w:t>MBS item YYYY</w:t>
            </w:r>
          </w:p>
          <w:p w14:paraId="5F234219" w14:textId="77777777" w:rsidR="007E6722" w:rsidRDefault="007E6722" w:rsidP="0027148D">
            <w:pPr>
              <w:pStyle w:val="TableText0"/>
              <w:keepNext/>
              <w:rPr>
                <w:lang w:eastAsia="ja-JP"/>
              </w:rPr>
            </w:pPr>
          </w:p>
          <w:p w14:paraId="66ABA6ED" w14:textId="77777777" w:rsidR="007E6722" w:rsidRPr="00243D9C" w:rsidRDefault="007E6722" w:rsidP="0027148D">
            <w:pPr>
              <w:pStyle w:val="TableText0"/>
              <w:keepNext/>
              <w:rPr>
                <w:color w:val="0070C0"/>
                <w:lang w:eastAsia="ja-JP"/>
              </w:rPr>
            </w:pPr>
            <w:r w:rsidRPr="00243D9C">
              <w:rPr>
                <w:color w:val="0070C0"/>
                <w:lang w:eastAsia="ja-JP"/>
              </w:rPr>
              <w:t>Treatment phase: continuing treatment</w:t>
            </w:r>
          </w:p>
          <w:p w14:paraId="622FB6E0" w14:textId="77777777" w:rsidR="007E6722" w:rsidRDefault="007E6722" w:rsidP="0027148D">
            <w:pPr>
              <w:pStyle w:val="TableText0"/>
              <w:keepNext/>
              <w:rPr>
                <w:lang w:eastAsia="ja-JP"/>
              </w:rPr>
            </w:pPr>
          </w:p>
          <w:p w14:paraId="5B8794FA" w14:textId="77777777" w:rsidR="007E6722" w:rsidRDefault="007E6722" w:rsidP="0027148D">
            <w:pPr>
              <w:pStyle w:val="TableText0"/>
              <w:keepNext/>
              <w:rPr>
                <w:lang w:eastAsia="ja-JP"/>
              </w:rPr>
            </w:pPr>
            <w:r>
              <w:rPr>
                <w:lang w:eastAsia="ja-JP"/>
              </w:rPr>
              <w:t>Administration of Lu</w:t>
            </w:r>
            <w:r w:rsidRPr="00F3064A">
              <w:rPr>
                <w:lang w:eastAsia="ja-JP"/>
              </w:rPr>
              <w:t>tetium 177</w:t>
            </w:r>
            <w:r>
              <w:rPr>
                <w:lang w:eastAsia="ja-JP"/>
              </w:rPr>
              <w:t xml:space="preserve"> PSMA </w:t>
            </w:r>
            <w:r w:rsidRPr="00F3064A">
              <w:rPr>
                <w:lang w:eastAsia="ja-JP"/>
              </w:rPr>
              <w:t>followed 24 hours later by whole body Lu PSMA single-photon emission computed tomography (SPECT)</w:t>
            </w:r>
            <w:r w:rsidRPr="00F3064A" w:rsidDel="00BC130F">
              <w:rPr>
                <w:lang w:eastAsia="ja-JP"/>
              </w:rPr>
              <w:t xml:space="preserve"> </w:t>
            </w:r>
            <w:r>
              <w:rPr>
                <w:lang w:eastAsia="ja-JP"/>
              </w:rPr>
              <w:t xml:space="preserve">for treatment of </w:t>
            </w:r>
            <w:r w:rsidRPr="00F3064A">
              <w:rPr>
                <w:lang w:eastAsia="ja-JP"/>
              </w:rPr>
              <w:t>a</w:t>
            </w:r>
            <w:r>
              <w:rPr>
                <w:lang w:eastAsia="ja-JP"/>
              </w:rPr>
              <w:t xml:space="preserve"> patient with metastatic castrate resistant prostate cancer, if:</w:t>
            </w:r>
          </w:p>
          <w:p w14:paraId="7B6B2058" w14:textId="77777777" w:rsidR="007E6722" w:rsidRDefault="007E6722" w:rsidP="007E6722">
            <w:pPr>
              <w:pStyle w:val="TableText0"/>
              <w:keepNext/>
              <w:numPr>
                <w:ilvl w:val="0"/>
                <w:numId w:val="17"/>
              </w:numPr>
              <w:ind w:right="113"/>
              <w:rPr>
                <w:lang w:eastAsia="ja-JP"/>
              </w:rPr>
            </w:pPr>
            <w:r>
              <w:rPr>
                <w:lang w:eastAsia="ja-JP"/>
              </w:rPr>
              <w:t>a service to which item ZZZZ has been provided; and</w:t>
            </w:r>
          </w:p>
          <w:p w14:paraId="57C4D4E4" w14:textId="77777777" w:rsidR="007E6722" w:rsidRDefault="007E6722" w:rsidP="007E6722">
            <w:pPr>
              <w:pStyle w:val="TableText0"/>
              <w:keepNext/>
              <w:numPr>
                <w:ilvl w:val="0"/>
                <w:numId w:val="17"/>
              </w:numPr>
              <w:ind w:right="113"/>
              <w:rPr>
                <w:lang w:eastAsia="ja-JP"/>
              </w:rPr>
            </w:pPr>
            <w:r>
              <w:rPr>
                <w:lang w:eastAsia="ja-JP"/>
              </w:rPr>
              <w:t>the patient must not have developed disease progression while receiving Lu</w:t>
            </w:r>
            <w:r w:rsidRPr="00F3064A">
              <w:rPr>
                <w:lang w:eastAsia="ja-JP"/>
              </w:rPr>
              <w:t>tetium 177</w:t>
            </w:r>
            <w:r>
              <w:rPr>
                <w:lang w:eastAsia="ja-JP"/>
              </w:rPr>
              <w:t xml:space="preserve"> PSMA for this condition</w:t>
            </w:r>
          </w:p>
          <w:p w14:paraId="352811A9" w14:textId="77777777" w:rsidR="007E6722" w:rsidRDefault="007E6722" w:rsidP="0027148D">
            <w:pPr>
              <w:pStyle w:val="TableText0"/>
              <w:keepNext/>
              <w:rPr>
                <w:lang w:eastAsia="ja-JP"/>
              </w:rPr>
            </w:pPr>
          </w:p>
          <w:p w14:paraId="5D3A4A46" w14:textId="77777777" w:rsidR="007E6722" w:rsidRDefault="007E6722" w:rsidP="0027148D">
            <w:pPr>
              <w:pStyle w:val="TableText0"/>
              <w:keepNext/>
              <w:rPr>
                <w:lang w:eastAsia="ja-JP"/>
              </w:rPr>
            </w:pPr>
            <w:r>
              <w:rPr>
                <w:lang w:eastAsia="ja-JP"/>
              </w:rPr>
              <w:t xml:space="preserve">Disease progression for the purposes of administering MBS item YYYY is defined as a </w:t>
            </w:r>
            <w:r w:rsidRPr="00D47078">
              <w:rPr>
                <w:lang w:eastAsia="ja-JP"/>
              </w:rPr>
              <w:t xml:space="preserve">rise in PSA of &gt; 2 ng/mL confirmed by 2 tests a minimum 2 </w:t>
            </w:r>
            <w:proofErr w:type="gramStart"/>
            <w:r w:rsidRPr="00D47078">
              <w:rPr>
                <w:lang w:eastAsia="ja-JP"/>
              </w:rPr>
              <w:t>weeks</w:t>
            </w:r>
            <w:proofErr w:type="gramEnd"/>
            <w:r w:rsidRPr="00D47078">
              <w:rPr>
                <w:lang w:eastAsia="ja-JP"/>
              </w:rPr>
              <w:t xml:space="preserve"> apart</w:t>
            </w:r>
            <w:r>
              <w:rPr>
                <w:lang w:eastAsia="ja-JP"/>
              </w:rPr>
              <w:t xml:space="preserve"> </w:t>
            </w:r>
            <w:r w:rsidRPr="00D47078">
              <w:rPr>
                <w:lang w:eastAsia="ja-JP"/>
              </w:rPr>
              <w:t>or evidence of new soft tissue metastases on diagnostic CT as per RECIST criteria.</w:t>
            </w:r>
          </w:p>
          <w:p w14:paraId="20403D04" w14:textId="77777777" w:rsidR="007E6722" w:rsidRDefault="007E6722" w:rsidP="0027148D">
            <w:pPr>
              <w:pStyle w:val="TableText0"/>
              <w:keepNext/>
              <w:rPr>
                <w:lang w:eastAsia="ja-JP"/>
              </w:rPr>
            </w:pPr>
          </w:p>
          <w:p w14:paraId="5B719745" w14:textId="77777777" w:rsidR="007E6722" w:rsidRPr="00745D0E" w:rsidRDefault="007E6722" w:rsidP="0027148D">
            <w:pPr>
              <w:pStyle w:val="TableText0"/>
              <w:keepNext/>
            </w:pPr>
            <w:r w:rsidRPr="00F3064A">
              <w:rPr>
                <w:lang w:eastAsia="ja-JP"/>
              </w:rPr>
              <w:t>A patient is</w:t>
            </w:r>
            <w:r>
              <w:rPr>
                <w:lang w:eastAsia="ja-JP"/>
              </w:rPr>
              <w:t xml:space="preserve"> eligible to </w:t>
            </w:r>
            <w:r w:rsidRPr="00F3064A">
              <w:rPr>
                <w:lang w:eastAsia="ja-JP"/>
              </w:rPr>
              <w:t>claim once per cycle up to</w:t>
            </w:r>
            <w:r>
              <w:rPr>
                <w:lang w:eastAsia="ja-JP"/>
              </w:rPr>
              <w:t xml:space="preserve"> a maximum of 4 cycles </w:t>
            </w:r>
            <w:r w:rsidRPr="00F3064A">
              <w:rPr>
                <w:lang w:eastAsia="ja-JP"/>
              </w:rPr>
              <w:t>in the continuing treatment phase</w:t>
            </w:r>
            <w:r>
              <w:rPr>
                <w:lang w:eastAsia="ja-JP"/>
              </w:rPr>
              <w:t>.</w:t>
            </w:r>
            <w:r>
              <w:t xml:space="preserve"> </w:t>
            </w:r>
          </w:p>
        </w:tc>
      </w:tr>
      <w:tr w:rsidR="007E6722" w:rsidRPr="00745D0E" w14:paraId="5A57E37A" w14:textId="77777777" w:rsidTr="00516233">
        <w:tc>
          <w:tcPr>
            <w:tcW w:w="5000" w:type="pct"/>
          </w:tcPr>
          <w:p w14:paraId="38F2EC16" w14:textId="77777777" w:rsidR="007E6722" w:rsidRPr="00745D0E" w:rsidRDefault="007E6722" w:rsidP="0027148D">
            <w:pPr>
              <w:pStyle w:val="TableText0"/>
              <w:rPr>
                <w:rFonts w:ascii="Calibri" w:hAnsi="Calibri"/>
                <w:sz w:val="22"/>
              </w:rPr>
            </w:pPr>
            <w:r w:rsidRPr="00E26265">
              <w:t xml:space="preserve">Fee: </w:t>
            </w:r>
            <w:r w:rsidRPr="00F3064A">
              <w:rPr>
                <w:i/>
                <w:iCs/>
              </w:rPr>
              <w:t>$8,000 Benefit: 85% = $6,800</w:t>
            </w:r>
          </w:p>
        </w:tc>
      </w:tr>
    </w:tbl>
    <w:p w14:paraId="66E51A6E" w14:textId="77777777" w:rsidR="007E6722" w:rsidRPr="007E6722" w:rsidRDefault="007E6722" w:rsidP="007E6722"/>
    <w:p w14:paraId="15E5A94F" w14:textId="07B0FB81" w:rsidR="00042766" w:rsidRDefault="00042766" w:rsidP="00042766">
      <w:pPr>
        <w:pStyle w:val="Heading2"/>
      </w:pPr>
      <w:r w:rsidRPr="00D269F6">
        <w:t xml:space="preserve">If public funding is sought through an </w:t>
      </w:r>
      <w:r w:rsidRPr="00785937">
        <w:rPr>
          <w:u w:val="single"/>
        </w:rPr>
        <w:t>alternative (non-MBS) funding arrangement</w:t>
      </w:r>
      <w:r w:rsidRPr="00D269F6">
        <w:t>, please draft a service description to define the population and usage characteristics that defines eligibi</w:t>
      </w:r>
      <w:r>
        <w:t>lity for the service/technology.</w:t>
      </w:r>
    </w:p>
    <w:p w14:paraId="2BAD364B" w14:textId="0653E577" w:rsidR="007E6722" w:rsidRPr="007E6722" w:rsidRDefault="007E6722" w:rsidP="007E6722">
      <w:r>
        <w:t>N/A</w:t>
      </w:r>
    </w:p>
    <w:p w14:paraId="69F1A4B1" w14:textId="77777777" w:rsidR="00516233" w:rsidRDefault="00516233">
      <w:pPr>
        <w:spacing w:before="0" w:after="200" w:line="276" w:lineRule="auto"/>
        <w:ind w:left="0"/>
        <w:rPr>
          <w:bCs/>
          <w:color w:val="4F81BD" w:themeColor="accent1"/>
          <w:sz w:val="40"/>
          <w:szCs w:val="32"/>
        </w:rPr>
      </w:pPr>
      <w:r>
        <w:br w:type="page"/>
      </w:r>
    </w:p>
    <w:p w14:paraId="57A5453B" w14:textId="6E63138B" w:rsidR="007E6722" w:rsidRPr="007E6722" w:rsidRDefault="007E6722" w:rsidP="007E6722">
      <w:pPr>
        <w:pStyle w:val="Heading1"/>
      </w:pPr>
      <w:r w:rsidRPr="007E6722">
        <w:lastRenderedPageBreak/>
        <w:t>References:</w:t>
      </w:r>
    </w:p>
    <w:p w14:paraId="7A5DC1F8" w14:textId="77777777" w:rsidR="007E6722" w:rsidRPr="000F3C4B" w:rsidRDefault="007E6722" w:rsidP="00516233">
      <w:pPr>
        <w:pStyle w:val="EndNoteBibliography"/>
        <w:spacing w:after="120"/>
        <w:ind w:left="720" w:hanging="720"/>
      </w:pPr>
      <w:r>
        <w:rPr>
          <w:sz w:val="20"/>
        </w:rPr>
        <w:fldChar w:fldCharType="begin"/>
      </w:r>
      <w:r>
        <w:rPr>
          <w:sz w:val="20"/>
        </w:rPr>
        <w:instrText xml:space="preserve"> ADDIN EN.REFLIST </w:instrText>
      </w:r>
      <w:r>
        <w:rPr>
          <w:sz w:val="20"/>
        </w:rPr>
        <w:fldChar w:fldCharType="separate"/>
      </w:r>
      <w:r w:rsidRPr="000F3C4B">
        <w:t>1.</w:t>
      </w:r>
      <w:r w:rsidRPr="000F3C4B">
        <w:tab/>
        <w:t xml:space="preserve">Baum RP, Kulkarni HR, Schuchardt C, et al. 177Lu-Labeled Prostate-Specific Membrane Antigen Radioligand Therapy of Metastatic Castration-Resistant Prostate Cancer: Safety and Efficacy. </w:t>
      </w:r>
      <w:r w:rsidRPr="000F3C4B">
        <w:rPr>
          <w:i/>
        </w:rPr>
        <w:t xml:space="preserve">J Nucl Med. </w:t>
      </w:r>
      <w:r w:rsidRPr="000F3C4B">
        <w:t>2016;57(7):1006-1013.</w:t>
      </w:r>
    </w:p>
    <w:p w14:paraId="79E7499E" w14:textId="77777777" w:rsidR="007E6722" w:rsidRPr="000F3C4B" w:rsidRDefault="007E6722" w:rsidP="00516233">
      <w:pPr>
        <w:pStyle w:val="EndNoteBibliography"/>
        <w:spacing w:after="120"/>
        <w:ind w:left="720" w:hanging="720"/>
      </w:pPr>
      <w:r w:rsidRPr="000F3C4B">
        <w:t>2.</w:t>
      </w:r>
      <w:r w:rsidRPr="000F3C4B">
        <w:tab/>
        <w:t xml:space="preserve">Bulbul O, Unek IT, Kefi A, Tuna EB, Bekis R. Factors affecting overall survival and progression-free survival in patients with metastatic castration resistant prostate cancer received (177)Lu PSMA I&amp;T therapy. </w:t>
      </w:r>
      <w:r w:rsidRPr="000F3C4B">
        <w:rPr>
          <w:i/>
        </w:rPr>
        <w:t xml:space="preserve">Hell J Nucl Med. </w:t>
      </w:r>
      <w:r w:rsidRPr="000F3C4B">
        <w:t>2020;23(3):229-239.</w:t>
      </w:r>
    </w:p>
    <w:p w14:paraId="39001C6C" w14:textId="77777777" w:rsidR="007E6722" w:rsidRPr="000F3C4B" w:rsidRDefault="007E6722" w:rsidP="00516233">
      <w:pPr>
        <w:pStyle w:val="EndNoteBibliography"/>
        <w:spacing w:after="120"/>
        <w:ind w:left="720" w:hanging="720"/>
      </w:pPr>
      <w:r w:rsidRPr="000F3C4B">
        <w:t>3.</w:t>
      </w:r>
      <w:r w:rsidRPr="000F3C4B">
        <w:tab/>
        <w:t xml:space="preserve">Heck MM, Tauber R, Schwaiger S, et al. Treatment Outcome, Toxicity, and Predictive Factors for Radioligand Therapy with (177)Lu-PSMA-I&amp;T in Metastatic Castration-resistant Prostate Cancer. </w:t>
      </w:r>
      <w:r w:rsidRPr="000F3C4B">
        <w:rPr>
          <w:i/>
        </w:rPr>
        <w:t xml:space="preserve">Eur Urol. </w:t>
      </w:r>
      <w:r w:rsidRPr="000F3C4B">
        <w:t>2019;75(6):920-926.</w:t>
      </w:r>
    </w:p>
    <w:p w14:paraId="544F35F9" w14:textId="77777777" w:rsidR="007E6722" w:rsidRPr="000F3C4B" w:rsidRDefault="007E6722" w:rsidP="00516233">
      <w:pPr>
        <w:pStyle w:val="EndNoteBibliography"/>
        <w:spacing w:after="120"/>
        <w:ind w:left="720" w:hanging="720"/>
      </w:pPr>
      <w:r w:rsidRPr="000F3C4B">
        <w:t>4.</w:t>
      </w:r>
      <w:r w:rsidRPr="000F3C4B">
        <w:tab/>
        <w:t xml:space="preserve">Barber TW, Singh A, Kulkarni HR, Niepsch K, Billah B, Baum RP. Clinical Outcomes of (177)Lu-PSMA Radioligand Therapy in Earlier and Later Phases of Metastatic Castration-Resistant Prostate Cancer Grouped by Previous Taxane Chemotherapy. </w:t>
      </w:r>
      <w:r w:rsidRPr="000F3C4B">
        <w:rPr>
          <w:i/>
        </w:rPr>
        <w:t xml:space="preserve">J Nucl Med. </w:t>
      </w:r>
      <w:r w:rsidRPr="000F3C4B">
        <w:t>2019;60(7):955-962.</w:t>
      </w:r>
    </w:p>
    <w:p w14:paraId="7DD66A05" w14:textId="77777777" w:rsidR="007E6722" w:rsidRPr="00243D9C" w:rsidRDefault="007E6722" w:rsidP="00516233">
      <w:pPr>
        <w:pStyle w:val="EndNoteBibliography"/>
        <w:spacing w:after="120"/>
        <w:ind w:left="720" w:hanging="720"/>
        <w:rPr>
          <w:lang w:val="it-IT"/>
        </w:rPr>
      </w:pPr>
      <w:r w:rsidRPr="000F3C4B">
        <w:t>5.</w:t>
      </w:r>
      <w:r w:rsidRPr="000F3C4B">
        <w:tab/>
        <w:t xml:space="preserve">Calopedos RJS, Chalasani V, Asher R, Emmett L, Woo HH. Lutetium-177-labelled anti-prostate-specific membrane antigen antibody and ligands for the treatment of metastatic castrate-resistant prostate cancer: a systematic review and meta-analysis. </w:t>
      </w:r>
      <w:r w:rsidRPr="00243D9C">
        <w:rPr>
          <w:i/>
          <w:lang w:val="it-IT"/>
        </w:rPr>
        <w:t xml:space="preserve">Prostate Cancer Prostatic Dis. </w:t>
      </w:r>
      <w:r w:rsidRPr="00243D9C">
        <w:rPr>
          <w:lang w:val="it-IT"/>
        </w:rPr>
        <w:t>2017;20(3):352-360.</w:t>
      </w:r>
    </w:p>
    <w:p w14:paraId="25AE367B" w14:textId="77777777" w:rsidR="007E6722" w:rsidRPr="00243D9C" w:rsidRDefault="007E6722" w:rsidP="00516233">
      <w:pPr>
        <w:pStyle w:val="EndNoteBibliography"/>
        <w:spacing w:after="120"/>
        <w:ind w:left="720" w:hanging="720"/>
        <w:rPr>
          <w:lang w:val="it-IT"/>
        </w:rPr>
      </w:pPr>
      <w:r w:rsidRPr="00243D9C">
        <w:rPr>
          <w:lang w:val="it-IT"/>
        </w:rPr>
        <w:t>6.</w:t>
      </w:r>
      <w:r w:rsidRPr="00243D9C">
        <w:rPr>
          <w:lang w:val="it-IT"/>
        </w:rPr>
        <w:tab/>
        <w:t xml:space="preserve">Sartor O, de Bono J, Chi KN, et al. Lutetium-177-PSMA-617 for Metastatic Castration-Resistant Prostate Cancer. </w:t>
      </w:r>
      <w:r w:rsidRPr="00243D9C">
        <w:rPr>
          <w:i/>
          <w:lang w:val="it-IT"/>
        </w:rPr>
        <w:t xml:space="preserve">N Engl J Med. </w:t>
      </w:r>
      <w:r w:rsidRPr="00243D9C">
        <w:rPr>
          <w:lang w:val="it-IT"/>
        </w:rPr>
        <w:t>2021.</w:t>
      </w:r>
    </w:p>
    <w:p w14:paraId="276CDF7B" w14:textId="77777777" w:rsidR="007E6722" w:rsidRPr="000F3C4B" w:rsidRDefault="007E6722" w:rsidP="00516233">
      <w:pPr>
        <w:pStyle w:val="EndNoteBibliography"/>
        <w:spacing w:after="120"/>
        <w:ind w:left="720" w:hanging="720"/>
      </w:pPr>
      <w:r w:rsidRPr="00243D9C">
        <w:rPr>
          <w:lang w:val="it-IT"/>
        </w:rPr>
        <w:t>7.</w:t>
      </w:r>
      <w:r w:rsidRPr="00243D9C">
        <w:rPr>
          <w:lang w:val="it-IT"/>
        </w:rPr>
        <w:tab/>
        <w:t xml:space="preserve">Hofman MS, Emmett L, Sandhu S, et al. </w:t>
      </w:r>
      <w:r w:rsidRPr="000F3C4B">
        <w:t xml:space="preserve">[(177)Lu]Lu-PSMA-617 versus cabazitaxel in patients with metastatic castration-resistant prostate cancer (TheraP): a randomised, open-label, phase 2 trial. </w:t>
      </w:r>
      <w:r w:rsidRPr="000F3C4B">
        <w:rPr>
          <w:i/>
        </w:rPr>
        <w:t xml:space="preserve">Lancet. </w:t>
      </w:r>
      <w:r w:rsidRPr="000F3C4B">
        <w:t>2021;397(10276):797-804.</w:t>
      </w:r>
    </w:p>
    <w:p w14:paraId="16C64083" w14:textId="77777777" w:rsidR="007E6722" w:rsidRPr="00243D9C" w:rsidRDefault="007E6722" w:rsidP="00516233">
      <w:pPr>
        <w:pStyle w:val="EndNoteBibliography"/>
        <w:spacing w:after="120"/>
        <w:ind w:left="720" w:hanging="720"/>
        <w:rPr>
          <w:lang w:val="pt-BR"/>
        </w:rPr>
      </w:pPr>
      <w:r w:rsidRPr="000F3C4B">
        <w:t>8.</w:t>
      </w:r>
      <w:r w:rsidRPr="000F3C4B">
        <w:tab/>
        <w:t xml:space="preserve">Hofman MS, Violet J, Hicks RJ, et al. [(177)Lu]-PSMA-617 radionuclide treatment in patients with metastatic castration-resistant prostate cancer (LuPSMA trial): a single-centre, single-arm, phase 2 study. </w:t>
      </w:r>
      <w:r w:rsidRPr="00243D9C">
        <w:rPr>
          <w:i/>
          <w:lang w:val="pt-BR"/>
        </w:rPr>
        <w:t xml:space="preserve">Lancet Oncol. </w:t>
      </w:r>
      <w:r w:rsidRPr="00243D9C">
        <w:rPr>
          <w:lang w:val="pt-BR"/>
        </w:rPr>
        <w:t>2018.</w:t>
      </w:r>
    </w:p>
    <w:p w14:paraId="4EA5985D" w14:textId="77777777" w:rsidR="007E6722" w:rsidRPr="000F3C4B" w:rsidRDefault="007E6722" w:rsidP="00516233">
      <w:pPr>
        <w:pStyle w:val="EndNoteBibliography"/>
        <w:spacing w:after="120"/>
        <w:ind w:left="720" w:hanging="720"/>
      </w:pPr>
      <w:r w:rsidRPr="00243D9C">
        <w:rPr>
          <w:lang w:val="pt-BR"/>
        </w:rPr>
        <w:t>9.</w:t>
      </w:r>
      <w:r w:rsidRPr="00243D9C">
        <w:rPr>
          <w:lang w:val="pt-BR"/>
        </w:rPr>
        <w:tab/>
        <w:t xml:space="preserve">Crumbaker M, Pathmanandavel S, Yam AO, et al. </w:t>
      </w:r>
      <w:r w:rsidRPr="000F3C4B">
        <w:t xml:space="preserve">Phase I/II Trial of the Combination of (177)Lutetium Prostate specific Membrane Antigen 617 and Idronoxil (NOX66) in Men with End-stage Metastatic Castration-resistant Prostate Cancer (LuPIN). </w:t>
      </w:r>
      <w:r w:rsidRPr="000F3C4B">
        <w:rPr>
          <w:i/>
        </w:rPr>
        <w:t xml:space="preserve">Eur Urol Oncol. </w:t>
      </w:r>
      <w:r w:rsidRPr="000F3C4B">
        <w:t>2020.</w:t>
      </w:r>
    </w:p>
    <w:p w14:paraId="41D2F928" w14:textId="77777777" w:rsidR="007E6722" w:rsidRPr="00243D9C" w:rsidRDefault="007E6722" w:rsidP="00516233">
      <w:pPr>
        <w:pStyle w:val="EndNoteBibliography"/>
        <w:spacing w:after="120"/>
        <w:ind w:left="720" w:hanging="720"/>
        <w:rPr>
          <w:lang w:val="sv-SE"/>
        </w:rPr>
      </w:pPr>
      <w:r w:rsidRPr="000F3C4B">
        <w:t>10.</w:t>
      </w:r>
      <w:r w:rsidRPr="000F3C4B">
        <w:tab/>
        <w:t xml:space="preserve">Emmett L, Subramaniam S, Joshua AM, et al. ENZA-p trial protocol: a randomized phase II trial using prostate-specific membrane antigen as a therapeutic target and prognostic indicator in men with metastatic castration-resistant prostate cancer treated with enzalutamide (ANZUP 1901). </w:t>
      </w:r>
      <w:r w:rsidRPr="00243D9C">
        <w:rPr>
          <w:i/>
          <w:lang w:val="sv-SE"/>
        </w:rPr>
        <w:t xml:space="preserve">BJU Int. </w:t>
      </w:r>
      <w:r w:rsidRPr="00243D9C">
        <w:rPr>
          <w:lang w:val="sv-SE"/>
        </w:rPr>
        <w:t>2021.</w:t>
      </w:r>
    </w:p>
    <w:p w14:paraId="55AD5769" w14:textId="77777777" w:rsidR="007E6722" w:rsidRPr="00243D9C" w:rsidRDefault="007E6722" w:rsidP="00516233">
      <w:pPr>
        <w:pStyle w:val="EndNoteBibliography"/>
        <w:spacing w:after="120"/>
        <w:ind w:left="720" w:hanging="720"/>
        <w:rPr>
          <w:lang w:val="sv-SE"/>
        </w:rPr>
      </w:pPr>
      <w:r w:rsidRPr="00243D9C">
        <w:rPr>
          <w:lang w:val="sv-SE"/>
        </w:rPr>
        <w:t>11.</w:t>
      </w:r>
      <w:r w:rsidRPr="00243D9C">
        <w:rPr>
          <w:lang w:val="sv-SE"/>
        </w:rPr>
        <w:tab/>
        <w:t xml:space="preserve">Dhiantravan N, Emmett L, Joshua AM, et al. UpFrontPSMA: a randomized phase 2 study of sequential (177) Lu-PSMA-617 and docetaxel vs docetaxel in metastatic hormone-naive prostate cancer (clinical trial protocol). </w:t>
      </w:r>
      <w:r w:rsidRPr="00243D9C">
        <w:rPr>
          <w:i/>
          <w:lang w:val="sv-SE"/>
        </w:rPr>
        <w:t xml:space="preserve">BJU Int. </w:t>
      </w:r>
      <w:r w:rsidRPr="00243D9C">
        <w:rPr>
          <w:lang w:val="sv-SE"/>
        </w:rPr>
        <w:t>2021.</w:t>
      </w:r>
    </w:p>
    <w:p w14:paraId="75FF35DA" w14:textId="77777777" w:rsidR="007E6722" w:rsidRPr="000F3C4B" w:rsidRDefault="007E6722" w:rsidP="00516233">
      <w:pPr>
        <w:pStyle w:val="EndNoteBibliography"/>
        <w:spacing w:after="120"/>
        <w:ind w:left="720" w:hanging="720"/>
      </w:pPr>
      <w:r w:rsidRPr="00243D9C">
        <w:rPr>
          <w:lang w:val="sv-SE"/>
        </w:rPr>
        <w:t>12.</w:t>
      </w:r>
      <w:r w:rsidRPr="00243D9C">
        <w:rPr>
          <w:lang w:val="sv-SE"/>
        </w:rPr>
        <w:tab/>
        <w:t xml:space="preserve">Kratochwil C, Fendler WP, Eiber M, et al. EANM procedure guidelines for radionuclide therapy with (177)Lu-labelled PSMA-ligands ((177)Lu-PSMA-RLT). </w:t>
      </w:r>
      <w:r w:rsidRPr="000F3C4B">
        <w:rPr>
          <w:i/>
        </w:rPr>
        <w:t xml:space="preserve">Eur J Nucl Med Mol Imaging. </w:t>
      </w:r>
      <w:r w:rsidRPr="000F3C4B">
        <w:t>2019;46(12):2536-2544.</w:t>
      </w:r>
    </w:p>
    <w:p w14:paraId="7AB3B6E9" w14:textId="5AC1DCD0" w:rsidR="00282B37" w:rsidRDefault="007E6722" w:rsidP="007E6722">
      <w:r>
        <w:fldChar w:fldCharType="end"/>
      </w:r>
    </w:p>
    <w:sectPr w:rsidR="00282B37"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20781" w14:textId="77777777" w:rsidR="006839D5" w:rsidRDefault="006839D5" w:rsidP="0000380D">
      <w:r>
        <w:separator/>
      </w:r>
    </w:p>
  </w:endnote>
  <w:endnote w:type="continuationSeparator" w:id="0">
    <w:p w14:paraId="740A7351" w14:textId="77777777" w:rsidR="006839D5" w:rsidRDefault="006839D5" w:rsidP="0000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calaLancetPr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955243"/>
      <w:docPartObj>
        <w:docPartGallery w:val="Page Numbers (Bottom of Page)"/>
        <w:docPartUnique/>
      </w:docPartObj>
    </w:sdtPr>
    <w:sdtEndPr/>
    <w:sdtContent>
      <w:p w14:paraId="4AEADE65" w14:textId="7BDBCF83" w:rsidR="006839D5" w:rsidRDefault="006839D5" w:rsidP="0000380D">
        <w:pPr>
          <w:pStyle w:val="Footer"/>
          <w:rPr>
            <w:color w:val="808080" w:themeColor="background1" w:themeShade="80"/>
            <w:spacing w:val="60"/>
          </w:rPr>
        </w:pPr>
        <w:r w:rsidRPr="00CF2DFA">
          <w:fldChar w:fldCharType="begin"/>
        </w:r>
        <w:r w:rsidRPr="00CF2DFA">
          <w:instrText xml:space="preserve"> PAGE   \* MERGEFORMAT </w:instrText>
        </w:r>
        <w:r w:rsidRPr="00CF2DFA">
          <w:fldChar w:fldCharType="separate"/>
        </w:r>
        <w:r w:rsidRPr="00785937">
          <w:rPr>
            <w:b/>
            <w:bCs/>
            <w:noProof/>
          </w:rPr>
          <w:t>16</w:t>
        </w:r>
        <w:r w:rsidRPr="00CF2DFA">
          <w:rPr>
            <w:b/>
            <w:bCs/>
            <w:noProof/>
          </w:rPr>
          <w:fldChar w:fldCharType="end"/>
        </w:r>
        <w:r w:rsidRPr="00CF2DFA">
          <w:rPr>
            <w:b/>
            <w:bCs/>
          </w:rPr>
          <w:t xml:space="preserve"> |</w:t>
        </w:r>
        <w:r>
          <w:rPr>
            <w:color w:val="808080" w:themeColor="background1" w:themeShade="80"/>
            <w:spacing w:val="60"/>
          </w:rPr>
          <w:tab/>
          <w:t>Application Form</w:t>
        </w:r>
      </w:p>
      <w:p w14:paraId="2F62A9CD" w14:textId="2AD32A05" w:rsidR="006839D5" w:rsidRPr="003F7CB9" w:rsidRDefault="006839D5" w:rsidP="0000380D">
        <w:pPr>
          <w:pStyle w:val="Footer"/>
          <w:rPr>
            <w:b/>
            <w:bCs/>
          </w:rPr>
        </w:pPr>
        <w:r>
          <w:tab/>
        </w:r>
        <w:r w:rsidRPr="0000380D">
          <w:rPr>
            <w:color w:val="808080" w:themeColor="background1" w:themeShade="80"/>
            <w:spacing w:val="60"/>
          </w:rPr>
          <w:t>New and Amended Requests for Public Funding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E1976" w14:textId="77777777" w:rsidR="006839D5" w:rsidRDefault="006839D5" w:rsidP="0000380D">
      <w:r>
        <w:separator/>
      </w:r>
    </w:p>
  </w:footnote>
  <w:footnote w:type="continuationSeparator" w:id="0">
    <w:p w14:paraId="071A4509" w14:textId="77777777" w:rsidR="006839D5" w:rsidRDefault="006839D5" w:rsidP="00003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95AF" w14:textId="52D5B800" w:rsidR="00EB596E" w:rsidRPr="00792C14" w:rsidRDefault="00EB596E" w:rsidP="00792C14">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8B63AC"/>
    <w:multiLevelType w:val="hybridMultilevel"/>
    <w:tmpl w:val="0F266BE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A364BB"/>
    <w:multiLevelType w:val="hybridMultilevel"/>
    <w:tmpl w:val="25F6A0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547023B9"/>
    <w:multiLevelType w:val="hybridMultilevel"/>
    <w:tmpl w:val="D3DAD8D4"/>
    <w:lvl w:ilvl="0" w:tplc="5A3AEB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74B20DA"/>
    <w:multiLevelType w:val="hybridMultilevel"/>
    <w:tmpl w:val="6F48A9D4"/>
    <w:lvl w:ilvl="0" w:tplc="07246184">
      <w:start w:val="1"/>
      <w:numFmt w:val="decimal"/>
      <w:lvlText w:val="%1."/>
      <w:lvlJc w:val="left"/>
      <w:pPr>
        <w:ind w:left="579" w:hanging="360"/>
      </w:pPr>
      <w:rPr>
        <w:rFonts w:hint="default"/>
      </w:rPr>
    </w:lvl>
    <w:lvl w:ilvl="1" w:tplc="0C090019" w:tentative="1">
      <w:start w:val="1"/>
      <w:numFmt w:val="lowerLetter"/>
      <w:lvlText w:val="%2."/>
      <w:lvlJc w:val="left"/>
      <w:pPr>
        <w:ind w:left="1299" w:hanging="360"/>
      </w:pPr>
    </w:lvl>
    <w:lvl w:ilvl="2" w:tplc="0C09001B" w:tentative="1">
      <w:start w:val="1"/>
      <w:numFmt w:val="lowerRoman"/>
      <w:lvlText w:val="%3."/>
      <w:lvlJc w:val="right"/>
      <w:pPr>
        <w:ind w:left="2019" w:hanging="180"/>
      </w:pPr>
    </w:lvl>
    <w:lvl w:ilvl="3" w:tplc="0C09000F" w:tentative="1">
      <w:start w:val="1"/>
      <w:numFmt w:val="decimal"/>
      <w:lvlText w:val="%4."/>
      <w:lvlJc w:val="left"/>
      <w:pPr>
        <w:ind w:left="2739" w:hanging="360"/>
      </w:pPr>
    </w:lvl>
    <w:lvl w:ilvl="4" w:tplc="0C090019" w:tentative="1">
      <w:start w:val="1"/>
      <w:numFmt w:val="lowerLetter"/>
      <w:lvlText w:val="%5."/>
      <w:lvlJc w:val="left"/>
      <w:pPr>
        <w:ind w:left="3459" w:hanging="360"/>
      </w:pPr>
    </w:lvl>
    <w:lvl w:ilvl="5" w:tplc="0C09001B" w:tentative="1">
      <w:start w:val="1"/>
      <w:numFmt w:val="lowerRoman"/>
      <w:lvlText w:val="%6."/>
      <w:lvlJc w:val="right"/>
      <w:pPr>
        <w:ind w:left="4179" w:hanging="180"/>
      </w:pPr>
    </w:lvl>
    <w:lvl w:ilvl="6" w:tplc="0C09000F" w:tentative="1">
      <w:start w:val="1"/>
      <w:numFmt w:val="decimal"/>
      <w:lvlText w:val="%7."/>
      <w:lvlJc w:val="left"/>
      <w:pPr>
        <w:ind w:left="4899" w:hanging="360"/>
      </w:pPr>
    </w:lvl>
    <w:lvl w:ilvl="7" w:tplc="0C090019" w:tentative="1">
      <w:start w:val="1"/>
      <w:numFmt w:val="lowerLetter"/>
      <w:lvlText w:val="%8."/>
      <w:lvlJc w:val="left"/>
      <w:pPr>
        <w:ind w:left="5619" w:hanging="360"/>
      </w:pPr>
    </w:lvl>
    <w:lvl w:ilvl="8" w:tplc="0C09001B" w:tentative="1">
      <w:start w:val="1"/>
      <w:numFmt w:val="lowerRoman"/>
      <w:lvlText w:val="%9."/>
      <w:lvlJc w:val="right"/>
      <w:pPr>
        <w:ind w:left="6339" w:hanging="180"/>
      </w:pPr>
    </w:lvl>
  </w:abstractNum>
  <w:abstractNum w:abstractNumId="10" w15:restartNumberingAfterBreak="0">
    <w:nsid w:val="5956124E"/>
    <w:multiLevelType w:val="hybridMultilevel"/>
    <w:tmpl w:val="E74CD8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EFB6BBB"/>
    <w:multiLevelType w:val="hybridMultilevel"/>
    <w:tmpl w:val="3F7012A4"/>
    <w:lvl w:ilvl="0" w:tplc="9EC6892E">
      <w:start w:val="1"/>
      <w:numFmt w:val="lowerLetter"/>
      <w:lvlText w:val="%1."/>
      <w:lvlJc w:val="left"/>
      <w:pPr>
        <w:ind w:left="1007" w:hanging="360"/>
      </w:pPr>
      <w:rPr>
        <w:rFonts w:hint="default"/>
      </w:rPr>
    </w:lvl>
    <w:lvl w:ilvl="1" w:tplc="0C090019" w:tentative="1">
      <w:start w:val="1"/>
      <w:numFmt w:val="lowerLetter"/>
      <w:lvlText w:val="%2."/>
      <w:lvlJc w:val="left"/>
      <w:pPr>
        <w:ind w:left="1727" w:hanging="360"/>
      </w:pPr>
    </w:lvl>
    <w:lvl w:ilvl="2" w:tplc="0C09001B" w:tentative="1">
      <w:start w:val="1"/>
      <w:numFmt w:val="lowerRoman"/>
      <w:lvlText w:val="%3."/>
      <w:lvlJc w:val="right"/>
      <w:pPr>
        <w:ind w:left="2447" w:hanging="180"/>
      </w:pPr>
    </w:lvl>
    <w:lvl w:ilvl="3" w:tplc="0C09000F" w:tentative="1">
      <w:start w:val="1"/>
      <w:numFmt w:val="decimal"/>
      <w:lvlText w:val="%4."/>
      <w:lvlJc w:val="left"/>
      <w:pPr>
        <w:ind w:left="3167" w:hanging="360"/>
      </w:pPr>
    </w:lvl>
    <w:lvl w:ilvl="4" w:tplc="0C090019" w:tentative="1">
      <w:start w:val="1"/>
      <w:numFmt w:val="lowerLetter"/>
      <w:lvlText w:val="%5."/>
      <w:lvlJc w:val="left"/>
      <w:pPr>
        <w:ind w:left="3887" w:hanging="360"/>
      </w:pPr>
    </w:lvl>
    <w:lvl w:ilvl="5" w:tplc="0C09001B" w:tentative="1">
      <w:start w:val="1"/>
      <w:numFmt w:val="lowerRoman"/>
      <w:lvlText w:val="%6."/>
      <w:lvlJc w:val="right"/>
      <w:pPr>
        <w:ind w:left="4607" w:hanging="180"/>
      </w:pPr>
    </w:lvl>
    <w:lvl w:ilvl="6" w:tplc="0C09000F" w:tentative="1">
      <w:start w:val="1"/>
      <w:numFmt w:val="decimal"/>
      <w:lvlText w:val="%7."/>
      <w:lvlJc w:val="left"/>
      <w:pPr>
        <w:ind w:left="5327" w:hanging="360"/>
      </w:pPr>
    </w:lvl>
    <w:lvl w:ilvl="7" w:tplc="0C090019" w:tentative="1">
      <w:start w:val="1"/>
      <w:numFmt w:val="lowerLetter"/>
      <w:lvlText w:val="%8."/>
      <w:lvlJc w:val="left"/>
      <w:pPr>
        <w:ind w:left="6047" w:hanging="360"/>
      </w:pPr>
    </w:lvl>
    <w:lvl w:ilvl="8" w:tplc="0C09001B" w:tentative="1">
      <w:start w:val="1"/>
      <w:numFmt w:val="lowerRoman"/>
      <w:lvlText w:val="%9."/>
      <w:lvlJc w:val="right"/>
      <w:pPr>
        <w:ind w:left="6767" w:hanging="180"/>
      </w:pPr>
    </w:lvl>
  </w:abstractNum>
  <w:abstractNum w:abstractNumId="15" w15:restartNumberingAfterBreak="0">
    <w:nsid w:val="781A3D08"/>
    <w:multiLevelType w:val="hybridMultilevel"/>
    <w:tmpl w:val="0514452C"/>
    <w:lvl w:ilvl="0" w:tplc="319E0544">
      <w:start w:val="1"/>
      <w:numFmt w:val="bullet"/>
      <w:lvlText w:val=""/>
      <w:lvlJc w:val="left"/>
      <w:pPr>
        <w:ind w:left="1367" w:hanging="360"/>
      </w:pPr>
      <w:rPr>
        <w:rFonts w:ascii="Symbol" w:hAnsi="Symbol" w:hint="default"/>
      </w:rPr>
    </w:lvl>
    <w:lvl w:ilvl="1" w:tplc="0C090003" w:tentative="1">
      <w:start w:val="1"/>
      <w:numFmt w:val="bullet"/>
      <w:lvlText w:val="o"/>
      <w:lvlJc w:val="left"/>
      <w:pPr>
        <w:ind w:left="2087" w:hanging="360"/>
      </w:pPr>
      <w:rPr>
        <w:rFonts w:ascii="Courier New" w:hAnsi="Courier New" w:cs="Courier New" w:hint="default"/>
      </w:rPr>
    </w:lvl>
    <w:lvl w:ilvl="2" w:tplc="0C090005" w:tentative="1">
      <w:start w:val="1"/>
      <w:numFmt w:val="bullet"/>
      <w:lvlText w:val=""/>
      <w:lvlJc w:val="left"/>
      <w:pPr>
        <w:ind w:left="2807" w:hanging="360"/>
      </w:pPr>
      <w:rPr>
        <w:rFonts w:ascii="Wingdings" w:hAnsi="Wingdings" w:hint="default"/>
      </w:rPr>
    </w:lvl>
    <w:lvl w:ilvl="3" w:tplc="0C090001" w:tentative="1">
      <w:start w:val="1"/>
      <w:numFmt w:val="bullet"/>
      <w:lvlText w:val=""/>
      <w:lvlJc w:val="left"/>
      <w:pPr>
        <w:ind w:left="3527" w:hanging="360"/>
      </w:pPr>
      <w:rPr>
        <w:rFonts w:ascii="Symbol" w:hAnsi="Symbol" w:hint="default"/>
      </w:rPr>
    </w:lvl>
    <w:lvl w:ilvl="4" w:tplc="0C090003" w:tentative="1">
      <w:start w:val="1"/>
      <w:numFmt w:val="bullet"/>
      <w:lvlText w:val="o"/>
      <w:lvlJc w:val="left"/>
      <w:pPr>
        <w:ind w:left="4247" w:hanging="360"/>
      </w:pPr>
      <w:rPr>
        <w:rFonts w:ascii="Courier New" w:hAnsi="Courier New" w:cs="Courier New" w:hint="default"/>
      </w:rPr>
    </w:lvl>
    <w:lvl w:ilvl="5" w:tplc="0C090005" w:tentative="1">
      <w:start w:val="1"/>
      <w:numFmt w:val="bullet"/>
      <w:lvlText w:val=""/>
      <w:lvlJc w:val="left"/>
      <w:pPr>
        <w:ind w:left="4967" w:hanging="360"/>
      </w:pPr>
      <w:rPr>
        <w:rFonts w:ascii="Wingdings" w:hAnsi="Wingdings" w:hint="default"/>
      </w:rPr>
    </w:lvl>
    <w:lvl w:ilvl="6" w:tplc="0C090001" w:tentative="1">
      <w:start w:val="1"/>
      <w:numFmt w:val="bullet"/>
      <w:lvlText w:val=""/>
      <w:lvlJc w:val="left"/>
      <w:pPr>
        <w:ind w:left="5687" w:hanging="360"/>
      </w:pPr>
      <w:rPr>
        <w:rFonts w:ascii="Symbol" w:hAnsi="Symbol" w:hint="default"/>
      </w:rPr>
    </w:lvl>
    <w:lvl w:ilvl="7" w:tplc="0C090003" w:tentative="1">
      <w:start w:val="1"/>
      <w:numFmt w:val="bullet"/>
      <w:lvlText w:val="o"/>
      <w:lvlJc w:val="left"/>
      <w:pPr>
        <w:ind w:left="6407" w:hanging="360"/>
      </w:pPr>
      <w:rPr>
        <w:rFonts w:ascii="Courier New" w:hAnsi="Courier New" w:cs="Courier New" w:hint="default"/>
      </w:rPr>
    </w:lvl>
    <w:lvl w:ilvl="8" w:tplc="0C090005" w:tentative="1">
      <w:start w:val="1"/>
      <w:numFmt w:val="bullet"/>
      <w:lvlText w:val=""/>
      <w:lvlJc w:val="left"/>
      <w:pPr>
        <w:ind w:left="7127" w:hanging="360"/>
      </w:pPr>
      <w:rPr>
        <w:rFonts w:ascii="Wingdings" w:hAnsi="Wingdings" w:hint="default"/>
      </w:rPr>
    </w:lvl>
  </w:abstractNum>
  <w:abstractNum w:abstractNumId="16" w15:restartNumberingAfterBreak="0">
    <w:nsid w:val="7E25346D"/>
    <w:multiLevelType w:val="hybridMultilevel"/>
    <w:tmpl w:val="A90A6222"/>
    <w:lvl w:ilvl="0" w:tplc="FF2E2ECC">
      <w:start w:val="1"/>
      <w:numFmt w:val="decimal"/>
      <w:lvlText w:val="%1."/>
      <w:lvlJc w:val="left"/>
      <w:pPr>
        <w:ind w:left="940" w:hanging="360"/>
      </w:pPr>
      <w:rPr>
        <w:rFonts w:hint="default"/>
        <w:color w:val="000000"/>
      </w:rPr>
    </w:lvl>
    <w:lvl w:ilvl="1" w:tplc="0C090019" w:tentative="1">
      <w:start w:val="1"/>
      <w:numFmt w:val="lowerLetter"/>
      <w:lvlText w:val="%2."/>
      <w:lvlJc w:val="left"/>
      <w:pPr>
        <w:ind w:left="1660" w:hanging="360"/>
      </w:p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num w:numId="1">
    <w:abstractNumId w:val="6"/>
  </w:num>
  <w:num w:numId="2">
    <w:abstractNumId w:val="13"/>
  </w:num>
  <w:num w:numId="3">
    <w:abstractNumId w:val="0"/>
  </w:num>
  <w:num w:numId="4">
    <w:abstractNumId w:val="11"/>
  </w:num>
  <w:num w:numId="5">
    <w:abstractNumId w:val="3"/>
  </w:num>
  <w:num w:numId="6">
    <w:abstractNumId w:val="8"/>
  </w:num>
  <w:num w:numId="7">
    <w:abstractNumId w:val="5"/>
  </w:num>
  <w:num w:numId="8">
    <w:abstractNumId w:val="12"/>
  </w:num>
  <w:num w:numId="9">
    <w:abstractNumId w:val="2"/>
  </w:num>
  <w:num w:numId="10">
    <w:abstractNumId w:val="9"/>
  </w:num>
  <w:num w:numId="11">
    <w:abstractNumId w:val="10"/>
  </w:num>
  <w:num w:numId="12">
    <w:abstractNumId w:val="7"/>
  </w:num>
  <w:num w:numId="13">
    <w:abstractNumId w:val="15"/>
  </w:num>
  <w:num w:numId="14">
    <w:abstractNumId w:val="16"/>
  </w:num>
  <w:num w:numId="15">
    <w:abstractNumId w:val="14"/>
  </w:num>
  <w:num w:numId="16">
    <w:abstractNumId w:val="4"/>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AC5"/>
    <w:rsid w:val="0000380D"/>
    <w:rsid w:val="000110DC"/>
    <w:rsid w:val="000158AA"/>
    <w:rsid w:val="000159B9"/>
    <w:rsid w:val="00016B6E"/>
    <w:rsid w:val="00023E21"/>
    <w:rsid w:val="00025ABC"/>
    <w:rsid w:val="00026412"/>
    <w:rsid w:val="00031F6F"/>
    <w:rsid w:val="00034D6E"/>
    <w:rsid w:val="00040E2B"/>
    <w:rsid w:val="00042766"/>
    <w:rsid w:val="0005089D"/>
    <w:rsid w:val="000525BC"/>
    <w:rsid w:val="00073222"/>
    <w:rsid w:val="000770BA"/>
    <w:rsid w:val="00082B62"/>
    <w:rsid w:val="0008323F"/>
    <w:rsid w:val="00092580"/>
    <w:rsid w:val="00093F22"/>
    <w:rsid w:val="000955E7"/>
    <w:rsid w:val="00095B45"/>
    <w:rsid w:val="000A110D"/>
    <w:rsid w:val="000A478F"/>
    <w:rsid w:val="000A5B32"/>
    <w:rsid w:val="000B3CD0"/>
    <w:rsid w:val="000B5286"/>
    <w:rsid w:val="000D066E"/>
    <w:rsid w:val="000D0831"/>
    <w:rsid w:val="000E2E02"/>
    <w:rsid w:val="000E47E7"/>
    <w:rsid w:val="000E5439"/>
    <w:rsid w:val="000F3129"/>
    <w:rsid w:val="00102686"/>
    <w:rsid w:val="0011036E"/>
    <w:rsid w:val="001130B0"/>
    <w:rsid w:val="0011369B"/>
    <w:rsid w:val="0011742E"/>
    <w:rsid w:val="00123D10"/>
    <w:rsid w:val="00124809"/>
    <w:rsid w:val="00126B33"/>
    <w:rsid w:val="0015130E"/>
    <w:rsid w:val="00154B00"/>
    <w:rsid w:val="001644E9"/>
    <w:rsid w:val="0017285D"/>
    <w:rsid w:val="00173653"/>
    <w:rsid w:val="001845D9"/>
    <w:rsid w:val="0018630F"/>
    <w:rsid w:val="001906CD"/>
    <w:rsid w:val="00191B99"/>
    <w:rsid w:val="0019694B"/>
    <w:rsid w:val="00197D29"/>
    <w:rsid w:val="001A02E3"/>
    <w:rsid w:val="001A1ADF"/>
    <w:rsid w:val="001A365C"/>
    <w:rsid w:val="001B171D"/>
    <w:rsid w:val="001B29A1"/>
    <w:rsid w:val="001B5169"/>
    <w:rsid w:val="001B6164"/>
    <w:rsid w:val="001C579F"/>
    <w:rsid w:val="001D77ED"/>
    <w:rsid w:val="001E1180"/>
    <w:rsid w:val="001E23EA"/>
    <w:rsid w:val="001E6919"/>
    <w:rsid w:val="001E6958"/>
    <w:rsid w:val="00201924"/>
    <w:rsid w:val="00202473"/>
    <w:rsid w:val="002053F2"/>
    <w:rsid w:val="00206D63"/>
    <w:rsid w:val="0021185D"/>
    <w:rsid w:val="00226777"/>
    <w:rsid w:val="00235BD1"/>
    <w:rsid w:val="00242B0E"/>
    <w:rsid w:val="00247DF0"/>
    <w:rsid w:val="00254813"/>
    <w:rsid w:val="00257FF2"/>
    <w:rsid w:val="00265822"/>
    <w:rsid w:val="0027105F"/>
    <w:rsid w:val="002711FB"/>
    <w:rsid w:val="00282B37"/>
    <w:rsid w:val="00282BE8"/>
    <w:rsid w:val="00283318"/>
    <w:rsid w:val="00285525"/>
    <w:rsid w:val="0029400A"/>
    <w:rsid w:val="00294CD8"/>
    <w:rsid w:val="00296405"/>
    <w:rsid w:val="002A270B"/>
    <w:rsid w:val="002A50FD"/>
    <w:rsid w:val="002A6753"/>
    <w:rsid w:val="002B28D7"/>
    <w:rsid w:val="002B7EB6"/>
    <w:rsid w:val="002C0B61"/>
    <w:rsid w:val="002C15E6"/>
    <w:rsid w:val="002C247D"/>
    <w:rsid w:val="002C3345"/>
    <w:rsid w:val="002D409A"/>
    <w:rsid w:val="002E31B4"/>
    <w:rsid w:val="002F031E"/>
    <w:rsid w:val="002F30E7"/>
    <w:rsid w:val="00300EEB"/>
    <w:rsid w:val="003013A9"/>
    <w:rsid w:val="00301958"/>
    <w:rsid w:val="003020B5"/>
    <w:rsid w:val="003027BB"/>
    <w:rsid w:val="00305E01"/>
    <w:rsid w:val="00310A10"/>
    <w:rsid w:val="00327D25"/>
    <w:rsid w:val="003319A7"/>
    <w:rsid w:val="00334FE3"/>
    <w:rsid w:val="003421AE"/>
    <w:rsid w:val="003433D1"/>
    <w:rsid w:val="00344B24"/>
    <w:rsid w:val="003456B9"/>
    <w:rsid w:val="0035067D"/>
    <w:rsid w:val="00353A16"/>
    <w:rsid w:val="0035776D"/>
    <w:rsid w:val="00364FD9"/>
    <w:rsid w:val="00367C1B"/>
    <w:rsid w:val="00376B61"/>
    <w:rsid w:val="00382407"/>
    <w:rsid w:val="00386A64"/>
    <w:rsid w:val="00386FA1"/>
    <w:rsid w:val="00390142"/>
    <w:rsid w:val="003904AC"/>
    <w:rsid w:val="00392F00"/>
    <w:rsid w:val="00397377"/>
    <w:rsid w:val="003A22DE"/>
    <w:rsid w:val="003A2860"/>
    <w:rsid w:val="003A3C35"/>
    <w:rsid w:val="003A7D30"/>
    <w:rsid w:val="003B3C5C"/>
    <w:rsid w:val="003B605D"/>
    <w:rsid w:val="003B7901"/>
    <w:rsid w:val="003C47CA"/>
    <w:rsid w:val="003D5622"/>
    <w:rsid w:val="003D6DE1"/>
    <w:rsid w:val="003D795C"/>
    <w:rsid w:val="003E30FB"/>
    <w:rsid w:val="003F2711"/>
    <w:rsid w:val="003F6C70"/>
    <w:rsid w:val="003F7CB9"/>
    <w:rsid w:val="00403333"/>
    <w:rsid w:val="00404AD3"/>
    <w:rsid w:val="00411735"/>
    <w:rsid w:val="00415C74"/>
    <w:rsid w:val="0043654D"/>
    <w:rsid w:val="00437F60"/>
    <w:rsid w:val="00451840"/>
    <w:rsid w:val="00460C9A"/>
    <w:rsid w:val="00464924"/>
    <w:rsid w:val="0047363C"/>
    <w:rsid w:val="0047581D"/>
    <w:rsid w:val="00480289"/>
    <w:rsid w:val="00481279"/>
    <w:rsid w:val="00483368"/>
    <w:rsid w:val="00494011"/>
    <w:rsid w:val="004A0BF4"/>
    <w:rsid w:val="004A263B"/>
    <w:rsid w:val="004B362D"/>
    <w:rsid w:val="004B68AE"/>
    <w:rsid w:val="004C35B0"/>
    <w:rsid w:val="004C49EF"/>
    <w:rsid w:val="004C4A19"/>
    <w:rsid w:val="004C5570"/>
    <w:rsid w:val="004D00C9"/>
    <w:rsid w:val="004E16F5"/>
    <w:rsid w:val="004E3CC7"/>
    <w:rsid w:val="004E5B69"/>
    <w:rsid w:val="004F2A87"/>
    <w:rsid w:val="00507C56"/>
    <w:rsid w:val="00516233"/>
    <w:rsid w:val="0052344E"/>
    <w:rsid w:val="00526478"/>
    <w:rsid w:val="005272F8"/>
    <w:rsid w:val="00530204"/>
    <w:rsid w:val="00534C5F"/>
    <w:rsid w:val="00540257"/>
    <w:rsid w:val="0054192F"/>
    <w:rsid w:val="00544EB3"/>
    <w:rsid w:val="00545789"/>
    <w:rsid w:val="0054594B"/>
    <w:rsid w:val="0054749B"/>
    <w:rsid w:val="00551CC6"/>
    <w:rsid w:val="00554E7A"/>
    <w:rsid w:val="0056015F"/>
    <w:rsid w:val="00560541"/>
    <w:rsid w:val="0056259A"/>
    <w:rsid w:val="005672D0"/>
    <w:rsid w:val="00572CEB"/>
    <w:rsid w:val="005834C9"/>
    <w:rsid w:val="005A58BA"/>
    <w:rsid w:val="005A5D30"/>
    <w:rsid w:val="005A6AB9"/>
    <w:rsid w:val="005C333E"/>
    <w:rsid w:val="005C3AE7"/>
    <w:rsid w:val="005D0677"/>
    <w:rsid w:val="005E143B"/>
    <w:rsid w:val="005E294C"/>
    <w:rsid w:val="005E2CE3"/>
    <w:rsid w:val="005F3F07"/>
    <w:rsid w:val="00603D04"/>
    <w:rsid w:val="00606857"/>
    <w:rsid w:val="00615F42"/>
    <w:rsid w:val="006258C2"/>
    <w:rsid w:val="00626365"/>
    <w:rsid w:val="00630E22"/>
    <w:rsid w:val="0064168C"/>
    <w:rsid w:val="00643755"/>
    <w:rsid w:val="00643EE2"/>
    <w:rsid w:val="00657B46"/>
    <w:rsid w:val="006764EC"/>
    <w:rsid w:val="006835FE"/>
    <w:rsid w:val="006839D5"/>
    <w:rsid w:val="006853F6"/>
    <w:rsid w:val="00693BFD"/>
    <w:rsid w:val="00695065"/>
    <w:rsid w:val="006A1038"/>
    <w:rsid w:val="006A649A"/>
    <w:rsid w:val="006B1B49"/>
    <w:rsid w:val="006B6390"/>
    <w:rsid w:val="006C0356"/>
    <w:rsid w:val="006C0843"/>
    <w:rsid w:val="006C74B1"/>
    <w:rsid w:val="006E57AA"/>
    <w:rsid w:val="006F20CF"/>
    <w:rsid w:val="006F38ED"/>
    <w:rsid w:val="0070256F"/>
    <w:rsid w:val="00704082"/>
    <w:rsid w:val="00707D4D"/>
    <w:rsid w:val="00723446"/>
    <w:rsid w:val="00723503"/>
    <w:rsid w:val="00730C04"/>
    <w:rsid w:val="0073597B"/>
    <w:rsid w:val="007378F6"/>
    <w:rsid w:val="0074545D"/>
    <w:rsid w:val="007522E3"/>
    <w:rsid w:val="0075335B"/>
    <w:rsid w:val="00753C44"/>
    <w:rsid w:val="00754383"/>
    <w:rsid w:val="007564D1"/>
    <w:rsid w:val="00757232"/>
    <w:rsid w:val="00760679"/>
    <w:rsid w:val="00763628"/>
    <w:rsid w:val="00767E99"/>
    <w:rsid w:val="00772E62"/>
    <w:rsid w:val="00775A6A"/>
    <w:rsid w:val="0077789B"/>
    <w:rsid w:val="00780D29"/>
    <w:rsid w:val="00785937"/>
    <w:rsid w:val="00791C8D"/>
    <w:rsid w:val="00792C14"/>
    <w:rsid w:val="0079354C"/>
    <w:rsid w:val="00794181"/>
    <w:rsid w:val="007A7F6F"/>
    <w:rsid w:val="007B4C76"/>
    <w:rsid w:val="007C2260"/>
    <w:rsid w:val="007D1E52"/>
    <w:rsid w:val="007D2358"/>
    <w:rsid w:val="007E39E4"/>
    <w:rsid w:val="007E6722"/>
    <w:rsid w:val="007E6FB3"/>
    <w:rsid w:val="007F21B4"/>
    <w:rsid w:val="00802553"/>
    <w:rsid w:val="00803EAB"/>
    <w:rsid w:val="008046B5"/>
    <w:rsid w:val="00810224"/>
    <w:rsid w:val="008127C0"/>
    <w:rsid w:val="00812EDD"/>
    <w:rsid w:val="008139C5"/>
    <w:rsid w:val="0081650F"/>
    <w:rsid w:val="00832B31"/>
    <w:rsid w:val="008403E0"/>
    <w:rsid w:val="0084657B"/>
    <w:rsid w:val="00855944"/>
    <w:rsid w:val="00864A18"/>
    <w:rsid w:val="00870833"/>
    <w:rsid w:val="00874571"/>
    <w:rsid w:val="00881F93"/>
    <w:rsid w:val="00882CB5"/>
    <w:rsid w:val="00883641"/>
    <w:rsid w:val="00884E69"/>
    <w:rsid w:val="00890082"/>
    <w:rsid w:val="008A48D2"/>
    <w:rsid w:val="008A7423"/>
    <w:rsid w:val="008B1CAC"/>
    <w:rsid w:val="008B2610"/>
    <w:rsid w:val="008B471D"/>
    <w:rsid w:val="008B49E4"/>
    <w:rsid w:val="008B729C"/>
    <w:rsid w:val="008C251B"/>
    <w:rsid w:val="008C4A93"/>
    <w:rsid w:val="008D1A4B"/>
    <w:rsid w:val="008E0E49"/>
    <w:rsid w:val="008E35FD"/>
    <w:rsid w:val="008E6227"/>
    <w:rsid w:val="008E78B9"/>
    <w:rsid w:val="00901F1C"/>
    <w:rsid w:val="0090543D"/>
    <w:rsid w:val="009056C5"/>
    <w:rsid w:val="0091058F"/>
    <w:rsid w:val="00917DEB"/>
    <w:rsid w:val="009262F2"/>
    <w:rsid w:val="00937791"/>
    <w:rsid w:val="0094303B"/>
    <w:rsid w:val="00943A5E"/>
    <w:rsid w:val="00950F45"/>
    <w:rsid w:val="00951933"/>
    <w:rsid w:val="00954343"/>
    <w:rsid w:val="00955271"/>
    <w:rsid w:val="00963C9C"/>
    <w:rsid w:val="00965B6B"/>
    <w:rsid w:val="00971EDB"/>
    <w:rsid w:val="00974D50"/>
    <w:rsid w:val="00987ABE"/>
    <w:rsid w:val="00991EE4"/>
    <w:rsid w:val="009939DC"/>
    <w:rsid w:val="00993B9C"/>
    <w:rsid w:val="009A5961"/>
    <w:rsid w:val="009B4E1E"/>
    <w:rsid w:val="009C03FB"/>
    <w:rsid w:val="009C4B4F"/>
    <w:rsid w:val="009D01D8"/>
    <w:rsid w:val="009F0C02"/>
    <w:rsid w:val="009F5758"/>
    <w:rsid w:val="00A0283F"/>
    <w:rsid w:val="00A04F4A"/>
    <w:rsid w:val="00A26343"/>
    <w:rsid w:val="00A408B5"/>
    <w:rsid w:val="00A529E2"/>
    <w:rsid w:val="00A539F8"/>
    <w:rsid w:val="00A6491A"/>
    <w:rsid w:val="00A6594E"/>
    <w:rsid w:val="00A727B6"/>
    <w:rsid w:val="00A75D46"/>
    <w:rsid w:val="00A8007A"/>
    <w:rsid w:val="00A81CC6"/>
    <w:rsid w:val="00A83EC6"/>
    <w:rsid w:val="00A86997"/>
    <w:rsid w:val="00A872E8"/>
    <w:rsid w:val="00A8732C"/>
    <w:rsid w:val="00A9062D"/>
    <w:rsid w:val="00A93F58"/>
    <w:rsid w:val="00A96329"/>
    <w:rsid w:val="00AA134B"/>
    <w:rsid w:val="00AA2CFE"/>
    <w:rsid w:val="00AA5FDA"/>
    <w:rsid w:val="00AA6291"/>
    <w:rsid w:val="00AC0C91"/>
    <w:rsid w:val="00AD2E85"/>
    <w:rsid w:val="00AD37D4"/>
    <w:rsid w:val="00AD7986"/>
    <w:rsid w:val="00AE1188"/>
    <w:rsid w:val="00AE462A"/>
    <w:rsid w:val="00AE738C"/>
    <w:rsid w:val="00AF1046"/>
    <w:rsid w:val="00AF4466"/>
    <w:rsid w:val="00AF5D1E"/>
    <w:rsid w:val="00B040A9"/>
    <w:rsid w:val="00B16EDA"/>
    <w:rsid w:val="00B1711E"/>
    <w:rsid w:val="00B17CBE"/>
    <w:rsid w:val="00B17E26"/>
    <w:rsid w:val="00B231A4"/>
    <w:rsid w:val="00B25D20"/>
    <w:rsid w:val="00B31C99"/>
    <w:rsid w:val="00B45CA5"/>
    <w:rsid w:val="00B53BA6"/>
    <w:rsid w:val="00B5731D"/>
    <w:rsid w:val="00B6378B"/>
    <w:rsid w:val="00B63E3A"/>
    <w:rsid w:val="00B75965"/>
    <w:rsid w:val="00B771AD"/>
    <w:rsid w:val="00B80335"/>
    <w:rsid w:val="00B814CB"/>
    <w:rsid w:val="00BA0CF8"/>
    <w:rsid w:val="00BA1ADF"/>
    <w:rsid w:val="00BA51FC"/>
    <w:rsid w:val="00BA72E3"/>
    <w:rsid w:val="00BB003A"/>
    <w:rsid w:val="00BB3358"/>
    <w:rsid w:val="00BB3382"/>
    <w:rsid w:val="00BB3643"/>
    <w:rsid w:val="00BC3DA0"/>
    <w:rsid w:val="00BC424B"/>
    <w:rsid w:val="00BC4927"/>
    <w:rsid w:val="00BE0FDE"/>
    <w:rsid w:val="00BE2E82"/>
    <w:rsid w:val="00BF6497"/>
    <w:rsid w:val="00BF6AC5"/>
    <w:rsid w:val="00C01121"/>
    <w:rsid w:val="00C030A5"/>
    <w:rsid w:val="00C05A45"/>
    <w:rsid w:val="00C0796F"/>
    <w:rsid w:val="00C1050A"/>
    <w:rsid w:val="00C11B34"/>
    <w:rsid w:val="00C12C5C"/>
    <w:rsid w:val="00C16877"/>
    <w:rsid w:val="00C171FB"/>
    <w:rsid w:val="00C209C2"/>
    <w:rsid w:val="00C2267F"/>
    <w:rsid w:val="00C22AD8"/>
    <w:rsid w:val="00C3557E"/>
    <w:rsid w:val="00C3594B"/>
    <w:rsid w:val="00C43102"/>
    <w:rsid w:val="00C4696B"/>
    <w:rsid w:val="00C50513"/>
    <w:rsid w:val="00C54503"/>
    <w:rsid w:val="00C63055"/>
    <w:rsid w:val="00C73B62"/>
    <w:rsid w:val="00C776B1"/>
    <w:rsid w:val="00C815FE"/>
    <w:rsid w:val="00C81FA0"/>
    <w:rsid w:val="00C843C4"/>
    <w:rsid w:val="00C847AE"/>
    <w:rsid w:val="00CA04C6"/>
    <w:rsid w:val="00CA26DD"/>
    <w:rsid w:val="00CB12EC"/>
    <w:rsid w:val="00CC09D7"/>
    <w:rsid w:val="00CC12B8"/>
    <w:rsid w:val="00CC5AB1"/>
    <w:rsid w:val="00CD22E3"/>
    <w:rsid w:val="00CD4E44"/>
    <w:rsid w:val="00CD5AE4"/>
    <w:rsid w:val="00CD6981"/>
    <w:rsid w:val="00CD7A7D"/>
    <w:rsid w:val="00CE0F9E"/>
    <w:rsid w:val="00CF0F4D"/>
    <w:rsid w:val="00CF2D8E"/>
    <w:rsid w:val="00CF2DFA"/>
    <w:rsid w:val="00CF5AD8"/>
    <w:rsid w:val="00D00122"/>
    <w:rsid w:val="00D01D2A"/>
    <w:rsid w:val="00D10B47"/>
    <w:rsid w:val="00D11EB1"/>
    <w:rsid w:val="00D17F17"/>
    <w:rsid w:val="00D23597"/>
    <w:rsid w:val="00D269F6"/>
    <w:rsid w:val="00D30BDC"/>
    <w:rsid w:val="00D30F4A"/>
    <w:rsid w:val="00D56765"/>
    <w:rsid w:val="00D57F88"/>
    <w:rsid w:val="00D7105C"/>
    <w:rsid w:val="00D73646"/>
    <w:rsid w:val="00D777B4"/>
    <w:rsid w:val="00D77A90"/>
    <w:rsid w:val="00D8360B"/>
    <w:rsid w:val="00D85676"/>
    <w:rsid w:val="00D96ADA"/>
    <w:rsid w:val="00D975D6"/>
    <w:rsid w:val="00DA2886"/>
    <w:rsid w:val="00DA5E50"/>
    <w:rsid w:val="00DA7D0C"/>
    <w:rsid w:val="00DB311C"/>
    <w:rsid w:val="00DB432D"/>
    <w:rsid w:val="00DB519B"/>
    <w:rsid w:val="00DC5A33"/>
    <w:rsid w:val="00DC7694"/>
    <w:rsid w:val="00DC7FBE"/>
    <w:rsid w:val="00DD130E"/>
    <w:rsid w:val="00DD308E"/>
    <w:rsid w:val="00DF0C51"/>
    <w:rsid w:val="00DF0D47"/>
    <w:rsid w:val="00DF1652"/>
    <w:rsid w:val="00DF27C1"/>
    <w:rsid w:val="00DF6D37"/>
    <w:rsid w:val="00DF7695"/>
    <w:rsid w:val="00E048ED"/>
    <w:rsid w:val="00E04FB3"/>
    <w:rsid w:val="00E058F2"/>
    <w:rsid w:val="00E05D9C"/>
    <w:rsid w:val="00E06102"/>
    <w:rsid w:val="00E23E71"/>
    <w:rsid w:val="00E259FA"/>
    <w:rsid w:val="00E30F19"/>
    <w:rsid w:val="00E33C4A"/>
    <w:rsid w:val="00E357B9"/>
    <w:rsid w:val="00E4321E"/>
    <w:rsid w:val="00E44B80"/>
    <w:rsid w:val="00E47623"/>
    <w:rsid w:val="00E60529"/>
    <w:rsid w:val="00E6222F"/>
    <w:rsid w:val="00E641EF"/>
    <w:rsid w:val="00E70D86"/>
    <w:rsid w:val="00E7628E"/>
    <w:rsid w:val="00E82F54"/>
    <w:rsid w:val="00E8649B"/>
    <w:rsid w:val="00E871CD"/>
    <w:rsid w:val="00E90990"/>
    <w:rsid w:val="00E95D3D"/>
    <w:rsid w:val="00E95FE2"/>
    <w:rsid w:val="00EA0E25"/>
    <w:rsid w:val="00EA173C"/>
    <w:rsid w:val="00EB596E"/>
    <w:rsid w:val="00EC127A"/>
    <w:rsid w:val="00EC1FF9"/>
    <w:rsid w:val="00EC2737"/>
    <w:rsid w:val="00EE2716"/>
    <w:rsid w:val="00EE6450"/>
    <w:rsid w:val="00F01C2C"/>
    <w:rsid w:val="00F10ED8"/>
    <w:rsid w:val="00F222BE"/>
    <w:rsid w:val="00F24179"/>
    <w:rsid w:val="00F24FD6"/>
    <w:rsid w:val="00F301F1"/>
    <w:rsid w:val="00F30C22"/>
    <w:rsid w:val="00F33F1A"/>
    <w:rsid w:val="00F37F70"/>
    <w:rsid w:val="00F547F7"/>
    <w:rsid w:val="00F54CCF"/>
    <w:rsid w:val="00F61D7A"/>
    <w:rsid w:val="00F637B3"/>
    <w:rsid w:val="00F66CF7"/>
    <w:rsid w:val="00F67BCB"/>
    <w:rsid w:val="00F70DF3"/>
    <w:rsid w:val="00F77C57"/>
    <w:rsid w:val="00F813C7"/>
    <w:rsid w:val="00F83566"/>
    <w:rsid w:val="00F83A9D"/>
    <w:rsid w:val="00F906B5"/>
    <w:rsid w:val="00F93784"/>
    <w:rsid w:val="00F971CC"/>
    <w:rsid w:val="00FA2CAA"/>
    <w:rsid w:val="00FA3DA1"/>
    <w:rsid w:val="00FA6554"/>
    <w:rsid w:val="00FC1607"/>
    <w:rsid w:val="00FE16C1"/>
    <w:rsid w:val="00FE19FF"/>
    <w:rsid w:val="00FE33A6"/>
    <w:rsid w:val="00FE5452"/>
    <w:rsid w:val="00FF23B8"/>
    <w:rsid w:val="00FF59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57371243"/>
  <w15:docId w15:val="{186298D3-D0CD-4188-807E-E3AE4C855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766"/>
    <w:pPr>
      <w:spacing w:before="120" w:after="120" w:line="240" w:lineRule="auto"/>
      <w:ind w:left="360"/>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HTAtableplain,Summary box,Table Gridbeth,RTI AMCP Table,new style,ASD Table,HealthConsult,PBAC table,Lash Style Table"/>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56015F"/>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paragraph" w:customStyle="1" w:styleId="Tickboxes">
    <w:name w:val="Tick boxes"/>
    <w:basedOn w:val="Normal"/>
    <w:link w:val="TickboxesChar"/>
    <w:qFormat/>
    <w:rsid w:val="0000380D"/>
    <w:pPr>
      <w:spacing w:before="0" w:after="0"/>
    </w:pPr>
    <w:rPr>
      <w:bCs/>
      <w:szCs w:val="20"/>
    </w:rPr>
  </w:style>
  <w:style w:type="character" w:customStyle="1" w:styleId="TickboxesChar">
    <w:name w:val="Tick boxes Char"/>
    <w:basedOn w:val="DefaultParagraphFont"/>
    <w:link w:val="Tickboxes"/>
    <w:rsid w:val="0000380D"/>
    <w:rPr>
      <w:bCs/>
      <w:sz w:val="20"/>
      <w:szCs w:val="20"/>
    </w:rPr>
  </w:style>
  <w:style w:type="character" w:styleId="UnresolvedMention">
    <w:name w:val="Unresolved Mention"/>
    <w:basedOn w:val="DefaultParagraphFont"/>
    <w:uiPriority w:val="99"/>
    <w:semiHidden/>
    <w:unhideWhenUsed/>
    <w:rsid w:val="00545789"/>
    <w:rPr>
      <w:color w:val="605E5C"/>
      <w:shd w:val="clear" w:color="auto" w:fill="E1DFDD"/>
    </w:rPr>
  </w:style>
  <w:style w:type="paragraph" w:styleId="BodyText">
    <w:name w:val="Body Text"/>
    <w:basedOn w:val="Normal"/>
    <w:link w:val="BodyTextChar"/>
    <w:uiPriority w:val="1"/>
    <w:qFormat/>
    <w:rsid w:val="00305E01"/>
    <w:pPr>
      <w:widowControl w:val="0"/>
      <w:autoSpaceDE w:val="0"/>
      <w:autoSpaceDN w:val="0"/>
      <w:spacing w:before="0" w:after="0"/>
      <w:ind w:left="0"/>
    </w:pPr>
    <w:rPr>
      <w:rFonts w:ascii="Calibri" w:eastAsia="Calibri" w:hAnsi="Calibri" w:cs="Calibri"/>
      <w:b/>
      <w:bCs/>
      <w:szCs w:val="20"/>
    </w:rPr>
  </w:style>
  <w:style w:type="character" w:customStyle="1" w:styleId="BodyTextChar">
    <w:name w:val="Body Text Char"/>
    <w:basedOn w:val="DefaultParagraphFont"/>
    <w:link w:val="BodyText"/>
    <w:uiPriority w:val="1"/>
    <w:rsid w:val="00305E01"/>
    <w:rPr>
      <w:rFonts w:ascii="Calibri" w:eastAsia="Calibri" w:hAnsi="Calibri" w:cs="Calibri"/>
      <w:b/>
      <w:bCs/>
      <w:sz w:val="20"/>
      <w:szCs w:val="20"/>
    </w:rPr>
  </w:style>
  <w:style w:type="character" w:customStyle="1" w:styleId="ListParagraphChar">
    <w:name w:val="List Paragraph Char"/>
    <w:basedOn w:val="DefaultParagraphFont"/>
    <w:link w:val="ListParagraph"/>
    <w:uiPriority w:val="34"/>
    <w:rsid w:val="00C843C4"/>
    <w:rPr>
      <w:sz w:val="20"/>
    </w:rPr>
  </w:style>
  <w:style w:type="paragraph" w:customStyle="1" w:styleId="TableParagraph">
    <w:name w:val="Table Paragraph"/>
    <w:basedOn w:val="Normal"/>
    <w:uiPriority w:val="1"/>
    <w:qFormat/>
    <w:rsid w:val="00C843C4"/>
    <w:pPr>
      <w:widowControl w:val="0"/>
      <w:autoSpaceDE w:val="0"/>
      <w:autoSpaceDN w:val="0"/>
      <w:spacing w:before="0" w:after="0"/>
      <w:ind w:left="107"/>
    </w:pPr>
    <w:rPr>
      <w:rFonts w:ascii="Calibri" w:eastAsia="Calibri" w:hAnsi="Calibri" w:cs="Calibri"/>
      <w:sz w:val="22"/>
    </w:rPr>
  </w:style>
  <w:style w:type="character" w:customStyle="1" w:styleId="docsum-journal-citation">
    <w:name w:val="docsum-journal-citation"/>
    <w:basedOn w:val="DefaultParagraphFont"/>
    <w:rsid w:val="003D5622"/>
  </w:style>
  <w:style w:type="character" w:customStyle="1" w:styleId="citation-part">
    <w:name w:val="citation-part"/>
    <w:basedOn w:val="DefaultParagraphFont"/>
    <w:rsid w:val="003D5622"/>
  </w:style>
  <w:style w:type="character" w:customStyle="1" w:styleId="docsum-pmid">
    <w:name w:val="docsum-pmid"/>
    <w:basedOn w:val="DefaultParagraphFont"/>
    <w:rsid w:val="003D5622"/>
  </w:style>
  <w:style w:type="paragraph" w:styleId="NormalWeb">
    <w:name w:val="Normal (Web)"/>
    <w:basedOn w:val="Normal"/>
    <w:uiPriority w:val="99"/>
    <w:unhideWhenUsed/>
    <w:rsid w:val="003D5622"/>
    <w:pPr>
      <w:spacing w:before="100" w:beforeAutospacing="1" w:after="100" w:afterAutospacing="1"/>
      <w:ind w:left="0"/>
    </w:pPr>
    <w:rPr>
      <w:rFonts w:ascii="Times New Roman" w:eastAsia="Times New Roman" w:hAnsi="Times New Roman" w:cs="Times New Roman"/>
      <w:sz w:val="24"/>
      <w:szCs w:val="24"/>
      <w:lang w:eastAsia="en-AU"/>
    </w:rPr>
  </w:style>
  <w:style w:type="character" w:customStyle="1" w:styleId="author-sup-separator">
    <w:name w:val="author-sup-separator"/>
    <w:basedOn w:val="DefaultParagraphFont"/>
    <w:rsid w:val="003D5622"/>
  </w:style>
  <w:style w:type="character" w:customStyle="1" w:styleId="comma">
    <w:name w:val="comma"/>
    <w:basedOn w:val="DefaultParagraphFont"/>
    <w:rsid w:val="003D5622"/>
  </w:style>
  <w:style w:type="character" w:customStyle="1" w:styleId="authors-list-item">
    <w:name w:val="authors-list-item"/>
    <w:basedOn w:val="DefaultParagraphFont"/>
    <w:rsid w:val="003D5622"/>
  </w:style>
  <w:style w:type="paragraph" w:styleId="Caption">
    <w:name w:val="caption"/>
    <w:aliases w:val="- H17,Bayer Caption,IB Caption,Medical Caption,B Caption,Caption Char2 Char,Caption Char Char Char2,Caption Char1 Char Char Char1,Caption Char2 Char Char Char1 Char1,Caption Char Char1 Char Char Char1 Char1,Caption Char Char1,Caption2,NDA,c,! Q"/>
    <w:basedOn w:val="Normal"/>
    <w:next w:val="Normal"/>
    <w:link w:val="CaptionChar"/>
    <w:uiPriority w:val="1"/>
    <w:unhideWhenUsed/>
    <w:qFormat/>
    <w:rsid w:val="0017285D"/>
    <w:pPr>
      <w:widowControl w:val="0"/>
      <w:autoSpaceDE w:val="0"/>
      <w:autoSpaceDN w:val="0"/>
      <w:spacing w:before="0" w:after="200"/>
      <w:ind w:left="0"/>
    </w:pPr>
    <w:rPr>
      <w:rFonts w:ascii="Calibri" w:eastAsia="Calibri" w:hAnsi="Calibri" w:cs="Calibri"/>
      <w:i/>
      <w:iCs/>
      <w:color w:val="1F497D" w:themeColor="text2"/>
      <w:sz w:val="18"/>
      <w:szCs w:val="18"/>
    </w:rPr>
  </w:style>
  <w:style w:type="character" w:customStyle="1" w:styleId="CaptionChar">
    <w:name w:val="Caption Char"/>
    <w:aliases w:val="- H17 Char,Bayer Caption Char,IB Caption Char,Medical Caption Char,B Caption Char,Caption Char2 Char Char,Caption Char Char Char2 Char,Caption Char1 Char Char Char1 Char,Caption Char2 Char Char Char1 Char1 Char,Caption Char Char1 Char"/>
    <w:basedOn w:val="DefaultParagraphFont"/>
    <w:link w:val="Caption"/>
    <w:uiPriority w:val="1"/>
    <w:locked/>
    <w:rsid w:val="0017285D"/>
    <w:rPr>
      <w:rFonts w:ascii="Calibri" w:eastAsia="Calibri" w:hAnsi="Calibri" w:cs="Calibri"/>
      <w:i/>
      <w:iCs/>
      <w:color w:val="1F497D" w:themeColor="text2"/>
      <w:sz w:val="18"/>
      <w:szCs w:val="18"/>
    </w:rPr>
  </w:style>
  <w:style w:type="paragraph" w:customStyle="1" w:styleId="Tabletext">
    <w:name w:val="Table text"/>
    <w:basedOn w:val="BodyText"/>
    <w:link w:val="TabletextChar"/>
    <w:qFormat/>
    <w:rsid w:val="0017285D"/>
    <w:pPr>
      <w:keepNext/>
      <w:widowControl/>
      <w:autoSpaceDE/>
      <w:autoSpaceDN/>
      <w:spacing w:before="20" w:after="20"/>
      <w:ind w:left="113" w:right="113"/>
      <w:jc w:val="both"/>
    </w:pPr>
    <w:rPr>
      <w:rFonts w:ascii="Calibri Light" w:hAnsi="Calibri Light"/>
      <w:b w:val="0"/>
      <w:bCs w:val="0"/>
      <w:szCs w:val="16"/>
    </w:rPr>
  </w:style>
  <w:style w:type="paragraph" w:customStyle="1" w:styleId="TableFigNotes18">
    <w:name w:val="TableFigNotes+18"/>
    <w:basedOn w:val="Normal"/>
    <w:next w:val="BodyText"/>
    <w:uiPriority w:val="4"/>
    <w:qFormat/>
    <w:rsid w:val="0017285D"/>
    <w:pPr>
      <w:spacing w:before="0" w:after="0"/>
      <w:ind w:left="284" w:hanging="284"/>
      <w:jc w:val="both"/>
    </w:pPr>
    <w:rPr>
      <w:rFonts w:ascii="Calibri Light" w:eastAsia="Calibri" w:hAnsi="Calibri Light" w:cs="Calibri"/>
      <w:bCs/>
      <w:iCs/>
      <w:sz w:val="16"/>
      <w:szCs w:val="20"/>
    </w:rPr>
  </w:style>
  <w:style w:type="paragraph" w:customStyle="1" w:styleId="Tabletext9pt">
    <w:name w:val="Table text 9pt"/>
    <w:basedOn w:val="Tabletext"/>
    <w:qFormat/>
    <w:rsid w:val="0017285D"/>
    <w:rPr>
      <w:bCs/>
      <w:sz w:val="18"/>
      <w:szCs w:val="14"/>
    </w:rPr>
  </w:style>
  <w:style w:type="character" w:customStyle="1" w:styleId="TabletextChar">
    <w:name w:val="Table text Char"/>
    <w:link w:val="Tabletext"/>
    <w:rsid w:val="0017285D"/>
    <w:rPr>
      <w:rFonts w:ascii="Calibri Light" w:eastAsia="Calibri" w:hAnsi="Calibri Light" w:cs="Calibri"/>
      <w:sz w:val="20"/>
      <w:szCs w:val="16"/>
    </w:rPr>
  </w:style>
  <w:style w:type="paragraph" w:customStyle="1" w:styleId="Pic">
    <w:name w:val="Pic"/>
    <w:next w:val="Normal"/>
    <w:uiPriority w:val="9"/>
    <w:qFormat/>
    <w:rsid w:val="007E6722"/>
    <w:pPr>
      <w:keepNext/>
      <w:spacing w:after="0" w:line="240" w:lineRule="auto"/>
    </w:pPr>
    <w:rPr>
      <w:rFonts w:ascii="Calibri" w:eastAsia="Calibri" w:hAnsi="Calibri" w:cs="Calibri"/>
      <w:sz w:val="20"/>
      <w:szCs w:val="20"/>
    </w:rPr>
  </w:style>
  <w:style w:type="paragraph" w:customStyle="1" w:styleId="TableText0">
    <w:name w:val="Table Text"/>
    <w:basedOn w:val="Normal"/>
    <w:link w:val="TableTextChar0"/>
    <w:qFormat/>
    <w:rsid w:val="007E6722"/>
    <w:pPr>
      <w:spacing w:before="40" w:after="40"/>
      <w:ind w:left="0"/>
    </w:pPr>
    <w:rPr>
      <w:rFonts w:ascii="Arial Narrow" w:hAnsi="Arial Narrow"/>
    </w:rPr>
  </w:style>
  <w:style w:type="character" w:customStyle="1" w:styleId="TableTextChar0">
    <w:name w:val="Table Text Char"/>
    <w:basedOn w:val="DefaultParagraphFont"/>
    <w:link w:val="TableText0"/>
    <w:rsid w:val="007E6722"/>
    <w:rPr>
      <w:rFonts w:ascii="Arial Narrow" w:hAnsi="Arial Narrow"/>
      <w:sz w:val="20"/>
    </w:rPr>
  </w:style>
  <w:style w:type="paragraph" w:customStyle="1" w:styleId="EndNoteBibliography">
    <w:name w:val="EndNote Bibliography"/>
    <w:basedOn w:val="Normal"/>
    <w:link w:val="EndNoteBibliographyChar"/>
    <w:rsid w:val="007E6722"/>
    <w:pPr>
      <w:widowControl w:val="0"/>
      <w:autoSpaceDE w:val="0"/>
      <w:autoSpaceDN w:val="0"/>
      <w:spacing w:before="0" w:after="0"/>
      <w:ind w:left="0"/>
    </w:pPr>
    <w:rPr>
      <w:rFonts w:ascii="Calibri" w:eastAsia="Calibri" w:hAnsi="Calibri" w:cs="Calibri"/>
      <w:noProof/>
      <w:sz w:val="22"/>
      <w:lang w:val="en-US"/>
    </w:rPr>
  </w:style>
  <w:style w:type="character" w:customStyle="1" w:styleId="EndNoteBibliographyChar">
    <w:name w:val="EndNote Bibliography Char"/>
    <w:basedOn w:val="DefaultParagraphFont"/>
    <w:link w:val="EndNoteBibliography"/>
    <w:rsid w:val="007E6722"/>
    <w:rPr>
      <w:rFonts w:ascii="Calibri" w:eastAsia="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medicine-and-dentistry/abiraterone" TargetMode="External"/><Relationship Id="rId18" Type="http://schemas.openxmlformats.org/officeDocument/2006/relationships/hyperlink" Target="https://pubmed.ncbi.nlm.nih.gov/?sort=date&amp;term=Barber+TW&amp;cauthor_id=30683770" TargetMode="External"/><Relationship Id="rId26" Type="http://schemas.openxmlformats.org/officeDocument/2006/relationships/hyperlink" Target="https://pubmed.ncbi.nlm.nih.gov/28440324/" TargetMode="External"/><Relationship Id="rId39" Type="http://schemas.openxmlformats.org/officeDocument/2006/relationships/hyperlink" Target="https://pubmed.ncbi.nlm.nih.gov/?sort=date&amp;term=Violet+J&amp;cauthor_id=29752180" TargetMode="External"/><Relationship Id="rId21" Type="http://schemas.openxmlformats.org/officeDocument/2006/relationships/hyperlink" Target="https://pubmed.ncbi.nlm.nih.gov/?sort=date&amp;term=Niepsch+K&amp;cauthor_id=30683770" TargetMode="External"/><Relationship Id="rId34" Type="http://schemas.openxmlformats.org/officeDocument/2006/relationships/hyperlink" Target="https://pubmed.ncbi.nlm.nih.gov/?sort=date&amp;term=Hofman+MS&amp;cauthor_id=33581798" TargetMode="External"/><Relationship Id="rId42" Type="http://schemas.openxmlformats.org/officeDocument/2006/relationships/hyperlink" Target="https://pubmed.ncbi.nlm.nih.gov/?sort=date&amp;term=Emmett+L&amp;cauthor_id=32758400" TargetMode="External"/><Relationship Id="rId47" Type="http://schemas.openxmlformats.org/officeDocument/2006/relationships/hyperlink" Target="https://www.ncbi.nlm.nih.gov/pubmed/34028967" TargetMode="External"/><Relationship Id="rId50" Type="http://schemas.openxmlformats.org/officeDocument/2006/relationships/hyperlink" Target="https://pubmed.ncbi.nlm.nih.gov/?sort=date&amp;term=Hofman+MS&amp;cauthor_id=33682320" TargetMode="External"/><Relationship Id="rId55"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topics/medicine-and-dentistry/prostate-specific-antigen" TargetMode="External"/><Relationship Id="rId20" Type="http://schemas.openxmlformats.org/officeDocument/2006/relationships/hyperlink" Target="https://pubmed.ncbi.nlm.nih.gov/30683770/" TargetMode="External"/><Relationship Id="rId29" Type="http://schemas.openxmlformats.org/officeDocument/2006/relationships/hyperlink" Target="https://pubmed.ncbi.nlm.nih.gov/?sort=date&amp;term=Woo+HH&amp;cauthor_id=28440324" TargetMode="External"/><Relationship Id="rId41" Type="http://schemas.openxmlformats.org/officeDocument/2006/relationships/hyperlink" Target="https://pubmed.ncbi.nlm.nih.gov/?sort=date&amp;term=Crumbaker+M&amp;cauthor_id=32758400" TargetMode="External"/><Relationship Id="rId54" Type="http://schemas.openxmlformats.org/officeDocument/2006/relationships/image" Target="media/image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ubmed.ncbi.nlm.nih.gov/?sort=date&amp;term=Baum+RP&amp;cauthor_id=30683770" TargetMode="External"/><Relationship Id="rId32" Type="http://schemas.openxmlformats.org/officeDocument/2006/relationships/hyperlink" Target="https://pubmed.ncbi.nlm.nih.gov/?sort=date&amp;term=Krause+BJ&amp;cauthor_id=34161051" TargetMode="External"/><Relationship Id="rId37" Type="http://schemas.openxmlformats.org/officeDocument/2006/relationships/hyperlink" Target="http://clinicaltrials.gov/show/NCT03392428" TargetMode="External"/><Relationship Id="rId40" Type="http://schemas.openxmlformats.org/officeDocument/2006/relationships/hyperlink" Target="https://www.ncbi.nlm.nih.gov/pubmed/29752180" TargetMode="External"/><Relationship Id="rId45" Type="http://schemas.openxmlformats.org/officeDocument/2006/relationships/hyperlink" Target="https://pubmed.ncbi.nlm.nih.gov/?sort=date&amp;term=Subramaniam+S&amp;cauthor_id=34028967" TargetMode="External"/><Relationship Id="rId53" Type="http://schemas.openxmlformats.org/officeDocument/2006/relationships/image" Target="media/image2.png"/><Relationship Id="rId58"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sciencedirect.com/topics/medicine-and-dentistry/positron-emission-tomography" TargetMode="External"/><Relationship Id="rId23" Type="http://schemas.openxmlformats.org/officeDocument/2006/relationships/hyperlink" Target="https://pubmed.ncbi.nlm.nih.gov/30683770/" TargetMode="External"/><Relationship Id="rId28" Type="http://schemas.openxmlformats.org/officeDocument/2006/relationships/hyperlink" Target="https://pubmed.ncbi.nlm.nih.gov/?sort=date&amp;term=Emmett+L&amp;cauthor_id=28440324" TargetMode="External"/><Relationship Id="rId36" Type="http://schemas.openxmlformats.org/officeDocument/2006/relationships/hyperlink" Target="https://pubmed.ncbi.nlm.nih.gov/?sort=date&amp;term=Davis+ID&amp;cauthor_id=33581798" TargetMode="External"/><Relationship Id="rId49" Type="http://schemas.openxmlformats.org/officeDocument/2006/relationships/hyperlink" Target="https://pubmed.ncbi.nlm.nih.gov/?sort=date&amp;term=Emmett+L&amp;cauthor_id=33682320" TargetMode="External"/><Relationship Id="rId57" Type="http://schemas.openxmlformats.org/officeDocument/2006/relationships/image" Target="media/image6.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pubmed.ncbi.nlm.nih.gov/?sort=date&amp;term=Kulkarni+HR&amp;cauthor_id=30683770" TargetMode="External"/><Relationship Id="rId31" Type="http://schemas.openxmlformats.org/officeDocument/2006/relationships/hyperlink" Target="https://pubmed.ncbi.nlm.nih.gov/?sort=date&amp;term=de+Bono+J&amp;cauthor_id=34161051" TargetMode="External"/><Relationship Id="rId44" Type="http://schemas.openxmlformats.org/officeDocument/2006/relationships/hyperlink" Target="https://pubmed.ncbi.nlm.nih.gov/?sort=date&amp;term=Emmett+L&amp;cauthor_id=34028967" TargetMode="External"/><Relationship Id="rId52" Type="http://schemas.openxmlformats.org/officeDocument/2006/relationships/hyperlink" Target="http://clinicaltrials.gov/show/NCT04343885" TargetMode="External"/><Relationship Id="rId6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msac.gov.au" TargetMode="External"/><Relationship Id="rId14" Type="http://schemas.openxmlformats.org/officeDocument/2006/relationships/hyperlink" Target="https://www.sciencedirect.com/topics/medicine-and-dentistry/enzalutamide" TargetMode="External"/><Relationship Id="rId22" Type="http://schemas.openxmlformats.org/officeDocument/2006/relationships/hyperlink" Target="https://pubmed.ncbi.nlm.nih.gov/30683770/" TargetMode="External"/><Relationship Id="rId27" Type="http://schemas.openxmlformats.org/officeDocument/2006/relationships/hyperlink" Target="https://pubmed.ncbi.nlm.nih.gov/28440324/" TargetMode="External"/><Relationship Id="rId30" Type="http://schemas.openxmlformats.org/officeDocument/2006/relationships/hyperlink" Target="https://pubmed.ncbi.nlm.nih.gov/?sort=date&amp;term=Sartor+O&amp;cauthor_id=34161051" TargetMode="External"/><Relationship Id="rId35" Type="http://schemas.openxmlformats.org/officeDocument/2006/relationships/hyperlink" Target="https://pubmed.ncbi.nlm.nih.gov/?sort=date&amp;term=Emmett+L&amp;cauthor_id=33581798" TargetMode="External"/><Relationship Id="rId43" Type="http://schemas.openxmlformats.org/officeDocument/2006/relationships/hyperlink" Target="https://www.ncbi.nlm.nih.gov/pubmed/32758400" TargetMode="External"/><Relationship Id="rId48" Type="http://schemas.openxmlformats.org/officeDocument/2006/relationships/hyperlink" Target="https://pubmed.ncbi.nlm.nih.gov/?sort=date&amp;term=Dhiantravan+N&amp;cauthor_id=33682320" TargetMode="External"/><Relationship Id="rId56" Type="http://schemas.openxmlformats.org/officeDocument/2006/relationships/image" Target="media/image5.png"/><Relationship Id="rId8" Type="http://schemas.openxmlformats.org/officeDocument/2006/relationships/hyperlink" Target="mailto:hta@health.gov.au" TargetMode="External"/><Relationship Id="rId51" Type="http://schemas.openxmlformats.org/officeDocument/2006/relationships/hyperlink" Target="https://pubmed.ncbi.nlm.nih.gov/?sort=date&amp;term=Azad+AA&amp;cauthor_id=3368232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sciencedirect.com/topics/medicine-and-dentistry/progression-free-survival" TargetMode="External"/><Relationship Id="rId25" Type="http://schemas.openxmlformats.org/officeDocument/2006/relationships/hyperlink" Target="https://pubmed.ncbi.nlm.nih.gov/?sort=date&amp;term=Calopedos+RJS&amp;cauthor_id=28440324" TargetMode="External"/><Relationship Id="rId33" Type="http://schemas.openxmlformats.org/officeDocument/2006/relationships/hyperlink" Target="https://pubmed.ncbi.nlm.nih.gov/?sort=date&amp;term=VISION+Investigators%5BCorporate+Author%5D" TargetMode="External"/><Relationship Id="rId38" Type="http://schemas.openxmlformats.org/officeDocument/2006/relationships/hyperlink" Target="https://pubmed.ncbi.nlm.nih.gov/?sort=date&amp;term=Hofman+MS&amp;cauthor_id=29752180" TargetMode="External"/><Relationship Id="rId46" Type="http://schemas.openxmlformats.org/officeDocument/2006/relationships/hyperlink" Target="https://pubmed.ncbi.nlm.nih.gov/?sort=date&amp;term=Davis+ID&amp;cauthor_id=34028967" TargetMode="External"/><Relationship Id="rId5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D8E4D-96CA-4C32-B1C4-19604C7E0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30</Pages>
  <Words>10844</Words>
  <Characters>61811</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Medical Services Advisory Committee Application Form</vt:lpstr>
    </vt:vector>
  </TitlesOfParts>
  <Company>Department of Health</Company>
  <LinksUpToDate>false</LinksUpToDate>
  <CharactersWithSpaces>72510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Services Advisory Committee Application Form</dc:title>
  <dc:creator>Department of Health</dc:creator>
  <cp:lastModifiedBy>Maynard Gold</cp:lastModifiedBy>
  <cp:revision>7</cp:revision>
  <cp:lastPrinted>2023-02-07T03:45:00Z</cp:lastPrinted>
  <dcterms:created xsi:type="dcterms:W3CDTF">2023-01-30T03:12:00Z</dcterms:created>
  <dcterms:modified xsi:type="dcterms:W3CDTF">2023-02-13T22:47:00Z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