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77777777"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1702</w:t>
      </w:r>
    </w:p>
    <w:p w14:paraId="73918BEC" w14:textId="77777777" w:rsidR="00722F29" w:rsidRPr="00722F29" w:rsidRDefault="00722F29" w:rsidP="00722F29">
      <w:pPr>
        <w:spacing w:before="240"/>
        <w:jc w:val="center"/>
        <w:rPr>
          <w:rFonts w:ascii="Arial" w:hAnsi="Arial" w:cs="Arial"/>
          <w:b/>
          <w:sz w:val="28"/>
          <w:szCs w:val="28"/>
        </w:rPr>
      </w:pPr>
      <w:r w:rsidRPr="00722F29">
        <w:rPr>
          <w:rFonts w:ascii="Arial" w:hAnsi="Arial" w:cs="Arial"/>
          <w:b/>
          <w:sz w:val="28"/>
          <w:szCs w:val="28"/>
        </w:rPr>
        <w:t>Abdominal magnetic resonance imaging for rare genetic conditions associated with increased risk of renal tumours</w:t>
      </w:r>
    </w:p>
    <w:p w14:paraId="2224A917" w14:textId="25A4A0D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722F29">
        <w:rPr>
          <w:b w:val="0"/>
        </w:rPr>
      </w:r>
      <w:r w:rsidR="00722F29">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722F29">
        <w:rPr>
          <w:b w:val="0"/>
        </w:rPr>
      </w:r>
      <w:r w:rsidR="00722F29">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2021-11-30T02:51:00Z</dcterms:created>
  <dcterms:modified xsi:type="dcterms:W3CDTF">2021-11-30T02:51:00Z</dcterms:modified>
</cp:coreProperties>
</file>