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1DF1C" w14:textId="267DBFB5"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29BA6470" wp14:editId="6EABF7A6">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310C9FDA" w14:textId="77777777" w:rsidR="006C1D96" w:rsidRDefault="006C1D96" w:rsidP="009D072E">
      <w:pPr>
        <w:pStyle w:val="Heading10"/>
        <w:jc w:val="center"/>
        <w:rPr>
          <w:sz w:val="56"/>
          <w:szCs w:val="56"/>
        </w:rPr>
      </w:pPr>
    </w:p>
    <w:p w14:paraId="1A17CE1A" w14:textId="77777777" w:rsidR="006B047D" w:rsidRDefault="006B047D" w:rsidP="009D072E">
      <w:pPr>
        <w:pStyle w:val="Heading10"/>
        <w:jc w:val="center"/>
        <w:rPr>
          <w:sz w:val="56"/>
          <w:szCs w:val="56"/>
        </w:rPr>
      </w:pPr>
    </w:p>
    <w:p w14:paraId="14DEAD1C" w14:textId="276603F2" w:rsidR="006B047D" w:rsidRDefault="00A62BCB" w:rsidP="00A601AC">
      <w:pPr>
        <w:pStyle w:val="Heading10"/>
        <w:jc w:val="center"/>
        <w:rPr>
          <w:sz w:val="48"/>
          <w:szCs w:val="48"/>
        </w:rPr>
      </w:pPr>
      <w:r w:rsidRPr="00A62BCB">
        <w:rPr>
          <w:sz w:val="72"/>
          <w:szCs w:val="72"/>
        </w:rPr>
        <w:t xml:space="preserve">RATIFIED </w:t>
      </w:r>
      <w:r w:rsidR="006C1D96" w:rsidRPr="00A62BCB">
        <w:rPr>
          <w:sz w:val="72"/>
          <w:szCs w:val="72"/>
        </w:rPr>
        <w:t>PICO</w:t>
      </w:r>
    </w:p>
    <w:p w14:paraId="033A4CFA" w14:textId="12DF2016" w:rsidR="0044715D" w:rsidRPr="006B047D" w:rsidRDefault="00354607" w:rsidP="00726008">
      <w:pPr>
        <w:pStyle w:val="Heading10"/>
        <w:spacing w:before="960"/>
        <w:jc w:val="center"/>
        <w:rPr>
          <w:sz w:val="56"/>
          <w:szCs w:val="56"/>
        </w:rPr>
      </w:pPr>
      <w:r w:rsidRPr="006B047D">
        <w:rPr>
          <w:sz w:val="56"/>
          <w:szCs w:val="56"/>
        </w:rPr>
        <w:t xml:space="preserve">Application </w:t>
      </w:r>
      <w:r w:rsidR="002F7B39" w:rsidRPr="006B047D">
        <w:rPr>
          <w:sz w:val="56"/>
          <w:szCs w:val="56"/>
        </w:rPr>
        <w:t>1582</w:t>
      </w:r>
      <w:r w:rsidR="00303C94" w:rsidRPr="006B047D">
        <w:rPr>
          <w:sz w:val="56"/>
          <w:szCs w:val="56"/>
        </w:rPr>
        <w:t>:</w:t>
      </w:r>
    </w:p>
    <w:p w14:paraId="6EA7B728" w14:textId="735AEB0B" w:rsidR="00303C94" w:rsidRPr="00B910AF" w:rsidRDefault="00123A5E" w:rsidP="00A601AC">
      <w:pPr>
        <w:pStyle w:val="Heading10"/>
        <w:jc w:val="center"/>
        <w:rPr>
          <w:color w:val="0066FF"/>
          <w:sz w:val="48"/>
          <w:szCs w:val="48"/>
        </w:rPr>
      </w:pPr>
      <w:r w:rsidRPr="00B910AF">
        <w:rPr>
          <w:color w:val="0066FF"/>
          <w:sz w:val="48"/>
          <w:szCs w:val="48"/>
        </w:rPr>
        <w:t>A</w:t>
      </w:r>
      <w:r w:rsidR="002F4FB2" w:rsidRPr="00B910AF">
        <w:rPr>
          <w:color w:val="0066FF"/>
          <w:sz w:val="48"/>
          <w:szCs w:val="48"/>
        </w:rPr>
        <w:t xml:space="preserve">ntibody testing for </w:t>
      </w:r>
      <w:r w:rsidR="009A493B" w:rsidRPr="00B910AF">
        <w:rPr>
          <w:color w:val="0066FF"/>
          <w:sz w:val="48"/>
          <w:szCs w:val="48"/>
        </w:rPr>
        <w:t>n</w:t>
      </w:r>
      <w:r w:rsidR="004C54D6" w:rsidRPr="00B910AF">
        <w:rPr>
          <w:color w:val="0066FF"/>
          <w:sz w:val="48"/>
          <w:szCs w:val="48"/>
        </w:rPr>
        <w:t>euromyel</w:t>
      </w:r>
      <w:r w:rsidR="00971BB0" w:rsidRPr="00B910AF">
        <w:rPr>
          <w:color w:val="0066FF"/>
          <w:sz w:val="48"/>
          <w:szCs w:val="48"/>
        </w:rPr>
        <w:t>i</w:t>
      </w:r>
      <w:r w:rsidR="004C54D6" w:rsidRPr="00B910AF">
        <w:rPr>
          <w:color w:val="0066FF"/>
          <w:sz w:val="48"/>
          <w:szCs w:val="48"/>
        </w:rPr>
        <w:t xml:space="preserve">tis </w:t>
      </w:r>
      <w:r w:rsidR="00C23EDC" w:rsidRPr="00B910AF">
        <w:rPr>
          <w:color w:val="0066FF"/>
          <w:sz w:val="48"/>
          <w:szCs w:val="48"/>
        </w:rPr>
        <w:t>o</w:t>
      </w:r>
      <w:r w:rsidR="004C54D6" w:rsidRPr="00B910AF">
        <w:rPr>
          <w:color w:val="0066FF"/>
          <w:sz w:val="48"/>
          <w:szCs w:val="48"/>
        </w:rPr>
        <w:t xml:space="preserve">ptica </w:t>
      </w:r>
      <w:r w:rsidR="002F4FB2" w:rsidRPr="00B910AF">
        <w:rPr>
          <w:color w:val="0066FF"/>
          <w:sz w:val="48"/>
          <w:szCs w:val="48"/>
        </w:rPr>
        <w:t>spectrum disorder</w:t>
      </w:r>
    </w:p>
    <w:p w14:paraId="332A7D69" w14:textId="77777777" w:rsidR="0044715D" w:rsidRDefault="0044715D" w:rsidP="00F4622B">
      <w:pPr>
        <w:pStyle w:val="Heading10"/>
        <w:tabs>
          <w:tab w:val="left" w:pos="5613"/>
        </w:tabs>
        <w:jc w:val="center"/>
        <w:rPr>
          <w:sz w:val="72"/>
          <w:szCs w:val="72"/>
        </w:rPr>
      </w:pPr>
    </w:p>
    <w:p w14:paraId="3CE4DCA6" w14:textId="3E3C7BAF" w:rsidR="006C1D96" w:rsidRDefault="006C1D96">
      <w:pPr>
        <w:rPr>
          <w:rFonts w:asciiTheme="majorHAnsi" w:eastAsiaTheme="majorEastAsia" w:hAnsiTheme="majorHAnsi" w:cstheme="majorBidi"/>
          <w:b/>
          <w:bCs/>
          <w:color w:val="0066FF"/>
          <w:sz w:val="26"/>
          <w:szCs w:val="28"/>
        </w:rPr>
      </w:pPr>
      <w:r>
        <w:rPr>
          <w:color w:val="0066FF"/>
        </w:rPr>
        <w:br w:type="page"/>
      </w:r>
    </w:p>
    <w:p w14:paraId="0C103196" w14:textId="59DE36B0" w:rsidR="00F12E59" w:rsidRPr="00B910AF" w:rsidRDefault="0044715D" w:rsidP="0008277E">
      <w:pPr>
        <w:pStyle w:val="Heading1"/>
        <w:rPr>
          <w:color w:val="0066FF"/>
        </w:rPr>
      </w:pPr>
      <w:r w:rsidRPr="00B910AF">
        <w:rPr>
          <w:color w:val="0066FF"/>
        </w:rPr>
        <w:lastRenderedPageBreak/>
        <w:t>Summary of P</w:t>
      </w:r>
      <w:r w:rsidR="00E92B23" w:rsidRPr="00B910AF">
        <w:rPr>
          <w:color w:val="0066FF"/>
        </w:rPr>
        <w:t>P</w:t>
      </w:r>
      <w:r w:rsidRPr="00B910AF">
        <w:rPr>
          <w:color w:val="0066FF"/>
        </w:rPr>
        <w:t>ICO criteria</w:t>
      </w:r>
      <w:bookmarkEnd w:id="0"/>
      <w:bookmarkEnd w:id="1"/>
      <w:r w:rsidR="00F12E59" w:rsidRPr="00B910AF">
        <w:rPr>
          <w:color w:val="0066FF"/>
        </w:rPr>
        <w:t xml:space="preserve"> to define the question(s) to be addressed in an Assessment Report to the Medical Services Advisory Committee (MSAC)</w:t>
      </w:r>
    </w:p>
    <w:p w14:paraId="6302F304" w14:textId="77777777" w:rsidR="00662AE1" w:rsidRDefault="00662AE1" w:rsidP="00B11A9C">
      <w:pPr>
        <w:pStyle w:val="Caption"/>
      </w:pPr>
    </w:p>
    <w:p w14:paraId="719FEAE8" w14:textId="67F6F347" w:rsidR="00B11A9C" w:rsidRPr="00DD456A" w:rsidRDefault="00B11A9C" w:rsidP="00AD08A5">
      <w:pPr>
        <w:pStyle w:val="Caption"/>
        <w:ind w:left="0" w:firstLine="0"/>
      </w:pPr>
      <w:r>
        <w:t>P</w:t>
      </w:r>
      <w:r w:rsidR="00E92B23">
        <w:t>P</w:t>
      </w:r>
      <w:r>
        <w:t xml:space="preserve">ICO criteria for assessing safety and effectiveness of </w:t>
      </w:r>
      <w:r w:rsidR="00123A5E">
        <w:t>antibody</w:t>
      </w:r>
      <w:r>
        <w:t xml:space="preserve"> testing in patients suspected of </w:t>
      </w:r>
      <w:r w:rsidR="002F4FB2">
        <w:t>NMOSD</w:t>
      </w:r>
      <w:r>
        <w:t xml:space="preserve"> (direct evidence)</w:t>
      </w:r>
    </w:p>
    <w:tbl>
      <w:tblPr>
        <w:tblW w:w="5175"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266"/>
        <w:gridCol w:w="8060"/>
      </w:tblGrid>
      <w:tr w:rsidR="002F4FB2" w:rsidRPr="0057596D" w14:paraId="245BF342" w14:textId="77777777" w:rsidTr="00011EC3">
        <w:trPr>
          <w:trHeight w:val="313"/>
          <w:tblHeader/>
        </w:trPr>
        <w:tc>
          <w:tcPr>
            <w:tcW w:w="679" w:type="pct"/>
            <w:tcBorders>
              <w:top w:val="single" w:sz="8" w:space="0" w:color="auto"/>
              <w:bottom w:val="single" w:sz="8" w:space="0" w:color="auto"/>
              <w:right w:val="single" w:sz="4" w:space="0" w:color="auto"/>
            </w:tcBorders>
            <w:shd w:val="clear" w:color="auto" w:fill="D9D9D9"/>
          </w:tcPr>
          <w:p w14:paraId="66B8F7A9" w14:textId="77777777" w:rsidR="002F4FB2" w:rsidRPr="0057596D" w:rsidRDefault="002F4FB2" w:rsidP="00161679">
            <w:pPr>
              <w:spacing w:before="40" w:after="40" w:line="240" w:lineRule="auto"/>
              <w:rPr>
                <w:b/>
                <w:sz w:val="20"/>
                <w:szCs w:val="20"/>
              </w:rPr>
            </w:pPr>
            <w:r w:rsidRPr="0057596D">
              <w:rPr>
                <w:b/>
                <w:sz w:val="20"/>
                <w:szCs w:val="20"/>
              </w:rPr>
              <w:t>Component</w:t>
            </w:r>
          </w:p>
        </w:tc>
        <w:tc>
          <w:tcPr>
            <w:tcW w:w="4321" w:type="pct"/>
            <w:tcBorders>
              <w:top w:val="single" w:sz="4" w:space="0" w:color="auto"/>
              <w:left w:val="single" w:sz="4" w:space="0" w:color="auto"/>
              <w:bottom w:val="single" w:sz="4" w:space="0" w:color="auto"/>
              <w:right w:val="single" w:sz="4" w:space="0" w:color="auto"/>
            </w:tcBorders>
            <w:shd w:val="clear" w:color="auto" w:fill="D9D9D9"/>
          </w:tcPr>
          <w:p w14:paraId="6101FD36" w14:textId="77777777" w:rsidR="002F4FB2" w:rsidRPr="0057596D" w:rsidRDefault="002F4FB2" w:rsidP="00161679">
            <w:pPr>
              <w:spacing w:before="40" w:after="40" w:line="240" w:lineRule="auto"/>
              <w:jc w:val="both"/>
              <w:rPr>
                <w:b/>
                <w:sz w:val="20"/>
                <w:szCs w:val="20"/>
              </w:rPr>
            </w:pPr>
            <w:r w:rsidRPr="0057596D">
              <w:rPr>
                <w:b/>
                <w:sz w:val="20"/>
                <w:szCs w:val="20"/>
              </w:rPr>
              <w:t>Description</w:t>
            </w:r>
          </w:p>
        </w:tc>
      </w:tr>
      <w:tr w:rsidR="002F4FB2" w:rsidRPr="0057596D" w14:paraId="41DBDC0A" w14:textId="77777777" w:rsidTr="00011EC3">
        <w:trPr>
          <w:trHeight w:val="2907"/>
        </w:trPr>
        <w:tc>
          <w:tcPr>
            <w:tcW w:w="679" w:type="pct"/>
            <w:tcBorders>
              <w:top w:val="single" w:sz="8" w:space="0" w:color="auto"/>
              <w:right w:val="single" w:sz="4" w:space="0" w:color="auto"/>
            </w:tcBorders>
          </w:tcPr>
          <w:p w14:paraId="7690015E" w14:textId="77777777" w:rsidR="002F4FB2" w:rsidRPr="0057596D" w:rsidRDefault="002F4FB2" w:rsidP="00161679">
            <w:pPr>
              <w:spacing w:before="40" w:after="40" w:line="240" w:lineRule="auto"/>
              <w:rPr>
                <w:rFonts w:cs="Arial"/>
                <w:sz w:val="20"/>
                <w:szCs w:val="20"/>
              </w:rPr>
            </w:pPr>
            <w:r w:rsidRPr="0057596D">
              <w:rPr>
                <w:rFonts w:cs="Arial"/>
                <w:sz w:val="20"/>
                <w:szCs w:val="20"/>
              </w:rPr>
              <w:t>Patients</w:t>
            </w:r>
          </w:p>
        </w:tc>
        <w:tc>
          <w:tcPr>
            <w:tcW w:w="4321" w:type="pct"/>
            <w:tcBorders>
              <w:top w:val="single" w:sz="4" w:space="0" w:color="auto"/>
              <w:left w:val="single" w:sz="4" w:space="0" w:color="auto"/>
              <w:bottom w:val="single" w:sz="4" w:space="0" w:color="auto"/>
              <w:right w:val="single" w:sz="4" w:space="0" w:color="auto"/>
            </w:tcBorders>
          </w:tcPr>
          <w:p w14:paraId="0D915D8D" w14:textId="0A773B21" w:rsidR="002F4FB2" w:rsidRPr="00C25E0B" w:rsidRDefault="002F4FB2" w:rsidP="006A3A22">
            <w:pPr>
              <w:pStyle w:val="ListParagraph"/>
              <w:numPr>
                <w:ilvl w:val="0"/>
                <w:numId w:val="28"/>
              </w:numPr>
              <w:spacing w:before="40" w:after="40" w:line="240" w:lineRule="auto"/>
              <w:rPr>
                <w:sz w:val="20"/>
                <w:szCs w:val="20"/>
              </w:rPr>
            </w:pPr>
            <w:r w:rsidRPr="006A3A22">
              <w:rPr>
                <w:sz w:val="20"/>
                <w:szCs w:val="20"/>
              </w:rPr>
              <w:t>Patients suspected of having neuromyelitis optica spectrum disorder (NMOSD</w:t>
            </w:r>
            <w:r w:rsidRPr="00C25E0B">
              <w:rPr>
                <w:sz w:val="20"/>
                <w:szCs w:val="20"/>
              </w:rPr>
              <w:t>)</w:t>
            </w:r>
            <w:r w:rsidR="004C30B2" w:rsidRPr="00C25E0B">
              <w:rPr>
                <w:sz w:val="20"/>
                <w:szCs w:val="20"/>
              </w:rPr>
              <w:t xml:space="preserve">. For example, </w:t>
            </w:r>
            <w:r w:rsidRPr="00C25E0B">
              <w:rPr>
                <w:sz w:val="20"/>
                <w:szCs w:val="20"/>
              </w:rPr>
              <w:t xml:space="preserve">those with: </w:t>
            </w:r>
          </w:p>
          <w:p w14:paraId="1CBE9B01" w14:textId="77777777"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Recurrent, bilateral or severe optic neuritis; or</w:t>
            </w:r>
          </w:p>
          <w:p w14:paraId="574D325B" w14:textId="7F50C3A0" w:rsidR="002F4FB2" w:rsidRPr="0057596D" w:rsidRDefault="006C09E9" w:rsidP="002F4FB2">
            <w:pPr>
              <w:pStyle w:val="ListParagraph"/>
              <w:numPr>
                <w:ilvl w:val="0"/>
                <w:numId w:val="23"/>
              </w:numPr>
              <w:spacing w:before="40" w:after="40" w:line="240" w:lineRule="auto"/>
              <w:rPr>
                <w:sz w:val="20"/>
                <w:szCs w:val="20"/>
              </w:rPr>
            </w:pPr>
            <w:r>
              <w:rPr>
                <w:sz w:val="20"/>
                <w:szCs w:val="20"/>
              </w:rPr>
              <w:t>Recurrent l</w:t>
            </w:r>
            <w:r w:rsidR="002F4FB2" w:rsidRPr="0057596D">
              <w:rPr>
                <w:sz w:val="20"/>
                <w:szCs w:val="20"/>
              </w:rPr>
              <w:t>ongitudinal</w:t>
            </w:r>
            <w:r>
              <w:rPr>
                <w:sz w:val="20"/>
                <w:szCs w:val="20"/>
              </w:rPr>
              <w:t xml:space="preserve"> extensive transverse myelitis (LETM)</w:t>
            </w:r>
            <w:r w:rsidR="004969D6">
              <w:rPr>
                <w:rFonts w:cs="Calibri"/>
                <w:sz w:val="20"/>
                <w:szCs w:val="20"/>
              </w:rPr>
              <w:t>*</w:t>
            </w:r>
            <w:r w:rsidR="002F4FB2" w:rsidRPr="0057596D">
              <w:rPr>
                <w:sz w:val="20"/>
                <w:szCs w:val="20"/>
              </w:rPr>
              <w:t>; or</w:t>
            </w:r>
          </w:p>
          <w:p w14:paraId="4791A15A" w14:textId="77777777"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Area postrema syndrome (otherwise unexplained hiccups or nausea/vomiting) or</w:t>
            </w:r>
          </w:p>
          <w:p w14:paraId="38E7E0CC" w14:textId="77777777"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Acute brainstem syndrome or</w:t>
            </w:r>
          </w:p>
          <w:p w14:paraId="32A7C98D" w14:textId="77777777"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Symptomatic narcolepsy or acute diencephalic clinical syndrome with typical NMOSD MRI lesions or</w:t>
            </w:r>
          </w:p>
          <w:p w14:paraId="69EBFF16" w14:textId="77777777"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Symptomatic cerebral syndrome with typical NMOSD MRI lesions or</w:t>
            </w:r>
          </w:p>
          <w:p w14:paraId="1DA5D92B" w14:textId="0C0C5122" w:rsidR="002F4FB2" w:rsidRPr="0057596D" w:rsidRDefault="002F4FB2" w:rsidP="002F4FB2">
            <w:pPr>
              <w:pStyle w:val="ListParagraph"/>
              <w:numPr>
                <w:ilvl w:val="0"/>
                <w:numId w:val="23"/>
              </w:numPr>
              <w:spacing w:before="40" w:after="40" w:line="240" w:lineRule="auto"/>
              <w:rPr>
                <w:sz w:val="20"/>
                <w:szCs w:val="20"/>
              </w:rPr>
            </w:pPr>
            <w:r w:rsidRPr="0057596D">
              <w:rPr>
                <w:sz w:val="20"/>
                <w:szCs w:val="20"/>
              </w:rPr>
              <w:t xml:space="preserve">Monophasic neuromyelitis optica (no recurrence; simultaneous or closely related optic neuritis and </w:t>
            </w:r>
            <w:r w:rsidR="006C09E9">
              <w:rPr>
                <w:sz w:val="20"/>
                <w:szCs w:val="20"/>
              </w:rPr>
              <w:t>LETM</w:t>
            </w:r>
            <w:r w:rsidRPr="0057596D">
              <w:rPr>
                <w:sz w:val="20"/>
                <w:szCs w:val="20"/>
              </w:rPr>
              <w:t xml:space="preserve"> within 30 days) or</w:t>
            </w:r>
          </w:p>
          <w:p w14:paraId="2416EC1A" w14:textId="77777777" w:rsidR="002F4FB2" w:rsidRPr="006A3A22" w:rsidRDefault="002F4FB2" w:rsidP="002F4FB2">
            <w:pPr>
              <w:pStyle w:val="ListParagraph"/>
              <w:numPr>
                <w:ilvl w:val="0"/>
                <w:numId w:val="23"/>
              </w:numPr>
              <w:spacing w:before="40" w:after="40" w:line="240" w:lineRule="auto"/>
              <w:ind w:left="714" w:hanging="357"/>
              <w:contextualSpacing w:val="0"/>
              <w:rPr>
                <w:sz w:val="20"/>
                <w:szCs w:val="20"/>
                <w:u w:val="dotted"/>
              </w:rPr>
            </w:pPr>
            <w:r w:rsidRPr="0057596D">
              <w:rPr>
                <w:sz w:val="20"/>
                <w:szCs w:val="20"/>
              </w:rPr>
              <w:t>Patient has poor recovery from multiple sclerosis relapse</w:t>
            </w:r>
          </w:p>
          <w:p w14:paraId="6A25A946" w14:textId="52826748" w:rsidR="00683EB0" w:rsidRPr="0049001F" w:rsidRDefault="006A3A22" w:rsidP="008E6563">
            <w:pPr>
              <w:pStyle w:val="ListParagraph"/>
              <w:numPr>
                <w:ilvl w:val="0"/>
                <w:numId w:val="28"/>
              </w:numPr>
              <w:spacing w:before="40" w:after="40" w:line="240" w:lineRule="auto"/>
              <w:rPr>
                <w:sz w:val="20"/>
                <w:szCs w:val="20"/>
                <w:u w:val="dotted"/>
              </w:rPr>
            </w:pPr>
            <w:r w:rsidRPr="0049001F">
              <w:rPr>
                <w:sz w:val="20"/>
                <w:szCs w:val="20"/>
              </w:rPr>
              <w:t>Patients previously diagnosed with NMOSD</w:t>
            </w:r>
            <w:r w:rsidR="00A62BCB">
              <w:rPr>
                <w:sz w:val="20"/>
                <w:szCs w:val="20"/>
              </w:rPr>
              <w:t xml:space="preserve">, </w:t>
            </w:r>
            <w:r w:rsidRPr="0049001F">
              <w:rPr>
                <w:sz w:val="20"/>
                <w:szCs w:val="20"/>
              </w:rPr>
              <w:t>who are being monitored or tested for signs of relapse</w:t>
            </w:r>
          </w:p>
        </w:tc>
      </w:tr>
      <w:tr w:rsidR="002F4FB2" w:rsidRPr="0057596D" w14:paraId="29D1A6EC" w14:textId="77777777" w:rsidTr="00011EC3">
        <w:trPr>
          <w:trHeight w:val="313"/>
        </w:trPr>
        <w:tc>
          <w:tcPr>
            <w:tcW w:w="679" w:type="pct"/>
            <w:tcBorders>
              <w:top w:val="single" w:sz="8" w:space="0" w:color="auto"/>
              <w:right w:val="single" w:sz="4" w:space="0" w:color="auto"/>
            </w:tcBorders>
          </w:tcPr>
          <w:p w14:paraId="2A953DE8" w14:textId="77777777" w:rsidR="002F4FB2" w:rsidRPr="0057596D" w:rsidRDefault="002F4FB2" w:rsidP="00161679">
            <w:pPr>
              <w:spacing w:before="40" w:after="40" w:line="240" w:lineRule="auto"/>
              <w:rPr>
                <w:rFonts w:cs="Arial"/>
                <w:sz w:val="20"/>
                <w:szCs w:val="20"/>
              </w:rPr>
            </w:pPr>
            <w:r w:rsidRPr="0057596D">
              <w:rPr>
                <w:rFonts w:cs="Arial"/>
                <w:sz w:val="20"/>
                <w:szCs w:val="20"/>
              </w:rPr>
              <w:t>Prior tests</w:t>
            </w:r>
          </w:p>
        </w:tc>
        <w:tc>
          <w:tcPr>
            <w:tcW w:w="4321" w:type="pct"/>
            <w:tcBorders>
              <w:top w:val="single" w:sz="4" w:space="0" w:color="auto"/>
              <w:left w:val="single" w:sz="4" w:space="0" w:color="auto"/>
              <w:bottom w:val="single" w:sz="4" w:space="0" w:color="auto"/>
              <w:right w:val="single" w:sz="4" w:space="0" w:color="auto"/>
            </w:tcBorders>
          </w:tcPr>
          <w:p w14:paraId="3A74B1B1" w14:textId="6FC10E3E" w:rsidR="002F4FB2" w:rsidRPr="0057596D" w:rsidRDefault="002F4FB2" w:rsidP="008E6563">
            <w:pPr>
              <w:spacing w:before="40" w:after="40" w:line="240" w:lineRule="auto"/>
              <w:rPr>
                <w:sz w:val="20"/>
                <w:szCs w:val="20"/>
              </w:rPr>
            </w:pPr>
            <w:r w:rsidRPr="0057596D">
              <w:rPr>
                <w:sz w:val="20"/>
                <w:szCs w:val="20"/>
              </w:rPr>
              <w:t xml:space="preserve">MRI: </w:t>
            </w:r>
            <w:r w:rsidR="00A62BCB">
              <w:rPr>
                <w:sz w:val="20"/>
                <w:szCs w:val="20"/>
              </w:rPr>
              <w:t>F</w:t>
            </w:r>
            <w:r w:rsidRPr="0057596D">
              <w:rPr>
                <w:sz w:val="20"/>
                <w:szCs w:val="20"/>
              </w:rPr>
              <w:t>indings of at least one clinical characteristic of NMOSD</w:t>
            </w:r>
            <w:r w:rsidR="00A62BCB">
              <w:rPr>
                <w:sz w:val="20"/>
                <w:szCs w:val="20"/>
              </w:rPr>
              <w:t xml:space="preserve"> </w:t>
            </w:r>
          </w:p>
        </w:tc>
      </w:tr>
      <w:tr w:rsidR="002F4FB2" w:rsidRPr="0057596D" w14:paraId="4977BCA0" w14:textId="77777777" w:rsidTr="00011EC3">
        <w:trPr>
          <w:trHeight w:val="527"/>
        </w:trPr>
        <w:tc>
          <w:tcPr>
            <w:tcW w:w="679" w:type="pct"/>
            <w:tcBorders>
              <w:right w:val="single" w:sz="4" w:space="0" w:color="auto"/>
            </w:tcBorders>
          </w:tcPr>
          <w:p w14:paraId="6AFD7A7B" w14:textId="77777777" w:rsidR="002F4FB2" w:rsidRPr="0057596D" w:rsidRDefault="002F4FB2" w:rsidP="00161679">
            <w:pPr>
              <w:spacing w:before="40" w:after="40" w:line="240" w:lineRule="auto"/>
              <w:rPr>
                <w:rFonts w:cs="Arial"/>
                <w:sz w:val="20"/>
                <w:szCs w:val="20"/>
              </w:rPr>
            </w:pPr>
            <w:r w:rsidRPr="0057596D">
              <w:rPr>
                <w:rFonts w:cs="Arial"/>
                <w:sz w:val="20"/>
                <w:szCs w:val="20"/>
              </w:rPr>
              <w:t>Intervention</w:t>
            </w:r>
          </w:p>
        </w:tc>
        <w:tc>
          <w:tcPr>
            <w:tcW w:w="4321" w:type="pct"/>
            <w:tcBorders>
              <w:top w:val="single" w:sz="4" w:space="0" w:color="auto"/>
              <w:left w:val="single" w:sz="4" w:space="0" w:color="auto"/>
              <w:bottom w:val="single" w:sz="4" w:space="0" w:color="auto"/>
              <w:right w:val="single" w:sz="4" w:space="0" w:color="auto"/>
            </w:tcBorders>
          </w:tcPr>
          <w:p w14:paraId="6FCDF6D8" w14:textId="403FE1B0" w:rsidR="002F4FB2" w:rsidRDefault="006F35F9" w:rsidP="00161679">
            <w:pPr>
              <w:spacing w:before="40" w:after="40" w:line="240" w:lineRule="auto"/>
              <w:rPr>
                <w:sz w:val="20"/>
                <w:szCs w:val="20"/>
              </w:rPr>
            </w:pPr>
            <w:r>
              <w:rPr>
                <w:sz w:val="20"/>
                <w:szCs w:val="20"/>
              </w:rPr>
              <w:t xml:space="preserve">1. </w:t>
            </w:r>
            <w:r w:rsidR="008E788E">
              <w:rPr>
                <w:sz w:val="20"/>
                <w:szCs w:val="20"/>
              </w:rPr>
              <w:t>Antibody</w:t>
            </w:r>
            <w:r w:rsidR="002F4FB2" w:rsidRPr="0057596D">
              <w:rPr>
                <w:sz w:val="20"/>
                <w:szCs w:val="20"/>
              </w:rPr>
              <w:t xml:space="preserve"> testing in serum or cerebrospinal fluid using </w:t>
            </w:r>
            <w:r w:rsidR="00E92B23">
              <w:rPr>
                <w:sz w:val="20"/>
                <w:szCs w:val="20"/>
              </w:rPr>
              <w:t xml:space="preserve">one of </w:t>
            </w:r>
            <w:r w:rsidR="002F4FB2" w:rsidRPr="0057596D">
              <w:rPr>
                <w:sz w:val="20"/>
                <w:szCs w:val="20"/>
              </w:rPr>
              <w:t xml:space="preserve">a variety of diagnostic substrates (cell, tissue or protein) </w:t>
            </w:r>
          </w:p>
          <w:p w14:paraId="2E25E189" w14:textId="6FD1BD4D" w:rsidR="00E65755" w:rsidRPr="00011EC3" w:rsidRDefault="00E65755" w:rsidP="00011EC3">
            <w:pPr>
              <w:pStyle w:val="ListParagraph"/>
              <w:numPr>
                <w:ilvl w:val="0"/>
                <w:numId w:val="32"/>
              </w:numPr>
              <w:spacing w:before="40" w:after="40" w:line="240" w:lineRule="auto"/>
              <w:rPr>
                <w:sz w:val="20"/>
                <w:szCs w:val="20"/>
              </w:rPr>
            </w:pPr>
            <w:r w:rsidRPr="00011EC3">
              <w:rPr>
                <w:sz w:val="20"/>
                <w:szCs w:val="20"/>
              </w:rPr>
              <w:t xml:space="preserve">Concurrent AQP4-Ab and MOG-Ab testing </w:t>
            </w:r>
            <w:r w:rsidR="008E788E" w:rsidRPr="00011EC3">
              <w:rPr>
                <w:sz w:val="20"/>
                <w:szCs w:val="20"/>
              </w:rPr>
              <w:t>OR</w:t>
            </w:r>
          </w:p>
          <w:p w14:paraId="696B0FCB" w14:textId="50B612ED" w:rsidR="00E65755" w:rsidRDefault="00DC330A" w:rsidP="00011EC3">
            <w:pPr>
              <w:pStyle w:val="ListParagraph"/>
              <w:numPr>
                <w:ilvl w:val="0"/>
                <w:numId w:val="32"/>
              </w:numPr>
              <w:spacing w:before="40" w:after="40" w:line="240" w:lineRule="auto"/>
              <w:rPr>
                <w:sz w:val="20"/>
                <w:szCs w:val="20"/>
              </w:rPr>
            </w:pPr>
            <w:r>
              <w:rPr>
                <w:sz w:val="20"/>
                <w:szCs w:val="20"/>
              </w:rPr>
              <w:t xml:space="preserve">Sequential testing: </w:t>
            </w:r>
            <w:r w:rsidR="00683EB0" w:rsidRPr="00011EC3">
              <w:rPr>
                <w:sz w:val="20"/>
                <w:szCs w:val="20"/>
              </w:rPr>
              <w:t xml:space="preserve">AQP4-Ab testing </w:t>
            </w:r>
            <w:r>
              <w:rPr>
                <w:sz w:val="20"/>
                <w:szCs w:val="20"/>
              </w:rPr>
              <w:t>followed by MOG-Ab testing in</w:t>
            </w:r>
            <w:r w:rsidR="00683EB0" w:rsidRPr="00011EC3">
              <w:rPr>
                <w:sz w:val="20"/>
                <w:szCs w:val="20"/>
              </w:rPr>
              <w:t xml:space="preserve"> those</w:t>
            </w:r>
            <w:r>
              <w:rPr>
                <w:sz w:val="20"/>
                <w:szCs w:val="20"/>
              </w:rPr>
              <w:t xml:space="preserve"> found </w:t>
            </w:r>
            <w:r w:rsidR="00683EB0" w:rsidRPr="00011EC3">
              <w:rPr>
                <w:sz w:val="20"/>
                <w:szCs w:val="20"/>
              </w:rPr>
              <w:t xml:space="preserve">–ve </w:t>
            </w:r>
            <w:r>
              <w:rPr>
                <w:sz w:val="20"/>
                <w:szCs w:val="20"/>
              </w:rPr>
              <w:t>for</w:t>
            </w:r>
            <w:r w:rsidR="00683EB0" w:rsidRPr="00011EC3">
              <w:rPr>
                <w:sz w:val="20"/>
                <w:szCs w:val="20"/>
              </w:rPr>
              <w:t xml:space="preserve"> AQP4-Ab</w:t>
            </w:r>
            <w:r w:rsidR="00E65755" w:rsidRPr="00011EC3">
              <w:rPr>
                <w:sz w:val="20"/>
                <w:szCs w:val="20"/>
              </w:rPr>
              <w:t xml:space="preserve"> </w:t>
            </w:r>
          </w:p>
          <w:p w14:paraId="1950BD38" w14:textId="45C37134" w:rsidR="008E788E" w:rsidRPr="00011EC3" w:rsidRDefault="006F35F9" w:rsidP="00011EC3">
            <w:pPr>
              <w:pStyle w:val="ListParagraph"/>
              <w:numPr>
                <w:ilvl w:val="0"/>
                <w:numId w:val="35"/>
              </w:numPr>
              <w:spacing w:before="40" w:after="40" w:line="240" w:lineRule="auto"/>
              <w:rPr>
                <w:sz w:val="20"/>
                <w:szCs w:val="20"/>
              </w:rPr>
            </w:pPr>
            <w:r w:rsidRPr="00011EC3">
              <w:rPr>
                <w:sz w:val="20"/>
                <w:szCs w:val="20"/>
              </w:rPr>
              <w:t>Antibody testing (AQP4-Ab OR MOG-Ab) to monitor signs of relapse in those previously diagnosed</w:t>
            </w:r>
          </w:p>
        </w:tc>
      </w:tr>
      <w:tr w:rsidR="002F4FB2" w:rsidRPr="0057596D" w14:paraId="608C8458" w14:textId="77777777" w:rsidTr="00011EC3">
        <w:trPr>
          <w:trHeight w:val="812"/>
        </w:trPr>
        <w:tc>
          <w:tcPr>
            <w:tcW w:w="679" w:type="pct"/>
            <w:tcBorders>
              <w:right w:val="single" w:sz="4" w:space="0" w:color="auto"/>
            </w:tcBorders>
          </w:tcPr>
          <w:p w14:paraId="118C1135" w14:textId="77777777" w:rsidR="002F4FB2" w:rsidRPr="0057596D" w:rsidRDefault="002F4FB2" w:rsidP="00161679">
            <w:pPr>
              <w:spacing w:before="40" w:after="40" w:line="240" w:lineRule="auto"/>
              <w:rPr>
                <w:rFonts w:cs="Arial"/>
                <w:sz w:val="20"/>
                <w:szCs w:val="20"/>
              </w:rPr>
            </w:pPr>
            <w:r w:rsidRPr="0057596D">
              <w:rPr>
                <w:rFonts w:cs="Arial"/>
                <w:sz w:val="20"/>
                <w:szCs w:val="20"/>
              </w:rPr>
              <w:t>Comparator</w:t>
            </w:r>
          </w:p>
        </w:tc>
        <w:tc>
          <w:tcPr>
            <w:tcW w:w="4321" w:type="pct"/>
            <w:tcBorders>
              <w:top w:val="single" w:sz="4" w:space="0" w:color="auto"/>
              <w:left w:val="single" w:sz="4" w:space="0" w:color="auto"/>
              <w:bottom w:val="single" w:sz="4" w:space="0" w:color="auto"/>
              <w:right w:val="single" w:sz="4" w:space="0" w:color="auto"/>
            </w:tcBorders>
          </w:tcPr>
          <w:p w14:paraId="0AD20D32" w14:textId="77777777" w:rsidR="002F4FB2" w:rsidRDefault="000125DF" w:rsidP="00161679">
            <w:pPr>
              <w:spacing w:before="40" w:after="40" w:line="240" w:lineRule="auto"/>
              <w:rPr>
                <w:sz w:val="20"/>
                <w:szCs w:val="20"/>
              </w:rPr>
            </w:pPr>
            <w:r w:rsidRPr="00960C2A">
              <w:rPr>
                <w:sz w:val="20"/>
                <w:szCs w:val="20"/>
                <w:u w:val="single"/>
              </w:rPr>
              <w:t>For safety, effectiveness and cost-effectiveness:</w:t>
            </w:r>
            <w:r>
              <w:rPr>
                <w:sz w:val="20"/>
                <w:szCs w:val="20"/>
              </w:rPr>
              <w:t xml:space="preserve"> </w:t>
            </w:r>
            <w:r w:rsidR="002F4FB2" w:rsidRPr="0057596D">
              <w:rPr>
                <w:sz w:val="20"/>
                <w:szCs w:val="20"/>
              </w:rPr>
              <w:t>No AQP4-Ab testing: diagnosis by clinical characteristics alone</w:t>
            </w:r>
          </w:p>
          <w:p w14:paraId="457CD1E1" w14:textId="46BB46CA" w:rsidR="000125DF" w:rsidRPr="0057596D" w:rsidRDefault="000125DF" w:rsidP="00123A5E">
            <w:pPr>
              <w:spacing w:before="40" w:after="40" w:line="240" w:lineRule="auto"/>
              <w:rPr>
                <w:sz w:val="20"/>
                <w:szCs w:val="20"/>
              </w:rPr>
            </w:pPr>
            <w:r w:rsidRPr="00960C2A">
              <w:rPr>
                <w:sz w:val="20"/>
                <w:szCs w:val="20"/>
                <w:u w:val="single"/>
              </w:rPr>
              <w:t>For financial implications:</w:t>
            </w:r>
            <w:r>
              <w:rPr>
                <w:sz w:val="20"/>
                <w:szCs w:val="20"/>
              </w:rPr>
              <w:t xml:space="preserve"> AQP4</w:t>
            </w:r>
            <w:r w:rsidR="00683EB0">
              <w:rPr>
                <w:sz w:val="20"/>
                <w:szCs w:val="20"/>
              </w:rPr>
              <w:t xml:space="preserve">-Ab </w:t>
            </w:r>
            <w:r w:rsidR="00123A5E">
              <w:rPr>
                <w:sz w:val="20"/>
                <w:szCs w:val="20"/>
              </w:rPr>
              <w:t>+/-</w:t>
            </w:r>
            <w:r w:rsidR="00683EB0">
              <w:rPr>
                <w:sz w:val="20"/>
                <w:szCs w:val="20"/>
              </w:rPr>
              <w:t xml:space="preserve"> MOG-Ab</w:t>
            </w:r>
            <w:r>
              <w:rPr>
                <w:sz w:val="20"/>
                <w:szCs w:val="20"/>
              </w:rPr>
              <w:t xml:space="preserve"> testing under MBS item 71119</w:t>
            </w:r>
            <w:r w:rsidR="00683EB0">
              <w:rPr>
                <w:sz w:val="20"/>
                <w:szCs w:val="20"/>
              </w:rPr>
              <w:t xml:space="preserve"> or 71165</w:t>
            </w:r>
          </w:p>
        </w:tc>
      </w:tr>
      <w:tr w:rsidR="002F4FB2" w:rsidRPr="0057596D" w14:paraId="43D9A88F" w14:textId="77777777" w:rsidTr="00011EC3">
        <w:trPr>
          <w:trHeight w:val="4576"/>
        </w:trPr>
        <w:tc>
          <w:tcPr>
            <w:tcW w:w="679" w:type="pct"/>
            <w:tcBorders>
              <w:right w:val="single" w:sz="4" w:space="0" w:color="auto"/>
            </w:tcBorders>
          </w:tcPr>
          <w:p w14:paraId="09BE1B7C" w14:textId="77777777" w:rsidR="002F4FB2" w:rsidRPr="0057596D" w:rsidRDefault="002F4FB2" w:rsidP="00161679">
            <w:pPr>
              <w:spacing w:before="40" w:after="40" w:line="240" w:lineRule="auto"/>
              <w:rPr>
                <w:rFonts w:cs="Arial"/>
                <w:sz w:val="20"/>
                <w:szCs w:val="20"/>
              </w:rPr>
            </w:pPr>
            <w:r w:rsidRPr="0057596D">
              <w:rPr>
                <w:rFonts w:cs="Arial"/>
                <w:sz w:val="20"/>
                <w:szCs w:val="20"/>
              </w:rPr>
              <w:t>Outcomes</w:t>
            </w:r>
          </w:p>
        </w:tc>
        <w:tc>
          <w:tcPr>
            <w:tcW w:w="4321" w:type="pct"/>
            <w:tcBorders>
              <w:top w:val="single" w:sz="4" w:space="0" w:color="auto"/>
              <w:left w:val="single" w:sz="4" w:space="0" w:color="auto"/>
              <w:bottom w:val="single" w:sz="4" w:space="0" w:color="auto"/>
              <w:right w:val="single" w:sz="4" w:space="0" w:color="auto"/>
            </w:tcBorders>
          </w:tcPr>
          <w:p w14:paraId="5D310CA8" w14:textId="77777777" w:rsidR="002F4FB2" w:rsidRPr="0057596D" w:rsidRDefault="002F4FB2" w:rsidP="00161679">
            <w:pPr>
              <w:spacing w:before="40" w:after="40" w:line="240" w:lineRule="auto"/>
              <w:rPr>
                <w:sz w:val="20"/>
                <w:szCs w:val="20"/>
                <w:u w:val="dotted"/>
              </w:rPr>
            </w:pPr>
            <w:r w:rsidRPr="0057596D">
              <w:rPr>
                <w:sz w:val="20"/>
                <w:szCs w:val="20"/>
                <w:u w:val="single"/>
              </w:rPr>
              <w:t>Patient relevant outcomes</w:t>
            </w:r>
            <w:r w:rsidRPr="0057596D">
              <w:rPr>
                <w:sz w:val="20"/>
                <w:szCs w:val="20"/>
              </w:rPr>
              <w:t>:</w:t>
            </w:r>
            <w:r w:rsidRPr="0057596D">
              <w:rPr>
                <w:sz w:val="20"/>
                <w:szCs w:val="20"/>
                <w:u w:val="dotted"/>
              </w:rPr>
              <w:t xml:space="preserve"> </w:t>
            </w:r>
          </w:p>
          <w:p w14:paraId="3DBF741B" w14:textId="77777777" w:rsidR="002F4FB2" w:rsidRPr="0057596D" w:rsidRDefault="002F4FB2" w:rsidP="00161679">
            <w:pPr>
              <w:spacing w:before="40" w:after="40" w:line="240" w:lineRule="auto"/>
              <w:rPr>
                <w:i/>
                <w:sz w:val="20"/>
                <w:szCs w:val="20"/>
              </w:rPr>
            </w:pPr>
            <w:r w:rsidRPr="0057596D">
              <w:rPr>
                <w:i/>
                <w:sz w:val="20"/>
                <w:szCs w:val="20"/>
              </w:rPr>
              <w:t>Safety (test related)</w:t>
            </w:r>
          </w:p>
          <w:p w14:paraId="74D5F8F0" w14:textId="77777777" w:rsidR="002F4FB2" w:rsidRPr="0057596D" w:rsidRDefault="002F4FB2" w:rsidP="00161679">
            <w:pPr>
              <w:pStyle w:val="ListParagraph"/>
              <w:numPr>
                <w:ilvl w:val="0"/>
                <w:numId w:val="8"/>
              </w:numPr>
              <w:spacing w:before="40" w:after="40" w:line="240" w:lineRule="auto"/>
              <w:rPr>
                <w:sz w:val="20"/>
                <w:szCs w:val="20"/>
              </w:rPr>
            </w:pPr>
            <w:r w:rsidRPr="0057596D">
              <w:rPr>
                <w:sz w:val="20"/>
                <w:szCs w:val="20"/>
              </w:rPr>
              <w:t>Harm to patient resulting from</w:t>
            </w:r>
          </w:p>
          <w:p w14:paraId="4FBBF3D1" w14:textId="5FBFAC83" w:rsidR="002F4FB2" w:rsidRPr="0057596D" w:rsidRDefault="002F4FB2" w:rsidP="00161679">
            <w:pPr>
              <w:pStyle w:val="ListParagraph"/>
              <w:numPr>
                <w:ilvl w:val="1"/>
                <w:numId w:val="16"/>
              </w:numPr>
              <w:spacing w:before="40" w:after="40" w:line="240" w:lineRule="auto"/>
              <w:rPr>
                <w:sz w:val="20"/>
                <w:szCs w:val="20"/>
              </w:rPr>
            </w:pPr>
            <w:r w:rsidRPr="0057596D">
              <w:rPr>
                <w:sz w:val="20"/>
                <w:szCs w:val="20"/>
              </w:rPr>
              <w:t xml:space="preserve">Blood collection (e.g. needle stick injuries) or serum (blood) analysis </w:t>
            </w:r>
          </w:p>
          <w:p w14:paraId="0F9C7EA5" w14:textId="01B326D5" w:rsidR="006E0833" w:rsidRPr="0057596D" w:rsidRDefault="006E0833" w:rsidP="00161679">
            <w:pPr>
              <w:pStyle w:val="ListParagraph"/>
              <w:numPr>
                <w:ilvl w:val="1"/>
                <w:numId w:val="16"/>
              </w:numPr>
              <w:spacing w:before="40" w:after="40" w:line="240" w:lineRule="auto"/>
              <w:rPr>
                <w:sz w:val="20"/>
                <w:szCs w:val="20"/>
              </w:rPr>
            </w:pPr>
            <w:r>
              <w:rPr>
                <w:sz w:val="20"/>
                <w:szCs w:val="20"/>
              </w:rPr>
              <w:t>Consequences of true or false test results</w:t>
            </w:r>
          </w:p>
          <w:p w14:paraId="32401E7F" w14:textId="77777777" w:rsidR="002F4FB2" w:rsidRPr="0057596D" w:rsidRDefault="002F4FB2" w:rsidP="00161679">
            <w:pPr>
              <w:spacing w:before="40" w:after="40" w:line="240" w:lineRule="auto"/>
              <w:rPr>
                <w:i/>
                <w:sz w:val="20"/>
                <w:szCs w:val="20"/>
              </w:rPr>
            </w:pPr>
            <w:r w:rsidRPr="0057596D">
              <w:rPr>
                <w:i/>
                <w:sz w:val="20"/>
                <w:szCs w:val="20"/>
              </w:rPr>
              <w:t>Effectiveness</w:t>
            </w:r>
          </w:p>
          <w:p w14:paraId="60DEC7F9" w14:textId="77777777" w:rsidR="002F4FB2" w:rsidRPr="00A62BCB" w:rsidRDefault="002F4FB2" w:rsidP="00161679">
            <w:pPr>
              <w:pStyle w:val="ListParagraph"/>
              <w:numPr>
                <w:ilvl w:val="0"/>
                <w:numId w:val="8"/>
              </w:numPr>
              <w:spacing w:before="40" w:after="40" w:line="240" w:lineRule="auto"/>
              <w:rPr>
                <w:sz w:val="20"/>
                <w:szCs w:val="20"/>
              </w:rPr>
            </w:pPr>
            <w:r w:rsidRPr="00A62BCB">
              <w:rPr>
                <w:sz w:val="20"/>
                <w:szCs w:val="20"/>
              </w:rPr>
              <w:t>Mortality</w:t>
            </w:r>
          </w:p>
          <w:p w14:paraId="5DAA937E" w14:textId="77777777" w:rsidR="002F4FB2" w:rsidRPr="00A62BCB" w:rsidRDefault="002F4FB2" w:rsidP="00161679">
            <w:pPr>
              <w:pStyle w:val="ListParagraph"/>
              <w:numPr>
                <w:ilvl w:val="0"/>
                <w:numId w:val="8"/>
              </w:numPr>
              <w:spacing w:before="40" w:after="40" w:line="240" w:lineRule="auto"/>
              <w:rPr>
                <w:sz w:val="20"/>
                <w:szCs w:val="20"/>
              </w:rPr>
            </w:pPr>
            <w:r w:rsidRPr="00A62BCB">
              <w:rPr>
                <w:sz w:val="20"/>
                <w:szCs w:val="20"/>
              </w:rPr>
              <w:t>Disability rates and severity (e.g. blindness, paraplegia)</w:t>
            </w:r>
          </w:p>
          <w:p w14:paraId="73E92229" w14:textId="77777777" w:rsidR="002F4FB2" w:rsidRPr="00A62BCB" w:rsidRDefault="002F4FB2" w:rsidP="00161679">
            <w:pPr>
              <w:pStyle w:val="ListParagraph"/>
              <w:numPr>
                <w:ilvl w:val="0"/>
                <w:numId w:val="8"/>
              </w:numPr>
              <w:spacing w:before="40" w:after="40" w:line="240" w:lineRule="auto"/>
              <w:rPr>
                <w:sz w:val="20"/>
                <w:szCs w:val="20"/>
              </w:rPr>
            </w:pPr>
            <w:r w:rsidRPr="00A62BCB">
              <w:rPr>
                <w:sz w:val="20"/>
                <w:szCs w:val="20"/>
              </w:rPr>
              <w:t>Remission and improvement of relapse-associated symptoms.</w:t>
            </w:r>
          </w:p>
          <w:p w14:paraId="44EB27CD" w14:textId="77777777" w:rsidR="002F4FB2" w:rsidRPr="00A62BCB" w:rsidRDefault="002F4FB2" w:rsidP="00161679">
            <w:pPr>
              <w:pStyle w:val="ListParagraph"/>
              <w:numPr>
                <w:ilvl w:val="0"/>
                <w:numId w:val="8"/>
              </w:numPr>
              <w:spacing w:before="40" w:after="40" w:line="240" w:lineRule="auto"/>
              <w:rPr>
                <w:sz w:val="20"/>
                <w:szCs w:val="20"/>
              </w:rPr>
            </w:pPr>
            <w:r w:rsidRPr="00A62BCB">
              <w:rPr>
                <w:sz w:val="20"/>
                <w:szCs w:val="20"/>
              </w:rPr>
              <w:t>Annualised relapse rates</w:t>
            </w:r>
          </w:p>
          <w:p w14:paraId="40F1AFA9" w14:textId="77777777" w:rsidR="002F4FB2" w:rsidRPr="00A62BCB" w:rsidRDefault="002F4FB2" w:rsidP="00161679">
            <w:pPr>
              <w:pStyle w:val="ListParagraph"/>
              <w:numPr>
                <w:ilvl w:val="0"/>
                <w:numId w:val="8"/>
              </w:numPr>
              <w:spacing w:before="40" w:after="40" w:line="240" w:lineRule="auto"/>
              <w:rPr>
                <w:sz w:val="20"/>
                <w:szCs w:val="20"/>
              </w:rPr>
            </w:pPr>
            <w:r w:rsidRPr="00A62BCB">
              <w:rPr>
                <w:sz w:val="20"/>
                <w:szCs w:val="20"/>
              </w:rPr>
              <w:t>Quality of life</w:t>
            </w:r>
          </w:p>
          <w:p w14:paraId="1B88C550" w14:textId="77777777" w:rsidR="00BA1F4F" w:rsidRPr="00BA1F4F" w:rsidRDefault="00BA1F4F" w:rsidP="00161679">
            <w:pPr>
              <w:spacing w:before="40" w:after="40" w:line="240" w:lineRule="auto"/>
              <w:rPr>
                <w:sz w:val="10"/>
                <w:szCs w:val="10"/>
                <w:u w:val="single"/>
              </w:rPr>
            </w:pPr>
          </w:p>
          <w:p w14:paraId="12ECBAEB" w14:textId="24062A12" w:rsidR="002F4FB2" w:rsidRPr="0057596D" w:rsidRDefault="002F4FB2" w:rsidP="00BA1F4F">
            <w:pPr>
              <w:spacing w:after="40" w:line="240" w:lineRule="auto"/>
              <w:rPr>
                <w:sz w:val="20"/>
                <w:szCs w:val="20"/>
                <w:u w:val="single"/>
              </w:rPr>
            </w:pPr>
            <w:r w:rsidRPr="0057596D">
              <w:rPr>
                <w:sz w:val="20"/>
                <w:szCs w:val="20"/>
                <w:u w:val="single"/>
              </w:rPr>
              <w:t>Healthcare system outcomes:</w:t>
            </w:r>
          </w:p>
          <w:p w14:paraId="1ECB78A7" w14:textId="2FE2EBC6" w:rsidR="002F4FB2" w:rsidRPr="0057596D" w:rsidRDefault="000125DF" w:rsidP="00161679">
            <w:pPr>
              <w:pStyle w:val="ListParagraph"/>
              <w:numPr>
                <w:ilvl w:val="0"/>
                <w:numId w:val="8"/>
              </w:numPr>
              <w:spacing w:before="40" w:after="40" w:line="240" w:lineRule="auto"/>
              <w:rPr>
                <w:sz w:val="20"/>
                <w:szCs w:val="20"/>
              </w:rPr>
            </w:pPr>
            <w:r>
              <w:rPr>
                <w:sz w:val="20"/>
                <w:szCs w:val="20"/>
              </w:rPr>
              <w:t>Cost, cost</w:t>
            </w:r>
            <w:r w:rsidR="002F4FB2" w:rsidRPr="0057596D">
              <w:rPr>
                <w:sz w:val="20"/>
                <w:szCs w:val="20"/>
              </w:rPr>
              <w:t>-effectiveness</w:t>
            </w:r>
          </w:p>
          <w:p w14:paraId="7EE069BE" w14:textId="77777777" w:rsidR="002F4FB2" w:rsidRPr="0057596D" w:rsidRDefault="002F4FB2" w:rsidP="00161679">
            <w:pPr>
              <w:pStyle w:val="ListParagraph"/>
              <w:numPr>
                <w:ilvl w:val="0"/>
                <w:numId w:val="8"/>
              </w:numPr>
              <w:spacing w:before="40" w:after="40" w:line="240" w:lineRule="auto"/>
              <w:rPr>
                <w:sz w:val="20"/>
                <w:szCs w:val="20"/>
              </w:rPr>
            </w:pPr>
            <w:r w:rsidRPr="0057596D">
              <w:rPr>
                <w:sz w:val="20"/>
                <w:szCs w:val="20"/>
              </w:rPr>
              <w:t>Length of hospital stay</w:t>
            </w:r>
          </w:p>
          <w:p w14:paraId="02459E61" w14:textId="2087434E" w:rsidR="002F4FB2" w:rsidRPr="0057596D" w:rsidRDefault="002F4FB2" w:rsidP="00BA1F4F">
            <w:pPr>
              <w:pStyle w:val="ListParagraph"/>
              <w:numPr>
                <w:ilvl w:val="0"/>
                <w:numId w:val="8"/>
              </w:numPr>
              <w:spacing w:before="40" w:after="40" w:line="240" w:lineRule="auto"/>
              <w:rPr>
                <w:color w:val="FF0000"/>
                <w:sz w:val="20"/>
                <w:szCs w:val="20"/>
              </w:rPr>
            </w:pPr>
            <w:r w:rsidRPr="0057596D">
              <w:rPr>
                <w:sz w:val="20"/>
                <w:szCs w:val="20"/>
              </w:rPr>
              <w:t>Financial implications (financial impact, healthcare resource use, etc)</w:t>
            </w:r>
          </w:p>
        </w:tc>
      </w:tr>
      <w:tr w:rsidR="0025015C" w:rsidRPr="0057596D" w14:paraId="256E51D6" w14:textId="77777777" w:rsidTr="00011EC3">
        <w:trPr>
          <w:trHeight w:val="634"/>
        </w:trPr>
        <w:tc>
          <w:tcPr>
            <w:tcW w:w="679" w:type="pct"/>
            <w:tcBorders>
              <w:right w:val="single" w:sz="4" w:space="0" w:color="auto"/>
            </w:tcBorders>
          </w:tcPr>
          <w:p w14:paraId="0B11CA66" w14:textId="2FAFAD0A" w:rsidR="0025015C" w:rsidRPr="0057596D" w:rsidRDefault="0025015C" w:rsidP="00161679">
            <w:pPr>
              <w:spacing w:before="40" w:after="40" w:line="240" w:lineRule="auto"/>
              <w:rPr>
                <w:rFonts w:cs="Arial"/>
                <w:sz w:val="20"/>
                <w:szCs w:val="20"/>
              </w:rPr>
            </w:pPr>
            <w:r>
              <w:rPr>
                <w:rFonts w:cs="Arial"/>
                <w:sz w:val="20"/>
                <w:szCs w:val="20"/>
              </w:rPr>
              <w:t>Research questions</w:t>
            </w:r>
          </w:p>
        </w:tc>
        <w:tc>
          <w:tcPr>
            <w:tcW w:w="4321" w:type="pct"/>
            <w:tcBorders>
              <w:top w:val="single" w:sz="4" w:space="0" w:color="auto"/>
              <w:left w:val="single" w:sz="4" w:space="0" w:color="auto"/>
              <w:bottom w:val="single" w:sz="4" w:space="0" w:color="auto"/>
              <w:right w:val="single" w:sz="4" w:space="0" w:color="auto"/>
            </w:tcBorders>
          </w:tcPr>
          <w:p w14:paraId="4A1A1E00" w14:textId="19979731" w:rsidR="0025015C" w:rsidRPr="00EA4A91" w:rsidRDefault="0025015C" w:rsidP="00EA4A91">
            <w:pPr>
              <w:pStyle w:val="ListParagraph"/>
              <w:numPr>
                <w:ilvl w:val="0"/>
                <w:numId w:val="56"/>
              </w:numPr>
              <w:spacing w:before="40" w:after="40" w:line="240" w:lineRule="auto"/>
              <w:rPr>
                <w:sz w:val="20"/>
                <w:szCs w:val="20"/>
              </w:rPr>
            </w:pPr>
            <w:r w:rsidRPr="00EA4A91">
              <w:rPr>
                <w:sz w:val="20"/>
                <w:szCs w:val="20"/>
              </w:rPr>
              <w:t xml:space="preserve">What is the </w:t>
            </w:r>
            <w:r w:rsidR="006E0833" w:rsidRPr="00EA4A91">
              <w:rPr>
                <w:sz w:val="20"/>
                <w:szCs w:val="20"/>
              </w:rPr>
              <w:t>direct clinical utility (</w:t>
            </w:r>
            <w:r w:rsidRPr="00EA4A91">
              <w:rPr>
                <w:sz w:val="20"/>
                <w:szCs w:val="20"/>
              </w:rPr>
              <w:t>safety, effectiveness</w:t>
            </w:r>
            <w:r w:rsidR="006E0833" w:rsidRPr="00EA4A91">
              <w:rPr>
                <w:sz w:val="20"/>
                <w:szCs w:val="20"/>
              </w:rPr>
              <w:t>)</w:t>
            </w:r>
            <w:r w:rsidRPr="00EA4A91">
              <w:rPr>
                <w:sz w:val="20"/>
                <w:szCs w:val="20"/>
              </w:rPr>
              <w:t xml:space="preserve"> of AQP4-Ab </w:t>
            </w:r>
            <w:r w:rsidR="00123A5E" w:rsidRPr="00EA4A91">
              <w:rPr>
                <w:sz w:val="20"/>
                <w:szCs w:val="20"/>
              </w:rPr>
              <w:t>with/without</w:t>
            </w:r>
            <w:r w:rsidR="00683EB0" w:rsidRPr="00EA4A91">
              <w:rPr>
                <w:sz w:val="20"/>
                <w:szCs w:val="20"/>
              </w:rPr>
              <w:t xml:space="preserve"> MOG-Ab </w:t>
            </w:r>
            <w:r w:rsidRPr="00EA4A91">
              <w:rPr>
                <w:sz w:val="20"/>
                <w:szCs w:val="20"/>
              </w:rPr>
              <w:t xml:space="preserve">testing </w:t>
            </w:r>
            <w:r w:rsidR="008E788E" w:rsidRPr="00EA4A91">
              <w:rPr>
                <w:sz w:val="20"/>
                <w:szCs w:val="20"/>
              </w:rPr>
              <w:t xml:space="preserve">(either concurrently or sequentially) </w:t>
            </w:r>
            <w:r w:rsidRPr="00EA4A91">
              <w:rPr>
                <w:sz w:val="20"/>
                <w:szCs w:val="20"/>
              </w:rPr>
              <w:t xml:space="preserve">in patients suspected of having NMOSD, compared to diagnosis by clinical characteristics alone? </w:t>
            </w:r>
          </w:p>
          <w:p w14:paraId="01708570" w14:textId="678FE42D" w:rsidR="00F54906" w:rsidRPr="00EA4A91" w:rsidRDefault="00F54906" w:rsidP="00EA4A91">
            <w:pPr>
              <w:pStyle w:val="ListParagraph"/>
              <w:numPr>
                <w:ilvl w:val="0"/>
                <w:numId w:val="56"/>
              </w:numPr>
              <w:spacing w:before="40" w:after="40" w:line="240" w:lineRule="auto"/>
              <w:rPr>
                <w:sz w:val="20"/>
                <w:szCs w:val="20"/>
              </w:rPr>
            </w:pPr>
            <w:r w:rsidRPr="00EA4A91">
              <w:rPr>
                <w:sz w:val="20"/>
                <w:szCs w:val="20"/>
              </w:rPr>
              <w:lastRenderedPageBreak/>
              <w:t>What is the direct clinical utility (safety, effectiveness) of monitoring by AQP4-Ab</w:t>
            </w:r>
            <w:r w:rsidR="00683EB0" w:rsidRPr="00EA4A91">
              <w:rPr>
                <w:sz w:val="20"/>
                <w:szCs w:val="20"/>
              </w:rPr>
              <w:t xml:space="preserve"> </w:t>
            </w:r>
            <w:r w:rsidR="006F35F9" w:rsidRPr="00EA4A91">
              <w:rPr>
                <w:sz w:val="20"/>
                <w:szCs w:val="20"/>
              </w:rPr>
              <w:t>OR</w:t>
            </w:r>
            <w:r w:rsidR="00683EB0" w:rsidRPr="00EA4A91">
              <w:rPr>
                <w:sz w:val="20"/>
                <w:szCs w:val="20"/>
              </w:rPr>
              <w:t xml:space="preserve"> MOG-Ab</w:t>
            </w:r>
            <w:r w:rsidRPr="00EA4A91">
              <w:rPr>
                <w:sz w:val="20"/>
                <w:szCs w:val="20"/>
              </w:rPr>
              <w:t xml:space="preserve"> testing</w:t>
            </w:r>
            <w:r w:rsidR="008E788E" w:rsidRPr="00EA4A91">
              <w:rPr>
                <w:sz w:val="20"/>
                <w:szCs w:val="20"/>
              </w:rPr>
              <w:t xml:space="preserve"> </w:t>
            </w:r>
            <w:r w:rsidRPr="00EA4A91">
              <w:rPr>
                <w:sz w:val="20"/>
                <w:szCs w:val="20"/>
              </w:rPr>
              <w:t>in patients previously diagnosed with NMOSD, compared to monitoring by clinical characteristics alone?</w:t>
            </w:r>
          </w:p>
          <w:p w14:paraId="235368A2" w14:textId="16318717" w:rsidR="006E0833" w:rsidRPr="00EA4A91" w:rsidRDefault="006E0833" w:rsidP="00EA4A91">
            <w:pPr>
              <w:pStyle w:val="ListParagraph"/>
              <w:numPr>
                <w:ilvl w:val="0"/>
                <w:numId w:val="56"/>
              </w:numPr>
              <w:spacing w:before="40" w:after="40" w:line="240" w:lineRule="auto"/>
              <w:rPr>
                <w:sz w:val="20"/>
                <w:szCs w:val="20"/>
              </w:rPr>
            </w:pPr>
            <w:r w:rsidRPr="00EA4A91">
              <w:rPr>
                <w:sz w:val="20"/>
                <w:szCs w:val="20"/>
              </w:rPr>
              <w:t xml:space="preserve">What is the cost-effectiveness of AQP4-Ab </w:t>
            </w:r>
            <w:r w:rsidR="00123A5E" w:rsidRPr="00EA4A91">
              <w:rPr>
                <w:sz w:val="20"/>
                <w:szCs w:val="20"/>
              </w:rPr>
              <w:t>with/without</w:t>
            </w:r>
            <w:r w:rsidR="00683EB0" w:rsidRPr="00EA4A91">
              <w:rPr>
                <w:sz w:val="20"/>
                <w:szCs w:val="20"/>
              </w:rPr>
              <w:t xml:space="preserve"> MOG-Ab </w:t>
            </w:r>
            <w:r w:rsidRPr="00EA4A91">
              <w:rPr>
                <w:sz w:val="20"/>
                <w:szCs w:val="20"/>
              </w:rPr>
              <w:t>testing</w:t>
            </w:r>
            <w:r w:rsidR="008E788E" w:rsidRPr="00EA4A91">
              <w:rPr>
                <w:sz w:val="20"/>
                <w:szCs w:val="20"/>
              </w:rPr>
              <w:t xml:space="preserve"> (either concurrently or sequentially)</w:t>
            </w:r>
            <w:r w:rsidRPr="00EA4A91">
              <w:rPr>
                <w:sz w:val="20"/>
                <w:szCs w:val="20"/>
              </w:rPr>
              <w:t xml:space="preserve"> in patients suspected of having NMOSD, compared to diagnosis by clinical characteristics alone? </w:t>
            </w:r>
          </w:p>
          <w:p w14:paraId="539C97DC" w14:textId="3E167EEA" w:rsidR="008B7E3E" w:rsidRPr="00EA4A91" w:rsidRDefault="008B7E3E" w:rsidP="00EA4A91">
            <w:pPr>
              <w:pStyle w:val="ListParagraph"/>
              <w:numPr>
                <w:ilvl w:val="0"/>
                <w:numId w:val="56"/>
              </w:numPr>
              <w:spacing w:before="40" w:after="40" w:line="240" w:lineRule="auto"/>
              <w:rPr>
                <w:sz w:val="20"/>
                <w:szCs w:val="20"/>
              </w:rPr>
            </w:pPr>
            <w:r w:rsidRPr="00EA4A91">
              <w:rPr>
                <w:sz w:val="20"/>
                <w:szCs w:val="20"/>
              </w:rPr>
              <w:t>What is the cost-effectiveness of antibody testing (AQP4-Ab or MOG-Ab) compared to monitoring by clinical characteristics alone in previously diagnosed patients?</w:t>
            </w:r>
          </w:p>
          <w:p w14:paraId="448E62BA" w14:textId="051830AF" w:rsidR="0025015C" w:rsidRPr="00EA4A91" w:rsidRDefault="0025015C" w:rsidP="00EA4A91">
            <w:pPr>
              <w:pStyle w:val="ListParagraph"/>
              <w:numPr>
                <w:ilvl w:val="0"/>
                <w:numId w:val="56"/>
              </w:numPr>
              <w:spacing w:before="40" w:after="40" w:line="240" w:lineRule="auto"/>
              <w:rPr>
                <w:sz w:val="20"/>
                <w:szCs w:val="20"/>
              </w:rPr>
            </w:pPr>
            <w:r w:rsidRPr="00EA4A91">
              <w:rPr>
                <w:sz w:val="20"/>
                <w:szCs w:val="20"/>
              </w:rPr>
              <w:t xml:space="preserve">What are the financial implications of AQP4-Ab </w:t>
            </w:r>
            <w:r w:rsidR="00683EB0" w:rsidRPr="00EA4A91">
              <w:rPr>
                <w:sz w:val="20"/>
                <w:szCs w:val="20"/>
              </w:rPr>
              <w:t>an</w:t>
            </w:r>
            <w:r w:rsidR="00DC330A" w:rsidRPr="00EA4A91">
              <w:rPr>
                <w:sz w:val="20"/>
                <w:szCs w:val="20"/>
              </w:rPr>
              <w:t>d/or</w:t>
            </w:r>
            <w:r w:rsidR="00683EB0" w:rsidRPr="00EA4A91">
              <w:rPr>
                <w:sz w:val="20"/>
                <w:szCs w:val="20"/>
              </w:rPr>
              <w:t xml:space="preserve"> MOG-Ab </w:t>
            </w:r>
            <w:r w:rsidRPr="00EA4A91">
              <w:rPr>
                <w:sz w:val="20"/>
                <w:szCs w:val="20"/>
              </w:rPr>
              <w:t>testing</w:t>
            </w:r>
            <w:r w:rsidR="008E788E" w:rsidRPr="00EA4A91">
              <w:rPr>
                <w:sz w:val="20"/>
                <w:szCs w:val="20"/>
              </w:rPr>
              <w:t xml:space="preserve"> </w:t>
            </w:r>
            <w:r w:rsidRPr="00EA4A91">
              <w:rPr>
                <w:sz w:val="20"/>
                <w:szCs w:val="20"/>
              </w:rPr>
              <w:t>being performed using a new MBS item number compared to MBS item 71119</w:t>
            </w:r>
            <w:r w:rsidR="00A36F04" w:rsidRPr="00EA4A91">
              <w:rPr>
                <w:sz w:val="20"/>
                <w:szCs w:val="20"/>
              </w:rPr>
              <w:t xml:space="preserve"> or 71165</w:t>
            </w:r>
            <w:r w:rsidRPr="00EA4A91">
              <w:rPr>
                <w:sz w:val="20"/>
                <w:szCs w:val="20"/>
              </w:rPr>
              <w:t>?</w:t>
            </w:r>
          </w:p>
        </w:tc>
      </w:tr>
    </w:tbl>
    <w:p w14:paraId="354AD20A" w14:textId="7E150162" w:rsidR="008E788E" w:rsidRDefault="00120EF6" w:rsidP="00960C2A">
      <w:pPr>
        <w:pStyle w:val="Tablenotes"/>
      </w:pPr>
      <w:r>
        <w:lastRenderedPageBreak/>
        <w:t>AQP4-A</w:t>
      </w:r>
      <w:r w:rsidR="003B20C2">
        <w:t>b</w:t>
      </w:r>
      <w:r>
        <w:t xml:space="preserve"> = aquaporin 4 antibodies</w:t>
      </w:r>
      <w:r w:rsidR="002F4FB2">
        <w:t xml:space="preserve">; </w:t>
      </w:r>
      <w:r w:rsidR="00766EC1">
        <w:t>LETM = longitudinal extensive transverse myelitis;</w:t>
      </w:r>
      <w:r w:rsidR="008E788E">
        <w:t xml:space="preserve"> </w:t>
      </w:r>
      <w:r w:rsidR="00683EB0">
        <w:t xml:space="preserve">MOG-Ab = myelin oligodendrocyte glycoprotein antibodies; </w:t>
      </w:r>
      <w:r w:rsidR="00726A7F">
        <w:t xml:space="preserve">MRI = magnetic resonance imaging; </w:t>
      </w:r>
      <w:r w:rsidR="002F4FB2">
        <w:t>NMOSD = neuromyelitis optica spectrum disorder</w:t>
      </w:r>
      <w:r w:rsidR="00D10B19">
        <w:t xml:space="preserve"> </w:t>
      </w:r>
      <w:r w:rsidR="004969D6">
        <w:t>*</w:t>
      </w:r>
      <w:r w:rsidR="004969D6" w:rsidRPr="004969D6">
        <w:t xml:space="preserve"> </w:t>
      </w:r>
      <w:r w:rsidR="004969D6">
        <w:t>LETM defined as a spinal cord lesion that extends over 3 or more vertebrae</w:t>
      </w:r>
      <w:r w:rsidR="00766EC1">
        <w:t xml:space="preserve"> segments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p>
    <w:p w14:paraId="53FFFFC9" w14:textId="43623C13" w:rsidR="007F4E20" w:rsidRPr="00B910AF" w:rsidRDefault="00E364F7" w:rsidP="007B380C">
      <w:pPr>
        <w:pStyle w:val="Heading1"/>
        <w:spacing w:before="240"/>
        <w:rPr>
          <w:rFonts w:eastAsia="MS Gothic"/>
          <w:color w:val="0066FF"/>
        </w:rPr>
      </w:pPr>
      <w:r w:rsidRPr="00B910AF">
        <w:rPr>
          <w:rFonts w:eastAsia="MS Gothic"/>
          <w:color w:val="0066FF"/>
        </w:rPr>
        <w:t>P</w:t>
      </w:r>
      <w:r w:rsidR="001E7F5C" w:rsidRPr="00B910AF">
        <w:rPr>
          <w:rFonts w:eastAsia="MS Gothic"/>
          <w:color w:val="0066FF"/>
        </w:rPr>
        <w:t>P</w:t>
      </w:r>
      <w:r w:rsidRPr="00B910AF">
        <w:rPr>
          <w:rFonts w:eastAsia="MS Gothic"/>
          <w:color w:val="0066FF"/>
        </w:rPr>
        <w:t>ICO</w:t>
      </w:r>
      <w:r w:rsidR="00953ED7" w:rsidRPr="00B910AF">
        <w:rPr>
          <w:rFonts w:eastAsia="MS Gothic"/>
          <w:color w:val="0066FF"/>
        </w:rPr>
        <w:t xml:space="preserve"> </w:t>
      </w:r>
      <w:r w:rsidRPr="00B910AF">
        <w:rPr>
          <w:rFonts w:eastAsia="MS Gothic"/>
          <w:color w:val="0066FF"/>
        </w:rPr>
        <w:t>rationale</w:t>
      </w:r>
      <w:r w:rsidR="006D1643" w:rsidRPr="00B910AF">
        <w:rPr>
          <w:rFonts w:eastAsia="MS Gothic"/>
          <w:color w:val="0066FF"/>
        </w:rPr>
        <w:t xml:space="preserve"> </w:t>
      </w:r>
    </w:p>
    <w:p w14:paraId="1C2228C8" w14:textId="7DB701C3" w:rsidR="003479AB" w:rsidRPr="00CE79BF" w:rsidRDefault="003455ED" w:rsidP="003479AB">
      <w:pPr>
        <w:jc w:val="both"/>
      </w:pPr>
      <w:r>
        <w:t xml:space="preserve">The Pathology Clinical Committee </w:t>
      </w:r>
      <w:r w:rsidR="0015196B">
        <w:t xml:space="preserve">(PCC) – Immunology, recommended to the Medical Services Advisory Committee (MSAC) that a new Medicare Benefits Schedule (MBS) item be created to investigate the presence of neuromyelitis optica (NMO) by the detection of aquaporin 4 antibodies </w:t>
      </w:r>
      <w:r w:rsidR="003479AB">
        <w:t xml:space="preserve">(AQP4-Abs) </w:t>
      </w:r>
      <w:r w:rsidR="0015196B">
        <w:t xml:space="preserve">in serum and/or cerebrospinal fluid (CSF). Although the NMO test has been in clinical use for 10 years, the PCC recognised that the </w:t>
      </w:r>
      <w:r w:rsidR="00273EDB">
        <w:t>current MBS item</w:t>
      </w:r>
      <w:r w:rsidR="0015196B">
        <w:t xml:space="preserve"> used do</w:t>
      </w:r>
      <w:r w:rsidR="00273EDB">
        <w:t>es</w:t>
      </w:r>
      <w:r w:rsidR="0015196B">
        <w:t xml:space="preserve"> not reflect current clinical practice and is funded at a lower level than providers currently bill for NMO testing. </w:t>
      </w:r>
      <w:r w:rsidR="003479AB" w:rsidRPr="000D6965">
        <w:t xml:space="preserve">Subsequent to the PCC’s recommendations, clinical input has recommended that testing for antibodies against myelin oligodendrocyte glycoprotein (MOG) should also be </w:t>
      </w:r>
      <w:r w:rsidR="0032247A" w:rsidRPr="000D6965">
        <w:t>includ</w:t>
      </w:r>
      <w:r w:rsidR="0032247A">
        <w:t>ed</w:t>
      </w:r>
      <w:r w:rsidR="0032247A" w:rsidRPr="000D6965">
        <w:t xml:space="preserve"> </w:t>
      </w:r>
      <w:r w:rsidR="003479AB" w:rsidRPr="000D6965">
        <w:t>as an item on the MBS, to accommodate those individuals who present with clinical symptoms representative of NMO, but who test negative for AQP4-Abs.</w:t>
      </w:r>
    </w:p>
    <w:p w14:paraId="1F04A873" w14:textId="25CA7E77" w:rsidR="00896845" w:rsidRPr="009D4699" w:rsidRDefault="00896845" w:rsidP="00A616DA">
      <w:pPr>
        <w:pStyle w:val="Heading2"/>
        <w:rPr>
          <w:i w:val="0"/>
          <w:color w:val="0066FF"/>
          <w:sz w:val="28"/>
          <w:szCs w:val="28"/>
          <w:u w:val="single"/>
        </w:rPr>
      </w:pPr>
      <w:r w:rsidRPr="009D4699">
        <w:rPr>
          <w:i w:val="0"/>
          <w:color w:val="0066FF"/>
          <w:sz w:val="28"/>
          <w:szCs w:val="28"/>
          <w:u w:val="single"/>
        </w:rPr>
        <w:t>P</w:t>
      </w:r>
      <w:r w:rsidR="007B380C" w:rsidRPr="009D4699">
        <w:rPr>
          <w:i w:val="0"/>
          <w:color w:val="0066FF"/>
          <w:sz w:val="28"/>
          <w:szCs w:val="28"/>
          <w:u w:val="single"/>
        </w:rPr>
        <w:t xml:space="preserve">OPULATION </w:t>
      </w:r>
      <w:r w:rsidR="00A616DA" w:rsidRPr="009D4699">
        <w:rPr>
          <w:i w:val="0"/>
          <w:color w:val="0066FF"/>
          <w:sz w:val="28"/>
          <w:szCs w:val="28"/>
          <w:u w:val="single"/>
        </w:rPr>
        <w:t>(and prior testing)</w:t>
      </w:r>
    </w:p>
    <w:p w14:paraId="48673012" w14:textId="4C640F8E" w:rsidR="001843FD" w:rsidRDefault="001843FD" w:rsidP="000C1129">
      <w:pPr>
        <w:jc w:val="both"/>
      </w:pPr>
      <w:r w:rsidRPr="001A6444">
        <w:t xml:space="preserve">The target population </w:t>
      </w:r>
      <w:r w:rsidR="00CA174A">
        <w:t>is</w:t>
      </w:r>
      <w:r>
        <w:t xml:space="preserve"> those suspected of having n</w:t>
      </w:r>
      <w:r w:rsidRPr="00DC7124">
        <w:t>euromyelitis optica</w:t>
      </w:r>
      <w:r>
        <w:t xml:space="preserve"> (NMO)/neuromyelitis optica spectrum disorder (</w:t>
      </w:r>
      <w:r w:rsidR="00805FD2">
        <w:t>NMOSD</w:t>
      </w:r>
      <w:r>
        <w:t>)</w:t>
      </w:r>
      <w:r w:rsidR="001B4A6C">
        <w:t>.</w:t>
      </w:r>
    </w:p>
    <w:p w14:paraId="71546772" w14:textId="53284CEF" w:rsidR="005B1A55" w:rsidRPr="00B910AF" w:rsidRDefault="00970BB6" w:rsidP="00662AE1">
      <w:pPr>
        <w:pStyle w:val="Heading3"/>
        <w:rPr>
          <w:rStyle w:val="Strong"/>
          <w:color w:val="0066FF"/>
        </w:rPr>
      </w:pPr>
      <w:r w:rsidRPr="00B910AF">
        <w:rPr>
          <w:rStyle w:val="Strong"/>
          <w:color w:val="0066FF"/>
        </w:rPr>
        <w:t>Neuromyelitis optica</w:t>
      </w:r>
      <w:r w:rsidR="00D0714E" w:rsidRPr="00B910AF">
        <w:rPr>
          <w:rStyle w:val="Strong"/>
          <w:color w:val="0066FF"/>
        </w:rPr>
        <w:t xml:space="preserve"> (NMO)</w:t>
      </w:r>
      <w:r w:rsidRPr="00B910AF">
        <w:rPr>
          <w:rStyle w:val="Strong"/>
          <w:color w:val="0066FF"/>
        </w:rPr>
        <w:t>/</w:t>
      </w:r>
      <w:r w:rsidR="005B1A55" w:rsidRPr="00B910AF">
        <w:rPr>
          <w:rStyle w:val="Strong"/>
          <w:color w:val="0066FF"/>
        </w:rPr>
        <w:t>Neuromyelitis optica</w:t>
      </w:r>
      <w:r w:rsidR="002A0049" w:rsidRPr="00B910AF">
        <w:rPr>
          <w:rStyle w:val="Strong"/>
          <w:color w:val="0066FF"/>
        </w:rPr>
        <w:t xml:space="preserve"> spectrum disorder</w:t>
      </w:r>
      <w:r w:rsidR="00D0714E" w:rsidRPr="00B910AF">
        <w:rPr>
          <w:rStyle w:val="Strong"/>
          <w:color w:val="0066FF"/>
        </w:rPr>
        <w:t xml:space="preserve"> (NMOSD)</w:t>
      </w:r>
    </w:p>
    <w:p w14:paraId="4FDCD03C" w14:textId="15CCE929" w:rsidR="00A456D0" w:rsidRDefault="00C76E3D" w:rsidP="00CE79BF">
      <w:pPr>
        <w:jc w:val="both"/>
      </w:pPr>
      <w:r>
        <w:t>NMO</w:t>
      </w:r>
      <w:r w:rsidR="00DC7124" w:rsidRPr="00DC7124">
        <w:t xml:space="preserve"> (also known as Devic’s disease) is a rare but severe inflammatory, demyelinating and necroti</w:t>
      </w:r>
      <w:r w:rsidR="00A456D0">
        <w:t>s</w:t>
      </w:r>
      <w:r w:rsidR="00DC7124" w:rsidRPr="00DC7124">
        <w:t>ing, idiopathic</w:t>
      </w:r>
      <w:r w:rsidR="00F237F4">
        <w:t>,</w:t>
      </w:r>
      <w:r w:rsidR="00CA174A">
        <w:t xml:space="preserve"> humorally-</w:t>
      </w:r>
      <w:r w:rsidR="00F237F4">
        <w:t>mediated</w:t>
      </w:r>
      <w:r w:rsidR="00DC7124" w:rsidRPr="00DC7124">
        <w:t xml:space="preserve"> autoimmune disorder of the central nervous system (CNS) </w:t>
      </w:r>
      <w:r w:rsidR="001D0822">
        <w:fldChar w:fldCharType="begin">
          <w:fldData xml:space="preserve">PEVuZE5vdGU+PENpdGU+PEF1dGhvcj5KYXJpdXM8L0F1dGhvcj48WWVhcj4yMDE0PC9ZZWFyPjxS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==
</w:fldData>
        </w:fldChar>
      </w:r>
      <w:r w:rsidR="007906E8">
        <w:instrText xml:space="preserve"> ADDIN EN.CITE </w:instrText>
      </w:r>
      <w:r w:rsidR="007906E8">
        <w:fldChar w:fldCharType="begin">
          <w:fldData xml:space="preserve">PEVuZE5vdGU+PENpdGU+PEF1dGhvcj5KYXJpdXM8L0F1dGhvcj48WWVhcj4yMDE0PC9ZZWFyPjxS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==
</w:fldData>
        </w:fldChar>
      </w:r>
      <w:r w:rsidR="007906E8">
        <w:instrText xml:space="preserve"> ADDIN EN.CITE.DATA </w:instrText>
      </w:r>
      <w:r w:rsidR="007906E8">
        <w:fldChar w:fldCharType="end"/>
      </w:r>
      <w:r w:rsidR="001D0822">
        <w:fldChar w:fldCharType="separate"/>
      </w:r>
      <w:r w:rsidR="001D0822">
        <w:rPr>
          <w:noProof/>
        </w:rPr>
        <w:t>(Jarius, Wildemann &amp; Paul 2014; Sellner et al. 2010)</w:t>
      </w:r>
      <w:r w:rsidR="001D0822">
        <w:fldChar w:fldCharType="end"/>
      </w:r>
      <w:r w:rsidR="00DC7124" w:rsidRPr="00DC7124">
        <w:t xml:space="preserve">. The condition predominantly involves the optic nerves and spinal cord, and is characterised by attacks of optic neuritis (ON) and longitudinally extensive transverse myelitis (LETM) </w:t>
      </w:r>
      <w:r w:rsidR="001D0822">
        <w:fldChar w:fldCharType="begin"/>
      </w:r>
      <w:r w:rsidR="001D0822">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D0822">
        <w:fldChar w:fldCharType="separate"/>
      </w:r>
      <w:r w:rsidR="001D0822">
        <w:rPr>
          <w:noProof/>
        </w:rPr>
        <w:t>(Sellner et al. 2010)</w:t>
      </w:r>
      <w:r w:rsidR="001D0822">
        <w:fldChar w:fldCharType="end"/>
      </w:r>
      <w:r w:rsidR="00DC7124" w:rsidRPr="00DC7124">
        <w:t xml:space="preserve">. </w:t>
      </w:r>
      <w:r w:rsidR="00DA58D0">
        <w:t>T</w:t>
      </w:r>
      <w:r w:rsidR="00DC7124" w:rsidRPr="00DC7124">
        <w:t>here are</w:t>
      </w:r>
      <w:r w:rsidR="00243DBE">
        <w:t xml:space="preserve"> </w:t>
      </w:r>
      <w:r w:rsidR="00DC7124" w:rsidRPr="00DC7124">
        <w:t>no clinical features that are disease specific</w:t>
      </w:r>
      <w:r w:rsidR="00DA58D0">
        <w:t xml:space="preserve"> for NMO</w:t>
      </w:r>
      <w:r w:rsidR="00DC7124" w:rsidRPr="00DC7124">
        <w:t xml:space="preserve">, </w:t>
      </w:r>
      <w:r w:rsidR="00DA58D0">
        <w:t>as ON and myelitis also occur commonly in typical multiple sclerosis (MS)</w:t>
      </w:r>
      <w:r w:rsidR="00A2352A" w:rsidRPr="00A2352A">
        <w:t xml:space="preserve"> </w:t>
      </w:r>
      <w:r w:rsidR="001D0822">
        <w:fldChar w:fldCharType="begin">
          <w:fldData xml:space="preserve">PEVuZE5vdGU+PENpdGU+PEF1dGhvcj5MYWxhbjwvQXV0aG9yPjxZZWFyPjIwMTI8L1llYXI+PFJl
Y051bT4xMjwvUmVjTnVtPjxJRFRleHQ+MjA5LTIxNDwvSURUZXh0PjxEaXNwbGF5VGV4dD4oTGFs
YW4gZXQgYWwuIDIwMTI7IFNlbGxuZXIgZXQgYWwuIDIwMTApPC9EaXNwbGF5VGV4dD48cmVjb3Jk
PjxyZWMtbnVtYmVyPjEyPC9yZWMtbnVtYmVyPjxmb3JlaWduLWtleXM+PGtleSBhcHA9IkVOIiBk
Yi1pZD0iYTIyMDl0ZDluYTJzdDhlYWRweXZ4ZWVqenQ1MHRyeHN0cnRmIiB0aW1lc3RhbXA9IjE1
Njc2NTIwOTMiPjEyPC9rZXk+PC9mb3JlaWduLWtleXM+PHJlZi10eXBlIG5hbWU9IkpvdXJuYWwg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QXV0aG9yPjxZZWFyPjIwMTA8L1llYXI+PFJlY051bT44PC9SZWNOdW0+PElEVGV4dD4xMDE5LTMy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</w:fldData>
        </w:fldChar>
      </w:r>
      <w:r w:rsidR="001D0822">
        <w:instrText xml:space="preserve"> ADDIN EN.CITE </w:instrText>
      </w:r>
      <w:r w:rsidR="001D0822">
        <w:fldChar w:fldCharType="begin">
          <w:fldData xml:space="preserve">PEVuZE5vdGU+PENpdGU+PEF1dGhvcj5MYWxhbjwvQXV0aG9yPjxZZWFyPjIwMTI8L1llYXI+PFJl
Y051bT4xMjwvUmVjTnVtPjxJRFRleHQ+MjA5LTIxNDwvSURUZXh0PjxEaXNwbGF5VGV4dD4oTGFs
YW4gZXQgYWwuIDIwMTI7IFNlbGxuZXIgZXQgYWwuIDIwMTApPC9EaXNwbGF5VGV4dD48cmVjb3Jk
PjxyZWMtbnVtYmVyPjEyPC9yZWMtbnVtYmVyPjxmb3JlaWduLWtleXM+PGtleSBhcHA9IkVOIiBk
Yi1pZD0iYTIyMDl0ZDluYTJzdDhlYWRweXZ4ZWVqenQ1MHRyeHN0cnRmIiB0aW1lc3RhbXA9IjE1
Njc2NTIwOTMiPjEyPC9rZXk+PC9mb3JlaWduLWtleXM+PHJlZi10eXBlIG5hbWU9IkpvdXJuYWwg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QXV0aG9yPjxZZWFyPjIwMTA8L1llYXI+PFJlY051bT44PC9SZWNOdW0+PElEVGV4dD4xMDE5LTMy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</w:fldData>
        </w:fldChar>
      </w:r>
      <w:r w:rsidR="001D0822">
        <w:instrText xml:space="preserve"> ADDIN EN.CITE.DATA </w:instrText>
      </w:r>
      <w:r w:rsidR="001D0822">
        <w:fldChar w:fldCharType="end"/>
      </w:r>
      <w:r w:rsidR="001D0822">
        <w:fldChar w:fldCharType="separate"/>
      </w:r>
      <w:r w:rsidR="001D0822">
        <w:rPr>
          <w:noProof/>
        </w:rPr>
        <w:t>(Lalan et al. 2012; Sellner et al. 2010)</w:t>
      </w:r>
      <w:r w:rsidR="001D0822">
        <w:fldChar w:fldCharType="end"/>
      </w:r>
      <w:r w:rsidR="00A2352A">
        <w:t xml:space="preserve">. Consequently, </w:t>
      </w:r>
      <w:r w:rsidR="00243DBE">
        <w:t xml:space="preserve">it </w:t>
      </w:r>
      <w:r w:rsidR="00B52D99">
        <w:t>has been</w:t>
      </w:r>
      <w:r w:rsidR="00243DBE">
        <w:t xml:space="preserve"> assumed for many decades that NMO </w:t>
      </w:r>
      <w:r w:rsidR="00476DA1">
        <w:t>was</w:t>
      </w:r>
      <w:r w:rsidR="00243DBE">
        <w:t xml:space="preserve"> a subform of MS</w:t>
      </w:r>
      <w:r w:rsidR="00232524">
        <w:t>,</w:t>
      </w:r>
      <w:r w:rsidR="009321F9">
        <w:t xml:space="preserve"> due to considerable overlap in clinical presentation </w:t>
      </w:r>
      <w:r w:rsidR="001D0822">
        <w:fldChar w:fldCharType="begin">
          <w:fldData xml:space="preserve">PEVuZE5vdGU+PENpdGU+PEF1dGhvcj5KYXJpdXM8L0F1dGhvcj48WWVhcj4yMDE0PC9ZZWFyPjxS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</w:fldData>
        </w:fldChar>
      </w:r>
      <w:r w:rsidR="007906E8">
        <w:instrText xml:space="preserve"> ADDIN EN.CITE </w:instrText>
      </w:r>
      <w:r w:rsidR="007906E8">
        <w:fldChar w:fldCharType="begin">
          <w:fldData xml:space="preserve">PEVuZE5vdGU+PENpdGU+PEF1dGhvcj5KYXJpdXM8L0F1dGhvcj48WWVhcj4yMDE0PC9ZZWFyPjxS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</w:fldData>
        </w:fldChar>
      </w:r>
      <w:r w:rsidR="007906E8">
        <w:instrText xml:space="preserve"> ADDIN EN.CITE.DATA </w:instrText>
      </w:r>
      <w:r w:rsidR="007906E8">
        <w:fldChar w:fldCharType="end"/>
      </w:r>
      <w:r w:rsidR="001D0822">
        <w:fldChar w:fldCharType="separate"/>
      </w:r>
      <w:r w:rsidR="007906E8">
        <w:rPr>
          <w:noProof/>
        </w:rPr>
        <w:t>(Jarius, Wildemann &amp; Paul 2014; Trebst, C. et al. 2014)</w:t>
      </w:r>
      <w:r w:rsidR="001D0822">
        <w:fldChar w:fldCharType="end"/>
      </w:r>
      <w:r w:rsidR="00E74143">
        <w:t>.</w:t>
      </w:r>
      <w:r w:rsidR="00A2352A" w:rsidRPr="00A2352A">
        <w:t xml:space="preserve"> </w:t>
      </w:r>
    </w:p>
    <w:p w14:paraId="6E70BABB" w14:textId="538D07C3" w:rsidR="00A456D0" w:rsidRPr="00DC7124" w:rsidRDefault="00A456D0" w:rsidP="00CE79BF">
      <w:pPr>
        <w:jc w:val="both"/>
      </w:pPr>
      <w:r>
        <w:t xml:space="preserve">Advances in identification of a much broader range of CNS symptoms than just NMO has prompted the proposal to refer to the condition </w:t>
      </w:r>
      <w:r w:rsidR="00966BF7">
        <w:t>as</w:t>
      </w:r>
      <w:r>
        <w:t xml:space="preserve"> NMO spectrum disorders (NMOSD) </w:t>
      </w:r>
      <w:r w:rsidR="001D0822">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1D0822">
        <w:fldChar w:fldCharType="separate"/>
      </w:r>
      <w:r w:rsidR="001D0822">
        <w:rPr>
          <w:noProof/>
        </w:rPr>
        <w:t>(Jarius, Wildemann &amp; Paul 2014)</w:t>
      </w:r>
      <w:r w:rsidR="001D0822">
        <w:fldChar w:fldCharType="end"/>
      </w:r>
      <w:r w:rsidR="00ED35C5">
        <w:t xml:space="preserve">, with the </w:t>
      </w:r>
      <w:r>
        <w:t xml:space="preserve">International Panel for NMO Diagnosis </w:t>
      </w:r>
      <w:r w:rsidR="00ED35C5">
        <w:t>recommending that the terms NMO and NMOSD should be unified</w:t>
      </w:r>
      <w:r>
        <w:t xml:space="preserve">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t xml:space="preserve">. </w:t>
      </w:r>
    </w:p>
    <w:p w14:paraId="05272101" w14:textId="62394EFE" w:rsidR="00810344" w:rsidRDefault="00A456D0" w:rsidP="00CE79BF">
      <w:pPr>
        <w:jc w:val="both"/>
      </w:pPr>
      <w:r>
        <w:t>The NMOSD term more broadly encompasses a number of very closely related conditions, and in a 2015 publication</w:t>
      </w:r>
      <w:r w:rsidR="00810344">
        <w:t xml:space="preserve">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t>, the International Panel of NMO Diagnosis defined the following NMOSD criteria:</w:t>
      </w:r>
    </w:p>
    <w:p w14:paraId="3945BEDE" w14:textId="1A4B449A" w:rsidR="00810344" w:rsidRDefault="00A456D0" w:rsidP="00CE79BF">
      <w:pPr>
        <w:pStyle w:val="ListParagraph"/>
        <w:numPr>
          <w:ilvl w:val="0"/>
          <w:numId w:val="27"/>
        </w:numPr>
        <w:jc w:val="both"/>
      </w:pPr>
      <w:r>
        <w:lastRenderedPageBreak/>
        <w:t xml:space="preserve">individuals with limited or inaugural forms of NMO (e.g. first attack LETM or recurrent or bilateral ON) who were at high risk for future attacks; </w:t>
      </w:r>
    </w:p>
    <w:p w14:paraId="0A0944D6" w14:textId="77777777" w:rsidR="00810344" w:rsidRDefault="00A456D0" w:rsidP="00CE79BF">
      <w:pPr>
        <w:pStyle w:val="ListParagraph"/>
        <w:numPr>
          <w:ilvl w:val="0"/>
          <w:numId w:val="27"/>
        </w:numPr>
        <w:jc w:val="both"/>
      </w:pPr>
      <w:r>
        <w:t xml:space="preserve">those with cerebral, diencephalic and brainstem lesions that occurred in a minority of patients with otherwise typical NMO; </w:t>
      </w:r>
    </w:p>
    <w:p w14:paraId="14A9842A" w14:textId="2C0E7267" w:rsidR="00810344" w:rsidRDefault="00A456D0" w:rsidP="00CE79BF">
      <w:pPr>
        <w:pStyle w:val="ListParagraph"/>
        <w:numPr>
          <w:ilvl w:val="0"/>
          <w:numId w:val="27"/>
        </w:numPr>
        <w:jc w:val="both"/>
      </w:pPr>
      <w:r>
        <w:t xml:space="preserve">those with </w:t>
      </w:r>
      <w:r w:rsidR="00963EB0">
        <w:t xml:space="preserve">AQP4-Ab positive </w:t>
      </w:r>
      <w:r>
        <w:t>NMO with coexisting autoimmune disorders (e.g. systemic lupus erythematosus or Sj</w:t>
      </w:r>
      <w:r w:rsidRPr="00810344">
        <w:rPr>
          <w:rFonts w:cs="Calibri"/>
        </w:rPr>
        <w:t>ö</w:t>
      </w:r>
      <w:r>
        <w:t xml:space="preserve">gren syndrome); and </w:t>
      </w:r>
    </w:p>
    <w:p w14:paraId="2001F471" w14:textId="22C6AFDA" w:rsidR="00810344" w:rsidRDefault="00A456D0" w:rsidP="00CE79BF">
      <w:pPr>
        <w:pStyle w:val="ListParagraph"/>
        <w:numPr>
          <w:ilvl w:val="0"/>
          <w:numId w:val="27"/>
        </w:numPr>
        <w:jc w:val="both"/>
      </w:pPr>
      <w:r>
        <w:t>those diagnosed with opticospinal MS</w:t>
      </w:r>
      <w:r w:rsidR="00DE7632">
        <w:t xml:space="preserve">, </w:t>
      </w:r>
      <w:r>
        <w:t xml:space="preserve">an MS phenotype prominent in Asia and distinguished from Western MS. </w:t>
      </w:r>
    </w:p>
    <w:p w14:paraId="5BA8997E" w14:textId="460C97F6" w:rsidR="00A57AC3" w:rsidRDefault="00A57AC3" w:rsidP="00D5100F">
      <w:pPr>
        <w:jc w:val="both"/>
      </w:pPr>
      <w:r>
        <w:t xml:space="preserve">AQP4-Abs are autoantibodies that bind to the AQP4 water channels, and support the diagnosis of NMOSD from other autoimmune disorders of the CNS, including MS </w:t>
      </w:r>
      <w:r>
        <w:fldChar w:fldCharType="begin"/>
      </w:r>
      <w:r>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fldChar w:fldCharType="separate"/>
      </w:r>
      <w:r>
        <w:rPr>
          <w:noProof/>
        </w:rPr>
        <w:t>(Sellner et al. 2010)</w:t>
      </w:r>
      <w:r>
        <w:fldChar w:fldCharType="end"/>
      </w:r>
      <w:r>
        <w:t xml:space="preserve">. While not everyone with NMOSD has AQP4-Abs, they are present in up to 80% of patients </w:t>
      </w:r>
      <w:r>
        <w:fldChar w:fldCharType="begin">
          <w:fldData xml:space="preserve">PEVuZE5vdGU+PENpdGU+PEF1dGhvcj5KYXJpdXM8L0F1dGhvcj48WWVhcj4yMDE0PC9ZZWFyPjxS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</w:fldData>
        </w:fldChar>
      </w:r>
      <w:r w:rsidR="007906E8">
        <w:instrText xml:space="preserve"> ADDIN EN.CITE </w:instrText>
      </w:r>
      <w:r w:rsidR="007906E8">
        <w:fldChar w:fldCharType="begin">
          <w:fldData xml:space="preserve">PEVuZE5vdGU+PENpdGU+PEF1dGhvcj5KYXJpdXM8L0F1dGhvcj48WWVhcj4yMDE0PC9ZZWFyPjxS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</w:fldData>
        </w:fldChar>
      </w:r>
      <w:r w:rsidR="007906E8">
        <w:instrText xml:space="preserve"> ADDIN EN.CITE.DATA </w:instrText>
      </w:r>
      <w:r w:rsidR="007906E8">
        <w:fldChar w:fldCharType="end"/>
      </w:r>
      <w:r>
        <w:fldChar w:fldCharType="separate"/>
      </w:r>
      <w:r>
        <w:rPr>
          <w:noProof/>
        </w:rPr>
        <w:t>(Jarius, Wildemann &amp; Paul 2014; Mader &amp; Brimberg 2019)</w:t>
      </w:r>
      <w:r>
        <w:fldChar w:fldCharType="end"/>
      </w:r>
      <w:r>
        <w:t xml:space="preserve">. </w:t>
      </w:r>
    </w:p>
    <w:p w14:paraId="21691C28" w14:textId="129E84AD" w:rsidR="00820551" w:rsidRDefault="00E63A22" w:rsidP="00D5100F">
      <w:pPr>
        <w:jc w:val="both"/>
      </w:pPr>
      <w:r>
        <w:t>Recent published literature has reported on the presence of serum antibodies against myelin oligodendrocyte glycoprotein (MOG) in AQP4-Ab negative NMOSD individuals</w:t>
      </w:r>
      <w:r w:rsidR="00E5301F">
        <w:t xml:space="preserve"> </w:t>
      </w:r>
      <w:r w:rsidR="007906E8">
        <w:fldChar w:fldCharType="begin">
          <w:fldData xml:space="preserve">PEVuZE5vdGU+PENpdGU+PEF1dGhvcj5Cb3Jpc293PC9BdXRob3I+PFllYXI+MjAxODwvWWVhcj48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</w:fldData>
        </w:fldChar>
      </w:r>
      <w:r w:rsidR="007906E8">
        <w:instrText xml:space="preserve"> ADDIN EN.CITE </w:instrText>
      </w:r>
      <w:r w:rsidR="007906E8">
        <w:fldChar w:fldCharType="begin">
          <w:fldData xml:space="preserve">PEVuZE5vdGU+PENpdGU+PEF1dGhvcj5Cb3Jpc293PC9BdXRob3I+PFllYXI+MjAxODwvWWVhcj48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</w:fldData>
        </w:fldChar>
      </w:r>
      <w:r w:rsidR="007906E8">
        <w:instrText xml:space="preserve"> ADDIN EN.CITE.DATA </w:instrText>
      </w:r>
      <w:r w:rsidR="007906E8">
        <w:fldChar w:fldCharType="end"/>
      </w:r>
      <w:r w:rsidR="007906E8">
        <w:fldChar w:fldCharType="separate"/>
      </w:r>
      <w:r w:rsidR="007906E8">
        <w:rPr>
          <w:noProof/>
        </w:rPr>
        <w:t>(Borisow et al. 2018; Wynford-Thomas, Jacob &amp; Tomassini 2019)</w:t>
      </w:r>
      <w:r w:rsidR="007906E8">
        <w:fldChar w:fldCharType="end"/>
      </w:r>
      <w:r w:rsidR="00E5301F">
        <w:t>.</w:t>
      </w:r>
      <w:r>
        <w:t xml:space="preserve"> </w:t>
      </w:r>
      <w:r w:rsidR="00E5301F">
        <w:t xml:space="preserve">The 2015 NMOSD diagnostic criteria has assigned individuals with </w:t>
      </w:r>
      <w:r w:rsidR="00521E6F">
        <w:t>or without evidence of AQP4-Abs</w:t>
      </w:r>
      <w:r w:rsidR="008B61ED">
        <w:t>,</w:t>
      </w:r>
      <w:r w:rsidR="00521E6F">
        <w:t xml:space="preserve"> as well as </w:t>
      </w:r>
      <w:r w:rsidR="00A818C9">
        <w:t xml:space="preserve">a subgroup of </w:t>
      </w:r>
      <w:r w:rsidR="00521E6F">
        <w:t>MOG-Ab</w:t>
      </w:r>
      <w:r w:rsidR="00A818C9">
        <w:t xml:space="preserve"> positive disorder</w:t>
      </w:r>
      <w:r w:rsidR="00627E7F">
        <w:t>s</w:t>
      </w:r>
      <w:r w:rsidR="00521E6F">
        <w:t xml:space="preserve"> to </w:t>
      </w:r>
      <w:r w:rsidR="00E5301F">
        <w:t xml:space="preserve">the spectrum of NMO disorders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E5301F">
        <w:t xml:space="preserve">, although emerging literature has led recommendations that </w:t>
      </w:r>
      <w:r w:rsidR="008B61ED">
        <w:t>MOG-Abs associated dis</w:t>
      </w:r>
      <w:r w:rsidR="001C070A">
        <w:t>order</w:t>
      </w:r>
      <w:r w:rsidR="00D10E77">
        <w:t>s</w:t>
      </w:r>
      <w:r w:rsidR="008B61ED">
        <w:t xml:space="preserve"> </w:t>
      </w:r>
      <w:r w:rsidR="001C070A">
        <w:t xml:space="preserve">be </w:t>
      </w:r>
      <w:r w:rsidR="000B0E3C">
        <w:t xml:space="preserve">designated as a separate clinical entity </w:t>
      </w:r>
      <w:r w:rsidR="007906E8">
        <w:fldChar w:fldCharType="begin">
          <w:fldData xml:space="preserve">PEVuZE5vdGU+PENpdGU+PEF1dGhvcj5Cb3Jpc293PC9BdXRob3I+PFllYXI+MjAxODwvWWVhcj48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==
</w:fldData>
        </w:fldChar>
      </w:r>
      <w:r w:rsidR="007906E8">
        <w:instrText xml:space="preserve"> ADDIN EN.CITE </w:instrText>
      </w:r>
      <w:r w:rsidR="007906E8">
        <w:fldChar w:fldCharType="begin">
          <w:fldData xml:space="preserve">PEVuZE5vdGU+PENpdGU+PEF1dGhvcj5Cb3Jpc293PC9BdXRob3I+PFllYXI+MjAxODwvWWVhcj48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==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(Borisow et al. 2018; Dos Passos et al. 2018; Ramanathan et al. 2018; Wynford-Thomas, Jacob &amp; Tomassini 2019)</w:t>
      </w:r>
      <w:r w:rsidR="007906E8">
        <w:fldChar w:fldCharType="end"/>
      </w:r>
      <w:r w:rsidR="001C070A">
        <w:t>.</w:t>
      </w:r>
      <w:r w:rsidR="003A544C">
        <w:t xml:space="preserve"> </w:t>
      </w:r>
      <w:r w:rsidR="00820551" w:rsidRPr="001C070A">
        <w:t xml:space="preserve">The International Panel for NMO consensus diagnostic criteria for NMOSD </w:t>
      </w:r>
      <w:r w:rsidR="00820551" w:rsidRPr="001C070A">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820551" w:rsidRPr="001C070A">
        <w:fldChar w:fldCharType="separate"/>
      </w:r>
      <w:r w:rsidR="007906E8">
        <w:rPr>
          <w:noProof/>
        </w:rPr>
        <w:t>(Wingerchuk, D. M. et al. 2015)</w:t>
      </w:r>
      <w:r w:rsidR="00820551" w:rsidRPr="001C070A">
        <w:fldChar w:fldCharType="end"/>
      </w:r>
      <w:r w:rsidR="00820551" w:rsidRPr="001C070A">
        <w:t xml:space="preserve"> </w:t>
      </w:r>
      <w:r w:rsidR="00D5100F">
        <w:t>are</w:t>
      </w:r>
      <w:r w:rsidR="00D5100F" w:rsidRPr="001C070A">
        <w:t xml:space="preserve"> </w:t>
      </w:r>
      <w:r w:rsidR="00820551" w:rsidRPr="001C070A">
        <w:t xml:space="preserve">presented in </w:t>
      </w:r>
      <w:r w:rsidR="00D8749F">
        <w:fldChar w:fldCharType="begin"/>
      </w:r>
      <w:r w:rsidR="00D8749F">
        <w:instrText xml:space="preserve"> REF _Ref23241000 \h </w:instrText>
      </w:r>
      <w:r w:rsidR="00D8749F">
        <w:fldChar w:fldCharType="separate"/>
      </w:r>
      <w:r w:rsidR="00D8749F">
        <w:t xml:space="preserve">Table </w:t>
      </w:r>
      <w:r w:rsidR="00D8749F">
        <w:rPr>
          <w:noProof/>
        </w:rPr>
        <w:t>7</w:t>
      </w:r>
      <w:r w:rsidR="00D8749F">
        <w:fldChar w:fldCharType="end"/>
      </w:r>
      <w:r w:rsidR="00820551" w:rsidRPr="001C070A">
        <w:t xml:space="preserve"> (Appendix A).</w:t>
      </w:r>
      <w:r w:rsidR="00820551">
        <w:t xml:space="preserve"> </w:t>
      </w:r>
    </w:p>
    <w:p w14:paraId="3DA5684C" w14:textId="56753E81" w:rsidR="009921F7" w:rsidRDefault="003A544C" w:rsidP="00D5100F">
      <w:pPr>
        <w:jc w:val="both"/>
      </w:pPr>
      <w:r>
        <w:t xml:space="preserve">The term used to describe </w:t>
      </w:r>
      <w:r w:rsidR="00A818C9">
        <w:t xml:space="preserve">the broader population of all </w:t>
      </w:r>
      <w:r>
        <w:t>MOG-Ab</w:t>
      </w:r>
      <w:r w:rsidR="00A818C9">
        <w:t xml:space="preserve"> associated disease</w:t>
      </w:r>
      <w:r>
        <w:t>, is myelin oligodendrocyte glycoprotein antibody related disorder (MARD)</w:t>
      </w:r>
      <w:r w:rsidR="001D580F">
        <w:t>.</w:t>
      </w:r>
    </w:p>
    <w:p w14:paraId="1B78DC60" w14:textId="00E21378" w:rsidR="00664DDB" w:rsidRPr="00B910AF" w:rsidRDefault="001F5ACE" w:rsidP="001F5ACE">
      <w:pPr>
        <w:pStyle w:val="Heading3"/>
        <w:rPr>
          <w:rStyle w:val="Strong"/>
          <w:color w:val="0066FF"/>
        </w:rPr>
      </w:pPr>
      <w:r w:rsidRPr="00B910AF">
        <w:rPr>
          <w:rStyle w:val="Strong"/>
          <w:color w:val="0066FF"/>
        </w:rPr>
        <w:t>Myelin oligod</w:t>
      </w:r>
      <w:r w:rsidR="00464FDD">
        <w:rPr>
          <w:rStyle w:val="Strong"/>
          <w:color w:val="0066FF"/>
        </w:rPr>
        <w:t xml:space="preserve">endrocyte </w:t>
      </w:r>
      <w:r w:rsidR="00464FDD" w:rsidRPr="00B06160">
        <w:rPr>
          <w:rStyle w:val="Strong"/>
          <w:color w:val="0066FF"/>
        </w:rPr>
        <w:t xml:space="preserve">glycoprotein </w:t>
      </w:r>
      <w:r w:rsidR="004C30B2" w:rsidRPr="00B06160">
        <w:rPr>
          <w:rStyle w:val="Strong"/>
          <w:color w:val="0066FF"/>
        </w:rPr>
        <w:t>[MOG]</w:t>
      </w:r>
      <w:r w:rsidR="004C30B2" w:rsidRPr="004C30B2">
        <w:rPr>
          <w:rStyle w:val="Strong"/>
          <w:i/>
          <w:color w:val="0066FF"/>
        </w:rPr>
        <w:t xml:space="preserve"> </w:t>
      </w:r>
      <w:r w:rsidR="00464FDD">
        <w:rPr>
          <w:rStyle w:val="Strong"/>
          <w:color w:val="0066FF"/>
        </w:rPr>
        <w:t>antibody-</w:t>
      </w:r>
      <w:r w:rsidRPr="00B910AF">
        <w:rPr>
          <w:rStyle w:val="Strong"/>
          <w:color w:val="0066FF"/>
        </w:rPr>
        <w:t>related disorder</w:t>
      </w:r>
      <w:r w:rsidR="00D0714E" w:rsidRPr="00B910AF">
        <w:rPr>
          <w:rStyle w:val="Strong"/>
          <w:color w:val="0066FF"/>
        </w:rPr>
        <w:t xml:space="preserve"> (MARD)</w:t>
      </w:r>
    </w:p>
    <w:p w14:paraId="14B6FA2C" w14:textId="6AEBBE24" w:rsidR="0024401A" w:rsidRDefault="001D580F" w:rsidP="0024401A">
      <w:pPr>
        <w:jc w:val="both"/>
      </w:pPr>
      <w:r>
        <w:t xml:space="preserve">MARD is an </w:t>
      </w:r>
      <w:r w:rsidR="00655201">
        <w:t>inflammatory</w:t>
      </w:r>
      <w:r w:rsidR="0010125E">
        <w:t>, demyelinating</w:t>
      </w:r>
      <w:r w:rsidR="00655201">
        <w:t xml:space="preserve"> CNS disorder, </w:t>
      </w:r>
      <w:r>
        <w:t>and</w:t>
      </w:r>
      <w:r w:rsidR="00655201">
        <w:t xml:space="preserve"> </w:t>
      </w:r>
      <w:r w:rsidR="003F57BE">
        <w:t xml:space="preserve">commonly </w:t>
      </w:r>
      <w:r w:rsidR="00655201">
        <w:t xml:space="preserve">presents </w:t>
      </w:r>
      <w:r w:rsidR="003F57BE">
        <w:t>as</w:t>
      </w:r>
      <w:r w:rsidR="00655201">
        <w:t xml:space="preserve"> symptoms of ON and LETM</w:t>
      </w:r>
      <w:r w:rsidR="0090007F">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24401A">
        <w:t xml:space="preserve">, </w:t>
      </w:r>
      <w:r w:rsidR="009464DD">
        <w:t xml:space="preserve">although </w:t>
      </w:r>
      <w:r w:rsidR="0010125E">
        <w:t xml:space="preserve">the </w:t>
      </w:r>
      <w:r w:rsidR="009464DD">
        <w:t xml:space="preserve">condition </w:t>
      </w:r>
      <w:r w:rsidR="00BF7567">
        <w:t xml:space="preserve">occurs in the presence of serum MOG-Abs and </w:t>
      </w:r>
      <w:r w:rsidR="00084C72">
        <w:t xml:space="preserve">does not meet the typical criteria for MS or </w:t>
      </w:r>
      <w:r w:rsidR="00702225">
        <w:t>other neuroinflammatory conditions</w:t>
      </w:r>
      <w:r w:rsidR="00084C72">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rsidR="00084C72">
        <w:t xml:space="preserve">. </w:t>
      </w:r>
      <w:r w:rsidR="00BF7567">
        <w:t>MARD</w:t>
      </w:r>
      <w:r w:rsidR="00277894">
        <w:t xml:space="preserve"> is considered milder and less </w:t>
      </w:r>
      <w:r w:rsidR="00627E7F">
        <w:t xml:space="preserve">frequently </w:t>
      </w:r>
      <w:r w:rsidR="00277894">
        <w:t xml:space="preserve">relapsing than </w:t>
      </w:r>
      <w:r w:rsidR="00BF7567">
        <w:t xml:space="preserve">AQP4-Ab positive </w:t>
      </w:r>
      <w:r w:rsidR="00277894">
        <w:t>NMOSD</w:t>
      </w:r>
      <w:r w:rsidR="0008615B">
        <w:t xml:space="preserve"> </w: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 </w:instrTex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EN.CITE.DATA </w:instrText>
      </w:r>
      <w:r w:rsidR="007906E8">
        <w:fldChar w:fldCharType="end"/>
      </w:r>
      <w:r w:rsidR="007906E8">
        <w:fldChar w:fldCharType="separate"/>
      </w:r>
      <w:r w:rsidR="007906E8">
        <w:rPr>
          <w:noProof/>
        </w:rPr>
        <w:t>(Jurynczyk et al. 2017)</w:t>
      </w:r>
      <w:r w:rsidR="007906E8">
        <w:fldChar w:fldCharType="end"/>
      </w:r>
      <w:r w:rsidR="0008615B">
        <w:t xml:space="preserve">. </w:t>
      </w:r>
    </w:p>
    <w:p w14:paraId="4FCBB227" w14:textId="6A42706C" w:rsidR="00A81539" w:rsidRDefault="00A81539" w:rsidP="00CE79BF">
      <w:pPr>
        <w:jc w:val="both"/>
      </w:pPr>
      <w:r w:rsidRPr="00D43C5E">
        <w:t>For clarity, the terms AQP4</w:t>
      </w:r>
      <w:r w:rsidR="00C31261">
        <w:t>-Ab</w:t>
      </w:r>
      <w:r w:rsidR="008E6563">
        <w:t xml:space="preserve"> </w:t>
      </w:r>
      <w:r w:rsidR="00C31261">
        <w:t xml:space="preserve">NMOSD </w:t>
      </w:r>
      <w:r w:rsidR="008E6563">
        <w:t>and MOG</w:t>
      </w:r>
      <w:r w:rsidR="00C31261">
        <w:t>-Ab</w:t>
      </w:r>
      <w:r w:rsidR="008E6563">
        <w:t xml:space="preserve"> </w:t>
      </w:r>
      <w:r w:rsidRPr="00D43C5E">
        <w:t>NMOSD will be used</w:t>
      </w:r>
      <w:r w:rsidR="007E6982">
        <w:t xml:space="preserve"> in the document</w:t>
      </w:r>
      <w:r w:rsidR="00813F50">
        <w:t>,</w:t>
      </w:r>
      <w:r w:rsidRPr="00D43C5E">
        <w:t xml:space="preserve"> to refer to individuals testing positive for AQP4-Ab and positive for MOG-Ab, respectively.</w:t>
      </w:r>
    </w:p>
    <w:p w14:paraId="29061D60" w14:textId="77777777" w:rsidR="00144E10" w:rsidRPr="00B910AF" w:rsidRDefault="00020440" w:rsidP="00020440">
      <w:pPr>
        <w:pStyle w:val="Heading2"/>
        <w:rPr>
          <w:color w:val="0066FF"/>
          <w:u w:val="single"/>
        </w:rPr>
      </w:pPr>
      <w:r w:rsidRPr="00B910AF">
        <w:rPr>
          <w:color w:val="0066FF"/>
          <w:u w:val="single"/>
        </w:rPr>
        <w:t xml:space="preserve">Clinical features </w:t>
      </w:r>
    </w:p>
    <w:p w14:paraId="68B1B3B1" w14:textId="0F7F92E0" w:rsidR="0050318B" w:rsidRDefault="0050318B" w:rsidP="00D5100F">
      <w:pPr>
        <w:jc w:val="both"/>
      </w:pPr>
      <w:r>
        <w:t xml:space="preserve">The differences and similarities </w:t>
      </w:r>
      <w:r w:rsidR="00454F2B">
        <w:t xml:space="preserve">(including clinical features) </w:t>
      </w:r>
      <w:r>
        <w:t xml:space="preserve">between </w:t>
      </w:r>
      <w:r w:rsidRPr="00D43C5E">
        <w:t>AQP4 NMOSD</w:t>
      </w:r>
      <w:r>
        <w:t xml:space="preserve">, </w:t>
      </w:r>
      <w:r w:rsidRPr="00D43C5E">
        <w:t>MARD</w:t>
      </w:r>
      <w:r>
        <w:t xml:space="preserve"> and MS, are described in </w:t>
      </w:r>
      <w:r>
        <w:fldChar w:fldCharType="begin"/>
      </w:r>
      <w:r>
        <w:instrText xml:space="preserve"> REF _Ref22806698 \h </w:instrText>
      </w:r>
      <w:r w:rsidR="00D5100F">
        <w:instrText xml:space="preserve"> \* MERGEFORMAT </w:instrText>
      </w:r>
      <w:r>
        <w:fldChar w:fldCharType="separate"/>
      </w:r>
      <w:r>
        <w:t xml:space="preserve">Table </w:t>
      </w:r>
      <w:r>
        <w:rPr>
          <w:noProof/>
        </w:rPr>
        <w:t>1</w:t>
      </w:r>
      <w:r>
        <w:fldChar w:fldCharType="end"/>
      </w:r>
      <w:r>
        <w:t xml:space="preserve">. </w:t>
      </w:r>
      <w:r w:rsidR="00564DA4">
        <w:t>Figure 1 illustrates the relationship between the known inflammatory demyelinating disorders. There is an overlap of symptoms between MARD and NMOSD, MOG</w:t>
      </w:r>
      <w:r w:rsidR="00C31261">
        <w:t>-Ab</w:t>
      </w:r>
      <w:r w:rsidR="00564DA4">
        <w:t xml:space="preserve"> positive NMOSD forming a subgroup of </w:t>
      </w:r>
      <w:r w:rsidR="00C31261">
        <w:t xml:space="preserve">the total </w:t>
      </w:r>
      <w:r w:rsidR="00564DA4">
        <w:t>MARD</w:t>
      </w:r>
      <w:r w:rsidR="00C31261">
        <w:t xml:space="preserve"> population</w:t>
      </w:r>
      <w:r w:rsidR="00566342">
        <w:t xml:space="preserve"> </w:t>
      </w:r>
      <w:r w:rsidR="00AD08A5">
        <w:t>(Misu T, 2018 #83)</w:t>
      </w:r>
      <w:bookmarkStart w:id="2" w:name="_GoBack"/>
      <w:bookmarkEnd w:id="2"/>
      <w:r w:rsidR="00564DA4">
        <w:t xml:space="preserve">. </w:t>
      </w:r>
      <w:r w:rsidR="00564DA4" w:rsidRPr="007F4120">
        <w:rPr>
          <w:u w:val="single"/>
        </w:rPr>
        <w:t xml:space="preserve">It is proposed that only those patients </w:t>
      </w:r>
      <w:r w:rsidR="00627E7F">
        <w:rPr>
          <w:u w:val="single"/>
        </w:rPr>
        <w:t>suspected</w:t>
      </w:r>
      <w:r w:rsidR="00564DA4" w:rsidRPr="007F4120">
        <w:rPr>
          <w:u w:val="single"/>
        </w:rPr>
        <w:t xml:space="preserve"> </w:t>
      </w:r>
      <w:r w:rsidR="00B000F3">
        <w:rPr>
          <w:u w:val="single"/>
        </w:rPr>
        <w:t>of having</w:t>
      </w:r>
      <w:r w:rsidR="00564DA4" w:rsidRPr="007F4120">
        <w:rPr>
          <w:u w:val="single"/>
        </w:rPr>
        <w:t xml:space="preserve"> NMOSD will be eligible for AP4-Ab or MOG-Ab testing</w:t>
      </w:r>
      <w:r w:rsidR="00564DA4">
        <w:t>.</w:t>
      </w:r>
    </w:p>
    <w:p w14:paraId="70A14D29" w14:textId="36D02BBA" w:rsidR="008E6563" w:rsidRDefault="008E6563" w:rsidP="00D5100F">
      <w:pPr>
        <w:jc w:val="both"/>
      </w:pPr>
      <w:r>
        <w:rPr>
          <w:noProof/>
          <w:lang w:eastAsia="en-AU"/>
        </w:rPr>
        <w:lastRenderedPageBreak/>
        <w:drawing>
          <wp:inline distT="0" distB="0" distL="0" distR="0" wp14:anchorId="479DFA6B" wp14:editId="22CC73C0">
            <wp:extent cx="4143375" cy="2555283"/>
            <wp:effectExtent l="0" t="0" r="0" b="0"/>
            <wp:docPr id="4" name="Picture 4"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850" cy="2559893"/>
                    </a:xfrm>
                    <a:prstGeom prst="rect">
                      <a:avLst/>
                    </a:prstGeom>
                    <a:noFill/>
                  </pic:spPr>
                </pic:pic>
              </a:graphicData>
            </a:graphic>
          </wp:inline>
        </w:drawing>
      </w:r>
    </w:p>
    <w:p w14:paraId="081B4F4C" w14:textId="0ABFB13E" w:rsidR="008E6563" w:rsidRDefault="008E6563" w:rsidP="007F4120">
      <w:pPr>
        <w:pStyle w:val="Caption"/>
      </w:pPr>
      <w:r>
        <w:t xml:space="preserve">Figure </w:t>
      </w:r>
      <w:r>
        <w:fldChar w:fldCharType="begin"/>
      </w:r>
      <w:r>
        <w:instrText xml:space="preserve"> SEQ Figure \* ARABIC </w:instrText>
      </w:r>
      <w:r>
        <w:fldChar w:fldCharType="separate"/>
      </w:r>
      <w:r>
        <w:rPr>
          <w:noProof/>
        </w:rPr>
        <w:t>1</w:t>
      </w:r>
      <w:r>
        <w:fldChar w:fldCharType="end"/>
      </w:r>
      <w:r>
        <w:tab/>
      </w:r>
      <w:r w:rsidR="00566342">
        <w:t>Inflammatory</w:t>
      </w:r>
      <w:r w:rsidR="00564DA4">
        <w:t xml:space="preserve"> d</w:t>
      </w:r>
      <w:r>
        <w:t xml:space="preserve">emyelinating </w:t>
      </w:r>
      <w:r w:rsidR="00566342">
        <w:t>diseases</w:t>
      </w:r>
      <w:r w:rsidR="00564DA4">
        <w:t xml:space="preserve"> of the central nervous system</w:t>
      </w:r>
    </w:p>
    <w:p w14:paraId="11B79690" w14:textId="4B93B6FB" w:rsidR="00564DA4" w:rsidRDefault="00564DA4" w:rsidP="007F4120">
      <w:pPr>
        <w:pStyle w:val="Tablenotes"/>
        <w:rPr>
          <w:lang w:val="en-GB" w:eastAsia="ja-JP"/>
        </w:rPr>
      </w:pPr>
      <w:r w:rsidRPr="00564DA4">
        <w:rPr>
          <w:lang w:eastAsia="ja-JP"/>
        </w:rPr>
        <w:t xml:space="preserve">Source: </w:t>
      </w:r>
      <w:hyperlink r:id="rId10" w:history="1">
        <w:r w:rsidRPr="00564DA4">
          <w:rPr>
            <w:rStyle w:val="Hyperlink"/>
            <w:rFonts w:cs="Arial"/>
            <w:lang w:eastAsia="ja-JP"/>
          </w:rPr>
          <w:t>https://onlinelibrary.wiley.com/doi/full/10.1111/cen3.12491</w:t>
        </w:r>
      </w:hyperlink>
    </w:p>
    <w:p w14:paraId="7CDF97A4" w14:textId="6A821EAF" w:rsidR="00564DA4" w:rsidRPr="007F4120" w:rsidRDefault="00564DA4" w:rsidP="007F4120">
      <w:pPr>
        <w:pStyle w:val="Tablenotes"/>
        <w:rPr>
          <w:lang w:val="en-GB" w:eastAsia="ja-JP"/>
        </w:rPr>
      </w:pPr>
      <w:r>
        <w:rPr>
          <w:lang w:val="en-GB" w:eastAsia="ja-JP"/>
        </w:rPr>
        <w:t>AQP4-Ab = aquaporin4 antibodies; ADEM = acute disseminated encephalomyelitis; Blt ON = bilateral optical neuritis; LETM = longitudinally extensive transverse myelitis; MDEM = multiphasic disseminated encephalomyelitis; MS = multiple sclerosis; RRMS = relapsing-remitting multiple sclerosis; SPMS = secondary progressive multiple sclerosis</w:t>
      </w:r>
    </w:p>
    <w:p w14:paraId="6BB6E228" w14:textId="77777777" w:rsidR="00B55C41" w:rsidRPr="00B55C41" w:rsidRDefault="00B55C41" w:rsidP="00B55C41">
      <w:pPr>
        <w:spacing w:after="0"/>
        <w:jc w:val="both"/>
        <w:rPr>
          <w:sz w:val="16"/>
          <w:szCs w:val="16"/>
        </w:rPr>
      </w:pPr>
    </w:p>
    <w:p w14:paraId="360A9A90" w14:textId="40B8FC61" w:rsidR="00C65EDE" w:rsidRDefault="00426FDA" w:rsidP="00D5100F">
      <w:pPr>
        <w:jc w:val="both"/>
      </w:pPr>
      <w:r>
        <w:t xml:space="preserve">Compared to MS, </w:t>
      </w:r>
      <w:r w:rsidR="00935033">
        <w:t xml:space="preserve">attacks of ON and myelitis </w:t>
      </w:r>
      <w:r w:rsidR="006E47EE">
        <w:t xml:space="preserve">in individuals with AQP4 NMOSD </w:t>
      </w:r>
      <w:r w:rsidR="00935033">
        <w:t>are usually more acute, severe and disabling</w:t>
      </w:r>
      <w:r w:rsidR="003D04C1">
        <w:t xml:space="preserve"> </w:t>
      </w:r>
      <w:r w:rsidR="007906E8">
        <w:fldChar w:fldCharType="begin">
          <w:fldData xml:space="preserve">PEVuZE5vdGU+PENpdGU+PEF1dGhvcj5MYWxhbjwvQXV0aG9yPjxZZWFyPjIwMTI8L1llYXI+PFJl
Y051bT4xMjwvUmVjTnVtPjxJRFRleHQ+MjA5LTIxNDwvSURUZXh0PjxEaXNwbGF5VGV4dD4oTGFs
YW4gZXQgYWwuIDIwMTI7IFNlbGxuZXIgZXQgYWwuIDIwMTApPC9EaXNwbGF5VGV4dD48cmVjb3Jk
PjxyZWMtbnVtYmVyPjEyPC9yZWMtbnVtYmVyPjxmb3JlaWduLWtleXM+PGtleSBhcHA9IkVOIiBk
Yi1pZD0iYTIyMDl0ZDluYTJzdDhlYWRweXZ4ZWVqenQ1MHRyeHN0cnRmIiB0aW1lc3RhbXA9IjE1
Njc2NTIwOTMiPjEyPC9rZXk+PC9mb3JlaWduLWtleXM+PHJlZi10eXBlIG5hbWU9IkpvdXJuYWwg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QXV0aG9yPjxZZWFyPjIwMTA8L1llYXI+PFJlY051bT44PC9SZWNOdW0+PElEVGV4dD4xMDE5LTMy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</w:fldData>
        </w:fldChar>
      </w:r>
      <w:r w:rsidR="007906E8">
        <w:instrText xml:space="preserve"> ADDIN EN.CITE </w:instrText>
      </w:r>
      <w:r w:rsidR="007906E8">
        <w:fldChar w:fldCharType="begin">
          <w:fldData xml:space="preserve">PEVuZE5vdGU+PENpdGU+PEF1dGhvcj5MYWxhbjwvQXV0aG9yPjxZZWFyPjIwMTI8L1llYXI+PFJl
Y051bT4xMjwvUmVjTnVtPjxJRFRleHQ+MjA5LTIxNDwvSURUZXh0PjxEaXNwbGF5VGV4dD4oTGFs
YW4gZXQgYWwuIDIwMTI7IFNlbGxuZXIgZXQgYWwuIDIwMTApPC9EaXNwbGF5VGV4dD48cmVjb3Jk
PjxyZWMtbnVtYmVyPjEyPC9yZWMtbnVtYmVyPjxmb3JlaWduLWtleXM+PGtleSBhcHA9IkVOIiBk
Yi1pZD0iYTIyMDl0ZDluYTJzdDhlYWRweXZ4ZWVqenQ1MHRyeHN0cnRmIiB0aW1lc3RhbXA9IjE1
Njc2NTIwOTMiPjEyPC9rZXk+PC9mb3JlaWduLWtleXM+PHJlZi10eXBlIG5hbWU9IkpvdXJuYWwg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QXV0aG9yPjxZZWFyPjIwMTA8L1llYXI+PFJlY051bT44PC9SZWNOdW0+PElEVGV4dD4xMDE5LTMy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</w:fldData>
        </w:fldChar>
      </w:r>
      <w:r w:rsidR="007906E8">
        <w:instrText xml:space="preserve"> ADDIN EN.CITE.DATA </w:instrText>
      </w:r>
      <w:r w:rsidR="007906E8">
        <w:fldChar w:fldCharType="end"/>
      </w:r>
      <w:r w:rsidR="007906E8">
        <w:fldChar w:fldCharType="separate"/>
      </w:r>
      <w:r w:rsidR="007906E8">
        <w:rPr>
          <w:noProof/>
        </w:rPr>
        <w:t>(Lalan et al. 2012; Sellner et al. 2010)</w:t>
      </w:r>
      <w:r w:rsidR="007906E8">
        <w:fldChar w:fldCharType="end"/>
      </w:r>
      <w:r w:rsidR="003D04C1">
        <w:t xml:space="preserve">. In </w:t>
      </w:r>
      <w:r w:rsidR="003D04C1" w:rsidRPr="00D43C5E">
        <w:t>AQP4 NMOSD</w:t>
      </w:r>
      <w:r w:rsidR="00B55C41">
        <w:t xml:space="preserve">, </w:t>
      </w:r>
      <w:r w:rsidR="003D04C1">
        <w:t xml:space="preserve">involvement of the spinal cord is not restricted to the maximum two segments </w:t>
      </w:r>
      <w:r w:rsidR="00B55C41">
        <w:t xml:space="preserve">(as </w:t>
      </w:r>
      <w:r w:rsidR="003D04C1">
        <w:t>seen in MS</w:t>
      </w:r>
      <w:r w:rsidR="00B55C41">
        <w:t>)</w:t>
      </w:r>
      <w:r w:rsidR="003D04C1">
        <w:t>, but extends to at least three segments</w:t>
      </w:r>
      <w:r w:rsidR="0092741D">
        <w:t xml:space="preserve"> </w:t>
      </w:r>
      <w:r w:rsidR="007906E8">
        <w:fldChar w:fldCharType="begin"/>
      </w:r>
      <w:r w:rsidR="007906E8">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7906E8">
        <w:fldChar w:fldCharType="separate"/>
      </w:r>
      <w:r w:rsidR="007906E8">
        <w:rPr>
          <w:noProof/>
        </w:rPr>
        <w:t>(Illes Z 2016)</w:t>
      </w:r>
      <w:r w:rsidR="007906E8">
        <w:fldChar w:fldCharType="end"/>
      </w:r>
      <w:r w:rsidR="00146A7F">
        <w:t xml:space="preserve">. The symptoms in NMOSD </w:t>
      </w:r>
      <w:r w:rsidR="00146A7F" w:rsidRPr="00DC7124">
        <w:t>range from mild sensory disturbances to complete transverse myelitis</w:t>
      </w:r>
      <w:r w:rsidR="00B55C41">
        <w:t>,</w:t>
      </w:r>
      <w:r w:rsidR="00146A7F" w:rsidRPr="00DC7124">
        <w:t xml:space="preserve"> with tetraplegia or paraplegia, </w:t>
      </w:r>
      <w:r w:rsidR="00146A7F">
        <w:t xml:space="preserve">symmetrical </w:t>
      </w:r>
      <w:r w:rsidR="00146A7F" w:rsidRPr="00DC7124">
        <w:t xml:space="preserve">sensory impairment and bladder-bowel dysfunction </w:t>
      </w:r>
      <w:r w:rsidR="00146A7F">
        <w:fldChar w:fldCharType="begin">
          <w:fldData xml:space="preserve">PEVuZE5vdGU+PENpdGU+PEF1dGhvcj5KYXJpdXM8L0F1dGhvcj48WWVhcj4yMDA4PC9ZZWFyPjxS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=
</w:fldData>
        </w:fldChar>
      </w:r>
      <w:r w:rsidR="007906E8">
        <w:instrText xml:space="preserve"> ADDIN EN.CITE </w:instrText>
      </w:r>
      <w:r w:rsidR="007906E8">
        <w:fldChar w:fldCharType="begin">
          <w:fldData xml:space="preserve">PEVuZE5vdGU+PENpdGU+PEF1dGhvcj5KYXJpdXM8L0F1dGhvcj48WWVhcj4yMDA4PC9ZZWFyPjxS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=
</w:fldData>
        </w:fldChar>
      </w:r>
      <w:r w:rsidR="007906E8">
        <w:instrText xml:space="preserve"> ADDIN EN.CITE.DATA </w:instrText>
      </w:r>
      <w:r w:rsidR="007906E8">
        <w:fldChar w:fldCharType="end"/>
      </w:r>
      <w:r w:rsidR="00146A7F">
        <w:fldChar w:fldCharType="separate"/>
      </w:r>
      <w:r w:rsidR="00146A7F">
        <w:rPr>
          <w:noProof/>
        </w:rPr>
        <w:t>(Jarius, Paul, et al. 2008; Sellner et al. 2010)</w:t>
      </w:r>
      <w:r w:rsidR="00146A7F">
        <w:fldChar w:fldCharType="end"/>
      </w:r>
      <w:r w:rsidR="00146A7F" w:rsidRPr="00DC7124">
        <w:t>.</w:t>
      </w:r>
      <w:r w:rsidR="00146A7F">
        <w:t xml:space="preserve"> In contrast, spinal cord symptoms in MS are milder and asymmetric, caused by acute partial transverse myelitis </w:t>
      </w:r>
      <w:r w:rsidR="00146A7F">
        <w:fldChar w:fldCharType="begin"/>
      </w:r>
      <w:r w:rsidR="00146A7F">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46A7F">
        <w:fldChar w:fldCharType="separate"/>
      </w:r>
      <w:r w:rsidR="00146A7F">
        <w:rPr>
          <w:noProof/>
        </w:rPr>
        <w:t>(Sellner et al. 2010)</w:t>
      </w:r>
      <w:r w:rsidR="00146A7F">
        <w:fldChar w:fldCharType="end"/>
      </w:r>
      <w:r w:rsidR="00146A7F">
        <w:t>.</w:t>
      </w:r>
      <w:r w:rsidR="00030E50">
        <w:t xml:space="preserve"> Visual loss has been shown to be less severe in MS </w:t>
      </w:r>
      <w:r w:rsidR="007906E8">
        <w:fldChar w:fldCharType="begin"/>
      </w:r>
      <w:r w:rsidR="007906E8">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7906E8">
        <w:fldChar w:fldCharType="separate"/>
      </w:r>
      <w:r w:rsidR="007906E8">
        <w:rPr>
          <w:noProof/>
        </w:rPr>
        <w:t>(Sellner et al. 2010)</w:t>
      </w:r>
      <w:r w:rsidR="007906E8">
        <w:fldChar w:fldCharType="end"/>
      </w:r>
      <w:r w:rsidR="00030E50">
        <w:t>.</w:t>
      </w:r>
      <w:r w:rsidR="002A2903">
        <w:t xml:space="preserve"> Compared with MS, in </w:t>
      </w:r>
      <w:r w:rsidR="002A2903" w:rsidRPr="00D43C5E">
        <w:t>AQP4 NMOSD</w:t>
      </w:r>
      <w:r w:rsidR="002A2903">
        <w:t xml:space="preserve">, recovery from attacks is often incomplete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2A2903">
        <w:t>, and spontaneous remission of neurological dysfunction is rare, with frequent accumulation of irreversible deficits and rapid progression of disability</w:t>
      </w:r>
      <w:r w:rsidR="005E5C20">
        <w:t xml:space="preserve"> </w:t>
      </w:r>
      <w:r w:rsidR="007906E8">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7906E8">
        <w:fldChar w:fldCharType="separate"/>
      </w:r>
      <w:r w:rsidR="007906E8">
        <w:rPr>
          <w:noProof/>
        </w:rPr>
        <w:t>(Jarius, Wildemann &amp; Paul 2014)</w:t>
      </w:r>
      <w:r w:rsidR="007906E8">
        <w:fldChar w:fldCharType="end"/>
      </w:r>
      <w:r w:rsidR="002A2903">
        <w:t>.</w:t>
      </w:r>
      <w:r w:rsidR="0035025A" w:rsidRPr="0035025A">
        <w:t xml:space="preserve"> </w:t>
      </w:r>
      <w:r w:rsidR="0035025A">
        <w:t xml:space="preserve">As the natural history of untreated NMOSD is significantly worse than that of MS, NMOSD requires early recognition and treatment </w:t>
      </w:r>
      <w:r w:rsidR="0035025A">
        <w:fldChar w:fldCharType="begin"/>
      </w:r>
      <w:r w:rsidR="0035025A">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35025A">
        <w:fldChar w:fldCharType="separate"/>
      </w:r>
      <w:r w:rsidR="0035025A">
        <w:rPr>
          <w:noProof/>
        </w:rPr>
        <w:t>(Sellner et al. 2010)</w:t>
      </w:r>
      <w:r w:rsidR="0035025A">
        <w:fldChar w:fldCharType="end"/>
      </w:r>
      <w:r w:rsidR="0035025A">
        <w:t>.</w:t>
      </w:r>
      <w:r w:rsidR="002A2903">
        <w:t xml:space="preserve">  </w:t>
      </w:r>
    </w:p>
    <w:p w14:paraId="2934BC40" w14:textId="6BFE3F52" w:rsidR="001F5ACE" w:rsidRDefault="005B35CE" w:rsidP="00D5100F">
      <w:pPr>
        <w:jc w:val="both"/>
      </w:pPr>
      <w:r>
        <w:t xml:space="preserve">For </w:t>
      </w:r>
      <w:r w:rsidRPr="00D43C5E">
        <w:t>AQP4 NMOSD</w:t>
      </w:r>
      <w:r>
        <w:t xml:space="preserve"> and </w:t>
      </w:r>
      <w:r w:rsidRPr="00D43C5E">
        <w:t>MARD</w:t>
      </w:r>
      <w:r>
        <w:t>, w</w:t>
      </w:r>
      <w:r w:rsidR="001F5ACE">
        <w:t xml:space="preserve">hile ON and LETM are common symptoms of both conditions, </w:t>
      </w:r>
      <w:r w:rsidR="00AC0E61">
        <w:t>with</w:t>
      </w:r>
      <w:r w:rsidR="001F5ACE">
        <w:t xml:space="preserve"> involvement of the optic nerve, spinal cord and brainstem, histopathological differences have shown inflammation in MARD primarily results in demyelination, while demyelination in NMOSD appears to be secondary following astrocytic damage</w:t>
      </w:r>
      <w:r w:rsidR="00753A7F">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1F5ACE">
        <w:t xml:space="preserve">. </w:t>
      </w:r>
      <w:r w:rsidR="00832B39">
        <w:t xml:space="preserve">ON is the most common </w:t>
      </w:r>
      <w:r w:rsidR="0096641B">
        <w:t xml:space="preserve">presenting </w:t>
      </w:r>
      <w:r w:rsidR="00832B39">
        <w:t>feature of MARD, occurring in 54-61% of individuals, followed by myelitis, acute disseminated encephalomyelitis (ADEM) or an ADEM-like presentation</w:t>
      </w:r>
      <w:r w:rsidR="0092741D">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rsidR="00832B39">
        <w:t xml:space="preserve">. </w:t>
      </w:r>
      <w:r w:rsidR="00BA3376">
        <w:t xml:space="preserve">By comparison, </w:t>
      </w:r>
      <w:r w:rsidR="00770CBB">
        <w:t>in individuals with AQP4-Ab NMOSD, the most frequent symptoms at onset are ON in 37-54% and LETM in 30-47%</w:t>
      </w:r>
      <w:r w:rsidR="008E35D1">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770CBB">
        <w:t>. O</w:t>
      </w:r>
      <w:r w:rsidR="001F5ACE">
        <w:t xml:space="preserve">ccurrences of encephalitis and seizures are rare in </w:t>
      </w:r>
      <w:r w:rsidR="00805FD2">
        <w:t>NMOSD</w:t>
      </w:r>
      <w:r w:rsidR="00753A7F">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1F5ACE">
        <w:t xml:space="preserve">. </w:t>
      </w:r>
      <w:r w:rsidR="0047363B">
        <w:t xml:space="preserve">At onset, individuals with MARD are more likely to suffer from simultaneous or rapidly sequential ON and LETM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9E6E2F">
        <w:t>, and</w:t>
      </w:r>
      <w:r w:rsidR="00AF230E">
        <w:t xml:space="preserve"> are considered to have lower risk of further relapses than those </w:t>
      </w:r>
      <w:r w:rsidR="009E6E2F">
        <w:t xml:space="preserve">individuals with </w:t>
      </w:r>
      <w:r w:rsidR="00AF230E">
        <w:t>AQP4-Abs</w:t>
      </w:r>
      <w:r w:rsidR="009E6E2F">
        <w:t xml:space="preserve"> NMOSD. Individuals with MARD</w:t>
      </w:r>
      <w:r w:rsidR="00AF230E">
        <w:t xml:space="preserve"> have better visual and motor outcomes</w:t>
      </w:r>
      <w:r w:rsidR="00BB1553">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rsidR="00AF230E">
        <w:t xml:space="preserve">. </w:t>
      </w:r>
    </w:p>
    <w:p w14:paraId="4ECD88D4" w14:textId="5CD5BD27" w:rsidR="00426FDA" w:rsidRPr="009D1D83" w:rsidRDefault="005B35CE" w:rsidP="00D5100F">
      <w:pPr>
        <w:jc w:val="both"/>
      </w:pPr>
      <w:r w:rsidRPr="00423AE2">
        <w:t xml:space="preserve">Treatment for </w:t>
      </w:r>
      <w:r w:rsidR="00426FDA" w:rsidRPr="00D43C5E">
        <w:t>AQP4 NMOSD</w:t>
      </w:r>
      <w:r w:rsidR="00426FDA">
        <w:t xml:space="preserve"> </w:t>
      </w:r>
      <w:r w:rsidRPr="00423AE2">
        <w:t xml:space="preserve">is different from MS treatment, and </w:t>
      </w:r>
      <w:r w:rsidR="00F8415F">
        <w:t xml:space="preserve">if </w:t>
      </w:r>
      <w:r w:rsidR="0092741D">
        <w:t xml:space="preserve">MS treatment is </w:t>
      </w:r>
      <w:r w:rsidR="00F8415F">
        <w:t>used</w:t>
      </w:r>
      <w:r w:rsidR="0092741D">
        <w:t>, it</w:t>
      </w:r>
      <w:r w:rsidRPr="00423AE2">
        <w:t xml:space="preserve"> can worsen the disease outcome of NMO</w:t>
      </w:r>
      <w:r>
        <w:t>SD</w:t>
      </w:r>
      <w:r w:rsidRPr="00423AE2">
        <w:t xml:space="preserve"> patients </w:t>
      </w:r>
      <w:r>
        <w:fldChar w:fldCharType="begin">
          <w:fldData xml:space="preserve">PEVuZE5vdGU+PENpdGU+PEF1dGhvcj5MYWxhbjwvQXV0aG9yPjxZZWFyPjIwMTI8L1llYXI+PFJl
Y051bT4xMjwvUmVjTnVtPjxJRFRleHQ+MjA5LTIxNDwvSURUZXh0PjxEaXNwbGF5VGV4dD4oTGFs
YW4gZXQgYWwuIDIwMTI7IE1hZGVyICZhbXA7IEJyaW1iZXJnIDIwMTkpPC9EaXNwbGF5VGV4dD48
cmVjb3JkPjxyZWMtbnVtYmVyPjEyPC9yZWMtbnVtYmVyPjxmb3JlaWduLWtleXM+PGtleSBhcHA9
IkVOIiBkYi1pZD0iYTIyMDl0ZDluYTJzdDhlYWRweXZ4ZWVqenQ1MHRyeHN0cnRmIiB0aW1lc3Rh
bXA9IjE1Njc2NTIwOTMiPjEyPC9rZXk+PC9mb3JlaWduLWtleXM+PHJlZi10eXBlIG5hbWU9Ikpv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ZXI8L0F1dGhvcj48WWVhcj4yMDE5PC9ZZWFyPjxSZWNOdW0+NTwvUmVjTnVtPjxJRFRleHQ+MS0x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PEVuZE5vdGU+PENpdGU+PEF1dGhvcj5MYWxhbjwvQXV0aG9yPjxZZWFyPjIwMTI8L1llYXI+PFJl
Y051bT4xMjwvUmVjTnVtPjxJRFRleHQ+MjA5LTIxNDwvSURUZXh0PjxEaXNwbGF5VGV4dD4oTGFs
YW4gZXQgYWwuIDIwMTI7IE1hZGVyICZhbXA7IEJyaW1iZXJnIDIwMTkpPC9EaXNwbGF5VGV4dD48
cmVjb3JkPjxyZWMtbnVtYmVyPjEyPC9yZWMtbnVtYmVyPjxmb3JlaWduLWtleXM+PGtleSBhcHA9
IkVOIiBkYi1pZD0iYTIyMDl0ZDluYTJzdDhlYWRweXZ4ZWVqenQ1MHRyeHN0cnRmIiB0aW1lc3Rh
bXA9IjE1Njc2NTIwOTMiPjEyPC9rZXk+PC9mb3JlaWduLWtleXM+PHJlZi10eXBlIG5hbWU9Ikpv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ZXI8L0F1dGhvcj48WWVhcj4yMDE5PC9ZZWFyPjxSZWNOdW0+NTwvUmVjTnVtPjxJRFRleHQ+MS0x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(Lalan et al. 2012; Mader &amp; Brimberg 2019)</w:t>
      </w:r>
      <w:r>
        <w:fldChar w:fldCharType="end"/>
      </w:r>
      <w:r w:rsidRPr="00423AE2">
        <w:t xml:space="preserve">. </w:t>
      </w:r>
      <w:r w:rsidR="00082D70">
        <w:t xml:space="preserve">Due to </w:t>
      </w:r>
      <w:r w:rsidR="00082D70">
        <w:lastRenderedPageBreak/>
        <w:t xml:space="preserve">lack of clinical evidence around treatment for MARD, current treatment protocols for MARD tend to follow those for NMOSD </w:t>
      </w:r>
      <w:r w:rsidR="007906E8">
        <w:fldChar w:fldCharType="begin">
          <w:fldData xml:space="preserve">PEVuZE5vdGU+PENpdGU+PEF1dGhvcj5JbGxlcyBaPC9BdXRob3I+PFllYXI+MjAxNjwvWWVhcj48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</w:fldData>
        </w:fldChar>
      </w:r>
      <w:r w:rsidR="007906E8">
        <w:instrText xml:space="preserve"> ADDIN EN.CITE </w:instrText>
      </w:r>
      <w:r w:rsidR="007906E8">
        <w:fldChar w:fldCharType="begin">
          <w:fldData xml:space="preserve">PEVuZE5vdGU+PENpdGU+PEF1dGhvcj5JbGxlcyBaPC9BdXRob3I+PFllYXI+MjAxNjwvWWVhcj48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</w:fldData>
        </w:fldChar>
      </w:r>
      <w:r w:rsidR="007906E8">
        <w:instrText xml:space="preserve"> ADDIN EN.CITE.DATA </w:instrText>
      </w:r>
      <w:r w:rsidR="007906E8">
        <w:fldChar w:fldCharType="end"/>
      </w:r>
      <w:r w:rsidR="007906E8">
        <w:fldChar w:fldCharType="separate"/>
      </w:r>
      <w:r w:rsidR="007906E8">
        <w:rPr>
          <w:noProof/>
        </w:rPr>
        <w:t>(Illes Z 2016; Wynford-Thomas, Jacob &amp; Tomassini 2019)</w:t>
      </w:r>
      <w:r w:rsidR="007906E8">
        <w:fldChar w:fldCharType="end"/>
      </w:r>
      <w:r w:rsidR="00082D70">
        <w:t xml:space="preserve">. </w:t>
      </w:r>
      <w:r w:rsidRPr="001F2024">
        <w:t>Treatment</w:t>
      </w:r>
      <w:r w:rsidR="00210AF9">
        <w:t>s</w:t>
      </w:r>
      <w:r w:rsidRPr="001F2024">
        <w:t xml:space="preserve"> for </w:t>
      </w:r>
      <w:r w:rsidR="00426FDA" w:rsidRPr="00D43C5E">
        <w:t>NMOSD</w:t>
      </w:r>
      <w:r w:rsidR="00426FDA">
        <w:t xml:space="preserve"> </w:t>
      </w:r>
      <w:r w:rsidRPr="001F2024">
        <w:t xml:space="preserve">include </w:t>
      </w:r>
      <w:r w:rsidR="00D51F1B">
        <w:t>corticosteroids</w:t>
      </w:r>
      <w:r w:rsidRPr="001F2024">
        <w:t>, immunosuppressants (e.g. azathioprine)</w:t>
      </w:r>
      <w:r>
        <w:t>,</w:t>
      </w:r>
      <w:r w:rsidRPr="001F2024">
        <w:t xml:space="preserve"> plasmapheresis, intravenous immunoglobulin and anti-CD20 monoclonal antibody (e.g. rituximab)</w:t>
      </w:r>
      <w:r>
        <w:t xml:space="preserve"> </w:t>
      </w:r>
      <w:r>
        <w:fldChar w:fldCharType="begin">
          <w:fldData xml:space="preserve">PEVuZE5vdGU+PENpdGU+PEF1dGhvcj5UcmVic3Q8L0F1dGhvcj48WWVhcj4yMDE0PC9ZZWFyPjxS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</w:fldData>
        </w:fldChar>
      </w:r>
      <w:r w:rsidR="007906E8">
        <w:instrText xml:space="preserve"> ADDIN EN.CITE </w:instrText>
      </w:r>
      <w:r w:rsidR="007906E8">
        <w:fldChar w:fldCharType="begin">
          <w:fldData xml:space="preserve">PEVuZE5vdGU+PENpdGU+PEF1dGhvcj5UcmVic3Q8L0F1dGhvcj48WWVhcj4yMDE0PC9ZZWFyPjxS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</w:fldData>
        </w:fldChar>
      </w:r>
      <w:r w:rsidR="007906E8">
        <w:instrText xml:space="preserve"> ADDIN EN.CITE.DATA </w:instrText>
      </w:r>
      <w:r w:rsidR="007906E8">
        <w:fldChar w:fldCharType="end"/>
      </w:r>
      <w:r>
        <w:fldChar w:fldCharType="separate"/>
      </w:r>
      <w:r w:rsidR="007906E8">
        <w:rPr>
          <w:noProof/>
        </w:rPr>
        <w:t>(Borisow et al. 2018; Trebst, C. et al. 2014; Trebst, Corinna et al. 2014; Wynford-Thomas, Jacob &amp; Tomassini 2019)</w:t>
      </w:r>
      <w:r>
        <w:fldChar w:fldCharType="end"/>
      </w:r>
      <w:r w:rsidRPr="001F2024">
        <w:t>.</w:t>
      </w:r>
      <w:r w:rsidR="00426FDA" w:rsidRPr="00426FDA">
        <w:t xml:space="preserve"> </w:t>
      </w:r>
      <w:r w:rsidR="00426FDA">
        <w:t>Treatment with MS medication</w:t>
      </w:r>
      <w:r w:rsidR="00627E7F">
        <w:t>s</w:t>
      </w:r>
      <w:r w:rsidR="00426FDA">
        <w:t xml:space="preserve"> (e.g. interferon beta, glatiramer acetate, fingolimod</w:t>
      </w:r>
      <w:r w:rsidR="000766C2">
        <w:t>,</w:t>
      </w:r>
      <w:r w:rsidR="00426FDA">
        <w:t xml:space="preserve"> alemtuzumab</w:t>
      </w:r>
      <w:r w:rsidR="000766C2">
        <w:t xml:space="preserve"> and natalizumab</w:t>
      </w:r>
      <w:r w:rsidR="00426FDA">
        <w:t>) ha</w:t>
      </w:r>
      <w:r w:rsidR="00B000F3">
        <w:t>s</w:t>
      </w:r>
      <w:r w:rsidR="00426FDA">
        <w:t xml:space="preserve"> </w:t>
      </w:r>
      <w:r w:rsidR="00627E7F">
        <w:t xml:space="preserve">been </w:t>
      </w:r>
      <w:r w:rsidR="00426FDA">
        <w:t xml:space="preserve">shown to have no or harmful effects in individuals with </w:t>
      </w:r>
      <w:r w:rsidR="00426FDA" w:rsidRPr="00D43C5E">
        <w:t>AQP4</w:t>
      </w:r>
      <w:r w:rsidR="000E260B">
        <w:t>-Ab</w:t>
      </w:r>
      <w:r w:rsidR="00426FDA" w:rsidRPr="00D43C5E">
        <w:t>NMOSD</w:t>
      </w:r>
      <w:r w:rsidR="00426FDA">
        <w:t xml:space="preserve"> </w:t>
      </w:r>
      <w:r w:rsidR="000E260B">
        <w:t xml:space="preserve"> and MOG-Ab NMOSD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426FDA">
        <w:t xml:space="preserve">. </w:t>
      </w:r>
    </w:p>
    <w:p w14:paraId="472E6C50" w14:textId="363E5E66" w:rsidR="001F5ACE" w:rsidRPr="00B910AF" w:rsidRDefault="00E345B6" w:rsidP="00E345B6">
      <w:pPr>
        <w:pStyle w:val="Heading2"/>
        <w:rPr>
          <w:color w:val="0066FF"/>
          <w:u w:val="single"/>
        </w:rPr>
      </w:pPr>
      <w:r w:rsidRPr="00B910AF">
        <w:rPr>
          <w:color w:val="0066FF"/>
          <w:u w:val="single"/>
        </w:rPr>
        <w:t>Antibod</w:t>
      </w:r>
      <w:r w:rsidR="00D5100F" w:rsidRPr="00B910AF">
        <w:rPr>
          <w:color w:val="0066FF"/>
          <w:u w:val="single"/>
        </w:rPr>
        <w:t>ies</w:t>
      </w:r>
      <w:r w:rsidRPr="00B910AF">
        <w:rPr>
          <w:color w:val="0066FF"/>
          <w:u w:val="single"/>
        </w:rPr>
        <w:t xml:space="preserve"> and antibody testing</w:t>
      </w:r>
    </w:p>
    <w:p w14:paraId="7DDA9957" w14:textId="77B2B759" w:rsidR="000E44AD" w:rsidRPr="00B910AF" w:rsidRDefault="000E44AD" w:rsidP="00DC0CA1">
      <w:pPr>
        <w:pStyle w:val="Heading3"/>
        <w:spacing w:after="60"/>
        <w:rPr>
          <w:rStyle w:val="Strong"/>
          <w:color w:val="0066FF"/>
        </w:rPr>
      </w:pPr>
      <w:r w:rsidRPr="00B910AF">
        <w:rPr>
          <w:rStyle w:val="Strong"/>
          <w:color w:val="0066FF"/>
        </w:rPr>
        <w:t xml:space="preserve">Aquaporin 4 </w:t>
      </w:r>
      <w:r w:rsidR="00654433" w:rsidRPr="00B910AF">
        <w:rPr>
          <w:rStyle w:val="Strong"/>
          <w:color w:val="0066FF"/>
        </w:rPr>
        <w:t xml:space="preserve">(AQP4) </w:t>
      </w:r>
      <w:r w:rsidRPr="00B910AF">
        <w:rPr>
          <w:rStyle w:val="Strong"/>
          <w:color w:val="0066FF"/>
        </w:rPr>
        <w:t>and aquaporin 4 antibodies</w:t>
      </w:r>
      <w:r w:rsidR="00654433" w:rsidRPr="00B910AF">
        <w:rPr>
          <w:rStyle w:val="Strong"/>
          <w:color w:val="0066FF"/>
        </w:rPr>
        <w:t xml:space="preserve"> (AQP4-Abs)</w:t>
      </w:r>
    </w:p>
    <w:p w14:paraId="295DC1A1" w14:textId="1E0A386F" w:rsidR="000E44AD" w:rsidRDefault="001C36D7" w:rsidP="000E44AD">
      <w:pPr>
        <w:jc w:val="both"/>
      </w:pPr>
      <w:r>
        <w:t xml:space="preserve">Aquaporin 4 (AQP4) is a water channel expressed in high density on the end-feet of astrocytes, particularly those in close proximity to the blood brain barrier </w:t>
      </w:r>
      <w:r>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 </w:instrText>
      </w:r>
      <w:r w:rsidR="007906E8">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EN.CITE.DATA </w:instrText>
      </w:r>
      <w:r w:rsidR="007906E8">
        <w:fldChar w:fldCharType="end"/>
      </w:r>
      <w:r>
        <w:fldChar w:fldCharType="separate"/>
      </w:r>
      <w:r>
        <w:rPr>
          <w:noProof/>
        </w:rPr>
        <w:t>(Bukhari et al. 2017)</w:t>
      </w:r>
      <w:r>
        <w:fldChar w:fldCharType="end"/>
      </w:r>
      <w:r>
        <w:t xml:space="preserve">. AQP4 is considered an integral constituent of the blood brain barrier </w:t>
      </w:r>
      <w:r>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fldChar w:fldCharType="separate"/>
      </w:r>
      <w:r>
        <w:rPr>
          <w:noProof/>
        </w:rPr>
        <w:t>(Jarius, Wildemann &amp; Paul 2014)</w:t>
      </w:r>
      <w:r>
        <w:fldChar w:fldCharType="end"/>
      </w:r>
      <w:r>
        <w:t xml:space="preserve">, and belongs to a family of channels that is selectively permeable to water, and is the most abundant water channel in the brain, spinal cord and optic nerve </w:t>
      </w:r>
      <w:r>
        <w:fldChar w:fldCharType="begin"/>
      </w:r>
      <w:r>
        <w:instrText xml:space="preserve"> ADDIN EN.CITE &lt;EndNote&gt;&lt;Cite&gt;&lt;Author&gt;Mader&lt;/Author&gt;&lt;Year&gt;2019&lt;/Year&gt;&lt;RecNum&gt;5&lt;/RecNum&gt;&lt;IDText&gt;1-16&lt;/IDText&gt;&lt;DisplayText&gt;(Mader &amp;amp; Brimberg 2019)&lt;/DisplayText&gt;&lt;record&gt;&lt;rec-number&gt;5&lt;/rec-number&gt;&lt;foreign-keys&gt;&lt;key app="EN" db-id="a2209td9na2st8eadpyvxeejzt50trxstrtf" timestamp="1567559168"&gt;5&lt;/key&gt;&lt;/foreign-keys&gt;&lt;ref-type name="Journal Article"&gt;17&lt;/ref-type&gt;&lt;contributors&gt;&lt;authors&gt;&lt;author&gt;Mader, S.&lt;/author&gt;&lt;author&gt;Brimberg, L.&lt;/author&gt;&lt;/authors&gt;&lt;/contributors&gt;&lt;auth-address&gt;Institute of Clinical Neuroimmunology, Biomedical Center and University Hospital, Ludwig-Maximilians University Munich, D-82152 Martinsried, Germany. Simone.Mader@med.uni-muenchen.de.&amp;#xD;The Feinstein Institute for Medical Research, The Center for Autoimmune, Musculoskeletal and Hematopoietic Diseases, Northwell Health System, Manhasset, NY 11030, USA. lbrimberg@northwell.edu.&lt;/auth-address&gt;&lt;titles&gt;&lt;title&gt;Aquaporin-4 Water Channel in the Brain and Its Implication for Health and Disease&lt;/title&gt;&lt;secondary-title&gt;Cells&lt;/secondary-title&gt;&lt;/titles&gt;&lt;periodical&gt;&lt;full-title&gt;Cells&lt;/full-title&gt;&lt;/periodical&gt;&lt;pages&gt;1-16&lt;/pages&gt;&lt;volume&gt;8&lt;/volume&gt;&lt;number&gt;2&lt;/number&gt;&lt;edition&gt;2019/01/30&lt;/edition&gt;&lt;keywords&gt;&lt;keyword&gt;aquaporin-4&lt;/keyword&gt;&lt;keyword&gt;autoantibodies&lt;/keyword&gt;&lt;keyword&gt;development&lt;/keyword&gt;&lt;keyword&gt;disease&lt;/keyword&gt;&lt;keyword&gt;glymphatic system&lt;/keyword&gt;&lt;keyword&gt;neuromyelitis optica spectrum disorder&lt;/keyword&gt;&lt;/keywords&gt;&lt;dates&gt;&lt;year&gt;2019&lt;/year&gt;&lt;pub-dates&gt;&lt;date&gt;Jan 27&lt;/date&gt;&lt;/pub-dates&gt;&lt;/dates&gt;&lt;isbn&gt;2073-4409 (Print)&amp;#xD;2073-4409 (Linking)&lt;/isbn&gt;&lt;accession-num&gt;30691235&lt;/accession-num&gt;&lt;urls&gt;&lt;/urls&gt;&lt;custom2&gt;PMC6406241&lt;/custom2&gt;&lt;electronic-resource-num&gt;10.3390/cells8020090&lt;/electronic-resource-num&gt;&lt;remote-database-provider&gt;NLM&lt;/remote-database-provider&gt;&lt;language&gt;eng&lt;/language&gt;&lt;/record&gt;&lt;/Cite&gt;&lt;/EndNote&gt;</w:instrText>
      </w:r>
      <w:r>
        <w:fldChar w:fldCharType="separate"/>
      </w:r>
      <w:r>
        <w:rPr>
          <w:noProof/>
        </w:rPr>
        <w:t>(Mader &amp; Brimberg 2019)</w:t>
      </w:r>
      <w:r>
        <w:fldChar w:fldCharType="end"/>
      </w:r>
      <w:r>
        <w:t xml:space="preserve">. </w:t>
      </w:r>
      <w:r w:rsidR="00D40711">
        <w:t>The presence of serum antibodies to AQP4 (AQP4-Abs) is a diagnostic criterion for NMOSD, and are not found in serum of healthy individuals and those with MS. Their presence allow</w:t>
      </w:r>
      <w:r w:rsidR="00497913">
        <w:t>s</w:t>
      </w:r>
      <w:r w:rsidR="00D40711">
        <w:t xml:space="preserve"> an early diagnosis of </w:t>
      </w:r>
      <w:r w:rsidR="005328A3">
        <w:t xml:space="preserve">AQP4 </w:t>
      </w:r>
      <w:r w:rsidR="00D40711">
        <w:t xml:space="preserve">NMOSD </w:t>
      </w:r>
      <w:r w:rsidR="00D40711">
        <w:fldChar w:fldCharType="begin"/>
      </w:r>
      <w:r w:rsidR="00D40711">
        <w:instrText xml:space="preserve"> ADDIN EN.CITE &lt;EndNote&gt;&lt;Cite&gt;&lt;Author&gt;Mader&lt;/Author&gt;&lt;Year&gt;2019&lt;/Year&gt;&lt;RecNum&gt;5&lt;/RecNum&gt;&lt;IDText&gt;1-16&lt;/IDText&gt;&lt;DisplayText&gt;(Mader &amp;amp; Brimberg 2019)&lt;/DisplayText&gt;&lt;record&gt;&lt;rec-number&gt;5&lt;/rec-number&gt;&lt;foreign-keys&gt;&lt;key app="EN" db-id="a2209td9na2st8eadpyvxeejzt50trxstrtf" timestamp="1567559168"&gt;5&lt;/key&gt;&lt;/foreign-keys&gt;&lt;ref-type name="Journal Article"&gt;17&lt;/ref-type&gt;&lt;contributors&gt;&lt;authors&gt;&lt;author&gt;Mader, S.&lt;/author&gt;&lt;author&gt;Brimberg, L.&lt;/author&gt;&lt;/authors&gt;&lt;/contributors&gt;&lt;auth-address&gt;Institute of Clinical Neuroimmunology, Biomedical Center and University Hospital, Ludwig-Maximilians University Munich, D-82152 Martinsried, Germany. Simone.Mader@med.uni-muenchen.de.&amp;#xD;The Feinstein Institute for Medical Research, The Center for Autoimmune, Musculoskeletal and Hematopoietic Diseases, Northwell Health System, Manhasset, NY 11030, USA. lbrimberg@northwell.edu.&lt;/auth-address&gt;&lt;titles&gt;&lt;title&gt;Aquaporin-4 Water Channel in the Brain and Its Implication for Health and Disease&lt;/title&gt;&lt;secondary-title&gt;Cells&lt;/secondary-title&gt;&lt;/titles&gt;&lt;periodical&gt;&lt;full-title&gt;Cells&lt;/full-title&gt;&lt;/periodical&gt;&lt;pages&gt;1-16&lt;/pages&gt;&lt;volume&gt;8&lt;/volume&gt;&lt;number&gt;2&lt;/number&gt;&lt;edition&gt;2019/01/30&lt;/edition&gt;&lt;keywords&gt;&lt;keyword&gt;aquaporin-4&lt;/keyword&gt;&lt;keyword&gt;autoantibodies&lt;/keyword&gt;&lt;keyword&gt;development&lt;/keyword&gt;&lt;keyword&gt;disease&lt;/keyword&gt;&lt;keyword&gt;glymphatic system&lt;/keyword&gt;&lt;keyword&gt;neuromyelitis optica spectrum disorder&lt;/keyword&gt;&lt;/keywords&gt;&lt;dates&gt;&lt;year&gt;2019&lt;/year&gt;&lt;pub-dates&gt;&lt;date&gt;Jan 27&lt;/date&gt;&lt;/pub-dates&gt;&lt;/dates&gt;&lt;isbn&gt;2073-4409 (Print)&amp;#xD;2073-4409 (Linking)&lt;/isbn&gt;&lt;accession-num&gt;30691235&lt;/accession-num&gt;&lt;urls&gt;&lt;/urls&gt;&lt;custom2&gt;PMC6406241&lt;/custom2&gt;&lt;electronic-resource-num&gt;10.3390/cells8020090&lt;/electronic-resource-num&gt;&lt;remote-database-provider&gt;NLM&lt;/remote-database-provider&gt;&lt;language&gt;eng&lt;/language&gt;&lt;/record&gt;&lt;/Cite&gt;&lt;/EndNote&gt;</w:instrText>
      </w:r>
      <w:r w:rsidR="00D40711">
        <w:fldChar w:fldCharType="separate"/>
      </w:r>
      <w:r w:rsidR="00D40711">
        <w:rPr>
          <w:noProof/>
        </w:rPr>
        <w:t>(Mader &amp; Brimberg 2019)</w:t>
      </w:r>
      <w:r w:rsidR="00D40711">
        <w:fldChar w:fldCharType="end"/>
      </w:r>
      <w:r w:rsidR="00D40711">
        <w:t xml:space="preserve">. </w:t>
      </w:r>
      <w:r w:rsidR="000E44AD">
        <w:t xml:space="preserve">In </w:t>
      </w:r>
      <w:r w:rsidR="007C5119">
        <w:t xml:space="preserve">AQP4 </w:t>
      </w:r>
      <w:r w:rsidR="000E44AD">
        <w:t xml:space="preserve">NMOSD, astrocytes undergo necrosis when exposed to AQP4-Abs </w:t>
      </w:r>
      <w:r w:rsidR="000E44AD">
        <w:fldChar w:fldCharType="begin"/>
      </w:r>
      <w:r w:rsidR="000E44AD">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0E44AD">
        <w:fldChar w:fldCharType="separate"/>
      </w:r>
      <w:r w:rsidR="000E44AD">
        <w:rPr>
          <w:noProof/>
        </w:rPr>
        <w:t>(Sellner et al. 2010)</w:t>
      </w:r>
      <w:r w:rsidR="000E44AD">
        <w:fldChar w:fldCharType="end"/>
      </w:r>
      <w:r w:rsidR="000E44AD">
        <w:t xml:space="preserve"> and tissue damage has been directly contributed to the presence of AQP4-Abs </w:t>
      </w:r>
      <w:r w:rsidR="000E44AD">
        <w:fldChar w:fldCharType="begin">
          <w:fldData xml:space="preserve">PEVuZE5vdGU+PENpdGU+PEF1dGhvcj5KYXJpdXM8L0F1dGhvcj48WWVhcj4yMDA4PC9ZZWFyPjxS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</w:fldData>
        </w:fldChar>
      </w:r>
      <w:r w:rsidR="000E44AD">
        <w:instrText xml:space="preserve"> ADDIN EN.CITE </w:instrText>
      </w:r>
      <w:r w:rsidR="000E44AD">
        <w:fldChar w:fldCharType="begin">
          <w:fldData xml:space="preserve">PEVuZE5vdGU+PENpdGU+PEF1dGhvcj5KYXJpdXM8L0F1dGhvcj48WWVhcj4yMDA4PC9ZZWFyPjxS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</w:fldData>
        </w:fldChar>
      </w:r>
      <w:r w:rsidR="000E44AD">
        <w:instrText xml:space="preserve"> ADDIN EN.CITE.DATA </w:instrText>
      </w:r>
      <w:r w:rsidR="000E44AD">
        <w:fldChar w:fldCharType="end"/>
      </w:r>
      <w:r w:rsidR="000E44AD">
        <w:fldChar w:fldCharType="separate"/>
      </w:r>
      <w:r w:rsidR="000E44AD">
        <w:rPr>
          <w:noProof/>
        </w:rPr>
        <w:t>(Jarius, Aboul-Enein, et al. 2008)</w:t>
      </w:r>
      <w:r w:rsidR="000E44AD">
        <w:fldChar w:fldCharType="end"/>
      </w:r>
      <w:r w:rsidR="000E44AD">
        <w:t xml:space="preserve">. </w:t>
      </w:r>
    </w:p>
    <w:p w14:paraId="7B4FF377" w14:textId="5302B995" w:rsidR="008F7691" w:rsidRPr="00B910AF" w:rsidRDefault="00E4097D" w:rsidP="00DC0CA1">
      <w:pPr>
        <w:pStyle w:val="Heading3"/>
        <w:spacing w:after="60"/>
        <w:rPr>
          <w:rStyle w:val="Strong"/>
          <w:color w:val="0066FF"/>
        </w:rPr>
      </w:pPr>
      <w:r w:rsidRPr="00B910AF">
        <w:rPr>
          <w:rStyle w:val="Strong"/>
          <w:color w:val="0066FF"/>
        </w:rPr>
        <w:t xml:space="preserve">Myelin oligodendrocyte glycoprotein </w:t>
      </w:r>
      <w:r w:rsidR="00654433" w:rsidRPr="00B910AF">
        <w:rPr>
          <w:rStyle w:val="Strong"/>
          <w:color w:val="0066FF"/>
        </w:rPr>
        <w:t xml:space="preserve">(MOG) </w:t>
      </w:r>
      <w:r w:rsidRPr="00B910AF">
        <w:rPr>
          <w:rStyle w:val="Strong"/>
          <w:color w:val="0066FF"/>
        </w:rPr>
        <w:t>and myelin oligodendrocyte glycoprotein antibodies</w:t>
      </w:r>
      <w:r w:rsidR="00654433" w:rsidRPr="00B910AF">
        <w:rPr>
          <w:rStyle w:val="Strong"/>
          <w:color w:val="0066FF"/>
        </w:rPr>
        <w:t xml:space="preserve"> (MOG-Abs)</w:t>
      </w:r>
    </w:p>
    <w:p w14:paraId="58AA7899" w14:textId="4605DE87" w:rsidR="00AC0E61" w:rsidRDefault="001768C1" w:rsidP="00D5100F">
      <w:pPr>
        <w:jc w:val="both"/>
      </w:pPr>
      <w:r>
        <w:t xml:space="preserve">Myelin oligodendrocyte glycoprotein (MOG) is a </w:t>
      </w:r>
      <w:r w:rsidR="00480359">
        <w:t xml:space="preserve">component of myelin, exclusively found in the CNS and </w:t>
      </w:r>
      <w:r>
        <w:t>localised on the surface of the myelin sheath, cell body and processes of oligodendrocytes</w:t>
      </w:r>
      <w:r w:rsidR="00D55339">
        <w:t xml:space="preserve"> </w:t>
      </w:r>
      <w:r w:rsidR="007906E8">
        <w:fldChar w:fldCharType="begin">
          <w:fldData xml:space="preserve">PEVuZE5vdGU+PENpdGU+PEF1dGhvcj5Cb3Jpc293PC9BdXRob3I+PFllYXI+MjAxODwvWWVhcj48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</w:fldData>
        </w:fldChar>
      </w:r>
      <w:r w:rsidR="007906E8">
        <w:instrText xml:space="preserve"> ADDIN EN.CITE </w:instrText>
      </w:r>
      <w:r w:rsidR="007906E8">
        <w:fldChar w:fldCharType="begin">
          <w:fldData xml:space="preserve">PEVuZE5vdGU+PENpdGU+PEF1dGhvcj5Cb3Jpc293PC9BdXRob3I+PFllYXI+MjAxODwvWWVhcj48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</w:fldData>
        </w:fldChar>
      </w:r>
      <w:r w:rsidR="007906E8">
        <w:instrText xml:space="preserve"> ADDIN EN.CITE.DATA </w:instrText>
      </w:r>
      <w:r w:rsidR="007906E8">
        <w:fldChar w:fldCharType="end"/>
      </w:r>
      <w:r w:rsidR="007906E8">
        <w:fldChar w:fldCharType="separate"/>
      </w:r>
      <w:r w:rsidR="007906E8">
        <w:rPr>
          <w:noProof/>
        </w:rPr>
        <w:t>(Borisow et al. 2018; Ramanathan et al. 2018)</w:t>
      </w:r>
      <w:r w:rsidR="007906E8">
        <w:fldChar w:fldCharType="end"/>
      </w:r>
      <w:r>
        <w:t xml:space="preserve">. </w:t>
      </w:r>
      <w:r w:rsidR="00786DF9">
        <w:t>While the exact role of MOG is unclear, it is thought to act as a cellular adhesive molecule, involved in the regulation of oligodendrocyte microtubule stability and mediate complement cascade</w:t>
      </w:r>
      <w:r w:rsidR="009464DD">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rsidR="00786DF9">
        <w:t xml:space="preserve">. </w:t>
      </w:r>
      <w:r w:rsidR="00861ACE">
        <w:t>MOG</w:t>
      </w:r>
      <w:r w:rsidR="00187538">
        <w:t xml:space="preserve"> antibodies (MOG-</w:t>
      </w:r>
      <w:r w:rsidR="00861ACE">
        <w:t>Abs</w:t>
      </w:r>
      <w:r w:rsidR="00187538">
        <w:t>)</w:t>
      </w:r>
      <w:r w:rsidR="00861ACE">
        <w:t xml:space="preserve"> target myelin forming oligodendrocytes, lead</w:t>
      </w:r>
      <w:r w:rsidR="003431DA">
        <w:t>ing</w:t>
      </w:r>
      <w:r w:rsidR="00861ACE">
        <w:t xml:space="preserve"> to disturbances </w:t>
      </w:r>
      <w:r w:rsidR="004958FC">
        <w:t>in</w:t>
      </w:r>
      <w:r w:rsidR="00861ACE">
        <w:t xml:space="preserve"> the integrity of blood brain barrier and </w:t>
      </w:r>
      <w:r w:rsidR="005D3422">
        <w:t xml:space="preserve">to </w:t>
      </w:r>
      <w:r w:rsidR="00861ACE">
        <w:t>CNS inflammation</w:t>
      </w:r>
      <w:r w:rsidR="00E35DEB">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E35DEB">
        <w:t xml:space="preserve">. </w:t>
      </w:r>
      <w:r w:rsidR="004C4F50">
        <w:t xml:space="preserve">MOG-Abs </w:t>
      </w:r>
      <w:r w:rsidR="009407B2">
        <w:t xml:space="preserve">have been </w:t>
      </w:r>
      <w:r w:rsidR="004C4F50">
        <w:t>found in AQP4-Ab negative patients with clinical symptoms of NMOSD</w:t>
      </w:r>
      <w:r w:rsidR="00C551CD">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4C4F50">
        <w:t xml:space="preserve">. </w:t>
      </w:r>
      <w:r w:rsidR="003816A8">
        <w:t xml:space="preserve">The </w:t>
      </w:r>
      <w:r w:rsidR="004338FC">
        <w:t xml:space="preserve">inflammatory condition MARD occurs in the </w:t>
      </w:r>
      <w:r w:rsidR="003816A8">
        <w:t xml:space="preserve">presence of MOG-Abs </w:t>
      </w:r>
      <w:r w:rsidR="007906E8">
        <w:fldChar w:fldCharType="begin">
          <w:fldData xml:space="preserve">PEVuZE5vdGU+PENpdGU+PEF1dGhvcj5Cb3Jpc293PC9BdXRob3I+PFllYXI+MjAxODwvWWVhcj48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YXNlLXByb3ZpZGVyPjxsYW5ndWFnZT5lbmc8L2xhbmd1YWdlPjwvcmVjb3JkPjwvQ2l0ZT48Q2l0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</w:fldData>
        </w:fldChar>
      </w:r>
      <w:r w:rsidR="007906E8">
        <w:instrText xml:space="preserve"> ADDIN EN.CITE </w:instrText>
      </w:r>
      <w:r w:rsidR="007906E8">
        <w:fldChar w:fldCharType="begin">
          <w:fldData xml:space="preserve">PEVuZE5vdGU+PENpdGU+PEF1dGhvcj5Cb3Jpc293PC9BdXRob3I+PFllYXI+MjAxODwvWWVhcj48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YXNlLXByb3ZpZGVyPjxsYW5ndWFnZT5lbmc8L2xhbmd1YWdlPjwvcmVjb3JkPjwvQ2l0ZT48Q2l0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</w:fldData>
        </w:fldChar>
      </w:r>
      <w:r w:rsidR="007906E8">
        <w:instrText xml:space="preserve"> ADDIN EN.CITE.DATA </w:instrText>
      </w:r>
      <w:r w:rsidR="007906E8">
        <w:fldChar w:fldCharType="end"/>
      </w:r>
      <w:r w:rsidR="007906E8">
        <w:fldChar w:fldCharType="separate"/>
      </w:r>
      <w:r w:rsidR="007906E8">
        <w:rPr>
          <w:noProof/>
        </w:rPr>
        <w:t>(Borisow et al. 2018; Dos Passos et al. 2018; Jurynczyk et al. 2017; Wynford-Thomas, Jacob &amp; Tomassini 2019)</w:t>
      </w:r>
      <w:r w:rsidR="007906E8">
        <w:fldChar w:fldCharType="end"/>
      </w:r>
      <w:r w:rsidR="002A1638">
        <w:t xml:space="preserve">. </w:t>
      </w:r>
      <w:r w:rsidR="003816A8">
        <w:t xml:space="preserve"> </w:t>
      </w:r>
    </w:p>
    <w:p w14:paraId="0CDA13CF" w14:textId="1C380A79" w:rsidR="000E44AD" w:rsidRPr="00D77B55" w:rsidRDefault="0050318B" w:rsidP="0050318B">
      <w:pPr>
        <w:pStyle w:val="Caption"/>
        <w:rPr>
          <w:rFonts w:cs="Arial"/>
          <w:b w:val="0"/>
          <w:bCs/>
          <w:snapToGrid w:val="0"/>
          <w:szCs w:val="16"/>
        </w:rPr>
      </w:pPr>
      <w:bookmarkStart w:id="3" w:name="_Ref22806698"/>
      <w:r>
        <w:lastRenderedPageBreak/>
        <w:t xml:space="preserve">Table </w:t>
      </w:r>
      <w:r>
        <w:fldChar w:fldCharType="begin"/>
      </w:r>
      <w:r>
        <w:instrText xml:space="preserve"> SEQ Table \* ARABIC </w:instrText>
      </w:r>
      <w:r>
        <w:fldChar w:fldCharType="separate"/>
      </w:r>
      <w:r w:rsidR="003E7064">
        <w:rPr>
          <w:noProof/>
        </w:rPr>
        <w:t>1</w:t>
      </w:r>
      <w:r>
        <w:fldChar w:fldCharType="end"/>
      </w:r>
      <w:bookmarkEnd w:id="3"/>
      <w:r w:rsidR="000E44AD" w:rsidRPr="00D77B55">
        <w:rPr>
          <w:bCs/>
          <w:lang w:eastAsia="en-AU"/>
        </w:rPr>
        <w:tab/>
      </w:r>
      <w:r w:rsidR="000E44AD">
        <w:rPr>
          <w:bCs/>
          <w:lang w:eastAsia="en-AU"/>
        </w:rPr>
        <w:t xml:space="preserve">Comparison between </w:t>
      </w:r>
      <w:r w:rsidR="005B612E">
        <w:rPr>
          <w:bCs/>
          <w:lang w:eastAsia="en-AU"/>
        </w:rPr>
        <w:t>AQP4</w:t>
      </w:r>
      <w:r w:rsidR="000E44AD">
        <w:rPr>
          <w:bCs/>
          <w:lang w:eastAsia="en-AU"/>
        </w:rPr>
        <w:t xml:space="preserve"> NMOSD</w:t>
      </w:r>
      <w:r w:rsidR="000E44AD" w:rsidRPr="002B17C4">
        <w:rPr>
          <w:bCs/>
          <w:vertAlign w:val="superscript"/>
          <w:lang w:eastAsia="en-AU"/>
        </w:rPr>
        <w:t>†</w:t>
      </w:r>
      <w:r w:rsidR="005B612E">
        <w:rPr>
          <w:bCs/>
          <w:vertAlign w:val="subscript"/>
          <w:lang w:eastAsia="en-AU"/>
        </w:rPr>
        <w:t xml:space="preserve">, </w:t>
      </w:r>
      <w:r w:rsidR="005B612E" w:rsidRPr="005B612E">
        <w:rPr>
          <w:bCs/>
          <w:lang w:eastAsia="en-AU"/>
        </w:rPr>
        <w:t>MARD</w:t>
      </w:r>
      <w:r w:rsidR="000E44AD">
        <w:rPr>
          <w:bCs/>
          <w:lang w:eastAsia="en-AU"/>
        </w:rPr>
        <w:t xml:space="preserve"> and MS</w:t>
      </w:r>
      <w:r w:rsidR="000E44AD" w:rsidRPr="00D77B55">
        <w:rPr>
          <w:rFonts w:cs="Arial"/>
          <w:bCs/>
          <w:snapToGrid w:val="0"/>
          <w:szCs w:val="16"/>
        </w:rPr>
        <w:t xml:space="preserve"> </w:t>
      </w:r>
    </w:p>
    <w:tbl>
      <w:tblPr>
        <w:tblW w:w="5000" w:type="pct"/>
        <w:tblLook w:val="04A0" w:firstRow="1" w:lastRow="0" w:firstColumn="1" w:lastColumn="0" w:noHBand="0" w:noVBand="1"/>
        <w:tblDescription w:val="Summary of findings table"/>
      </w:tblPr>
      <w:tblGrid>
        <w:gridCol w:w="3006"/>
        <w:gridCol w:w="3006"/>
        <w:gridCol w:w="3004"/>
      </w:tblGrid>
      <w:tr w:rsidR="006842B9" w:rsidRPr="00D77B55" w14:paraId="07E296B7" w14:textId="77777777" w:rsidTr="006842B9">
        <w:tc>
          <w:tcPr>
            <w:tcW w:w="1667" w:type="pct"/>
            <w:tcBorders>
              <w:top w:val="single" w:sz="4" w:space="0" w:color="auto"/>
              <w:left w:val="single" w:sz="4" w:space="0" w:color="auto"/>
              <w:bottom w:val="single" w:sz="4" w:space="0" w:color="auto"/>
              <w:right w:val="single" w:sz="4" w:space="0" w:color="auto"/>
            </w:tcBorders>
          </w:tcPr>
          <w:p w14:paraId="2536A945" w14:textId="3F8AE57A" w:rsidR="006842B9" w:rsidRPr="00473027" w:rsidRDefault="006842B9" w:rsidP="007179C0">
            <w:pPr>
              <w:keepNext/>
              <w:spacing w:before="40" w:after="40" w:line="240" w:lineRule="auto"/>
              <w:contextualSpacing/>
              <w:rPr>
                <w:rFonts w:ascii="Arial Narrow" w:eastAsia="Times New Roman" w:hAnsi="Arial Narrow" w:cs="Tahoma"/>
                <w:b/>
                <w:i/>
                <w:sz w:val="20"/>
              </w:rPr>
            </w:pPr>
            <w:r>
              <w:rPr>
                <w:rStyle w:val="TableText"/>
                <w:i w:val="0"/>
              </w:rPr>
              <w:t xml:space="preserve">AQP4 </w:t>
            </w:r>
            <w:r w:rsidRPr="00473027">
              <w:rPr>
                <w:rStyle w:val="TableText"/>
                <w:i w:val="0"/>
              </w:rPr>
              <w:t>NMO</w:t>
            </w:r>
            <w:r>
              <w:rPr>
                <w:rStyle w:val="TableText"/>
                <w:i w:val="0"/>
              </w:rPr>
              <w:t>SD</w:t>
            </w:r>
          </w:p>
        </w:tc>
        <w:tc>
          <w:tcPr>
            <w:tcW w:w="1667" w:type="pct"/>
            <w:tcBorders>
              <w:top w:val="single" w:sz="4" w:space="0" w:color="auto"/>
              <w:left w:val="single" w:sz="4" w:space="0" w:color="auto"/>
              <w:bottom w:val="single" w:sz="4" w:space="0" w:color="auto"/>
              <w:right w:val="single" w:sz="4" w:space="0" w:color="auto"/>
            </w:tcBorders>
          </w:tcPr>
          <w:p w14:paraId="1DAEA003" w14:textId="39185E4D" w:rsidR="006842B9" w:rsidRDefault="006842B9" w:rsidP="00CA0EB3">
            <w:pPr>
              <w:keepNext/>
              <w:spacing w:before="40" w:after="40" w:line="240" w:lineRule="auto"/>
              <w:contextualSpacing/>
              <w:rPr>
                <w:rStyle w:val="TableText"/>
                <w:i w:val="0"/>
              </w:rPr>
            </w:pPr>
            <w:r>
              <w:rPr>
                <w:rStyle w:val="TableText"/>
                <w:i w:val="0"/>
              </w:rPr>
              <w:t>MARD</w:t>
            </w:r>
          </w:p>
        </w:tc>
        <w:tc>
          <w:tcPr>
            <w:tcW w:w="1666" w:type="pct"/>
            <w:tcBorders>
              <w:top w:val="single" w:sz="4" w:space="0" w:color="auto"/>
              <w:left w:val="single" w:sz="4" w:space="0" w:color="auto"/>
              <w:bottom w:val="single" w:sz="4" w:space="0" w:color="auto"/>
              <w:right w:val="single" w:sz="4" w:space="0" w:color="auto"/>
            </w:tcBorders>
            <w:vAlign w:val="center"/>
          </w:tcPr>
          <w:p w14:paraId="3D0870F7" w14:textId="64153C13" w:rsidR="006842B9" w:rsidRPr="00473027" w:rsidRDefault="006842B9" w:rsidP="00283A7D">
            <w:pPr>
              <w:keepNext/>
              <w:spacing w:before="40" w:after="40" w:line="240" w:lineRule="auto"/>
              <w:contextualSpacing/>
              <w:rPr>
                <w:rFonts w:ascii="Arial Narrow" w:eastAsia="Times New Roman" w:hAnsi="Arial Narrow" w:cs="Tahoma"/>
                <w:b/>
                <w:i/>
                <w:sz w:val="20"/>
              </w:rPr>
            </w:pPr>
            <w:r>
              <w:rPr>
                <w:rStyle w:val="TableText"/>
                <w:i w:val="0"/>
              </w:rPr>
              <w:t>MS</w:t>
            </w:r>
          </w:p>
        </w:tc>
      </w:tr>
      <w:tr w:rsidR="006842B9" w:rsidRPr="00D77B55" w14:paraId="15E84831" w14:textId="77777777" w:rsidTr="006842B9">
        <w:tc>
          <w:tcPr>
            <w:tcW w:w="1667" w:type="pct"/>
            <w:tcBorders>
              <w:top w:val="single" w:sz="4" w:space="0" w:color="auto"/>
              <w:left w:val="single" w:sz="4" w:space="0" w:color="auto"/>
              <w:bottom w:val="single" w:sz="4" w:space="0" w:color="auto"/>
              <w:right w:val="single" w:sz="4" w:space="0" w:color="auto"/>
            </w:tcBorders>
          </w:tcPr>
          <w:p w14:paraId="1ABC9BF0" w14:textId="03238BF0" w:rsidR="006842B9" w:rsidRPr="00312932" w:rsidRDefault="00C94B80" w:rsidP="00C94B80">
            <w:pPr>
              <w:keepNext/>
              <w:spacing w:before="40" w:after="40" w:line="240" w:lineRule="auto"/>
              <w:contextualSpacing/>
              <w:rPr>
                <w:rStyle w:val="TableText"/>
                <w:i w:val="0"/>
              </w:rPr>
            </w:pPr>
            <w:r>
              <w:rPr>
                <w:rStyle w:val="TableText"/>
                <w:b w:val="0"/>
                <w:i w:val="0"/>
              </w:rPr>
              <w:t>Serum* a</w:t>
            </w:r>
            <w:r w:rsidR="006842B9" w:rsidRPr="00312932">
              <w:rPr>
                <w:rStyle w:val="TableText"/>
                <w:b w:val="0"/>
                <w:i w:val="0"/>
              </w:rPr>
              <w:t>ntibodies to AQP4</w:t>
            </w:r>
          </w:p>
        </w:tc>
        <w:tc>
          <w:tcPr>
            <w:tcW w:w="1667" w:type="pct"/>
            <w:tcBorders>
              <w:top w:val="single" w:sz="4" w:space="0" w:color="auto"/>
              <w:left w:val="single" w:sz="4" w:space="0" w:color="auto"/>
              <w:bottom w:val="single" w:sz="4" w:space="0" w:color="auto"/>
              <w:right w:val="single" w:sz="4" w:space="0" w:color="auto"/>
            </w:tcBorders>
          </w:tcPr>
          <w:p w14:paraId="7F49FD81" w14:textId="101E8572" w:rsidR="006842B9" w:rsidRPr="00312932" w:rsidRDefault="00C94B80" w:rsidP="00C94B80">
            <w:pPr>
              <w:keepNext/>
              <w:spacing w:before="40" w:after="40" w:line="240" w:lineRule="auto"/>
              <w:contextualSpacing/>
              <w:rPr>
                <w:rStyle w:val="TableText"/>
                <w:b w:val="0"/>
                <w:i w:val="0"/>
              </w:rPr>
            </w:pPr>
            <w:r>
              <w:rPr>
                <w:rStyle w:val="TableText"/>
                <w:b w:val="0"/>
                <w:i w:val="0"/>
              </w:rPr>
              <w:t>Serum</w:t>
            </w:r>
            <w:r w:rsidR="00E41119">
              <w:rPr>
                <w:rStyle w:val="TableText"/>
                <w:b w:val="0"/>
                <w:i w:val="0"/>
              </w:rPr>
              <w:t>*</w:t>
            </w:r>
            <w:r>
              <w:rPr>
                <w:rStyle w:val="TableText"/>
                <w:b w:val="0"/>
                <w:i w:val="0"/>
              </w:rPr>
              <w:t xml:space="preserve"> a</w:t>
            </w:r>
            <w:r w:rsidR="00936E33">
              <w:rPr>
                <w:rStyle w:val="TableText"/>
                <w:b w:val="0"/>
                <w:i w:val="0"/>
              </w:rPr>
              <w:t>ntibodies to MOG</w:t>
            </w:r>
          </w:p>
        </w:tc>
        <w:tc>
          <w:tcPr>
            <w:tcW w:w="1666" w:type="pct"/>
            <w:tcBorders>
              <w:top w:val="single" w:sz="4" w:space="0" w:color="auto"/>
              <w:left w:val="single" w:sz="4" w:space="0" w:color="auto"/>
              <w:bottom w:val="single" w:sz="4" w:space="0" w:color="auto"/>
              <w:right w:val="single" w:sz="4" w:space="0" w:color="auto"/>
            </w:tcBorders>
          </w:tcPr>
          <w:p w14:paraId="50B6F52B" w14:textId="27DA75B3" w:rsidR="006842B9" w:rsidRPr="00312932" w:rsidRDefault="006842B9" w:rsidP="00CA0EB3">
            <w:pPr>
              <w:keepNext/>
              <w:spacing w:before="40" w:after="40" w:line="240" w:lineRule="auto"/>
              <w:contextualSpacing/>
              <w:rPr>
                <w:rStyle w:val="TableText"/>
                <w:i w:val="0"/>
              </w:rPr>
            </w:pPr>
            <w:r w:rsidRPr="00312932">
              <w:rPr>
                <w:rStyle w:val="TableText"/>
                <w:b w:val="0"/>
                <w:i w:val="0"/>
              </w:rPr>
              <w:t xml:space="preserve">No </w:t>
            </w:r>
            <w:r>
              <w:rPr>
                <w:rStyle w:val="TableText"/>
                <w:b w:val="0"/>
                <w:i w:val="0"/>
              </w:rPr>
              <w:t xml:space="preserve">serum </w:t>
            </w:r>
            <w:r w:rsidRPr="00312932">
              <w:rPr>
                <w:rStyle w:val="TableText"/>
                <w:b w:val="0"/>
                <w:i w:val="0"/>
              </w:rPr>
              <w:t>antibodies to AQP4</w:t>
            </w:r>
            <w:r w:rsidR="00F02313">
              <w:rPr>
                <w:rStyle w:val="TableText"/>
                <w:b w:val="0"/>
                <w:i w:val="0"/>
              </w:rPr>
              <w:t xml:space="preserve"> or MOG</w:t>
            </w:r>
          </w:p>
        </w:tc>
      </w:tr>
      <w:tr w:rsidR="009D60F6" w:rsidRPr="00D77B55" w14:paraId="4BF8FDDE" w14:textId="77777777" w:rsidTr="006842B9">
        <w:tc>
          <w:tcPr>
            <w:tcW w:w="1667" w:type="pct"/>
            <w:tcBorders>
              <w:top w:val="single" w:sz="4" w:space="0" w:color="auto"/>
              <w:left w:val="single" w:sz="4" w:space="0" w:color="auto"/>
              <w:bottom w:val="single" w:sz="4" w:space="0" w:color="auto"/>
              <w:right w:val="single" w:sz="4" w:space="0" w:color="auto"/>
            </w:tcBorders>
          </w:tcPr>
          <w:p w14:paraId="3F49053D" w14:textId="666C08FD" w:rsidR="009D60F6" w:rsidRDefault="009D60F6" w:rsidP="0092741D">
            <w:pPr>
              <w:keepNext/>
              <w:spacing w:before="40" w:after="40" w:line="240" w:lineRule="auto"/>
              <w:contextualSpacing/>
              <w:rPr>
                <w:rStyle w:val="TableText"/>
                <w:b w:val="0"/>
                <w:i w:val="0"/>
              </w:rPr>
            </w:pPr>
            <w:r w:rsidRPr="00312932">
              <w:rPr>
                <w:rStyle w:val="TableText"/>
                <w:b w:val="0"/>
                <w:i w:val="0"/>
              </w:rPr>
              <w:t>Age of onset late 30s but can range from childhood to the elderly</w:t>
            </w:r>
          </w:p>
        </w:tc>
        <w:tc>
          <w:tcPr>
            <w:tcW w:w="1667" w:type="pct"/>
            <w:tcBorders>
              <w:top w:val="single" w:sz="4" w:space="0" w:color="auto"/>
              <w:left w:val="single" w:sz="4" w:space="0" w:color="auto"/>
              <w:bottom w:val="single" w:sz="4" w:space="0" w:color="auto"/>
              <w:right w:val="single" w:sz="4" w:space="0" w:color="auto"/>
            </w:tcBorders>
          </w:tcPr>
          <w:p w14:paraId="6F5AC6D4" w14:textId="33AA0447" w:rsidR="009D60F6" w:rsidRDefault="009D60F6" w:rsidP="009D60F6">
            <w:pPr>
              <w:keepNext/>
              <w:spacing w:before="40" w:after="40" w:line="240" w:lineRule="auto"/>
              <w:contextualSpacing/>
              <w:rPr>
                <w:rStyle w:val="TableText"/>
                <w:b w:val="0"/>
                <w:i w:val="0"/>
              </w:rPr>
            </w:pPr>
            <w:r>
              <w:rPr>
                <w:rStyle w:val="TableText"/>
                <w:b w:val="0"/>
                <w:i w:val="0"/>
              </w:rPr>
              <w:t xml:space="preserve">Early to mid-30s, but can occur in all decades of life </w:t>
            </w:r>
          </w:p>
        </w:tc>
        <w:tc>
          <w:tcPr>
            <w:tcW w:w="1666" w:type="pct"/>
            <w:tcBorders>
              <w:top w:val="single" w:sz="4" w:space="0" w:color="auto"/>
              <w:left w:val="single" w:sz="4" w:space="0" w:color="auto"/>
              <w:bottom w:val="single" w:sz="4" w:space="0" w:color="auto"/>
              <w:right w:val="single" w:sz="4" w:space="0" w:color="auto"/>
            </w:tcBorders>
          </w:tcPr>
          <w:p w14:paraId="088AB2C6" w14:textId="1C72D456" w:rsidR="009D60F6" w:rsidRPr="00312932" w:rsidRDefault="009D60F6" w:rsidP="009D60F6">
            <w:pPr>
              <w:keepNext/>
              <w:spacing w:before="40" w:after="40" w:line="240" w:lineRule="auto"/>
              <w:contextualSpacing/>
              <w:rPr>
                <w:rStyle w:val="TableText"/>
                <w:b w:val="0"/>
                <w:i w:val="0"/>
              </w:rPr>
            </w:pPr>
            <w:r w:rsidRPr="00312932">
              <w:rPr>
                <w:rStyle w:val="TableText"/>
                <w:b w:val="0"/>
                <w:i w:val="0"/>
              </w:rPr>
              <w:t>Age of onset 20-40 years old</w:t>
            </w:r>
          </w:p>
        </w:tc>
      </w:tr>
      <w:tr w:rsidR="009D60F6" w:rsidRPr="00D77B55" w14:paraId="575CD4D7" w14:textId="77777777" w:rsidTr="006842B9">
        <w:tc>
          <w:tcPr>
            <w:tcW w:w="1667" w:type="pct"/>
            <w:tcBorders>
              <w:top w:val="single" w:sz="4" w:space="0" w:color="auto"/>
              <w:left w:val="single" w:sz="4" w:space="0" w:color="auto"/>
              <w:bottom w:val="single" w:sz="4" w:space="0" w:color="auto"/>
              <w:right w:val="single" w:sz="4" w:space="0" w:color="auto"/>
            </w:tcBorders>
          </w:tcPr>
          <w:p w14:paraId="0FF5ACCF" w14:textId="730D32CB" w:rsidR="009D60F6" w:rsidRPr="00312932" w:rsidRDefault="009D60F6" w:rsidP="009D60F6">
            <w:pPr>
              <w:keepNext/>
              <w:spacing w:before="40" w:after="40" w:line="240" w:lineRule="auto"/>
              <w:contextualSpacing/>
              <w:rPr>
                <w:rStyle w:val="TableText"/>
                <w:b w:val="0"/>
                <w:i w:val="0"/>
              </w:rPr>
            </w:pPr>
            <w:r>
              <w:rPr>
                <w:rStyle w:val="TableText"/>
                <w:b w:val="0"/>
                <w:i w:val="0"/>
              </w:rPr>
              <w:t>More common in women</w:t>
            </w:r>
            <w:r w:rsidRPr="00EF27F2">
              <w:rPr>
                <w:rStyle w:val="TableText"/>
                <w:b w:val="0"/>
                <w:i w:val="0"/>
                <w:vertAlign w:val="superscript"/>
              </w:rPr>
              <w:t>#</w:t>
            </w:r>
          </w:p>
        </w:tc>
        <w:tc>
          <w:tcPr>
            <w:tcW w:w="1667" w:type="pct"/>
            <w:tcBorders>
              <w:top w:val="single" w:sz="4" w:space="0" w:color="auto"/>
              <w:left w:val="single" w:sz="4" w:space="0" w:color="auto"/>
              <w:bottom w:val="single" w:sz="4" w:space="0" w:color="auto"/>
              <w:right w:val="single" w:sz="4" w:space="0" w:color="auto"/>
            </w:tcBorders>
          </w:tcPr>
          <w:p w14:paraId="5EF34874" w14:textId="5C629546" w:rsidR="009D60F6" w:rsidRDefault="009D60F6" w:rsidP="009D60F6">
            <w:pPr>
              <w:keepNext/>
              <w:spacing w:before="40" w:after="40" w:line="240" w:lineRule="auto"/>
              <w:contextualSpacing/>
              <w:rPr>
                <w:rStyle w:val="TableText"/>
                <w:b w:val="0"/>
                <w:i w:val="0"/>
              </w:rPr>
            </w:pPr>
            <w:r>
              <w:rPr>
                <w:rStyle w:val="TableText"/>
                <w:b w:val="0"/>
                <w:i w:val="0"/>
              </w:rPr>
              <w:t>Slight predominance in women</w:t>
            </w:r>
          </w:p>
        </w:tc>
        <w:tc>
          <w:tcPr>
            <w:tcW w:w="1666" w:type="pct"/>
            <w:tcBorders>
              <w:top w:val="single" w:sz="4" w:space="0" w:color="auto"/>
              <w:left w:val="single" w:sz="4" w:space="0" w:color="auto"/>
              <w:bottom w:val="single" w:sz="4" w:space="0" w:color="auto"/>
              <w:right w:val="single" w:sz="4" w:space="0" w:color="auto"/>
            </w:tcBorders>
          </w:tcPr>
          <w:p w14:paraId="362F8061" w14:textId="4D057E43" w:rsidR="009D60F6" w:rsidRPr="00312932" w:rsidRDefault="009D60F6" w:rsidP="009D60F6">
            <w:pPr>
              <w:keepNext/>
              <w:spacing w:before="40" w:after="40" w:line="240" w:lineRule="auto"/>
              <w:contextualSpacing/>
              <w:rPr>
                <w:rStyle w:val="TableText"/>
                <w:b w:val="0"/>
                <w:i w:val="0"/>
              </w:rPr>
            </w:pPr>
            <w:r>
              <w:rPr>
                <w:rStyle w:val="TableText"/>
                <w:b w:val="0"/>
                <w:i w:val="0"/>
              </w:rPr>
              <w:t>More common in women</w:t>
            </w:r>
          </w:p>
        </w:tc>
      </w:tr>
      <w:tr w:rsidR="00C65EDE" w:rsidRPr="00D77B55" w14:paraId="3BB133A4" w14:textId="77777777" w:rsidTr="006842B9">
        <w:tc>
          <w:tcPr>
            <w:tcW w:w="1667" w:type="pct"/>
            <w:tcBorders>
              <w:top w:val="single" w:sz="4" w:space="0" w:color="auto"/>
              <w:left w:val="single" w:sz="4" w:space="0" w:color="auto"/>
              <w:bottom w:val="single" w:sz="4" w:space="0" w:color="auto"/>
              <w:right w:val="single" w:sz="4" w:space="0" w:color="auto"/>
            </w:tcBorders>
          </w:tcPr>
          <w:p w14:paraId="563C45EA" w14:textId="6E7B4EF5" w:rsidR="00C65EDE" w:rsidRDefault="00B7001C" w:rsidP="00B7001C">
            <w:pPr>
              <w:keepNext/>
              <w:spacing w:before="40" w:after="40" w:line="240" w:lineRule="auto"/>
              <w:contextualSpacing/>
              <w:rPr>
                <w:rStyle w:val="TableText"/>
                <w:b w:val="0"/>
                <w:i w:val="0"/>
              </w:rPr>
            </w:pPr>
            <w:r>
              <w:rPr>
                <w:rStyle w:val="TableText"/>
                <w:b w:val="0"/>
                <w:i w:val="0"/>
              </w:rPr>
              <w:t xml:space="preserve">Relatively rare in Europe. </w:t>
            </w:r>
            <w:r w:rsidR="00C65EDE" w:rsidRPr="00312932">
              <w:rPr>
                <w:rStyle w:val="TableText"/>
                <w:b w:val="0"/>
                <w:i w:val="0"/>
              </w:rPr>
              <w:t xml:space="preserve">Affects non-whites (e.g. Afro-Brazilians (15%), East Asians (up to 48%) and Indians (9%) </w:t>
            </w:r>
          </w:p>
        </w:tc>
        <w:tc>
          <w:tcPr>
            <w:tcW w:w="1667" w:type="pct"/>
            <w:tcBorders>
              <w:top w:val="single" w:sz="4" w:space="0" w:color="auto"/>
              <w:left w:val="single" w:sz="4" w:space="0" w:color="auto"/>
              <w:bottom w:val="single" w:sz="4" w:space="0" w:color="auto"/>
              <w:right w:val="single" w:sz="4" w:space="0" w:color="auto"/>
            </w:tcBorders>
          </w:tcPr>
          <w:p w14:paraId="6152F4BA" w14:textId="2D3A4A9D" w:rsidR="00C65EDE" w:rsidRDefault="00C65EDE" w:rsidP="00C65EDE">
            <w:pPr>
              <w:keepNext/>
              <w:spacing w:before="40" w:after="40" w:line="240" w:lineRule="auto"/>
              <w:contextualSpacing/>
              <w:rPr>
                <w:rStyle w:val="TableText"/>
                <w:b w:val="0"/>
                <w:i w:val="0"/>
              </w:rPr>
            </w:pPr>
            <w:r>
              <w:rPr>
                <w:rStyle w:val="TableText"/>
                <w:b w:val="0"/>
                <w:i w:val="0"/>
              </w:rPr>
              <w:t>No ethnicity differences</w:t>
            </w:r>
            <w:r w:rsidRPr="00F55F1E">
              <w:rPr>
                <w:rStyle w:val="TableText"/>
                <w:b w:val="0"/>
                <w:i w:val="0"/>
                <w:vertAlign w:val="superscript"/>
              </w:rPr>
              <w:t>^</w:t>
            </w:r>
            <w:r>
              <w:rPr>
                <w:rStyle w:val="TableText"/>
                <w:b w:val="0"/>
                <w:i w:val="0"/>
              </w:rPr>
              <w:t xml:space="preserve"> although some reports indicate higher in Caucasian ethnicity</w:t>
            </w:r>
            <w:r w:rsidRPr="0090007F">
              <w:rPr>
                <w:rStyle w:val="TableText"/>
                <w:b w:val="0"/>
                <w:i w:val="0"/>
                <w:vertAlign w:val="superscript"/>
              </w:rPr>
              <w:t>+</w:t>
            </w:r>
            <w:r>
              <w:rPr>
                <w:rStyle w:val="TableText"/>
                <w:b w:val="0"/>
                <w:i w:val="0"/>
              </w:rPr>
              <w:t xml:space="preserve">   </w:t>
            </w:r>
          </w:p>
        </w:tc>
        <w:tc>
          <w:tcPr>
            <w:tcW w:w="1666" w:type="pct"/>
            <w:tcBorders>
              <w:top w:val="single" w:sz="4" w:space="0" w:color="auto"/>
              <w:left w:val="single" w:sz="4" w:space="0" w:color="auto"/>
              <w:bottom w:val="single" w:sz="4" w:space="0" w:color="auto"/>
              <w:right w:val="single" w:sz="4" w:space="0" w:color="auto"/>
            </w:tcBorders>
          </w:tcPr>
          <w:p w14:paraId="468371CA" w14:textId="304D408D" w:rsidR="00C65EDE" w:rsidRDefault="00C65EDE" w:rsidP="00C65EDE">
            <w:pPr>
              <w:keepNext/>
              <w:spacing w:before="40" w:after="40" w:line="240" w:lineRule="auto"/>
              <w:contextualSpacing/>
              <w:rPr>
                <w:rStyle w:val="TableText"/>
                <w:b w:val="0"/>
                <w:i w:val="0"/>
              </w:rPr>
            </w:pPr>
            <w:r w:rsidRPr="00312932">
              <w:rPr>
                <w:rStyle w:val="TableText"/>
                <w:b w:val="0"/>
                <w:i w:val="0"/>
              </w:rPr>
              <w:t>More common in Europe 42.7:1 (MS:NMO</w:t>
            </w:r>
            <w:r>
              <w:rPr>
                <w:rStyle w:val="TableText"/>
                <w:b w:val="0"/>
                <w:i w:val="0"/>
              </w:rPr>
              <w:t>SD</w:t>
            </w:r>
            <w:r w:rsidRPr="00312932">
              <w:rPr>
                <w:rStyle w:val="TableText"/>
                <w:b w:val="0"/>
                <w:i w:val="0"/>
              </w:rPr>
              <w:t>)</w:t>
            </w:r>
          </w:p>
        </w:tc>
      </w:tr>
      <w:tr w:rsidR="00C65EDE" w:rsidRPr="00D77B55" w14:paraId="379FEF79" w14:textId="77777777" w:rsidTr="006842B9">
        <w:tc>
          <w:tcPr>
            <w:tcW w:w="1667" w:type="pct"/>
            <w:tcBorders>
              <w:top w:val="single" w:sz="4" w:space="0" w:color="auto"/>
              <w:left w:val="single" w:sz="4" w:space="0" w:color="auto"/>
              <w:bottom w:val="single" w:sz="4" w:space="0" w:color="auto"/>
              <w:right w:val="single" w:sz="4" w:space="0" w:color="auto"/>
            </w:tcBorders>
          </w:tcPr>
          <w:p w14:paraId="4EC96351" w14:textId="79CAD511" w:rsidR="00C65EDE" w:rsidRDefault="00C65EDE" w:rsidP="00C65EDE">
            <w:pPr>
              <w:keepNext/>
              <w:spacing w:before="40" w:after="40" w:line="240" w:lineRule="auto"/>
              <w:contextualSpacing/>
              <w:rPr>
                <w:rStyle w:val="TableText"/>
                <w:b w:val="0"/>
                <w:i w:val="0"/>
              </w:rPr>
            </w:pPr>
            <w:r>
              <w:rPr>
                <w:rStyle w:val="TableText"/>
                <w:b w:val="0"/>
                <w:i w:val="0"/>
              </w:rPr>
              <w:t>ON usually severe with limited recovery (visual loss more severe than MS); transverse myelitis; intractable nausea with hiccups or vomiting</w:t>
            </w:r>
          </w:p>
        </w:tc>
        <w:tc>
          <w:tcPr>
            <w:tcW w:w="1667" w:type="pct"/>
            <w:tcBorders>
              <w:top w:val="single" w:sz="4" w:space="0" w:color="auto"/>
              <w:left w:val="single" w:sz="4" w:space="0" w:color="auto"/>
              <w:bottom w:val="single" w:sz="4" w:space="0" w:color="auto"/>
              <w:right w:val="single" w:sz="4" w:space="0" w:color="auto"/>
            </w:tcBorders>
          </w:tcPr>
          <w:p w14:paraId="1EF3FD09" w14:textId="0FD1005A" w:rsidR="00C65EDE" w:rsidRDefault="00C65EDE" w:rsidP="00C65EDE">
            <w:pPr>
              <w:keepNext/>
              <w:spacing w:before="40" w:after="40" w:line="240" w:lineRule="auto"/>
              <w:contextualSpacing/>
              <w:rPr>
                <w:rStyle w:val="TableText"/>
                <w:b w:val="0"/>
                <w:i w:val="0"/>
              </w:rPr>
            </w:pPr>
            <w:r>
              <w:rPr>
                <w:rStyle w:val="TableText"/>
                <w:b w:val="0"/>
                <w:i w:val="0"/>
              </w:rPr>
              <w:t>Commonly ON at onset (better visual field outcomes compared to NMOSD ON); other presentations include myelitis, ADEM and ADEM-like events</w:t>
            </w:r>
          </w:p>
        </w:tc>
        <w:tc>
          <w:tcPr>
            <w:tcW w:w="1666" w:type="pct"/>
            <w:tcBorders>
              <w:top w:val="single" w:sz="4" w:space="0" w:color="auto"/>
              <w:left w:val="single" w:sz="4" w:space="0" w:color="auto"/>
              <w:bottom w:val="single" w:sz="4" w:space="0" w:color="auto"/>
              <w:right w:val="single" w:sz="4" w:space="0" w:color="auto"/>
            </w:tcBorders>
          </w:tcPr>
          <w:p w14:paraId="113EF73F" w14:textId="5AC95D8A" w:rsidR="00C65EDE" w:rsidRDefault="00C65EDE" w:rsidP="00C65EDE">
            <w:pPr>
              <w:keepNext/>
              <w:spacing w:before="40" w:after="40" w:line="240" w:lineRule="auto"/>
              <w:contextualSpacing/>
              <w:rPr>
                <w:rStyle w:val="TableText"/>
                <w:b w:val="0"/>
                <w:i w:val="0"/>
              </w:rPr>
            </w:pPr>
            <w:r>
              <w:rPr>
                <w:rStyle w:val="TableText"/>
                <w:b w:val="0"/>
                <w:i w:val="0"/>
              </w:rPr>
              <w:t>ON usually with good recovery (visual loss less severe than NMOSD); other neurological systems involved</w:t>
            </w:r>
          </w:p>
        </w:tc>
      </w:tr>
      <w:tr w:rsidR="00C65EDE" w:rsidRPr="00D77B55" w14:paraId="10B70E5A" w14:textId="77777777" w:rsidTr="006842B9">
        <w:tc>
          <w:tcPr>
            <w:tcW w:w="1667" w:type="pct"/>
            <w:tcBorders>
              <w:top w:val="single" w:sz="4" w:space="0" w:color="auto"/>
              <w:left w:val="single" w:sz="4" w:space="0" w:color="auto"/>
              <w:bottom w:val="single" w:sz="4" w:space="0" w:color="auto"/>
              <w:right w:val="single" w:sz="4" w:space="0" w:color="auto"/>
            </w:tcBorders>
          </w:tcPr>
          <w:p w14:paraId="0B2643EA" w14:textId="1510567F" w:rsidR="00C65EDE" w:rsidRPr="00312932" w:rsidRDefault="00C65EDE" w:rsidP="00C65EDE">
            <w:pPr>
              <w:keepNext/>
              <w:spacing w:before="40" w:after="40" w:line="240" w:lineRule="auto"/>
              <w:contextualSpacing/>
              <w:rPr>
                <w:rStyle w:val="TableText"/>
                <w:b w:val="0"/>
                <w:i w:val="0"/>
              </w:rPr>
            </w:pPr>
            <w:r>
              <w:rPr>
                <w:rStyle w:val="TableText"/>
                <w:b w:val="0"/>
                <w:i w:val="0"/>
              </w:rPr>
              <w:t xml:space="preserve">Brain lesions may initially be absent on MRI at first presentation, but presence of cerebral lesions is not uncommon in 60% of cases </w:t>
            </w:r>
          </w:p>
        </w:tc>
        <w:tc>
          <w:tcPr>
            <w:tcW w:w="1667" w:type="pct"/>
            <w:tcBorders>
              <w:top w:val="single" w:sz="4" w:space="0" w:color="auto"/>
              <w:left w:val="single" w:sz="4" w:space="0" w:color="auto"/>
              <w:bottom w:val="single" w:sz="4" w:space="0" w:color="auto"/>
              <w:right w:val="single" w:sz="4" w:space="0" w:color="auto"/>
            </w:tcBorders>
          </w:tcPr>
          <w:p w14:paraId="167DC1A7" w14:textId="4D6871CB" w:rsidR="00C65EDE" w:rsidRDefault="00C65EDE" w:rsidP="00C65EDE">
            <w:pPr>
              <w:keepNext/>
              <w:spacing w:before="40" w:after="40" w:line="240" w:lineRule="auto"/>
              <w:contextualSpacing/>
              <w:rPr>
                <w:rStyle w:val="TableText"/>
                <w:b w:val="0"/>
                <w:i w:val="0"/>
              </w:rPr>
            </w:pPr>
            <w:r>
              <w:rPr>
                <w:rStyle w:val="TableText"/>
                <w:b w:val="0"/>
                <w:i w:val="0"/>
              </w:rPr>
              <w:t xml:space="preserve">Brain lesions </w:t>
            </w:r>
            <w:r w:rsidR="00E44AAB">
              <w:rPr>
                <w:rStyle w:val="TableText"/>
                <w:b w:val="0"/>
                <w:i w:val="0"/>
              </w:rPr>
              <w:t xml:space="preserve">on MRI </w:t>
            </w:r>
            <w:r>
              <w:rPr>
                <w:rStyle w:val="TableText"/>
                <w:b w:val="0"/>
                <w:i w:val="0"/>
              </w:rPr>
              <w:t>in approximately 45% at onset. Percentages increase later in course of disease (up to 77%)</w:t>
            </w:r>
          </w:p>
        </w:tc>
        <w:tc>
          <w:tcPr>
            <w:tcW w:w="1666" w:type="pct"/>
            <w:tcBorders>
              <w:top w:val="single" w:sz="4" w:space="0" w:color="auto"/>
              <w:left w:val="single" w:sz="4" w:space="0" w:color="auto"/>
              <w:bottom w:val="single" w:sz="4" w:space="0" w:color="auto"/>
              <w:right w:val="single" w:sz="4" w:space="0" w:color="auto"/>
            </w:tcBorders>
          </w:tcPr>
          <w:p w14:paraId="56081FC1" w14:textId="548F3F57" w:rsidR="00C65EDE" w:rsidRPr="00312932" w:rsidRDefault="00C65EDE" w:rsidP="00C65EDE">
            <w:pPr>
              <w:keepNext/>
              <w:spacing w:before="40" w:after="40" w:line="240" w:lineRule="auto"/>
              <w:contextualSpacing/>
              <w:rPr>
                <w:rStyle w:val="TableText"/>
                <w:b w:val="0"/>
                <w:i w:val="0"/>
              </w:rPr>
            </w:pPr>
            <w:r>
              <w:rPr>
                <w:rStyle w:val="TableText"/>
                <w:b w:val="0"/>
                <w:i w:val="0"/>
              </w:rPr>
              <w:t>Brain lesions present on MRI</w:t>
            </w:r>
          </w:p>
        </w:tc>
      </w:tr>
      <w:tr w:rsidR="00C65EDE" w:rsidRPr="00D77B55" w14:paraId="6E322C48" w14:textId="77777777" w:rsidTr="006842B9">
        <w:tc>
          <w:tcPr>
            <w:tcW w:w="1667" w:type="pct"/>
            <w:tcBorders>
              <w:top w:val="single" w:sz="4" w:space="0" w:color="auto"/>
              <w:left w:val="single" w:sz="4" w:space="0" w:color="auto"/>
              <w:bottom w:val="single" w:sz="4" w:space="0" w:color="auto"/>
              <w:right w:val="single" w:sz="4" w:space="0" w:color="auto"/>
            </w:tcBorders>
          </w:tcPr>
          <w:p w14:paraId="417B897B" w14:textId="69E952D7" w:rsidR="00C65EDE" w:rsidRPr="00312932" w:rsidRDefault="00C65EDE" w:rsidP="00C65EDE">
            <w:pPr>
              <w:keepNext/>
              <w:spacing w:before="40" w:after="40" w:line="240" w:lineRule="auto"/>
              <w:contextualSpacing/>
              <w:rPr>
                <w:rStyle w:val="TableText"/>
                <w:i w:val="0"/>
              </w:rPr>
            </w:pPr>
            <w:r w:rsidRPr="005B127E">
              <w:rPr>
                <w:rStyle w:val="TableText"/>
                <w:b w:val="0"/>
                <w:i w:val="0"/>
              </w:rPr>
              <w:t>Spinal cord MRI shows LETM (≥ 3 vertebral segments)</w:t>
            </w:r>
          </w:p>
        </w:tc>
        <w:tc>
          <w:tcPr>
            <w:tcW w:w="1667" w:type="pct"/>
            <w:tcBorders>
              <w:top w:val="single" w:sz="4" w:space="0" w:color="auto"/>
              <w:left w:val="single" w:sz="4" w:space="0" w:color="auto"/>
              <w:bottom w:val="single" w:sz="4" w:space="0" w:color="auto"/>
              <w:right w:val="single" w:sz="4" w:space="0" w:color="auto"/>
            </w:tcBorders>
          </w:tcPr>
          <w:p w14:paraId="57FFBBE9" w14:textId="5472B3BC" w:rsidR="00C65EDE" w:rsidRPr="00312932" w:rsidRDefault="00C65EDE" w:rsidP="00C65EDE">
            <w:pPr>
              <w:keepNext/>
              <w:spacing w:before="40" w:after="40" w:line="240" w:lineRule="auto"/>
              <w:contextualSpacing/>
              <w:rPr>
                <w:rStyle w:val="TableText"/>
                <w:b w:val="0"/>
                <w:i w:val="0"/>
              </w:rPr>
            </w:pPr>
            <w:r>
              <w:rPr>
                <w:rStyle w:val="TableText"/>
                <w:b w:val="0"/>
                <w:i w:val="0"/>
              </w:rPr>
              <w:t xml:space="preserve">Abnormal </w:t>
            </w:r>
            <w:r w:rsidR="00E44AAB">
              <w:rPr>
                <w:rStyle w:val="TableText"/>
                <w:b w:val="0"/>
                <w:i w:val="0"/>
              </w:rPr>
              <w:t xml:space="preserve">spinal cord MRI </w:t>
            </w:r>
            <w:r>
              <w:rPr>
                <w:rStyle w:val="TableText"/>
                <w:b w:val="0"/>
                <w:i w:val="0"/>
              </w:rPr>
              <w:t>in about 50% of cases; lesions more commonly short; in children LETM more common</w:t>
            </w:r>
          </w:p>
        </w:tc>
        <w:tc>
          <w:tcPr>
            <w:tcW w:w="1666" w:type="pct"/>
            <w:tcBorders>
              <w:top w:val="single" w:sz="4" w:space="0" w:color="auto"/>
              <w:left w:val="single" w:sz="4" w:space="0" w:color="auto"/>
              <w:bottom w:val="single" w:sz="4" w:space="0" w:color="auto"/>
              <w:right w:val="single" w:sz="4" w:space="0" w:color="auto"/>
            </w:tcBorders>
          </w:tcPr>
          <w:p w14:paraId="3B560608" w14:textId="2AAF049D" w:rsidR="00C65EDE" w:rsidRPr="00312932" w:rsidRDefault="00E44AAB" w:rsidP="00E44AAB">
            <w:pPr>
              <w:keepNext/>
              <w:spacing w:before="40" w:after="40" w:line="240" w:lineRule="auto"/>
              <w:contextualSpacing/>
              <w:rPr>
                <w:rStyle w:val="TableText"/>
                <w:i w:val="0"/>
              </w:rPr>
            </w:pPr>
            <w:r>
              <w:rPr>
                <w:rStyle w:val="TableText"/>
                <w:b w:val="0"/>
                <w:i w:val="0"/>
              </w:rPr>
              <w:t>Spinal cord MRI show l</w:t>
            </w:r>
            <w:r w:rsidR="00C65EDE">
              <w:rPr>
                <w:rStyle w:val="TableText"/>
                <w:b w:val="0"/>
                <w:i w:val="0"/>
              </w:rPr>
              <w:t>esions more commonly short</w:t>
            </w:r>
          </w:p>
        </w:tc>
      </w:tr>
      <w:tr w:rsidR="00C65EDE" w:rsidRPr="00D77B55" w14:paraId="064DBB3B" w14:textId="77777777" w:rsidTr="006842B9">
        <w:tc>
          <w:tcPr>
            <w:tcW w:w="1667" w:type="pct"/>
            <w:tcBorders>
              <w:top w:val="single" w:sz="4" w:space="0" w:color="auto"/>
              <w:left w:val="single" w:sz="4" w:space="0" w:color="auto"/>
              <w:bottom w:val="single" w:sz="4" w:space="0" w:color="auto"/>
              <w:right w:val="single" w:sz="4" w:space="0" w:color="auto"/>
            </w:tcBorders>
          </w:tcPr>
          <w:p w14:paraId="2E1B030B" w14:textId="1083C61D" w:rsidR="00C65EDE" w:rsidRPr="005B127E" w:rsidRDefault="00C65EDE" w:rsidP="00C65EDE">
            <w:pPr>
              <w:keepNext/>
              <w:spacing w:before="40" w:after="40" w:line="240" w:lineRule="auto"/>
              <w:contextualSpacing/>
              <w:rPr>
                <w:rStyle w:val="TableText"/>
                <w:b w:val="0"/>
                <w:i w:val="0"/>
              </w:rPr>
            </w:pPr>
            <w:r>
              <w:rPr>
                <w:rStyle w:val="TableText"/>
                <w:b w:val="0"/>
                <w:i w:val="0"/>
              </w:rPr>
              <w:t>Relapsing disease course</w:t>
            </w:r>
          </w:p>
        </w:tc>
        <w:tc>
          <w:tcPr>
            <w:tcW w:w="1667" w:type="pct"/>
            <w:tcBorders>
              <w:top w:val="single" w:sz="4" w:space="0" w:color="auto"/>
              <w:left w:val="single" w:sz="4" w:space="0" w:color="auto"/>
              <w:bottom w:val="single" w:sz="4" w:space="0" w:color="auto"/>
              <w:right w:val="single" w:sz="4" w:space="0" w:color="auto"/>
            </w:tcBorders>
          </w:tcPr>
          <w:p w14:paraId="5D50969C" w14:textId="0793D223" w:rsidR="00C65EDE" w:rsidRDefault="00C65EDE" w:rsidP="00C65EDE">
            <w:pPr>
              <w:keepNext/>
              <w:spacing w:before="40" w:after="40" w:line="240" w:lineRule="auto"/>
              <w:contextualSpacing/>
              <w:rPr>
                <w:rStyle w:val="TableText"/>
                <w:b w:val="0"/>
                <w:i w:val="0"/>
              </w:rPr>
            </w:pPr>
            <w:r>
              <w:rPr>
                <w:rStyle w:val="TableText"/>
                <w:b w:val="0"/>
                <w:i w:val="0"/>
              </w:rPr>
              <w:t>Monophasic</w:t>
            </w:r>
            <w:r w:rsidRPr="00810C6E">
              <w:rPr>
                <w:rStyle w:val="TableText"/>
                <w:b w:val="0"/>
                <w:i w:val="0"/>
                <w:vertAlign w:val="superscript"/>
              </w:rPr>
              <w:t>‡</w:t>
            </w:r>
            <w:r>
              <w:rPr>
                <w:rStyle w:val="TableText"/>
                <w:b w:val="0"/>
                <w:i w:val="0"/>
              </w:rPr>
              <w:t xml:space="preserve"> or relapsing disease course</w:t>
            </w:r>
          </w:p>
        </w:tc>
        <w:tc>
          <w:tcPr>
            <w:tcW w:w="1666" w:type="pct"/>
            <w:tcBorders>
              <w:top w:val="single" w:sz="4" w:space="0" w:color="auto"/>
              <w:left w:val="single" w:sz="4" w:space="0" w:color="auto"/>
              <w:bottom w:val="single" w:sz="4" w:space="0" w:color="auto"/>
              <w:right w:val="single" w:sz="4" w:space="0" w:color="auto"/>
            </w:tcBorders>
          </w:tcPr>
          <w:p w14:paraId="77AEC1CD" w14:textId="3CA78FFE" w:rsidR="00C65EDE" w:rsidRDefault="00C65EDE" w:rsidP="00C65EDE">
            <w:pPr>
              <w:keepNext/>
              <w:spacing w:before="40" w:after="40" w:line="240" w:lineRule="auto"/>
              <w:contextualSpacing/>
              <w:rPr>
                <w:rStyle w:val="TableText"/>
                <w:b w:val="0"/>
                <w:i w:val="0"/>
              </w:rPr>
            </w:pPr>
            <w:r>
              <w:rPr>
                <w:rStyle w:val="TableText"/>
                <w:b w:val="0"/>
                <w:i w:val="0"/>
              </w:rPr>
              <w:t>Relapsing or progressing disease course</w:t>
            </w:r>
          </w:p>
        </w:tc>
      </w:tr>
      <w:tr w:rsidR="00C65EDE" w:rsidRPr="00D77B55" w14:paraId="77BA24A2" w14:textId="77777777" w:rsidTr="006842B9">
        <w:tc>
          <w:tcPr>
            <w:tcW w:w="1667" w:type="pct"/>
            <w:tcBorders>
              <w:top w:val="single" w:sz="4" w:space="0" w:color="auto"/>
              <w:left w:val="single" w:sz="4" w:space="0" w:color="auto"/>
              <w:bottom w:val="single" w:sz="4" w:space="0" w:color="auto"/>
              <w:right w:val="single" w:sz="4" w:space="0" w:color="auto"/>
            </w:tcBorders>
          </w:tcPr>
          <w:p w14:paraId="0FC9CE6F" w14:textId="6CA5B37F" w:rsidR="00C65EDE" w:rsidRDefault="00C65EDE" w:rsidP="00C65EDE">
            <w:pPr>
              <w:keepNext/>
              <w:spacing w:before="40" w:after="40" w:line="240" w:lineRule="auto"/>
              <w:contextualSpacing/>
              <w:rPr>
                <w:rStyle w:val="TableText"/>
                <w:b w:val="0"/>
                <w:i w:val="0"/>
              </w:rPr>
            </w:pPr>
            <w:r>
              <w:rPr>
                <w:rStyle w:val="TableText"/>
                <w:b w:val="0"/>
                <w:i w:val="0"/>
              </w:rPr>
              <w:t>Type of relapse ON; LETM</w:t>
            </w:r>
          </w:p>
        </w:tc>
        <w:tc>
          <w:tcPr>
            <w:tcW w:w="1667" w:type="pct"/>
            <w:tcBorders>
              <w:top w:val="single" w:sz="4" w:space="0" w:color="auto"/>
              <w:left w:val="single" w:sz="4" w:space="0" w:color="auto"/>
              <w:bottom w:val="single" w:sz="4" w:space="0" w:color="auto"/>
              <w:right w:val="single" w:sz="4" w:space="0" w:color="auto"/>
            </w:tcBorders>
          </w:tcPr>
          <w:p w14:paraId="4C011EE9" w14:textId="7738712A" w:rsidR="00C65EDE" w:rsidRDefault="00C65EDE" w:rsidP="00805FD2">
            <w:pPr>
              <w:keepNext/>
              <w:spacing w:before="40" w:after="40" w:line="240" w:lineRule="auto"/>
              <w:contextualSpacing/>
              <w:rPr>
                <w:rStyle w:val="TableText"/>
                <w:b w:val="0"/>
                <w:i w:val="0"/>
              </w:rPr>
            </w:pPr>
            <w:r>
              <w:rPr>
                <w:rStyle w:val="TableText"/>
                <w:b w:val="0"/>
                <w:i w:val="0"/>
              </w:rPr>
              <w:t xml:space="preserve">Type of relapse commonly ON (more than in </w:t>
            </w:r>
            <w:r w:rsidR="00805FD2">
              <w:rPr>
                <w:rStyle w:val="TableText"/>
                <w:b w:val="0"/>
                <w:i w:val="0"/>
              </w:rPr>
              <w:t>NMOSD</w:t>
            </w:r>
            <w:r>
              <w:rPr>
                <w:rStyle w:val="TableText"/>
                <w:b w:val="0"/>
                <w:i w:val="0"/>
              </w:rPr>
              <w:t>)</w:t>
            </w:r>
          </w:p>
        </w:tc>
        <w:tc>
          <w:tcPr>
            <w:tcW w:w="1666" w:type="pct"/>
            <w:tcBorders>
              <w:top w:val="single" w:sz="4" w:space="0" w:color="auto"/>
              <w:left w:val="single" w:sz="4" w:space="0" w:color="auto"/>
              <w:bottom w:val="single" w:sz="4" w:space="0" w:color="auto"/>
              <w:right w:val="single" w:sz="4" w:space="0" w:color="auto"/>
            </w:tcBorders>
          </w:tcPr>
          <w:p w14:paraId="620BBF63" w14:textId="1E9396AD" w:rsidR="00C65EDE" w:rsidRDefault="00C65EDE" w:rsidP="00C65EDE">
            <w:pPr>
              <w:keepNext/>
              <w:spacing w:before="40" w:after="40" w:line="240" w:lineRule="auto"/>
              <w:contextualSpacing/>
              <w:rPr>
                <w:rStyle w:val="TableText"/>
                <w:b w:val="0"/>
                <w:i w:val="0"/>
              </w:rPr>
            </w:pPr>
            <w:r>
              <w:rPr>
                <w:rStyle w:val="TableText"/>
                <w:b w:val="0"/>
                <w:i w:val="0"/>
              </w:rPr>
              <w:t>Any type of relapse with relapse phenotype predicted by previous relapse phenotype</w:t>
            </w:r>
          </w:p>
        </w:tc>
      </w:tr>
      <w:tr w:rsidR="00C65EDE" w:rsidRPr="00D77B55" w14:paraId="1DF50212" w14:textId="77777777" w:rsidTr="006842B9">
        <w:tc>
          <w:tcPr>
            <w:tcW w:w="1667" w:type="pct"/>
            <w:tcBorders>
              <w:top w:val="single" w:sz="4" w:space="0" w:color="auto"/>
              <w:left w:val="single" w:sz="4" w:space="0" w:color="auto"/>
              <w:bottom w:val="single" w:sz="4" w:space="0" w:color="auto"/>
              <w:right w:val="single" w:sz="4" w:space="0" w:color="auto"/>
            </w:tcBorders>
          </w:tcPr>
          <w:p w14:paraId="15D9BC05" w14:textId="77777777" w:rsidR="00C65EDE" w:rsidRPr="00312932" w:rsidRDefault="00C65EDE" w:rsidP="00C65EDE">
            <w:pPr>
              <w:keepNext/>
              <w:spacing w:before="40" w:after="40" w:line="240" w:lineRule="auto"/>
              <w:contextualSpacing/>
              <w:rPr>
                <w:rStyle w:val="Heading2Char"/>
                <w:b w:val="0"/>
                <w:i w:val="0"/>
              </w:rPr>
            </w:pPr>
            <w:r w:rsidRPr="00312932">
              <w:rPr>
                <w:rStyle w:val="TableText"/>
                <w:b w:val="0"/>
                <w:i w:val="0"/>
              </w:rPr>
              <w:t>Repeated attacks are main cause of accumulation of neurological impairment</w:t>
            </w:r>
          </w:p>
        </w:tc>
        <w:tc>
          <w:tcPr>
            <w:tcW w:w="1667" w:type="pct"/>
            <w:tcBorders>
              <w:top w:val="single" w:sz="4" w:space="0" w:color="auto"/>
              <w:left w:val="single" w:sz="4" w:space="0" w:color="auto"/>
              <w:bottom w:val="single" w:sz="4" w:space="0" w:color="auto"/>
              <w:right w:val="single" w:sz="4" w:space="0" w:color="auto"/>
            </w:tcBorders>
          </w:tcPr>
          <w:p w14:paraId="7E3938E5" w14:textId="4DBA3706" w:rsidR="00C65EDE" w:rsidRPr="00312932" w:rsidRDefault="00C65EDE" w:rsidP="00C65EDE">
            <w:pPr>
              <w:keepNext/>
              <w:spacing w:before="40" w:after="40" w:line="240" w:lineRule="auto"/>
              <w:contextualSpacing/>
              <w:rPr>
                <w:rStyle w:val="TableText"/>
                <w:b w:val="0"/>
                <w:i w:val="0"/>
              </w:rPr>
            </w:pPr>
            <w:r>
              <w:rPr>
                <w:rStyle w:val="TableText"/>
                <w:b w:val="0"/>
                <w:i w:val="0"/>
              </w:rPr>
              <w:t>Disability persists after an attack but may be less severe than NMOSD</w:t>
            </w:r>
          </w:p>
        </w:tc>
        <w:tc>
          <w:tcPr>
            <w:tcW w:w="1666" w:type="pct"/>
            <w:tcBorders>
              <w:top w:val="single" w:sz="4" w:space="0" w:color="auto"/>
              <w:left w:val="single" w:sz="4" w:space="0" w:color="auto"/>
              <w:bottom w:val="single" w:sz="4" w:space="0" w:color="auto"/>
              <w:right w:val="single" w:sz="4" w:space="0" w:color="auto"/>
            </w:tcBorders>
          </w:tcPr>
          <w:p w14:paraId="5D0EDB04" w14:textId="08D8BF8D" w:rsidR="00C65EDE" w:rsidRPr="00312932" w:rsidRDefault="00C65EDE" w:rsidP="00C65EDE">
            <w:pPr>
              <w:keepNext/>
              <w:spacing w:before="40" w:after="40" w:line="240" w:lineRule="auto"/>
              <w:contextualSpacing/>
              <w:rPr>
                <w:rStyle w:val="TableText"/>
                <w:b w:val="0"/>
                <w:i w:val="0"/>
              </w:rPr>
            </w:pPr>
            <w:r w:rsidRPr="00312932">
              <w:rPr>
                <w:rStyle w:val="TableText"/>
                <w:b w:val="0"/>
                <w:i w:val="0"/>
              </w:rPr>
              <w:t>Permanent disability is primarily a feature of secondary progression</w:t>
            </w:r>
          </w:p>
        </w:tc>
      </w:tr>
      <w:tr w:rsidR="00C65EDE" w:rsidRPr="00D77B55" w14:paraId="15BC6CFF" w14:textId="77777777" w:rsidTr="006842B9">
        <w:tc>
          <w:tcPr>
            <w:tcW w:w="1667" w:type="pct"/>
            <w:tcBorders>
              <w:top w:val="single" w:sz="4" w:space="0" w:color="auto"/>
              <w:left w:val="single" w:sz="4" w:space="0" w:color="auto"/>
              <w:bottom w:val="single" w:sz="4" w:space="0" w:color="auto"/>
              <w:right w:val="single" w:sz="4" w:space="0" w:color="auto"/>
            </w:tcBorders>
          </w:tcPr>
          <w:p w14:paraId="0D4E3C45" w14:textId="28C40563" w:rsidR="00C65EDE" w:rsidRPr="00312932" w:rsidRDefault="00C65EDE" w:rsidP="00C65EDE">
            <w:pPr>
              <w:keepNext/>
              <w:spacing w:before="40" w:after="40" w:line="240" w:lineRule="auto"/>
              <w:contextualSpacing/>
              <w:rPr>
                <w:rStyle w:val="TableText"/>
                <w:b w:val="0"/>
                <w:i w:val="0"/>
              </w:rPr>
            </w:pPr>
            <w:r w:rsidRPr="00312932">
              <w:rPr>
                <w:rStyle w:val="TableText"/>
                <w:b w:val="0"/>
                <w:i w:val="0"/>
              </w:rPr>
              <w:t>Worsens with interferon</w:t>
            </w:r>
            <w:r>
              <w:rPr>
                <w:rStyle w:val="TableText"/>
                <w:b w:val="0"/>
                <w:i w:val="0"/>
              </w:rPr>
              <w:t xml:space="preserve"> </w:t>
            </w:r>
            <w:r w:rsidRPr="00312932">
              <w:rPr>
                <w:rStyle w:val="TableText"/>
                <w:b w:val="0"/>
                <w:i w:val="0"/>
              </w:rPr>
              <w:t>beta treatment</w:t>
            </w:r>
          </w:p>
        </w:tc>
        <w:tc>
          <w:tcPr>
            <w:tcW w:w="1667" w:type="pct"/>
            <w:tcBorders>
              <w:top w:val="single" w:sz="4" w:space="0" w:color="auto"/>
              <w:left w:val="single" w:sz="4" w:space="0" w:color="auto"/>
              <w:bottom w:val="single" w:sz="4" w:space="0" w:color="auto"/>
              <w:right w:val="single" w:sz="4" w:space="0" w:color="auto"/>
            </w:tcBorders>
          </w:tcPr>
          <w:p w14:paraId="0D6AD113" w14:textId="030F5E0B" w:rsidR="00C65EDE" w:rsidRDefault="00C65EDE" w:rsidP="00C65EDE">
            <w:pPr>
              <w:keepNext/>
              <w:spacing w:before="40" w:after="40" w:line="240" w:lineRule="auto"/>
              <w:contextualSpacing/>
              <w:rPr>
                <w:rStyle w:val="TableText"/>
                <w:b w:val="0"/>
                <w:i w:val="0"/>
              </w:rPr>
            </w:pPr>
            <w:r>
              <w:rPr>
                <w:rStyle w:val="TableText"/>
                <w:b w:val="0"/>
                <w:i w:val="0"/>
              </w:rPr>
              <w:t>Worsens with interferon beta treatment</w:t>
            </w:r>
          </w:p>
        </w:tc>
        <w:tc>
          <w:tcPr>
            <w:tcW w:w="1666" w:type="pct"/>
            <w:tcBorders>
              <w:top w:val="single" w:sz="4" w:space="0" w:color="auto"/>
              <w:left w:val="single" w:sz="4" w:space="0" w:color="auto"/>
              <w:bottom w:val="single" w:sz="4" w:space="0" w:color="auto"/>
              <w:right w:val="single" w:sz="4" w:space="0" w:color="auto"/>
            </w:tcBorders>
          </w:tcPr>
          <w:p w14:paraId="55E38D9C" w14:textId="7F976C83" w:rsidR="00C65EDE" w:rsidRPr="00312932" w:rsidRDefault="00C65EDE" w:rsidP="00C65EDE">
            <w:pPr>
              <w:keepNext/>
              <w:spacing w:before="40" w:after="40" w:line="240" w:lineRule="auto"/>
              <w:contextualSpacing/>
              <w:rPr>
                <w:rStyle w:val="TableText"/>
                <w:b w:val="0"/>
                <w:i w:val="0"/>
              </w:rPr>
            </w:pPr>
            <w:r>
              <w:rPr>
                <w:rStyle w:val="TableText"/>
                <w:b w:val="0"/>
                <w:i w:val="0"/>
              </w:rPr>
              <w:t>Treat with i</w:t>
            </w:r>
            <w:r w:rsidRPr="00312932">
              <w:rPr>
                <w:rStyle w:val="TableText"/>
                <w:b w:val="0"/>
                <w:i w:val="0"/>
              </w:rPr>
              <w:t>nterferon</w:t>
            </w:r>
            <w:r>
              <w:rPr>
                <w:rStyle w:val="TableText"/>
                <w:b w:val="0"/>
                <w:i w:val="0"/>
              </w:rPr>
              <w:t xml:space="preserve"> </w:t>
            </w:r>
            <w:r w:rsidRPr="00312932">
              <w:rPr>
                <w:rStyle w:val="TableText"/>
                <w:b w:val="0"/>
                <w:i w:val="0"/>
              </w:rPr>
              <w:t xml:space="preserve">beta </w:t>
            </w:r>
          </w:p>
        </w:tc>
      </w:tr>
    </w:tbl>
    <w:p w14:paraId="33ACEE75" w14:textId="623DA92C" w:rsidR="000E44AD" w:rsidRDefault="006636DD" w:rsidP="000E44AD">
      <w:pPr>
        <w:pStyle w:val="Tablenotes"/>
      </w:pPr>
      <w:r>
        <w:t xml:space="preserve">ADEM = acute disseminated encephalomyelitis; </w:t>
      </w:r>
      <w:r w:rsidR="008B298D">
        <w:t>AQP4</w:t>
      </w:r>
      <w:r w:rsidR="00671ADF">
        <w:t xml:space="preserve"> </w:t>
      </w:r>
      <w:r w:rsidR="008B298D">
        <w:t>=</w:t>
      </w:r>
      <w:r w:rsidR="00671ADF">
        <w:t xml:space="preserve"> </w:t>
      </w:r>
      <w:r w:rsidR="008B298D">
        <w:t xml:space="preserve">aquaporin4; </w:t>
      </w:r>
      <w:r w:rsidR="005B612E">
        <w:t>AQP4-Abs = aquaporin4 antibodies;</w:t>
      </w:r>
      <w:r w:rsidR="000E44AD">
        <w:t xml:space="preserve"> </w:t>
      </w:r>
      <w:r w:rsidR="005B127E">
        <w:t xml:space="preserve">LETM = longitudinal extensive transverse myelitis; </w:t>
      </w:r>
      <w:r w:rsidR="00187538">
        <w:t xml:space="preserve">MARD = </w:t>
      </w:r>
      <w:r w:rsidR="00572BF5">
        <w:t>m</w:t>
      </w:r>
      <w:r w:rsidR="00211713" w:rsidRPr="00211713">
        <w:t>yelin oligodendrocyte glycoprotein antibody related disorder</w:t>
      </w:r>
      <w:r w:rsidR="00211713">
        <w:t xml:space="preserve">; </w:t>
      </w:r>
      <w:r w:rsidR="008259D4">
        <w:t xml:space="preserve">MOG = myelin oligodendrocyte glycoprotein; </w:t>
      </w:r>
      <w:r w:rsidR="000E44AD">
        <w:t>MRI=magnetic resonance imaging; MS = multiple sclerosis; NMO = neuromyelitis optica; NMOSD = neuromyelitis optica spectrum disorders</w:t>
      </w:r>
      <w:r w:rsidR="00420EFB">
        <w:t>; ON = optic neuritis</w:t>
      </w:r>
    </w:p>
    <w:p w14:paraId="0C44D4D3" w14:textId="77777777" w:rsidR="000E44AD" w:rsidRPr="002B17C4" w:rsidRDefault="000E44AD" w:rsidP="000E44AD">
      <w:pPr>
        <w:pStyle w:val="Tablenotes"/>
      </w:pPr>
      <w:r w:rsidRPr="002B17C4">
        <w:rPr>
          <w:vertAlign w:val="superscript"/>
        </w:rPr>
        <w:t>†</w:t>
      </w:r>
      <w:r>
        <w:rPr>
          <w:vertAlign w:val="superscript"/>
        </w:rPr>
        <w:t xml:space="preserve"> </w:t>
      </w:r>
      <w:r>
        <w:t>the term NMOSD refers to both NMOSD and NMO</w:t>
      </w:r>
    </w:p>
    <w:p w14:paraId="47A55FB8" w14:textId="3E95B7E0" w:rsidR="000E44AD" w:rsidRDefault="000E44AD" w:rsidP="000E44AD">
      <w:pPr>
        <w:pStyle w:val="Tablenotes"/>
      </w:pPr>
      <w:r>
        <w:t xml:space="preserve">*standard specimen for AQP4 </w:t>
      </w:r>
      <w:r w:rsidR="00E41119">
        <w:t xml:space="preserve">and MOG </w:t>
      </w:r>
      <w:r>
        <w:t xml:space="preserve">antibody testing is serum </w:t>
      </w:r>
    </w:p>
    <w:p w14:paraId="61276FB0" w14:textId="2A647201" w:rsidR="00891799" w:rsidRDefault="00FB3E2A" w:rsidP="000E44AD">
      <w:pPr>
        <w:pStyle w:val="Tablenotes"/>
      </w:pPr>
      <w:r w:rsidRPr="00F55F1E">
        <w:rPr>
          <w:vertAlign w:val="superscript"/>
        </w:rPr>
        <w:t>#</w:t>
      </w:r>
      <w:r w:rsidR="00891799">
        <w:t xml:space="preserve"> AQP4-Ab negative </w:t>
      </w:r>
      <w:r w:rsidR="00331733">
        <w:t xml:space="preserve">NMOSD </w:t>
      </w:r>
      <w:r w:rsidR="00F112A4">
        <w:t xml:space="preserve">shown to have </w:t>
      </w:r>
      <w:r w:rsidR="00891799">
        <w:t>equal distribution between men and women</w:t>
      </w:r>
    </w:p>
    <w:p w14:paraId="18634E76" w14:textId="18C17480" w:rsidR="00F55F1E" w:rsidRDefault="00F55F1E" w:rsidP="000E44AD">
      <w:pPr>
        <w:pStyle w:val="Tablenotes"/>
      </w:pPr>
      <w:r w:rsidRPr="00F55F1E">
        <w:rPr>
          <w:vertAlign w:val="superscript"/>
        </w:rPr>
        <w:t>^</w:t>
      </w:r>
      <w:r>
        <w:t xml:space="preserve"> based on a UK cohort study </w: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 </w:instrTex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EN.CITE.DATA </w:instrText>
      </w:r>
      <w:r w:rsidR="007906E8">
        <w:fldChar w:fldCharType="end"/>
      </w:r>
      <w:r w:rsidR="007906E8">
        <w:fldChar w:fldCharType="separate"/>
      </w:r>
      <w:r w:rsidR="007906E8">
        <w:rPr>
          <w:noProof/>
        </w:rPr>
        <w:t>(Jurynczyk et al. 2017)</w:t>
      </w:r>
      <w:r w:rsidR="007906E8">
        <w:fldChar w:fldCharType="end"/>
      </w:r>
      <w:r>
        <w:t xml:space="preserve"> </w:t>
      </w:r>
    </w:p>
    <w:p w14:paraId="7B9F48B0" w14:textId="1F1CA284" w:rsidR="0090007F" w:rsidRDefault="0090007F" w:rsidP="000E44AD">
      <w:pPr>
        <w:pStyle w:val="Tablenotes"/>
      </w:pPr>
      <w:r w:rsidRPr="0090007F">
        <w:rPr>
          <w:vertAlign w:val="superscript"/>
        </w:rPr>
        <w:t>+</w:t>
      </w:r>
      <w:r>
        <w:rPr>
          <w:vertAlign w:val="superscript"/>
        </w:rPr>
        <w:t xml:space="preserve"> </w:t>
      </w:r>
      <w:r>
        <w:t>based on paper by Dos Passos et al. 2018</w:t>
      </w:r>
      <w:r w:rsidR="007906E8">
        <w:fldChar w:fldCharType="begin"/>
      </w:r>
      <w:r w:rsidR="007906E8">
        <w:instrText xml:space="preserve"> ADDIN EN.CITE &lt;EndNote&gt;&lt;Cite&gt;&lt;Author&gt;Dos Passos&lt;/Author&gt;&lt;Year&gt;2018&lt;/Year&gt;&lt;RecNum&gt;36&lt;/RecNum&gt;&lt;IDText&gt;217-217&lt;/IDText&gt;&lt;DisplayText&gt;(Dos Passos et al. 2018)&lt;/DisplayText&gt;&lt;record&gt;&lt;rec-number&gt;36&lt;/rec-number&gt;&lt;foreign-keys&gt;&lt;key app="EN" db-id="a2209td9na2st8eadpyvxeejzt50trxstrtf" timestamp="1571872811"&gt;36&lt;/key&gt;&lt;/foreign-keys&gt;&lt;ref-type name="Journal Article"&gt;17&lt;/ref-type&gt;&lt;contributors&gt;&lt;authors&gt;&lt;author&gt;Dos Passos, Giordani Rodrigues&lt;/author&gt;&lt;author&gt;Oliveira, Luana Michelli&lt;/author&gt;&lt;author&gt;da Costa, Bruna Klein&lt;/author&gt;&lt;author&gt;Apostolos-Pereira, Samira Luisa&lt;/author&gt;&lt;author&gt;Callegaro, Dagoberto&lt;/author&gt;&lt;author&gt;Fujihara, Kazuo&lt;/author&gt;&lt;author&gt;Sato, Douglas Kazutoshi&lt;/author&gt;&lt;/authors&gt;&lt;/contributors&gt;&lt;titles&gt;&lt;title&gt;MOG-IgG-Associated Optic Neuritis, Encephalitis, and Myelitis: Lessons Learned From Neuromyelitis Optica Spectrum Disorder&lt;/title&gt;&lt;secondary-title&gt;Frontiers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Neurol&lt;/abbr-1&gt;&lt;/alt-periodical&gt;&lt;pages&gt;217-217&lt;/pages&gt;&lt;volume&gt;9&lt;/volume&gt;&lt;keywords&gt;&lt;keyword&gt;encephalitis&lt;/keyword&gt;&lt;keyword&gt;myelin oligodendrocyte glycoprotein antibody&lt;/keyword&gt;&lt;keyword&gt;myelitis&lt;/keyword&gt;&lt;keyword&gt;neuromyelitis optica spectrum disorder&lt;/keyword&gt;&lt;keyword&gt;optic neuritis&lt;/keyword&gt;&lt;/keywords&gt;&lt;dates&gt;&lt;year&gt;2018&lt;/year&gt;&lt;/dates&gt;&lt;publisher&gt;Frontiers Media S.A.&lt;/publisher&gt;&lt;isbn&gt;1664-2295&lt;/isbn&gt;&lt;accession-num&gt;29670575&lt;/accession-num&gt;&lt;urls&gt;&lt;related-urls&gt;&lt;url&gt;https://www.ncbi.nlm.nih.gov/pubmed/29670575&lt;/url&gt;&lt;url&gt;https://www.ncbi.nlm.nih.gov/pmc/articles/PMC5893792/&lt;/url&gt;&lt;url&gt;https://www.ncbi.nlm.nih.gov/pmc/articles/PMC5893792/pdf/fneur-09-00217.pdf&lt;/url&gt;&lt;/related-urls&gt;&lt;/urls&gt;&lt;electronic-resource-num&gt;10.3389/fneur.2018.00217&lt;/electronic-resource-num&gt;&lt;remote-database-name&gt;PubMed&lt;/remote-database-name&gt;&lt;language&gt;eng&lt;/language&gt;&lt;/record&gt;&lt;/Cite&gt;&lt;/EndNote&gt;</w:instrText>
      </w:r>
      <w:r w:rsidR="007906E8">
        <w:fldChar w:fldCharType="separate"/>
      </w:r>
      <w:r w:rsidR="007906E8">
        <w:rPr>
          <w:noProof/>
        </w:rPr>
        <w:t>(Dos Passos et al. 2018)</w:t>
      </w:r>
      <w:r w:rsidR="007906E8">
        <w:fldChar w:fldCharType="end"/>
      </w:r>
    </w:p>
    <w:p w14:paraId="70DB8113" w14:textId="322B2C51" w:rsidR="00810C6E" w:rsidRPr="0090007F" w:rsidRDefault="00810C6E" w:rsidP="000E44AD">
      <w:pPr>
        <w:pStyle w:val="Tablenotes"/>
      </w:pPr>
      <w:r w:rsidRPr="00A45EE2">
        <w:rPr>
          <w:vertAlign w:val="superscript"/>
        </w:rPr>
        <w:t>‡</w:t>
      </w:r>
      <w:r>
        <w:t xml:space="preserve"> monophasic defined as no recurrence, simultaneous or closely related ON and LETM (&lt;30 days)</w:t>
      </w:r>
    </w:p>
    <w:p w14:paraId="2E55F11C" w14:textId="53DEAAFF" w:rsidR="000E44AD" w:rsidRDefault="000E44AD" w:rsidP="000E44AD">
      <w:pPr>
        <w:pStyle w:val="Tablenotes"/>
      </w:pPr>
      <w:r>
        <w:t xml:space="preserve">Reference: </w:t>
      </w:r>
      <w:r w:rsidR="000077C2">
        <w:t xml:space="preserve">Borisow et al. 2018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0077C2">
        <w:t xml:space="preserve">; </w:t>
      </w:r>
      <w:r w:rsidR="0090007F">
        <w:t>Dos Passos et al. 2018</w:t>
      </w:r>
      <w:r w:rsidR="007906E8">
        <w:fldChar w:fldCharType="begin"/>
      </w:r>
      <w:r w:rsidR="007906E8">
        <w:instrText xml:space="preserve"> ADDIN EN.CITE &lt;EndNote&gt;&lt;Cite&gt;&lt;Author&gt;Dos Passos&lt;/Author&gt;&lt;Year&gt;2018&lt;/Year&gt;&lt;RecNum&gt;36&lt;/RecNum&gt;&lt;IDText&gt;217-217&lt;/IDText&gt;&lt;DisplayText&gt;(Dos Passos et al. 2018)&lt;/DisplayText&gt;&lt;record&gt;&lt;rec-number&gt;36&lt;/rec-number&gt;&lt;foreign-keys&gt;&lt;key app="EN" db-id="a2209td9na2st8eadpyvxeejzt50trxstrtf" timestamp="1571872811"&gt;36&lt;/key&gt;&lt;/foreign-keys&gt;&lt;ref-type name="Journal Article"&gt;17&lt;/ref-type&gt;&lt;contributors&gt;&lt;authors&gt;&lt;author&gt;Dos Passos, Giordani Rodrigues&lt;/author&gt;&lt;author&gt;Oliveira, Luana Michelli&lt;/author&gt;&lt;author&gt;da Costa, Bruna Klein&lt;/author&gt;&lt;author&gt;Apostolos-Pereira, Samira Luisa&lt;/author&gt;&lt;author&gt;Callegaro, Dagoberto&lt;/author&gt;&lt;author&gt;Fujihara, Kazuo&lt;/author&gt;&lt;author&gt;Sato, Douglas Kazutoshi&lt;/author&gt;&lt;/authors&gt;&lt;/contributors&gt;&lt;titles&gt;&lt;title&gt;MOG-IgG-Associated Optic Neuritis, Encephalitis, and Myelitis: Lessons Learned From Neuromyelitis Optica Spectrum Disorder&lt;/title&gt;&lt;secondary-title&gt;Frontiers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Neurol&lt;/abbr-1&gt;&lt;/alt-periodical&gt;&lt;pages&gt;217-217&lt;/pages&gt;&lt;volume&gt;9&lt;/volume&gt;&lt;keywords&gt;&lt;keyword&gt;encephalitis&lt;/keyword&gt;&lt;keyword&gt;myelin oligodendrocyte glycoprotein antibody&lt;/keyword&gt;&lt;keyword&gt;myelitis&lt;/keyword&gt;&lt;keyword&gt;neuromyelitis optica spectrum disorder&lt;/keyword&gt;&lt;keyword&gt;optic neuritis&lt;/keyword&gt;&lt;/keywords&gt;&lt;dates&gt;&lt;year&gt;2018&lt;/year&gt;&lt;/dates&gt;&lt;publisher&gt;Frontiers Media S.A.&lt;/publisher&gt;&lt;isbn&gt;1664-2295&lt;/isbn&gt;&lt;accession-num&gt;29670575&lt;/accession-num&gt;&lt;urls&gt;&lt;related-urls&gt;&lt;url&gt;https://www.ncbi.nlm.nih.gov/pubmed/29670575&lt;/url&gt;&lt;url&gt;https://www.ncbi.nlm.nih.gov/pmc/articles/PMC5893792/&lt;/url&gt;&lt;url&gt;https://www.ncbi.nlm.nih.gov/pmc/articles/PMC5893792/pdf/fneur-09-00217.pdf&lt;/url&gt;&lt;/related-urls&gt;&lt;/urls&gt;&lt;electronic-resource-num&gt;10.3389/fneur.2018.00217&lt;/electronic-resource-num&gt;&lt;remote-database-name&gt;PubMed&lt;/remote-database-name&gt;&lt;language&gt;eng&lt;/language&gt;&lt;/record&gt;&lt;/Cite&gt;&lt;/EndNote&gt;</w:instrText>
      </w:r>
      <w:r w:rsidR="007906E8">
        <w:fldChar w:fldCharType="separate"/>
      </w:r>
      <w:r w:rsidR="007906E8">
        <w:rPr>
          <w:noProof/>
        </w:rPr>
        <w:t>(Dos Passos et al. 2018)</w:t>
      </w:r>
      <w:r w:rsidR="007906E8">
        <w:fldChar w:fldCharType="end"/>
      </w:r>
      <w:r w:rsidR="0090007F">
        <w:t xml:space="preserve">; </w:t>
      </w:r>
      <w:r w:rsidR="00F02313">
        <w:t>Jurynczyk et al. 2017</w:t>
      </w:r>
      <w:r w:rsidR="00D8749F">
        <w:t xml:space="preserve"> </w: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 </w:instrText>
      </w:r>
      <w:r w:rsidR="007906E8">
        <w:fldChar w:fldCharType="begin">
          <w:fldData xml:space="preserve">PEVuZE5vdGU+PENpdGU+PEF1dGhvcj5KdXJ5bmN6eWs8L0F1dGhvcj48WWVhcj4yMDE3PC9ZZWFy
PjxSZWNOdW0+MzU8L1JlY051bT48SURUZXh0PjMxMjgtMzEzODwvSURUZXh0PjxEaXNwbGF5VGV4
dD4oSnVyeW5jenlrIGV0IGFsLiAyMDE3KTwvRGlzcGxheVRleHQ+PHJlY29yZD48cmVjLW51bWJl
cj4zNTwvcmVjLW51bWJlcj48Zm9yZWlnbi1rZXlzPjxrZXkgYXBwPSJFTiIgZGItaWQ9ImEyMjA5
dGQ5bmEyc3Q4ZWFkcHl2eGVlanp0NTB0cnhzdHJ0ZiIgdGltZXN0YW1wPSIxNTcxODA5NzQ3Ij4z
NTwva2V5PjwvZm9yZWlnbi1rZXlzPjxyZWYtdHlwZSBuYW1lPSJKb3VybmFsIEFydGljbGUiPjE3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7906E8">
        <w:instrText xml:space="preserve"> ADDIN EN.CITE.DATA </w:instrText>
      </w:r>
      <w:r w:rsidR="007906E8">
        <w:fldChar w:fldCharType="end"/>
      </w:r>
      <w:r w:rsidR="007906E8">
        <w:fldChar w:fldCharType="separate"/>
      </w:r>
      <w:r w:rsidR="007906E8">
        <w:rPr>
          <w:noProof/>
        </w:rPr>
        <w:t>(Jurynczyk et al. 2017)</w:t>
      </w:r>
      <w:r w:rsidR="007906E8">
        <w:fldChar w:fldCharType="end"/>
      </w:r>
      <w:r w:rsidR="00945481">
        <w:t xml:space="preserve">; </w:t>
      </w:r>
      <w:r>
        <w:t>Sellner et al. 2010</w:t>
      </w:r>
      <w:r w:rsidR="00D8749F">
        <w:t xml:space="preserve"> </w:t>
      </w:r>
      <w:r w:rsidR="007906E8">
        <w:fldChar w:fldCharType="begin"/>
      </w:r>
      <w:r w:rsidR="007906E8">
        <w:instrText xml:space="preserve"> ADDIN EN.CITE &lt;EndNote&gt;&lt;Cite&gt;&lt;Author&gt;Sellner&lt;/Author&gt;&lt;Year&gt;2010&lt;/Year&gt;&lt;RecNum&gt;8&lt;/RecNum&gt;&lt;IDText&gt;1019-32&lt;/IDText&gt;&lt;DisplayText&gt;(Sellner et al. 2010)&lt;/DisplayText&gt;&lt;record&gt;&lt;rec-number&gt;8&lt;/rec-number&gt;&lt;foreign-keys&gt;&lt;key app="EN" db-id="a2209td9na2st8eadpyvxeejzt50trxstrtf" timestamp="1567559502"&gt;8&lt;/key&gt;&lt;/foreign-keys&gt;&lt;ref-type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7906E8">
        <w:fldChar w:fldCharType="separate"/>
      </w:r>
      <w:r w:rsidR="007906E8">
        <w:rPr>
          <w:noProof/>
        </w:rPr>
        <w:t>(Sellner et al. 2010)</w:t>
      </w:r>
      <w:r w:rsidR="007906E8">
        <w:fldChar w:fldCharType="end"/>
      </w:r>
      <w:r w:rsidR="00945481">
        <w:t>;</w:t>
      </w:r>
      <w:r w:rsidR="00AA79FF">
        <w:t xml:space="preserve"> Wynford-Thomas et al. 2019</w:t>
      </w:r>
      <w:r w:rsidR="00D8749F">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p>
    <w:p w14:paraId="3479F2B7" w14:textId="77777777" w:rsidR="0093608F" w:rsidRPr="00B910AF" w:rsidRDefault="0020627A" w:rsidP="007B380C">
      <w:pPr>
        <w:pStyle w:val="Heading2"/>
        <w:spacing w:before="240"/>
        <w:rPr>
          <w:color w:val="0066FF"/>
          <w:u w:val="single"/>
        </w:rPr>
      </w:pPr>
      <w:r w:rsidRPr="00B910AF">
        <w:rPr>
          <w:color w:val="0066FF"/>
          <w:u w:val="single"/>
        </w:rPr>
        <w:t xml:space="preserve">Incidence and Prevalence </w:t>
      </w:r>
    </w:p>
    <w:p w14:paraId="7DF4332F" w14:textId="37608662" w:rsidR="0020627A" w:rsidRPr="00B910AF" w:rsidRDefault="0020627A" w:rsidP="0093608F">
      <w:pPr>
        <w:pStyle w:val="Heading3"/>
        <w:rPr>
          <w:rStyle w:val="Strong"/>
          <w:color w:val="0066FF"/>
        </w:rPr>
      </w:pPr>
      <w:r w:rsidRPr="00B910AF">
        <w:rPr>
          <w:rStyle w:val="Strong"/>
          <w:color w:val="0066FF"/>
        </w:rPr>
        <w:t>Neuromyelitis optica</w:t>
      </w:r>
      <w:r w:rsidR="0017665D" w:rsidRPr="00B910AF">
        <w:rPr>
          <w:rStyle w:val="Strong"/>
          <w:color w:val="0066FF"/>
        </w:rPr>
        <w:t xml:space="preserve"> spectrum disorders</w:t>
      </w:r>
      <w:r w:rsidR="0093608F" w:rsidRPr="00B910AF">
        <w:rPr>
          <w:rStyle w:val="Strong"/>
          <w:color w:val="0066FF"/>
        </w:rPr>
        <w:t xml:space="preserve"> (</w:t>
      </w:r>
      <w:r w:rsidR="00805FD2" w:rsidRPr="00B910AF">
        <w:rPr>
          <w:rStyle w:val="Strong"/>
          <w:color w:val="0066FF"/>
        </w:rPr>
        <w:t>NMOSD</w:t>
      </w:r>
      <w:r w:rsidR="0093608F" w:rsidRPr="00B910AF">
        <w:rPr>
          <w:rStyle w:val="Strong"/>
          <w:color w:val="0066FF"/>
        </w:rPr>
        <w:t>)</w:t>
      </w:r>
    </w:p>
    <w:p w14:paraId="4497CA01" w14:textId="206AC352" w:rsidR="00CD3DC4" w:rsidRDefault="005A5DE9" w:rsidP="00CE79BF">
      <w:pPr>
        <w:jc w:val="both"/>
      </w:pPr>
      <w:r>
        <w:t xml:space="preserve">Results of </w:t>
      </w:r>
      <w:r w:rsidR="0020627A">
        <w:t xml:space="preserve">a </w:t>
      </w:r>
      <w:r w:rsidR="00C57401">
        <w:t>clinic-based survey</w:t>
      </w:r>
      <w:r w:rsidR="00EA4197">
        <w:t xml:space="preserve"> (that identified</w:t>
      </w:r>
      <w:r w:rsidR="0020627A">
        <w:t xml:space="preserve"> cases of </w:t>
      </w:r>
      <w:r w:rsidR="00BC21E9" w:rsidRPr="00D43C5E">
        <w:t xml:space="preserve">AQP4 NMOSD </w:t>
      </w:r>
      <w:r w:rsidR="0020627A">
        <w:t>in Australia and New Zealand</w:t>
      </w:r>
      <w:r w:rsidR="00EA4197">
        <w:t>)</w:t>
      </w:r>
      <w:r w:rsidR="00C57401">
        <w:t xml:space="preserve"> </w:t>
      </w:r>
      <w:r w:rsidR="00EA4197">
        <w:t xml:space="preserve">showed </w:t>
      </w:r>
      <w:r w:rsidR="002E67C4">
        <w:t xml:space="preserve">there were 34 incident cases of </w:t>
      </w:r>
      <w:r w:rsidR="00BC21E9" w:rsidRPr="00D43C5E">
        <w:t xml:space="preserve">AQP4 NMOSD </w:t>
      </w:r>
      <w:r w:rsidR="007366BF">
        <w:t>over the period 2010 to 2012</w:t>
      </w:r>
      <w:r w:rsidR="002E67C4">
        <w:t xml:space="preserve">, giving a crude incidence of </w:t>
      </w:r>
      <w:r w:rsidR="0055223A">
        <w:t>0.33 (95%CI 0.11, 0.55) per million per year</w:t>
      </w:r>
      <w:r w:rsidR="0055761D">
        <w:t>, and 147 prevalent cases giving a crude point prevalence of 0.53 (95%CI 0.45, 0.62) per 100,000</w:t>
      </w:r>
      <w:r w:rsidR="001A17A5">
        <w:t xml:space="preserve"> </w:t>
      </w:r>
      <w:r w:rsidR="001D0822">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 </w:instrText>
      </w:r>
      <w:r w:rsidR="007906E8">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EN.CITE.DATA </w:instrText>
      </w:r>
      <w:r w:rsidR="007906E8">
        <w:fldChar w:fldCharType="end"/>
      </w:r>
      <w:r w:rsidR="001D0822">
        <w:fldChar w:fldCharType="separate"/>
      </w:r>
      <w:r w:rsidR="001D0822">
        <w:rPr>
          <w:noProof/>
        </w:rPr>
        <w:t>(Bukhari et al. 2017)</w:t>
      </w:r>
      <w:r w:rsidR="001D0822">
        <w:fldChar w:fldCharType="end"/>
      </w:r>
      <w:r w:rsidR="0055761D">
        <w:t>. The peak prevalence age range for women was 40-59 years</w:t>
      </w:r>
      <w:r w:rsidR="00EA4197">
        <w:t xml:space="preserve">, and for men was </w:t>
      </w:r>
      <w:r w:rsidR="0055761D">
        <w:t>60-69 years</w:t>
      </w:r>
      <w:r w:rsidR="0055223A">
        <w:t xml:space="preserve"> </w:t>
      </w:r>
      <w:r w:rsidR="001D0822">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 </w:instrText>
      </w:r>
      <w:r w:rsidR="007906E8">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EN.CITE.DATA </w:instrText>
      </w:r>
      <w:r w:rsidR="007906E8">
        <w:fldChar w:fldCharType="end"/>
      </w:r>
      <w:r w:rsidR="001D0822">
        <w:fldChar w:fldCharType="separate"/>
      </w:r>
      <w:r w:rsidR="001D0822">
        <w:rPr>
          <w:noProof/>
        </w:rPr>
        <w:t>(Bukhari et al. 2017)</w:t>
      </w:r>
      <w:r w:rsidR="001D0822">
        <w:fldChar w:fldCharType="end"/>
      </w:r>
      <w:r w:rsidR="007500B5">
        <w:t xml:space="preserve">. </w:t>
      </w:r>
    </w:p>
    <w:p w14:paraId="73E9F7E5" w14:textId="163AD014" w:rsidR="007366BF" w:rsidRDefault="007C0112" w:rsidP="00CE79BF">
      <w:pPr>
        <w:jc w:val="both"/>
      </w:pPr>
      <w:r>
        <w:t>In a capture-recapture analysis</w:t>
      </w:r>
      <w:r w:rsidR="00987910">
        <w:t>,</w:t>
      </w:r>
      <w:r>
        <w:t xml:space="preserve"> </w:t>
      </w:r>
      <w:r w:rsidR="00987910">
        <w:t xml:space="preserve">(which enabled adjustment of prevalence rates in light of laboratory identified cases that had been missed in the clinical survey) </w:t>
      </w:r>
      <w:r w:rsidR="00CD3DC4">
        <w:t xml:space="preserve">an adjusted incidence estimate of 0.37 (95%CI 0.35, 0.39) per million per year gave an estimated total number of </w:t>
      </w:r>
      <w:r w:rsidR="00BC21E9" w:rsidRPr="00D43C5E">
        <w:t xml:space="preserve">AQP4 NMOSD </w:t>
      </w:r>
      <w:r w:rsidR="00CD3DC4">
        <w:t>cases of 193</w:t>
      </w:r>
      <w:r w:rsidR="000D4705">
        <w:t>,</w:t>
      </w:r>
      <w:r w:rsidR="00CD3DC4">
        <w:t xml:space="preserve"> and prevalence of 0.70 (95%CI 0.66, 0.74) per 100,000</w:t>
      </w:r>
      <w:r w:rsidR="008D7350">
        <w:t xml:space="preserve"> </w:t>
      </w:r>
      <w:r w:rsidR="001D0822">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 </w:instrText>
      </w:r>
      <w:r w:rsidR="007906E8">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EN.CITE.DATA </w:instrText>
      </w:r>
      <w:r w:rsidR="007906E8">
        <w:fldChar w:fldCharType="end"/>
      </w:r>
      <w:r w:rsidR="001D0822">
        <w:fldChar w:fldCharType="separate"/>
      </w:r>
      <w:r w:rsidR="001D0822">
        <w:rPr>
          <w:noProof/>
        </w:rPr>
        <w:t>(Bukhari et al. 2017)</w:t>
      </w:r>
      <w:r w:rsidR="001D0822">
        <w:fldChar w:fldCharType="end"/>
      </w:r>
      <w:r w:rsidR="00CD3DC4">
        <w:t xml:space="preserve">. </w:t>
      </w:r>
      <w:r w:rsidR="00E96E35">
        <w:t>T</w:t>
      </w:r>
      <w:r w:rsidR="0055761D">
        <w:t xml:space="preserve">he prevalence of </w:t>
      </w:r>
      <w:r w:rsidR="00BC21E9" w:rsidRPr="00D43C5E">
        <w:t xml:space="preserve">AQP4 </w:t>
      </w:r>
      <w:r w:rsidR="00BC21E9" w:rsidRPr="00D43C5E">
        <w:lastRenderedPageBreak/>
        <w:t xml:space="preserve">NMOSD </w:t>
      </w:r>
      <w:r w:rsidR="0055761D">
        <w:t xml:space="preserve">in the population of Australia and New Zealand with Asian ancestry was </w:t>
      </w:r>
      <w:r w:rsidR="008D7350">
        <w:t xml:space="preserve">a </w:t>
      </w:r>
      <w:r w:rsidR="00C57401">
        <w:t>three-fold increase (</w:t>
      </w:r>
      <w:r w:rsidR="0055761D">
        <w:t>1.57 (95%CI 1.15, 1.98) per 100,000</w:t>
      </w:r>
      <w:r w:rsidR="00C57401">
        <w:t>)</w:t>
      </w:r>
      <w:r w:rsidR="0055761D">
        <w:t xml:space="preserve"> compared with </w:t>
      </w:r>
      <w:r w:rsidR="00C57401">
        <w:t xml:space="preserve">the remainder of the population </w:t>
      </w:r>
      <w:r w:rsidR="000432C4">
        <w:t>of predominantly European ancestry (</w:t>
      </w:r>
      <w:r w:rsidR="0055761D">
        <w:t>0.57 (95%CI 0.50, 0.65) per 100,000</w:t>
      </w:r>
      <w:r w:rsidR="000432C4">
        <w:t>)</w:t>
      </w:r>
      <w:r w:rsidR="0055761D">
        <w:t xml:space="preserve"> </w:t>
      </w:r>
      <w:r w:rsidR="00E96E35">
        <w:t>using a capture-recapture analys</w:t>
      </w:r>
      <w:r w:rsidR="000D4705">
        <w:t>is</w:t>
      </w:r>
      <w:r w:rsidR="001A17A5">
        <w:t xml:space="preserve"> </w:t>
      </w:r>
      <w:r w:rsidR="001D0822">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 </w:instrText>
      </w:r>
      <w:r w:rsidR="007906E8">
        <w:fldChar w:fldCharType="begin">
          <w:fldData xml:space="preserve">PEVuZE5vdGU+PENpdGU+PEF1dGhvcj5CdWtoYXJpPC9BdXRob3I+PFllYXI+MjAxNzwvWWVhcj48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</w:fldData>
        </w:fldChar>
      </w:r>
      <w:r w:rsidR="007906E8">
        <w:instrText xml:space="preserve"> ADDIN EN.CITE.DATA </w:instrText>
      </w:r>
      <w:r w:rsidR="007906E8">
        <w:fldChar w:fldCharType="end"/>
      </w:r>
      <w:r w:rsidR="001D0822">
        <w:fldChar w:fldCharType="separate"/>
      </w:r>
      <w:r w:rsidR="001D0822">
        <w:rPr>
          <w:noProof/>
        </w:rPr>
        <w:t>(Bukhari et al. 2017)</w:t>
      </w:r>
      <w:r w:rsidR="001D0822">
        <w:fldChar w:fldCharType="end"/>
      </w:r>
      <w:r w:rsidR="0055761D">
        <w:t xml:space="preserve">. </w:t>
      </w:r>
    </w:p>
    <w:p w14:paraId="65B39079" w14:textId="62E2C96C" w:rsidR="00D9222A" w:rsidRPr="00665151" w:rsidRDefault="00D9222A" w:rsidP="00891F7A">
      <w:pPr>
        <w:jc w:val="both"/>
      </w:pPr>
      <w:r w:rsidRPr="00665151">
        <w:t>Patient number</w:t>
      </w:r>
      <w:r w:rsidR="00EA4197">
        <w:t>s</w:t>
      </w:r>
      <w:r w:rsidRPr="00665151">
        <w:t xml:space="preserve"> </w:t>
      </w:r>
      <w:r w:rsidR="00EA4197">
        <w:t>(</w:t>
      </w:r>
      <w:r w:rsidRPr="00665151">
        <w:t xml:space="preserve">provided by clinical input through communications </w:t>
      </w:r>
      <w:r w:rsidR="00EA4197">
        <w:t xml:space="preserve">on this </w:t>
      </w:r>
      <w:r w:rsidRPr="00665151">
        <w:t>document</w:t>
      </w:r>
      <w:r w:rsidR="00EA4197">
        <w:t>)</w:t>
      </w:r>
      <w:r w:rsidRPr="00665151">
        <w:t xml:space="preserve"> indicate</w:t>
      </w:r>
      <w:r w:rsidR="00EA4197">
        <w:t xml:space="preserve">d </w:t>
      </w:r>
      <w:r w:rsidRPr="00665151">
        <w:t>prevalence is higher in Australia than indicated by Bukhari et al</w:t>
      </w:r>
      <w:r w:rsidR="00EA4197">
        <w:t xml:space="preserve">, with an </w:t>
      </w:r>
      <w:r w:rsidRPr="00665151">
        <w:t xml:space="preserve">estimate </w:t>
      </w:r>
      <w:r w:rsidR="00EA4197">
        <w:t xml:space="preserve">of </w:t>
      </w:r>
      <w:r w:rsidRPr="00665151">
        <w:t xml:space="preserve">500 to 600 patients in total. </w:t>
      </w:r>
      <w:r w:rsidR="00E269A8" w:rsidRPr="00665151">
        <w:t>A</w:t>
      </w:r>
      <w:r w:rsidR="00C30880" w:rsidRPr="00665151">
        <w:t xml:space="preserve"> conservative estimate of </w:t>
      </w:r>
      <w:r w:rsidR="00EA4197">
        <w:t xml:space="preserve">the </w:t>
      </w:r>
      <w:r w:rsidR="00C30880" w:rsidRPr="00665151">
        <w:t xml:space="preserve">prevalence of antibody positive NMOSD </w:t>
      </w:r>
      <w:r w:rsidR="000D6965" w:rsidRPr="00665151">
        <w:t xml:space="preserve">(AQP4 or MOG) </w:t>
      </w:r>
      <w:r w:rsidR="00C30880" w:rsidRPr="00665151">
        <w:t xml:space="preserve">patients in Australia </w:t>
      </w:r>
      <w:r w:rsidR="00EA4197">
        <w:t>(</w:t>
      </w:r>
      <w:r w:rsidR="00C30880" w:rsidRPr="00665151">
        <w:t xml:space="preserve">based on the </w:t>
      </w:r>
      <w:r w:rsidR="00EA4197">
        <w:t xml:space="preserve">numbers </w:t>
      </w:r>
      <w:r w:rsidR="00C30880" w:rsidRPr="00665151">
        <w:t>provided</w:t>
      </w:r>
      <w:r w:rsidR="00EA4197">
        <w:t>)</w:t>
      </w:r>
      <w:r w:rsidR="00C30880" w:rsidRPr="00665151">
        <w:t xml:space="preserve"> is </w:t>
      </w:r>
      <w:r w:rsidR="00EA4197">
        <w:t>in</w:t>
      </w:r>
      <w:r w:rsidR="00C30880" w:rsidRPr="00665151">
        <w:t xml:space="preserve"> </w:t>
      </w:r>
      <w:r w:rsidR="00C30880" w:rsidRPr="00665151">
        <w:fldChar w:fldCharType="begin"/>
      </w:r>
      <w:r w:rsidR="00C30880" w:rsidRPr="00665151">
        <w:instrText xml:space="preserve"> REF _Ref23152505 \h </w:instrText>
      </w:r>
      <w:r w:rsidR="00891F7A" w:rsidRPr="00665151">
        <w:instrText xml:space="preserve"> \* MERGEFORMAT </w:instrText>
      </w:r>
      <w:r w:rsidR="00C30880" w:rsidRPr="00665151">
        <w:fldChar w:fldCharType="separate"/>
      </w:r>
      <w:r w:rsidR="00C30880" w:rsidRPr="00665151">
        <w:t>Table 2</w:t>
      </w:r>
      <w:r w:rsidR="00C30880" w:rsidRPr="00665151">
        <w:fldChar w:fldCharType="end"/>
      </w:r>
      <w:r w:rsidR="00C30880" w:rsidRPr="00665151">
        <w:t>.</w:t>
      </w:r>
    </w:p>
    <w:p w14:paraId="10CDEE61" w14:textId="4EB35901" w:rsidR="008754D7" w:rsidRPr="00B910AF" w:rsidRDefault="008754D7" w:rsidP="008754D7">
      <w:pPr>
        <w:pStyle w:val="Heading3"/>
        <w:rPr>
          <w:rStyle w:val="Strong"/>
          <w:color w:val="0066FF"/>
        </w:rPr>
      </w:pPr>
      <w:r w:rsidRPr="00B910AF">
        <w:rPr>
          <w:rStyle w:val="Strong"/>
          <w:color w:val="0066FF"/>
        </w:rPr>
        <w:t>Myelin oligod</w:t>
      </w:r>
      <w:r w:rsidR="00C53B96">
        <w:rPr>
          <w:rStyle w:val="Strong"/>
          <w:color w:val="0066FF"/>
        </w:rPr>
        <w:t xml:space="preserve">endrocyte </w:t>
      </w:r>
      <w:r w:rsidR="00C53B96" w:rsidRPr="00B06160">
        <w:rPr>
          <w:rStyle w:val="Strong"/>
          <w:color w:val="0066FF"/>
        </w:rPr>
        <w:t xml:space="preserve">glycoprotein </w:t>
      </w:r>
      <w:r w:rsidR="00C66E0F" w:rsidRPr="00B06160">
        <w:rPr>
          <w:rStyle w:val="Strong"/>
          <w:color w:val="0066FF"/>
        </w:rPr>
        <w:t xml:space="preserve">[MOG] </w:t>
      </w:r>
      <w:r w:rsidR="00C53B96" w:rsidRPr="00B06160">
        <w:rPr>
          <w:rStyle w:val="Strong"/>
          <w:color w:val="0066FF"/>
        </w:rPr>
        <w:t>antibody</w:t>
      </w:r>
      <w:r w:rsidR="00C53B96">
        <w:rPr>
          <w:rStyle w:val="Strong"/>
          <w:color w:val="0066FF"/>
        </w:rPr>
        <w:t>-</w:t>
      </w:r>
      <w:r w:rsidRPr="00B910AF">
        <w:rPr>
          <w:rStyle w:val="Strong"/>
          <w:color w:val="0066FF"/>
        </w:rPr>
        <w:t>related disorder (MARD)</w:t>
      </w:r>
      <w:r w:rsidR="00001853" w:rsidRPr="00B910AF">
        <w:rPr>
          <w:rStyle w:val="Strong"/>
          <w:color w:val="0066FF"/>
        </w:rPr>
        <w:t xml:space="preserve"> </w:t>
      </w:r>
    </w:p>
    <w:p w14:paraId="6E8DEB45" w14:textId="6D6CCD11" w:rsidR="00FF7C72" w:rsidRDefault="00DF7A77" w:rsidP="00A4687F">
      <w:pPr>
        <w:jc w:val="both"/>
      </w:pPr>
      <w:r>
        <w:t>While t</w:t>
      </w:r>
      <w:r w:rsidR="00CA5C3F">
        <w:t xml:space="preserve">he prevalence of MARD varies widely amongst studies, </w:t>
      </w:r>
      <w:r>
        <w:t xml:space="preserve">due to differences in </w:t>
      </w:r>
      <w:r w:rsidR="00CA5C3F">
        <w:t>study inclusion criteria and detection technique</w:t>
      </w:r>
      <w:r>
        <w:t>s</w:t>
      </w:r>
      <w:r w:rsidR="00CA5C3F">
        <w:t xml:space="preserve"> used</w:t>
      </w:r>
      <w:r>
        <w:t xml:space="preserve">, a 2018 review reported that 40% of patients with bilateral or recurrent ON and negative AQP4-Abs were positive for </w:t>
      </w:r>
      <w:r w:rsidR="004B6768">
        <w:t>MOG-Ab</w:t>
      </w:r>
      <w:r>
        <w:t xml:space="preserve">, and for AQP4-Ab negative LETM, the prevalence of </w:t>
      </w:r>
      <w:r w:rsidR="004B6768">
        <w:t xml:space="preserve">MOG-Ab </w:t>
      </w:r>
      <w:r w:rsidR="00627E7F">
        <w:t xml:space="preserve">positivity </w:t>
      </w:r>
      <w:r>
        <w:t xml:space="preserve">ranged between 7.4 and 23.2% </w:t>
      </w:r>
      <w:r w:rsidR="007906E8">
        <w:fldChar w:fldCharType="begin"/>
      </w:r>
      <w:r w:rsidR="007906E8">
        <w:instrText xml:space="preserve"> ADDIN EN.CITE &lt;EndNote&gt;&lt;Cite&gt;&lt;Author&gt;Dos Passos&lt;/Author&gt;&lt;Year&gt;2018&lt;/Year&gt;&lt;RecNum&gt;36&lt;/RecNum&gt;&lt;IDText&gt;217-217&lt;/IDText&gt;&lt;DisplayText&gt;(Dos Passos et al. 2018)&lt;/DisplayText&gt;&lt;record&gt;&lt;rec-number&gt;36&lt;/rec-number&gt;&lt;foreign-keys&gt;&lt;key app="EN" db-id="a2209td9na2st8eadpyvxeejzt50trxstrtf" timestamp="1571872811"&gt;36&lt;/key&gt;&lt;/foreign-keys&gt;&lt;ref-type name="Journal Article"&gt;17&lt;/ref-type&gt;&lt;contributors&gt;&lt;authors&gt;&lt;author&gt;Dos Passos, Giordani Rodrigues&lt;/author&gt;&lt;author&gt;Oliveira, Luana Michelli&lt;/author&gt;&lt;author&gt;da Costa, Bruna Klein&lt;/author&gt;&lt;author&gt;Apostolos-Pereira, Samira Luisa&lt;/author&gt;&lt;author&gt;Callegaro, Dagoberto&lt;/author&gt;&lt;author&gt;Fujihara, Kazuo&lt;/author&gt;&lt;author&gt;Sato, Douglas Kazutoshi&lt;/author&gt;&lt;/authors&gt;&lt;/contributors&gt;&lt;titles&gt;&lt;title&gt;MOG-IgG-Associated Optic Neuritis, Encephalitis, and Myelitis: Lessons Learned From Neuromyelitis Optica Spectrum Disorder&lt;/title&gt;&lt;secondary-title&gt;Frontiers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Neurol&lt;/abbr-1&gt;&lt;/alt-periodical&gt;&lt;pages&gt;217-217&lt;/pages&gt;&lt;volume&gt;9&lt;/volume&gt;&lt;keywords&gt;&lt;keyword&gt;encephalitis&lt;/keyword&gt;&lt;keyword&gt;myelin oligodendrocyte glycoprotein antibody&lt;/keyword&gt;&lt;keyword&gt;myelitis&lt;/keyword&gt;&lt;keyword&gt;neuromyelitis optica spectrum disorder&lt;/keyword&gt;&lt;keyword&gt;optic neuritis&lt;/keyword&gt;&lt;/keywords&gt;&lt;dates&gt;&lt;year&gt;2018&lt;/year&gt;&lt;/dates&gt;&lt;publisher&gt;Frontiers Media S.A.&lt;/publisher&gt;&lt;isbn&gt;1664-2295&lt;/isbn&gt;&lt;accession-num&gt;29670575&lt;/accession-num&gt;&lt;urls&gt;&lt;related-urls&gt;&lt;url&gt;https://www.ncbi.nlm.nih.gov/pubmed/29670575&lt;/url&gt;&lt;url&gt;https://www.ncbi.nlm.nih.gov/pmc/articles/PMC5893792/&lt;/url&gt;&lt;url&gt;https://www.ncbi.nlm.nih.gov/pmc/articles/PMC5893792/pdf/fneur-09-00217.pdf&lt;/url&gt;&lt;/related-urls&gt;&lt;/urls&gt;&lt;electronic-resource-num&gt;10.3389/fneur.2018.00217&lt;/electronic-resource-num&gt;&lt;remote-database-name&gt;PubMed&lt;/remote-database-name&gt;&lt;language&gt;eng&lt;/language&gt;&lt;/record&gt;&lt;/Cite&gt;&lt;/EndNote&gt;</w:instrText>
      </w:r>
      <w:r w:rsidR="007906E8">
        <w:fldChar w:fldCharType="separate"/>
      </w:r>
      <w:r w:rsidR="007906E8">
        <w:rPr>
          <w:noProof/>
        </w:rPr>
        <w:t>(Dos Passos et al. 2018)</w:t>
      </w:r>
      <w:r w:rsidR="007906E8">
        <w:fldChar w:fldCharType="end"/>
      </w:r>
      <w:r w:rsidR="00CA5C3F">
        <w:t xml:space="preserve">. </w:t>
      </w:r>
    </w:p>
    <w:p w14:paraId="3650123C" w14:textId="3E305197" w:rsidR="00D9222A" w:rsidRPr="00011EC3" w:rsidRDefault="00D9222A" w:rsidP="00011EC3">
      <w:pPr>
        <w:pStyle w:val="Caption"/>
      </w:pPr>
      <w:bookmarkStart w:id="4" w:name="_Ref23152505"/>
      <w:r w:rsidRPr="00011EC3">
        <w:t xml:space="preserve">Table </w:t>
      </w:r>
      <w:r w:rsidRPr="00011EC3">
        <w:fldChar w:fldCharType="begin"/>
      </w:r>
      <w:r w:rsidRPr="00011EC3">
        <w:instrText xml:space="preserve"> SEQ Table \* ARABIC </w:instrText>
      </w:r>
      <w:r w:rsidRPr="00011EC3">
        <w:fldChar w:fldCharType="separate"/>
      </w:r>
      <w:r w:rsidR="003E7064">
        <w:rPr>
          <w:noProof/>
        </w:rPr>
        <w:t>2</w:t>
      </w:r>
      <w:r w:rsidRPr="00011EC3">
        <w:fldChar w:fldCharType="end"/>
      </w:r>
      <w:bookmarkEnd w:id="4"/>
      <w:r w:rsidRPr="00011EC3">
        <w:tab/>
        <w:t>Conservative estimate of NMOSD patient numbers</w:t>
      </w:r>
      <w:r w:rsidR="00C30880" w:rsidRPr="00011EC3">
        <w:t xml:space="preserve"> in Australia</w:t>
      </w:r>
    </w:p>
    <w:tbl>
      <w:tblPr>
        <w:tblStyle w:val="TableGrid"/>
        <w:tblW w:w="0" w:type="auto"/>
        <w:tblLook w:val="04A0" w:firstRow="1" w:lastRow="0" w:firstColumn="1" w:lastColumn="0" w:noHBand="0" w:noVBand="1"/>
        <w:tblCaption w:val="Table 2"/>
        <w:tblDescription w:val="Table"/>
      </w:tblPr>
      <w:tblGrid>
        <w:gridCol w:w="1271"/>
        <w:gridCol w:w="1276"/>
        <w:gridCol w:w="1559"/>
        <w:gridCol w:w="1276"/>
        <w:gridCol w:w="1843"/>
        <w:gridCol w:w="1791"/>
      </w:tblGrid>
      <w:tr w:rsidR="00C30880" w:rsidRPr="00011EC3" w14:paraId="731BAF24" w14:textId="488A81DF" w:rsidTr="00726008">
        <w:trPr>
          <w:tblHeader/>
        </w:trPr>
        <w:tc>
          <w:tcPr>
            <w:tcW w:w="1271" w:type="dxa"/>
          </w:tcPr>
          <w:p w14:paraId="7E496CB3" w14:textId="1E1CD5D0"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Patients</w:t>
            </w:r>
          </w:p>
        </w:tc>
        <w:tc>
          <w:tcPr>
            <w:tcW w:w="1276" w:type="dxa"/>
          </w:tcPr>
          <w:p w14:paraId="61DC0F01" w14:textId="47E68D99"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NMOSD</w:t>
            </w:r>
          </w:p>
        </w:tc>
        <w:tc>
          <w:tcPr>
            <w:tcW w:w="1559" w:type="dxa"/>
          </w:tcPr>
          <w:p w14:paraId="52387C7E" w14:textId="68897148"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AQP4</w:t>
            </w:r>
            <w:r w:rsidR="00605949" w:rsidRPr="00011EC3">
              <w:rPr>
                <w:rFonts w:ascii="Arial Narrow" w:hAnsi="Arial Narrow"/>
                <w:b/>
                <w:sz w:val="20"/>
                <w:szCs w:val="20"/>
                <w:lang w:val="en-GB" w:eastAsia="ja-JP"/>
              </w:rPr>
              <w:t>-Ab</w:t>
            </w:r>
            <w:r w:rsidRPr="00011EC3">
              <w:rPr>
                <w:rFonts w:ascii="Arial Narrow" w:hAnsi="Arial Narrow"/>
                <w:b/>
                <w:sz w:val="20"/>
                <w:szCs w:val="20"/>
                <w:lang w:val="en-GB" w:eastAsia="ja-JP"/>
              </w:rPr>
              <w:t xml:space="preserve"> +ve</w:t>
            </w:r>
          </w:p>
        </w:tc>
        <w:tc>
          <w:tcPr>
            <w:tcW w:w="1276" w:type="dxa"/>
          </w:tcPr>
          <w:p w14:paraId="0D3C5BC0" w14:textId="7BCBBC9B"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AQP4</w:t>
            </w:r>
            <w:r w:rsidR="00605949" w:rsidRPr="00011EC3">
              <w:rPr>
                <w:rFonts w:ascii="Arial Narrow" w:hAnsi="Arial Narrow"/>
                <w:b/>
                <w:sz w:val="20"/>
                <w:szCs w:val="20"/>
                <w:lang w:val="en-GB" w:eastAsia="ja-JP"/>
              </w:rPr>
              <w:t>-Ab</w:t>
            </w:r>
            <w:r w:rsidRPr="00011EC3">
              <w:rPr>
                <w:rFonts w:ascii="Arial Narrow" w:hAnsi="Arial Narrow"/>
                <w:b/>
                <w:sz w:val="20"/>
                <w:szCs w:val="20"/>
                <w:lang w:val="en-GB" w:eastAsia="ja-JP"/>
              </w:rPr>
              <w:t xml:space="preserve"> -ve</w:t>
            </w:r>
          </w:p>
        </w:tc>
        <w:tc>
          <w:tcPr>
            <w:tcW w:w="1843" w:type="dxa"/>
          </w:tcPr>
          <w:p w14:paraId="5C0CD386" w14:textId="268ABAAA"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MOG</w:t>
            </w:r>
            <w:r w:rsidR="00011EC3">
              <w:rPr>
                <w:rFonts w:ascii="Arial Narrow" w:hAnsi="Arial Narrow"/>
                <w:b/>
                <w:sz w:val="20"/>
                <w:szCs w:val="20"/>
                <w:lang w:val="en-GB" w:eastAsia="ja-JP"/>
              </w:rPr>
              <w:t>-</w:t>
            </w:r>
            <w:r w:rsidR="00605949" w:rsidRPr="00011EC3">
              <w:rPr>
                <w:rFonts w:ascii="Arial Narrow" w:hAnsi="Arial Narrow"/>
                <w:b/>
                <w:sz w:val="20"/>
                <w:szCs w:val="20"/>
                <w:lang w:val="en-GB" w:eastAsia="ja-JP"/>
              </w:rPr>
              <w:t>Ab</w:t>
            </w:r>
            <w:r w:rsidRPr="00011EC3">
              <w:rPr>
                <w:rFonts w:ascii="Arial Narrow" w:hAnsi="Arial Narrow"/>
                <w:b/>
                <w:sz w:val="20"/>
                <w:szCs w:val="20"/>
                <w:lang w:val="en-GB" w:eastAsia="ja-JP"/>
              </w:rPr>
              <w:t xml:space="preserve"> +ve</w:t>
            </w:r>
          </w:p>
        </w:tc>
        <w:tc>
          <w:tcPr>
            <w:tcW w:w="1791" w:type="dxa"/>
          </w:tcPr>
          <w:p w14:paraId="04A51A70" w14:textId="3327C395" w:rsidR="00C30880" w:rsidRPr="00011EC3" w:rsidRDefault="00C30880" w:rsidP="00011EC3">
            <w:pPr>
              <w:spacing w:before="40" w:after="40"/>
              <w:rPr>
                <w:rFonts w:ascii="Arial Narrow" w:hAnsi="Arial Narrow"/>
                <w:b/>
                <w:sz w:val="20"/>
                <w:szCs w:val="20"/>
                <w:lang w:val="en-GB" w:eastAsia="ja-JP"/>
              </w:rPr>
            </w:pPr>
            <w:r w:rsidRPr="00011EC3">
              <w:rPr>
                <w:rFonts w:ascii="Arial Narrow" w:hAnsi="Arial Narrow"/>
                <w:b/>
                <w:sz w:val="20"/>
                <w:szCs w:val="20"/>
                <w:lang w:val="en-GB" w:eastAsia="ja-JP"/>
              </w:rPr>
              <w:t>MOG</w:t>
            </w:r>
            <w:r w:rsidR="00011EC3">
              <w:rPr>
                <w:rFonts w:ascii="Arial Narrow" w:hAnsi="Arial Narrow"/>
                <w:b/>
                <w:sz w:val="20"/>
                <w:szCs w:val="20"/>
                <w:lang w:val="en-GB" w:eastAsia="ja-JP"/>
              </w:rPr>
              <w:t>-</w:t>
            </w:r>
            <w:r w:rsidR="00605949" w:rsidRPr="00011EC3">
              <w:rPr>
                <w:rFonts w:ascii="Arial Narrow" w:hAnsi="Arial Narrow"/>
                <w:b/>
                <w:sz w:val="20"/>
                <w:szCs w:val="20"/>
                <w:lang w:val="en-GB" w:eastAsia="ja-JP"/>
              </w:rPr>
              <w:t>Ab</w:t>
            </w:r>
            <w:r w:rsidRPr="00011EC3">
              <w:rPr>
                <w:rFonts w:ascii="Arial Narrow" w:hAnsi="Arial Narrow"/>
                <w:b/>
                <w:sz w:val="20"/>
                <w:szCs w:val="20"/>
                <w:lang w:val="en-GB" w:eastAsia="ja-JP"/>
              </w:rPr>
              <w:t xml:space="preserve"> -ve</w:t>
            </w:r>
          </w:p>
        </w:tc>
      </w:tr>
      <w:tr w:rsidR="00C30880" w:rsidRPr="00011EC3" w14:paraId="4DB66F23" w14:textId="4CF3E6AC" w:rsidTr="00011EC3">
        <w:tc>
          <w:tcPr>
            <w:tcW w:w="1271" w:type="dxa"/>
          </w:tcPr>
          <w:p w14:paraId="081AF4C3" w14:textId="79D7BA18"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Proportion</w:t>
            </w:r>
          </w:p>
        </w:tc>
        <w:tc>
          <w:tcPr>
            <w:tcW w:w="1276" w:type="dxa"/>
          </w:tcPr>
          <w:p w14:paraId="0D2C99E9" w14:textId="5EB6E871"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100%</w:t>
            </w:r>
          </w:p>
        </w:tc>
        <w:tc>
          <w:tcPr>
            <w:tcW w:w="1559" w:type="dxa"/>
          </w:tcPr>
          <w:p w14:paraId="0319348C" w14:textId="23E3133C"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 xml:space="preserve">80% </w:t>
            </w:r>
          </w:p>
        </w:tc>
        <w:tc>
          <w:tcPr>
            <w:tcW w:w="1276" w:type="dxa"/>
          </w:tcPr>
          <w:p w14:paraId="7C6C4B2F" w14:textId="5965B126"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 xml:space="preserve">20% </w:t>
            </w:r>
          </w:p>
        </w:tc>
        <w:tc>
          <w:tcPr>
            <w:tcW w:w="1843" w:type="dxa"/>
          </w:tcPr>
          <w:p w14:paraId="79019B79" w14:textId="38D357E1"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40% of AQP4</w:t>
            </w:r>
            <w:r w:rsidR="00605949" w:rsidRPr="00011EC3">
              <w:rPr>
                <w:rFonts w:ascii="Arial Narrow" w:hAnsi="Arial Narrow"/>
                <w:sz w:val="20"/>
                <w:szCs w:val="20"/>
                <w:lang w:val="en-GB" w:eastAsia="ja-JP"/>
              </w:rPr>
              <w:t>-Ab</w:t>
            </w:r>
            <w:r w:rsidRPr="00011EC3">
              <w:rPr>
                <w:rFonts w:ascii="Arial Narrow" w:hAnsi="Arial Narrow"/>
                <w:sz w:val="20"/>
                <w:szCs w:val="20"/>
                <w:lang w:val="en-GB" w:eastAsia="ja-JP"/>
              </w:rPr>
              <w:t xml:space="preserve"> -ve</w:t>
            </w:r>
          </w:p>
        </w:tc>
        <w:tc>
          <w:tcPr>
            <w:tcW w:w="1791" w:type="dxa"/>
          </w:tcPr>
          <w:p w14:paraId="43E51FDD" w14:textId="1EDF37F8"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60% of AQP4</w:t>
            </w:r>
            <w:r w:rsidR="00605949" w:rsidRPr="00011EC3">
              <w:rPr>
                <w:rFonts w:ascii="Arial Narrow" w:hAnsi="Arial Narrow"/>
                <w:sz w:val="20"/>
                <w:szCs w:val="20"/>
                <w:lang w:val="en-GB" w:eastAsia="ja-JP"/>
              </w:rPr>
              <w:t>-Ab</w:t>
            </w:r>
            <w:r w:rsidRPr="00011EC3">
              <w:rPr>
                <w:rFonts w:ascii="Arial Narrow" w:hAnsi="Arial Narrow"/>
                <w:sz w:val="20"/>
                <w:szCs w:val="20"/>
                <w:lang w:val="en-GB" w:eastAsia="ja-JP"/>
              </w:rPr>
              <w:t xml:space="preserve"> -ve</w:t>
            </w:r>
          </w:p>
        </w:tc>
      </w:tr>
      <w:tr w:rsidR="00C30880" w:rsidRPr="00011EC3" w14:paraId="5081B6EB" w14:textId="480430C9" w:rsidTr="00011EC3">
        <w:tc>
          <w:tcPr>
            <w:tcW w:w="1271" w:type="dxa"/>
          </w:tcPr>
          <w:p w14:paraId="6AD27E22" w14:textId="640B35EF" w:rsidR="00C30880" w:rsidRPr="00011EC3" w:rsidRDefault="00C30880" w:rsidP="00011EC3">
            <w:pPr>
              <w:spacing w:before="40" w:after="40"/>
              <w:rPr>
                <w:rFonts w:ascii="Arial Narrow" w:hAnsi="Arial Narrow"/>
                <w:sz w:val="20"/>
                <w:szCs w:val="20"/>
                <w:lang w:val="en-GB" w:eastAsia="ja-JP"/>
              </w:rPr>
            </w:pPr>
            <w:r w:rsidRPr="00011EC3">
              <w:rPr>
                <w:rFonts w:ascii="Arial Narrow" w:hAnsi="Arial Narrow"/>
                <w:sz w:val="20"/>
                <w:szCs w:val="20"/>
                <w:lang w:val="en-GB" w:eastAsia="ja-JP"/>
              </w:rPr>
              <w:t>Number</w:t>
            </w:r>
          </w:p>
        </w:tc>
        <w:tc>
          <w:tcPr>
            <w:tcW w:w="1276" w:type="dxa"/>
          </w:tcPr>
          <w:p w14:paraId="283DD830" w14:textId="06611D05" w:rsidR="00C30880" w:rsidRPr="00011EC3" w:rsidRDefault="002D073C" w:rsidP="00011EC3">
            <w:pPr>
              <w:spacing w:before="40" w:after="40"/>
              <w:rPr>
                <w:lang w:val="en-GB" w:eastAsia="ja-JP"/>
              </w:rPr>
            </w:pPr>
            <w:r w:rsidRPr="00011EC3">
              <w:rPr>
                <w:rFonts w:ascii="Arial Narrow" w:hAnsi="Arial Narrow"/>
                <w:sz w:val="20"/>
                <w:szCs w:val="20"/>
                <w:lang w:val="en-GB" w:eastAsia="ja-JP"/>
              </w:rPr>
              <w:t>600</w:t>
            </w:r>
          </w:p>
        </w:tc>
        <w:tc>
          <w:tcPr>
            <w:tcW w:w="1559" w:type="dxa"/>
          </w:tcPr>
          <w:p w14:paraId="679B6A66" w14:textId="1200A479" w:rsidR="00C30880" w:rsidRPr="00011EC3" w:rsidRDefault="002D073C" w:rsidP="00011EC3">
            <w:pPr>
              <w:spacing w:before="40" w:after="40"/>
              <w:rPr>
                <w:lang w:val="en-GB" w:eastAsia="ja-JP"/>
              </w:rPr>
            </w:pPr>
            <w:r w:rsidRPr="00011EC3">
              <w:rPr>
                <w:rFonts w:ascii="Arial Narrow" w:hAnsi="Arial Narrow"/>
                <w:sz w:val="20"/>
                <w:szCs w:val="20"/>
                <w:lang w:val="en-GB" w:eastAsia="ja-JP"/>
              </w:rPr>
              <w:t>480</w:t>
            </w:r>
          </w:p>
        </w:tc>
        <w:tc>
          <w:tcPr>
            <w:tcW w:w="1276" w:type="dxa"/>
          </w:tcPr>
          <w:p w14:paraId="031FA649" w14:textId="6D058B7F" w:rsidR="00C30880" w:rsidRPr="00011EC3" w:rsidRDefault="002D073C" w:rsidP="00011EC3">
            <w:pPr>
              <w:spacing w:before="40" w:after="40"/>
              <w:rPr>
                <w:lang w:val="en-GB" w:eastAsia="ja-JP"/>
              </w:rPr>
            </w:pPr>
            <w:r w:rsidRPr="00011EC3">
              <w:rPr>
                <w:rFonts w:ascii="Arial Narrow" w:hAnsi="Arial Narrow"/>
                <w:sz w:val="20"/>
                <w:szCs w:val="20"/>
                <w:lang w:val="en-GB" w:eastAsia="ja-JP"/>
              </w:rPr>
              <w:t>120</w:t>
            </w:r>
          </w:p>
        </w:tc>
        <w:tc>
          <w:tcPr>
            <w:tcW w:w="1843" w:type="dxa"/>
          </w:tcPr>
          <w:p w14:paraId="504DB766" w14:textId="6A4A238D" w:rsidR="00C30880" w:rsidRPr="00011EC3" w:rsidRDefault="002D073C" w:rsidP="00011EC3">
            <w:pPr>
              <w:spacing w:before="40" w:after="40"/>
              <w:rPr>
                <w:lang w:val="en-GB" w:eastAsia="ja-JP"/>
              </w:rPr>
            </w:pPr>
            <w:r w:rsidRPr="00011EC3">
              <w:rPr>
                <w:rFonts w:ascii="Arial Narrow" w:hAnsi="Arial Narrow"/>
                <w:sz w:val="20"/>
                <w:szCs w:val="20"/>
                <w:lang w:val="en-GB" w:eastAsia="ja-JP"/>
              </w:rPr>
              <w:t>48</w:t>
            </w:r>
          </w:p>
        </w:tc>
        <w:tc>
          <w:tcPr>
            <w:tcW w:w="1791" w:type="dxa"/>
          </w:tcPr>
          <w:p w14:paraId="63D05E24" w14:textId="45DB4E4A" w:rsidR="00C30880" w:rsidRPr="00011EC3" w:rsidRDefault="002D073C" w:rsidP="00011EC3">
            <w:pPr>
              <w:spacing w:before="40" w:after="40"/>
              <w:rPr>
                <w:lang w:val="en-GB" w:eastAsia="ja-JP"/>
              </w:rPr>
            </w:pPr>
            <w:r w:rsidRPr="00011EC3">
              <w:rPr>
                <w:rFonts w:ascii="Arial Narrow" w:hAnsi="Arial Narrow"/>
                <w:sz w:val="20"/>
                <w:szCs w:val="20"/>
                <w:lang w:val="en-GB" w:eastAsia="ja-JP"/>
              </w:rPr>
              <w:t>72</w:t>
            </w:r>
          </w:p>
        </w:tc>
      </w:tr>
    </w:tbl>
    <w:p w14:paraId="41518ED0" w14:textId="684CB96F" w:rsidR="00D9222A" w:rsidRPr="00011EC3" w:rsidRDefault="00605949" w:rsidP="00605949">
      <w:pPr>
        <w:pStyle w:val="Tablenotes"/>
        <w:rPr>
          <w:lang w:val="en-GB" w:eastAsia="ja-JP"/>
        </w:rPr>
      </w:pPr>
      <w:r w:rsidRPr="00011EC3">
        <w:rPr>
          <w:lang w:val="en-GB" w:eastAsia="ja-JP"/>
        </w:rPr>
        <w:t xml:space="preserve">AQP4-Ab = aquaporin 4 </w:t>
      </w:r>
      <w:r w:rsidR="00011EC3" w:rsidRPr="00011EC3">
        <w:rPr>
          <w:lang w:val="en-GB" w:eastAsia="ja-JP"/>
        </w:rPr>
        <w:t>antibodies</w:t>
      </w:r>
      <w:r w:rsidRPr="00011EC3">
        <w:rPr>
          <w:lang w:val="en-GB" w:eastAsia="ja-JP"/>
        </w:rPr>
        <w:t>; MOG-Ab = myelin oligodendrocyte glycoprotein antibodies; NMOSD = neuromyelitis optica spectrum disorder</w:t>
      </w:r>
    </w:p>
    <w:p w14:paraId="7472E7C7" w14:textId="40A47D11" w:rsidR="00605949" w:rsidRDefault="00605949" w:rsidP="00605949">
      <w:pPr>
        <w:pStyle w:val="Tablenotes"/>
        <w:rPr>
          <w:lang w:val="en-GB" w:eastAsia="ja-JP"/>
        </w:rPr>
      </w:pPr>
      <w:r w:rsidRPr="00011EC3">
        <w:rPr>
          <w:lang w:val="en-GB" w:eastAsia="ja-JP"/>
        </w:rPr>
        <w:t xml:space="preserve">Note: </w:t>
      </w:r>
      <w:r w:rsidR="00EA4197">
        <w:rPr>
          <w:lang w:val="en-GB" w:eastAsia="ja-JP"/>
        </w:rPr>
        <w:t>P</w:t>
      </w:r>
      <w:r w:rsidRPr="00011EC3">
        <w:rPr>
          <w:lang w:val="en-GB" w:eastAsia="ja-JP"/>
        </w:rPr>
        <w:t>atient numbers are approximates</w:t>
      </w:r>
      <w:r w:rsidR="00EA4197">
        <w:rPr>
          <w:lang w:val="en-GB" w:eastAsia="ja-JP"/>
        </w:rPr>
        <w:t>,</w:t>
      </w:r>
      <w:r w:rsidRPr="00011EC3">
        <w:rPr>
          <w:lang w:val="en-GB" w:eastAsia="ja-JP"/>
        </w:rPr>
        <w:t xml:space="preserve"> based on the following estimates: clinical input that there are 600 NMOSD patients in Australia; 80% of NMOSD patients test positive for AQP-Ab; 60% of AQP4-Ab negative patients test positive for MOG-Ab</w:t>
      </w:r>
    </w:p>
    <w:p w14:paraId="2F7304ED" w14:textId="0203E41D" w:rsidR="00665151" w:rsidRPr="00EC3AFA" w:rsidRDefault="00665151" w:rsidP="00B9316E">
      <w:pPr>
        <w:spacing w:before="240"/>
        <w:jc w:val="both"/>
        <w:rPr>
          <w:i/>
        </w:rPr>
      </w:pPr>
      <w:r w:rsidRPr="00EC3AFA">
        <w:rPr>
          <w:i/>
        </w:rPr>
        <w:t>PASC noted that, although the numbers diagnosed with</w:t>
      </w:r>
      <w:r w:rsidR="000E260B">
        <w:rPr>
          <w:i/>
        </w:rPr>
        <w:t xml:space="preserve"> AQP4-Ab</w:t>
      </w:r>
      <w:r w:rsidRPr="00EC3AFA">
        <w:rPr>
          <w:i/>
        </w:rPr>
        <w:t xml:space="preserve"> NMOSD and </w:t>
      </w:r>
      <w:r w:rsidR="000E260B">
        <w:rPr>
          <w:i/>
        </w:rPr>
        <w:t>MOG-Ab NMOSD</w:t>
      </w:r>
      <w:r w:rsidR="000E260B" w:rsidRPr="00EC3AFA">
        <w:rPr>
          <w:i/>
        </w:rPr>
        <w:t xml:space="preserve"> </w:t>
      </w:r>
      <w:r w:rsidRPr="00EC3AFA">
        <w:rPr>
          <w:i/>
        </w:rPr>
        <w:t>(much rarer) are small, the population that is tested will be larger, including:</w:t>
      </w:r>
    </w:p>
    <w:p w14:paraId="6A90C113" w14:textId="77777777" w:rsidR="00665151" w:rsidRPr="00EC3AFA" w:rsidRDefault="00665151" w:rsidP="00665151">
      <w:pPr>
        <w:pStyle w:val="ListParagraph"/>
        <w:numPr>
          <w:ilvl w:val="0"/>
          <w:numId w:val="52"/>
        </w:numPr>
        <w:rPr>
          <w:i/>
        </w:rPr>
      </w:pPr>
      <w:r w:rsidRPr="00EC3AFA">
        <w:rPr>
          <w:rFonts w:eastAsia="Times New Roman"/>
          <w:i/>
          <w:szCs w:val="20"/>
          <w:lang w:eastAsia="en-AU"/>
        </w:rPr>
        <w:t xml:space="preserve">patients who are tested despite not meeting the well-established consensus criteria </w:t>
      </w:r>
    </w:p>
    <w:p w14:paraId="4E4BF2F5" w14:textId="77777777" w:rsidR="00665151" w:rsidRPr="00EC3AFA" w:rsidRDefault="00665151" w:rsidP="00665151">
      <w:pPr>
        <w:pStyle w:val="ListParagraph"/>
        <w:numPr>
          <w:ilvl w:val="0"/>
          <w:numId w:val="52"/>
        </w:numPr>
        <w:rPr>
          <w:i/>
        </w:rPr>
      </w:pPr>
      <w:r w:rsidRPr="00EC3AFA">
        <w:rPr>
          <w:i/>
        </w:rPr>
        <w:t>patients with more severe (atypical) forms of MS (to exclude other conditions)</w:t>
      </w:r>
    </w:p>
    <w:p w14:paraId="52B480E9" w14:textId="6FD14686" w:rsidR="00665151" w:rsidRPr="00EC3AFA" w:rsidRDefault="00083D09" w:rsidP="00665151">
      <w:pPr>
        <w:pStyle w:val="ListParagraph"/>
        <w:numPr>
          <w:ilvl w:val="0"/>
          <w:numId w:val="52"/>
        </w:numPr>
        <w:rPr>
          <w:i/>
        </w:rPr>
      </w:pPr>
      <w:r>
        <w:rPr>
          <w:i/>
          <w:iCs/>
        </w:rPr>
        <w:t>Patients in whom MS is considered less likely because of their age or ethnicity, for whom the threshold for testing may be much lower</w:t>
      </w:r>
      <w:r w:rsidR="00665151" w:rsidRPr="00EC3AFA">
        <w:rPr>
          <w:i/>
        </w:rPr>
        <w:t>.</w:t>
      </w:r>
    </w:p>
    <w:p w14:paraId="47A9F99C" w14:textId="3B6D7340" w:rsidR="00665151" w:rsidRPr="00DC6158" w:rsidRDefault="00665151" w:rsidP="00DC6158">
      <w:pPr>
        <w:jc w:val="both"/>
        <w:rPr>
          <w:i/>
        </w:rPr>
      </w:pPr>
      <w:r w:rsidRPr="00DC6158">
        <w:rPr>
          <w:i/>
        </w:rPr>
        <w:t xml:space="preserve">PASC considered it critical to establish the number of patients that would be tested, in order to arrive at estimated prevalence figures. This will require further data on utilisation, which should be informed by clinical practice. Utilisation data for current generic AQP4-Ab </w:t>
      </w:r>
      <w:r w:rsidR="00EA4197">
        <w:rPr>
          <w:i/>
        </w:rPr>
        <w:t xml:space="preserve">MBS </w:t>
      </w:r>
      <w:r w:rsidRPr="00DC6158">
        <w:rPr>
          <w:i/>
        </w:rPr>
        <w:t xml:space="preserve">testing items (71119, 71165) does not show what proportion of testing is for NMOSD. </w:t>
      </w:r>
    </w:p>
    <w:p w14:paraId="5ED9C264" w14:textId="77777777" w:rsidR="00665151" w:rsidRPr="00DC6158" w:rsidRDefault="00665151" w:rsidP="00DC6158">
      <w:pPr>
        <w:rPr>
          <w:i/>
        </w:rPr>
      </w:pPr>
      <w:r w:rsidRPr="00DC6158">
        <w:rPr>
          <w:i/>
        </w:rPr>
        <w:t>PASC advised that additional clinical opinion is needed regarding likely incidence or prevalence of NMOSD in Australia.</w:t>
      </w:r>
    </w:p>
    <w:p w14:paraId="630365AB" w14:textId="1F0354C3" w:rsidR="00665151" w:rsidRPr="00DC6158" w:rsidRDefault="00665151" w:rsidP="00DC6158">
      <w:pPr>
        <w:rPr>
          <w:i/>
        </w:rPr>
      </w:pPr>
      <w:r w:rsidRPr="00DC6158">
        <w:rPr>
          <w:i/>
        </w:rPr>
        <w:t xml:space="preserve">PASC </w:t>
      </w:r>
      <w:r w:rsidR="00DC6158">
        <w:rPr>
          <w:i/>
        </w:rPr>
        <w:t xml:space="preserve">advised </w:t>
      </w:r>
      <w:r w:rsidRPr="00DC6158">
        <w:rPr>
          <w:i/>
        </w:rPr>
        <w:t xml:space="preserve">that, because the </w:t>
      </w:r>
      <w:r w:rsidRPr="00DC6158">
        <w:rPr>
          <w:rFonts w:eastAsia="Times New Roman"/>
          <w:i/>
          <w:szCs w:val="20"/>
          <w:lang w:eastAsia="en-AU"/>
        </w:rPr>
        <w:t>test is already in widespread use, a survey of laboratories should be able to ascertain how many tests are currently being done. PASC noted this would only be a starting point, because some patients who could be tested may currently be declining testing because of out-of-pocket costs</w:t>
      </w:r>
      <w:r w:rsidR="00BA1F4F">
        <w:rPr>
          <w:rFonts w:eastAsia="Times New Roman"/>
          <w:i/>
          <w:szCs w:val="20"/>
          <w:lang w:eastAsia="en-AU"/>
        </w:rPr>
        <w:t>.</w:t>
      </w:r>
    </w:p>
    <w:p w14:paraId="4A7C9C69" w14:textId="77777777" w:rsidR="0071514F" w:rsidRDefault="00665151" w:rsidP="00EC3AFA">
      <w:pPr>
        <w:spacing w:after="0"/>
        <w:rPr>
          <w:i/>
        </w:rPr>
      </w:pPr>
      <w:r w:rsidRPr="00EC3AFA">
        <w:rPr>
          <w:i/>
        </w:rPr>
        <w:t xml:space="preserve">In response to PASC </w:t>
      </w:r>
      <w:r w:rsidR="00DC6158">
        <w:rPr>
          <w:i/>
        </w:rPr>
        <w:t>advice</w:t>
      </w:r>
      <w:r w:rsidRPr="00EC3AFA">
        <w:rPr>
          <w:i/>
        </w:rPr>
        <w:t>,</w:t>
      </w:r>
      <w:r w:rsidR="00DC6158">
        <w:rPr>
          <w:i/>
        </w:rPr>
        <w:t xml:space="preserve"> the assessment group (that prepared the PICO) has been liaising with the </w:t>
      </w:r>
      <w:r w:rsidR="00EC3AFA">
        <w:rPr>
          <w:i/>
        </w:rPr>
        <w:t>a</w:t>
      </w:r>
      <w:r w:rsidRPr="00EC3AFA">
        <w:rPr>
          <w:i/>
        </w:rPr>
        <w:t>pplicant (R</w:t>
      </w:r>
      <w:r w:rsidR="0071514F">
        <w:rPr>
          <w:i/>
        </w:rPr>
        <w:t>oyal College of Pathologists of Australasia [R</w:t>
      </w:r>
      <w:r w:rsidRPr="00EC3AFA">
        <w:rPr>
          <w:i/>
        </w:rPr>
        <w:t>CPA</w:t>
      </w:r>
      <w:r w:rsidR="0071514F">
        <w:rPr>
          <w:i/>
        </w:rPr>
        <w:t>]</w:t>
      </w:r>
      <w:r w:rsidRPr="00EC3AFA">
        <w:rPr>
          <w:i/>
        </w:rPr>
        <w:t>)</w:t>
      </w:r>
      <w:r w:rsidR="00DC6158">
        <w:rPr>
          <w:i/>
        </w:rPr>
        <w:t xml:space="preserve"> about sourcing data</w:t>
      </w:r>
      <w:r w:rsidRPr="00EC3AFA">
        <w:rPr>
          <w:i/>
        </w:rPr>
        <w:t xml:space="preserve"> from clinicians and pathology laboratories around Australia. This data will be incorporated into the DCAR </w:t>
      </w:r>
      <w:r w:rsidR="00DC6158">
        <w:rPr>
          <w:i/>
        </w:rPr>
        <w:t xml:space="preserve">(Department-contracted assessment report) </w:t>
      </w:r>
      <w:r w:rsidRPr="00EC3AFA">
        <w:rPr>
          <w:i/>
        </w:rPr>
        <w:t xml:space="preserve">and will inform the economic analysis. </w:t>
      </w:r>
    </w:p>
    <w:p w14:paraId="62DF7958" w14:textId="77777777" w:rsidR="0071514F" w:rsidRPr="00286B71" w:rsidRDefault="0071514F" w:rsidP="00EC3AFA">
      <w:pPr>
        <w:spacing w:after="0"/>
        <w:rPr>
          <w:i/>
          <w:sz w:val="16"/>
          <w:szCs w:val="16"/>
        </w:rPr>
      </w:pPr>
    </w:p>
    <w:p w14:paraId="12A8D630" w14:textId="77777777" w:rsidR="00286B71" w:rsidRDefault="00EC3AFA" w:rsidP="00286B71">
      <w:pPr>
        <w:spacing w:after="0"/>
        <w:rPr>
          <w:rFonts w:eastAsia="Times New Roman"/>
          <w:i/>
          <w:szCs w:val="20"/>
          <w:lang w:eastAsia="en-AU"/>
        </w:rPr>
      </w:pPr>
      <w:r w:rsidRPr="00EC3AFA">
        <w:rPr>
          <w:i/>
        </w:rPr>
        <w:lastRenderedPageBreak/>
        <w:t xml:space="preserve">The applicant (RCPA) </w:t>
      </w:r>
      <w:r>
        <w:rPr>
          <w:i/>
        </w:rPr>
        <w:t xml:space="preserve">has </w:t>
      </w:r>
      <w:r w:rsidR="00DC6158">
        <w:rPr>
          <w:i/>
        </w:rPr>
        <w:t xml:space="preserve">reported </w:t>
      </w:r>
      <w:r w:rsidRPr="00EC3AFA">
        <w:rPr>
          <w:i/>
        </w:rPr>
        <w:t xml:space="preserve">it </w:t>
      </w:r>
      <w:r w:rsidR="000E6AA1">
        <w:rPr>
          <w:i/>
        </w:rPr>
        <w:t xml:space="preserve">has no capacity to </w:t>
      </w:r>
      <w:r w:rsidR="00CA174A" w:rsidRPr="00EC3AFA">
        <w:rPr>
          <w:rFonts w:eastAsia="Times New Roman"/>
          <w:i/>
          <w:szCs w:val="20"/>
          <w:lang w:eastAsia="en-AU"/>
        </w:rPr>
        <w:t>routinely collect</w:t>
      </w:r>
      <w:r w:rsidR="0071514F">
        <w:rPr>
          <w:rFonts w:eastAsia="Times New Roman"/>
          <w:i/>
          <w:szCs w:val="20"/>
          <w:lang w:eastAsia="en-AU"/>
        </w:rPr>
        <w:t xml:space="preserve"> diagnostic test</w:t>
      </w:r>
      <w:r w:rsidR="00CA174A" w:rsidRPr="00EC3AFA">
        <w:rPr>
          <w:rFonts w:eastAsia="Times New Roman"/>
          <w:i/>
          <w:szCs w:val="20"/>
          <w:lang w:eastAsia="en-AU"/>
        </w:rPr>
        <w:t xml:space="preserve"> data from pathology laboratories</w:t>
      </w:r>
      <w:r>
        <w:rPr>
          <w:rFonts w:eastAsia="Times New Roman"/>
          <w:i/>
          <w:szCs w:val="20"/>
          <w:lang w:eastAsia="en-AU"/>
        </w:rPr>
        <w:t xml:space="preserve">, </w:t>
      </w:r>
      <w:r w:rsidR="0071514F">
        <w:rPr>
          <w:rFonts w:eastAsia="Times New Roman"/>
          <w:i/>
          <w:szCs w:val="20"/>
          <w:lang w:eastAsia="en-AU"/>
        </w:rPr>
        <w:t xml:space="preserve">given the </w:t>
      </w:r>
      <w:r>
        <w:rPr>
          <w:rFonts w:eastAsia="Times New Roman"/>
          <w:i/>
          <w:szCs w:val="20"/>
          <w:lang w:eastAsia="en-AU"/>
        </w:rPr>
        <w:t xml:space="preserve">labour-intensity </w:t>
      </w:r>
      <w:r w:rsidR="00624308">
        <w:rPr>
          <w:rFonts w:eastAsia="Times New Roman"/>
          <w:i/>
          <w:szCs w:val="20"/>
          <w:lang w:eastAsia="en-AU"/>
        </w:rPr>
        <w:t>associated with t</w:t>
      </w:r>
      <w:r>
        <w:rPr>
          <w:rFonts w:eastAsia="Times New Roman"/>
          <w:i/>
          <w:szCs w:val="20"/>
          <w:lang w:eastAsia="en-AU"/>
        </w:rPr>
        <w:t xml:space="preserve">his </w:t>
      </w:r>
      <w:r w:rsidR="000E6AA1">
        <w:rPr>
          <w:rFonts w:eastAsia="Times New Roman"/>
          <w:i/>
          <w:szCs w:val="20"/>
          <w:lang w:eastAsia="en-AU"/>
        </w:rPr>
        <w:t>task</w:t>
      </w:r>
      <w:r w:rsidR="00CA174A" w:rsidRPr="00EC3AFA">
        <w:rPr>
          <w:rFonts w:eastAsia="Times New Roman"/>
          <w:i/>
          <w:szCs w:val="20"/>
          <w:lang w:eastAsia="en-AU"/>
        </w:rPr>
        <w:t xml:space="preserve">. </w:t>
      </w:r>
      <w:r>
        <w:rPr>
          <w:rFonts w:eastAsia="Times New Roman"/>
          <w:i/>
          <w:szCs w:val="20"/>
          <w:lang w:eastAsia="en-AU"/>
        </w:rPr>
        <w:t xml:space="preserve">However, </w:t>
      </w:r>
      <w:r w:rsidR="000E6AA1">
        <w:rPr>
          <w:rFonts w:eastAsia="Times New Roman"/>
          <w:i/>
          <w:szCs w:val="20"/>
          <w:lang w:eastAsia="en-AU"/>
        </w:rPr>
        <w:t xml:space="preserve">since the PASC meeting, </w:t>
      </w:r>
      <w:r>
        <w:rPr>
          <w:rFonts w:eastAsia="Times New Roman"/>
          <w:i/>
          <w:szCs w:val="20"/>
          <w:lang w:eastAsia="en-AU"/>
        </w:rPr>
        <w:t>the applicant has</w:t>
      </w:r>
      <w:r w:rsidR="00CA174A" w:rsidRPr="00EC3AFA">
        <w:rPr>
          <w:rFonts w:eastAsia="Times New Roman"/>
          <w:i/>
          <w:szCs w:val="20"/>
          <w:lang w:eastAsia="en-AU"/>
        </w:rPr>
        <w:t xml:space="preserve"> source</w:t>
      </w:r>
      <w:r>
        <w:rPr>
          <w:rFonts w:eastAsia="Times New Roman"/>
          <w:i/>
          <w:szCs w:val="20"/>
          <w:lang w:eastAsia="en-AU"/>
        </w:rPr>
        <w:t>d</w:t>
      </w:r>
      <w:r w:rsidR="00CA174A" w:rsidRPr="00EC3AFA">
        <w:rPr>
          <w:rFonts w:eastAsia="Times New Roman"/>
          <w:i/>
          <w:szCs w:val="20"/>
          <w:lang w:eastAsia="en-AU"/>
        </w:rPr>
        <w:t xml:space="preserve"> data from Queensland Health </w:t>
      </w:r>
      <w:r w:rsidR="0071514F">
        <w:rPr>
          <w:rFonts w:eastAsia="Times New Roman"/>
          <w:i/>
          <w:szCs w:val="20"/>
          <w:lang w:eastAsia="en-AU"/>
        </w:rPr>
        <w:t>(public sector testing</w:t>
      </w:r>
      <w:r w:rsidR="000E6AA1">
        <w:rPr>
          <w:rFonts w:eastAsia="Times New Roman"/>
          <w:i/>
          <w:szCs w:val="20"/>
          <w:lang w:eastAsia="en-AU"/>
        </w:rPr>
        <w:t>; see table directly below</w:t>
      </w:r>
      <w:r w:rsidR="0071514F">
        <w:rPr>
          <w:rFonts w:eastAsia="Times New Roman"/>
          <w:i/>
          <w:szCs w:val="20"/>
          <w:lang w:eastAsia="en-AU"/>
        </w:rPr>
        <w:t xml:space="preserve">) </w:t>
      </w:r>
      <w:r w:rsidR="00CA174A" w:rsidRPr="00EC3AFA">
        <w:rPr>
          <w:rFonts w:eastAsia="Times New Roman"/>
          <w:i/>
          <w:szCs w:val="20"/>
          <w:lang w:eastAsia="en-AU"/>
        </w:rPr>
        <w:t>and Sonic HealthCare</w:t>
      </w:r>
      <w:r w:rsidR="0071514F">
        <w:rPr>
          <w:rFonts w:eastAsia="Times New Roman"/>
          <w:i/>
          <w:szCs w:val="20"/>
          <w:lang w:eastAsia="en-AU"/>
        </w:rPr>
        <w:t xml:space="preserve"> (see </w:t>
      </w:r>
      <w:r w:rsidR="00286B71">
        <w:rPr>
          <w:rFonts w:eastAsia="Times New Roman"/>
          <w:i/>
          <w:szCs w:val="20"/>
          <w:lang w:eastAsia="en-AU"/>
        </w:rPr>
        <w:t xml:space="preserve">private sector data under ‘Sonic HealthCare’ heading below). Data will follow from </w:t>
      </w:r>
      <w:r w:rsidR="00CA174A" w:rsidRPr="00EC3AFA">
        <w:rPr>
          <w:rFonts w:eastAsia="Times New Roman"/>
          <w:i/>
          <w:szCs w:val="20"/>
          <w:lang w:eastAsia="en-AU"/>
        </w:rPr>
        <w:t>NSW Health, SA pathology and PathWest</w:t>
      </w:r>
      <w:r w:rsidR="00286B71">
        <w:rPr>
          <w:rFonts w:eastAsia="Times New Roman"/>
          <w:i/>
          <w:szCs w:val="20"/>
          <w:lang w:eastAsia="en-AU"/>
        </w:rPr>
        <w:t xml:space="preserve">, which will be provided by the applicant </w:t>
      </w:r>
      <w:r>
        <w:rPr>
          <w:rFonts w:eastAsia="Times New Roman"/>
          <w:i/>
          <w:szCs w:val="20"/>
          <w:lang w:eastAsia="en-AU"/>
        </w:rPr>
        <w:t>to the</w:t>
      </w:r>
      <w:r w:rsidR="00CA174A" w:rsidRPr="00EC3AFA">
        <w:rPr>
          <w:rFonts w:eastAsia="Times New Roman"/>
          <w:i/>
          <w:szCs w:val="20"/>
          <w:lang w:eastAsia="en-AU"/>
        </w:rPr>
        <w:t xml:space="preserve"> </w:t>
      </w:r>
      <w:r w:rsidR="00DC6158">
        <w:rPr>
          <w:rFonts w:eastAsia="Times New Roman"/>
          <w:i/>
          <w:szCs w:val="20"/>
          <w:lang w:eastAsia="en-AU"/>
        </w:rPr>
        <w:t xml:space="preserve">assessment </w:t>
      </w:r>
      <w:r w:rsidR="00CA174A" w:rsidRPr="00EC3AFA">
        <w:rPr>
          <w:rFonts w:eastAsia="Times New Roman"/>
          <w:i/>
          <w:szCs w:val="20"/>
          <w:lang w:eastAsia="en-AU"/>
        </w:rPr>
        <w:t>group</w:t>
      </w:r>
      <w:r w:rsidR="00F60AE7">
        <w:rPr>
          <w:rFonts w:eastAsia="Times New Roman"/>
          <w:i/>
          <w:szCs w:val="20"/>
          <w:lang w:eastAsia="en-AU"/>
        </w:rPr>
        <w:t xml:space="preserve"> undertaking the D</w:t>
      </w:r>
      <w:r w:rsidR="00DC6158">
        <w:rPr>
          <w:rFonts w:eastAsia="Times New Roman"/>
          <w:i/>
          <w:szCs w:val="20"/>
          <w:lang w:eastAsia="en-AU"/>
        </w:rPr>
        <w:t>CAR (</w:t>
      </w:r>
      <w:r w:rsidR="00F60AE7">
        <w:rPr>
          <w:rFonts w:eastAsia="Times New Roman"/>
          <w:i/>
          <w:szCs w:val="20"/>
          <w:lang w:eastAsia="en-AU"/>
        </w:rPr>
        <w:t>noting the applicant has elected t</w:t>
      </w:r>
      <w:r w:rsidR="00DC6158">
        <w:rPr>
          <w:rFonts w:eastAsia="Times New Roman"/>
          <w:i/>
          <w:szCs w:val="20"/>
          <w:lang w:eastAsia="en-AU"/>
        </w:rPr>
        <w:t>o progress this application through t</w:t>
      </w:r>
      <w:r w:rsidR="00F60AE7">
        <w:rPr>
          <w:rFonts w:eastAsia="Times New Roman"/>
          <w:i/>
          <w:szCs w:val="20"/>
          <w:lang w:eastAsia="en-AU"/>
        </w:rPr>
        <w:t>h</w:t>
      </w:r>
      <w:r w:rsidR="004E7518">
        <w:rPr>
          <w:rFonts w:eastAsia="Times New Roman"/>
          <w:i/>
          <w:szCs w:val="20"/>
          <w:lang w:eastAsia="en-AU"/>
        </w:rPr>
        <w:t>e DCAR</w:t>
      </w:r>
      <w:r w:rsidR="00F60AE7">
        <w:rPr>
          <w:rFonts w:eastAsia="Times New Roman"/>
          <w:i/>
          <w:szCs w:val="20"/>
          <w:lang w:eastAsia="en-AU"/>
        </w:rPr>
        <w:t xml:space="preserve"> option</w:t>
      </w:r>
      <w:r w:rsidR="00DC6158">
        <w:rPr>
          <w:rFonts w:eastAsia="Times New Roman"/>
          <w:i/>
          <w:szCs w:val="20"/>
          <w:lang w:eastAsia="en-AU"/>
        </w:rPr>
        <w:t>)</w:t>
      </w:r>
      <w:r w:rsidR="00F60AE7">
        <w:rPr>
          <w:rFonts w:eastAsia="Times New Roman"/>
          <w:i/>
          <w:szCs w:val="20"/>
          <w:lang w:eastAsia="en-AU"/>
        </w:rPr>
        <w:t>.</w:t>
      </w:r>
      <w:r w:rsidR="00286B71">
        <w:rPr>
          <w:rFonts w:eastAsia="Times New Roman"/>
          <w:i/>
          <w:szCs w:val="20"/>
          <w:lang w:eastAsia="en-AU"/>
        </w:rPr>
        <w:t xml:space="preserve"> </w:t>
      </w:r>
    </w:p>
    <w:p w14:paraId="424A5DC9" w14:textId="77777777" w:rsidR="00286B71" w:rsidRPr="00286B71" w:rsidRDefault="00286B71" w:rsidP="00286B71">
      <w:pPr>
        <w:spacing w:after="0"/>
        <w:rPr>
          <w:rFonts w:eastAsia="Times New Roman"/>
          <w:i/>
          <w:sz w:val="16"/>
          <w:szCs w:val="16"/>
          <w:lang w:eastAsia="en-AU"/>
        </w:rPr>
      </w:pPr>
    </w:p>
    <w:p w14:paraId="04A09FAB" w14:textId="57C42C2D" w:rsidR="0071514F" w:rsidRDefault="00286B71" w:rsidP="00286B71">
      <w:pPr>
        <w:spacing w:after="0"/>
        <w:rPr>
          <w:i/>
        </w:rPr>
      </w:pPr>
      <w:r>
        <w:rPr>
          <w:i/>
        </w:rPr>
        <w:t>The</w:t>
      </w:r>
      <w:r w:rsidR="0071514F" w:rsidRPr="00286B71">
        <w:rPr>
          <w:i/>
        </w:rPr>
        <w:t xml:space="preserve"> data </w:t>
      </w:r>
      <w:r>
        <w:rPr>
          <w:i/>
        </w:rPr>
        <w:t xml:space="preserve">to date does not specify </w:t>
      </w:r>
      <w:r w:rsidR="0071514F" w:rsidRPr="00286B71">
        <w:rPr>
          <w:i/>
        </w:rPr>
        <w:t>t</w:t>
      </w:r>
      <w:r>
        <w:rPr>
          <w:i/>
        </w:rPr>
        <w:t xml:space="preserve">he number of tests used for patient </w:t>
      </w:r>
      <w:r w:rsidR="0071514F" w:rsidRPr="00286B71">
        <w:rPr>
          <w:i/>
        </w:rPr>
        <w:t>monitoring.</w:t>
      </w:r>
    </w:p>
    <w:p w14:paraId="0FC8A362" w14:textId="6316B749" w:rsidR="00286B71" w:rsidRPr="00286B71" w:rsidRDefault="00286B71" w:rsidP="00286B71">
      <w:pPr>
        <w:spacing w:after="0"/>
        <w:rPr>
          <w:i/>
          <w:sz w:val="16"/>
          <w:szCs w:val="16"/>
        </w:rPr>
      </w:pPr>
    </w:p>
    <w:p w14:paraId="79824E59" w14:textId="550A5FD2" w:rsidR="00286B71" w:rsidRPr="00286B71" w:rsidRDefault="00286B71" w:rsidP="00286B71">
      <w:pPr>
        <w:spacing w:after="0"/>
        <w:rPr>
          <w:b/>
        </w:rPr>
      </w:pPr>
      <w:r w:rsidRPr="00286B71">
        <w:rPr>
          <w:b/>
        </w:rPr>
        <w:t>Queensland Health (public sector) data</w:t>
      </w:r>
    </w:p>
    <w:tbl>
      <w:tblPr>
        <w:tblW w:w="6980" w:type="dxa"/>
        <w:tblInd w:w="564" w:type="dxa"/>
        <w:tblLook w:val="04A0" w:firstRow="1" w:lastRow="0" w:firstColumn="1" w:lastColumn="0" w:noHBand="0" w:noVBand="1"/>
      </w:tblPr>
      <w:tblGrid>
        <w:gridCol w:w="2477"/>
        <w:gridCol w:w="781"/>
        <w:gridCol w:w="842"/>
        <w:gridCol w:w="960"/>
        <w:gridCol w:w="960"/>
        <w:gridCol w:w="960"/>
      </w:tblGrid>
      <w:tr w:rsidR="0071514F" w:rsidRPr="00676B2E" w14:paraId="5B0F4312" w14:textId="77777777" w:rsidTr="006C6EAE">
        <w:trPr>
          <w:trHeight w:val="80"/>
        </w:trPr>
        <w:tc>
          <w:tcPr>
            <w:tcW w:w="3258" w:type="dxa"/>
            <w:gridSpan w:val="2"/>
            <w:tcBorders>
              <w:top w:val="nil"/>
              <w:left w:val="nil"/>
              <w:bottom w:val="nil"/>
              <w:right w:val="nil"/>
            </w:tcBorders>
            <w:shd w:val="clear" w:color="auto" w:fill="auto"/>
            <w:noWrap/>
            <w:vAlign w:val="bottom"/>
            <w:hideMark/>
          </w:tcPr>
          <w:p w14:paraId="211A2283" w14:textId="6C9395BB" w:rsidR="0071514F" w:rsidRPr="006C6EAE" w:rsidRDefault="0071514F" w:rsidP="0071514F">
            <w:pPr>
              <w:spacing w:after="0" w:line="240" w:lineRule="auto"/>
              <w:rPr>
                <w:rFonts w:eastAsia="Times New Roman" w:cs="Calibri"/>
                <w:b/>
                <w:color w:val="000000"/>
                <w:sz w:val="16"/>
                <w:szCs w:val="16"/>
                <w:lang w:eastAsia="en-AU"/>
              </w:rPr>
            </w:pPr>
          </w:p>
        </w:tc>
        <w:tc>
          <w:tcPr>
            <w:tcW w:w="842" w:type="dxa"/>
            <w:tcBorders>
              <w:top w:val="nil"/>
              <w:left w:val="nil"/>
              <w:bottom w:val="nil"/>
              <w:right w:val="nil"/>
            </w:tcBorders>
            <w:shd w:val="clear" w:color="auto" w:fill="auto"/>
            <w:noWrap/>
            <w:vAlign w:val="bottom"/>
            <w:hideMark/>
          </w:tcPr>
          <w:p w14:paraId="02AAC8B2" w14:textId="77777777" w:rsidR="0071514F" w:rsidRPr="00676B2E" w:rsidRDefault="0071514F" w:rsidP="0071514F">
            <w:pPr>
              <w:spacing w:after="0" w:line="240" w:lineRule="auto"/>
              <w:rPr>
                <w:rFonts w:eastAsia="Times New Roman" w:cs="Calibri"/>
                <w:color w:val="000000"/>
                <w:lang w:eastAsia="en-AU"/>
              </w:rPr>
            </w:pPr>
          </w:p>
        </w:tc>
        <w:tc>
          <w:tcPr>
            <w:tcW w:w="960" w:type="dxa"/>
            <w:tcBorders>
              <w:top w:val="nil"/>
              <w:left w:val="nil"/>
              <w:bottom w:val="nil"/>
              <w:right w:val="nil"/>
            </w:tcBorders>
            <w:shd w:val="clear" w:color="auto" w:fill="auto"/>
            <w:noWrap/>
            <w:vAlign w:val="bottom"/>
            <w:hideMark/>
          </w:tcPr>
          <w:p w14:paraId="6CE2049E" w14:textId="77777777" w:rsidR="0071514F" w:rsidRPr="00676B2E" w:rsidRDefault="0071514F" w:rsidP="0071514F">
            <w:pPr>
              <w:spacing w:after="0" w:line="240" w:lineRule="auto"/>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noWrap/>
            <w:vAlign w:val="bottom"/>
            <w:hideMark/>
          </w:tcPr>
          <w:p w14:paraId="35D804D5" w14:textId="77777777" w:rsidR="0071514F" w:rsidRPr="00676B2E" w:rsidRDefault="0071514F" w:rsidP="0071514F">
            <w:pPr>
              <w:spacing w:after="0" w:line="240" w:lineRule="auto"/>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3E2B48" w14:textId="77777777" w:rsidR="0071514F" w:rsidRPr="00676B2E" w:rsidRDefault="0071514F" w:rsidP="0071514F">
            <w:pPr>
              <w:spacing w:after="0" w:line="240" w:lineRule="auto"/>
              <w:rPr>
                <w:rFonts w:ascii="Times New Roman" w:eastAsia="Times New Roman" w:hAnsi="Times New Roman"/>
                <w:sz w:val="20"/>
                <w:szCs w:val="20"/>
                <w:lang w:eastAsia="en-AU"/>
              </w:rPr>
            </w:pPr>
          </w:p>
        </w:tc>
      </w:tr>
      <w:tr w:rsidR="0071514F" w:rsidRPr="00676B2E" w14:paraId="39FB0930" w14:textId="77777777" w:rsidTr="0071514F">
        <w:trPr>
          <w:trHeight w:val="315"/>
        </w:trPr>
        <w:tc>
          <w:tcPr>
            <w:tcW w:w="2477" w:type="dxa"/>
            <w:tcBorders>
              <w:top w:val="single" w:sz="4" w:space="0" w:color="auto"/>
              <w:left w:val="single" w:sz="4" w:space="0" w:color="auto"/>
              <w:bottom w:val="nil"/>
              <w:right w:val="single" w:sz="4" w:space="0" w:color="auto"/>
            </w:tcBorders>
            <w:shd w:val="clear" w:color="auto" w:fill="auto"/>
            <w:noWrap/>
            <w:vAlign w:val="bottom"/>
            <w:hideMark/>
          </w:tcPr>
          <w:p w14:paraId="738CE22D" w14:textId="77777777" w:rsidR="0071514F" w:rsidRPr="00676B2E" w:rsidRDefault="0071514F" w:rsidP="0071514F">
            <w:pPr>
              <w:spacing w:after="0" w:line="240" w:lineRule="auto"/>
              <w:rPr>
                <w:rFonts w:eastAsia="Times New Roman" w:cs="Calibri"/>
                <w:color w:val="000000"/>
                <w:lang w:eastAsia="en-AU"/>
              </w:rPr>
            </w:pPr>
            <w:r w:rsidRPr="00676B2E">
              <w:rPr>
                <w:rFonts w:eastAsia="Times New Roman" w:cs="Calibri"/>
                <w:color w:val="000000"/>
                <w:lang w:eastAsia="en-AU"/>
              </w:rPr>
              <w:t> </w:t>
            </w:r>
          </w:p>
        </w:tc>
        <w:tc>
          <w:tcPr>
            <w:tcW w:w="781" w:type="dxa"/>
            <w:tcBorders>
              <w:top w:val="single" w:sz="4" w:space="0" w:color="auto"/>
              <w:left w:val="nil"/>
              <w:bottom w:val="nil"/>
              <w:right w:val="single" w:sz="4" w:space="0" w:color="auto"/>
            </w:tcBorders>
            <w:shd w:val="clear" w:color="auto" w:fill="auto"/>
            <w:noWrap/>
            <w:vAlign w:val="bottom"/>
            <w:hideMark/>
          </w:tcPr>
          <w:p w14:paraId="7ECDD3FA"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2015</w:t>
            </w:r>
          </w:p>
        </w:tc>
        <w:tc>
          <w:tcPr>
            <w:tcW w:w="842" w:type="dxa"/>
            <w:tcBorders>
              <w:top w:val="single" w:sz="4" w:space="0" w:color="auto"/>
              <w:left w:val="nil"/>
              <w:bottom w:val="nil"/>
              <w:right w:val="single" w:sz="4" w:space="0" w:color="auto"/>
            </w:tcBorders>
            <w:shd w:val="clear" w:color="auto" w:fill="auto"/>
            <w:noWrap/>
            <w:vAlign w:val="bottom"/>
            <w:hideMark/>
          </w:tcPr>
          <w:p w14:paraId="394A12EF"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2016</w:t>
            </w:r>
          </w:p>
        </w:tc>
        <w:tc>
          <w:tcPr>
            <w:tcW w:w="960" w:type="dxa"/>
            <w:tcBorders>
              <w:top w:val="single" w:sz="4" w:space="0" w:color="auto"/>
              <w:left w:val="nil"/>
              <w:bottom w:val="nil"/>
              <w:right w:val="single" w:sz="4" w:space="0" w:color="auto"/>
            </w:tcBorders>
            <w:shd w:val="clear" w:color="auto" w:fill="auto"/>
            <w:noWrap/>
            <w:vAlign w:val="bottom"/>
            <w:hideMark/>
          </w:tcPr>
          <w:p w14:paraId="69C53111"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2017</w:t>
            </w:r>
          </w:p>
        </w:tc>
        <w:tc>
          <w:tcPr>
            <w:tcW w:w="960" w:type="dxa"/>
            <w:tcBorders>
              <w:top w:val="single" w:sz="4" w:space="0" w:color="auto"/>
              <w:left w:val="nil"/>
              <w:bottom w:val="nil"/>
              <w:right w:val="single" w:sz="4" w:space="0" w:color="auto"/>
            </w:tcBorders>
            <w:shd w:val="clear" w:color="auto" w:fill="auto"/>
            <w:noWrap/>
            <w:vAlign w:val="bottom"/>
            <w:hideMark/>
          </w:tcPr>
          <w:p w14:paraId="4CF835A3"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2018</w:t>
            </w:r>
          </w:p>
        </w:tc>
        <w:tc>
          <w:tcPr>
            <w:tcW w:w="960" w:type="dxa"/>
            <w:tcBorders>
              <w:top w:val="single" w:sz="4" w:space="0" w:color="auto"/>
              <w:left w:val="nil"/>
              <w:bottom w:val="nil"/>
              <w:right w:val="single" w:sz="4" w:space="0" w:color="auto"/>
            </w:tcBorders>
            <w:shd w:val="clear" w:color="auto" w:fill="auto"/>
            <w:noWrap/>
            <w:vAlign w:val="bottom"/>
            <w:hideMark/>
          </w:tcPr>
          <w:p w14:paraId="692E8D99"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2019</w:t>
            </w:r>
          </w:p>
        </w:tc>
      </w:tr>
      <w:tr w:rsidR="0071514F" w:rsidRPr="00676B2E" w14:paraId="5FA6FB19" w14:textId="77777777" w:rsidTr="0071514F">
        <w:trPr>
          <w:trHeight w:val="300"/>
        </w:trPr>
        <w:tc>
          <w:tcPr>
            <w:tcW w:w="24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9C51C6"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Total AQP4 requests</w:t>
            </w:r>
          </w:p>
        </w:tc>
        <w:tc>
          <w:tcPr>
            <w:tcW w:w="781" w:type="dxa"/>
            <w:tcBorders>
              <w:top w:val="single" w:sz="8" w:space="0" w:color="auto"/>
              <w:left w:val="nil"/>
              <w:bottom w:val="single" w:sz="4" w:space="0" w:color="auto"/>
              <w:right w:val="single" w:sz="4" w:space="0" w:color="auto"/>
            </w:tcBorders>
            <w:shd w:val="clear" w:color="auto" w:fill="auto"/>
            <w:noWrap/>
            <w:vAlign w:val="bottom"/>
            <w:hideMark/>
          </w:tcPr>
          <w:p w14:paraId="7DFA02E0"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1578</w:t>
            </w:r>
          </w:p>
        </w:tc>
        <w:tc>
          <w:tcPr>
            <w:tcW w:w="842" w:type="dxa"/>
            <w:tcBorders>
              <w:top w:val="single" w:sz="8" w:space="0" w:color="auto"/>
              <w:left w:val="nil"/>
              <w:bottom w:val="single" w:sz="4" w:space="0" w:color="auto"/>
              <w:right w:val="single" w:sz="4" w:space="0" w:color="auto"/>
            </w:tcBorders>
            <w:shd w:val="clear" w:color="auto" w:fill="auto"/>
            <w:noWrap/>
            <w:vAlign w:val="bottom"/>
            <w:hideMark/>
          </w:tcPr>
          <w:p w14:paraId="7B4D4594"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1414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E7348DB"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1439</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7BEF0C6"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1575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43278F08" w14:textId="77777777" w:rsidR="0071514F" w:rsidRPr="00676B2E" w:rsidRDefault="0071514F" w:rsidP="0071514F">
            <w:pPr>
              <w:spacing w:after="0" w:line="240" w:lineRule="auto"/>
              <w:jc w:val="right"/>
              <w:rPr>
                <w:rFonts w:eastAsia="Times New Roman" w:cs="Calibri"/>
                <w:b/>
                <w:bCs/>
                <w:color w:val="000000"/>
                <w:lang w:eastAsia="en-AU"/>
              </w:rPr>
            </w:pPr>
            <w:r w:rsidRPr="00676B2E">
              <w:rPr>
                <w:rFonts w:eastAsia="Times New Roman" w:cs="Calibri"/>
                <w:b/>
                <w:bCs/>
                <w:color w:val="000000"/>
                <w:lang w:eastAsia="en-AU"/>
              </w:rPr>
              <w:t>1973</w:t>
            </w:r>
          </w:p>
        </w:tc>
      </w:tr>
      <w:tr w:rsidR="0071514F" w:rsidRPr="00676B2E" w14:paraId="044337D8" w14:textId="77777777" w:rsidTr="0071514F">
        <w:trPr>
          <w:trHeight w:val="300"/>
        </w:trPr>
        <w:tc>
          <w:tcPr>
            <w:tcW w:w="2477" w:type="dxa"/>
            <w:tcBorders>
              <w:top w:val="nil"/>
              <w:left w:val="single" w:sz="8" w:space="0" w:color="auto"/>
              <w:bottom w:val="single" w:sz="4" w:space="0" w:color="auto"/>
              <w:right w:val="single" w:sz="4" w:space="0" w:color="auto"/>
            </w:tcBorders>
            <w:shd w:val="clear" w:color="auto" w:fill="auto"/>
            <w:noWrap/>
            <w:vAlign w:val="bottom"/>
            <w:hideMark/>
          </w:tcPr>
          <w:p w14:paraId="23FBDC14"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Serum</w:t>
            </w:r>
          </w:p>
        </w:tc>
        <w:tc>
          <w:tcPr>
            <w:tcW w:w="781" w:type="dxa"/>
            <w:tcBorders>
              <w:top w:val="nil"/>
              <w:left w:val="nil"/>
              <w:bottom w:val="single" w:sz="4" w:space="0" w:color="auto"/>
              <w:right w:val="single" w:sz="4" w:space="0" w:color="auto"/>
            </w:tcBorders>
            <w:shd w:val="clear" w:color="auto" w:fill="auto"/>
            <w:noWrap/>
            <w:vAlign w:val="bottom"/>
            <w:hideMark/>
          </w:tcPr>
          <w:p w14:paraId="1036B79F"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1408</w:t>
            </w:r>
          </w:p>
        </w:tc>
        <w:tc>
          <w:tcPr>
            <w:tcW w:w="842" w:type="dxa"/>
            <w:tcBorders>
              <w:top w:val="nil"/>
              <w:left w:val="nil"/>
              <w:bottom w:val="single" w:sz="4" w:space="0" w:color="auto"/>
              <w:right w:val="single" w:sz="4" w:space="0" w:color="auto"/>
            </w:tcBorders>
            <w:shd w:val="clear" w:color="auto" w:fill="auto"/>
            <w:noWrap/>
            <w:vAlign w:val="bottom"/>
            <w:hideMark/>
          </w:tcPr>
          <w:p w14:paraId="1E2F05C3"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0CFCC9C2"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58D4C8A1"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1347</w:t>
            </w:r>
          </w:p>
        </w:tc>
        <w:tc>
          <w:tcPr>
            <w:tcW w:w="960" w:type="dxa"/>
            <w:tcBorders>
              <w:top w:val="nil"/>
              <w:left w:val="nil"/>
              <w:bottom w:val="single" w:sz="4" w:space="0" w:color="auto"/>
              <w:right w:val="single" w:sz="8" w:space="0" w:color="auto"/>
            </w:tcBorders>
            <w:shd w:val="clear" w:color="auto" w:fill="auto"/>
            <w:noWrap/>
            <w:vAlign w:val="bottom"/>
            <w:hideMark/>
          </w:tcPr>
          <w:p w14:paraId="7621A852"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1696</w:t>
            </w:r>
          </w:p>
        </w:tc>
      </w:tr>
      <w:tr w:rsidR="0071514F" w:rsidRPr="00676B2E" w14:paraId="488E0B63" w14:textId="77777777" w:rsidTr="0071514F">
        <w:trPr>
          <w:trHeight w:val="315"/>
        </w:trPr>
        <w:tc>
          <w:tcPr>
            <w:tcW w:w="2477" w:type="dxa"/>
            <w:tcBorders>
              <w:top w:val="nil"/>
              <w:left w:val="single" w:sz="8" w:space="0" w:color="auto"/>
              <w:bottom w:val="single" w:sz="8" w:space="0" w:color="auto"/>
              <w:right w:val="single" w:sz="4" w:space="0" w:color="auto"/>
            </w:tcBorders>
            <w:shd w:val="clear" w:color="auto" w:fill="auto"/>
            <w:noWrap/>
            <w:vAlign w:val="bottom"/>
            <w:hideMark/>
          </w:tcPr>
          <w:p w14:paraId="21C21C3B"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CSF</w:t>
            </w:r>
          </w:p>
        </w:tc>
        <w:tc>
          <w:tcPr>
            <w:tcW w:w="781" w:type="dxa"/>
            <w:tcBorders>
              <w:top w:val="nil"/>
              <w:left w:val="nil"/>
              <w:bottom w:val="single" w:sz="8" w:space="0" w:color="auto"/>
              <w:right w:val="single" w:sz="4" w:space="0" w:color="auto"/>
            </w:tcBorders>
            <w:shd w:val="clear" w:color="auto" w:fill="auto"/>
            <w:noWrap/>
            <w:vAlign w:val="bottom"/>
            <w:hideMark/>
          </w:tcPr>
          <w:p w14:paraId="2EC1D734"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170</w:t>
            </w:r>
          </w:p>
        </w:tc>
        <w:tc>
          <w:tcPr>
            <w:tcW w:w="842" w:type="dxa"/>
            <w:tcBorders>
              <w:top w:val="nil"/>
              <w:left w:val="nil"/>
              <w:bottom w:val="single" w:sz="8" w:space="0" w:color="auto"/>
              <w:right w:val="single" w:sz="4" w:space="0" w:color="auto"/>
            </w:tcBorders>
            <w:shd w:val="clear" w:color="auto" w:fill="auto"/>
            <w:noWrap/>
            <w:vAlign w:val="bottom"/>
            <w:hideMark/>
          </w:tcPr>
          <w:p w14:paraId="5D69C293"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214</w:t>
            </w:r>
          </w:p>
        </w:tc>
        <w:tc>
          <w:tcPr>
            <w:tcW w:w="960" w:type="dxa"/>
            <w:tcBorders>
              <w:top w:val="nil"/>
              <w:left w:val="nil"/>
              <w:bottom w:val="single" w:sz="8" w:space="0" w:color="auto"/>
              <w:right w:val="single" w:sz="4" w:space="0" w:color="auto"/>
            </w:tcBorders>
            <w:shd w:val="clear" w:color="auto" w:fill="auto"/>
            <w:noWrap/>
            <w:vAlign w:val="bottom"/>
            <w:hideMark/>
          </w:tcPr>
          <w:p w14:paraId="3D5A75B1"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204</w:t>
            </w:r>
          </w:p>
        </w:tc>
        <w:tc>
          <w:tcPr>
            <w:tcW w:w="960" w:type="dxa"/>
            <w:tcBorders>
              <w:top w:val="nil"/>
              <w:left w:val="nil"/>
              <w:bottom w:val="single" w:sz="8" w:space="0" w:color="auto"/>
              <w:right w:val="single" w:sz="4" w:space="0" w:color="auto"/>
            </w:tcBorders>
            <w:shd w:val="clear" w:color="auto" w:fill="auto"/>
            <w:noWrap/>
            <w:vAlign w:val="bottom"/>
            <w:hideMark/>
          </w:tcPr>
          <w:p w14:paraId="5261DD8B"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228</w:t>
            </w:r>
          </w:p>
        </w:tc>
        <w:tc>
          <w:tcPr>
            <w:tcW w:w="960" w:type="dxa"/>
            <w:tcBorders>
              <w:top w:val="nil"/>
              <w:left w:val="nil"/>
              <w:bottom w:val="single" w:sz="8" w:space="0" w:color="auto"/>
              <w:right w:val="single" w:sz="8" w:space="0" w:color="auto"/>
            </w:tcBorders>
            <w:shd w:val="clear" w:color="auto" w:fill="auto"/>
            <w:noWrap/>
            <w:vAlign w:val="bottom"/>
            <w:hideMark/>
          </w:tcPr>
          <w:p w14:paraId="0F7CF9F6"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277</w:t>
            </w:r>
          </w:p>
        </w:tc>
      </w:tr>
      <w:tr w:rsidR="0071514F" w:rsidRPr="00676B2E" w14:paraId="57EC4C6F" w14:textId="77777777" w:rsidTr="0071514F">
        <w:trPr>
          <w:trHeight w:val="300"/>
        </w:trPr>
        <w:tc>
          <w:tcPr>
            <w:tcW w:w="2477" w:type="dxa"/>
            <w:tcBorders>
              <w:top w:val="nil"/>
              <w:left w:val="single" w:sz="8" w:space="0" w:color="auto"/>
              <w:bottom w:val="single" w:sz="4" w:space="0" w:color="auto"/>
              <w:right w:val="single" w:sz="4" w:space="0" w:color="auto"/>
            </w:tcBorders>
            <w:shd w:val="clear" w:color="auto" w:fill="auto"/>
            <w:noWrap/>
            <w:vAlign w:val="bottom"/>
            <w:hideMark/>
          </w:tcPr>
          <w:p w14:paraId="0C57B793"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Positive Serum</w:t>
            </w:r>
          </w:p>
        </w:tc>
        <w:tc>
          <w:tcPr>
            <w:tcW w:w="781" w:type="dxa"/>
            <w:tcBorders>
              <w:top w:val="nil"/>
              <w:left w:val="nil"/>
              <w:bottom w:val="single" w:sz="4" w:space="0" w:color="auto"/>
              <w:right w:val="single" w:sz="4" w:space="0" w:color="auto"/>
            </w:tcBorders>
            <w:shd w:val="clear" w:color="auto" w:fill="auto"/>
            <w:noWrap/>
            <w:vAlign w:val="bottom"/>
            <w:hideMark/>
          </w:tcPr>
          <w:p w14:paraId="1C2A3761"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48</w:t>
            </w:r>
          </w:p>
        </w:tc>
        <w:tc>
          <w:tcPr>
            <w:tcW w:w="842" w:type="dxa"/>
            <w:tcBorders>
              <w:top w:val="nil"/>
              <w:left w:val="nil"/>
              <w:bottom w:val="single" w:sz="4" w:space="0" w:color="auto"/>
              <w:right w:val="single" w:sz="4" w:space="0" w:color="auto"/>
            </w:tcBorders>
            <w:shd w:val="clear" w:color="auto" w:fill="auto"/>
            <w:noWrap/>
            <w:vAlign w:val="bottom"/>
            <w:hideMark/>
          </w:tcPr>
          <w:p w14:paraId="1A9B47D4"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31</w:t>
            </w:r>
          </w:p>
        </w:tc>
        <w:tc>
          <w:tcPr>
            <w:tcW w:w="960" w:type="dxa"/>
            <w:tcBorders>
              <w:top w:val="nil"/>
              <w:left w:val="nil"/>
              <w:bottom w:val="single" w:sz="4" w:space="0" w:color="auto"/>
              <w:right w:val="single" w:sz="4" w:space="0" w:color="auto"/>
            </w:tcBorders>
            <w:shd w:val="clear" w:color="auto" w:fill="auto"/>
            <w:noWrap/>
            <w:vAlign w:val="bottom"/>
            <w:hideMark/>
          </w:tcPr>
          <w:p w14:paraId="521F3D59"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34</w:t>
            </w:r>
          </w:p>
        </w:tc>
        <w:tc>
          <w:tcPr>
            <w:tcW w:w="960" w:type="dxa"/>
            <w:tcBorders>
              <w:top w:val="nil"/>
              <w:left w:val="nil"/>
              <w:bottom w:val="single" w:sz="4" w:space="0" w:color="auto"/>
              <w:right w:val="single" w:sz="4" w:space="0" w:color="auto"/>
            </w:tcBorders>
            <w:shd w:val="clear" w:color="auto" w:fill="auto"/>
            <w:noWrap/>
            <w:vAlign w:val="bottom"/>
            <w:hideMark/>
          </w:tcPr>
          <w:p w14:paraId="1381550E"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36</w:t>
            </w:r>
          </w:p>
        </w:tc>
        <w:tc>
          <w:tcPr>
            <w:tcW w:w="960" w:type="dxa"/>
            <w:tcBorders>
              <w:top w:val="nil"/>
              <w:left w:val="nil"/>
              <w:bottom w:val="single" w:sz="4" w:space="0" w:color="auto"/>
              <w:right w:val="single" w:sz="8" w:space="0" w:color="auto"/>
            </w:tcBorders>
            <w:shd w:val="clear" w:color="auto" w:fill="auto"/>
            <w:noWrap/>
            <w:vAlign w:val="bottom"/>
            <w:hideMark/>
          </w:tcPr>
          <w:p w14:paraId="63A8A5C4"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63</w:t>
            </w:r>
          </w:p>
        </w:tc>
      </w:tr>
      <w:tr w:rsidR="0071514F" w:rsidRPr="00676B2E" w14:paraId="4EE41103" w14:textId="77777777" w:rsidTr="0071514F">
        <w:trPr>
          <w:trHeight w:val="315"/>
        </w:trPr>
        <w:tc>
          <w:tcPr>
            <w:tcW w:w="2477" w:type="dxa"/>
            <w:tcBorders>
              <w:top w:val="nil"/>
              <w:left w:val="single" w:sz="8" w:space="0" w:color="auto"/>
              <w:bottom w:val="single" w:sz="8" w:space="0" w:color="auto"/>
              <w:right w:val="single" w:sz="4" w:space="0" w:color="auto"/>
            </w:tcBorders>
            <w:shd w:val="clear" w:color="auto" w:fill="auto"/>
            <w:noWrap/>
            <w:vAlign w:val="bottom"/>
            <w:hideMark/>
          </w:tcPr>
          <w:p w14:paraId="1F3D1E4F"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Positive CSF</w:t>
            </w:r>
          </w:p>
        </w:tc>
        <w:tc>
          <w:tcPr>
            <w:tcW w:w="781" w:type="dxa"/>
            <w:tcBorders>
              <w:top w:val="nil"/>
              <w:left w:val="nil"/>
              <w:bottom w:val="single" w:sz="8" w:space="0" w:color="auto"/>
              <w:right w:val="single" w:sz="4" w:space="0" w:color="auto"/>
            </w:tcBorders>
            <w:shd w:val="clear" w:color="auto" w:fill="auto"/>
            <w:noWrap/>
            <w:vAlign w:val="bottom"/>
            <w:hideMark/>
          </w:tcPr>
          <w:p w14:paraId="06C08A54"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3</w:t>
            </w:r>
          </w:p>
        </w:tc>
        <w:tc>
          <w:tcPr>
            <w:tcW w:w="842" w:type="dxa"/>
            <w:tcBorders>
              <w:top w:val="nil"/>
              <w:left w:val="nil"/>
              <w:bottom w:val="single" w:sz="8" w:space="0" w:color="auto"/>
              <w:right w:val="single" w:sz="4" w:space="0" w:color="auto"/>
            </w:tcBorders>
            <w:shd w:val="clear" w:color="auto" w:fill="auto"/>
            <w:noWrap/>
            <w:vAlign w:val="bottom"/>
            <w:hideMark/>
          </w:tcPr>
          <w:p w14:paraId="238772E3"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4</w:t>
            </w:r>
          </w:p>
        </w:tc>
        <w:tc>
          <w:tcPr>
            <w:tcW w:w="960" w:type="dxa"/>
            <w:tcBorders>
              <w:top w:val="nil"/>
              <w:left w:val="nil"/>
              <w:bottom w:val="single" w:sz="8" w:space="0" w:color="auto"/>
              <w:right w:val="single" w:sz="4" w:space="0" w:color="auto"/>
            </w:tcBorders>
            <w:shd w:val="clear" w:color="auto" w:fill="auto"/>
            <w:noWrap/>
            <w:vAlign w:val="bottom"/>
            <w:hideMark/>
          </w:tcPr>
          <w:p w14:paraId="1E4F350D"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5</w:t>
            </w:r>
          </w:p>
        </w:tc>
        <w:tc>
          <w:tcPr>
            <w:tcW w:w="960" w:type="dxa"/>
            <w:tcBorders>
              <w:top w:val="nil"/>
              <w:left w:val="nil"/>
              <w:bottom w:val="single" w:sz="8" w:space="0" w:color="auto"/>
              <w:right w:val="single" w:sz="4" w:space="0" w:color="auto"/>
            </w:tcBorders>
            <w:shd w:val="clear" w:color="auto" w:fill="auto"/>
            <w:noWrap/>
            <w:vAlign w:val="bottom"/>
            <w:hideMark/>
          </w:tcPr>
          <w:p w14:paraId="5FB2EB3E"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4</w:t>
            </w:r>
          </w:p>
        </w:tc>
        <w:tc>
          <w:tcPr>
            <w:tcW w:w="960" w:type="dxa"/>
            <w:tcBorders>
              <w:top w:val="nil"/>
              <w:left w:val="nil"/>
              <w:bottom w:val="single" w:sz="8" w:space="0" w:color="auto"/>
              <w:right w:val="single" w:sz="8" w:space="0" w:color="auto"/>
            </w:tcBorders>
            <w:shd w:val="clear" w:color="auto" w:fill="auto"/>
            <w:noWrap/>
            <w:vAlign w:val="bottom"/>
            <w:hideMark/>
          </w:tcPr>
          <w:p w14:paraId="6DF79A37" w14:textId="77777777" w:rsidR="0071514F" w:rsidRPr="00676B2E" w:rsidRDefault="0071514F" w:rsidP="0071514F">
            <w:pPr>
              <w:spacing w:after="0" w:line="240" w:lineRule="auto"/>
              <w:jc w:val="right"/>
              <w:rPr>
                <w:rFonts w:eastAsia="Times New Roman" w:cs="Calibri"/>
                <w:color w:val="000000"/>
                <w:lang w:eastAsia="en-AU"/>
              </w:rPr>
            </w:pPr>
            <w:r w:rsidRPr="00676B2E">
              <w:rPr>
                <w:rFonts w:eastAsia="Times New Roman" w:cs="Calibri"/>
                <w:color w:val="000000"/>
                <w:lang w:eastAsia="en-AU"/>
              </w:rPr>
              <w:t>7</w:t>
            </w:r>
          </w:p>
        </w:tc>
      </w:tr>
    </w:tbl>
    <w:p w14:paraId="1E6D829F" w14:textId="77777777" w:rsidR="0071514F" w:rsidRDefault="0071514F" w:rsidP="00286B71">
      <w:pPr>
        <w:spacing w:after="0"/>
      </w:pPr>
    </w:p>
    <w:p w14:paraId="48943A97" w14:textId="79F7AE64" w:rsidR="000E6AA1" w:rsidRPr="000E6AA1" w:rsidRDefault="000E6AA1" w:rsidP="006C6EAE">
      <w:pPr>
        <w:spacing w:after="120"/>
        <w:rPr>
          <w:b/>
        </w:rPr>
      </w:pPr>
      <w:r w:rsidRPr="000E6AA1">
        <w:rPr>
          <w:b/>
        </w:rPr>
        <w:t xml:space="preserve">Sonic HealthCare </w:t>
      </w:r>
      <w:r w:rsidR="00E46D44">
        <w:rPr>
          <w:b/>
        </w:rPr>
        <w:t xml:space="preserve">(private sector) </w:t>
      </w:r>
      <w:r w:rsidRPr="000E6AA1">
        <w:rPr>
          <w:b/>
        </w:rPr>
        <w:t>data</w:t>
      </w:r>
    </w:p>
    <w:p w14:paraId="6A38E221" w14:textId="5D4E1257" w:rsidR="0071514F" w:rsidRDefault="000E6AA1" w:rsidP="000E6AA1">
      <w:r>
        <w:t>F</w:t>
      </w:r>
      <w:r w:rsidR="0071514F">
        <w:t xml:space="preserve">igures for Australia-wide private sector testing by Sonic Healthcare </w:t>
      </w:r>
      <w:r>
        <w:t>indicate</w:t>
      </w:r>
      <w:r w:rsidR="0071514F">
        <w:t xml:space="preserve"> a 6% growth in testing over time. A total of 953 unique requests</w:t>
      </w:r>
      <w:r>
        <w:t xml:space="preserve"> were received by Sonic in 2018;</w:t>
      </w:r>
      <w:r w:rsidR="0071514F">
        <w:t xml:space="preserve"> of these, 51 patients</w:t>
      </w:r>
      <w:r>
        <w:t xml:space="preserve"> had repeat testing once, with five (5)</w:t>
      </w:r>
      <w:r w:rsidR="0071514F">
        <w:t xml:space="preserve"> having repeat testing twice.</w:t>
      </w:r>
    </w:p>
    <w:p w14:paraId="1B50E4C6" w14:textId="0FDC6EED" w:rsidR="0071514F" w:rsidRPr="002272CC" w:rsidRDefault="0071514F" w:rsidP="000E6AA1">
      <w:r>
        <w:t>Clinical opinion remains that monitoring may be useful in some</w:t>
      </w:r>
      <w:r w:rsidR="00BA1F4F">
        <w:t xml:space="preserve"> (</w:t>
      </w:r>
      <w:r>
        <w:t>but not all</w:t>
      </w:r>
      <w:r w:rsidR="00BA1F4F">
        <w:t>)</w:t>
      </w:r>
      <w:r>
        <w:t xml:space="preserve"> patients. </w:t>
      </w:r>
    </w:p>
    <w:p w14:paraId="70864586" w14:textId="160988A8" w:rsidR="00996740" w:rsidRPr="00B910AF" w:rsidRDefault="00996740" w:rsidP="00B9316E">
      <w:pPr>
        <w:pStyle w:val="Heading2"/>
        <w:spacing w:before="0"/>
        <w:rPr>
          <w:color w:val="0066FF"/>
          <w:u w:val="single"/>
        </w:rPr>
      </w:pPr>
      <w:r w:rsidRPr="00B910AF">
        <w:rPr>
          <w:color w:val="0066FF"/>
          <w:u w:val="single"/>
        </w:rPr>
        <w:t xml:space="preserve">Prior testing </w:t>
      </w:r>
    </w:p>
    <w:p w14:paraId="064FCCD5" w14:textId="77777777" w:rsidR="007F4120" w:rsidRDefault="00996740" w:rsidP="007F4120">
      <w:pPr>
        <w:jc w:val="both"/>
      </w:pPr>
      <w:r>
        <w:t xml:space="preserve">MRI is required to identify the characteristics of </w:t>
      </w:r>
      <w:r w:rsidR="00A81539">
        <w:t>NMOSD</w:t>
      </w:r>
      <w:r w:rsidR="00530BB7">
        <w:t xml:space="preserve"> </w:t>
      </w:r>
      <w:r w:rsidR="00A81539">
        <w:t xml:space="preserve">and </w:t>
      </w:r>
      <w:r>
        <w:t>MS</w:t>
      </w:r>
      <w:r w:rsidR="00B000F3">
        <w:t>, as</w:t>
      </w:r>
      <w:r w:rsidR="00B72E6E">
        <w:t xml:space="preserve"> </w:t>
      </w:r>
      <w:r w:rsidR="00D8749F">
        <w:t>listed by Wingerchu</w:t>
      </w:r>
      <w:r>
        <w:t>k et al</w:t>
      </w:r>
      <w:r w:rsidR="00DB7586">
        <w:t xml:space="preserve"> </w:t>
      </w:r>
      <w:r w:rsidR="007906E8">
        <w:fldChar w:fldCharType="begin"/>
      </w:r>
      <w:r w:rsidR="007906E8">
        <w:instrText xml:space="preserve"> ADDIN EN.CITE &lt;EndNote&gt;&lt;Cite&gt;&lt;Author&gt;Wingerchuk&lt;/Author&gt;&lt;Year&gt;2015&lt;/Year&gt;&lt;RecNum&gt;10&lt;/RecNum&gt;&lt;IDText&gt;177&lt;/IDText&gt;&lt;DisplayText&gt;(Wingerchuk, Dean M. et al. 2015)&lt;/DisplayText&gt;&lt;record&gt;&lt;rec-number&gt;10&lt;/rec-number&gt;&lt;foreign-keys&gt;&lt;key app="EN" db-id="a2209td9na2st8eadpyvxeejzt50trxstrtf" timestamp="1567559651"&gt;10&lt;/key&gt;&lt;/foreign-keys&gt;&lt;ref-type name="Journal Article"&gt;17&lt;/ref-type&gt;&lt;contributors&gt;&lt;authors&gt;&lt;author&gt;Wingerchuk, Dean M.&lt;/author&gt;&lt;author&gt;Banwell, Brenda&lt;/author&gt;&lt;author&gt;Bennett, Jeffrey L.&lt;/author&gt;&lt;author&gt;Cabre, Philippe&lt;/author&gt;&lt;author&gt;Carroll, William&lt;/author&gt;&lt;author&gt;Chitnis, Tanuja&lt;/author&gt;&lt;author&gt;de Seze, Jérôme&lt;/author&gt;&lt;author&gt;Fujihara, Kazuo&lt;/author&gt;&lt;author&gt;Greenberg, Benjamin&lt;/author&gt;&lt;author&gt;Jacob, Anu&lt;/author&gt;&lt;author&gt;Jarius, Sven&lt;/author&gt;&lt;author&gt;Lana-Peixoto, Marco&lt;/author&gt;&lt;author&gt;Levy, Michael&lt;/author&gt;&lt;author&gt;Simon, Jack H.&lt;/author&gt;&lt;author&gt;Tenembaum, Silvia&lt;/author&gt;&lt;author&gt;Traboulsee, Anthony L.&lt;/author&gt;&lt;author&gt;Waters, Patrick&lt;/author&gt;&lt;author&gt;Wellik, Kay E.&lt;/author&gt;&lt;author&gt;Weinshenker, Brian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7906E8">
        <w:fldChar w:fldCharType="separate"/>
      </w:r>
      <w:r w:rsidR="007906E8">
        <w:rPr>
          <w:noProof/>
        </w:rPr>
        <w:t>(Wingerchuk, Dean M. et al. 2015)</w:t>
      </w:r>
      <w:r w:rsidR="007906E8">
        <w:fldChar w:fldCharType="end"/>
      </w:r>
      <w:r w:rsidR="00DB7586">
        <w:t>.</w:t>
      </w:r>
      <w:r>
        <w:t xml:space="preserve"> This approach appears to be supported by </w:t>
      </w:r>
      <w:r w:rsidR="000C70AC">
        <w:t>other</w:t>
      </w:r>
      <w:r>
        <w:t xml:space="preserve"> literature</w:t>
      </w:r>
      <w:r w:rsidR="00742CD5">
        <w:t xml:space="preserve"> </w:t>
      </w:r>
      <w:r w:rsidR="007906E8">
        <w:fldChar w:fldCharType="begin">
          <w:fldData xml:space="preserve">PEVuZE5vdGU+PENpdGU+PEF1dGhvcj5Cb3Jpc293PC9BdXRob3I+PFllYXI+MjAxODwvWWVhcj48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</w:fldData>
        </w:fldChar>
      </w:r>
      <w:r w:rsidR="007906E8">
        <w:instrText xml:space="preserve"> ADDIN EN.CITE </w:instrText>
      </w:r>
      <w:r w:rsidR="007906E8">
        <w:fldChar w:fldCharType="begin">
          <w:fldData xml:space="preserve">PEVuZE5vdGU+PENpdGU+PEF1dGhvcj5Cb3Jpc293PC9BdXRob3I+PFllYXI+MjAxODwvWWVhcj48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</w:fldData>
        </w:fldChar>
      </w:r>
      <w:r w:rsidR="007906E8">
        <w:instrText xml:space="preserve"> ADDIN EN.CITE.DATA </w:instrText>
      </w:r>
      <w:r w:rsidR="007906E8">
        <w:fldChar w:fldCharType="end"/>
      </w:r>
      <w:r w:rsidR="007906E8">
        <w:fldChar w:fldCharType="separate"/>
      </w:r>
      <w:r w:rsidR="007906E8">
        <w:rPr>
          <w:noProof/>
        </w:rPr>
        <w:t>(Borisow et al. 2018; Di Pauli &amp; Berger 2018; Wynford-Thomas, Jacob &amp; Tomassini 2019)</w:t>
      </w:r>
      <w:r w:rsidR="007906E8">
        <w:fldChar w:fldCharType="end"/>
      </w:r>
      <w:r>
        <w:t>. Imaging of the entire central nervous system (cranial and spinal cord MRI) should be performed, irrespective of the primary presenting clinical signs and symptoms</w:t>
      </w:r>
      <w:r w:rsidR="007F4120">
        <w:t>.</w:t>
      </w:r>
      <w:r>
        <w:t xml:space="preserve"> </w:t>
      </w:r>
    </w:p>
    <w:p w14:paraId="56BF5322" w14:textId="6AC27806" w:rsidR="007F4120" w:rsidRDefault="00405CB9" w:rsidP="007F4120">
      <w:pPr>
        <w:jc w:val="both"/>
      </w:pPr>
      <w:r>
        <w:t>A</w:t>
      </w:r>
      <w:r w:rsidR="000C1129">
        <w:t xml:space="preserve">nalysis of </w:t>
      </w:r>
      <w:r>
        <w:t xml:space="preserve">CSF </w:t>
      </w:r>
      <w:r w:rsidR="000C1129">
        <w:t>oligoclonal band</w:t>
      </w:r>
      <w:r>
        <w:t>s</w:t>
      </w:r>
      <w:r w:rsidR="000C1129">
        <w:t xml:space="preserve"> (OCB</w:t>
      </w:r>
      <w:r w:rsidR="00DC0CA1">
        <w:t>s</w:t>
      </w:r>
      <w:r w:rsidR="000C1129">
        <w:t>) is also performed prior to AQP4 or MOG antibody testing</w:t>
      </w:r>
      <w:r w:rsidR="00B53DCD">
        <w:t>,</w:t>
      </w:r>
      <w:r w:rsidR="000C1129">
        <w:t xml:space="preserve"> as part of the work</w:t>
      </w:r>
      <w:r w:rsidR="007F4120">
        <w:t>-</w:t>
      </w:r>
      <w:r w:rsidR="000C1129">
        <w:t xml:space="preserve">up for MS. </w:t>
      </w:r>
    </w:p>
    <w:p w14:paraId="352E27BE" w14:textId="022A1182" w:rsidR="007F4120" w:rsidRPr="00DC0CA1" w:rsidRDefault="007F4120" w:rsidP="007F4120">
      <w:pPr>
        <w:jc w:val="both"/>
        <w:rPr>
          <w:rFonts w:asciiTheme="minorHAnsi" w:hAnsiTheme="minorHAnsi" w:cstheme="minorHAnsi"/>
          <w:shd w:val="clear" w:color="auto" w:fill="FFFFFF"/>
        </w:rPr>
      </w:pPr>
      <w:r w:rsidRPr="007F4120">
        <w:t>OCB</w:t>
      </w:r>
      <w:r w:rsidR="00DC0CA1">
        <w:t xml:space="preserve">s are </w:t>
      </w:r>
      <w:r w:rsidRPr="007F4120">
        <w:t>defined as having at least two immunoglobulin bands in the CSF, with no corresponding band in the serum. Detection of OCB</w:t>
      </w:r>
      <w:r w:rsidR="00DC0CA1">
        <w:t>s</w:t>
      </w:r>
      <w:r w:rsidRPr="007F4120">
        <w:t xml:space="preserve"> requires a lumbar puncture, whereas AQP4 &amp; MOG Ab testing is (usually) done on a blood sample. </w:t>
      </w:r>
      <w:r w:rsidRPr="00DC0CA1">
        <w:t>Certainty is needed around the need to have OCB testing prior to Ab testing.</w:t>
      </w:r>
      <w:r w:rsidR="00DC0CA1" w:rsidRPr="00DC0CA1">
        <w:t xml:space="preserve"> While OCBs</w:t>
      </w:r>
      <w:r w:rsidRPr="00DC0CA1">
        <w:rPr>
          <w:rFonts w:asciiTheme="minorHAnsi" w:hAnsiTheme="minorHAnsi" w:cstheme="minorHAnsi"/>
          <w:shd w:val="clear" w:color="auto" w:fill="FFFFFF"/>
        </w:rPr>
        <w:t xml:space="preserve"> are detected</w:t>
      </w:r>
      <w:r w:rsidR="00DC0CA1" w:rsidRPr="00DC0CA1">
        <w:rPr>
          <w:rFonts w:asciiTheme="minorHAnsi" w:hAnsiTheme="minorHAnsi" w:cstheme="minorHAnsi"/>
          <w:shd w:val="clear" w:color="auto" w:fill="FFFFFF"/>
        </w:rPr>
        <w:t xml:space="preserve"> in the CSF of the </w:t>
      </w:r>
      <w:r w:rsidRPr="00DC0CA1">
        <w:rPr>
          <w:rFonts w:asciiTheme="minorHAnsi" w:hAnsiTheme="minorHAnsi" w:cstheme="minorHAnsi"/>
          <w:shd w:val="clear" w:color="auto" w:fill="FFFFFF"/>
        </w:rPr>
        <w:t xml:space="preserve">majority of MS patients, the presence of </w:t>
      </w:r>
      <w:r w:rsidR="00DC0CA1">
        <w:rPr>
          <w:rFonts w:asciiTheme="minorHAnsi" w:hAnsiTheme="minorHAnsi" w:cstheme="minorHAnsi"/>
          <w:shd w:val="clear" w:color="auto" w:fill="FFFFFF"/>
        </w:rPr>
        <w:t xml:space="preserve">OCBs </w:t>
      </w:r>
      <w:r w:rsidRPr="00DC0CA1">
        <w:rPr>
          <w:rFonts w:asciiTheme="minorHAnsi" w:hAnsiTheme="minorHAnsi" w:cstheme="minorHAnsi"/>
          <w:shd w:val="clear" w:color="auto" w:fill="FFFFFF"/>
        </w:rPr>
        <w:t xml:space="preserve">is not specific to MS: they are also found in a variety of inflammatory and infectious CNS disorders.  </w:t>
      </w:r>
    </w:p>
    <w:p w14:paraId="05567C23" w14:textId="5DA18FD4" w:rsidR="007F4120" w:rsidRPr="00DC0CA1" w:rsidRDefault="007F4120" w:rsidP="007F4120">
      <w:pPr>
        <w:jc w:val="both"/>
        <w:rPr>
          <w:rFonts w:asciiTheme="minorHAnsi" w:hAnsiTheme="minorHAnsi" w:cstheme="minorHAnsi"/>
          <w:shd w:val="clear" w:color="auto" w:fill="FFFFFF"/>
        </w:rPr>
      </w:pPr>
      <w:r w:rsidRPr="00DC0CA1">
        <w:rPr>
          <w:rFonts w:asciiTheme="minorHAnsi" w:hAnsiTheme="minorHAnsi" w:cstheme="minorHAnsi"/>
          <w:shd w:val="clear" w:color="auto" w:fill="FFFFFF"/>
        </w:rPr>
        <w:t>Abnormal CSF IgG indexes and OCB patterns have been reported in 70% to 80% of MS patients. At least 1 of these tests has been reported to be positive in 90% of MS patients when both tests are performed. Newer methodologies for OCB detection have been reported to be more sensitive, with sensitivities of 90% to 95% in CSF from MS patients.</w:t>
      </w:r>
    </w:p>
    <w:p w14:paraId="61E50622" w14:textId="77777777" w:rsidR="007F4120" w:rsidRPr="00DC0CA1" w:rsidRDefault="007F4120" w:rsidP="007F4120">
      <w:pPr>
        <w:jc w:val="both"/>
        <w:rPr>
          <w:rFonts w:asciiTheme="minorHAnsi" w:hAnsiTheme="minorHAnsi" w:cstheme="minorHAnsi"/>
          <w:shd w:val="clear" w:color="auto" w:fill="FFFFFF"/>
        </w:rPr>
      </w:pPr>
      <w:r w:rsidRPr="00DC0CA1">
        <w:rPr>
          <w:rFonts w:asciiTheme="minorHAnsi" w:hAnsiTheme="minorHAnsi" w:cstheme="minorHAnsi"/>
          <w:shd w:val="clear" w:color="auto" w:fill="FFFFFF"/>
        </w:rPr>
        <w:t> </w:t>
      </w:r>
    </w:p>
    <w:p w14:paraId="2A2921C4" w14:textId="50540A1D" w:rsidR="007F4120" w:rsidRPr="00DC0CA1" w:rsidRDefault="007F4120" w:rsidP="007F4120">
      <w:pPr>
        <w:jc w:val="both"/>
        <w:rPr>
          <w:rFonts w:asciiTheme="minorHAnsi" w:hAnsiTheme="minorHAnsi" w:cstheme="minorHAnsi"/>
          <w:shd w:val="clear" w:color="auto" w:fill="FFFFFF"/>
        </w:rPr>
      </w:pPr>
      <w:r w:rsidRPr="00DC0CA1">
        <w:rPr>
          <w:rFonts w:asciiTheme="minorHAnsi" w:hAnsiTheme="minorHAnsi" w:cstheme="minorHAnsi"/>
          <w:shd w:val="clear" w:color="auto" w:fill="FFFFFF"/>
        </w:rPr>
        <w:lastRenderedPageBreak/>
        <w:t>Although increased intrathecal Ig synthesis may occur in other inflammatory CSF diseases</w:t>
      </w:r>
      <w:r w:rsidR="005E31E2">
        <w:rPr>
          <w:rFonts w:asciiTheme="minorHAnsi" w:hAnsiTheme="minorHAnsi" w:cstheme="minorHAnsi"/>
          <w:shd w:val="clear" w:color="auto" w:fill="FFFFFF"/>
        </w:rPr>
        <w:t>,</w:t>
      </w:r>
      <w:r w:rsidRPr="00DC0CA1">
        <w:rPr>
          <w:rFonts w:asciiTheme="minorHAnsi" w:hAnsiTheme="minorHAnsi" w:cstheme="minorHAnsi"/>
          <w:shd w:val="clear" w:color="auto" w:fill="FFFFFF"/>
        </w:rPr>
        <w:t xml:space="preserve"> this assay is ~95% specific for MS (Mayo Clinic).</w:t>
      </w:r>
    </w:p>
    <w:p w14:paraId="7B70C8F5" w14:textId="77777777" w:rsidR="00E364F7" w:rsidRDefault="002B3338" w:rsidP="005647B3">
      <w:pPr>
        <w:keepNext/>
        <w:keepLines/>
        <w:spacing w:after="120"/>
        <w:rPr>
          <w:i/>
        </w:rPr>
      </w:pPr>
      <w:r>
        <w:rPr>
          <w:i/>
          <w:u w:val="single"/>
        </w:rPr>
        <w:t>Rationale</w:t>
      </w:r>
    </w:p>
    <w:p w14:paraId="100AD071" w14:textId="09EB44AA" w:rsidR="000B0452" w:rsidRPr="00A616DA" w:rsidRDefault="000B0452" w:rsidP="007B380C">
      <w:pPr>
        <w:keepNext/>
        <w:keepLines/>
        <w:spacing w:after="120"/>
        <w:rPr>
          <w:b/>
        </w:rPr>
      </w:pPr>
      <w:r w:rsidRPr="00A616DA">
        <w:rPr>
          <w:b/>
        </w:rPr>
        <w:t>Diagnosis</w:t>
      </w:r>
    </w:p>
    <w:p w14:paraId="331E47B3" w14:textId="7F40C3E4" w:rsidR="00187FAA" w:rsidRPr="00516626" w:rsidRDefault="005E31E2" w:rsidP="00CE2E68">
      <w:pPr>
        <w:keepNext/>
        <w:keepLines/>
        <w:jc w:val="both"/>
        <w:rPr>
          <w:u w:val="dotted"/>
        </w:rPr>
      </w:pPr>
      <w:r>
        <w:t xml:space="preserve">The rationale for </w:t>
      </w:r>
      <w:r w:rsidR="00187FAA">
        <w:t xml:space="preserve">inclusion of individuals with </w:t>
      </w:r>
      <w:r w:rsidR="00E41E9E" w:rsidRPr="00E41E9E">
        <w:t xml:space="preserve">AQP4 NMOSD </w:t>
      </w:r>
      <w:r w:rsidR="00187FAA">
        <w:t>is based on the fact that antibodies to AQP4 are not found in serum of healthy individuals and those with MS, and their presence is a diagnostic criterion for NMO</w:t>
      </w:r>
      <w:r w:rsidR="004A0A8F">
        <w:t>SD</w:t>
      </w:r>
      <w:r w:rsidR="00187FAA">
        <w:t>, allowing an early diagnosis of NMO</w:t>
      </w:r>
      <w:r w:rsidR="004A0A8F">
        <w:t>SD</w:t>
      </w:r>
      <w:r w:rsidR="00187FAA">
        <w:t xml:space="preserve"> </w:t>
      </w:r>
      <w:r w:rsidR="001D0822">
        <w:fldChar w:fldCharType="begin"/>
      </w:r>
      <w:r w:rsidR="001D0822">
        <w:instrText xml:space="preserve"> ADDIN EN.CITE &lt;EndNote&gt;&lt;Cite&gt;&lt;Author&gt;Mader&lt;/Author&gt;&lt;Year&gt;2019&lt;/Year&gt;&lt;RecNum&gt;5&lt;/RecNum&gt;&lt;IDText&gt;1-16&lt;/IDText&gt;&lt;DisplayText&gt;(Mader &amp;amp; Brimberg 2019)&lt;/DisplayText&gt;&lt;record&gt;&lt;rec-number&gt;5&lt;/rec-number&gt;&lt;foreign-keys&gt;&lt;key app="EN" db-id="a2209td9na2st8eadpyvxeejzt50trxstrtf" timestamp="1567559168"&gt;5&lt;/key&gt;&lt;/foreign-keys&gt;&lt;ref-type name="Journal Article"&gt;17&lt;/ref-type&gt;&lt;contributors&gt;&lt;authors&gt;&lt;author&gt;Mader, S.&lt;/author&gt;&lt;author&gt;Brimberg, L.&lt;/author&gt;&lt;/authors&gt;&lt;/contributors&gt;&lt;auth-address&gt;Institute of Clinical Neuroimmunology, Biomedical Center and University Hospital, Ludwig-Maximilians University Munich, D-82152 Martinsried, Germany. Simone.Mader@med.uni-muenchen.de.&amp;#xD;The Feinstein Institute for Medical Research, The Center for Autoimmune, Musculoskeletal and Hematopoietic Diseases, Northwell Health System, Manhasset, NY 11030, USA. lbrimberg@northwell.edu.&lt;/auth-address&gt;&lt;titles&gt;&lt;title&gt;Aquaporin-4 Water Channel in the Brain and Its Implication for Health and Disease&lt;/title&gt;&lt;secondary-title&gt;Cells&lt;/secondary-title&gt;&lt;/titles&gt;&lt;periodical&gt;&lt;full-title&gt;Cells&lt;/full-title&gt;&lt;/periodical&gt;&lt;pages&gt;1-16&lt;/pages&gt;&lt;volume&gt;8&lt;/volume&gt;&lt;number&gt;2&lt;/number&gt;&lt;edition&gt;2019/01/30&lt;/edition&gt;&lt;keywords&gt;&lt;keyword&gt;aquaporin-4&lt;/keyword&gt;&lt;keyword&gt;autoantibodies&lt;/keyword&gt;&lt;keyword&gt;development&lt;/keyword&gt;&lt;keyword&gt;disease&lt;/keyword&gt;&lt;keyword&gt;glymphatic system&lt;/keyword&gt;&lt;keyword&gt;neuromyelitis optica spectrum disorder&lt;/keyword&gt;&lt;/keywords&gt;&lt;dates&gt;&lt;year&gt;2019&lt;/year&gt;&lt;pub-dates&gt;&lt;date&gt;Jan 27&lt;/date&gt;&lt;/pub-dates&gt;&lt;/dates&gt;&lt;isbn&gt;2073-4409 (Print)&amp;#xD;2073-4409 (Linking)&lt;/isbn&gt;&lt;accession-num&gt;30691235&lt;/accession-num&gt;&lt;urls&gt;&lt;/urls&gt;&lt;custom2&gt;PMC6406241&lt;/custom2&gt;&lt;electronic-resource-num&gt;10.3390/cells8020090&lt;/electronic-resource-num&gt;&lt;remote-database-provider&gt;NLM&lt;/remote-database-provider&gt;&lt;language&gt;eng&lt;/language&gt;&lt;/record&gt;&lt;/Cite&gt;&lt;/EndNote&gt;</w:instrText>
      </w:r>
      <w:r w:rsidR="001D0822">
        <w:fldChar w:fldCharType="separate"/>
      </w:r>
      <w:r w:rsidR="001D0822">
        <w:rPr>
          <w:noProof/>
        </w:rPr>
        <w:t>(Mader &amp; Brimberg 2019)</w:t>
      </w:r>
      <w:r w:rsidR="001D0822">
        <w:fldChar w:fldCharType="end"/>
      </w:r>
      <w:r w:rsidR="00187FAA" w:rsidRPr="00516626">
        <w:t>.</w:t>
      </w:r>
      <w:r w:rsidR="00187FAA" w:rsidRPr="00516626">
        <w:rPr>
          <w:u w:val="dotted"/>
        </w:rPr>
        <w:t xml:space="preserve"> </w:t>
      </w:r>
    </w:p>
    <w:p w14:paraId="24AE435D" w14:textId="35A2581F" w:rsidR="00D43C5E" w:rsidRDefault="005E31E2" w:rsidP="00CE79BF">
      <w:pPr>
        <w:jc w:val="both"/>
      </w:pPr>
      <w:r>
        <w:t xml:space="preserve">The rationale for </w:t>
      </w:r>
      <w:r w:rsidR="00D43C5E">
        <w:t xml:space="preserve">inclusion of individuals with </w:t>
      </w:r>
      <w:r w:rsidR="000E260B">
        <w:t xml:space="preserve">MOG-Ab NMOSD </w:t>
      </w:r>
      <w:r>
        <w:t>is based on the fact that</w:t>
      </w:r>
      <w:r w:rsidR="00027776">
        <w:t xml:space="preserve"> it is possible to identify a subset of patients with antibodies to MOG</w:t>
      </w:r>
      <w:r>
        <w:t>,</w:t>
      </w:r>
      <w:r w:rsidR="00027776">
        <w:t xml:space="preserve"> who express a clinical phenotype distinct from other similar neuroinflammatory conditions. </w:t>
      </w:r>
      <w:r w:rsidR="00D733C0">
        <w:t xml:space="preserve">As previously mentioned, literature has reported the presence of serum MOG-Ab in </w:t>
      </w:r>
      <w:r w:rsidR="00E035D8">
        <w:t xml:space="preserve">patients with </w:t>
      </w:r>
      <w:r w:rsidR="00D733C0">
        <w:t xml:space="preserve">AQP4-Ab negative NMOSD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D733C0">
        <w:t>.</w:t>
      </w:r>
      <w:r w:rsidR="00027776">
        <w:t xml:space="preserve"> </w:t>
      </w:r>
    </w:p>
    <w:p w14:paraId="22970AEA" w14:textId="14E2AB03" w:rsidR="00DA3DFA" w:rsidRPr="00093D7F" w:rsidRDefault="00DA3DFA" w:rsidP="007B380C">
      <w:pPr>
        <w:spacing w:after="120"/>
        <w:rPr>
          <w:b/>
        </w:rPr>
      </w:pPr>
      <w:r w:rsidRPr="00093D7F">
        <w:rPr>
          <w:b/>
        </w:rPr>
        <w:t xml:space="preserve">Monitoring </w:t>
      </w:r>
    </w:p>
    <w:p w14:paraId="65891A36" w14:textId="5E8B94D9" w:rsidR="0038524E" w:rsidRDefault="00D945C9" w:rsidP="0038524E">
      <w:pPr>
        <w:jc w:val="both"/>
      </w:pPr>
      <w:r>
        <w:t xml:space="preserve">For individuals with </w:t>
      </w:r>
      <w:r w:rsidRPr="00E41E9E">
        <w:t>AQP4</w:t>
      </w:r>
      <w:r w:rsidR="000E260B">
        <w:t>-Ab</w:t>
      </w:r>
      <w:r w:rsidRPr="00E41E9E">
        <w:t xml:space="preserve"> NMOSD</w:t>
      </w:r>
      <w:r>
        <w:t>,</w:t>
      </w:r>
      <w:r w:rsidR="00DA3DFA" w:rsidRPr="00093D7F">
        <w:t xml:space="preserve"> AQP4-Ab testing has been used to monitor patients </w:t>
      </w:r>
      <w:r w:rsidR="00FD4897">
        <w:t>and</w:t>
      </w:r>
      <w:r w:rsidR="00DA3DFA" w:rsidRPr="00093D7F">
        <w:t xml:space="preserve"> identify exacerbations. Use of the test in this way would require </w:t>
      </w:r>
      <w:r w:rsidR="00DA3DFA" w:rsidRPr="00093D7F">
        <w:rPr>
          <w:i/>
        </w:rPr>
        <w:t>quantitative</w:t>
      </w:r>
      <w:r w:rsidR="00DA3DFA" w:rsidRPr="00093D7F">
        <w:t xml:space="preserve"> validation of AQP4-Ab testing. Recent literature </w:t>
      </w:r>
      <w:r w:rsidR="0038524E">
        <w:t xml:space="preserve">has claimed that </w:t>
      </w:r>
      <w:r w:rsidR="0038524E" w:rsidRPr="0038524E">
        <w:t>AQP4 serostatus and antibody levels may change during the disease course</w:t>
      </w:r>
      <w:r w:rsidR="0011299B">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0E2E83">
        <w:t xml:space="preserve"> and some sources support</w:t>
      </w:r>
      <w:r w:rsidR="000E2E83" w:rsidRPr="00093D7F">
        <w:t xml:space="preserve"> </w:t>
      </w:r>
      <w:r w:rsidR="000E2E83">
        <w:t xml:space="preserve">AQP4-Ab </w:t>
      </w:r>
      <w:r w:rsidR="000E2E83" w:rsidRPr="00093D7F">
        <w:t xml:space="preserve">testing </w:t>
      </w:r>
      <w:r w:rsidR="000E2E83">
        <w:t>up to four times a year in diagnosed patient, as it may act as a biomarker for disease severity</w:t>
      </w:r>
      <w:r w:rsidR="000E2E83">
        <w:rPr>
          <w:rStyle w:val="FootnoteReference"/>
        </w:rPr>
        <w:footnoteReference w:id="1"/>
      </w:r>
      <w:r w:rsidR="000E2E83">
        <w:t>. Additionally, monitoring may enable earlier treatment for impending exacerbation than might be otherwise given, and lead to better patient outcomes.</w:t>
      </w:r>
      <w:r w:rsidR="000E2E83" w:rsidRPr="0038524E">
        <w:t xml:space="preserve"> </w:t>
      </w:r>
      <w:r w:rsidR="002C77A3">
        <w:t>H</w:t>
      </w:r>
      <w:r w:rsidR="0038524E">
        <w:t>owever</w:t>
      </w:r>
      <w:r w:rsidR="00DA3DFA" w:rsidRPr="00093D7F">
        <w:t xml:space="preserve"> clinical advice has indicated that following diagnosis of NMOSD, further testing for AQP4-Ab has little value for patient management. </w:t>
      </w:r>
    </w:p>
    <w:p w14:paraId="471DF8E4" w14:textId="07E4A185" w:rsidR="00113C79" w:rsidRDefault="00D945C9" w:rsidP="00113C79">
      <w:pPr>
        <w:jc w:val="both"/>
      </w:pPr>
      <w:r>
        <w:t xml:space="preserve">Similarly for </w:t>
      </w:r>
      <w:r w:rsidR="000E260B">
        <w:t>MOG-Ab NMOSD</w:t>
      </w:r>
      <w:r>
        <w:t xml:space="preserve">, </w:t>
      </w:r>
      <w:r w:rsidR="00464C33">
        <w:t>MOG serostatus and antibody levels may change during the disease course</w:t>
      </w:r>
      <w:r w:rsidR="00117D9D">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464C33">
        <w:t>. T</w:t>
      </w:r>
      <w:r>
        <w:t>here is no definite consensus regarding regular MOG-Ab monitoring, however reports suggest that antibodies may increase in relapse and then subsequently become negative</w:t>
      </w:r>
      <w:r w:rsidR="00203230">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t xml:space="preserve">. </w:t>
      </w:r>
      <w:r w:rsidR="00046437">
        <w:t xml:space="preserve">Consequently, it has been argued that there is a </w:t>
      </w:r>
      <w:r>
        <w:t>role for regular monitoring at diagnosis</w:t>
      </w:r>
      <w:r w:rsidR="001B2FFD">
        <w:t>,</w:t>
      </w:r>
      <w:r>
        <w:t xml:space="preserve"> as well as throughout the course of </w:t>
      </w:r>
      <w:r w:rsidR="000E260B">
        <w:t>MOG-Ab NMOSD</w:t>
      </w:r>
      <w:r>
        <w:t>, with suggestions that re-test intervals of 6-12 months may be beneficial</w:t>
      </w:r>
      <w:r w:rsidR="00097B47">
        <w:t xml:space="preserve"> </w: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 </w:instrText>
      </w:r>
      <w:r w:rsidR="007906E8">
        <w:fldChar w:fldCharType="begin">
          <w:fldData xml:space="preserve">PEVuZE5vdGU+PENpdGU+PEF1dGhvcj5XeW5mb3JkLVRob21hczwvQXV0aG9yPjxZZWFyPjIwMTk8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eWVhcj48cHViLWRhdGVzPjxkYXRlPk1heTwvZGF0ZT48L3B1Yi1kYXRlcz48L2RhdGVzPjxpc2Ju
PjE0MzItMTQ1OSAoRWxlY3Ryb25pYykmI3hEOzAzNDAtNTM1NCAoTGlua2luZyk8L2lzYm4+PGFj
Y2Vzc2lvbi1udW0+MzA1NjkzODI8L2FjY2Vzc2lvbi1udW0+PHVybHM+PHJlbGF0ZWQtdXJscz48
dXJsPmh0dHBzOi8vd3d3Lm5jYmkubmxtLm5paC5nb3YvcG1jL2FydGljbGVzL1BNQzY0Njk2NjIv
cGRmLzQxNV8yMDE4X0FydGljbGVfOTEyMi5wZGY8L3VybD48L3JlbGF0ZWQtdXJscz48L3VybHM+
PGN1c3RvbTI+UE1DNjQ2OTY2MjwvY3VzdG9tMj48ZWxlY3Ryb25pYy1yZXNvdXJjZS1udW0+MTAu
MTAwNy9zMDA0MTUtMDE4LTkxMjItMjwvZWxlY3Ryb25pYy1yZXNvdXJjZS1udW0+PHJlbW90ZS1k
YXRhYmFzZS1wcm92aWRlcj5OTE08L3JlbW90ZS1kYXRhYmFzZS1wcm92aWRlcj48bGFuZ3VhZ2U+
ZW5nPC9sYW5ndWFnZT48L3JlY29yZD48L0NpdGU+PC9FbmROb3RlPn==
</w:fldData>
        </w:fldChar>
      </w:r>
      <w:r w:rsidR="007906E8">
        <w:instrText xml:space="preserve"> ADDIN EN.CITE.DATA </w:instrText>
      </w:r>
      <w:r w:rsidR="007906E8">
        <w:fldChar w:fldCharType="end"/>
      </w:r>
      <w:r w:rsidR="007906E8">
        <w:fldChar w:fldCharType="separate"/>
      </w:r>
      <w:r w:rsidR="007906E8">
        <w:rPr>
          <w:noProof/>
        </w:rPr>
        <w:t>(Wynford-Thomas, Jacob &amp; Tomassini 2019)</w:t>
      </w:r>
      <w:r w:rsidR="007906E8">
        <w:fldChar w:fldCharType="end"/>
      </w:r>
      <w:r>
        <w:t xml:space="preserve">. </w:t>
      </w:r>
    </w:p>
    <w:p w14:paraId="63BEEAD8" w14:textId="1A6FC090" w:rsidR="00845509" w:rsidRPr="00DC6158" w:rsidRDefault="00845509" w:rsidP="00113C79">
      <w:pPr>
        <w:jc w:val="both"/>
      </w:pPr>
      <w:r w:rsidRPr="00DC6158">
        <w:rPr>
          <w:rFonts w:eastAsia="Times New Roman"/>
          <w:i/>
          <w:szCs w:val="20"/>
          <w:lang w:eastAsia="en-AU"/>
        </w:rPr>
        <w:t>PASC noted that AQP4-Ab testing is used rarely for monitoring (e.g. in patients having plasmapheresis), but there is little evidence to support this; MOG-Ab testing is not considered useful for monitoring (although testing may be repeated to confirm a diagnosis).</w:t>
      </w:r>
    </w:p>
    <w:p w14:paraId="48C384C9" w14:textId="2E44501D" w:rsidR="00845509" w:rsidRPr="00DC6158" w:rsidRDefault="00845509" w:rsidP="00891F7A">
      <w:pPr>
        <w:jc w:val="both"/>
      </w:pPr>
      <w:r w:rsidRPr="00DC6158">
        <w:rPr>
          <w:rFonts w:eastAsia="Times New Roman"/>
          <w:i/>
          <w:szCs w:val="20"/>
          <w:lang w:eastAsia="en-AU"/>
        </w:rPr>
        <w:t>PASC therefore advised that use of AQP4-Ab and MOG-Ab testing for monitoring should be evaluated separately from diagnostic use.</w:t>
      </w:r>
    </w:p>
    <w:p w14:paraId="27318806" w14:textId="5D32EF64" w:rsidR="00896845" w:rsidRPr="009D4699" w:rsidRDefault="007B380C" w:rsidP="00DA3DFA">
      <w:pPr>
        <w:pStyle w:val="Heading2"/>
        <w:rPr>
          <w:b w:val="0"/>
          <w:i w:val="0"/>
          <w:color w:val="0066FF"/>
          <w:sz w:val="28"/>
          <w:szCs w:val="28"/>
          <w:u w:val="single"/>
        </w:rPr>
      </w:pPr>
      <w:r w:rsidRPr="009D4699">
        <w:rPr>
          <w:i w:val="0"/>
          <w:color w:val="0066FF"/>
          <w:sz w:val="28"/>
          <w:szCs w:val="28"/>
          <w:u w:val="single"/>
        </w:rPr>
        <w:t>INTERVENTION</w:t>
      </w:r>
    </w:p>
    <w:p w14:paraId="0784AEEA" w14:textId="535628A5" w:rsidR="00D34D29" w:rsidRDefault="00D34D29" w:rsidP="00FD4897">
      <w:pPr>
        <w:jc w:val="both"/>
      </w:pPr>
      <w:r>
        <w:t xml:space="preserve">The intervention of interest </w:t>
      </w:r>
      <w:r w:rsidR="00E92AC5">
        <w:t xml:space="preserve">is </w:t>
      </w:r>
      <w:r w:rsidR="006810B5">
        <w:t xml:space="preserve">concurrent </w:t>
      </w:r>
      <w:r w:rsidR="005A1F01">
        <w:t xml:space="preserve">antibody testing in serum or cerebrospinal fluid (CSF) </w:t>
      </w:r>
      <w:r w:rsidR="00E92AC5">
        <w:t xml:space="preserve">for </w:t>
      </w:r>
      <w:r w:rsidR="006810B5">
        <w:t xml:space="preserve">the presence of </w:t>
      </w:r>
      <w:r w:rsidR="00E92AC5">
        <w:t>AQP4</w:t>
      </w:r>
      <w:r w:rsidR="005A1F01">
        <w:t>-Abs</w:t>
      </w:r>
      <w:r w:rsidR="00901B25">
        <w:t xml:space="preserve"> and MOG</w:t>
      </w:r>
      <w:r w:rsidR="005A1F01">
        <w:t>-Abs</w:t>
      </w:r>
      <w:r w:rsidR="00A66A8B">
        <w:t xml:space="preserve"> in individuals suspected of </w:t>
      </w:r>
      <w:r w:rsidR="005E31E2">
        <w:t xml:space="preserve">having </w:t>
      </w:r>
      <w:r w:rsidR="00A66A8B">
        <w:t>NMOSD</w:t>
      </w:r>
      <w:r w:rsidR="00E92AC5">
        <w:t xml:space="preserve">, </w:t>
      </w:r>
      <w:r w:rsidR="00901B25">
        <w:t>or sequential AQP4</w:t>
      </w:r>
      <w:r w:rsidR="005A1F01">
        <w:t>-Ab</w:t>
      </w:r>
      <w:r w:rsidR="00901B25">
        <w:t xml:space="preserve"> testing followed by MOG-Ab testing in those individuals found negative for AQP4</w:t>
      </w:r>
      <w:r w:rsidR="0066601C">
        <w:t>-Abs</w:t>
      </w:r>
      <w:r w:rsidR="005A1F01">
        <w:t>.</w:t>
      </w:r>
    </w:p>
    <w:p w14:paraId="3A329247" w14:textId="32B2A3EF" w:rsidR="0038524E" w:rsidRDefault="00FB0A0B" w:rsidP="0038524E">
      <w:pPr>
        <w:jc w:val="both"/>
      </w:pPr>
      <w:r>
        <w:lastRenderedPageBreak/>
        <w:t xml:space="preserve">While </w:t>
      </w:r>
      <w:r w:rsidR="00F03287">
        <w:t xml:space="preserve">antibody </w:t>
      </w:r>
      <w:r w:rsidR="00DA3DFA">
        <w:t xml:space="preserve">tests can be divided into tissue-based assays, cell-based assays and protein-based assays </w:t>
      </w:r>
      <w:r w:rsidR="001D0822">
        <w:fldChar w:fldCharType="begin">
          <w:fldData xml:space="preserve">PEVuZE5vdGU+PENpdGU+PEF1dGhvcj5KYXJpdXM8L0F1dGhvcj48WWVhcj4yMDEzPC9ZZWFyPjxS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</w:fldData>
        </w:fldChar>
      </w:r>
      <w:r w:rsidR="007906E8">
        <w:instrText xml:space="preserve"> ADDIN EN.CITE </w:instrText>
      </w:r>
      <w:r w:rsidR="007906E8">
        <w:fldChar w:fldCharType="begin">
          <w:fldData xml:space="preserve">PEVuZE5vdGU+PENpdGU+PEF1dGhvcj5KYXJpdXM8L0F1dGhvcj48WWVhcj4yMDEzPC9ZZWFyPjxS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</w:fldData>
        </w:fldChar>
      </w:r>
      <w:r w:rsidR="007906E8">
        <w:instrText xml:space="preserve"> ADDIN EN.CITE.DATA </w:instrText>
      </w:r>
      <w:r w:rsidR="007906E8">
        <w:fldChar w:fldCharType="end"/>
      </w:r>
      <w:r w:rsidR="001D0822">
        <w:fldChar w:fldCharType="separate"/>
      </w:r>
      <w:r w:rsidR="007906E8">
        <w:rPr>
          <w:noProof/>
        </w:rPr>
        <w:t>(Jarius &amp; Wildemann 2013; Trebst, C. et al. 2014)</w:t>
      </w:r>
      <w:r w:rsidR="001D0822">
        <w:fldChar w:fldCharType="end"/>
      </w:r>
      <w:r>
        <w:t>, t</w:t>
      </w:r>
      <w:r w:rsidR="00DA3DFA">
        <w:t xml:space="preserve">he International consensus diagnostic criteria for NMOSD recommends testing with cell-based serum assays to ensure optimal autoantibody detection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rsidR="00DA3DFA">
        <w:t xml:space="preserve">. </w:t>
      </w:r>
      <w:r w:rsidR="0038524E">
        <w:t xml:space="preserve">Cell-based assays are </w:t>
      </w:r>
      <w:r w:rsidR="00F03287">
        <w:t xml:space="preserve">currently considered </w:t>
      </w:r>
      <w:r w:rsidR="0038524E">
        <w:t xml:space="preserve">gold standard for </w:t>
      </w:r>
      <w:r w:rsidR="00F03287">
        <w:t xml:space="preserve">both AQP4-Abs and </w:t>
      </w:r>
      <w:r w:rsidR="0038524E">
        <w:t xml:space="preserve">MOG-Abs testing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38524E">
        <w:t xml:space="preserve">.  </w:t>
      </w:r>
    </w:p>
    <w:p w14:paraId="018D793C" w14:textId="0F3A29D8" w:rsidR="00DA3DFA" w:rsidRDefault="00DA3DFA" w:rsidP="00FD4897">
      <w:pPr>
        <w:jc w:val="both"/>
      </w:pPr>
      <w:r>
        <w:t xml:space="preserve">The diagnostic impact of testing CSF for AQP4-Abs is controversial </w:t>
      </w:r>
      <w:r w:rsidR="001D0822">
        <w:fldChar w:fldCharType="begin">
          <w:fldData xml:space="preserve">PEVuZE5vdGU+PENpdGU+PEF1dGhvcj5KYXJpdXM8L0F1dGhvcj48WWVhcj4yMDEzPC9ZZWFyPjxS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</w:fldData>
        </w:fldChar>
      </w:r>
      <w:r w:rsidR="007906E8">
        <w:instrText xml:space="preserve"> ADDIN EN.CITE </w:instrText>
      </w:r>
      <w:r w:rsidR="007906E8">
        <w:fldChar w:fldCharType="begin">
          <w:fldData xml:space="preserve">PEVuZE5vdGU+PENpdGU+PEF1dGhvcj5KYXJpdXM8L0F1dGhvcj48WWVhcj4yMDEzPC9ZZWFyPjxS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</w:fldData>
        </w:fldChar>
      </w:r>
      <w:r w:rsidR="007906E8">
        <w:instrText xml:space="preserve"> ADDIN EN.CITE.DATA </w:instrText>
      </w:r>
      <w:r w:rsidR="007906E8">
        <w:fldChar w:fldCharType="end"/>
      </w:r>
      <w:r w:rsidR="001D0822">
        <w:fldChar w:fldCharType="separate"/>
      </w:r>
      <w:r w:rsidR="007906E8">
        <w:rPr>
          <w:noProof/>
        </w:rPr>
        <w:t>(Jarius &amp; Wildemann 2013; Trebst, C. et al. 2014)</w:t>
      </w:r>
      <w:r w:rsidR="001D0822">
        <w:fldChar w:fldCharType="end"/>
      </w:r>
      <w:r>
        <w:t xml:space="preserve">, and reportedly does not provide an additional benefit for diagnosing </w:t>
      </w:r>
      <w:r w:rsidR="00B740BB" w:rsidRPr="00E41E9E">
        <w:t>AQP4 NMOSD</w:t>
      </w:r>
      <w:r w:rsidR="00B740BB">
        <w:t xml:space="preserve"> </w:t>
      </w:r>
      <w:r w:rsidR="001D0822">
        <w:fldChar w:fldCharType="begin"/>
      </w:r>
      <w:r w:rsidR="001D0822">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D0822">
        <w:fldChar w:fldCharType="separate"/>
      </w:r>
      <w:r w:rsidR="001D0822">
        <w:rPr>
          <w:noProof/>
        </w:rPr>
        <w:t>(Borisow et al. 2018)</w:t>
      </w:r>
      <w:r w:rsidR="001D0822">
        <w:fldChar w:fldCharType="end"/>
      </w:r>
      <w:r>
        <w:t xml:space="preserve">. AQP4-Abs in CSF can be detected in 70% of AQP4-Ab seropositive patients and in none of the AQP4-Ab seronegative patients </w:t>
      </w:r>
      <w:r w:rsidR="001D0822">
        <w:fldChar w:fldCharType="begin"/>
      </w:r>
      <w:r w:rsidR="001D0822">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D0822">
        <w:fldChar w:fldCharType="separate"/>
      </w:r>
      <w:r w:rsidR="001D0822">
        <w:rPr>
          <w:noProof/>
        </w:rPr>
        <w:t>(Borisow et al. 2018)</w:t>
      </w:r>
      <w:r w:rsidR="001D0822">
        <w:fldChar w:fldCharType="end"/>
      </w:r>
      <w:r>
        <w:t xml:space="preserve">. Cases of clinical NMOSD in which AQP4-Abs was detected in CSF, but not serum have been only rarely reported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t xml:space="preserve">. Therefore, serum samples are currently the specimen of choice </w:t>
      </w:r>
      <w:r w:rsidR="001D0822">
        <w:fldChar w:fldCharType="begin">
          <w:fldData xml:space="preserve">PEVuZE5vdGU+PENpdGU+PEF1dGhvcj5KYXJpdXM8L0F1dGhvcj48WWVhcj4yMDEzPC9ZZWFyPjxS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</w:fldData>
        </w:fldChar>
      </w:r>
      <w:r w:rsidR="007906E8">
        <w:instrText xml:space="preserve"> ADDIN EN.CITE </w:instrText>
      </w:r>
      <w:r w:rsidR="007906E8">
        <w:fldChar w:fldCharType="begin">
          <w:fldData xml:space="preserve">PEVuZE5vdGU+PENpdGU+PEF1dGhvcj5KYXJpdXM8L0F1dGhvcj48WWVhcj4yMDEzPC9ZZWFyPjxS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</w:fldData>
        </w:fldChar>
      </w:r>
      <w:r w:rsidR="007906E8">
        <w:instrText xml:space="preserve"> ADDIN EN.CITE.DATA </w:instrText>
      </w:r>
      <w:r w:rsidR="007906E8">
        <w:fldChar w:fldCharType="end"/>
      </w:r>
      <w:r w:rsidR="001D0822">
        <w:fldChar w:fldCharType="separate"/>
      </w:r>
      <w:r w:rsidR="001D0822">
        <w:rPr>
          <w:noProof/>
        </w:rPr>
        <w:t>(Jarius &amp; Wildemann 2013)</w:t>
      </w:r>
      <w:r w:rsidR="001D0822">
        <w:fldChar w:fldCharType="end"/>
      </w:r>
      <w:r>
        <w:t xml:space="preserve">, although CSF testing of AQP4-Abs seronegative patients might be considered in selected seronegative cases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t>.</w:t>
      </w:r>
      <w:r w:rsidR="00D82028">
        <w:t xml:space="preserve"> Like AQP4-Abs, MOG-Abs are produced mainly extrathecally and are therefore less frequent in CSF than in serum</w:t>
      </w:r>
      <w:r w:rsidR="001A76DE">
        <w:t xml:space="preserve">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p>
    <w:p w14:paraId="2FD705C6" w14:textId="77777777" w:rsidR="002B3338" w:rsidRDefault="002B3338" w:rsidP="002B3338">
      <w:pPr>
        <w:spacing w:before="120" w:after="120"/>
        <w:rPr>
          <w:i/>
        </w:rPr>
      </w:pPr>
      <w:r>
        <w:rPr>
          <w:i/>
          <w:u w:val="single"/>
        </w:rPr>
        <w:t>Rationale</w:t>
      </w:r>
    </w:p>
    <w:p w14:paraId="0B762CDA" w14:textId="07371654" w:rsidR="00DE3186" w:rsidRPr="00996740" w:rsidRDefault="005603BD" w:rsidP="007B380C">
      <w:pPr>
        <w:spacing w:after="120"/>
        <w:rPr>
          <w:b/>
        </w:rPr>
      </w:pPr>
      <w:r>
        <w:rPr>
          <w:b/>
        </w:rPr>
        <w:t xml:space="preserve">Early </w:t>
      </w:r>
      <w:r w:rsidR="00DE3186" w:rsidRPr="00996740">
        <w:rPr>
          <w:b/>
        </w:rPr>
        <w:t>Diagnosis</w:t>
      </w:r>
    </w:p>
    <w:p w14:paraId="684AB318" w14:textId="2217980A" w:rsidR="00DA3DFA" w:rsidRDefault="00DA3DFA" w:rsidP="00FD4897">
      <w:pPr>
        <w:jc w:val="both"/>
      </w:pPr>
      <w:r>
        <w:t xml:space="preserve">Rationale for the testing </w:t>
      </w:r>
      <w:r w:rsidR="007C2C26">
        <w:t xml:space="preserve">of </w:t>
      </w:r>
      <w:r>
        <w:t xml:space="preserve">AQP4-Abs </w:t>
      </w:r>
      <w:r w:rsidR="002C4070">
        <w:t xml:space="preserve">and MOG-Abs </w:t>
      </w:r>
      <w:r>
        <w:t xml:space="preserve">is that </w:t>
      </w:r>
      <w:r w:rsidRPr="00F529BB">
        <w:rPr>
          <w:i/>
        </w:rPr>
        <w:t>early</w:t>
      </w:r>
      <w:r w:rsidRPr="00DC7124">
        <w:t xml:space="preserve"> correct diagnosis </w:t>
      </w:r>
      <w:r>
        <w:t xml:space="preserve">of NMOSD </w:t>
      </w:r>
      <w:r w:rsidRPr="001C7D35">
        <w:t xml:space="preserve">is critical </w:t>
      </w:r>
      <w:r>
        <w:t>for the effective symptom reduction in this patient group</w:t>
      </w:r>
      <w:r w:rsidRPr="001C7D35">
        <w:t xml:space="preserve">. </w:t>
      </w:r>
      <w:r>
        <w:t xml:space="preserve">A </w:t>
      </w:r>
      <w:r w:rsidRPr="00F529BB">
        <w:rPr>
          <w:i/>
        </w:rPr>
        <w:t>differential diagnosis</w:t>
      </w:r>
      <w:r>
        <w:t xml:space="preserve"> of NMOSD is </w:t>
      </w:r>
      <w:r w:rsidR="007C2C26">
        <w:t>important,</w:t>
      </w:r>
      <w:r>
        <w:t xml:space="preserve"> as, despite an overlap in symptoms and characteristics with MS, </w:t>
      </w:r>
      <w:r w:rsidRPr="001C7D35">
        <w:t xml:space="preserve">treatment is different </w:t>
      </w:r>
      <w:r>
        <w:t>to that given for</w:t>
      </w:r>
      <w:r w:rsidRPr="001C7D35">
        <w:t xml:space="preserve"> MS</w:t>
      </w:r>
      <w:r>
        <w:t xml:space="preserve">. </w:t>
      </w:r>
      <w:r w:rsidR="002C4070">
        <w:t xml:space="preserve">As previously mentioned, MS medications (interferon beta, glatiramer acetate, fingolimod, alemtuzumab, natalizumab) may be ineffective and harmful in individuals with NMOSD </w:t>
      </w:r>
      <w:r w:rsidR="002C4070">
        <w:fldChar w:fldCharType="begin">
          <w:fldData xml:space="preserve">PEVuZE5vdGU+PENpdGU+PEF1dGhvcj5Cb3Jpc293PC9BdXRob3I+PFllYXI+MjAxODwvWWVhcj48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</w:fldData>
        </w:fldChar>
      </w:r>
      <w:r w:rsidR="002C4070">
        <w:instrText xml:space="preserve"> ADDIN EN.CITE </w:instrText>
      </w:r>
      <w:r w:rsidR="002C4070">
        <w:fldChar w:fldCharType="begin">
          <w:fldData xml:space="preserve">PEVuZE5vdGU+PENpdGU+PEF1dGhvcj5Cb3Jpc293PC9BdXRob3I+PFllYXI+MjAxODwvWWVhcj48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</w:fldData>
        </w:fldChar>
      </w:r>
      <w:r w:rsidR="002C4070">
        <w:instrText xml:space="preserve"> ADDIN EN.CITE.DATA </w:instrText>
      </w:r>
      <w:r w:rsidR="002C4070">
        <w:fldChar w:fldCharType="end"/>
      </w:r>
      <w:r w:rsidR="002C4070">
        <w:fldChar w:fldCharType="separate"/>
      </w:r>
      <w:r w:rsidR="002C4070">
        <w:rPr>
          <w:noProof/>
        </w:rPr>
        <w:t>(Borisow et al. 2018; Lalan et al. 2012; Mader &amp; Brimberg 2019)</w:t>
      </w:r>
      <w:r w:rsidR="002C4070">
        <w:fldChar w:fldCharType="end"/>
      </w:r>
      <w:r w:rsidR="002C4070">
        <w:t xml:space="preserve">. </w:t>
      </w:r>
    </w:p>
    <w:p w14:paraId="733A3A13" w14:textId="17EC4E5C" w:rsidR="007671C4" w:rsidRDefault="007671C4" w:rsidP="00FD4897">
      <w:pPr>
        <w:jc w:val="both"/>
      </w:pPr>
      <w:r>
        <w:t>Additionally, c</w:t>
      </w:r>
      <w:r w:rsidRPr="00651391">
        <w:t xml:space="preserve">linical </w:t>
      </w:r>
      <w:r>
        <w:t xml:space="preserve">decision making with respect to diagnosis and treatment initiation, remains challenging when a patient presents with ON or myelitis only, or with other clinical symptoms such as brainstem encephalitis with intractable hiccups and vomiting </w:t>
      </w:r>
      <w:r w:rsidR="001D0822">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1D0822">
        <w:fldChar w:fldCharType="separate"/>
      </w:r>
      <w:r w:rsidR="001D0822">
        <w:rPr>
          <w:noProof/>
        </w:rPr>
        <w:t>(Jarius, Wildemann &amp; Paul 2014)</w:t>
      </w:r>
      <w:r w:rsidR="001D0822">
        <w:fldChar w:fldCharType="end"/>
      </w:r>
      <w:r>
        <w:t>. In such cases, testing for AQP4-</w:t>
      </w:r>
      <w:r w:rsidR="00377B26">
        <w:t>Ab</w:t>
      </w:r>
      <w:r>
        <w:t xml:space="preserve"> </w:t>
      </w:r>
      <w:r w:rsidR="00C3468F">
        <w:t xml:space="preserve">and MOG-Ab </w:t>
      </w:r>
      <w:r>
        <w:t xml:space="preserve">by means of a both highly sensitive and highly specific assay </w:t>
      </w:r>
      <w:r w:rsidR="0090324B">
        <w:t>is considered</w:t>
      </w:r>
      <w:r>
        <w:t xml:space="preserve"> essential </w:t>
      </w:r>
      <w:r w:rsidR="001D0822">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1D0822">
        <w:fldChar w:fldCharType="separate"/>
      </w:r>
      <w:r w:rsidR="001D0822">
        <w:rPr>
          <w:noProof/>
        </w:rPr>
        <w:t>(Jarius, Wildemann &amp; Paul 2014)</w:t>
      </w:r>
      <w:r w:rsidR="001D0822">
        <w:fldChar w:fldCharType="end"/>
      </w:r>
      <w:r w:rsidR="00C25CDE">
        <w:t>.</w:t>
      </w:r>
      <w:r w:rsidR="002C4070">
        <w:t xml:space="preserve"> </w:t>
      </w:r>
    </w:p>
    <w:p w14:paraId="5F86D0DF" w14:textId="69FB425F" w:rsidR="00113C79" w:rsidRDefault="00113C79" w:rsidP="00FD4897">
      <w:pPr>
        <w:jc w:val="both"/>
        <w:rPr>
          <w:i/>
        </w:rPr>
      </w:pPr>
      <w:r w:rsidRPr="007D11CD">
        <w:rPr>
          <w:i/>
        </w:rPr>
        <w:t>PASC noted that MOG-Ab assays have much greater variability and some are considered unreliable from a clinical perspective. PASC noted that The Children's Hospital at Westmead (Sydney) has expertise in MOG-Ab testing.</w:t>
      </w:r>
    </w:p>
    <w:p w14:paraId="2092F36E" w14:textId="4091759D" w:rsidR="00DE3186" w:rsidRPr="00996740" w:rsidRDefault="00DE3186" w:rsidP="007B380C">
      <w:pPr>
        <w:spacing w:after="120"/>
        <w:rPr>
          <w:b/>
        </w:rPr>
      </w:pPr>
      <w:r w:rsidRPr="00996740">
        <w:rPr>
          <w:b/>
        </w:rPr>
        <w:t>Serum versus CSF samples</w:t>
      </w:r>
    </w:p>
    <w:p w14:paraId="27804A11" w14:textId="1D28AAB5" w:rsidR="0061270B" w:rsidRDefault="0061270B" w:rsidP="00FD4897">
      <w:pPr>
        <w:jc w:val="both"/>
      </w:pPr>
      <w:r w:rsidRPr="00A23085">
        <w:t xml:space="preserve">The published literature appears to support clinical input in finding that the accuracy of AQP4-Ab testing in </w:t>
      </w:r>
      <w:r w:rsidRPr="00A23085">
        <w:rPr>
          <w:i/>
        </w:rPr>
        <w:t>CSF</w:t>
      </w:r>
      <w:r w:rsidRPr="00A23085">
        <w:t xml:space="preserve"> is lower than that for </w:t>
      </w:r>
      <w:r w:rsidRPr="00A23085">
        <w:rPr>
          <w:i/>
        </w:rPr>
        <w:t>serum</w:t>
      </w:r>
      <w:r w:rsidR="00886B0A">
        <w:rPr>
          <w:i/>
        </w:rPr>
        <w:t xml:space="preserve"> </w:t>
      </w:r>
      <w:r w:rsidR="007906E8">
        <w:rPr>
          <w:i/>
        </w:rPr>
        <w:fldChar w:fldCharType="begin">
          <w:fldData xml:space="preserve">PEVuZE5vdGU+PENpdGU+PEF1dGhvcj5Cb3Jpc293PC9BdXRob3I+PFllYXI+MjAxODwvWWVhcj48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</w:fldData>
        </w:fldChar>
      </w:r>
      <w:r w:rsidR="007906E8">
        <w:rPr>
          <w:i/>
        </w:rPr>
        <w:instrText xml:space="preserve"> ADDIN EN.CITE </w:instrText>
      </w:r>
      <w:r w:rsidR="007906E8">
        <w:rPr>
          <w:i/>
        </w:rPr>
        <w:fldChar w:fldCharType="begin">
          <w:fldData xml:space="preserve">PEVuZE5vdGU+PENpdGU+PEF1dGhvcj5Cb3Jpc293PC9BdXRob3I+PFllYXI+MjAxODwvWWVhcj48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</w:fldData>
        </w:fldChar>
      </w:r>
      <w:r w:rsidR="007906E8">
        <w:rPr>
          <w:i/>
        </w:rPr>
        <w:instrText xml:space="preserve"> ADDIN EN.CITE.DATA </w:instrText>
      </w:r>
      <w:r w:rsidR="007906E8">
        <w:rPr>
          <w:i/>
        </w:rPr>
      </w:r>
      <w:r w:rsidR="007906E8">
        <w:rPr>
          <w:i/>
        </w:rPr>
        <w:fldChar w:fldCharType="end"/>
      </w:r>
      <w:r w:rsidR="007906E8">
        <w:rPr>
          <w:i/>
        </w:rPr>
      </w:r>
      <w:r w:rsidR="007906E8">
        <w:rPr>
          <w:i/>
        </w:rPr>
        <w:fldChar w:fldCharType="separate"/>
      </w:r>
      <w:r w:rsidR="007906E8" w:rsidRPr="00503B7A">
        <w:rPr>
          <w:noProof/>
        </w:rPr>
        <w:t>(</w:t>
      </w:r>
      <w:r w:rsidR="007906E8">
        <w:rPr>
          <w:i/>
          <w:noProof/>
        </w:rPr>
        <w:t>Borisow et al. 2018; Jarius &amp; Wildemann 2013; Trebst, C. et al. 2014)</w:t>
      </w:r>
      <w:r w:rsidR="007906E8">
        <w:rPr>
          <w:i/>
        </w:rPr>
        <w:fldChar w:fldCharType="end"/>
      </w:r>
      <w:r>
        <w:rPr>
          <w:i/>
        </w:rPr>
        <w:t>.</w:t>
      </w:r>
      <w:r w:rsidRPr="00A23085">
        <w:t xml:space="preserve"> </w:t>
      </w:r>
      <w:r w:rsidR="00886B0A">
        <w:t xml:space="preserve">Likewise, MOG-Abs are produced mainly extrathecally and are therefore less frequent in CSF than in serum </w:t>
      </w:r>
      <w:r w:rsidR="007906E8">
        <w:fldChar w:fldCharType="begin"/>
      </w:r>
      <w:r w:rsidR="007906E8">
        <w:instrText xml:space="preserve"> ADDIN EN.CITE &lt;EndNote&gt;&lt;Cite&gt;&lt;Author&gt;Borisow&lt;/Author&gt;&lt;Year&gt;2018&lt;/Year&gt;&lt;RecNum&gt;17&lt;/RecNum&gt;&lt;IDText&gt;1-15&lt;/IDText&gt;&lt;DisplayText&gt;(Borisow et al. 2018)&lt;/DisplayText&gt;&lt;record&gt;&lt;rec-number&gt;17&lt;/rec-number&gt;&lt;foreign-keys&gt;&lt;key app="EN" db-id="a2209td9na2st8eadpyvxeejzt50trxstrtf" timestamp="1568168375"&gt;17&lt;/key&gt;&lt;/foreign-keys&gt;&lt;ref-type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7906E8">
        <w:fldChar w:fldCharType="separate"/>
      </w:r>
      <w:r w:rsidR="007906E8">
        <w:rPr>
          <w:noProof/>
        </w:rPr>
        <w:t>(Borisow et al. 2018)</w:t>
      </w:r>
      <w:r w:rsidR="007906E8">
        <w:fldChar w:fldCharType="end"/>
      </w:r>
      <w:r w:rsidR="00886B0A">
        <w:t xml:space="preserve">. </w:t>
      </w:r>
      <w:r w:rsidRPr="00A23085">
        <w:t xml:space="preserve">However, testing of CSF appears to be used in some circumstances in the clinical setting, particularly when there is suspicion of NMOSD but serum tests negative for AQP4-Ab. If CSF and serum testing are to be included in the assessment, </w:t>
      </w:r>
      <w:r>
        <w:t>i</w:t>
      </w:r>
      <w:r w:rsidRPr="00A23085">
        <w:t xml:space="preserve">t </w:t>
      </w:r>
      <w:r>
        <w:t>may</w:t>
      </w:r>
      <w:r w:rsidRPr="00A23085">
        <w:t xml:space="preserve"> be useful to consider the clinical validity of these tests separately. </w:t>
      </w:r>
    </w:p>
    <w:p w14:paraId="3525A51D" w14:textId="7E307033" w:rsidR="001B2FFD" w:rsidRDefault="00EA19F7" w:rsidP="00EA19F7">
      <w:pPr>
        <w:jc w:val="both"/>
        <w:rPr>
          <w:i/>
        </w:rPr>
      </w:pPr>
      <w:r w:rsidRPr="007D11CD">
        <w:rPr>
          <w:i/>
        </w:rPr>
        <w:t xml:space="preserve">PASC noted that, although testing of serum is preferred to CSF, CSF testing may be used in some clinical situations (e.g. if a serum test is negative, a CSF test may be requested as confirmation; in children with </w:t>
      </w:r>
      <w:r w:rsidR="000E260B">
        <w:rPr>
          <w:i/>
        </w:rPr>
        <w:t>MOG-Ab NMOSD</w:t>
      </w:r>
      <w:r w:rsidR="000E260B" w:rsidRPr="007D11CD">
        <w:rPr>
          <w:i/>
        </w:rPr>
        <w:t xml:space="preserve"> </w:t>
      </w:r>
      <w:r w:rsidRPr="007D11CD">
        <w:rPr>
          <w:i/>
        </w:rPr>
        <w:t xml:space="preserve">who present with acute disseminated encephalomyelitis, a CSF sample will </w:t>
      </w:r>
      <w:r w:rsidRPr="007D11CD">
        <w:rPr>
          <w:i/>
        </w:rPr>
        <w:lastRenderedPageBreak/>
        <w:t xml:space="preserve">already be available). </w:t>
      </w:r>
      <w:r w:rsidR="0040653C" w:rsidRPr="00A61B11">
        <w:rPr>
          <w:i/>
        </w:rPr>
        <w:t xml:space="preserve">The </w:t>
      </w:r>
      <w:r w:rsidR="0040653C">
        <w:rPr>
          <w:i/>
        </w:rPr>
        <w:t xml:space="preserve">applicant confirmed that the </w:t>
      </w:r>
      <w:r w:rsidR="0040653C" w:rsidRPr="00A61B11">
        <w:rPr>
          <w:i/>
        </w:rPr>
        <w:t xml:space="preserve">number </w:t>
      </w:r>
      <w:r w:rsidR="0040653C">
        <w:rPr>
          <w:i/>
        </w:rPr>
        <w:t xml:space="preserve">of CSF tests conducted is small, but agreed </w:t>
      </w:r>
      <w:r w:rsidR="0040653C" w:rsidRPr="00A61B11">
        <w:rPr>
          <w:i/>
        </w:rPr>
        <w:t>it must remain an available option and therefore be evaluated in the assessment.</w:t>
      </w:r>
    </w:p>
    <w:p w14:paraId="08691C6A" w14:textId="7F98EDD3" w:rsidR="00EA19F7" w:rsidRPr="007D11CD" w:rsidRDefault="00EA19F7" w:rsidP="00EA19F7">
      <w:pPr>
        <w:jc w:val="both"/>
        <w:rPr>
          <w:i/>
        </w:rPr>
      </w:pPr>
      <w:r w:rsidRPr="007D11CD">
        <w:rPr>
          <w:i/>
        </w:rPr>
        <w:t>Therefore, CSF testing should be evaluated in the assessment report.</w:t>
      </w:r>
    </w:p>
    <w:p w14:paraId="61A03728" w14:textId="61CFC3B1" w:rsidR="00F632EF" w:rsidRPr="00996740" w:rsidRDefault="00F632EF" w:rsidP="007B380C">
      <w:pPr>
        <w:keepNext/>
        <w:keepLines/>
        <w:spacing w:after="120"/>
        <w:rPr>
          <w:b/>
        </w:rPr>
      </w:pPr>
      <w:r w:rsidRPr="00996740">
        <w:rPr>
          <w:b/>
        </w:rPr>
        <w:t>Cell-based assays versus other assays</w:t>
      </w:r>
    </w:p>
    <w:p w14:paraId="266272F1" w14:textId="7ABD4D57" w:rsidR="007B380C" w:rsidRDefault="0061270B" w:rsidP="00D14B5A">
      <w:pPr>
        <w:keepNext/>
        <w:keepLines/>
        <w:jc w:val="both"/>
      </w:pPr>
      <w:r w:rsidRPr="00A23085">
        <w:t xml:space="preserve">The literature on AQP4-Ab testing specify that cell-based assays are </w:t>
      </w:r>
      <w:r w:rsidR="007C2C26" w:rsidRPr="00A23085">
        <w:t>mo</w:t>
      </w:r>
      <w:r w:rsidR="007C2C26">
        <w:t>re</w:t>
      </w:r>
      <w:r w:rsidR="007C2C26" w:rsidRPr="00A23085">
        <w:t xml:space="preserve"> </w:t>
      </w:r>
      <w:r w:rsidRPr="00A23085">
        <w:t xml:space="preserve">accurate </w:t>
      </w:r>
      <w:r>
        <w:t>than</w:t>
      </w:r>
      <w:r w:rsidRPr="00A23085">
        <w:t xml:space="preserve"> other tissue–based assay types. Information provided by the Department </w:t>
      </w:r>
      <w:r w:rsidR="00C25CDE">
        <w:t xml:space="preserve">of Health </w:t>
      </w:r>
      <w:r w:rsidRPr="00A23085">
        <w:t>related to this Application supports this view (</w:t>
      </w:r>
      <w:r w:rsidRPr="00A23085">
        <w:fldChar w:fldCharType="begin"/>
      </w:r>
      <w:r w:rsidRPr="00A23085">
        <w:instrText xml:space="preserve"> REF _Ref20304624 \h </w:instrText>
      </w:r>
      <w:r w:rsidR="003455ED">
        <w:instrText xml:space="preserve"> \* MERGEFORMAT </w:instrText>
      </w:r>
      <w:r w:rsidRPr="00A23085">
        <w:fldChar w:fldCharType="separate"/>
      </w:r>
      <w:r w:rsidR="001843FD">
        <w:t xml:space="preserve">Table </w:t>
      </w:r>
      <w:r w:rsidR="001843FD">
        <w:rPr>
          <w:noProof/>
        </w:rPr>
        <w:t>2</w:t>
      </w:r>
      <w:r w:rsidRPr="00A23085">
        <w:fldChar w:fldCharType="end"/>
      </w:r>
      <w:r w:rsidRPr="00A23085">
        <w:t xml:space="preserve">), despite some laboratories in Australia using assays other than cell-based tests. Further comparison of assays may be unwarranted, and the assessment could focus on the safety and effectiveness of cell-based assays. </w:t>
      </w:r>
    </w:p>
    <w:p w14:paraId="2997D4B1" w14:textId="01DCDF63" w:rsidR="00CA3201" w:rsidRPr="00161679" w:rsidRDefault="00CA3201" w:rsidP="00CA3201">
      <w:pPr>
        <w:pStyle w:val="Caption"/>
        <w:rPr>
          <w:u w:val="dotted"/>
        </w:rPr>
      </w:pPr>
      <w:bookmarkStart w:id="5" w:name="_Ref20304624"/>
      <w:r>
        <w:t xml:space="preserve">Table </w:t>
      </w:r>
      <w:r>
        <w:fldChar w:fldCharType="begin"/>
      </w:r>
      <w:r>
        <w:instrText xml:space="preserve"> SEQ Table \* ARABIC </w:instrText>
      </w:r>
      <w:r>
        <w:fldChar w:fldCharType="separate"/>
      </w:r>
      <w:r w:rsidR="003E7064">
        <w:rPr>
          <w:noProof/>
        </w:rPr>
        <w:t>3</w:t>
      </w:r>
      <w:r>
        <w:fldChar w:fldCharType="end"/>
      </w:r>
      <w:bookmarkEnd w:id="5"/>
      <w:r>
        <w:tab/>
        <w:t xml:space="preserve">Comparison of sensitivity and specificity of </w:t>
      </w:r>
      <w:r w:rsidR="008257D2">
        <w:t xml:space="preserve">various </w:t>
      </w:r>
      <w:r>
        <w:t>AQP4-Ab assay</w:t>
      </w:r>
      <w:r w:rsidR="008257D2">
        <w:t xml:space="preserve"> type</w:t>
      </w:r>
      <w:r>
        <w:t>s</w:t>
      </w:r>
      <w:r w:rsidR="00980F7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803"/>
        <w:gridCol w:w="1803"/>
        <w:gridCol w:w="1803"/>
        <w:gridCol w:w="1803"/>
      </w:tblGrid>
      <w:tr w:rsidR="00CA3201" w:rsidRPr="00980F70" w14:paraId="546B0A40" w14:textId="77777777" w:rsidTr="009C1260">
        <w:trPr>
          <w:trHeight w:val="150"/>
        </w:trPr>
        <w:tc>
          <w:tcPr>
            <w:tcW w:w="1000" w:type="pct"/>
          </w:tcPr>
          <w:p w14:paraId="5E304625" w14:textId="77777777" w:rsidR="00CA3201" w:rsidRPr="00980F70" w:rsidRDefault="00CA3201" w:rsidP="00CA3201">
            <w:pPr>
              <w:pStyle w:val="Default"/>
              <w:spacing w:before="40" w:after="40"/>
              <w:rPr>
                <w:rFonts w:ascii="Arial Narrow" w:hAnsi="Arial Narrow"/>
                <w:b/>
                <w:sz w:val="20"/>
                <w:szCs w:val="20"/>
              </w:rPr>
            </w:pPr>
            <w:r w:rsidRPr="00980F70">
              <w:rPr>
                <w:rFonts w:ascii="Arial Narrow" w:hAnsi="Arial Narrow"/>
                <w:b/>
                <w:sz w:val="20"/>
                <w:szCs w:val="20"/>
              </w:rPr>
              <w:t xml:space="preserve">Assay </w:t>
            </w:r>
          </w:p>
        </w:tc>
        <w:tc>
          <w:tcPr>
            <w:tcW w:w="1000" w:type="pct"/>
          </w:tcPr>
          <w:p w14:paraId="7CFFD4B3" w14:textId="77777777" w:rsidR="00CA3201" w:rsidRPr="00980F70" w:rsidRDefault="00CA3201" w:rsidP="00CA3201">
            <w:pPr>
              <w:pStyle w:val="Default"/>
              <w:spacing w:before="40" w:after="40"/>
              <w:rPr>
                <w:rFonts w:ascii="Arial Narrow" w:hAnsi="Arial Narrow"/>
                <w:b/>
                <w:sz w:val="20"/>
                <w:szCs w:val="20"/>
              </w:rPr>
            </w:pPr>
            <w:r w:rsidRPr="00980F70">
              <w:rPr>
                <w:rFonts w:ascii="Arial Narrow" w:hAnsi="Arial Narrow"/>
                <w:b/>
                <w:sz w:val="20"/>
                <w:szCs w:val="20"/>
              </w:rPr>
              <w:t xml:space="preserve">T-IIF </w:t>
            </w:r>
          </w:p>
        </w:tc>
        <w:tc>
          <w:tcPr>
            <w:tcW w:w="1000" w:type="pct"/>
          </w:tcPr>
          <w:p w14:paraId="7D8FE05E" w14:textId="77777777" w:rsidR="00CA3201" w:rsidRPr="00980F70" w:rsidRDefault="00CA3201" w:rsidP="00CA3201">
            <w:pPr>
              <w:pStyle w:val="Default"/>
              <w:spacing w:before="40" w:after="40"/>
              <w:rPr>
                <w:rFonts w:ascii="Arial Narrow" w:hAnsi="Arial Narrow"/>
                <w:b/>
                <w:sz w:val="20"/>
                <w:szCs w:val="20"/>
              </w:rPr>
            </w:pPr>
            <w:r w:rsidRPr="00980F70">
              <w:rPr>
                <w:rFonts w:ascii="Arial Narrow" w:hAnsi="Arial Narrow"/>
                <w:b/>
                <w:sz w:val="20"/>
                <w:szCs w:val="20"/>
              </w:rPr>
              <w:t xml:space="preserve">ELISA </w:t>
            </w:r>
          </w:p>
        </w:tc>
        <w:tc>
          <w:tcPr>
            <w:tcW w:w="1000" w:type="pct"/>
          </w:tcPr>
          <w:p w14:paraId="139F7468" w14:textId="77777777" w:rsidR="00CA3201" w:rsidRPr="00980F70" w:rsidRDefault="00CA3201" w:rsidP="00CA3201">
            <w:pPr>
              <w:pStyle w:val="Default"/>
              <w:spacing w:before="40" w:after="40"/>
              <w:rPr>
                <w:rFonts w:ascii="Arial Narrow" w:hAnsi="Arial Narrow"/>
                <w:b/>
                <w:sz w:val="20"/>
                <w:szCs w:val="20"/>
              </w:rPr>
            </w:pPr>
            <w:r w:rsidRPr="00980F70">
              <w:rPr>
                <w:rFonts w:ascii="Arial Narrow" w:hAnsi="Arial Narrow"/>
                <w:b/>
                <w:sz w:val="20"/>
                <w:szCs w:val="20"/>
              </w:rPr>
              <w:t xml:space="preserve">Euroimmun </w:t>
            </w:r>
          </w:p>
        </w:tc>
        <w:tc>
          <w:tcPr>
            <w:tcW w:w="1000" w:type="pct"/>
          </w:tcPr>
          <w:p w14:paraId="67416FCD" w14:textId="77777777" w:rsidR="00CA3201" w:rsidRPr="00980F70" w:rsidRDefault="00CA3201" w:rsidP="00CA3201">
            <w:pPr>
              <w:pStyle w:val="Default"/>
              <w:spacing w:before="40" w:after="40"/>
              <w:rPr>
                <w:rFonts w:ascii="Arial Narrow" w:hAnsi="Arial Narrow"/>
                <w:b/>
                <w:sz w:val="20"/>
                <w:szCs w:val="20"/>
              </w:rPr>
            </w:pPr>
            <w:r w:rsidRPr="00980F70">
              <w:rPr>
                <w:rFonts w:ascii="Arial Narrow" w:hAnsi="Arial Narrow"/>
                <w:b/>
                <w:sz w:val="20"/>
                <w:szCs w:val="20"/>
              </w:rPr>
              <w:t xml:space="preserve">Oxford-CBA </w:t>
            </w:r>
          </w:p>
        </w:tc>
      </w:tr>
      <w:tr w:rsidR="00CA3201" w:rsidRPr="00980F70" w14:paraId="2E1A7935" w14:textId="77777777" w:rsidTr="009C1260">
        <w:trPr>
          <w:trHeight w:val="150"/>
        </w:trPr>
        <w:tc>
          <w:tcPr>
            <w:tcW w:w="1000" w:type="pct"/>
          </w:tcPr>
          <w:p w14:paraId="29751FFA" w14:textId="1AAB5488"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NMOSD (Sens) </w:t>
            </w:r>
            <w:r w:rsidR="00980F70">
              <w:rPr>
                <w:rFonts w:ascii="Arial Narrow" w:hAnsi="Arial Narrow"/>
                <w:sz w:val="20"/>
                <w:szCs w:val="20"/>
              </w:rPr>
              <w:br/>
              <w:t>n/N (%)</w:t>
            </w:r>
          </w:p>
        </w:tc>
        <w:tc>
          <w:tcPr>
            <w:tcW w:w="1000" w:type="pct"/>
          </w:tcPr>
          <w:p w14:paraId="0D5894C9"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62/78 (78) </w:t>
            </w:r>
          </w:p>
        </w:tc>
        <w:tc>
          <w:tcPr>
            <w:tcW w:w="1000" w:type="pct"/>
          </w:tcPr>
          <w:p w14:paraId="1A50AA21"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25/42 (60) </w:t>
            </w:r>
          </w:p>
        </w:tc>
        <w:tc>
          <w:tcPr>
            <w:tcW w:w="1000" w:type="pct"/>
          </w:tcPr>
          <w:p w14:paraId="239B75ED"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34/36 (94) </w:t>
            </w:r>
          </w:p>
        </w:tc>
        <w:tc>
          <w:tcPr>
            <w:tcW w:w="1000" w:type="pct"/>
          </w:tcPr>
          <w:p w14:paraId="1E07D8F2"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33/36 (92) </w:t>
            </w:r>
          </w:p>
        </w:tc>
      </w:tr>
      <w:tr w:rsidR="00CA3201" w:rsidRPr="00980F70" w14:paraId="317B7D3F" w14:textId="77777777" w:rsidTr="009C1260">
        <w:trPr>
          <w:trHeight w:val="150"/>
        </w:trPr>
        <w:tc>
          <w:tcPr>
            <w:tcW w:w="1000" w:type="pct"/>
          </w:tcPr>
          <w:p w14:paraId="48A8B00F" w14:textId="7C0C813B"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Controls (Spec) </w:t>
            </w:r>
            <w:r w:rsidR="00980F70">
              <w:rPr>
                <w:rFonts w:ascii="Arial Narrow" w:hAnsi="Arial Narrow"/>
                <w:sz w:val="20"/>
                <w:szCs w:val="20"/>
              </w:rPr>
              <w:br/>
              <w:t>n/N (%)</w:t>
            </w:r>
          </w:p>
        </w:tc>
        <w:tc>
          <w:tcPr>
            <w:tcW w:w="1000" w:type="pct"/>
          </w:tcPr>
          <w:p w14:paraId="0A770612"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246/247 (99.6) </w:t>
            </w:r>
          </w:p>
        </w:tc>
        <w:tc>
          <w:tcPr>
            <w:tcW w:w="1000" w:type="pct"/>
          </w:tcPr>
          <w:p w14:paraId="1330931E"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193/200 (97) </w:t>
            </w:r>
          </w:p>
        </w:tc>
        <w:tc>
          <w:tcPr>
            <w:tcW w:w="1000" w:type="pct"/>
          </w:tcPr>
          <w:p w14:paraId="4988B0AD"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172/172 (100) </w:t>
            </w:r>
          </w:p>
        </w:tc>
        <w:tc>
          <w:tcPr>
            <w:tcW w:w="1000" w:type="pct"/>
          </w:tcPr>
          <w:p w14:paraId="1BEEC154" w14:textId="77777777" w:rsidR="00CA3201" w:rsidRPr="00980F70" w:rsidRDefault="00CA3201" w:rsidP="00CA3201">
            <w:pPr>
              <w:pStyle w:val="Default"/>
              <w:spacing w:before="40" w:after="40"/>
              <w:rPr>
                <w:rFonts w:ascii="Arial Narrow" w:hAnsi="Arial Narrow"/>
                <w:sz w:val="20"/>
                <w:szCs w:val="20"/>
              </w:rPr>
            </w:pPr>
            <w:r w:rsidRPr="00980F70">
              <w:rPr>
                <w:rFonts w:ascii="Arial Narrow" w:hAnsi="Arial Narrow"/>
                <w:sz w:val="20"/>
                <w:szCs w:val="20"/>
              </w:rPr>
              <w:t xml:space="preserve">152/152 (100) </w:t>
            </w:r>
          </w:p>
        </w:tc>
      </w:tr>
    </w:tbl>
    <w:p w14:paraId="141C74A5" w14:textId="63F6E45F" w:rsidR="00CA3201" w:rsidRDefault="00CA3201" w:rsidP="00CA3201">
      <w:pPr>
        <w:pStyle w:val="Tablenotes"/>
      </w:pPr>
      <w:r w:rsidRPr="00CA3201">
        <w:t>CBA = cell based assay</w:t>
      </w:r>
      <w:r w:rsidR="00980F70">
        <w:t>;</w:t>
      </w:r>
      <w:r w:rsidR="00980F70" w:rsidRPr="00CA3201">
        <w:t xml:space="preserve"> ELISA = enzyme linked immunosorbent assay;</w:t>
      </w:r>
      <w:r w:rsidR="00980F70">
        <w:t xml:space="preserve"> n/N = number of positive cases/total number of cases;</w:t>
      </w:r>
      <w:r w:rsidR="00980F70" w:rsidRPr="00980F70">
        <w:t xml:space="preserve"> </w:t>
      </w:r>
      <w:r w:rsidR="00980F70" w:rsidRPr="00CA3201">
        <w:t>T-IIF = tissue-based indirect immunofluorescence</w:t>
      </w:r>
    </w:p>
    <w:p w14:paraId="19F2394B" w14:textId="764ED797" w:rsidR="00CA3201" w:rsidRDefault="00CA3201" w:rsidP="00CA3201">
      <w:pPr>
        <w:pStyle w:val="Tablenotes"/>
      </w:pPr>
      <w:r>
        <w:t>Note: NMOSD defined by Wingerchuk criteria</w:t>
      </w:r>
    </w:p>
    <w:p w14:paraId="7C8CA69E" w14:textId="4BCB5FD3" w:rsidR="00CA3201" w:rsidRDefault="00CA3201" w:rsidP="00CA3201">
      <w:pPr>
        <w:pStyle w:val="Tablenotes"/>
      </w:pPr>
      <w:r>
        <w:t>Source: Unpublished data provided by Prof S Broadley et al.</w:t>
      </w:r>
      <w:r w:rsidR="00980F70">
        <w:t xml:space="preserve"> to the Department of Health</w:t>
      </w:r>
    </w:p>
    <w:p w14:paraId="54280096" w14:textId="77777777" w:rsidR="00113C79" w:rsidRDefault="00113C79" w:rsidP="00CA3201">
      <w:pPr>
        <w:pStyle w:val="Tablenotes"/>
      </w:pPr>
    </w:p>
    <w:p w14:paraId="229DF806" w14:textId="77777777" w:rsidR="00113C79" w:rsidRPr="007D11CD" w:rsidRDefault="00113C79" w:rsidP="00113C79">
      <w:pPr>
        <w:jc w:val="both"/>
        <w:rPr>
          <w:i/>
        </w:rPr>
      </w:pPr>
      <w:r w:rsidRPr="007D11CD">
        <w:rPr>
          <w:i/>
        </w:rPr>
        <w:t>PASC considered it reasonable to restrict the assessment to cell-based assays for AQP4-Ab testing, given this is the reference standard. PASC noted that pathology quality assurance programs (QAP) would ensure that, whatever assay a lab uses, has to meet that standard. Use of alternative tests (e.g. ELISA) would need to be justified.</w:t>
      </w:r>
    </w:p>
    <w:p w14:paraId="6B7C3258" w14:textId="035E77DA" w:rsidR="00896845" w:rsidRDefault="00896845" w:rsidP="007B380C">
      <w:pPr>
        <w:pStyle w:val="Heading2"/>
        <w:spacing w:before="240"/>
        <w:rPr>
          <w:i w:val="0"/>
          <w:color w:val="0066FF"/>
          <w:sz w:val="28"/>
          <w:szCs w:val="28"/>
          <w:u w:val="single"/>
        </w:rPr>
      </w:pPr>
      <w:r w:rsidRPr="009D4699">
        <w:rPr>
          <w:i w:val="0"/>
          <w:color w:val="0066FF"/>
          <w:sz w:val="28"/>
          <w:szCs w:val="28"/>
          <w:u w:val="single"/>
        </w:rPr>
        <w:t>C</w:t>
      </w:r>
      <w:r w:rsidR="007B380C" w:rsidRPr="009D4699">
        <w:rPr>
          <w:i w:val="0"/>
          <w:color w:val="0066FF"/>
          <w:sz w:val="28"/>
          <w:szCs w:val="28"/>
          <w:u w:val="single"/>
        </w:rPr>
        <w:t>OMPARATOR</w:t>
      </w:r>
    </w:p>
    <w:p w14:paraId="12CBC0B5" w14:textId="0B99D2AE" w:rsidR="00B67C8E" w:rsidRDefault="00B67C8E" w:rsidP="00B67C8E">
      <w:pPr>
        <w:rPr>
          <w:i/>
        </w:rPr>
      </w:pPr>
      <w:r w:rsidRPr="00B67C8E">
        <w:rPr>
          <w:i/>
        </w:rPr>
        <w:t xml:space="preserve">PASC </w:t>
      </w:r>
      <w:r w:rsidR="00DC6158">
        <w:rPr>
          <w:i/>
        </w:rPr>
        <w:t xml:space="preserve">advised </w:t>
      </w:r>
      <w:r w:rsidRPr="00B67C8E">
        <w:rPr>
          <w:i/>
        </w:rPr>
        <w:t xml:space="preserve">that no testing is the appropriate comparator for the economic evaluation; and the assessment of financial implications should compare testing at the proposed higher MBS fee, with testing using the current </w:t>
      </w:r>
      <w:r w:rsidR="00DC6158">
        <w:rPr>
          <w:i/>
        </w:rPr>
        <w:t xml:space="preserve">MBS </w:t>
      </w:r>
      <w:r w:rsidRPr="00B67C8E">
        <w:rPr>
          <w:i/>
        </w:rPr>
        <w:t>items (71119 and 71165).</w:t>
      </w:r>
    </w:p>
    <w:p w14:paraId="0A22611F" w14:textId="78A0C26F" w:rsidR="004D3C88" w:rsidRPr="00B67C8E" w:rsidRDefault="004D3C88" w:rsidP="00B67C8E">
      <w:pPr>
        <w:rPr>
          <w:i/>
        </w:rPr>
      </w:pPr>
      <w:r>
        <w:t>The comp</w:t>
      </w:r>
      <w:r w:rsidR="00B67C8E">
        <w:t xml:space="preserve">arator, for the purposes of </w:t>
      </w:r>
      <w:r>
        <w:t xml:space="preserve">determining the clinical utility and cost-effectiveness of AQP4-Ab </w:t>
      </w:r>
      <w:r w:rsidR="00C648A7">
        <w:t>and</w:t>
      </w:r>
      <w:r w:rsidR="0011299B">
        <w:t>/or</w:t>
      </w:r>
      <w:r w:rsidR="00C648A7">
        <w:t xml:space="preserve"> MOG-Ab testing</w:t>
      </w:r>
      <w:r>
        <w:t xml:space="preserve">, is </w:t>
      </w:r>
      <w:r w:rsidR="00D6508E">
        <w:t xml:space="preserve">what would be done in the absence of AQP4-Ab </w:t>
      </w:r>
      <w:r w:rsidR="00C648A7" w:rsidRPr="00011EC3">
        <w:t xml:space="preserve">and MOG-Ab </w:t>
      </w:r>
      <w:r w:rsidR="00D6508E" w:rsidRPr="00011EC3">
        <w:t xml:space="preserve">testing, which is </w:t>
      </w:r>
      <w:r w:rsidRPr="00011EC3">
        <w:t>diagnos</w:t>
      </w:r>
      <w:r w:rsidR="006F41C3" w:rsidRPr="00011EC3">
        <w:t>ed</w:t>
      </w:r>
      <w:r w:rsidRPr="00011EC3">
        <w:t xml:space="preserve"> </w:t>
      </w:r>
      <w:r w:rsidR="00804706" w:rsidRPr="00011EC3">
        <w:t xml:space="preserve">based on clinical characteristics, including those found on MRI. </w:t>
      </w:r>
      <w:r w:rsidRPr="00011EC3">
        <w:t xml:space="preserve">This was the standard of care prior to the introduction of AQP4-Ab </w:t>
      </w:r>
      <w:r w:rsidR="00C648A7" w:rsidRPr="00011EC3">
        <w:t>and</w:t>
      </w:r>
      <w:r w:rsidR="0011299B" w:rsidRPr="00011EC3">
        <w:t>/or</w:t>
      </w:r>
      <w:r w:rsidR="00C648A7" w:rsidRPr="00011EC3">
        <w:t xml:space="preserve"> MOG-Ab </w:t>
      </w:r>
      <w:r w:rsidRPr="00011EC3">
        <w:t xml:space="preserve">testing (i.e. it is a historical comparator). </w:t>
      </w:r>
    </w:p>
    <w:p w14:paraId="1552B30E" w14:textId="73AB6C50" w:rsidR="00804706" w:rsidRPr="00165908" w:rsidRDefault="00804706" w:rsidP="000D696C">
      <w:pPr>
        <w:jc w:val="both"/>
      </w:pPr>
      <w:r w:rsidRPr="00011EC3">
        <w:t xml:space="preserve">A differential diagnosis from MS would be based on clinical characteristics alone, and may be more challenging in the absence of AQP4-Ab </w:t>
      </w:r>
      <w:r w:rsidR="00C648A7" w:rsidRPr="00011EC3">
        <w:t>and</w:t>
      </w:r>
      <w:r w:rsidR="0011299B" w:rsidRPr="00011EC3">
        <w:t>/or</w:t>
      </w:r>
      <w:r w:rsidR="00C648A7" w:rsidRPr="00011EC3">
        <w:t xml:space="preserve"> MOG-Ab</w:t>
      </w:r>
      <w:r w:rsidR="00C648A7">
        <w:t xml:space="preserve"> </w:t>
      </w:r>
      <w:r>
        <w:t xml:space="preserve">testing. The diagnostic pathway may vary slightly depending on which symptom/s appear first. According to Wingerchuk et al (2015) diagnosis of NMOSD without AQP4-Ab testing requires identification of </w:t>
      </w:r>
      <w:r w:rsidRPr="008F21DF">
        <w:rPr>
          <w:i/>
        </w:rPr>
        <w:t>two</w:t>
      </w:r>
      <w:r>
        <w:t xml:space="preserve"> of the following core clinical characteristics: </w:t>
      </w:r>
    </w:p>
    <w:p w14:paraId="20ABEF5D" w14:textId="77777777" w:rsidR="00804706" w:rsidRPr="00165908" w:rsidRDefault="00804706" w:rsidP="00804706">
      <w:pPr>
        <w:pStyle w:val="ListParagraph"/>
        <w:numPr>
          <w:ilvl w:val="0"/>
          <w:numId w:val="20"/>
        </w:numPr>
      </w:pPr>
      <w:r w:rsidRPr="00165908">
        <w:t xml:space="preserve">ON; </w:t>
      </w:r>
    </w:p>
    <w:p w14:paraId="7F0A7D00" w14:textId="77777777" w:rsidR="00804706" w:rsidRPr="00165908" w:rsidRDefault="00804706" w:rsidP="00804706">
      <w:pPr>
        <w:pStyle w:val="ListParagraph"/>
        <w:numPr>
          <w:ilvl w:val="0"/>
          <w:numId w:val="20"/>
        </w:numPr>
      </w:pPr>
      <w:r w:rsidRPr="00165908">
        <w:t>Acute myelitis;</w:t>
      </w:r>
    </w:p>
    <w:p w14:paraId="506A6E5F" w14:textId="77777777" w:rsidR="00804706" w:rsidRPr="00165908" w:rsidRDefault="00804706" w:rsidP="00804706">
      <w:pPr>
        <w:pStyle w:val="ListParagraph"/>
        <w:numPr>
          <w:ilvl w:val="0"/>
          <w:numId w:val="20"/>
        </w:numPr>
      </w:pPr>
      <w:r w:rsidRPr="00165908">
        <w:t>Area postrema syndrome (episode of otherwise unexplained hiccups or nausea and vomiting);</w:t>
      </w:r>
    </w:p>
    <w:p w14:paraId="1E1918A4" w14:textId="77777777" w:rsidR="00804706" w:rsidRPr="00165908" w:rsidRDefault="00804706" w:rsidP="00804706">
      <w:pPr>
        <w:pStyle w:val="ListParagraph"/>
        <w:numPr>
          <w:ilvl w:val="0"/>
          <w:numId w:val="20"/>
        </w:numPr>
      </w:pPr>
      <w:r w:rsidRPr="00165908">
        <w:t>Acute brainstem syndrome;</w:t>
      </w:r>
    </w:p>
    <w:p w14:paraId="43D31528" w14:textId="77777777" w:rsidR="00804706" w:rsidRPr="00165908" w:rsidRDefault="00804706" w:rsidP="00804706">
      <w:pPr>
        <w:pStyle w:val="ListParagraph"/>
        <w:numPr>
          <w:ilvl w:val="0"/>
          <w:numId w:val="20"/>
        </w:numPr>
      </w:pPr>
      <w:r w:rsidRPr="00165908">
        <w:lastRenderedPageBreak/>
        <w:t>Symptomatic narcolepsy or acute diencephalic clinical syndrome (e.g. anorexia with substantial weight loss, hypothermia) with NMOSD-typical diencephalic MRI lesions;</w:t>
      </w:r>
    </w:p>
    <w:p w14:paraId="13DF879C" w14:textId="4D8F9009" w:rsidR="00804706" w:rsidRDefault="00804706" w:rsidP="00804706">
      <w:pPr>
        <w:pStyle w:val="ListParagraph"/>
        <w:numPr>
          <w:ilvl w:val="0"/>
          <w:numId w:val="20"/>
        </w:numPr>
      </w:pPr>
      <w:r w:rsidRPr="00165908">
        <w:t xml:space="preserve">Symptomatic cerebral syndrome (e.g. encephalopathy, haemiparesis, cortical visual loss) with </w:t>
      </w:r>
      <w:r>
        <w:t xml:space="preserve">lowest deficit reached within 3 weeks from onset and associated with </w:t>
      </w:r>
      <w:r w:rsidRPr="00165908">
        <w:t xml:space="preserve">NMOSD-typical brain lesions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t>;</w:t>
      </w:r>
      <w:r w:rsidRPr="00165908">
        <w:t xml:space="preserve"> </w:t>
      </w:r>
    </w:p>
    <w:p w14:paraId="01622A9E" w14:textId="04394556" w:rsidR="00804706" w:rsidRDefault="005E31E2" w:rsidP="00804706">
      <w:pPr>
        <w:ind w:left="360"/>
      </w:pPr>
      <w:r>
        <w:rPr>
          <w:u w:val="single"/>
        </w:rPr>
        <w:t>a</w:t>
      </w:r>
      <w:r w:rsidR="00804706" w:rsidRPr="00AF2442">
        <w:rPr>
          <w:u w:val="single"/>
        </w:rPr>
        <w:t>nd</w:t>
      </w:r>
      <w:r w:rsidR="00804706">
        <w:t xml:space="preserve"> </w:t>
      </w:r>
      <w:r w:rsidR="00804706" w:rsidRPr="008F21DF">
        <w:rPr>
          <w:i/>
        </w:rPr>
        <w:t>at least one</w:t>
      </w:r>
      <w:r w:rsidR="00804706">
        <w:t xml:space="preserve"> of the core clinical characteristics has to be ON, acute myelitis or area postrema syndrome.</w:t>
      </w:r>
    </w:p>
    <w:p w14:paraId="01654C4B" w14:textId="77777777" w:rsidR="00804706" w:rsidRPr="00165908" w:rsidRDefault="00804706" w:rsidP="00804706">
      <w:r w:rsidRPr="00165908">
        <w:t xml:space="preserve">Additionally, supportive characteristics in cerebral, spinal cord or optic nerve MRI are required, and are as follows: </w:t>
      </w:r>
    </w:p>
    <w:p w14:paraId="262C8814" w14:textId="77777777" w:rsidR="00804706" w:rsidRPr="00165908" w:rsidRDefault="00804706" w:rsidP="00804706">
      <w:pPr>
        <w:pStyle w:val="ListParagraph"/>
        <w:numPr>
          <w:ilvl w:val="0"/>
          <w:numId w:val="20"/>
        </w:numPr>
      </w:pPr>
      <w:r w:rsidRPr="00165908">
        <w:t>Acute ON requiring brain MRI showing normal findings or only nonspecific white matter lesions or long optic nerve lesions with increased T2 signal or gadolinium enhancement of the optic nerve or the chiasm in patients with ON;</w:t>
      </w:r>
    </w:p>
    <w:p w14:paraId="156D2EE7" w14:textId="77777777" w:rsidR="00804706" w:rsidRPr="00165908" w:rsidRDefault="00804706" w:rsidP="00804706">
      <w:pPr>
        <w:pStyle w:val="ListParagraph"/>
        <w:numPr>
          <w:ilvl w:val="0"/>
          <w:numId w:val="20"/>
        </w:numPr>
      </w:pPr>
      <w:r w:rsidRPr="00165908">
        <w:t xml:space="preserve">Spinal cord MRI lesion or focal spinal cord atrophy extending over </w:t>
      </w:r>
      <w:r w:rsidRPr="00165908">
        <w:rPr>
          <w:rFonts w:cs="Calibri"/>
        </w:rPr>
        <w:t>≥</w:t>
      </w:r>
      <w:r w:rsidRPr="00165908">
        <w:t xml:space="preserve"> 3 segments in patients with myelitis;</w:t>
      </w:r>
    </w:p>
    <w:p w14:paraId="18AD0569" w14:textId="77777777" w:rsidR="00804706" w:rsidRPr="00165908" w:rsidRDefault="00804706" w:rsidP="00804706">
      <w:pPr>
        <w:pStyle w:val="ListParagraph"/>
        <w:numPr>
          <w:ilvl w:val="0"/>
          <w:numId w:val="20"/>
        </w:numPr>
      </w:pPr>
      <w:r w:rsidRPr="00165908">
        <w:t>Area postrema syndrome requiring associated dorsal medulla/area postrema in patients with area postrema syndrome;</w:t>
      </w:r>
    </w:p>
    <w:p w14:paraId="40B552CA" w14:textId="1FFD30F4" w:rsidR="00804706" w:rsidRDefault="00804706" w:rsidP="00804706">
      <w:pPr>
        <w:pStyle w:val="ListParagraph"/>
        <w:numPr>
          <w:ilvl w:val="0"/>
          <w:numId w:val="20"/>
        </w:numPr>
      </w:pPr>
      <w:r w:rsidRPr="00165908">
        <w:t xml:space="preserve">Periependymal brainstem lesions in patients with acute brainstem syndrome </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r w:rsidRPr="00165908">
        <w:t>.</w:t>
      </w:r>
    </w:p>
    <w:p w14:paraId="435F352E" w14:textId="77250E41" w:rsidR="00AE5173" w:rsidRDefault="00AE5173" w:rsidP="000D696C">
      <w:r>
        <w:t xml:space="preserve">The financial implications of a new MBS item for AQP4-Ab </w:t>
      </w:r>
      <w:r w:rsidR="00344A5A">
        <w:t xml:space="preserve">and/or MOG-Ab </w:t>
      </w:r>
      <w:r>
        <w:t>testing will be compared against what is done currently, i.e. AQP4-Ab testing performed using MBS item 71119</w:t>
      </w:r>
      <w:r w:rsidR="00A36F04">
        <w:t xml:space="preserve"> or 71165</w:t>
      </w:r>
      <w:r>
        <w:t xml:space="preserve">. </w:t>
      </w:r>
    </w:p>
    <w:p w14:paraId="2E5A9894" w14:textId="5C00E88C" w:rsidR="00896845" w:rsidRDefault="00896845" w:rsidP="00804706">
      <w:pPr>
        <w:pStyle w:val="Heading2"/>
        <w:rPr>
          <w:i w:val="0"/>
          <w:color w:val="0066FF"/>
          <w:sz w:val="28"/>
          <w:szCs w:val="28"/>
          <w:u w:val="single"/>
        </w:rPr>
      </w:pPr>
      <w:r w:rsidRPr="009D4699">
        <w:rPr>
          <w:i w:val="0"/>
          <w:color w:val="0066FF"/>
          <w:sz w:val="28"/>
          <w:szCs w:val="28"/>
          <w:u w:val="single"/>
        </w:rPr>
        <w:t>O</w:t>
      </w:r>
      <w:r w:rsidR="00A25FA2" w:rsidRPr="009D4699">
        <w:rPr>
          <w:i w:val="0"/>
          <w:color w:val="0066FF"/>
          <w:sz w:val="28"/>
          <w:szCs w:val="28"/>
          <w:u w:val="single"/>
        </w:rPr>
        <w:t>UTCOMES</w:t>
      </w:r>
    </w:p>
    <w:p w14:paraId="724C0CD6" w14:textId="6F0B0063" w:rsidR="00B67C8E" w:rsidRPr="005647B3" w:rsidRDefault="00B67C8E" w:rsidP="00B67C8E">
      <w:pPr>
        <w:rPr>
          <w:i/>
        </w:rPr>
      </w:pPr>
      <w:r w:rsidRPr="005647B3">
        <w:rPr>
          <w:i/>
        </w:rPr>
        <w:t xml:space="preserve">PASC </w:t>
      </w:r>
      <w:r w:rsidR="005647B3" w:rsidRPr="005647B3">
        <w:rPr>
          <w:i/>
        </w:rPr>
        <w:t xml:space="preserve">advised that the </w:t>
      </w:r>
      <w:r w:rsidRPr="005647B3">
        <w:rPr>
          <w:i/>
        </w:rPr>
        <w:t>proposed outcomes</w:t>
      </w:r>
      <w:r w:rsidR="005647B3">
        <w:rPr>
          <w:i/>
        </w:rPr>
        <w:t xml:space="preserve"> were appropriate</w:t>
      </w:r>
      <w:r w:rsidRPr="005647B3">
        <w:rPr>
          <w:i/>
        </w:rPr>
        <w:t>.</w:t>
      </w:r>
    </w:p>
    <w:p w14:paraId="649C3377" w14:textId="2722CC88" w:rsidR="002A66BD" w:rsidRPr="00B910AF" w:rsidRDefault="00B67C8E" w:rsidP="00662AE1">
      <w:pPr>
        <w:pStyle w:val="Heading3"/>
        <w:rPr>
          <w:rStyle w:val="Strong"/>
          <w:color w:val="0066FF"/>
        </w:rPr>
      </w:pPr>
      <w:r>
        <w:rPr>
          <w:rStyle w:val="Strong"/>
          <w:color w:val="0066FF"/>
        </w:rPr>
        <w:t>Patient-</w:t>
      </w:r>
      <w:r w:rsidR="002A66BD" w:rsidRPr="00B910AF">
        <w:rPr>
          <w:rStyle w:val="Strong"/>
          <w:color w:val="0066FF"/>
        </w:rPr>
        <w:t>relevant</w:t>
      </w:r>
      <w:r>
        <w:rPr>
          <w:rStyle w:val="Strong"/>
          <w:color w:val="0066FF"/>
        </w:rPr>
        <w:t xml:space="preserve"> outcomes</w:t>
      </w:r>
    </w:p>
    <w:p w14:paraId="2A197887" w14:textId="541647EC" w:rsidR="006E73A1" w:rsidRDefault="006E73A1" w:rsidP="005647B3">
      <w:pPr>
        <w:spacing w:before="120" w:after="0"/>
      </w:pPr>
      <w:r>
        <w:t>Safety</w:t>
      </w:r>
      <w:r w:rsidR="00FB5F85">
        <w:t xml:space="preserve"> (test related)</w:t>
      </w:r>
      <w:r>
        <w:t>:</w:t>
      </w:r>
    </w:p>
    <w:p w14:paraId="13370B52" w14:textId="1879A7E2" w:rsidR="00FB5F85" w:rsidRDefault="00FB5F85" w:rsidP="00FB5F85">
      <w:pPr>
        <w:pStyle w:val="ListParagraph"/>
        <w:numPr>
          <w:ilvl w:val="0"/>
          <w:numId w:val="21"/>
        </w:numPr>
      </w:pPr>
      <w:r>
        <w:t>Harm to patient resulting from:</w:t>
      </w:r>
    </w:p>
    <w:p w14:paraId="75D21B99" w14:textId="71E6C620" w:rsidR="00FB5F85" w:rsidRDefault="00FB5F85" w:rsidP="00FB5F85">
      <w:pPr>
        <w:pStyle w:val="ListParagraph"/>
        <w:numPr>
          <w:ilvl w:val="1"/>
          <w:numId w:val="21"/>
        </w:numPr>
      </w:pPr>
      <w:r>
        <w:t>Blood collection (e.g. needle stick injuries) or serum (blood) analysis</w:t>
      </w:r>
      <w:r w:rsidR="007044CB">
        <w:t>;</w:t>
      </w:r>
    </w:p>
    <w:p w14:paraId="330195D9" w14:textId="0BE6D83F" w:rsidR="00FB5F85" w:rsidRDefault="00AE5173" w:rsidP="00FB5F85">
      <w:pPr>
        <w:pStyle w:val="ListParagraph"/>
        <w:numPr>
          <w:ilvl w:val="1"/>
          <w:numId w:val="21"/>
        </w:numPr>
      </w:pPr>
      <w:r>
        <w:t xml:space="preserve">Consequences of true or false test results. </w:t>
      </w:r>
    </w:p>
    <w:p w14:paraId="1CEE4408" w14:textId="7BB4B4D4" w:rsidR="006E73A1" w:rsidRDefault="006E73A1" w:rsidP="005647B3">
      <w:pPr>
        <w:spacing w:after="0"/>
      </w:pPr>
      <w:r>
        <w:t>Effectiveness</w:t>
      </w:r>
    </w:p>
    <w:p w14:paraId="224FA375" w14:textId="3E17444F" w:rsidR="007044CB" w:rsidRDefault="007044CB" w:rsidP="007044CB">
      <w:pPr>
        <w:pStyle w:val="ListParagraph"/>
        <w:numPr>
          <w:ilvl w:val="0"/>
          <w:numId w:val="21"/>
        </w:numPr>
      </w:pPr>
      <w:r>
        <w:t>Mortality;</w:t>
      </w:r>
    </w:p>
    <w:p w14:paraId="1DA46404" w14:textId="4AE720B1" w:rsidR="007044CB" w:rsidRDefault="007044CB" w:rsidP="007044CB">
      <w:pPr>
        <w:pStyle w:val="ListParagraph"/>
        <w:numPr>
          <w:ilvl w:val="0"/>
          <w:numId w:val="21"/>
        </w:numPr>
      </w:pPr>
      <w:r>
        <w:t>Disability rates and severity (e.g. blindness, paraplegia);</w:t>
      </w:r>
    </w:p>
    <w:p w14:paraId="0FD805C8" w14:textId="228D18B1" w:rsidR="007044CB" w:rsidRDefault="007044CB" w:rsidP="007044CB">
      <w:pPr>
        <w:pStyle w:val="ListParagraph"/>
        <w:numPr>
          <w:ilvl w:val="0"/>
          <w:numId w:val="21"/>
        </w:numPr>
      </w:pPr>
      <w:r>
        <w:t>Remission and improvement of relapse-associated symptoms;</w:t>
      </w:r>
    </w:p>
    <w:p w14:paraId="64769ABD" w14:textId="2A002DB5" w:rsidR="007044CB" w:rsidRDefault="007044CB" w:rsidP="007044CB">
      <w:pPr>
        <w:pStyle w:val="ListParagraph"/>
        <w:numPr>
          <w:ilvl w:val="0"/>
          <w:numId w:val="21"/>
        </w:numPr>
      </w:pPr>
      <w:r>
        <w:t>Annualised relapse rates;</w:t>
      </w:r>
    </w:p>
    <w:p w14:paraId="7027B0DC" w14:textId="1BEF29E8" w:rsidR="007044CB" w:rsidRPr="006E73A1" w:rsidRDefault="007044CB" w:rsidP="007044CB">
      <w:pPr>
        <w:pStyle w:val="ListParagraph"/>
        <w:numPr>
          <w:ilvl w:val="0"/>
          <w:numId w:val="21"/>
        </w:numPr>
      </w:pPr>
      <w:r>
        <w:t>Quality of life.</w:t>
      </w:r>
    </w:p>
    <w:p w14:paraId="7961D0C7" w14:textId="001CF025" w:rsidR="003E0382" w:rsidRPr="00B910AF" w:rsidRDefault="002A66BD" w:rsidP="00662AE1">
      <w:pPr>
        <w:pStyle w:val="Heading3"/>
        <w:rPr>
          <w:rStyle w:val="Strong"/>
          <w:color w:val="0066FF"/>
        </w:rPr>
      </w:pPr>
      <w:r w:rsidRPr="00B910AF">
        <w:rPr>
          <w:rStyle w:val="Strong"/>
          <w:color w:val="0066FF"/>
        </w:rPr>
        <w:t>Health</w:t>
      </w:r>
      <w:r w:rsidR="00752491" w:rsidRPr="00B910AF">
        <w:rPr>
          <w:rStyle w:val="Strong"/>
          <w:color w:val="0066FF"/>
        </w:rPr>
        <w:t>care</w:t>
      </w:r>
      <w:r w:rsidRPr="00B910AF">
        <w:rPr>
          <w:rStyle w:val="Strong"/>
          <w:color w:val="0066FF"/>
        </w:rPr>
        <w:t xml:space="preserve"> system</w:t>
      </w:r>
      <w:r w:rsidR="00B67C8E">
        <w:rPr>
          <w:rStyle w:val="Strong"/>
          <w:color w:val="0066FF"/>
        </w:rPr>
        <w:t xml:space="preserve"> outcomes</w:t>
      </w:r>
    </w:p>
    <w:p w14:paraId="41276633" w14:textId="311335B3" w:rsidR="007044CB" w:rsidRDefault="007044CB" w:rsidP="007044CB">
      <w:pPr>
        <w:pStyle w:val="ListParagraph"/>
        <w:numPr>
          <w:ilvl w:val="0"/>
          <w:numId w:val="22"/>
        </w:numPr>
      </w:pPr>
      <w:r>
        <w:t>Cost, cost-effectiveness;</w:t>
      </w:r>
    </w:p>
    <w:p w14:paraId="5E4FA8FF" w14:textId="3AB92376" w:rsidR="007044CB" w:rsidRDefault="007044CB" w:rsidP="007044CB">
      <w:pPr>
        <w:pStyle w:val="ListParagraph"/>
        <w:numPr>
          <w:ilvl w:val="0"/>
          <w:numId w:val="22"/>
        </w:numPr>
      </w:pPr>
      <w:r>
        <w:t>Length of hospital stay;</w:t>
      </w:r>
    </w:p>
    <w:p w14:paraId="350C7A35" w14:textId="70EA8F0D" w:rsidR="007044CB" w:rsidRDefault="007044CB" w:rsidP="007044CB">
      <w:pPr>
        <w:pStyle w:val="ListParagraph"/>
        <w:numPr>
          <w:ilvl w:val="0"/>
          <w:numId w:val="22"/>
        </w:numPr>
      </w:pPr>
      <w:r>
        <w:t>Financial implications (financial impact, healthcare resource use, etc).</w:t>
      </w:r>
    </w:p>
    <w:p w14:paraId="5407FD7C" w14:textId="09F78B48" w:rsidR="007C2C26" w:rsidRDefault="007C2C26" w:rsidP="008257D2">
      <w:r>
        <w:t xml:space="preserve">If direct evidence of clinical utility is not identified, a linked evidence approach will be used. The outcomes relevant for a linked evidence approach are shown in </w:t>
      </w:r>
      <w:r w:rsidR="001A3F44">
        <w:t xml:space="preserve">Boxes 2 to 4 </w:t>
      </w:r>
      <w:r>
        <w:t xml:space="preserve">(Appendix </w:t>
      </w:r>
      <w:r w:rsidRPr="00605895">
        <w:t>C</w:t>
      </w:r>
      <w:r>
        <w:t xml:space="preserve">). </w:t>
      </w:r>
    </w:p>
    <w:p w14:paraId="661999E7" w14:textId="1D6273FF" w:rsidR="00B67C8E" w:rsidRDefault="00A924D9" w:rsidP="00B67C8E">
      <w:pPr>
        <w:pStyle w:val="Heading2"/>
        <w:rPr>
          <w:i w:val="0"/>
          <w:color w:val="0066FF"/>
          <w:sz w:val="28"/>
          <w:szCs w:val="28"/>
          <w:u w:val="single"/>
        </w:rPr>
      </w:pPr>
      <w:r w:rsidRPr="009D4699">
        <w:rPr>
          <w:i w:val="0"/>
          <w:color w:val="0066FF"/>
          <w:sz w:val="28"/>
          <w:szCs w:val="28"/>
          <w:u w:val="single"/>
        </w:rPr>
        <w:lastRenderedPageBreak/>
        <w:t>C</w:t>
      </w:r>
      <w:r w:rsidR="00B910AF" w:rsidRPr="009D4699">
        <w:rPr>
          <w:i w:val="0"/>
          <w:color w:val="0066FF"/>
          <w:sz w:val="28"/>
          <w:szCs w:val="28"/>
          <w:u w:val="single"/>
        </w:rPr>
        <w:t>LINICAL MANAGEMENT ALGORITHMS</w:t>
      </w:r>
    </w:p>
    <w:p w14:paraId="6508D108" w14:textId="4B283D55" w:rsidR="00B67C8E" w:rsidRPr="00B67C8E" w:rsidRDefault="00B67C8E" w:rsidP="00B67C8E">
      <w:pPr>
        <w:rPr>
          <w:i/>
        </w:rPr>
      </w:pPr>
      <w:r w:rsidRPr="00B67C8E">
        <w:rPr>
          <w:i/>
        </w:rPr>
        <w:t>PASC noted the algorithms in Fig</w:t>
      </w:r>
      <w:r>
        <w:rPr>
          <w:i/>
        </w:rPr>
        <w:t>ure</w:t>
      </w:r>
      <w:r w:rsidRPr="00B67C8E">
        <w:rPr>
          <w:i/>
        </w:rPr>
        <w:t xml:space="preserve">s </w:t>
      </w:r>
      <w:r w:rsidR="003867CD">
        <w:rPr>
          <w:i/>
        </w:rPr>
        <w:t>3</w:t>
      </w:r>
      <w:r w:rsidR="003867CD" w:rsidRPr="00B67C8E">
        <w:rPr>
          <w:i/>
        </w:rPr>
        <w:t xml:space="preserve"> </w:t>
      </w:r>
      <w:r>
        <w:rPr>
          <w:i/>
        </w:rPr>
        <w:t xml:space="preserve">and </w:t>
      </w:r>
      <w:r w:rsidR="003867CD">
        <w:rPr>
          <w:i/>
        </w:rPr>
        <w:t>4</w:t>
      </w:r>
      <w:r w:rsidR="003867CD" w:rsidRPr="00B67C8E">
        <w:rPr>
          <w:i/>
        </w:rPr>
        <w:t xml:space="preserve"> </w:t>
      </w:r>
      <w:r w:rsidRPr="00B67C8E">
        <w:rPr>
          <w:i/>
        </w:rPr>
        <w:t xml:space="preserve">are for diagnosis of </w:t>
      </w:r>
      <w:r w:rsidR="00B8202F">
        <w:rPr>
          <w:i/>
        </w:rPr>
        <w:t>AQP4</w:t>
      </w:r>
      <w:r w:rsidR="004B6768">
        <w:rPr>
          <w:i/>
        </w:rPr>
        <w:t>-Ab</w:t>
      </w:r>
      <w:r w:rsidR="00B8202F">
        <w:rPr>
          <w:i/>
        </w:rPr>
        <w:t xml:space="preserve"> or MOG</w:t>
      </w:r>
      <w:r w:rsidR="004B6768">
        <w:rPr>
          <w:i/>
        </w:rPr>
        <w:t>-Ab</w:t>
      </w:r>
      <w:r w:rsidR="00B8202F">
        <w:rPr>
          <w:i/>
        </w:rPr>
        <w:t xml:space="preserve"> </w:t>
      </w:r>
      <w:r w:rsidRPr="00B67C8E">
        <w:rPr>
          <w:i/>
        </w:rPr>
        <w:t xml:space="preserve">NMOSD; </w:t>
      </w:r>
      <w:r>
        <w:rPr>
          <w:i/>
        </w:rPr>
        <w:t xml:space="preserve">and </w:t>
      </w:r>
      <w:r w:rsidRPr="00B67C8E">
        <w:rPr>
          <w:i/>
        </w:rPr>
        <w:t>the algorithm in Fig</w:t>
      </w:r>
      <w:r>
        <w:rPr>
          <w:i/>
        </w:rPr>
        <w:t>ure</w:t>
      </w:r>
      <w:r w:rsidRPr="00B67C8E">
        <w:rPr>
          <w:i/>
        </w:rPr>
        <w:t xml:space="preserve"> </w:t>
      </w:r>
      <w:r w:rsidR="003867CD">
        <w:rPr>
          <w:i/>
        </w:rPr>
        <w:t>5</w:t>
      </w:r>
      <w:r w:rsidR="003867CD" w:rsidRPr="00B67C8E">
        <w:rPr>
          <w:i/>
        </w:rPr>
        <w:t xml:space="preserve"> </w:t>
      </w:r>
      <w:r w:rsidRPr="00B67C8E">
        <w:rPr>
          <w:i/>
        </w:rPr>
        <w:t>is for monitoring/prediction of/confirmation of relapse. This aligns with PASC’s recommendation (above) that diagnosis and re-testing/monitoring need to be evaluated separately.</w:t>
      </w:r>
    </w:p>
    <w:p w14:paraId="613D3678" w14:textId="4AA482C1" w:rsidR="00896845" w:rsidRPr="00B910AF" w:rsidRDefault="00C3186C" w:rsidP="001E2667">
      <w:pPr>
        <w:pStyle w:val="Heading3"/>
        <w:spacing w:before="0"/>
        <w:rPr>
          <w:rStyle w:val="Strong"/>
          <w:color w:val="0066FF"/>
        </w:rPr>
      </w:pPr>
      <w:r w:rsidRPr="00B910AF">
        <w:rPr>
          <w:rStyle w:val="Strong"/>
          <w:color w:val="0066FF"/>
        </w:rPr>
        <w:t xml:space="preserve">Historical </w:t>
      </w:r>
      <w:r w:rsidR="00896845" w:rsidRPr="00B910AF">
        <w:rPr>
          <w:rStyle w:val="Strong"/>
          <w:color w:val="0066FF"/>
        </w:rPr>
        <w:t>clinical management algorithm</w:t>
      </w:r>
      <w:r w:rsidR="002B3338" w:rsidRPr="00B910AF">
        <w:rPr>
          <w:rStyle w:val="Strong"/>
          <w:color w:val="0066FF"/>
        </w:rPr>
        <w:t xml:space="preserve"> for identified population</w:t>
      </w:r>
      <w:r w:rsidR="00D6508E" w:rsidRPr="00B910AF">
        <w:rPr>
          <w:rStyle w:val="Strong"/>
          <w:color w:val="0066FF"/>
        </w:rPr>
        <w:t xml:space="preserve"> (comparative situation)</w:t>
      </w:r>
    </w:p>
    <w:p w14:paraId="4B0C1FD0" w14:textId="693C8F86" w:rsidR="00804706" w:rsidRDefault="00D6508E" w:rsidP="000D696C">
      <w:pPr>
        <w:jc w:val="both"/>
      </w:pPr>
      <w:r>
        <w:t xml:space="preserve">In the absence of </w:t>
      </w:r>
      <w:r w:rsidR="003742D3">
        <w:t>antibody testing</w:t>
      </w:r>
      <w:r>
        <w:t>, d</w:t>
      </w:r>
      <w:r w:rsidR="00804706" w:rsidRPr="00677B6A">
        <w:t>iagnosis of NMO</w:t>
      </w:r>
      <w:r w:rsidR="00804706">
        <w:t>SD</w:t>
      </w:r>
      <w:r w:rsidR="00804706" w:rsidRPr="00677B6A">
        <w:t xml:space="preserve"> relies </w:t>
      </w:r>
      <w:r w:rsidR="00804706">
        <w:t xml:space="preserve">on both the clinical picture </w:t>
      </w:r>
      <w:r w:rsidR="003742D3">
        <w:t xml:space="preserve">(symptoms) </w:t>
      </w:r>
      <w:r w:rsidR="00804706">
        <w:t xml:space="preserve">and imaging examinations as described above by Wingerchuk et al. </w:t>
      </w:r>
      <w:r>
        <w:t>(2015)</w:t>
      </w:r>
      <w:r w:rsidR="00A924D9">
        <w:t>.</w:t>
      </w:r>
      <w:r w:rsidR="001E5401">
        <w:t xml:space="preserve"> </w:t>
      </w:r>
      <w:r w:rsidR="000D696C">
        <w:t xml:space="preserve">The historical management pathway is illustrated in </w:t>
      </w:r>
      <w:r w:rsidR="00013161">
        <w:fldChar w:fldCharType="begin"/>
      </w:r>
      <w:r w:rsidR="00013161">
        <w:instrText xml:space="preserve"> REF _Ref21605155 \h </w:instrText>
      </w:r>
      <w:r w:rsidR="00013161">
        <w:fldChar w:fldCharType="separate"/>
      </w:r>
      <w:r w:rsidR="001843FD">
        <w:t xml:space="preserve">Figure </w:t>
      </w:r>
      <w:r w:rsidR="001843FD">
        <w:rPr>
          <w:noProof/>
        </w:rPr>
        <w:t>1</w:t>
      </w:r>
      <w:r w:rsidR="00013161">
        <w:fldChar w:fldCharType="end"/>
      </w:r>
      <w:r w:rsidR="00013161">
        <w:t>.</w:t>
      </w:r>
    </w:p>
    <w:p w14:paraId="358161B6" w14:textId="2A37DA1E" w:rsidR="003742D3" w:rsidRDefault="00804706" w:rsidP="000D696C">
      <w:pPr>
        <w:jc w:val="both"/>
        <w:rPr>
          <w:noProof/>
        </w:rPr>
      </w:pPr>
      <w:r>
        <w:t xml:space="preserve">When the brain </w:t>
      </w:r>
      <w:r w:rsidR="003742D3">
        <w:t>and/or spinal</w:t>
      </w:r>
      <w:r w:rsidR="000570B2">
        <w:t xml:space="preserve"> cord</w:t>
      </w:r>
      <w:r w:rsidR="003742D3">
        <w:t xml:space="preserve"> </w:t>
      </w:r>
      <w:r>
        <w:t xml:space="preserve">MRI detects typical MS lesions, then subsequent diagnostic steps should be made towards this </w:t>
      </w:r>
      <w:r w:rsidR="001D0822">
        <w:fldChar w:fldCharType="begin"/>
      </w:r>
      <w:r w:rsidR="001D0822">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fldChar w:fldCharType="separate"/>
      </w:r>
      <w:r w:rsidR="001D0822">
        <w:rPr>
          <w:noProof/>
        </w:rPr>
        <w:t>(Illes Z 2016)</w:t>
      </w:r>
      <w:r w:rsidR="001D0822">
        <w:fldChar w:fldCharType="end"/>
      </w:r>
      <w:r>
        <w:t xml:space="preserve">. </w:t>
      </w:r>
      <w:r w:rsidR="003742D3">
        <w:t>CSF-restricted oligoclonal bands (OCB) is also a diagnostic mainstay in classical MS</w:t>
      </w:r>
      <w:r w:rsidR="00A924D9">
        <w:t xml:space="preserve"> </w:t>
      </w:r>
      <w:r w:rsidR="003742D3">
        <w:rPr>
          <w:noProof/>
        </w:rPr>
        <w:t>(Jarius, Wildemann &amp; Paul 2014</w:t>
      </w:r>
      <w:r w:rsidR="000570B2">
        <w:rPr>
          <w:noProof/>
        </w:rPr>
        <w:t>)</w:t>
      </w:r>
      <w:r w:rsidR="003742D3">
        <w:rPr>
          <w:noProof/>
        </w:rPr>
        <w:t>.</w:t>
      </w:r>
      <w:r w:rsidR="00E27EF6">
        <w:rPr>
          <w:noProof/>
        </w:rPr>
        <w:t xml:space="preserve"> If response to MS treatment is poor, considerations should be given to the possiblity of wrong diagnosis, and patient should be investigated for NMOSD as a likely diagnosis.</w:t>
      </w:r>
    </w:p>
    <w:p w14:paraId="2B2D416F" w14:textId="11C0BA20" w:rsidR="00804706" w:rsidRDefault="003742D3" w:rsidP="000D696C">
      <w:pPr>
        <w:jc w:val="both"/>
      </w:pPr>
      <w:r>
        <w:rPr>
          <w:noProof/>
        </w:rPr>
        <w:t xml:space="preserve">When brain and/or spinal </w:t>
      </w:r>
      <w:r w:rsidR="000570B2">
        <w:rPr>
          <w:noProof/>
        </w:rPr>
        <w:t xml:space="preserve">cord </w:t>
      </w:r>
      <w:r>
        <w:rPr>
          <w:noProof/>
        </w:rPr>
        <w:t xml:space="preserve">MRI is negative or not typical for MS, and MRI is indicative of NMOSD, </w:t>
      </w:r>
      <w:r w:rsidR="00804706">
        <w:t xml:space="preserve"> treatment is based on acute treatment of relapses, chronic immunosuppression to prevent relapses, and symptomatic therapy </w:t>
      </w:r>
      <w:r w:rsidR="001D0822">
        <w:fldChar w:fldCharType="begin"/>
      </w:r>
      <w:r w:rsidR="001D0822">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fldChar w:fldCharType="separate"/>
      </w:r>
      <w:r w:rsidR="001D0822">
        <w:rPr>
          <w:noProof/>
        </w:rPr>
        <w:t>(Illes Z 2016)</w:t>
      </w:r>
      <w:r w:rsidR="001D0822">
        <w:fldChar w:fldCharType="end"/>
      </w:r>
      <w:r w:rsidR="00804706">
        <w:t xml:space="preserve">.  </w:t>
      </w:r>
    </w:p>
    <w:p w14:paraId="7907605C" w14:textId="10F36BF7" w:rsidR="005603BD" w:rsidRDefault="00804706" w:rsidP="00BA3CB3">
      <w:pPr>
        <w:jc w:val="both"/>
      </w:pPr>
      <w:r>
        <w:t xml:space="preserve">When a NMOSD diagnosis has not been made, based on brain or spinal cord MRI, additional testing is recommended to determine diagnosis of either NMOSD or MS. CSF-restricted OCB </w:t>
      </w:r>
      <w:r w:rsidR="003742D3">
        <w:t>for diagnosis of MS</w:t>
      </w:r>
      <w:r w:rsidR="00E269A8">
        <w:t xml:space="preserve"> </w:t>
      </w:r>
      <w:r w:rsidR="001D0822">
        <w:fldChar w:fldCharType="begin"/>
      </w:r>
      <w:r w:rsidR="007906E8">
        <w:instrText xml:space="preserve"> ADDIN EN.CITE &lt;EndNote&gt;&lt;Cite&gt;&lt;Author&gt;Jarius&lt;/Author&gt;&lt;Year&gt;2014&lt;/Year&gt;&lt;RecNum&gt;3&lt;/RecNum&gt;&lt;IDText&gt;149-64&lt;/IDText&gt;&lt;DisplayText&gt;(Jarius, Wildemann &amp;amp; Paul 2014)&lt;/DisplayText&gt;&lt;record&gt;&lt;rec-number&gt;3&lt;/rec-number&gt;&lt;foreign-keys&gt;&lt;key app="EN" db-id="a2209td9na2st8eadpyvxeejzt50trxstrtf" timestamp="1567558777"&gt;3&lt;/key&gt;&lt;/foreign-keys&gt;&lt;ref-type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1D0822">
        <w:fldChar w:fldCharType="separate"/>
      </w:r>
      <w:r w:rsidR="001D0822">
        <w:rPr>
          <w:noProof/>
        </w:rPr>
        <w:t>(Jarius, Wildemann &amp; Paul 2014)</w:t>
      </w:r>
      <w:r w:rsidR="001D0822">
        <w:fldChar w:fldCharType="end"/>
      </w:r>
      <w:r>
        <w:t xml:space="preserve"> and the presence of OCB and elevated IgG index may be supportive for diagnosis of MS </w:t>
      </w:r>
      <w:r w:rsidR="001D0822">
        <w:fldChar w:fldCharType="begin"/>
      </w:r>
      <w:r w:rsidR="001D0822">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fldChar w:fldCharType="separate"/>
      </w:r>
      <w:r w:rsidR="001D0822">
        <w:rPr>
          <w:noProof/>
        </w:rPr>
        <w:t>(Illes Z 2016)</w:t>
      </w:r>
      <w:r w:rsidR="001D0822">
        <w:fldChar w:fldCharType="end"/>
      </w:r>
      <w:r>
        <w:t xml:space="preserve">. Repeated spinal cord MRI is also recommended, </w:t>
      </w:r>
      <w:r w:rsidR="000076DE">
        <w:t>where partial T2 hyperintensity</w:t>
      </w:r>
      <w:r>
        <w:t xml:space="preserve">(ies) in the spinal cord may support the diagnosis of MS </w:t>
      </w:r>
      <w:r w:rsidR="001D0822">
        <w:fldChar w:fldCharType="begin"/>
      </w:r>
      <w:r w:rsidR="001D0822">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fldChar w:fldCharType="separate"/>
      </w:r>
      <w:r w:rsidR="001D0822">
        <w:rPr>
          <w:noProof/>
        </w:rPr>
        <w:t>(Illes Z 2016)</w:t>
      </w:r>
      <w:r w:rsidR="001D0822">
        <w:fldChar w:fldCharType="end"/>
      </w:r>
      <w:r>
        <w:t xml:space="preserve">. If a diagnosis is made, then treatment is prescribed according on the diagnosis (i.e. MS or NMOSD). Repeat testing or other differential diagnosis is recommended should no diagnosis or confirmation is made </w:t>
      </w:r>
      <w:r w:rsidR="001D0822">
        <w:fldChar w:fldCharType="begin"/>
      </w:r>
      <w:r w:rsidR="001D0822">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fldChar w:fldCharType="separate"/>
      </w:r>
      <w:r w:rsidR="001D0822">
        <w:rPr>
          <w:noProof/>
        </w:rPr>
        <w:t>(Illes Z 2016)</w:t>
      </w:r>
      <w:r w:rsidR="001D0822">
        <w:fldChar w:fldCharType="end"/>
      </w:r>
      <w:r>
        <w:t xml:space="preserve">. </w:t>
      </w:r>
    </w:p>
    <w:p w14:paraId="4068B135" w14:textId="630BE4AF" w:rsidR="00584F7F" w:rsidRDefault="00584F7F" w:rsidP="002F66CD"/>
    <w:p w14:paraId="2844B3DD" w14:textId="119B18DB" w:rsidR="00BD3768" w:rsidRDefault="00726008" w:rsidP="002F66CD">
      <w:r>
        <w:rPr>
          <w:noProof/>
        </w:rPr>
        <w:object w:dxaOrig="10575" w:dyaOrig="10006" w14:anchorId="291F4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tyle="width:450.5pt;height:425.75pt;mso-width-percent:0;mso-height-percent:0;mso-width-percent:0;mso-height-percent:0" o:ole="">
            <v:imagedata r:id="rId11" o:title=""/>
          </v:shape>
          <o:OLEObject Type="Embed" ProgID="Visio.Drawing.15" ShapeID="_x0000_i1025" DrawAspect="Content" ObjectID="_1653891451" r:id="rId12"/>
        </w:object>
      </w:r>
    </w:p>
    <w:p w14:paraId="604170D9" w14:textId="61C5D4EC" w:rsidR="002F66CD" w:rsidRDefault="000D696C" w:rsidP="002F66CD">
      <w:pPr>
        <w:pStyle w:val="Caption"/>
      </w:pPr>
      <w:bookmarkStart w:id="6" w:name="_Ref21605155"/>
      <w:r>
        <w:t xml:space="preserve">Figure </w:t>
      </w:r>
      <w:r>
        <w:fldChar w:fldCharType="begin"/>
      </w:r>
      <w:r>
        <w:instrText xml:space="preserve"> SEQ Figure \* ARABIC </w:instrText>
      </w:r>
      <w:r>
        <w:fldChar w:fldCharType="separate"/>
      </w:r>
      <w:r w:rsidR="008E6563">
        <w:rPr>
          <w:noProof/>
        </w:rPr>
        <w:t>2</w:t>
      </w:r>
      <w:r>
        <w:fldChar w:fldCharType="end"/>
      </w:r>
      <w:bookmarkEnd w:id="6"/>
      <w:r>
        <w:t xml:space="preserve">: </w:t>
      </w:r>
      <w:r w:rsidR="002F66CD">
        <w:t xml:space="preserve">Algorithm for </w:t>
      </w:r>
      <w:r w:rsidR="00C3186C">
        <w:t xml:space="preserve">historical </w:t>
      </w:r>
      <w:r w:rsidR="00063B03">
        <w:t xml:space="preserve">clinical </w:t>
      </w:r>
      <w:r w:rsidR="002F66CD">
        <w:t xml:space="preserve">management </w:t>
      </w:r>
      <w:r w:rsidR="00063B03">
        <w:t>of suspected NMO</w:t>
      </w:r>
      <w:r w:rsidR="00650B6F">
        <w:t>SD</w:t>
      </w:r>
      <w:r w:rsidR="00063B03">
        <w:t xml:space="preserve"> patients</w:t>
      </w:r>
    </w:p>
    <w:p w14:paraId="2B34F12F" w14:textId="50A90F9A" w:rsidR="00650B6F" w:rsidRPr="00650B6F" w:rsidRDefault="00650B6F" w:rsidP="00650B6F">
      <w:pPr>
        <w:pStyle w:val="Tablenotes"/>
        <w:rPr>
          <w:lang w:val="en-GB" w:eastAsia="ja-JP"/>
        </w:rPr>
      </w:pPr>
      <w:r>
        <w:t>IgG = immunoglobulin G; MRI = magnetic resonance imaging; MS = multiple sclerosis; NMOSD=neuromyelitis optica spectrum disorders; OCB =oligoclonal bands</w:t>
      </w:r>
    </w:p>
    <w:p w14:paraId="01254681" w14:textId="1B067306" w:rsidR="004B18D7" w:rsidRDefault="004B18D7" w:rsidP="004B18D7">
      <w:pPr>
        <w:pStyle w:val="Tablenotes"/>
      </w:pPr>
      <w:r>
        <w:rPr>
          <w:vertAlign w:val="superscript"/>
        </w:rPr>
        <w:t>a</w:t>
      </w:r>
      <w:r>
        <w:t xml:space="preserve"> See </w:t>
      </w:r>
      <w:r w:rsidR="000D6965">
        <w:fldChar w:fldCharType="begin"/>
      </w:r>
      <w:r w:rsidR="000D6965">
        <w:instrText xml:space="preserve"> REF _Ref23241000 \h </w:instrText>
      </w:r>
      <w:r w:rsidR="000D6965">
        <w:fldChar w:fldCharType="separate"/>
      </w:r>
      <w:r w:rsidR="000D6965">
        <w:t xml:space="preserve">Table </w:t>
      </w:r>
      <w:r w:rsidR="000D6965">
        <w:rPr>
          <w:noProof/>
        </w:rPr>
        <w:t>7</w:t>
      </w:r>
      <w:r w:rsidR="000D6965">
        <w:fldChar w:fldCharType="end"/>
      </w:r>
      <w:r>
        <w:t xml:space="preserve"> for diagnostic criteria from Winger</w:t>
      </w:r>
      <w:r w:rsidR="00F62914">
        <w:t>c</w:t>
      </w:r>
      <w:r>
        <w:t>huk et al, 2015</w:t>
      </w:r>
    </w:p>
    <w:p w14:paraId="2F30C9B0" w14:textId="77777777" w:rsidR="00D6508E" w:rsidRPr="00A25FA2" w:rsidRDefault="00D6508E" w:rsidP="00A25FA2">
      <w:pPr>
        <w:spacing w:after="0"/>
        <w:rPr>
          <w:sz w:val="16"/>
          <w:szCs w:val="16"/>
        </w:rPr>
      </w:pPr>
    </w:p>
    <w:p w14:paraId="72CB7D9E" w14:textId="77777777" w:rsidR="00D6508E" w:rsidRPr="00B910AF" w:rsidRDefault="00D6508E" w:rsidP="00A25FA2">
      <w:pPr>
        <w:pStyle w:val="Heading3"/>
        <w:spacing w:before="0"/>
        <w:rPr>
          <w:rStyle w:val="Strong"/>
          <w:color w:val="0066FF"/>
        </w:rPr>
      </w:pPr>
      <w:r w:rsidRPr="00B910AF">
        <w:rPr>
          <w:rStyle w:val="Strong"/>
          <w:color w:val="0066FF"/>
        </w:rPr>
        <w:t>Current clinical management algorithm for identified population</w:t>
      </w:r>
    </w:p>
    <w:p w14:paraId="039EF9FB" w14:textId="0D81BE22" w:rsidR="00D6508E" w:rsidRPr="00AE484B" w:rsidRDefault="00CB6FF5" w:rsidP="00D6508E">
      <w:pPr>
        <w:jc w:val="both"/>
      </w:pPr>
      <w:r w:rsidRPr="00AE484B">
        <w:t xml:space="preserve">Current standard of care for patients suspected of having NMOSD, is diagnosis </w:t>
      </w:r>
      <w:r w:rsidR="00D6508E" w:rsidRPr="00AE484B">
        <w:t>based not only on the clinical picture</w:t>
      </w:r>
      <w:r w:rsidR="00E27EF6">
        <w:t xml:space="preserve"> (symptoms)</w:t>
      </w:r>
      <w:r w:rsidR="00D6508E" w:rsidRPr="00AE484B">
        <w:t xml:space="preserve"> and the imaging examinations, but also on the detection of </w:t>
      </w:r>
      <w:r w:rsidR="00E419B4">
        <w:t xml:space="preserve">serum </w:t>
      </w:r>
      <w:r w:rsidR="00D6508E" w:rsidRPr="00AE484B">
        <w:t xml:space="preserve">AQP4-Abs </w:t>
      </w:r>
      <w:r w:rsidR="001F584F">
        <w:t>and/</w:t>
      </w:r>
      <w:r w:rsidR="00E419B4">
        <w:t>or MOG</w:t>
      </w:r>
      <w:r w:rsidR="001F584F">
        <w:t>-Abs</w:t>
      </w:r>
      <w:r w:rsidR="00D6508E" w:rsidRPr="00AE484B">
        <w:t xml:space="preserve">. </w:t>
      </w:r>
      <w:r w:rsidR="000D696C" w:rsidRPr="00AE484B">
        <w:t>The current management pathway</w:t>
      </w:r>
      <w:r w:rsidR="00BD3768">
        <w:t xml:space="preserve"> using concurrent testing</w:t>
      </w:r>
      <w:r w:rsidR="000D696C" w:rsidRPr="00AE484B">
        <w:t xml:space="preserve"> is illustrated in </w:t>
      </w:r>
      <w:r w:rsidR="00013161" w:rsidRPr="00AE484B">
        <w:fldChar w:fldCharType="begin"/>
      </w:r>
      <w:r w:rsidR="00013161" w:rsidRPr="00AE484B">
        <w:instrText xml:space="preserve"> REF _Ref21605138 \h </w:instrText>
      </w:r>
      <w:r w:rsidR="00344A5A" w:rsidRPr="00AE484B">
        <w:instrText xml:space="preserve"> \* MERGEFORMAT </w:instrText>
      </w:r>
      <w:r w:rsidR="00013161" w:rsidRPr="00AE484B">
        <w:fldChar w:fldCharType="separate"/>
      </w:r>
      <w:r w:rsidR="001843FD" w:rsidRPr="00AE484B">
        <w:t xml:space="preserve">Figure </w:t>
      </w:r>
      <w:r w:rsidR="001843FD" w:rsidRPr="00AE484B">
        <w:rPr>
          <w:noProof/>
        </w:rPr>
        <w:t>2</w:t>
      </w:r>
      <w:r w:rsidR="00013161" w:rsidRPr="00AE484B">
        <w:fldChar w:fldCharType="end"/>
      </w:r>
      <w:r w:rsidR="00BD3768">
        <w:t>, and for</w:t>
      </w:r>
      <w:r w:rsidR="00B82FC7">
        <w:t xml:space="preserve"> sequential testing, in </w:t>
      </w:r>
      <w:r w:rsidR="00BD3768">
        <w:fldChar w:fldCharType="begin"/>
      </w:r>
      <w:r w:rsidR="00BD3768">
        <w:instrText xml:space="preserve"> REF _Ref23158832 \h </w:instrText>
      </w:r>
      <w:r w:rsidR="00BD3768">
        <w:fldChar w:fldCharType="separate"/>
      </w:r>
      <w:r w:rsidR="00BD3768">
        <w:t xml:space="preserve">Figure </w:t>
      </w:r>
      <w:r w:rsidR="00BD3768">
        <w:rPr>
          <w:noProof/>
        </w:rPr>
        <w:t>3</w:t>
      </w:r>
      <w:r w:rsidR="00BD3768">
        <w:fldChar w:fldCharType="end"/>
      </w:r>
      <w:r w:rsidR="00013161" w:rsidRPr="00AE484B">
        <w:t>.</w:t>
      </w:r>
    </w:p>
    <w:p w14:paraId="719B4029" w14:textId="5A50F25A" w:rsidR="00E27EF6" w:rsidRDefault="00D6508E" w:rsidP="00E27EF6">
      <w:pPr>
        <w:jc w:val="both"/>
        <w:rPr>
          <w:noProof/>
        </w:rPr>
      </w:pPr>
      <w:r w:rsidRPr="00AE484B">
        <w:t>When the brain</w:t>
      </w:r>
      <w:r w:rsidR="000570B2">
        <w:t xml:space="preserve"> and/or spinal cord</w:t>
      </w:r>
      <w:r w:rsidRPr="00AE484B">
        <w:t xml:space="preserve"> MRI detects typical MS lesions, then subsequent diagnostic steps should be made towards this </w:t>
      </w:r>
      <w:r w:rsidR="001D0822" w:rsidRPr="00AE484B">
        <w:fldChar w:fldCharType="begin"/>
      </w:r>
      <w:r w:rsidR="001D0822" w:rsidRPr="00AE484B">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rsidRPr="00AE484B">
        <w:fldChar w:fldCharType="separate"/>
      </w:r>
      <w:r w:rsidR="001D0822" w:rsidRPr="00AE484B">
        <w:rPr>
          <w:noProof/>
        </w:rPr>
        <w:t>(Illes Z 2016)</w:t>
      </w:r>
      <w:r w:rsidR="001D0822" w:rsidRPr="00AE484B">
        <w:fldChar w:fldCharType="end"/>
      </w:r>
      <w:r w:rsidRPr="00AE484B">
        <w:t xml:space="preserve">. </w:t>
      </w:r>
      <w:r w:rsidR="000570B2">
        <w:t>CSF-restricted oligoclonal bands (OCB) is also a diagnostic mainstay in classical MS</w:t>
      </w:r>
      <w:r w:rsidR="00E27EF6">
        <w:t xml:space="preserve"> </w:t>
      </w:r>
      <w:r w:rsidR="000570B2">
        <w:rPr>
          <w:noProof/>
        </w:rPr>
        <w:t>(Jarius, Wildemann &amp; Paul 2014).</w:t>
      </w:r>
      <w:r w:rsidR="00E27EF6">
        <w:rPr>
          <w:noProof/>
        </w:rPr>
        <w:t xml:space="preserve"> If reponse to MS treatment is poor, considerations should be given to the possiblity of wrong diagnosis, and patient should be investigated for NMOSD as a likely diagnosis.</w:t>
      </w:r>
    </w:p>
    <w:p w14:paraId="325717F7" w14:textId="6E6E4C4C" w:rsidR="00D97C07" w:rsidRDefault="000570B2" w:rsidP="000570B2">
      <w:pPr>
        <w:jc w:val="both"/>
      </w:pPr>
      <w:r>
        <w:rPr>
          <w:noProof/>
        </w:rPr>
        <w:t xml:space="preserve">When brain and/or spinal cord MRI is negative or not typical for MS, and MRI is indicative of NMOSD, </w:t>
      </w:r>
      <w:r w:rsidR="00D97C07">
        <w:t>there are two diagnostic options:</w:t>
      </w:r>
    </w:p>
    <w:p w14:paraId="0A19978C" w14:textId="5A83A0FF" w:rsidR="00E770AA" w:rsidRDefault="000570B2" w:rsidP="00D97C07">
      <w:pPr>
        <w:pStyle w:val="ListParagraph"/>
        <w:numPr>
          <w:ilvl w:val="0"/>
          <w:numId w:val="40"/>
        </w:numPr>
        <w:jc w:val="both"/>
      </w:pPr>
      <w:r>
        <w:lastRenderedPageBreak/>
        <w:t>serum AQP4-Ab testing</w:t>
      </w:r>
      <w:r w:rsidR="00011EC3">
        <w:t xml:space="preserve"> (</w:t>
      </w:r>
      <w:r w:rsidR="00011EC3">
        <w:fldChar w:fldCharType="begin"/>
      </w:r>
      <w:r w:rsidR="00011EC3">
        <w:instrText xml:space="preserve"> REF _Ref21605138 \h </w:instrText>
      </w:r>
      <w:r w:rsidR="00011EC3">
        <w:fldChar w:fldCharType="separate"/>
      </w:r>
      <w:r w:rsidR="00011EC3">
        <w:t xml:space="preserve">Figure </w:t>
      </w:r>
      <w:r w:rsidR="00011EC3">
        <w:rPr>
          <w:noProof/>
        </w:rPr>
        <w:t>2</w:t>
      </w:r>
      <w:r w:rsidR="00011EC3">
        <w:fldChar w:fldCharType="end"/>
      </w:r>
      <w:r w:rsidR="00011EC3">
        <w:t>)</w:t>
      </w:r>
      <w:r>
        <w:t xml:space="preserve"> </w:t>
      </w:r>
    </w:p>
    <w:p w14:paraId="05D15C35" w14:textId="35C1B851" w:rsidR="000570B2" w:rsidRDefault="00E27EF6" w:rsidP="00E770AA">
      <w:pPr>
        <w:ind w:left="720"/>
        <w:jc w:val="both"/>
      </w:pPr>
      <w:r>
        <w:t xml:space="preserve">A positive serum </w:t>
      </w:r>
      <w:r w:rsidR="00E770AA">
        <w:t xml:space="preserve">test </w:t>
      </w:r>
      <w:r>
        <w:t>for AQP4-Abs is confirmatory for AQP4</w:t>
      </w:r>
      <w:r w:rsidR="004B6768">
        <w:t>-Ab</w:t>
      </w:r>
      <w:r>
        <w:t xml:space="preserve"> NMOSD</w:t>
      </w:r>
      <w:r w:rsidR="00D97C07">
        <w:t>.</w:t>
      </w:r>
      <w:r w:rsidR="000570B2">
        <w:t xml:space="preserve"> </w:t>
      </w:r>
      <w:r w:rsidR="00D97C07">
        <w:t xml:space="preserve">When serum AQP4-Ab testing is negative, serum MOG-Ab testing </w:t>
      </w:r>
      <w:r w:rsidR="003F7FA2">
        <w:t xml:space="preserve">is recommended. A positive MOG-Ab test is </w:t>
      </w:r>
      <w:r w:rsidR="00E035D8">
        <w:t xml:space="preserve">diagnostic </w:t>
      </w:r>
      <w:r w:rsidR="003F7FA2">
        <w:t xml:space="preserve">of </w:t>
      </w:r>
      <w:r w:rsidR="004B6768">
        <w:t>MOG-Ab NMOSD</w:t>
      </w:r>
      <w:r w:rsidR="003F7FA2">
        <w:t>. When MOG-Ab testing is negative, additional testing is recommended including OCB, IgG index</w:t>
      </w:r>
      <w:r w:rsidR="008D726A">
        <w:t xml:space="preserve"> or</w:t>
      </w:r>
      <w:r w:rsidR="003F7FA2">
        <w:t xml:space="preserve"> AQP4-Ab</w:t>
      </w:r>
      <w:r w:rsidR="00E035D8">
        <w:t xml:space="preserve"> or MOG-Ab</w:t>
      </w:r>
      <w:r w:rsidR="003F7FA2">
        <w:t xml:space="preserve"> testing in the CSF to determine a </w:t>
      </w:r>
      <w:r w:rsidR="00F868CC">
        <w:t xml:space="preserve">differential </w:t>
      </w:r>
      <w:r w:rsidR="003F7FA2">
        <w:t>diagnosis of MS or AQP4</w:t>
      </w:r>
      <w:r w:rsidR="004B6768">
        <w:t>-Ab NMOSD or MOG-Ab</w:t>
      </w:r>
      <w:r w:rsidR="003F7FA2">
        <w:t xml:space="preserve"> NMOSD. </w:t>
      </w:r>
    </w:p>
    <w:p w14:paraId="681093E4" w14:textId="555FC48F" w:rsidR="00D97C07" w:rsidRDefault="00D97C07" w:rsidP="00D97C07">
      <w:pPr>
        <w:pStyle w:val="ListParagraph"/>
        <w:numPr>
          <w:ilvl w:val="0"/>
          <w:numId w:val="40"/>
        </w:numPr>
        <w:jc w:val="both"/>
      </w:pPr>
      <w:r>
        <w:t>serum AQP4-Ab and MOG-Ab testing</w:t>
      </w:r>
      <w:r w:rsidR="00011EC3">
        <w:t xml:space="preserve"> (</w:t>
      </w:r>
      <w:r w:rsidR="00011EC3">
        <w:fldChar w:fldCharType="begin"/>
      </w:r>
      <w:r w:rsidR="00011EC3">
        <w:instrText xml:space="preserve"> REF _Ref23158832 \h </w:instrText>
      </w:r>
      <w:r w:rsidR="00011EC3">
        <w:fldChar w:fldCharType="separate"/>
      </w:r>
      <w:r w:rsidR="00011EC3">
        <w:t xml:space="preserve">Figure </w:t>
      </w:r>
      <w:r w:rsidR="00011EC3">
        <w:rPr>
          <w:noProof/>
        </w:rPr>
        <w:t>3</w:t>
      </w:r>
      <w:r w:rsidR="00011EC3">
        <w:fldChar w:fldCharType="end"/>
      </w:r>
      <w:r w:rsidR="00011EC3">
        <w:t>)</w:t>
      </w:r>
      <w:r>
        <w:t xml:space="preserve"> </w:t>
      </w:r>
    </w:p>
    <w:p w14:paraId="59F27C4B" w14:textId="36ED0807" w:rsidR="00E770AA" w:rsidRDefault="007C7674" w:rsidP="00E770AA">
      <w:pPr>
        <w:ind w:left="720"/>
        <w:jc w:val="both"/>
      </w:pPr>
      <w:r>
        <w:t>A positive serum test for either AQP4-Ab or MOG-Ab is confirmatory for AQP4</w:t>
      </w:r>
      <w:r w:rsidR="004B6768">
        <w:t>-Ab</w:t>
      </w:r>
      <w:r>
        <w:t xml:space="preserve"> </w:t>
      </w:r>
      <w:r w:rsidR="00B8202F">
        <w:t>or MOG</w:t>
      </w:r>
      <w:r w:rsidR="004B6768">
        <w:t>-Ab</w:t>
      </w:r>
      <w:r w:rsidR="00B8202F">
        <w:t xml:space="preserve"> </w:t>
      </w:r>
      <w:r>
        <w:t>NMOSD, respectively. Should both serum antibody test</w:t>
      </w:r>
      <w:r w:rsidR="00F868CC">
        <w:t>s</w:t>
      </w:r>
      <w:r>
        <w:t xml:space="preserve"> be negative </w:t>
      </w:r>
      <w:r w:rsidR="00E035D8">
        <w:t>in patients with these suspected diagnoses</w:t>
      </w:r>
      <w:r>
        <w:t>, then additional testing is recommended including</w:t>
      </w:r>
      <w:r w:rsidR="008D726A">
        <w:t xml:space="preserve"> OCB, IgG or AQP4-Ab testing in the CSF</w:t>
      </w:r>
      <w:r w:rsidR="00F868CC">
        <w:t xml:space="preserve"> to determine a differential diagnosis of MS</w:t>
      </w:r>
      <w:r w:rsidR="00BF1A08">
        <w:t xml:space="preserve"> or AQP4</w:t>
      </w:r>
      <w:r w:rsidR="004B6768">
        <w:t>-Ab</w:t>
      </w:r>
      <w:r w:rsidR="00BF1A08">
        <w:t xml:space="preserve"> </w:t>
      </w:r>
      <w:r w:rsidR="00B8202F">
        <w:t>or MOG</w:t>
      </w:r>
      <w:r w:rsidR="004B6768">
        <w:t>-Ab</w:t>
      </w:r>
      <w:r w:rsidR="00B8202F">
        <w:t xml:space="preserve"> </w:t>
      </w:r>
      <w:r w:rsidR="00BF1A08">
        <w:t>NMOSD.</w:t>
      </w:r>
    </w:p>
    <w:p w14:paraId="494C707E" w14:textId="3E59BDE6" w:rsidR="00BD3768" w:rsidRDefault="00D6508E" w:rsidP="00E00EE4">
      <w:pPr>
        <w:jc w:val="both"/>
      </w:pPr>
      <w:r w:rsidRPr="00AE484B">
        <w:t xml:space="preserve">If a diagnosis is made, then treatment is prescribed according to the diagnosis (i.e. MS, </w:t>
      </w:r>
      <w:r w:rsidR="009229FD">
        <w:t>AQP4</w:t>
      </w:r>
      <w:r w:rsidR="004B6768">
        <w:t>-Ab NMOSD</w:t>
      </w:r>
      <w:r w:rsidR="009229FD">
        <w:t xml:space="preserve"> </w:t>
      </w:r>
      <w:r w:rsidR="004B6768">
        <w:t xml:space="preserve">or MOG-Ab </w:t>
      </w:r>
      <w:r w:rsidRPr="00AE484B">
        <w:t xml:space="preserve">NMOSD). Repeat testing is recommended should no diagnosis or confirmation </w:t>
      </w:r>
      <w:r w:rsidR="005525B7" w:rsidRPr="00AE484B">
        <w:t xml:space="preserve">be </w:t>
      </w:r>
      <w:r w:rsidRPr="00AE484B">
        <w:t xml:space="preserve">made </w:t>
      </w:r>
      <w:r w:rsidR="001D0822" w:rsidRPr="00AE484B">
        <w:fldChar w:fldCharType="begin"/>
      </w:r>
      <w:r w:rsidR="001D0822" w:rsidRPr="00AE484B">
        <w:instrText xml:space="preserve"> ADDIN EN.CITE &lt;EndNote&gt;&lt;Cite&gt;&lt;Author&gt;Illes Z&lt;/Author&gt;&lt;Year&gt;2016&lt;/Year&gt;&lt;RecNum&gt;19&lt;/RecNum&gt;&lt;DisplayText&gt;(Illes Z 2016)&lt;/DisplayText&gt;&lt;record&gt;&lt;rec-number&gt;19&lt;/rec-number&gt;&lt;foreign-keys&gt;&lt;key app="EN" db-id="a2209td9na2st8eadpyvxeejzt50trxstrtf" timestamp="1568179757"&gt;19&lt;/key&gt;&lt;key app="ENWeb" db-id=""&gt;0&lt;/key&gt;&lt;/foreign-keys&gt;&lt;ref-type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1D0822" w:rsidRPr="00AE484B">
        <w:fldChar w:fldCharType="separate"/>
      </w:r>
      <w:r w:rsidR="001D0822" w:rsidRPr="00AE484B">
        <w:rPr>
          <w:noProof/>
        </w:rPr>
        <w:t>(Illes Z 2016)</w:t>
      </w:r>
      <w:r w:rsidR="001D0822" w:rsidRPr="00AE484B">
        <w:fldChar w:fldCharType="end"/>
      </w:r>
      <w:r w:rsidRPr="00AE484B">
        <w:t>.</w:t>
      </w:r>
    </w:p>
    <w:p w14:paraId="7F9ADFB3" w14:textId="13D6F3BA" w:rsidR="00BD3768" w:rsidRDefault="00BD3768" w:rsidP="002F66CD">
      <w:pPr>
        <w:rPr>
          <w:noProof/>
        </w:rPr>
      </w:pPr>
    </w:p>
    <w:p w14:paraId="5FAD0ADE" w14:textId="624E9E57" w:rsidR="00E057CB" w:rsidRDefault="00726008" w:rsidP="002F66CD">
      <w:r>
        <w:object w:dxaOrig="10425" w:dyaOrig="11176" w14:anchorId="08781517">
          <v:shape id="_x0000_i1026" type="#_x0000_t75" alt="Picture" style="width:450.9pt;height:482.8pt" o:ole="">
            <v:imagedata r:id="rId13" o:title=""/>
          </v:shape>
          <o:OLEObject Type="Embed" ProgID="Visio.Drawing.15" ShapeID="_x0000_i1026" DrawAspect="Content" ObjectID="_1653891452" r:id="rId14"/>
        </w:object>
      </w:r>
    </w:p>
    <w:p w14:paraId="62625681" w14:textId="7314CA3A" w:rsidR="00063B03" w:rsidRPr="000D696C" w:rsidRDefault="000D696C" w:rsidP="000D696C">
      <w:pPr>
        <w:pStyle w:val="Caption"/>
      </w:pPr>
      <w:bookmarkStart w:id="7" w:name="_Ref21605138"/>
      <w:r>
        <w:t xml:space="preserve">Figure </w:t>
      </w:r>
      <w:r>
        <w:fldChar w:fldCharType="begin"/>
      </w:r>
      <w:r>
        <w:instrText xml:space="preserve"> SEQ Figure \* ARABIC </w:instrText>
      </w:r>
      <w:r>
        <w:fldChar w:fldCharType="separate"/>
      </w:r>
      <w:r w:rsidR="008E6563">
        <w:rPr>
          <w:noProof/>
        </w:rPr>
        <w:t>3</w:t>
      </w:r>
      <w:r>
        <w:fldChar w:fldCharType="end"/>
      </w:r>
      <w:bookmarkEnd w:id="7"/>
      <w:r>
        <w:t xml:space="preserve">: </w:t>
      </w:r>
      <w:r w:rsidR="00063B03" w:rsidRPr="000D696C">
        <w:t xml:space="preserve">Algorithm for </w:t>
      </w:r>
      <w:r w:rsidR="00C3186C" w:rsidRPr="000D696C">
        <w:t xml:space="preserve">current </w:t>
      </w:r>
      <w:r w:rsidR="00F06231">
        <w:t>diagnosis</w:t>
      </w:r>
      <w:r w:rsidR="00063B03" w:rsidRPr="000D696C">
        <w:t xml:space="preserve"> of suspected NMO</w:t>
      </w:r>
      <w:r w:rsidR="00F9432A" w:rsidRPr="000D696C">
        <w:t>SD</w:t>
      </w:r>
      <w:r w:rsidR="00063B03" w:rsidRPr="000D696C">
        <w:t xml:space="preserve"> with </w:t>
      </w:r>
      <w:r w:rsidR="00011EC3">
        <w:rPr>
          <w:u w:val="single"/>
        </w:rPr>
        <w:t>sequential</w:t>
      </w:r>
      <w:r w:rsidR="00BD3768">
        <w:t xml:space="preserve"> </w:t>
      </w:r>
      <w:r w:rsidR="00063B03" w:rsidRPr="000D696C">
        <w:t xml:space="preserve">AQP4-Ab </w:t>
      </w:r>
      <w:r w:rsidR="00BD3768">
        <w:t xml:space="preserve">and MOG-Ab </w:t>
      </w:r>
      <w:r w:rsidR="00063B03" w:rsidRPr="000D696C">
        <w:t>testing</w:t>
      </w:r>
    </w:p>
    <w:p w14:paraId="2581A724" w14:textId="7F9F1930" w:rsidR="00F9432A" w:rsidRPr="00F9432A" w:rsidRDefault="00F9432A" w:rsidP="00F9432A">
      <w:pPr>
        <w:pStyle w:val="Tablenotes"/>
        <w:rPr>
          <w:lang w:val="en-GB" w:eastAsia="ja-JP"/>
        </w:rPr>
      </w:pPr>
      <w:r>
        <w:t>AQP4-Ab = aquaporin-4 antibody; CSF = cerebrospinal fluid; IgG = immunoglobulin G; antibody related disorder; MOG-Ab = myelin oligodendrocyte glycoprotein antibody; MRI = magnetic resonance imaging; MS = multiple sclerosis; NMOSD=neuromyelitis optica spectrum disorders; OCB =oligoclonal bands</w:t>
      </w:r>
    </w:p>
    <w:p w14:paraId="719D7B50" w14:textId="05802277" w:rsidR="00063B03" w:rsidRDefault="004B18D7" w:rsidP="000D696C">
      <w:pPr>
        <w:pStyle w:val="Tablenotes"/>
      </w:pPr>
      <w:r>
        <w:rPr>
          <w:vertAlign w:val="superscript"/>
        </w:rPr>
        <w:t>a</w:t>
      </w:r>
      <w:r w:rsidR="000D6965">
        <w:t xml:space="preserve"> See </w:t>
      </w:r>
      <w:r w:rsidR="000D6965">
        <w:fldChar w:fldCharType="begin"/>
      </w:r>
      <w:r w:rsidR="000D6965">
        <w:instrText xml:space="preserve"> REF _Ref23241000 \h </w:instrText>
      </w:r>
      <w:r w:rsidR="000D6965">
        <w:fldChar w:fldCharType="separate"/>
      </w:r>
      <w:r w:rsidR="000D6965">
        <w:t xml:space="preserve">Table </w:t>
      </w:r>
      <w:r w:rsidR="000D6965">
        <w:rPr>
          <w:noProof/>
        </w:rPr>
        <w:t>7</w:t>
      </w:r>
      <w:r w:rsidR="000D6965">
        <w:fldChar w:fldCharType="end"/>
      </w:r>
      <w:r w:rsidR="000D6965">
        <w:t xml:space="preserve"> for d</w:t>
      </w:r>
      <w:r>
        <w:t>iagnostic criteria from Winger</w:t>
      </w:r>
      <w:r w:rsidR="00F62914">
        <w:t>c</w:t>
      </w:r>
      <w:r>
        <w:t>huk et al, 2015</w:t>
      </w:r>
    </w:p>
    <w:p w14:paraId="75E0DDE2" w14:textId="77777777" w:rsidR="00BD3768" w:rsidRDefault="00BD3768" w:rsidP="000D696C">
      <w:pPr>
        <w:pStyle w:val="Tablenotes"/>
      </w:pPr>
    </w:p>
    <w:p w14:paraId="4EAD1E89" w14:textId="15964C0A" w:rsidR="00BD3768" w:rsidRDefault="00BD3768" w:rsidP="00BD3768">
      <w:pPr>
        <w:rPr>
          <w:noProof/>
        </w:rPr>
      </w:pPr>
    </w:p>
    <w:p w14:paraId="50BCE8DC" w14:textId="5FCFC3EB" w:rsidR="00E057CB" w:rsidRDefault="00726008" w:rsidP="00BD3768">
      <w:r>
        <w:object w:dxaOrig="10996" w:dyaOrig="9601" w14:anchorId="40CA2D96">
          <v:shape id="_x0000_i1027" type="#_x0000_t75" alt="Picture" style="width:450.85pt;height:393.65pt" o:ole="">
            <v:imagedata r:id="rId15" o:title=""/>
          </v:shape>
          <o:OLEObject Type="Embed" ProgID="Visio.Drawing.15" ShapeID="_x0000_i1027" DrawAspect="Content" ObjectID="_1653891453" r:id="rId16"/>
        </w:object>
      </w:r>
    </w:p>
    <w:p w14:paraId="491F593E" w14:textId="3390756A" w:rsidR="00BD3768" w:rsidRDefault="00BD3768" w:rsidP="00011EC3">
      <w:pPr>
        <w:pStyle w:val="Caption"/>
      </w:pPr>
      <w:bookmarkStart w:id="8" w:name="_Ref23158832"/>
      <w:r>
        <w:t xml:space="preserve">Figure </w:t>
      </w:r>
      <w:r>
        <w:fldChar w:fldCharType="begin"/>
      </w:r>
      <w:r>
        <w:instrText xml:space="preserve"> SEQ Figure \* ARABIC </w:instrText>
      </w:r>
      <w:r>
        <w:fldChar w:fldCharType="separate"/>
      </w:r>
      <w:r w:rsidR="008E6563">
        <w:rPr>
          <w:noProof/>
        </w:rPr>
        <w:t>4</w:t>
      </w:r>
      <w:r>
        <w:fldChar w:fldCharType="end"/>
      </w:r>
      <w:bookmarkEnd w:id="8"/>
      <w:r>
        <w:t xml:space="preserve">: Algorithm for current </w:t>
      </w:r>
      <w:r w:rsidR="00F06231">
        <w:t>diagnosis</w:t>
      </w:r>
      <w:r>
        <w:t xml:space="preserve"> of suspected NMOSD with </w:t>
      </w:r>
      <w:r w:rsidR="00011EC3">
        <w:rPr>
          <w:u w:val="single"/>
        </w:rPr>
        <w:t>concurrent</w:t>
      </w:r>
      <w:r>
        <w:t xml:space="preserve"> AQP4-Ab and MOG-Ab testing</w:t>
      </w:r>
    </w:p>
    <w:p w14:paraId="4AC366F0" w14:textId="47F541D8" w:rsidR="000D6965" w:rsidRPr="00F9432A" w:rsidRDefault="000D6965" w:rsidP="000D6965">
      <w:pPr>
        <w:pStyle w:val="Tablenotes"/>
        <w:rPr>
          <w:lang w:val="en-GB" w:eastAsia="ja-JP"/>
        </w:rPr>
      </w:pPr>
      <w:r>
        <w:t>AQP4-Ab = aquaporin-4 antibody; CSF = cerebrospinal fluid; IgG = immunoglobulin G; antibody related disorder; MOG-Ab = myelin oligodendrocyte glycoprotein antibody; MRI = magnetic resonance imaging; MS = multiple sclerosis; NMOSD=neuromyelitis optica spectrum disorders; OCB =oligoclonal bands</w:t>
      </w:r>
    </w:p>
    <w:p w14:paraId="4550D9B5" w14:textId="51B23C4B" w:rsidR="000D6965" w:rsidRDefault="000D6965" w:rsidP="000D6965">
      <w:pPr>
        <w:pStyle w:val="Tablenotes"/>
      </w:pPr>
      <w:r>
        <w:rPr>
          <w:vertAlign w:val="superscript"/>
        </w:rPr>
        <w:t xml:space="preserve">a </w:t>
      </w:r>
      <w:r>
        <w:t xml:space="preserve">See </w:t>
      </w:r>
      <w:r>
        <w:fldChar w:fldCharType="begin"/>
      </w:r>
      <w:r>
        <w:instrText xml:space="preserve"> REF _Ref23241000 \h </w:instrText>
      </w:r>
      <w:r>
        <w:fldChar w:fldCharType="separate"/>
      </w:r>
      <w:r>
        <w:t xml:space="preserve">Table </w:t>
      </w:r>
      <w:r>
        <w:rPr>
          <w:noProof/>
        </w:rPr>
        <w:t>7</w:t>
      </w:r>
      <w:r>
        <w:fldChar w:fldCharType="end"/>
      </w:r>
      <w:r>
        <w:t xml:space="preserve"> for diagnostic criteria from Wingerchuk et al, 2015</w:t>
      </w:r>
    </w:p>
    <w:p w14:paraId="62795C49" w14:textId="77777777" w:rsidR="00BD3768" w:rsidRPr="009D6757" w:rsidRDefault="00BD3768" w:rsidP="00011EC3"/>
    <w:p w14:paraId="62CF5D6E" w14:textId="77777777" w:rsidR="00584F7F" w:rsidRDefault="00584F7F" w:rsidP="00E968F6">
      <w:pPr>
        <w:pStyle w:val="Heading2"/>
        <w:spacing w:line="240" w:lineRule="auto"/>
        <w:jc w:val="both"/>
        <w:rPr>
          <w:color w:val="548DD4"/>
        </w:rPr>
        <w:sectPr w:rsidR="00584F7F" w:rsidSect="009A493B">
          <w:headerReference w:type="even" r:id="rId17"/>
          <w:footerReference w:type="default" r:id="rId18"/>
          <w:pgSz w:w="11906" w:h="16838"/>
          <w:pgMar w:top="851" w:right="1440" w:bottom="1440" w:left="1440" w:header="709" w:footer="709" w:gutter="0"/>
          <w:cols w:space="708"/>
          <w:docGrid w:linePitch="360"/>
        </w:sectPr>
      </w:pPr>
    </w:p>
    <w:p w14:paraId="48402039" w14:textId="2F92DE03" w:rsidR="00584F7F" w:rsidRPr="00B910AF" w:rsidRDefault="00584F7F" w:rsidP="007F1816">
      <w:pPr>
        <w:pStyle w:val="Heading3"/>
        <w:rPr>
          <w:rStyle w:val="Strong"/>
          <w:color w:val="0066FF"/>
        </w:rPr>
      </w:pPr>
      <w:r w:rsidRPr="00B910AF">
        <w:rPr>
          <w:rStyle w:val="Strong"/>
          <w:color w:val="0066FF"/>
        </w:rPr>
        <w:lastRenderedPageBreak/>
        <w:t>Current and historical management pat</w:t>
      </w:r>
      <w:r w:rsidR="00AB102E" w:rsidRPr="00B910AF">
        <w:rPr>
          <w:rStyle w:val="Strong"/>
          <w:color w:val="0066FF"/>
        </w:rPr>
        <w:t>h</w:t>
      </w:r>
      <w:r w:rsidRPr="00B910AF">
        <w:rPr>
          <w:rStyle w:val="Strong"/>
          <w:color w:val="0066FF"/>
        </w:rPr>
        <w:t xml:space="preserve">way for previously diagnosed patients who </w:t>
      </w:r>
      <w:r w:rsidR="00AB102E" w:rsidRPr="00B910AF">
        <w:rPr>
          <w:rStyle w:val="Strong"/>
          <w:color w:val="0066FF"/>
        </w:rPr>
        <w:t>are at risk of relapse</w:t>
      </w:r>
    </w:p>
    <w:p w14:paraId="750FCA6C" w14:textId="7C49E72C" w:rsidR="00AB102E" w:rsidRDefault="00AB102E" w:rsidP="00E269A8">
      <w:pPr>
        <w:jc w:val="both"/>
      </w:pPr>
      <w:r>
        <w:t>A third clinical algorithm (</w:t>
      </w:r>
      <w:r w:rsidR="00A7237F">
        <w:fldChar w:fldCharType="begin"/>
      </w:r>
      <w:r w:rsidR="00A7237F">
        <w:instrText xml:space="preserve"> REF _Ref21604703 \h </w:instrText>
      </w:r>
      <w:r w:rsidR="00E269A8">
        <w:instrText xml:space="preserve"> \* MERGEFORMAT </w:instrText>
      </w:r>
      <w:r w:rsidR="00A7237F">
        <w:fldChar w:fldCharType="separate"/>
      </w:r>
      <w:r w:rsidR="00B82FC7">
        <w:t xml:space="preserve">Figure </w:t>
      </w:r>
      <w:r w:rsidR="00B82FC7">
        <w:rPr>
          <w:noProof/>
        </w:rPr>
        <w:t>4</w:t>
      </w:r>
      <w:r w:rsidR="00A7237F">
        <w:fldChar w:fldCharType="end"/>
      </w:r>
      <w:r>
        <w:t xml:space="preserve">) is proposed for patients who have been previously diagnosed with NMOSD. Clinical advice indicates that this population may be monitored by regular AQP4-Ab </w:t>
      </w:r>
      <w:r w:rsidR="00A924D9">
        <w:t xml:space="preserve">(or MOG-Ab) </w:t>
      </w:r>
      <w:r>
        <w:t xml:space="preserve">testing, up to </w:t>
      </w:r>
      <w:r w:rsidR="001E5401">
        <w:t xml:space="preserve">four </w:t>
      </w:r>
      <w:r>
        <w:t xml:space="preserve">times per year, to ascertain whether there is an increase in antibody presence or activity. An increase in AQP4-Ab </w:t>
      </w:r>
      <w:r w:rsidR="00A924D9">
        <w:t xml:space="preserve">(or MOG-Ab) </w:t>
      </w:r>
      <w:r>
        <w:t xml:space="preserve">titre may be an indication of exacerbation of symptoms, or relapse. Early recognition of the signs of relapse may enable earlier treatment than would be given based on symptoms and signs of disease alone. Earlier treatment may prevent worsening of symptoms or even full –blown relapse. </w:t>
      </w:r>
    </w:p>
    <w:p w14:paraId="79453228" w14:textId="7EB47563" w:rsidR="00AB102E" w:rsidRDefault="00AB102E" w:rsidP="00AB102E"/>
    <w:p w14:paraId="1BF31979" w14:textId="2987FDDA" w:rsidR="00736A4C" w:rsidRDefault="00726008" w:rsidP="00AB102E">
      <w:r>
        <w:rPr>
          <w:noProof/>
        </w:rPr>
        <w:object w:dxaOrig="6915" w:dyaOrig="7530" w14:anchorId="35E2B304">
          <v:shape id="_x0000_i1028" type="#_x0000_t75" alt="Picture" style="width:345.75pt;height:377.25pt" o:ole="">
            <v:imagedata r:id="rId19" o:title=""/>
          </v:shape>
          <o:OLEObject Type="Embed" ProgID="Visio.Drawing.15" ShapeID="_x0000_i1028" DrawAspect="Content" ObjectID="_1653891454" r:id="rId20"/>
        </w:object>
      </w:r>
    </w:p>
    <w:p w14:paraId="6EA21E51" w14:textId="26EBC93F" w:rsidR="00AB102E" w:rsidRDefault="00AB102E" w:rsidP="00A7237F">
      <w:pPr>
        <w:pStyle w:val="Caption"/>
      </w:pPr>
      <w:bookmarkStart w:id="9" w:name="_Ref21604703"/>
      <w:r>
        <w:t xml:space="preserve">Figure </w:t>
      </w:r>
      <w:r>
        <w:fldChar w:fldCharType="begin"/>
      </w:r>
      <w:r>
        <w:instrText xml:space="preserve"> SEQ Figure \* ARABIC </w:instrText>
      </w:r>
      <w:r>
        <w:fldChar w:fldCharType="separate"/>
      </w:r>
      <w:r w:rsidR="008E6563">
        <w:rPr>
          <w:noProof/>
        </w:rPr>
        <w:t>5</w:t>
      </w:r>
      <w:r>
        <w:fldChar w:fldCharType="end"/>
      </w:r>
      <w:bookmarkEnd w:id="9"/>
      <w:r>
        <w:tab/>
        <w:t>Current (with AQP4-Ab testing) and historical (without AQP4-Ab testing) pathways for management of patients previously diagnosed with NMOSD.</w:t>
      </w:r>
    </w:p>
    <w:p w14:paraId="793F98E0" w14:textId="3BB275E2" w:rsidR="00A758B1" w:rsidRDefault="00AB102E" w:rsidP="00AB102E">
      <w:pPr>
        <w:pStyle w:val="Tablenotes"/>
      </w:pPr>
      <w:r>
        <w:t>AQP4-Ab = aquaporin-4 antibody; MRI = magnetic resonance imaging; NMOSD=neuromyelitis optica spectrum disorders</w:t>
      </w:r>
    </w:p>
    <w:p w14:paraId="48612E00" w14:textId="77777777" w:rsidR="00A758B1" w:rsidRDefault="00A758B1">
      <w:pPr>
        <w:rPr>
          <w:rFonts w:ascii="Arial Narrow" w:eastAsia="Times New Roman" w:hAnsi="Arial Narrow" w:cs="Arial"/>
          <w:snapToGrid w:val="0"/>
          <w:sz w:val="18"/>
          <w:szCs w:val="20"/>
        </w:rPr>
      </w:pPr>
      <w:r>
        <w:br w:type="page"/>
      </w:r>
    </w:p>
    <w:p w14:paraId="1173A083" w14:textId="5050FAFC" w:rsidR="00E968F6" w:rsidRDefault="003E0382" w:rsidP="00C501DD">
      <w:pPr>
        <w:pStyle w:val="Heading2"/>
        <w:spacing w:after="240" w:line="240" w:lineRule="auto"/>
        <w:jc w:val="both"/>
        <w:rPr>
          <w:i w:val="0"/>
          <w:color w:val="0066FF"/>
          <w:sz w:val="28"/>
          <w:szCs w:val="28"/>
          <w:u w:val="single"/>
        </w:rPr>
      </w:pPr>
      <w:r w:rsidRPr="003E46BC">
        <w:rPr>
          <w:i w:val="0"/>
          <w:color w:val="0066FF"/>
          <w:sz w:val="28"/>
          <w:szCs w:val="28"/>
          <w:u w:val="single"/>
        </w:rPr>
        <w:lastRenderedPageBreak/>
        <w:t>P</w:t>
      </w:r>
      <w:r w:rsidR="003E46BC">
        <w:rPr>
          <w:i w:val="0"/>
          <w:color w:val="0066FF"/>
          <w:sz w:val="28"/>
          <w:szCs w:val="28"/>
          <w:u w:val="single"/>
        </w:rPr>
        <w:t>ROPOSED ECONOMIC EVALUATION</w:t>
      </w:r>
    </w:p>
    <w:p w14:paraId="64F0A70F" w14:textId="048B308A" w:rsidR="008B2B42" w:rsidRPr="005647B3" w:rsidRDefault="008B2B42" w:rsidP="008B2B42">
      <w:pPr>
        <w:rPr>
          <w:i/>
        </w:rPr>
      </w:pPr>
      <w:r w:rsidRPr="005647B3">
        <w:rPr>
          <w:i/>
        </w:rPr>
        <w:t xml:space="preserve">PASC </w:t>
      </w:r>
      <w:r w:rsidR="005647B3">
        <w:rPr>
          <w:i/>
        </w:rPr>
        <w:t xml:space="preserve">advised that </w:t>
      </w:r>
      <w:r w:rsidRPr="005647B3">
        <w:rPr>
          <w:i/>
        </w:rPr>
        <w:t>the economic evaluation should be a cost-effectiveness/cost-utility analysis.</w:t>
      </w:r>
    </w:p>
    <w:p w14:paraId="3690B99A" w14:textId="1862C155" w:rsidR="00627B5C" w:rsidRPr="00605895" w:rsidRDefault="001E5401" w:rsidP="00605895">
      <w:pPr>
        <w:jc w:val="both"/>
        <w:rPr>
          <w:lang w:val="en-US"/>
        </w:rPr>
      </w:pPr>
      <w:r w:rsidRPr="00605895">
        <w:rPr>
          <w:lang w:val="en-US"/>
        </w:rPr>
        <w:t xml:space="preserve">It is expected that AQP4-Ab testing with/without MOG-Ab testing </w:t>
      </w:r>
      <w:r>
        <w:rPr>
          <w:lang w:val="en-US"/>
        </w:rPr>
        <w:t xml:space="preserve">will have non-inferior safety and superior effectiveness to clinical diagnosis alone for the diagnosis of NMOSD. As shown by </w:t>
      </w:r>
      <w:r>
        <w:rPr>
          <w:lang w:val="en-US"/>
        </w:rPr>
        <w:fldChar w:fldCharType="begin"/>
      </w:r>
      <w:r>
        <w:rPr>
          <w:lang w:val="en-US"/>
        </w:rPr>
        <w:instrText xml:space="preserve"> REF _Ref20308043 \h </w:instrText>
      </w:r>
      <w:r>
        <w:rPr>
          <w:lang w:val="en-US"/>
        </w:rPr>
      </w:r>
      <w:r>
        <w:rPr>
          <w:lang w:val="en-US"/>
        </w:rPr>
        <w:fldChar w:fldCharType="separate"/>
      </w:r>
      <w:r w:rsidR="00D8749F">
        <w:t xml:space="preserve">Table </w:t>
      </w:r>
      <w:r w:rsidR="00D8749F">
        <w:rPr>
          <w:noProof/>
        </w:rPr>
        <w:t>4</w:t>
      </w:r>
      <w:r>
        <w:rPr>
          <w:lang w:val="en-US"/>
        </w:rPr>
        <w:fldChar w:fldCharType="end"/>
      </w:r>
      <w:r>
        <w:rPr>
          <w:lang w:val="en-US"/>
        </w:rPr>
        <w:t xml:space="preserve">, the appropriate type of economic evaluation would therefore be a cost-effectiveness analysis or cost-utility analysis. </w:t>
      </w:r>
    </w:p>
    <w:p w14:paraId="0D0E0AFE" w14:textId="73E456B0" w:rsidR="00FA4848" w:rsidRDefault="00FA4848" w:rsidP="00FA4848">
      <w:pPr>
        <w:pStyle w:val="Caption"/>
      </w:pPr>
      <w:bookmarkStart w:id="10" w:name="_Ref20308043"/>
      <w:r>
        <w:t xml:space="preserve">Table </w:t>
      </w:r>
      <w:r>
        <w:fldChar w:fldCharType="begin"/>
      </w:r>
      <w:r>
        <w:instrText xml:space="preserve"> SEQ Table \* ARABIC </w:instrText>
      </w:r>
      <w:r>
        <w:fldChar w:fldCharType="separate"/>
      </w:r>
      <w:r w:rsidR="00D8749F">
        <w:rPr>
          <w:noProof/>
        </w:rPr>
        <w:t>4</w:t>
      </w:r>
      <w:r>
        <w:fldChar w:fldCharType="end"/>
      </w:r>
      <w:bookmarkEnd w:id="10"/>
      <w:r>
        <w:tab/>
        <w:t>Classification of an intervention for determination of economic evaluation to be presented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877"/>
        <w:gridCol w:w="986"/>
        <w:gridCol w:w="1362"/>
        <w:gridCol w:w="972"/>
        <w:gridCol w:w="2029"/>
        <w:gridCol w:w="1335"/>
        <w:gridCol w:w="972"/>
      </w:tblGrid>
      <w:tr w:rsidR="00FA4848" w:rsidRPr="00471FDB" w14:paraId="5411768C" w14:textId="77777777" w:rsidTr="00FA4848">
        <w:trPr>
          <w:trHeight w:val="224"/>
        </w:trPr>
        <w:tc>
          <w:tcPr>
            <w:tcW w:w="1863" w:type="dxa"/>
            <w:gridSpan w:val="2"/>
            <w:vMerge w:val="restart"/>
          </w:tcPr>
          <w:p w14:paraId="70106C39" w14:textId="77777777" w:rsidR="00FA4848" w:rsidRPr="00471FDB" w:rsidRDefault="00FA4848" w:rsidP="00161679">
            <w:pPr>
              <w:keepNext/>
              <w:tabs>
                <w:tab w:val="left" w:pos="2835"/>
              </w:tabs>
              <w:spacing w:after="0"/>
              <w:rPr>
                <w:rFonts w:ascii="Arial Narrow" w:hAnsi="Arial Narrow"/>
                <w:sz w:val="20"/>
                <w:lang w:val="en-GB" w:eastAsia="ja-JP"/>
              </w:rPr>
            </w:pPr>
          </w:p>
        </w:tc>
        <w:tc>
          <w:tcPr>
            <w:tcW w:w="6670" w:type="dxa"/>
            <w:gridSpan w:val="5"/>
          </w:tcPr>
          <w:p w14:paraId="4114BFDE" w14:textId="77777777" w:rsidR="00FA4848" w:rsidRPr="00471FDB" w:rsidRDefault="00FA4848" w:rsidP="00161679">
            <w:pPr>
              <w:keepNext/>
              <w:tabs>
                <w:tab w:val="left" w:pos="2835"/>
              </w:tabs>
              <w:spacing w:after="0"/>
              <w:jc w:val="center"/>
              <w:rPr>
                <w:rFonts w:ascii="Arial Narrow" w:hAnsi="Arial Narrow"/>
                <w:b/>
                <w:sz w:val="20"/>
                <w:lang w:val="en-GB" w:eastAsia="ja-JP"/>
              </w:rPr>
            </w:pPr>
            <w:r w:rsidRPr="00471FDB">
              <w:rPr>
                <w:rFonts w:ascii="Arial Narrow" w:hAnsi="Arial Narrow"/>
                <w:b/>
                <w:sz w:val="20"/>
                <w:lang w:val="en-GB" w:eastAsia="ja-JP"/>
              </w:rPr>
              <w:t>Comparative effectiveness versus comparator</w:t>
            </w:r>
          </w:p>
        </w:tc>
      </w:tr>
      <w:tr w:rsidR="00FA4848" w:rsidRPr="00471FDB" w14:paraId="02523922" w14:textId="77777777" w:rsidTr="00FA4848">
        <w:trPr>
          <w:trHeight w:val="253"/>
        </w:trPr>
        <w:tc>
          <w:tcPr>
            <w:tcW w:w="1863" w:type="dxa"/>
            <w:gridSpan w:val="2"/>
            <w:vMerge/>
          </w:tcPr>
          <w:p w14:paraId="3CFDBCF7" w14:textId="77777777" w:rsidR="00FA4848" w:rsidRPr="00471FDB" w:rsidRDefault="00FA4848" w:rsidP="00161679">
            <w:pPr>
              <w:keepNext/>
              <w:tabs>
                <w:tab w:val="left" w:pos="2835"/>
              </w:tabs>
              <w:spacing w:after="0"/>
              <w:rPr>
                <w:rFonts w:ascii="Arial Narrow" w:hAnsi="Arial Narrow"/>
                <w:sz w:val="20"/>
                <w:lang w:val="en-GB" w:eastAsia="ja-JP"/>
              </w:rPr>
            </w:pPr>
          </w:p>
        </w:tc>
        <w:tc>
          <w:tcPr>
            <w:tcW w:w="2334" w:type="dxa"/>
            <w:gridSpan w:val="2"/>
            <w:vAlign w:val="center"/>
          </w:tcPr>
          <w:p w14:paraId="6D471CFB" w14:textId="77777777" w:rsidR="00FA4848" w:rsidRPr="00471FDB" w:rsidRDefault="00FA4848" w:rsidP="00161679">
            <w:pPr>
              <w:keepNext/>
              <w:tabs>
                <w:tab w:val="left" w:pos="2835"/>
              </w:tabs>
              <w:spacing w:after="0"/>
              <w:jc w:val="center"/>
              <w:rPr>
                <w:rFonts w:ascii="Arial Narrow" w:hAnsi="Arial Narrow"/>
                <w:sz w:val="20"/>
                <w:u w:val="single"/>
                <w:lang w:val="en-GB" w:eastAsia="ja-JP"/>
              </w:rPr>
            </w:pPr>
            <w:r w:rsidRPr="00471FDB">
              <w:rPr>
                <w:rFonts w:ascii="Arial Narrow" w:hAnsi="Arial Narrow"/>
                <w:sz w:val="20"/>
                <w:u w:val="single"/>
                <w:lang w:val="en-GB" w:eastAsia="ja-JP"/>
              </w:rPr>
              <w:t>Superior</w:t>
            </w:r>
          </w:p>
        </w:tc>
        <w:tc>
          <w:tcPr>
            <w:tcW w:w="2029" w:type="dxa"/>
            <w:vAlign w:val="center"/>
          </w:tcPr>
          <w:p w14:paraId="5C2FAD70" w14:textId="77777777" w:rsidR="00FA4848" w:rsidRPr="00471FDB" w:rsidRDefault="00FA4848" w:rsidP="00161679">
            <w:pPr>
              <w:keepNext/>
              <w:tabs>
                <w:tab w:val="left" w:pos="2835"/>
              </w:tabs>
              <w:spacing w:after="0"/>
              <w:jc w:val="center"/>
              <w:rPr>
                <w:rFonts w:ascii="Arial Narrow" w:hAnsi="Arial Narrow"/>
                <w:sz w:val="20"/>
                <w:u w:val="single"/>
                <w:lang w:val="en-GB" w:eastAsia="ja-JP"/>
              </w:rPr>
            </w:pPr>
            <w:r w:rsidRPr="00471FDB">
              <w:rPr>
                <w:rFonts w:ascii="Arial Narrow" w:hAnsi="Arial Narrow"/>
                <w:sz w:val="20"/>
                <w:u w:val="single"/>
                <w:lang w:val="en-GB" w:eastAsia="ja-JP"/>
              </w:rPr>
              <w:t>Non-inferior</w:t>
            </w:r>
          </w:p>
        </w:tc>
        <w:tc>
          <w:tcPr>
            <w:tcW w:w="2307" w:type="dxa"/>
            <w:gridSpan w:val="2"/>
            <w:vAlign w:val="center"/>
          </w:tcPr>
          <w:p w14:paraId="2C1D7D07" w14:textId="77777777" w:rsidR="00FA4848" w:rsidRPr="00471FDB" w:rsidRDefault="00FA4848" w:rsidP="00161679">
            <w:pPr>
              <w:keepNext/>
              <w:tabs>
                <w:tab w:val="left" w:pos="2835"/>
              </w:tabs>
              <w:spacing w:after="0"/>
              <w:jc w:val="center"/>
              <w:rPr>
                <w:rFonts w:ascii="Arial Narrow" w:hAnsi="Arial Narrow"/>
                <w:sz w:val="20"/>
                <w:u w:val="single"/>
                <w:lang w:val="en-GB" w:eastAsia="ja-JP"/>
              </w:rPr>
            </w:pPr>
            <w:r w:rsidRPr="00471FDB">
              <w:rPr>
                <w:rFonts w:ascii="Arial Narrow" w:hAnsi="Arial Narrow"/>
                <w:sz w:val="20"/>
                <w:u w:val="single"/>
                <w:lang w:val="en-GB" w:eastAsia="ja-JP"/>
              </w:rPr>
              <w:t>Inferior</w:t>
            </w:r>
          </w:p>
        </w:tc>
      </w:tr>
      <w:tr w:rsidR="00FA4848" w:rsidRPr="00471FDB" w14:paraId="31E29691" w14:textId="77777777" w:rsidTr="00FA4848">
        <w:trPr>
          <w:cantSplit/>
          <w:trHeight w:val="18"/>
        </w:trPr>
        <w:tc>
          <w:tcPr>
            <w:tcW w:w="877" w:type="dxa"/>
            <w:vMerge w:val="restart"/>
            <w:textDirection w:val="btLr"/>
            <w:vAlign w:val="center"/>
          </w:tcPr>
          <w:p w14:paraId="27667AAF" w14:textId="77777777" w:rsidR="00FA4848" w:rsidRPr="00471FDB" w:rsidRDefault="00FA4848" w:rsidP="00161679">
            <w:pPr>
              <w:keepNext/>
              <w:tabs>
                <w:tab w:val="left" w:pos="2835"/>
              </w:tabs>
              <w:spacing w:after="0"/>
              <w:ind w:left="113" w:right="113"/>
              <w:jc w:val="center"/>
              <w:rPr>
                <w:rFonts w:ascii="Arial Narrow" w:hAnsi="Arial Narrow"/>
                <w:b/>
                <w:sz w:val="20"/>
                <w:lang w:val="en-GB" w:eastAsia="ja-JP"/>
              </w:rPr>
            </w:pPr>
            <w:r w:rsidRPr="00471FDB">
              <w:rPr>
                <w:rFonts w:ascii="Arial Narrow" w:hAnsi="Arial Narrow"/>
                <w:b/>
                <w:sz w:val="20"/>
                <w:lang w:val="en-GB" w:eastAsia="ja-JP"/>
              </w:rPr>
              <w:t>Comparative safety versus comparator</w:t>
            </w:r>
          </w:p>
        </w:tc>
        <w:tc>
          <w:tcPr>
            <w:tcW w:w="986" w:type="dxa"/>
            <w:vMerge w:val="restart"/>
            <w:vAlign w:val="center"/>
          </w:tcPr>
          <w:p w14:paraId="217D614C" w14:textId="77777777" w:rsidR="00FA4848" w:rsidRPr="00471FDB" w:rsidRDefault="00FA4848" w:rsidP="00161679">
            <w:pPr>
              <w:keepNext/>
              <w:tabs>
                <w:tab w:val="left" w:pos="2835"/>
              </w:tabs>
              <w:spacing w:after="0"/>
              <w:rPr>
                <w:rFonts w:ascii="Arial Narrow" w:hAnsi="Arial Narrow"/>
                <w:sz w:val="20"/>
                <w:u w:val="single"/>
                <w:lang w:val="en-GB" w:eastAsia="ja-JP"/>
              </w:rPr>
            </w:pPr>
            <w:r w:rsidRPr="00471FDB">
              <w:rPr>
                <w:rFonts w:ascii="Arial Narrow" w:hAnsi="Arial Narrow"/>
                <w:sz w:val="20"/>
                <w:u w:val="single"/>
                <w:lang w:val="en-GB" w:eastAsia="ja-JP"/>
              </w:rPr>
              <w:t>Superior</w:t>
            </w:r>
          </w:p>
        </w:tc>
        <w:tc>
          <w:tcPr>
            <w:tcW w:w="2334" w:type="dxa"/>
            <w:gridSpan w:val="2"/>
            <w:vMerge w:val="restart"/>
            <w:vAlign w:val="center"/>
          </w:tcPr>
          <w:p w14:paraId="620A634B" w14:textId="77777777" w:rsidR="00FA4848" w:rsidRPr="00471FDB" w:rsidRDefault="00FA4848" w:rsidP="00161679">
            <w:pPr>
              <w:keepNext/>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CEA/CUA</w:t>
            </w:r>
          </w:p>
        </w:tc>
        <w:tc>
          <w:tcPr>
            <w:tcW w:w="2029" w:type="dxa"/>
            <w:vMerge w:val="restart"/>
            <w:vAlign w:val="center"/>
          </w:tcPr>
          <w:p w14:paraId="43902769" w14:textId="77777777" w:rsidR="00FA4848" w:rsidRPr="00471FDB" w:rsidRDefault="00FA4848" w:rsidP="00161679">
            <w:pPr>
              <w:keepNext/>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CEA/CUA</w:t>
            </w:r>
          </w:p>
        </w:tc>
        <w:tc>
          <w:tcPr>
            <w:tcW w:w="1335" w:type="dxa"/>
          </w:tcPr>
          <w:p w14:paraId="0C44C7F5" w14:textId="77777777" w:rsidR="00FA4848" w:rsidRPr="00471FDB" w:rsidRDefault="00FA4848" w:rsidP="00161679">
            <w:pPr>
              <w:keepNext/>
              <w:tabs>
                <w:tab w:val="left" w:pos="2835"/>
              </w:tabs>
              <w:spacing w:after="0"/>
              <w:rPr>
                <w:rFonts w:ascii="Arial Narrow" w:hAnsi="Arial Narrow"/>
                <w:sz w:val="20"/>
                <w:lang w:val="en-GB" w:eastAsia="ja-JP"/>
              </w:rPr>
            </w:pPr>
            <w:r w:rsidRPr="00471FDB">
              <w:rPr>
                <w:rFonts w:ascii="Arial Narrow" w:hAnsi="Arial Narrow"/>
                <w:sz w:val="20"/>
                <w:lang w:val="en-GB" w:eastAsia="ja-JP"/>
              </w:rPr>
              <w:t>Net clinical benefit</w:t>
            </w:r>
          </w:p>
        </w:tc>
        <w:tc>
          <w:tcPr>
            <w:tcW w:w="972" w:type="dxa"/>
            <w:vAlign w:val="center"/>
          </w:tcPr>
          <w:p w14:paraId="45B7A931" w14:textId="77777777" w:rsidR="00FA4848" w:rsidRPr="00471FDB" w:rsidRDefault="00FA4848" w:rsidP="00161679">
            <w:pPr>
              <w:keepNext/>
              <w:tabs>
                <w:tab w:val="left" w:pos="2835"/>
              </w:tabs>
              <w:spacing w:after="0"/>
              <w:rPr>
                <w:rFonts w:ascii="Arial Narrow" w:hAnsi="Arial Narrow"/>
                <w:sz w:val="20"/>
                <w:lang w:val="en-GB" w:eastAsia="ja-JP"/>
              </w:rPr>
            </w:pPr>
            <w:r w:rsidRPr="00471FDB">
              <w:rPr>
                <w:rFonts w:ascii="Arial Narrow" w:hAnsi="Arial Narrow"/>
                <w:sz w:val="20"/>
                <w:lang w:val="en-GB" w:eastAsia="ja-JP"/>
              </w:rPr>
              <w:t>CEA/CUA</w:t>
            </w:r>
          </w:p>
        </w:tc>
      </w:tr>
      <w:tr w:rsidR="00FA4848" w:rsidRPr="00471FDB" w14:paraId="2C3FC824" w14:textId="77777777" w:rsidTr="00FA4848">
        <w:trPr>
          <w:cantSplit/>
          <w:trHeight w:val="18"/>
        </w:trPr>
        <w:tc>
          <w:tcPr>
            <w:tcW w:w="877" w:type="dxa"/>
            <w:vMerge/>
          </w:tcPr>
          <w:p w14:paraId="5CB70361"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Merge/>
            <w:vAlign w:val="center"/>
          </w:tcPr>
          <w:p w14:paraId="74097DBF" w14:textId="77777777" w:rsidR="00FA4848" w:rsidRPr="00471FDB" w:rsidRDefault="00FA4848" w:rsidP="00161679">
            <w:pPr>
              <w:tabs>
                <w:tab w:val="left" w:pos="2835"/>
              </w:tabs>
              <w:spacing w:after="0"/>
              <w:rPr>
                <w:rFonts w:ascii="Arial Narrow" w:hAnsi="Arial Narrow"/>
                <w:sz w:val="20"/>
                <w:u w:val="single"/>
                <w:lang w:val="en-GB" w:eastAsia="ja-JP"/>
              </w:rPr>
            </w:pPr>
          </w:p>
        </w:tc>
        <w:tc>
          <w:tcPr>
            <w:tcW w:w="2334" w:type="dxa"/>
            <w:gridSpan w:val="2"/>
            <w:vMerge/>
            <w:vAlign w:val="center"/>
          </w:tcPr>
          <w:p w14:paraId="2B29FC9A"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2029" w:type="dxa"/>
            <w:vMerge/>
            <w:vAlign w:val="center"/>
          </w:tcPr>
          <w:p w14:paraId="04CC6F4C"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1335" w:type="dxa"/>
          </w:tcPr>
          <w:p w14:paraId="31D677CC"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Neutral benefit</w:t>
            </w:r>
          </w:p>
        </w:tc>
        <w:tc>
          <w:tcPr>
            <w:tcW w:w="972" w:type="dxa"/>
            <w:vAlign w:val="center"/>
          </w:tcPr>
          <w:p w14:paraId="0BBEA800"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CEA/CUA*</w:t>
            </w:r>
          </w:p>
        </w:tc>
      </w:tr>
      <w:tr w:rsidR="00FA4848" w:rsidRPr="00471FDB" w14:paraId="7A5E5C6A" w14:textId="77777777" w:rsidTr="00FA4848">
        <w:trPr>
          <w:cantSplit/>
          <w:trHeight w:val="688"/>
        </w:trPr>
        <w:tc>
          <w:tcPr>
            <w:tcW w:w="877" w:type="dxa"/>
            <w:vMerge/>
          </w:tcPr>
          <w:p w14:paraId="25EDD323"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Merge/>
            <w:vAlign w:val="center"/>
          </w:tcPr>
          <w:p w14:paraId="2FC9B930" w14:textId="77777777" w:rsidR="00FA4848" w:rsidRPr="00471FDB" w:rsidRDefault="00FA4848" w:rsidP="00161679">
            <w:pPr>
              <w:tabs>
                <w:tab w:val="left" w:pos="2835"/>
              </w:tabs>
              <w:spacing w:after="0"/>
              <w:rPr>
                <w:rFonts w:ascii="Arial Narrow" w:hAnsi="Arial Narrow"/>
                <w:sz w:val="20"/>
                <w:u w:val="single"/>
                <w:lang w:val="en-GB" w:eastAsia="ja-JP"/>
              </w:rPr>
            </w:pPr>
          </w:p>
        </w:tc>
        <w:tc>
          <w:tcPr>
            <w:tcW w:w="2334" w:type="dxa"/>
            <w:gridSpan w:val="2"/>
            <w:vMerge/>
            <w:vAlign w:val="center"/>
          </w:tcPr>
          <w:p w14:paraId="68D22740"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2029" w:type="dxa"/>
            <w:vMerge/>
            <w:vAlign w:val="center"/>
          </w:tcPr>
          <w:p w14:paraId="6138A0A8"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1335" w:type="dxa"/>
          </w:tcPr>
          <w:p w14:paraId="54784823"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Net harms</w:t>
            </w:r>
          </w:p>
        </w:tc>
        <w:tc>
          <w:tcPr>
            <w:tcW w:w="972" w:type="dxa"/>
            <w:vAlign w:val="center"/>
          </w:tcPr>
          <w:p w14:paraId="25745144"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None^</w:t>
            </w:r>
          </w:p>
        </w:tc>
      </w:tr>
      <w:tr w:rsidR="00FA4848" w:rsidRPr="00471FDB" w14:paraId="340CECE8" w14:textId="77777777" w:rsidTr="00FA4848">
        <w:trPr>
          <w:cantSplit/>
          <w:trHeight w:val="702"/>
        </w:trPr>
        <w:tc>
          <w:tcPr>
            <w:tcW w:w="877" w:type="dxa"/>
            <w:vMerge/>
          </w:tcPr>
          <w:p w14:paraId="110C4FFD"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Align w:val="center"/>
          </w:tcPr>
          <w:p w14:paraId="20654B98" w14:textId="77777777" w:rsidR="00FA4848" w:rsidRPr="00471FDB" w:rsidRDefault="00FA4848" w:rsidP="00161679">
            <w:pPr>
              <w:tabs>
                <w:tab w:val="left" w:pos="2835"/>
              </w:tabs>
              <w:spacing w:after="0"/>
              <w:rPr>
                <w:rFonts w:ascii="Arial Narrow" w:hAnsi="Arial Narrow"/>
                <w:sz w:val="20"/>
                <w:u w:val="single"/>
                <w:lang w:val="en-GB" w:eastAsia="ja-JP"/>
              </w:rPr>
            </w:pPr>
            <w:r w:rsidRPr="00471FDB">
              <w:rPr>
                <w:rFonts w:ascii="Arial Narrow" w:hAnsi="Arial Narrow"/>
                <w:sz w:val="20"/>
                <w:u w:val="single"/>
                <w:lang w:val="en-GB" w:eastAsia="ja-JP"/>
              </w:rPr>
              <w:t>Non-inferior</w:t>
            </w:r>
          </w:p>
        </w:tc>
        <w:tc>
          <w:tcPr>
            <w:tcW w:w="2334" w:type="dxa"/>
            <w:gridSpan w:val="2"/>
            <w:shd w:val="clear" w:color="auto" w:fill="auto"/>
            <w:vAlign w:val="center"/>
          </w:tcPr>
          <w:p w14:paraId="6911BFE9" w14:textId="77777777" w:rsidR="00FA4848" w:rsidRPr="00471FDB" w:rsidRDefault="00FA4848" w:rsidP="00161679">
            <w:pPr>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CEA/CUA</w:t>
            </w:r>
          </w:p>
        </w:tc>
        <w:tc>
          <w:tcPr>
            <w:tcW w:w="2029" w:type="dxa"/>
            <w:vAlign w:val="center"/>
          </w:tcPr>
          <w:p w14:paraId="68FC489A" w14:textId="77777777" w:rsidR="00FA4848" w:rsidRPr="00471FDB" w:rsidRDefault="00FA4848" w:rsidP="00161679">
            <w:pPr>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CEA/CUA*</w:t>
            </w:r>
          </w:p>
        </w:tc>
        <w:tc>
          <w:tcPr>
            <w:tcW w:w="2307" w:type="dxa"/>
            <w:gridSpan w:val="2"/>
            <w:vAlign w:val="center"/>
          </w:tcPr>
          <w:p w14:paraId="317A188F" w14:textId="77777777" w:rsidR="00FA4848" w:rsidRPr="00471FDB" w:rsidRDefault="00FA4848" w:rsidP="00161679">
            <w:pPr>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None^</w:t>
            </w:r>
          </w:p>
        </w:tc>
      </w:tr>
      <w:tr w:rsidR="00FA4848" w:rsidRPr="00471FDB" w14:paraId="04231DBA" w14:textId="77777777" w:rsidTr="00FA4848">
        <w:trPr>
          <w:cantSplit/>
          <w:trHeight w:val="18"/>
        </w:trPr>
        <w:tc>
          <w:tcPr>
            <w:tcW w:w="877" w:type="dxa"/>
            <w:vMerge/>
          </w:tcPr>
          <w:p w14:paraId="6EE95AA4"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Merge w:val="restart"/>
            <w:vAlign w:val="center"/>
          </w:tcPr>
          <w:p w14:paraId="09474808" w14:textId="77777777" w:rsidR="00FA4848" w:rsidRPr="00471FDB" w:rsidRDefault="00FA4848" w:rsidP="00161679">
            <w:pPr>
              <w:tabs>
                <w:tab w:val="left" w:pos="2835"/>
              </w:tabs>
              <w:spacing w:after="0"/>
              <w:rPr>
                <w:rFonts w:ascii="Arial Narrow" w:hAnsi="Arial Narrow"/>
                <w:sz w:val="20"/>
                <w:u w:val="single"/>
                <w:lang w:val="en-GB" w:eastAsia="ja-JP"/>
              </w:rPr>
            </w:pPr>
            <w:r w:rsidRPr="00471FDB">
              <w:rPr>
                <w:rFonts w:ascii="Arial Narrow" w:hAnsi="Arial Narrow"/>
                <w:sz w:val="20"/>
                <w:u w:val="single"/>
                <w:lang w:val="en-GB" w:eastAsia="ja-JP"/>
              </w:rPr>
              <w:t>Inferior</w:t>
            </w:r>
          </w:p>
        </w:tc>
        <w:tc>
          <w:tcPr>
            <w:tcW w:w="1362" w:type="dxa"/>
            <w:vAlign w:val="center"/>
          </w:tcPr>
          <w:p w14:paraId="0EA31787"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Net clinical benefit</w:t>
            </w:r>
          </w:p>
        </w:tc>
        <w:tc>
          <w:tcPr>
            <w:tcW w:w="972" w:type="dxa"/>
            <w:vAlign w:val="center"/>
          </w:tcPr>
          <w:p w14:paraId="21CA477F"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CEA/CUA</w:t>
            </w:r>
          </w:p>
        </w:tc>
        <w:tc>
          <w:tcPr>
            <w:tcW w:w="2029" w:type="dxa"/>
            <w:vMerge w:val="restart"/>
            <w:vAlign w:val="center"/>
          </w:tcPr>
          <w:p w14:paraId="6825A87A" w14:textId="77777777" w:rsidR="00FA4848" w:rsidRPr="00471FDB" w:rsidRDefault="00FA4848" w:rsidP="00161679">
            <w:pPr>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None^</w:t>
            </w:r>
          </w:p>
        </w:tc>
        <w:tc>
          <w:tcPr>
            <w:tcW w:w="2307" w:type="dxa"/>
            <w:gridSpan w:val="2"/>
            <w:vMerge w:val="restart"/>
            <w:vAlign w:val="center"/>
          </w:tcPr>
          <w:p w14:paraId="07BD4C41" w14:textId="77777777" w:rsidR="00FA4848" w:rsidRPr="00471FDB" w:rsidRDefault="00FA4848" w:rsidP="00161679">
            <w:pPr>
              <w:tabs>
                <w:tab w:val="left" w:pos="2835"/>
              </w:tabs>
              <w:spacing w:after="0"/>
              <w:jc w:val="center"/>
              <w:rPr>
                <w:rFonts w:ascii="Arial Narrow" w:hAnsi="Arial Narrow"/>
                <w:sz w:val="20"/>
                <w:lang w:val="en-GB" w:eastAsia="ja-JP"/>
              </w:rPr>
            </w:pPr>
            <w:r w:rsidRPr="00471FDB">
              <w:rPr>
                <w:rFonts w:ascii="Arial Narrow" w:hAnsi="Arial Narrow"/>
                <w:sz w:val="20"/>
                <w:lang w:val="en-GB" w:eastAsia="ja-JP"/>
              </w:rPr>
              <w:t>None^</w:t>
            </w:r>
          </w:p>
        </w:tc>
      </w:tr>
      <w:tr w:rsidR="00FA4848" w:rsidRPr="00471FDB" w14:paraId="53F24E4C" w14:textId="77777777" w:rsidTr="00FA4848">
        <w:trPr>
          <w:trHeight w:val="18"/>
        </w:trPr>
        <w:tc>
          <w:tcPr>
            <w:tcW w:w="877" w:type="dxa"/>
            <w:vMerge/>
          </w:tcPr>
          <w:p w14:paraId="52382051"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Merge/>
          </w:tcPr>
          <w:p w14:paraId="4E3CA2A9" w14:textId="77777777" w:rsidR="00FA4848" w:rsidRPr="00471FDB" w:rsidRDefault="00FA4848" w:rsidP="00161679">
            <w:pPr>
              <w:tabs>
                <w:tab w:val="left" w:pos="2835"/>
              </w:tabs>
              <w:spacing w:after="0"/>
              <w:rPr>
                <w:rFonts w:ascii="Arial Narrow" w:hAnsi="Arial Narrow"/>
                <w:sz w:val="20"/>
                <w:lang w:val="en-GB" w:eastAsia="ja-JP"/>
              </w:rPr>
            </w:pPr>
          </w:p>
        </w:tc>
        <w:tc>
          <w:tcPr>
            <w:tcW w:w="1362" w:type="dxa"/>
            <w:vAlign w:val="center"/>
          </w:tcPr>
          <w:p w14:paraId="07390211"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Neutral benefit</w:t>
            </w:r>
          </w:p>
        </w:tc>
        <w:tc>
          <w:tcPr>
            <w:tcW w:w="972" w:type="dxa"/>
            <w:vAlign w:val="center"/>
          </w:tcPr>
          <w:p w14:paraId="31110365"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CEA/CUA*</w:t>
            </w:r>
          </w:p>
        </w:tc>
        <w:tc>
          <w:tcPr>
            <w:tcW w:w="2029" w:type="dxa"/>
            <w:vMerge/>
            <w:vAlign w:val="center"/>
          </w:tcPr>
          <w:p w14:paraId="74BBFC86"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2307" w:type="dxa"/>
            <w:gridSpan w:val="2"/>
            <w:vMerge/>
          </w:tcPr>
          <w:p w14:paraId="6AD3A1C7" w14:textId="77777777" w:rsidR="00FA4848" w:rsidRPr="00471FDB" w:rsidRDefault="00FA4848" w:rsidP="00161679">
            <w:pPr>
              <w:tabs>
                <w:tab w:val="left" w:pos="2835"/>
              </w:tabs>
              <w:spacing w:after="0"/>
              <w:rPr>
                <w:rFonts w:ascii="Arial Narrow" w:hAnsi="Arial Narrow"/>
                <w:sz w:val="20"/>
                <w:lang w:val="en-GB" w:eastAsia="ja-JP"/>
              </w:rPr>
            </w:pPr>
          </w:p>
        </w:tc>
      </w:tr>
      <w:tr w:rsidR="00FA4848" w:rsidRPr="00471FDB" w14:paraId="63F2D535" w14:textId="77777777" w:rsidTr="00FA4848">
        <w:trPr>
          <w:trHeight w:val="18"/>
        </w:trPr>
        <w:tc>
          <w:tcPr>
            <w:tcW w:w="877" w:type="dxa"/>
            <w:vMerge/>
          </w:tcPr>
          <w:p w14:paraId="11B28EF5" w14:textId="77777777" w:rsidR="00FA4848" w:rsidRPr="00471FDB" w:rsidRDefault="00FA4848" w:rsidP="00161679">
            <w:pPr>
              <w:tabs>
                <w:tab w:val="left" w:pos="2835"/>
              </w:tabs>
              <w:spacing w:after="0"/>
              <w:rPr>
                <w:rFonts w:ascii="Arial Narrow" w:hAnsi="Arial Narrow"/>
                <w:sz w:val="20"/>
                <w:lang w:val="en-GB" w:eastAsia="ja-JP"/>
              </w:rPr>
            </w:pPr>
          </w:p>
        </w:tc>
        <w:tc>
          <w:tcPr>
            <w:tcW w:w="986" w:type="dxa"/>
            <w:vMerge/>
          </w:tcPr>
          <w:p w14:paraId="0A22FC36" w14:textId="77777777" w:rsidR="00FA4848" w:rsidRPr="00471FDB" w:rsidRDefault="00FA4848" w:rsidP="00161679">
            <w:pPr>
              <w:tabs>
                <w:tab w:val="left" w:pos="2835"/>
              </w:tabs>
              <w:spacing w:after="0"/>
              <w:rPr>
                <w:rFonts w:ascii="Arial Narrow" w:hAnsi="Arial Narrow"/>
                <w:sz w:val="20"/>
                <w:lang w:val="en-GB" w:eastAsia="ja-JP"/>
              </w:rPr>
            </w:pPr>
          </w:p>
        </w:tc>
        <w:tc>
          <w:tcPr>
            <w:tcW w:w="1362" w:type="dxa"/>
            <w:vAlign w:val="center"/>
          </w:tcPr>
          <w:p w14:paraId="7B3267B9"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Net harms</w:t>
            </w:r>
          </w:p>
        </w:tc>
        <w:tc>
          <w:tcPr>
            <w:tcW w:w="972" w:type="dxa"/>
            <w:vAlign w:val="center"/>
          </w:tcPr>
          <w:p w14:paraId="57C228AE" w14:textId="77777777" w:rsidR="00FA4848" w:rsidRPr="00471FDB" w:rsidRDefault="00FA4848" w:rsidP="00161679">
            <w:pPr>
              <w:tabs>
                <w:tab w:val="left" w:pos="2835"/>
              </w:tabs>
              <w:spacing w:after="0"/>
              <w:rPr>
                <w:rFonts w:ascii="Arial Narrow" w:hAnsi="Arial Narrow"/>
                <w:sz w:val="20"/>
                <w:lang w:val="en-GB" w:eastAsia="ja-JP"/>
              </w:rPr>
            </w:pPr>
            <w:r w:rsidRPr="00471FDB">
              <w:rPr>
                <w:rFonts w:ascii="Arial Narrow" w:hAnsi="Arial Narrow"/>
                <w:sz w:val="20"/>
                <w:lang w:val="en-GB" w:eastAsia="ja-JP"/>
              </w:rPr>
              <w:t>None^</w:t>
            </w:r>
          </w:p>
        </w:tc>
        <w:tc>
          <w:tcPr>
            <w:tcW w:w="2029" w:type="dxa"/>
            <w:vMerge/>
            <w:vAlign w:val="center"/>
          </w:tcPr>
          <w:p w14:paraId="4E9F7A72" w14:textId="77777777" w:rsidR="00FA4848" w:rsidRPr="00471FDB" w:rsidRDefault="00FA4848" w:rsidP="00161679">
            <w:pPr>
              <w:tabs>
                <w:tab w:val="left" w:pos="2835"/>
              </w:tabs>
              <w:spacing w:after="0"/>
              <w:jc w:val="center"/>
              <w:rPr>
                <w:rFonts w:ascii="Arial Narrow" w:hAnsi="Arial Narrow"/>
                <w:sz w:val="20"/>
                <w:lang w:val="en-GB" w:eastAsia="ja-JP"/>
              </w:rPr>
            </w:pPr>
          </w:p>
        </w:tc>
        <w:tc>
          <w:tcPr>
            <w:tcW w:w="2307" w:type="dxa"/>
            <w:gridSpan w:val="2"/>
            <w:vMerge/>
          </w:tcPr>
          <w:p w14:paraId="57293C15" w14:textId="77777777" w:rsidR="00FA4848" w:rsidRPr="00471FDB" w:rsidRDefault="00FA4848" w:rsidP="00161679">
            <w:pPr>
              <w:tabs>
                <w:tab w:val="left" w:pos="2835"/>
              </w:tabs>
              <w:spacing w:after="0"/>
              <w:rPr>
                <w:rFonts w:ascii="Arial Narrow" w:hAnsi="Arial Narrow"/>
                <w:sz w:val="20"/>
                <w:lang w:val="en-GB" w:eastAsia="ja-JP"/>
              </w:rPr>
            </w:pPr>
          </w:p>
        </w:tc>
      </w:tr>
    </w:tbl>
    <w:p w14:paraId="75EA3B73" w14:textId="2852D6FA" w:rsidR="00FA4848" w:rsidRPr="00471FDB" w:rsidRDefault="00FA4848" w:rsidP="00FA4848">
      <w:pPr>
        <w:tabs>
          <w:tab w:val="left" w:pos="284"/>
        </w:tabs>
        <w:spacing w:after="0"/>
        <w:ind w:left="284" w:hanging="284"/>
        <w:rPr>
          <w:rFonts w:ascii="Arial Narrow" w:hAnsi="Arial Narrow"/>
          <w:sz w:val="18"/>
          <w:szCs w:val="18"/>
          <w:lang w:val="en-GB" w:eastAsia="ja-JP"/>
        </w:rPr>
      </w:pPr>
      <w:r w:rsidRPr="00471FDB">
        <w:rPr>
          <w:rFonts w:ascii="Arial Narrow" w:hAnsi="Arial Narrow"/>
          <w:sz w:val="18"/>
          <w:szCs w:val="18"/>
          <w:lang w:val="en-GB" w:eastAsia="ja-JP"/>
        </w:rPr>
        <w:t>CEA = cost-effectiveness analysis; CUA = cost-utility analysis</w:t>
      </w:r>
    </w:p>
    <w:p w14:paraId="35F7ABE1" w14:textId="77777777" w:rsidR="00FA4848" w:rsidRPr="00471FDB" w:rsidRDefault="00FA4848" w:rsidP="00FA4848">
      <w:pPr>
        <w:tabs>
          <w:tab w:val="left" w:pos="284"/>
        </w:tabs>
        <w:spacing w:after="0"/>
        <w:ind w:left="284" w:hanging="284"/>
        <w:rPr>
          <w:rFonts w:ascii="Arial Narrow" w:hAnsi="Arial Narrow"/>
          <w:sz w:val="18"/>
          <w:szCs w:val="18"/>
          <w:lang w:val="en-GB" w:eastAsia="ja-JP"/>
        </w:rPr>
      </w:pPr>
      <w:r w:rsidRPr="00471FDB">
        <w:rPr>
          <w:rFonts w:ascii="Arial Narrow" w:hAnsi="Arial Narrow"/>
          <w:sz w:val="18"/>
          <w:szCs w:val="18"/>
          <w:lang w:val="en-GB" w:eastAsia="ja-JP"/>
        </w:rPr>
        <w:t>*</w:t>
      </w:r>
      <w:r w:rsidRPr="00471FDB">
        <w:rPr>
          <w:rFonts w:ascii="Arial Narrow" w:hAnsi="Arial Narrow"/>
          <w:sz w:val="18"/>
          <w:szCs w:val="18"/>
          <w:lang w:val="en-GB" w:eastAsia="ja-JP"/>
        </w:rPr>
        <w:tab/>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14:paraId="7989AF60" w14:textId="77777777" w:rsidR="00FA4848" w:rsidRDefault="00FA4848" w:rsidP="00FA4848">
      <w:pPr>
        <w:tabs>
          <w:tab w:val="left" w:pos="284"/>
        </w:tabs>
        <w:ind w:left="284" w:hanging="284"/>
        <w:rPr>
          <w:rFonts w:ascii="Arial Narrow" w:hAnsi="Arial Narrow"/>
          <w:lang w:val="en-GB" w:eastAsia="ja-JP"/>
        </w:rPr>
      </w:pPr>
      <w:r w:rsidRPr="00471FDB">
        <w:rPr>
          <w:rFonts w:ascii="Arial Narrow" w:hAnsi="Arial Narrow"/>
          <w:sz w:val="18"/>
          <w:szCs w:val="18"/>
          <w:lang w:val="en-GB" w:eastAsia="ja-JP"/>
        </w:rPr>
        <w:t>^</w:t>
      </w:r>
      <w:r w:rsidRPr="00471FDB">
        <w:rPr>
          <w:rFonts w:ascii="Arial Narrow" w:hAnsi="Arial Narrow"/>
          <w:sz w:val="18"/>
          <w:szCs w:val="18"/>
          <w:lang w:val="en-GB" w:eastAsia="ja-JP"/>
        </w:rPr>
        <w:tab/>
        <w:t>No economic evaluation needs to be presented; MSAC is unlikely to recommend government subsidy of this interventio</w:t>
      </w:r>
      <w:r w:rsidRPr="00005D10">
        <w:rPr>
          <w:rFonts w:ascii="Arial Narrow" w:hAnsi="Arial Narrow"/>
          <w:lang w:val="en-GB" w:eastAsia="ja-JP"/>
        </w:rPr>
        <w:t>n</w:t>
      </w:r>
    </w:p>
    <w:p w14:paraId="6455A46E" w14:textId="77777777" w:rsidR="00B83E4D" w:rsidRDefault="00B83E4D">
      <w:pPr>
        <w:rPr>
          <w:rFonts w:eastAsia="MS Gothic"/>
          <w:b/>
          <w:bCs/>
          <w:i/>
          <w:color w:val="548DD4"/>
          <w:sz w:val="24"/>
          <w:szCs w:val="26"/>
        </w:rPr>
      </w:pPr>
      <w:r>
        <w:rPr>
          <w:color w:val="548DD4"/>
        </w:rPr>
        <w:br w:type="page"/>
      </w:r>
    </w:p>
    <w:p w14:paraId="4C7ED7D9" w14:textId="6557D18D" w:rsidR="007F1816" w:rsidRPr="003E46BC" w:rsidRDefault="007F1816" w:rsidP="007F1816">
      <w:pPr>
        <w:pStyle w:val="Heading2"/>
        <w:spacing w:line="240" w:lineRule="auto"/>
        <w:jc w:val="both"/>
        <w:rPr>
          <w:i w:val="0"/>
          <w:color w:val="0066FF"/>
          <w:sz w:val="28"/>
          <w:szCs w:val="28"/>
          <w:u w:val="single"/>
        </w:rPr>
      </w:pPr>
      <w:r w:rsidRPr="003E46BC">
        <w:rPr>
          <w:i w:val="0"/>
          <w:color w:val="0066FF"/>
          <w:sz w:val="28"/>
          <w:szCs w:val="28"/>
          <w:u w:val="single"/>
        </w:rPr>
        <w:lastRenderedPageBreak/>
        <w:t xml:space="preserve">Proposed </w:t>
      </w:r>
      <w:r w:rsidR="00154752" w:rsidRPr="003E46BC">
        <w:rPr>
          <w:i w:val="0"/>
          <w:color w:val="0066FF"/>
          <w:sz w:val="28"/>
          <w:szCs w:val="28"/>
          <w:u w:val="single"/>
        </w:rPr>
        <w:t xml:space="preserve">MBS </w:t>
      </w:r>
      <w:r w:rsidRPr="003E46BC">
        <w:rPr>
          <w:i w:val="0"/>
          <w:color w:val="0066FF"/>
          <w:sz w:val="28"/>
          <w:szCs w:val="28"/>
          <w:u w:val="single"/>
        </w:rPr>
        <w:t>item descriptor</w:t>
      </w:r>
      <w:r w:rsidR="00516397" w:rsidRPr="003E46BC">
        <w:rPr>
          <w:i w:val="0"/>
          <w:color w:val="0066FF"/>
          <w:sz w:val="28"/>
          <w:szCs w:val="28"/>
          <w:u w:val="single"/>
        </w:rPr>
        <w:t>/s</w:t>
      </w:r>
      <w:r w:rsidR="00154752" w:rsidRPr="003E46BC">
        <w:rPr>
          <w:i w:val="0"/>
          <w:color w:val="0066FF"/>
          <w:sz w:val="28"/>
          <w:szCs w:val="28"/>
          <w:u w:val="single"/>
        </w:rPr>
        <w:t xml:space="preserve"> and MBS fee</w:t>
      </w:r>
      <w:r w:rsidR="00516397" w:rsidRPr="003E46BC">
        <w:rPr>
          <w:i w:val="0"/>
          <w:color w:val="0066FF"/>
          <w:sz w:val="28"/>
          <w:szCs w:val="28"/>
          <w:u w:val="single"/>
        </w:rPr>
        <w:t>s</w:t>
      </w:r>
      <w:r w:rsidR="00154752" w:rsidRPr="003E46BC">
        <w:rPr>
          <w:i w:val="0"/>
          <w:color w:val="0066FF"/>
          <w:sz w:val="28"/>
          <w:szCs w:val="28"/>
          <w:u w:val="single"/>
        </w:rPr>
        <w:t xml:space="preserve"> (if relevant)</w:t>
      </w:r>
    </w:p>
    <w:p w14:paraId="750F06A1" w14:textId="28188E6B" w:rsidR="00CF516A" w:rsidRDefault="00CF516A" w:rsidP="00CF516A">
      <w:pPr>
        <w:rPr>
          <w:color w:val="0066FF"/>
        </w:rPr>
      </w:pPr>
      <w:r w:rsidRPr="00CF516A">
        <w:rPr>
          <w:color w:val="0066FF"/>
        </w:rPr>
        <w:t xml:space="preserve">(If </w:t>
      </w:r>
      <w:r w:rsidR="0013067C">
        <w:rPr>
          <w:color w:val="0066FF"/>
        </w:rPr>
        <w:t xml:space="preserve">the MBS is </w:t>
      </w:r>
      <w:r w:rsidRPr="00CF516A">
        <w:rPr>
          <w:color w:val="0066FF"/>
        </w:rPr>
        <w:t xml:space="preserve">not relevant, </w:t>
      </w:r>
      <w:r w:rsidR="0013067C">
        <w:rPr>
          <w:color w:val="0066FF"/>
        </w:rPr>
        <w:t xml:space="preserve">please make </w:t>
      </w:r>
      <w:r w:rsidRPr="00CF516A">
        <w:rPr>
          <w:color w:val="0066FF"/>
        </w:rPr>
        <w:t xml:space="preserve">that statement in this section, </w:t>
      </w:r>
      <w:r w:rsidR="0013067C">
        <w:rPr>
          <w:color w:val="0066FF"/>
        </w:rPr>
        <w:t>and provide a</w:t>
      </w:r>
      <w:r w:rsidRPr="00CF516A">
        <w:rPr>
          <w:color w:val="0066FF"/>
        </w:rPr>
        <w:t xml:space="preserve">lternative </w:t>
      </w:r>
      <w:r w:rsidR="0013067C">
        <w:rPr>
          <w:color w:val="0066FF"/>
        </w:rPr>
        <w:t xml:space="preserve">proposed funding </w:t>
      </w:r>
      <w:r w:rsidR="00311F05">
        <w:rPr>
          <w:color w:val="0066FF"/>
        </w:rPr>
        <w:t xml:space="preserve">source </w:t>
      </w:r>
      <w:r w:rsidR="0013067C">
        <w:rPr>
          <w:color w:val="0066FF"/>
        </w:rPr>
        <w:t xml:space="preserve">and price </w:t>
      </w:r>
      <w:r w:rsidRPr="00CF516A">
        <w:rPr>
          <w:color w:val="0066FF"/>
        </w:rPr>
        <w:t>information)</w:t>
      </w:r>
    </w:p>
    <w:p w14:paraId="10ACB00E" w14:textId="77D1E80B" w:rsidR="00FC2982" w:rsidRDefault="008C3B17" w:rsidP="008C3B17">
      <w:pPr>
        <w:jc w:val="both"/>
        <w:rPr>
          <w:u w:color="FF0000"/>
        </w:rPr>
      </w:pPr>
      <w:r>
        <w:rPr>
          <w:u w:color="FF0000"/>
        </w:rPr>
        <w:t xml:space="preserve">AQP4-Ab testing has been occurring in Australia </w:t>
      </w:r>
      <w:r w:rsidR="00BD63A9">
        <w:rPr>
          <w:u w:color="FF0000"/>
        </w:rPr>
        <w:t xml:space="preserve">for more than 10 years </w:t>
      </w:r>
      <w:r>
        <w:rPr>
          <w:u w:color="FF0000"/>
        </w:rPr>
        <w:t xml:space="preserve">under MBS item 71119 </w:t>
      </w:r>
      <w:r w:rsidR="00BD63A9">
        <w:rPr>
          <w:u w:color="FF0000"/>
        </w:rPr>
        <w:t>or</w:t>
      </w:r>
      <w:r>
        <w:rPr>
          <w:u w:color="FF0000"/>
        </w:rPr>
        <w:t xml:space="preserve"> 71165 (see </w:t>
      </w:r>
      <w:r>
        <w:rPr>
          <w:u w:color="FF0000"/>
        </w:rPr>
        <w:fldChar w:fldCharType="begin"/>
      </w:r>
      <w:r>
        <w:rPr>
          <w:u w:color="FF0000"/>
        </w:rPr>
        <w:instrText xml:space="preserve"> REF _Ref20308454 \h </w:instrText>
      </w:r>
      <w:r>
        <w:rPr>
          <w:u w:color="FF0000"/>
        </w:rPr>
      </w:r>
      <w:r>
        <w:rPr>
          <w:u w:color="FF0000"/>
        </w:rPr>
        <w:fldChar w:fldCharType="separate"/>
      </w:r>
      <w:r w:rsidR="00E609A9">
        <w:t xml:space="preserve">Table </w:t>
      </w:r>
      <w:r w:rsidR="00E609A9">
        <w:rPr>
          <w:noProof/>
        </w:rPr>
        <w:t>6</w:t>
      </w:r>
      <w:r>
        <w:rPr>
          <w:u w:color="FF0000"/>
        </w:rPr>
        <w:fldChar w:fldCharType="end"/>
      </w:r>
      <w:r>
        <w:rPr>
          <w:u w:color="FF0000"/>
        </w:rPr>
        <w:t xml:space="preserve">). The </w:t>
      </w:r>
      <w:r>
        <w:t xml:space="preserve">Pathology Clinical Committee </w:t>
      </w:r>
      <w:r w:rsidR="00D23A25">
        <w:t xml:space="preserve">(PCC) </w:t>
      </w:r>
      <w:r>
        <w:t xml:space="preserve">recommended that a new item number be created </w:t>
      </w:r>
      <w:r>
        <w:rPr>
          <w:u w:color="FF0000"/>
        </w:rPr>
        <w:t>so that the fee more appropriately reflect</w:t>
      </w:r>
      <w:r w:rsidR="00BD63A9">
        <w:rPr>
          <w:u w:color="FF0000"/>
        </w:rPr>
        <w:t>s</w:t>
      </w:r>
      <w:r>
        <w:rPr>
          <w:u w:color="FF0000"/>
        </w:rPr>
        <w:t xml:space="preserve"> what providers currently bill for the test. </w:t>
      </w:r>
    </w:p>
    <w:p w14:paraId="431F79BE" w14:textId="78235C3A" w:rsidR="00D23A25" w:rsidRDefault="00D23A25" w:rsidP="007F1816">
      <w:pPr>
        <w:jc w:val="both"/>
        <w:rPr>
          <w:u w:color="FF0000"/>
        </w:rPr>
      </w:pPr>
      <w:r>
        <w:rPr>
          <w:u w:color="FF0000"/>
        </w:rPr>
        <w:t>The PCC proposed a single item number for “a test to investigate the presence of neuromyelitis optica by detection of aquaporin4 antibodies”. This was amended to include the updated disease term</w:t>
      </w:r>
      <w:r w:rsidR="00A801AC">
        <w:rPr>
          <w:u w:color="FF0000"/>
        </w:rPr>
        <w:t xml:space="preserve"> (NMOSD, which is considered to include the subtype of MARD)</w:t>
      </w:r>
      <w:r>
        <w:rPr>
          <w:u w:color="FF0000"/>
        </w:rPr>
        <w:t xml:space="preserve">, and removal of the specification of AQP4, to allow for AQP4-Ab, MOG-Ab and any future antibodies to be tested using the same item number. The </w:t>
      </w:r>
      <w:r w:rsidR="007F1816">
        <w:rPr>
          <w:u w:color="FF0000"/>
        </w:rPr>
        <w:t xml:space="preserve">proposed new item descriptor is shown in </w:t>
      </w:r>
      <w:r w:rsidR="008C3B17">
        <w:rPr>
          <w:u w:color="FF0000"/>
        </w:rPr>
        <w:fldChar w:fldCharType="begin"/>
      </w:r>
      <w:r w:rsidR="008C3B17">
        <w:rPr>
          <w:u w:color="FF0000"/>
        </w:rPr>
        <w:instrText xml:space="preserve"> REF _Ref23333860 \h </w:instrText>
      </w:r>
      <w:r w:rsidR="008C3B17">
        <w:rPr>
          <w:u w:color="FF0000"/>
        </w:rPr>
      </w:r>
      <w:r w:rsidR="008C3B17">
        <w:rPr>
          <w:u w:color="FF0000"/>
        </w:rPr>
        <w:fldChar w:fldCharType="separate"/>
      </w:r>
      <w:r w:rsidR="00D8749F">
        <w:t xml:space="preserve">Table </w:t>
      </w:r>
      <w:r w:rsidR="00D8749F">
        <w:rPr>
          <w:noProof/>
        </w:rPr>
        <w:t>5</w:t>
      </w:r>
      <w:r w:rsidR="008C3B17">
        <w:rPr>
          <w:u w:color="FF0000"/>
        </w:rPr>
        <w:fldChar w:fldCharType="end"/>
      </w:r>
      <w:r>
        <w:rPr>
          <w:u w:color="FF0000"/>
        </w:rPr>
        <w:t xml:space="preserve">. </w:t>
      </w:r>
      <w:r w:rsidR="00551AD5">
        <w:rPr>
          <w:u w:color="FF0000"/>
        </w:rPr>
        <w:t>PASC has advised that t</w:t>
      </w:r>
      <w:r w:rsidR="00551AD5">
        <w:t xml:space="preserve">he item descriptor </w:t>
      </w:r>
      <w:r w:rsidR="00665151">
        <w:t xml:space="preserve">should </w:t>
      </w:r>
      <w:r w:rsidR="00551AD5">
        <w:t>restrict requesting to a specialist or consultant physician.</w:t>
      </w:r>
      <w:r w:rsidR="00551AD5">
        <w:rPr>
          <w:u w:color="FF0000"/>
        </w:rPr>
        <w:t xml:space="preserve"> </w:t>
      </w:r>
      <w:r w:rsidR="00BD63A9">
        <w:rPr>
          <w:u w:color="FF0000"/>
        </w:rPr>
        <w:t xml:space="preserve">Advice was provided in a pre-PASC teleconference that if </w:t>
      </w:r>
      <w:r w:rsidR="00A801AC">
        <w:rPr>
          <w:u w:color="FF0000"/>
        </w:rPr>
        <w:t xml:space="preserve">both </w:t>
      </w:r>
      <w:r w:rsidR="00BD63A9">
        <w:rPr>
          <w:u w:color="FF0000"/>
        </w:rPr>
        <w:t>AQP4-Ab and MOG-Ab testing occur at the same time, there would be no additional cost, compared to testing for only one antibody.</w:t>
      </w:r>
    </w:p>
    <w:p w14:paraId="1DEDE5CF" w14:textId="7518C38A" w:rsidR="005D5C10" w:rsidRPr="00571E00" w:rsidRDefault="00324550" w:rsidP="005D5C10">
      <w:pPr>
        <w:spacing w:after="0"/>
        <w:rPr>
          <w:sz w:val="16"/>
          <w:szCs w:val="16"/>
          <w:u w:color="FF0000"/>
        </w:rPr>
      </w:pPr>
      <w:r>
        <w:rPr>
          <w:u w:color="FF0000"/>
        </w:rPr>
        <w:t>There is currently some inconsistency regarding whether MARD is classified as a subgroup of NMOSD or as a distinct nosology.</w:t>
      </w:r>
      <w:r w:rsidR="005D5C10" w:rsidRPr="005D5C10">
        <w:rPr>
          <w:i/>
          <w:color w:val="1F497D" w:themeColor="text2"/>
        </w:rPr>
        <w:br/>
      </w:r>
    </w:p>
    <w:p w14:paraId="6AEE716B" w14:textId="32E456FE" w:rsidR="00324550" w:rsidRPr="00571E00" w:rsidRDefault="00324550" w:rsidP="00324550">
      <w:pPr>
        <w:jc w:val="both"/>
        <w:rPr>
          <w:i/>
        </w:rPr>
      </w:pPr>
      <w:r w:rsidRPr="00571E00">
        <w:rPr>
          <w:i/>
        </w:rPr>
        <w:t>PASC advised that a single MBS item (allowing either or both antibody tests) would be preferable. It is unclear if this will cover both diagnosis and any re-testing/monitoring. Although testing is not generally used for monitoring, re-testing may be done in some situations. PASC considered it unlikely that testing would be done four times in a year; however, there is little evidence/information about this. Evidence provided by the DCAR may clarify the effectiveness of testing in these scenarios.</w:t>
      </w:r>
    </w:p>
    <w:p w14:paraId="07558A81" w14:textId="77777777" w:rsidR="00571E00" w:rsidRPr="00DC0CA1" w:rsidRDefault="00571E00" w:rsidP="00571E00">
      <w:pPr>
        <w:spacing w:after="0"/>
        <w:rPr>
          <w:i/>
          <w:sz w:val="18"/>
          <w:szCs w:val="18"/>
        </w:rPr>
      </w:pPr>
      <w:r w:rsidRPr="00571E00">
        <w:rPr>
          <w:i/>
        </w:rPr>
        <w:t>PASC advised that the population should be defined in the item descriptor, to prevent leakage to testing at the higher MBS fee in other populations.</w:t>
      </w:r>
      <w:r w:rsidRPr="00571E00">
        <w:rPr>
          <w:i/>
        </w:rPr>
        <w:br/>
      </w:r>
    </w:p>
    <w:p w14:paraId="56B9A024" w14:textId="4E2D32A0" w:rsidR="00571E00" w:rsidRPr="00DC0CA1" w:rsidRDefault="00571E00" w:rsidP="001B2FFD">
      <w:pPr>
        <w:spacing w:after="0"/>
        <w:rPr>
          <w:i/>
          <w:strike/>
          <w:sz w:val="18"/>
          <w:szCs w:val="18"/>
        </w:rPr>
      </w:pPr>
      <w:r w:rsidRPr="00571E00">
        <w:rPr>
          <w:i/>
        </w:rPr>
        <w:t>PASC advised the item descriptor should restrict requesting to a specialist or consultant physician.</w:t>
      </w:r>
      <w:r w:rsidRPr="00571E00">
        <w:rPr>
          <w:i/>
        </w:rPr>
        <w:br/>
      </w:r>
    </w:p>
    <w:p w14:paraId="2A415AA6" w14:textId="615F5710" w:rsidR="00571E00" w:rsidRPr="00571E00" w:rsidRDefault="007F695C" w:rsidP="00571E00">
      <w:pPr>
        <w:rPr>
          <w:i/>
        </w:rPr>
      </w:pPr>
      <w:r w:rsidRPr="00993AF6">
        <w:rPr>
          <w:i/>
        </w:rPr>
        <w:t>PASC advised that the preferable outcome would be for the item descriptor to be test agnostic. However, the evaluation will need to assess the performance of available non-cell-based assays against that of cell-based assays, which are currently considered to be the reference standard</w:t>
      </w:r>
      <w:r w:rsidR="00571E00" w:rsidRPr="00993AF6">
        <w:rPr>
          <w:i/>
        </w:rPr>
        <w:t>.</w:t>
      </w:r>
    </w:p>
    <w:p w14:paraId="59DDDD08" w14:textId="7FA1FAB6" w:rsidR="00E64DE1" w:rsidRPr="00E64DE1" w:rsidRDefault="00E64DE1" w:rsidP="00E64DE1">
      <w:pPr>
        <w:jc w:val="both"/>
        <w:rPr>
          <w:i/>
        </w:rPr>
      </w:pPr>
      <w:r w:rsidRPr="00E64DE1">
        <w:rPr>
          <w:i/>
        </w:rPr>
        <w:t xml:space="preserve">The </w:t>
      </w:r>
      <w:r>
        <w:rPr>
          <w:i/>
        </w:rPr>
        <w:t xml:space="preserve">applicant agreed with </w:t>
      </w:r>
      <w:r w:rsidRPr="00E64DE1">
        <w:rPr>
          <w:i/>
        </w:rPr>
        <w:t>PASC that the item descriptor should be test agno</w:t>
      </w:r>
      <w:r>
        <w:rPr>
          <w:i/>
        </w:rPr>
        <w:t xml:space="preserve">stic, to allow for </w:t>
      </w:r>
      <w:r w:rsidRPr="00E64DE1">
        <w:rPr>
          <w:i/>
        </w:rPr>
        <w:t>future developments in testing.</w:t>
      </w:r>
    </w:p>
    <w:p w14:paraId="2F756D20" w14:textId="006F0767" w:rsidR="00E64DE1" w:rsidRPr="00E64DE1" w:rsidRDefault="00E64DE1" w:rsidP="00E64DE1">
      <w:pPr>
        <w:jc w:val="both"/>
        <w:rPr>
          <w:i/>
        </w:rPr>
      </w:pPr>
      <w:r>
        <w:rPr>
          <w:i/>
        </w:rPr>
        <w:t xml:space="preserve">The applicant </w:t>
      </w:r>
      <w:r w:rsidR="008839B6">
        <w:rPr>
          <w:i/>
        </w:rPr>
        <w:t xml:space="preserve">re-stated that the item </w:t>
      </w:r>
      <w:r w:rsidRPr="00E64DE1">
        <w:rPr>
          <w:i/>
        </w:rPr>
        <w:t>should allow for the possibility of monitoring</w:t>
      </w:r>
      <w:r w:rsidR="008839B6" w:rsidRPr="00993AF6">
        <w:rPr>
          <w:i/>
        </w:rPr>
        <w:t>, subject to the evidence-based evaluation</w:t>
      </w:r>
      <w:r w:rsidRPr="00993AF6">
        <w:rPr>
          <w:i/>
        </w:rPr>
        <w:t>. Private sector figures provided by Sonic Healthcare indicate the number of re-tests in a calendar year account for approximately 61/953 (6%) of all tests.</w:t>
      </w:r>
    </w:p>
    <w:p w14:paraId="2CC2CA8B" w14:textId="3A496EA1" w:rsidR="007F1816" w:rsidRPr="00895BCC" w:rsidRDefault="007F1816" w:rsidP="007F1816">
      <w:pPr>
        <w:pStyle w:val="Caption"/>
        <w:rPr>
          <w:u w:color="FF0000"/>
        </w:rPr>
      </w:pPr>
      <w:bookmarkStart w:id="11" w:name="_Ref23333860"/>
      <w:r>
        <w:lastRenderedPageBreak/>
        <w:t xml:space="preserve">Table </w:t>
      </w:r>
      <w:r>
        <w:fldChar w:fldCharType="begin"/>
      </w:r>
      <w:r>
        <w:instrText xml:space="preserve"> SEQ Table \* ARABIC </w:instrText>
      </w:r>
      <w:r>
        <w:fldChar w:fldCharType="separate"/>
      </w:r>
      <w:r w:rsidR="00D8749F">
        <w:rPr>
          <w:noProof/>
        </w:rPr>
        <w:t>5</w:t>
      </w:r>
      <w:r>
        <w:fldChar w:fldCharType="end"/>
      </w:r>
      <w:bookmarkEnd w:id="11"/>
      <w:r>
        <w:tab/>
        <w:t xml:space="preserve">Proposed item descriptor for antibody testing for diagnosis </w:t>
      </w:r>
      <w:r w:rsidR="008839B6">
        <w:t>(</w:t>
      </w:r>
      <w:r w:rsidR="00FC2982">
        <w:t>or monitoring</w:t>
      </w:r>
      <w:r w:rsidR="00C53B96">
        <w:t>, depending on evid</w:t>
      </w:r>
      <w:r w:rsidR="008839B6">
        <w:t>ence)</w:t>
      </w:r>
      <w:r w:rsidR="00FC2982">
        <w:t xml:space="preserve"> </w:t>
      </w:r>
      <w:r>
        <w:t>of NMOSD</w:t>
      </w:r>
      <w:r w:rsidR="008839B6">
        <w:t xml:space="preserve"> </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7F1816" w:rsidRPr="00DE3D6C" w14:paraId="1C14F4C4" w14:textId="77777777" w:rsidTr="00BB7046">
        <w:trPr>
          <w:cantSplit/>
          <w:tblHeader/>
        </w:trPr>
        <w:tc>
          <w:tcPr>
            <w:tcW w:w="9016" w:type="dxa"/>
          </w:tcPr>
          <w:p w14:paraId="47E0F49D" w14:textId="77777777" w:rsidR="007F1816" w:rsidRPr="004930A6" w:rsidRDefault="007F1816" w:rsidP="00BB7046">
            <w:pPr>
              <w:jc w:val="right"/>
              <w:rPr>
                <w:rFonts w:ascii="Arial Narrow" w:hAnsi="Arial Narrow"/>
              </w:rPr>
            </w:pPr>
            <w:r w:rsidRPr="004930A6">
              <w:rPr>
                <w:rFonts w:ascii="Arial Narrow" w:hAnsi="Arial Narrow"/>
              </w:rPr>
              <w:t>Category PATHOLOGY SERVICES</w:t>
            </w:r>
          </w:p>
        </w:tc>
      </w:tr>
      <w:tr w:rsidR="007F1816" w:rsidRPr="00895BCC" w14:paraId="2E4DC679" w14:textId="77777777" w:rsidTr="00BB7046">
        <w:trPr>
          <w:cantSplit/>
          <w:tblHeader/>
        </w:trPr>
        <w:tc>
          <w:tcPr>
            <w:tcW w:w="9016" w:type="dxa"/>
          </w:tcPr>
          <w:p w14:paraId="6AFED2D9" w14:textId="77777777" w:rsidR="007F1816" w:rsidRPr="004930A6" w:rsidRDefault="007F1816" w:rsidP="00BB7046">
            <w:pPr>
              <w:rPr>
                <w:rFonts w:ascii="Arial Narrow" w:hAnsi="Arial Narrow"/>
                <w:u w:color="FF0000"/>
              </w:rPr>
            </w:pPr>
            <w:r w:rsidRPr="004930A6">
              <w:rPr>
                <w:rFonts w:ascii="Arial Narrow" w:hAnsi="Arial Narrow"/>
                <w:u w:color="FF0000"/>
              </w:rPr>
              <w:t>71XXX</w:t>
            </w:r>
          </w:p>
          <w:p w14:paraId="4CEBD241" w14:textId="77777777" w:rsidR="007F1816" w:rsidRPr="004930A6" w:rsidRDefault="007F1816" w:rsidP="00BB7046">
            <w:pPr>
              <w:rPr>
                <w:rFonts w:ascii="Arial Narrow" w:hAnsi="Arial Narrow"/>
                <w:u w:color="FF0000"/>
              </w:rPr>
            </w:pPr>
          </w:p>
          <w:p w14:paraId="503045F0" w14:textId="236F56C1" w:rsidR="009D55E0" w:rsidRDefault="007F1816" w:rsidP="00BB7046">
            <w:pPr>
              <w:rPr>
                <w:rFonts w:ascii="Arial Narrow" w:hAnsi="Arial Narrow"/>
                <w:u w:color="FF0000"/>
              </w:rPr>
            </w:pPr>
            <w:r w:rsidRPr="004930A6">
              <w:rPr>
                <w:rFonts w:ascii="Arial Narrow" w:hAnsi="Arial Narrow"/>
                <w:u w:color="FF0000"/>
              </w:rPr>
              <w:t xml:space="preserve">A </w:t>
            </w:r>
            <w:r>
              <w:rPr>
                <w:rFonts w:ascii="Arial Narrow" w:hAnsi="Arial Narrow"/>
                <w:u w:color="FF0000"/>
              </w:rPr>
              <w:t xml:space="preserve">test </w:t>
            </w:r>
            <w:r w:rsidR="00FC2982">
              <w:rPr>
                <w:rFonts w:ascii="Arial Narrow" w:hAnsi="Arial Narrow"/>
                <w:u w:color="FF0000"/>
              </w:rPr>
              <w:t>to investigate the presence of</w:t>
            </w:r>
            <w:r w:rsidRPr="004930A6">
              <w:rPr>
                <w:rFonts w:ascii="Arial Narrow" w:hAnsi="Arial Narrow"/>
                <w:u w:color="FF0000"/>
              </w:rPr>
              <w:t xml:space="preserve"> neuromyelitis optica </w:t>
            </w:r>
            <w:r>
              <w:rPr>
                <w:rFonts w:ascii="Arial Narrow" w:hAnsi="Arial Narrow"/>
                <w:u w:color="FF0000"/>
              </w:rPr>
              <w:t>spectrum disorder</w:t>
            </w:r>
            <w:r w:rsidRPr="004930A6">
              <w:rPr>
                <w:rFonts w:ascii="Arial Narrow" w:hAnsi="Arial Narrow"/>
                <w:u w:color="FF0000"/>
              </w:rPr>
              <w:t xml:space="preserve"> </w:t>
            </w:r>
            <w:r w:rsidR="00C96338">
              <w:rPr>
                <w:rFonts w:ascii="Arial Narrow" w:hAnsi="Arial Narrow"/>
                <w:u w:color="FF0000"/>
              </w:rPr>
              <w:t>(NMOSD</w:t>
            </w:r>
            <w:r w:rsidR="00C96338" w:rsidRPr="00A62BCB">
              <w:rPr>
                <w:rFonts w:ascii="Arial Narrow" w:hAnsi="Arial Narrow"/>
                <w:u w:color="FF0000"/>
              </w:rPr>
              <w:t xml:space="preserve">) </w:t>
            </w:r>
            <w:r w:rsidR="008257D2" w:rsidRPr="00A62BCB">
              <w:rPr>
                <w:rFonts w:ascii="Arial Narrow" w:hAnsi="Arial Narrow"/>
                <w:u w:color="FF0000"/>
              </w:rPr>
              <w:t>by the detection of</w:t>
            </w:r>
            <w:r w:rsidR="00FC2982" w:rsidRPr="00A62BCB">
              <w:rPr>
                <w:rFonts w:ascii="Arial Narrow" w:hAnsi="Arial Narrow"/>
                <w:u w:color="FF0000"/>
              </w:rPr>
              <w:t xml:space="preserve"> </w:t>
            </w:r>
            <w:r w:rsidRPr="00A62BCB">
              <w:rPr>
                <w:rFonts w:ascii="Arial Narrow" w:hAnsi="Arial Narrow"/>
                <w:u w:color="FF0000"/>
              </w:rPr>
              <w:t>one or more antibodies</w:t>
            </w:r>
            <w:r w:rsidR="00FC2982" w:rsidRPr="00A62BCB">
              <w:rPr>
                <w:rFonts w:ascii="Arial Narrow" w:hAnsi="Arial Narrow"/>
                <w:u w:color="FF0000"/>
              </w:rPr>
              <w:t xml:space="preserve"> </w:t>
            </w:r>
            <w:r w:rsidR="00C96338" w:rsidRPr="00A62BCB">
              <w:rPr>
                <w:rFonts w:ascii="Arial Narrow" w:hAnsi="Arial Narrow"/>
                <w:u w:color="FF0000"/>
              </w:rPr>
              <w:t>in patients suspected of having NMOSD</w:t>
            </w:r>
            <w:r w:rsidR="009D55E0" w:rsidRPr="00A62BCB">
              <w:rPr>
                <w:rFonts w:ascii="Arial Narrow" w:hAnsi="Arial Narrow"/>
                <w:u w:color="FF0000"/>
              </w:rPr>
              <w:t>:</w:t>
            </w:r>
            <w:r w:rsidR="009D55E0">
              <w:rPr>
                <w:rFonts w:ascii="Arial Narrow" w:hAnsi="Arial Narrow"/>
                <w:u w:color="FF0000"/>
              </w:rPr>
              <w:t xml:space="preserve"> </w:t>
            </w:r>
          </w:p>
          <w:p w14:paraId="132FA186"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Recurrent, bilateral or severe optic neuritis; or</w:t>
            </w:r>
          </w:p>
          <w:p w14:paraId="2554544B" w14:textId="77777777" w:rsidR="009D55E0" w:rsidRPr="0057596D" w:rsidRDefault="009D55E0" w:rsidP="009D55E0">
            <w:pPr>
              <w:pStyle w:val="ListParagraph"/>
              <w:numPr>
                <w:ilvl w:val="0"/>
                <w:numId w:val="24"/>
              </w:numPr>
              <w:spacing w:before="40" w:after="40"/>
              <w:rPr>
                <w:sz w:val="20"/>
                <w:szCs w:val="20"/>
              </w:rPr>
            </w:pPr>
            <w:r>
              <w:rPr>
                <w:sz w:val="20"/>
                <w:szCs w:val="20"/>
              </w:rPr>
              <w:t>Recurrent longitudinal extensive transverse myelitis (LETM)</w:t>
            </w:r>
            <w:r>
              <w:rPr>
                <w:rFonts w:cs="Calibri"/>
                <w:sz w:val="20"/>
                <w:szCs w:val="20"/>
              </w:rPr>
              <w:t>*</w:t>
            </w:r>
            <w:r w:rsidRPr="0057596D">
              <w:rPr>
                <w:sz w:val="20"/>
                <w:szCs w:val="20"/>
              </w:rPr>
              <w:t>; or</w:t>
            </w:r>
          </w:p>
          <w:p w14:paraId="2F328715"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Area postrema syndrome (otherwise unexplained hiccups or nausea/vomiting) or</w:t>
            </w:r>
          </w:p>
          <w:p w14:paraId="4074EF32"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Acute brainstem syndrome or</w:t>
            </w:r>
          </w:p>
          <w:p w14:paraId="61091E57"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Symptomatic narcolepsy or acute diencephalic clinical syndrome with typical NMOSD MRI lesions or</w:t>
            </w:r>
          </w:p>
          <w:p w14:paraId="35DDCCE4"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Symptomatic cerebral syndrome with typical NMOSD MRI lesions or</w:t>
            </w:r>
          </w:p>
          <w:p w14:paraId="190A2624" w14:textId="77777777" w:rsidR="009D55E0" w:rsidRPr="0057596D" w:rsidRDefault="009D55E0" w:rsidP="009D55E0">
            <w:pPr>
              <w:pStyle w:val="ListParagraph"/>
              <w:numPr>
                <w:ilvl w:val="0"/>
                <w:numId w:val="24"/>
              </w:numPr>
              <w:spacing w:before="40" w:after="40"/>
              <w:rPr>
                <w:sz w:val="20"/>
                <w:szCs w:val="20"/>
              </w:rPr>
            </w:pPr>
            <w:r w:rsidRPr="0057596D">
              <w:rPr>
                <w:sz w:val="20"/>
                <w:szCs w:val="20"/>
              </w:rPr>
              <w:t xml:space="preserve">Monophasic neuromyelitis optica (no recurrence; simultaneous or closely related optic neuritis and </w:t>
            </w:r>
            <w:r>
              <w:rPr>
                <w:sz w:val="20"/>
                <w:szCs w:val="20"/>
              </w:rPr>
              <w:t>LETM</w:t>
            </w:r>
            <w:r w:rsidRPr="0057596D">
              <w:rPr>
                <w:sz w:val="20"/>
                <w:szCs w:val="20"/>
              </w:rPr>
              <w:t xml:space="preserve"> within 30 days) or</w:t>
            </w:r>
          </w:p>
          <w:p w14:paraId="3565E85A" w14:textId="77777777" w:rsidR="009D55E0" w:rsidRPr="0049001F" w:rsidRDefault="009D55E0" w:rsidP="009D55E0">
            <w:pPr>
              <w:pStyle w:val="ListParagraph"/>
              <w:numPr>
                <w:ilvl w:val="0"/>
                <w:numId w:val="24"/>
              </w:numPr>
              <w:spacing w:before="40" w:after="40"/>
              <w:contextualSpacing w:val="0"/>
              <w:rPr>
                <w:sz w:val="20"/>
                <w:szCs w:val="20"/>
              </w:rPr>
            </w:pPr>
            <w:r w:rsidRPr="0057596D">
              <w:rPr>
                <w:sz w:val="20"/>
                <w:szCs w:val="20"/>
              </w:rPr>
              <w:t>Patient has poor recovery from multiple sclerosis relapses</w:t>
            </w:r>
          </w:p>
          <w:p w14:paraId="325CB09A" w14:textId="3C90C674" w:rsidR="00FC2982" w:rsidRPr="00665151" w:rsidRDefault="00FC2982" w:rsidP="00BB7046">
            <w:pPr>
              <w:rPr>
                <w:rFonts w:ascii="Arial Narrow" w:hAnsi="Arial Narrow"/>
                <w:u w:color="FF0000"/>
                <w:vertAlign w:val="superscript"/>
              </w:rPr>
            </w:pPr>
          </w:p>
          <w:p w14:paraId="0DEDF889" w14:textId="79D73B1E" w:rsidR="007F1816" w:rsidRDefault="00FC2982" w:rsidP="00BB7046">
            <w:pPr>
              <w:rPr>
                <w:rFonts w:ascii="Arial Narrow" w:hAnsi="Arial Narrow"/>
                <w:u w:color="FF0000"/>
              </w:rPr>
            </w:pPr>
            <w:r>
              <w:rPr>
                <w:rFonts w:ascii="Arial Narrow" w:hAnsi="Arial Narrow"/>
                <w:u w:color="FF0000"/>
              </w:rPr>
              <w:t>(Item is subject to rule 26)</w:t>
            </w:r>
          </w:p>
          <w:p w14:paraId="1CEAE52B" w14:textId="7878FC9E" w:rsidR="00D23A25" w:rsidRDefault="00D23A25" w:rsidP="00BB7046">
            <w:pPr>
              <w:rPr>
                <w:rFonts w:ascii="Arial Narrow" w:hAnsi="Arial Narrow"/>
                <w:u w:color="FF0000"/>
              </w:rPr>
            </w:pPr>
          </w:p>
          <w:p w14:paraId="5480278B" w14:textId="3D4584EC" w:rsidR="00C96338" w:rsidRDefault="00C96338" w:rsidP="00BB7046">
            <w:pPr>
              <w:rPr>
                <w:rFonts w:ascii="Arial Narrow" w:hAnsi="Arial Narrow"/>
                <w:u w:color="FF0000"/>
              </w:rPr>
            </w:pPr>
            <w:r>
              <w:rPr>
                <w:rFonts w:ascii="Arial Narrow" w:hAnsi="Arial Narrow"/>
                <w:u w:color="FF0000"/>
              </w:rPr>
              <w:t>This item is to be requested by a specialist or consultant physician.</w:t>
            </w:r>
          </w:p>
          <w:p w14:paraId="2F0937B7" w14:textId="77777777" w:rsidR="00C96338" w:rsidRDefault="00C96338" w:rsidP="00BB7046">
            <w:pPr>
              <w:rPr>
                <w:rFonts w:ascii="Arial Narrow" w:hAnsi="Arial Narrow"/>
                <w:u w:color="FF0000"/>
              </w:rPr>
            </w:pPr>
          </w:p>
          <w:p w14:paraId="4A1986D9" w14:textId="5103E09D" w:rsidR="00D23A25" w:rsidRDefault="00D23A25" w:rsidP="00BB7046">
            <w:pPr>
              <w:rPr>
                <w:rFonts w:ascii="Arial Narrow" w:hAnsi="Arial Narrow"/>
                <w:u w:color="FF0000"/>
              </w:rPr>
            </w:pPr>
            <w:r>
              <w:rPr>
                <w:rFonts w:ascii="Arial Narrow" w:hAnsi="Arial Narrow"/>
                <w:u w:color="FF0000"/>
              </w:rPr>
              <w:t>Payable not more than</w:t>
            </w:r>
            <w:r w:rsidRPr="008257D2">
              <w:rPr>
                <w:rFonts w:ascii="Arial Narrow" w:hAnsi="Arial Narrow"/>
                <w:u w:color="FF0000"/>
              </w:rPr>
              <w:t xml:space="preserve"> </w:t>
            </w:r>
            <w:r>
              <w:rPr>
                <w:rFonts w:ascii="Arial Narrow" w:hAnsi="Arial Narrow"/>
                <w:u w:color="FF0000"/>
              </w:rPr>
              <w:t>4 times</w:t>
            </w:r>
            <w:r w:rsidRPr="008257D2">
              <w:rPr>
                <w:rFonts w:ascii="Arial Narrow" w:hAnsi="Arial Narrow"/>
                <w:u w:color="FF0000"/>
              </w:rPr>
              <w:t xml:space="preserve"> in any </w:t>
            </w:r>
            <w:r>
              <w:rPr>
                <w:rFonts w:ascii="Arial Narrow" w:hAnsi="Arial Narrow"/>
                <w:u w:color="FF0000"/>
              </w:rPr>
              <w:t>12</w:t>
            </w:r>
            <w:r w:rsidRPr="008257D2">
              <w:rPr>
                <w:rFonts w:ascii="Arial Narrow" w:hAnsi="Arial Narrow"/>
                <w:u w:color="FF0000"/>
              </w:rPr>
              <w:t xml:space="preserve"> month period</w:t>
            </w:r>
          </w:p>
          <w:p w14:paraId="7D6448FA" w14:textId="77777777" w:rsidR="007F1816" w:rsidRDefault="007F1816" w:rsidP="00BB7046">
            <w:pPr>
              <w:rPr>
                <w:rFonts w:ascii="Arial Narrow" w:hAnsi="Arial Narrow"/>
                <w:u w:color="FF0000"/>
              </w:rPr>
            </w:pPr>
          </w:p>
          <w:p w14:paraId="774507EB" w14:textId="0E97E33F" w:rsidR="007F1816" w:rsidRPr="004930A6" w:rsidRDefault="008D0002" w:rsidP="00726008">
            <w:pPr>
              <w:tabs>
                <w:tab w:val="left" w:pos="1298"/>
              </w:tabs>
              <w:rPr>
                <w:rFonts w:ascii="Arial Narrow" w:hAnsi="Arial Narrow"/>
                <w:u w:color="FF0000"/>
              </w:rPr>
            </w:pPr>
            <w:r>
              <w:rPr>
                <w:rFonts w:ascii="Arial Narrow" w:hAnsi="Arial Narrow"/>
                <w:u w:color="FF0000"/>
              </w:rPr>
              <w:t>Fee: $43.00</w:t>
            </w:r>
            <w:r w:rsidR="00726008">
              <w:rPr>
                <w:rFonts w:ascii="Arial Narrow" w:hAnsi="Arial Narrow"/>
                <w:u w:color="FF0000"/>
              </w:rPr>
              <w:tab/>
            </w:r>
            <w:r w:rsidR="007F1816" w:rsidRPr="004930A6">
              <w:rPr>
                <w:rFonts w:ascii="Arial Narrow" w:hAnsi="Arial Narrow"/>
                <w:u w:color="FF0000"/>
              </w:rPr>
              <w:t>Benefit: 75% = $32.20</w:t>
            </w:r>
            <w:r w:rsidR="00726008">
              <w:rPr>
                <w:rFonts w:ascii="Arial Narrow" w:hAnsi="Arial Narrow"/>
                <w:u w:color="FF0000"/>
              </w:rPr>
              <w:tab/>
            </w:r>
            <w:r w:rsidR="007F1816" w:rsidRPr="004930A6">
              <w:rPr>
                <w:rFonts w:ascii="Arial Narrow" w:hAnsi="Arial Narrow"/>
                <w:u w:color="FF0000"/>
              </w:rPr>
              <w:t>85% = $36.50</w:t>
            </w:r>
          </w:p>
        </w:tc>
      </w:tr>
    </w:tbl>
    <w:p w14:paraId="107D0EEF" w14:textId="77777777" w:rsidR="00C96338" w:rsidRDefault="00C96338" w:rsidP="008D0002">
      <w:pPr>
        <w:spacing w:after="0"/>
        <w:jc w:val="both"/>
        <w:rPr>
          <w:u w:color="FF0000"/>
        </w:rPr>
      </w:pPr>
    </w:p>
    <w:p w14:paraId="76F71CD7" w14:textId="77777777" w:rsidR="007F1816" w:rsidRDefault="007F1816" w:rsidP="007F1816">
      <w:pPr>
        <w:pStyle w:val="Caption"/>
      </w:pPr>
      <w:bookmarkStart w:id="12" w:name="_Ref20308454"/>
      <w:r>
        <w:t xml:space="preserve">Table </w:t>
      </w:r>
      <w:r>
        <w:fldChar w:fldCharType="begin"/>
      </w:r>
      <w:r>
        <w:instrText xml:space="preserve"> SEQ Table \* ARABIC </w:instrText>
      </w:r>
      <w:r>
        <w:fldChar w:fldCharType="separate"/>
      </w:r>
      <w:r w:rsidR="00E609A9">
        <w:rPr>
          <w:noProof/>
        </w:rPr>
        <w:t>6</w:t>
      </w:r>
      <w:r>
        <w:fldChar w:fldCharType="end"/>
      </w:r>
      <w:bookmarkEnd w:id="12"/>
      <w:r>
        <w:tab/>
        <w:t>Current item descriptors for single antibody testing against tissue antigens</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7F1816" w:rsidRPr="00DE3D6C" w14:paraId="69176404" w14:textId="77777777" w:rsidTr="00BB7046">
        <w:trPr>
          <w:cantSplit/>
          <w:tblHeader/>
        </w:trPr>
        <w:tc>
          <w:tcPr>
            <w:tcW w:w="9242" w:type="dxa"/>
          </w:tcPr>
          <w:p w14:paraId="011A4D62" w14:textId="77777777" w:rsidR="007F1816" w:rsidRPr="004930A6" w:rsidRDefault="007F1816" w:rsidP="00BB7046">
            <w:pPr>
              <w:jc w:val="right"/>
              <w:rPr>
                <w:rFonts w:ascii="Arial Narrow" w:hAnsi="Arial Narrow"/>
              </w:rPr>
            </w:pPr>
            <w:r w:rsidRPr="004930A6">
              <w:rPr>
                <w:rFonts w:ascii="Arial Narrow" w:hAnsi="Arial Narrow"/>
              </w:rPr>
              <w:t>Category PATHOLOGY SERVICES</w:t>
            </w:r>
          </w:p>
        </w:tc>
      </w:tr>
      <w:tr w:rsidR="007F1816" w:rsidRPr="00895BCC" w14:paraId="503E8B34" w14:textId="77777777" w:rsidTr="00BB7046">
        <w:trPr>
          <w:cantSplit/>
          <w:tblHeader/>
        </w:trPr>
        <w:tc>
          <w:tcPr>
            <w:tcW w:w="9242" w:type="dxa"/>
            <w:vAlign w:val="center"/>
          </w:tcPr>
          <w:p w14:paraId="4164EF3B" w14:textId="77777777" w:rsidR="007F1816" w:rsidRPr="004930A6" w:rsidRDefault="007F1816" w:rsidP="00BB7046">
            <w:pPr>
              <w:ind w:left="6266" w:hanging="6266"/>
              <w:rPr>
                <w:rFonts w:ascii="Arial Narrow" w:hAnsi="Arial Narrow"/>
              </w:rPr>
            </w:pPr>
            <w:r w:rsidRPr="004930A6">
              <w:rPr>
                <w:rFonts w:ascii="Arial Narrow" w:hAnsi="Arial Narrow"/>
              </w:rPr>
              <w:t>Item 71119</w:t>
            </w:r>
            <w:r w:rsidRPr="004930A6">
              <w:rPr>
                <w:rFonts w:ascii="Arial Narrow" w:hAnsi="Arial Narrow"/>
              </w:rPr>
              <w:tab/>
              <w:t>Group</w:t>
            </w:r>
            <w:r w:rsidRPr="004930A6">
              <w:rPr>
                <w:rFonts w:ascii="Arial Narrow" w:hAnsi="Arial Narrow"/>
              </w:rPr>
              <w:tab/>
              <w:t>P4 – Immunology</w:t>
            </w:r>
          </w:p>
          <w:p w14:paraId="583A8073" w14:textId="77777777" w:rsidR="007F1816" w:rsidRPr="004930A6" w:rsidRDefault="007F1816" w:rsidP="00BB7046">
            <w:pPr>
              <w:rPr>
                <w:rFonts w:ascii="Arial Narrow" w:hAnsi="Arial Narrow"/>
              </w:rPr>
            </w:pPr>
          </w:p>
          <w:p w14:paraId="575EA9B2" w14:textId="77777777" w:rsidR="007F1816" w:rsidRPr="004930A6" w:rsidRDefault="007F1816" w:rsidP="00BB7046">
            <w:pPr>
              <w:rPr>
                <w:rFonts w:ascii="Arial Narrow" w:hAnsi="Arial Narrow"/>
              </w:rPr>
            </w:pPr>
            <w:r w:rsidRPr="004930A6">
              <w:rPr>
                <w:rFonts w:ascii="Arial Narrow" w:hAnsi="Arial Narrow"/>
              </w:rPr>
              <w:t>Antibodies to tissue antigens not elsewhere specified in this Table – detection, including quantitation if required, of 1 antibody.</w:t>
            </w:r>
          </w:p>
          <w:p w14:paraId="65A0FD69" w14:textId="77777777" w:rsidR="007F1816" w:rsidRPr="004930A6" w:rsidRDefault="007F1816" w:rsidP="00BB7046">
            <w:pPr>
              <w:rPr>
                <w:rFonts w:ascii="Arial Narrow" w:hAnsi="Arial Narrow"/>
              </w:rPr>
            </w:pPr>
          </w:p>
          <w:p w14:paraId="6C2686A0" w14:textId="77777777" w:rsidR="007F1816" w:rsidRPr="004930A6" w:rsidRDefault="007F1816" w:rsidP="00BB7046">
            <w:pPr>
              <w:rPr>
                <w:rFonts w:ascii="Arial Narrow" w:hAnsi="Arial Narrow"/>
              </w:rPr>
            </w:pPr>
            <w:r w:rsidRPr="004930A6">
              <w:rPr>
                <w:rFonts w:ascii="Arial Narrow" w:hAnsi="Arial Narrow"/>
              </w:rPr>
              <w:t>(see para PN.0.33 of explanatory notes in this Category</w:t>
            </w:r>
          </w:p>
          <w:p w14:paraId="1D078E08" w14:textId="77777777" w:rsidR="007F1816" w:rsidRPr="004930A6" w:rsidRDefault="007F1816" w:rsidP="00BB7046">
            <w:pPr>
              <w:rPr>
                <w:rFonts w:ascii="Arial Narrow" w:hAnsi="Arial Narrow"/>
              </w:rPr>
            </w:pPr>
          </w:p>
          <w:p w14:paraId="45E07D95" w14:textId="6AD1C4F2" w:rsidR="007F1816" w:rsidRPr="004930A6" w:rsidRDefault="008D0002" w:rsidP="00726008">
            <w:pPr>
              <w:tabs>
                <w:tab w:val="left" w:pos="3015"/>
              </w:tabs>
              <w:rPr>
                <w:rFonts w:ascii="Arial Narrow" w:hAnsi="Arial Narrow"/>
              </w:rPr>
            </w:pPr>
            <w:r>
              <w:rPr>
                <w:rFonts w:ascii="Arial Narrow" w:hAnsi="Arial Narrow"/>
              </w:rPr>
              <w:t xml:space="preserve">Fee: $17.35   </w:t>
            </w:r>
            <w:r w:rsidR="007F1816" w:rsidRPr="004930A6">
              <w:rPr>
                <w:rFonts w:ascii="Arial Narrow" w:hAnsi="Arial Narrow"/>
              </w:rPr>
              <w:t>Benefit: 75% = $13.05</w:t>
            </w:r>
            <w:r w:rsidR="00726008">
              <w:rPr>
                <w:rFonts w:ascii="Arial Narrow" w:hAnsi="Arial Narrow"/>
              </w:rPr>
              <w:tab/>
            </w:r>
            <w:r w:rsidR="007F1816" w:rsidRPr="004930A6">
              <w:rPr>
                <w:rFonts w:ascii="Arial Narrow" w:hAnsi="Arial Narrow"/>
              </w:rPr>
              <w:t>85% = $14.75</w:t>
            </w:r>
          </w:p>
        </w:tc>
      </w:tr>
      <w:tr w:rsidR="007F1816" w:rsidRPr="00895BCC" w14:paraId="66473CC2" w14:textId="77777777" w:rsidTr="00BB7046">
        <w:trPr>
          <w:cantSplit/>
          <w:tblHeader/>
        </w:trPr>
        <w:tc>
          <w:tcPr>
            <w:tcW w:w="9242" w:type="dxa"/>
          </w:tcPr>
          <w:p w14:paraId="0A6F2E13" w14:textId="77777777" w:rsidR="007F1816" w:rsidRPr="004930A6" w:rsidRDefault="007F1816" w:rsidP="00BB7046">
            <w:pPr>
              <w:jc w:val="right"/>
              <w:rPr>
                <w:rFonts w:ascii="Arial Narrow" w:hAnsi="Arial Narrow"/>
              </w:rPr>
            </w:pPr>
            <w:r w:rsidRPr="004930A6">
              <w:rPr>
                <w:rFonts w:ascii="Arial Narrow" w:hAnsi="Arial Narrow"/>
              </w:rPr>
              <w:tab/>
              <w:t>Category PATHOLOGY SERVICES</w:t>
            </w:r>
          </w:p>
        </w:tc>
      </w:tr>
      <w:tr w:rsidR="007F1816" w:rsidRPr="00895BCC" w14:paraId="7EA85259" w14:textId="77777777" w:rsidTr="00BB7046">
        <w:trPr>
          <w:cantSplit/>
          <w:tblHeader/>
        </w:trPr>
        <w:tc>
          <w:tcPr>
            <w:tcW w:w="9242" w:type="dxa"/>
            <w:vAlign w:val="center"/>
          </w:tcPr>
          <w:p w14:paraId="55F2BE9C" w14:textId="77777777" w:rsidR="007F1816" w:rsidRPr="004930A6" w:rsidRDefault="007F1816" w:rsidP="00BB7046">
            <w:pPr>
              <w:ind w:left="6266" w:hanging="6266"/>
              <w:rPr>
                <w:rFonts w:ascii="Arial Narrow" w:hAnsi="Arial Narrow"/>
              </w:rPr>
            </w:pPr>
            <w:r w:rsidRPr="004930A6">
              <w:rPr>
                <w:rFonts w:ascii="Arial Narrow" w:hAnsi="Arial Narrow"/>
              </w:rPr>
              <w:t>Item 71165</w:t>
            </w:r>
            <w:r w:rsidRPr="004930A6">
              <w:rPr>
                <w:rFonts w:ascii="Arial Narrow" w:hAnsi="Arial Narrow"/>
              </w:rPr>
              <w:tab/>
              <w:t>Group</w:t>
            </w:r>
            <w:r w:rsidRPr="004930A6">
              <w:rPr>
                <w:rFonts w:ascii="Arial Narrow" w:hAnsi="Arial Narrow"/>
              </w:rPr>
              <w:tab/>
              <w:t>P4 – Immunology</w:t>
            </w:r>
          </w:p>
          <w:p w14:paraId="5C87423C" w14:textId="77777777" w:rsidR="007F1816" w:rsidRPr="004930A6" w:rsidRDefault="007F1816" w:rsidP="00BB7046">
            <w:pPr>
              <w:rPr>
                <w:rFonts w:ascii="Arial Narrow" w:hAnsi="Arial Narrow"/>
              </w:rPr>
            </w:pPr>
          </w:p>
          <w:p w14:paraId="4C04D049" w14:textId="77777777" w:rsidR="007F1816" w:rsidRPr="004930A6" w:rsidRDefault="007F1816" w:rsidP="00BB7046">
            <w:pPr>
              <w:rPr>
                <w:rFonts w:ascii="Arial Narrow" w:hAnsi="Arial Narrow"/>
              </w:rPr>
            </w:pPr>
            <w:r w:rsidRPr="004930A6">
              <w:rPr>
                <w:rFonts w:ascii="Arial Narrow" w:hAnsi="Arial Narrow"/>
              </w:rPr>
              <w:t xml:space="preserve">Antibodies to tissue antigens (acetylcholine receptor, adrenal cortex, heart, histone, insulin, insulin receptor, intrinsic factor, islet cell, lymphocyte, neuron, ovary, parathyroid, platelet, salivary gland, skeletal muscle, skin basement membrane and intercellular substance, thyroglobulin, thyroid microsome or thyroid stimulating hormone receptor) - detection, including quantitation if required, of 1 antibody </w:t>
            </w:r>
          </w:p>
          <w:p w14:paraId="6FB76E36" w14:textId="77777777" w:rsidR="007F1816" w:rsidRPr="004930A6" w:rsidRDefault="007F1816" w:rsidP="00BB7046">
            <w:pPr>
              <w:rPr>
                <w:rFonts w:ascii="Arial Narrow" w:hAnsi="Arial Narrow"/>
              </w:rPr>
            </w:pPr>
          </w:p>
          <w:p w14:paraId="6B0C0AD2" w14:textId="77777777" w:rsidR="007F1816" w:rsidRPr="004930A6" w:rsidRDefault="007F1816" w:rsidP="00BB7046">
            <w:pPr>
              <w:rPr>
                <w:rFonts w:ascii="Arial Narrow" w:hAnsi="Arial Narrow"/>
              </w:rPr>
            </w:pPr>
            <w:r w:rsidRPr="004930A6">
              <w:rPr>
                <w:rFonts w:ascii="Arial Narrow" w:hAnsi="Arial Narrow"/>
              </w:rPr>
              <w:t>(Item is subject to Rule 6)</w:t>
            </w:r>
          </w:p>
          <w:p w14:paraId="48080835" w14:textId="77777777" w:rsidR="007F1816" w:rsidRPr="004930A6" w:rsidRDefault="007F1816" w:rsidP="00BB7046">
            <w:pPr>
              <w:rPr>
                <w:rFonts w:ascii="Arial Narrow" w:hAnsi="Arial Narrow"/>
              </w:rPr>
            </w:pPr>
          </w:p>
          <w:p w14:paraId="772FC513" w14:textId="439604E4" w:rsidR="007F1816" w:rsidRPr="004930A6" w:rsidRDefault="008D0002" w:rsidP="00726008">
            <w:pPr>
              <w:rPr>
                <w:rFonts w:ascii="Arial Narrow" w:hAnsi="Arial Narrow"/>
              </w:rPr>
            </w:pPr>
            <w:r>
              <w:rPr>
                <w:rFonts w:ascii="Arial Narrow" w:hAnsi="Arial Narrow"/>
              </w:rPr>
              <w:t>Fee: $34.55</w:t>
            </w:r>
            <w:r w:rsidR="00726008">
              <w:rPr>
                <w:rFonts w:ascii="Arial Narrow" w:hAnsi="Arial Narrow"/>
              </w:rPr>
              <w:tab/>
            </w:r>
            <w:r w:rsidR="007F1816" w:rsidRPr="004930A6">
              <w:rPr>
                <w:rFonts w:ascii="Arial Narrow" w:hAnsi="Arial Narrow"/>
              </w:rPr>
              <w:t>Benefit: 75% = $25.95</w:t>
            </w:r>
            <w:r w:rsidR="00726008">
              <w:rPr>
                <w:rFonts w:ascii="Arial Narrow" w:hAnsi="Arial Narrow"/>
              </w:rPr>
              <w:tab/>
            </w:r>
            <w:r w:rsidR="007F1816" w:rsidRPr="004930A6">
              <w:rPr>
                <w:rFonts w:ascii="Arial Narrow" w:hAnsi="Arial Narrow"/>
              </w:rPr>
              <w:t>85% = $29.40</w:t>
            </w:r>
          </w:p>
        </w:tc>
      </w:tr>
    </w:tbl>
    <w:p w14:paraId="1A6C28A1" w14:textId="73F1D7FD" w:rsidR="007F1816" w:rsidRPr="009A4FC8" w:rsidRDefault="007F1816" w:rsidP="008B2B42">
      <w:pPr>
        <w:spacing w:after="0"/>
        <w:rPr>
          <w:sz w:val="16"/>
          <w:szCs w:val="16"/>
        </w:rPr>
      </w:pPr>
    </w:p>
    <w:p w14:paraId="6C583E53" w14:textId="7A686E60" w:rsidR="00B910AF" w:rsidRPr="00920C2F" w:rsidRDefault="00B910AF" w:rsidP="009A4FC8">
      <w:pPr>
        <w:pStyle w:val="EndNoteBibliography"/>
        <w:spacing w:after="120"/>
        <w:rPr>
          <w:b/>
          <w:color w:val="0066FF"/>
          <w:sz w:val="28"/>
          <w:szCs w:val="28"/>
          <w:u w:val="single"/>
        </w:rPr>
      </w:pPr>
      <w:r w:rsidRPr="00920C2F">
        <w:rPr>
          <w:b/>
          <w:color w:val="0066FF"/>
          <w:sz w:val="28"/>
          <w:szCs w:val="28"/>
          <w:u w:val="single"/>
        </w:rPr>
        <w:t>Consultation feedback</w:t>
      </w:r>
    </w:p>
    <w:p w14:paraId="10FD4D15" w14:textId="1C7F6BE9" w:rsidR="00551AD5" w:rsidRDefault="00551AD5" w:rsidP="009A4FC8">
      <w:pPr>
        <w:spacing w:after="120"/>
      </w:pPr>
      <w:r w:rsidRPr="00551AD5">
        <w:rPr>
          <w:iCs/>
        </w:rPr>
        <w:t xml:space="preserve">PASC </w:t>
      </w:r>
      <w:r w:rsidR="00EC3AFA">
        <w:rPr>
          <w:iCs/>
        </w:rPr>
        <w:t>noted</w:t>
      </w:r>
      <w:r w:rsidRPr="00551AD5">
        <w:rPr>
          <w:iCs/>
        </w:rPr>
        <w:t xml:space="preserve"> the letters of support in the consultation feedback.</w:t>
      </w:r>
    </w:p>
    <w:p w14:paraId="18D1F6FE" w14:textId="15F71277" w:rsidR="00920C2F" w:rsidRDefault="00920C2F" w:rsidP="00C12F46">
      <w:pPr>
        <w:keepNext/>
        <w:keepLines/>
        <w:spacing w:after="120"/>
        <w:outlineLvl w:val="1"/>
        <w:rPr>
          <w:rFonts w:eastAsia="MS Gothic"/>
          <w:b/>
          <w:bCs/>
          <w:color w:val="0066FF"/>
          <w:sz w:val="28"/>
          <w:szCs w:val="28"/>
          <w:u w:val="single"/>
        </w:rPr>
      </w:pPr>
      <w:r w:rsidRPr="00920C2F">
        <w:rPr>
          <w:rFonts w:eastAsia="MS Gothic"/>
          <w:b/>
          <w:bCs/>
          <w:color w:val="0066FF"/>
          <w:sz w:val="28"/>
          <w:szCs w:val="28"/>
          <w:u w:val="single"/>
        </w:rPr>
        <w:t>Next steps</w:t>
      </w:r>
    </w:p>
    <w:p w14:paraId="62D00E91" w14:textId="3162A020" w:rsidR="004935A7" w:rsidRDefault="00A62BCB" w:rsidP="009A4FC8">
      <w:pPr>
        <w:spacing w:after="0"/>
        <w:rPr>
          <w:rFonts w:asciiTheme="majorHAnsi" w:eastAsiaTheme="majorEastAsia" w:hAnsiTheme="majorHAnsi" w:cstheme="majorBidi"/>
          <w:b/>
          <w:bCs/>
          <w:color w:val="365F91" w:themeColor="accent1" w:themeShade="BF"/>
          <w:sz w:val="26"/>
          <w:szCs w:val="28"/>
        </w:rPr>
      </w:pPr>
      <w:r>
        <w:t xml:space="preserve">Upon ratification of </w:t>
      </w:r>
      <w:r w:rsidR="00EC3AFA" w:rsidRPr="00474663">
        <w:t>PICO 15</w:t>
      </w:r>
      <w:r w:rsidR="00EC3AFA">
        <w:t>82</w:t>
      </w:r>
      <w:r>
        <w:t xml:space="preserve">, </w:t>
      </w:r>
      <w:r w:rsidR="00EC3AFA" w:rsidRPr="00474663">
        <w:t>the application can PROCEED to the pre-Evaluation Sub-Committee (ESC) stage.</w:t>
      </w:r>
      <w:r w:rsidR="009A4FC8">
        <w:t xml:space="preserve"> </w:t>
      </w:r>
      <w:r w:rsidR="00EC3AFA" w:rsidRPr="00474663">
        <w:t>The applicant has elected to progress this application through a DCAR (Department-contracted assessment report).</w:t>
      </w:r>
      <w:r w:rsidR="004935A7">
        <w:br w:type="page"/>
      </w:r>
    </w:p>
    <w:p w14:paraId="0E217329" w14:textId="0A986ED8" w:rsidR="001D0822" w:rsidRDefault="001D0822" w:rsidP="009A4FC8">
      <w:pPr>
        <w:pStyle w:val="Heading1"/>
      </w:pPr>
      <w:r>
        <w:lastRenderedPageBreak/>
        <w:t>References</w:t>
      </w:r>
    </w:p>
    <w:p w14:paraId="14E0FD4F" w14:textId="77777777" w:rsidR="009A4FC8" w:rsidRPr="009A4FC8" w:rsidRDefault="009A4FC8" w:rsidP="009A4FC8">
      <w:pPr>
        <w:spacing w:after="0"/>
        <w:rPr>
          <w:sz w:val="16"/>
          <w:szCs w:val="16"/>
        </w:rPr>
      </w:pPr>
    </w:p>
    <w:p w14:paraId="3953D824" w14:textId="77777777" w:rsidR="008854A2" w:rsidRPr="008854A2" w:rsidRDefault="004930A6" w:rsidP="008854A2">
      <w:pPr>
        <w:pStyle w:val="EndNoteBibliography"/>
      </w:pPr>
      <w:r>
        <w:fldChar w:fldCharType="begin"/>
      </w:r>
      <w:r>
        <w:instrText xml:space="preserve"> ADDIN EN.REFLIST </w:instrText>
      </w:r>
      <w:r>
        <w:fldChar w:fldCharType="separate"/>
      </w:r>
      <w:r w:rsidR="008854A2" w:rsidRPr="008854A2">
        <w:t xml:space="preserve">Borisow, N, Mori, M, Kuwabara, S, Scheel, M &amp; Paul, F 2018, 'Diagnosis and Treatment of NMO Spectrum Disorder and MOG-Encephalomyelitis', </w:t>
      </w:r>
      <w:r w:rsidR="008854A2" w:rsidRPr="008854A2">
        <w:rPr>
          <w:i/>
        </w:rPr>
        <w:t>Frontiers in neurology</w:t>
      </w:r>
      <w:r w:rsidR="008854A2" w:rsidRPr="008854A2">
        <w:t>, vol. 9, pp. 1-15.</w:t>
      </w:r>
    </w:p>
    <w:p w14:paraId="3822FD9A" w14:textId="77777777" w:rsidR="008854A2" w:rsidRPr="008854A2" w:rsidRDefault="008854A2" w:rsidP="008854A2">
      <w:pPr>
        <w:pStyle w:val="EndNoteBibliography"/>
        <w:spacing w:after="0"/>
      </w:pPr>
    </w:p>
    <w:p w14:paraId="17CD0313" w14:textId="766E5CA6" w:rsidR="008854A2" w:rsidRPr="008854A2" w:rsidRDefault="008854A2" w:rsidP="008854A2">
      <w:pPr>
        <w:pStyle w:val="EndNoteBibliography"/>
      </w:pPr>
      <w:r w:rsidRPr="008854A2">
        <w:t xml:space="preserve">Bukhari, W, Prain, KM, Waters, P, Woodhall, M, O'Gorman, CM, Clarke, L, </w:t>
      </w:r>
      <w:r>
        <w:t xml:space="preserve">et al, </w:t>
      </w:r>
      <w:r w:rsidRPr="008854A2">
        <w:t xml:space="preserve">2017, 'Incidence and prevalence of NMOSD in Australia and New Zealand', </w:t>
      </w:r>
      <w:r w:rsidRPr="008854A2">
        <w:rPr>
          <w:i/>
        </w:rPr>
        <w:t>J Neurol Neurosurg Psychiatry</w:t>
      </w:r>
      <w:r w:rsidRPr="008854A2">
        <w:t>, vol. 88, no. 8, Aug, pp. 632-638.</w:t>
      </w:r>
    </w:p>
    <w:p w14:paraId="05D47C21" w14:textId="77777777" w:rsidR="008854A2" w:rsidRPr="008854A2" w:rsidRDefault="008854A2" w:rsidP="008854A2">
      <w:pPr>
        <w:pStyle w:val="EndNoteBibliography"/>
        <w:spacing w:after="0"/>
      </w:pPr>
    </w:p>
    <w:p w14:paraId="637E41BD" w14:textId="77777777" w:rsidR="008854A2" w:rsidRPr="008854A2" w:rsidRDefault="008854A2" w:rsidP="008854A2">
      <w:pPr>
        <w:pStyle w:val="EndNoteBibliography"/>
      </w:pPr>
      <w:r w:rsidRPr="008854A2">
        <w:t xml:space="preserve">Di Pauli, F &amp; Berger, T 2018, 'Myelin Oligodendrocyte Glycoprotein Antibody-Associated Disorders: Toward a New Spectrum of Inflammatory Demyelinating CNS Disorders?', </w:t>
      </w:r>
      <w:r w:rsidRPr="008854A2">
        <w:rPr>
          <w:i/>
        </w:rPr>
        <w:t>Frontiers in immunology</w:t>
      </w:r>
      <w:r w:rsidRPr="008854A2">
        <w:t>, vol. 9, pp. 2753-2753.</w:t>
      </w:r>
    </w:p>
    <w:p w14:paraId="69228084" w14:textId="77777777" w:rsidR="008854A2" w:rsidRPr="008854A2" w:rsidRDefault="008854A2" w:rsidP="008854A2">
      <w:pPr>
        <w:pStyle w:val="EndNoteBibliography"/>
        <w:spacing w:after="0"/>
      </w:pPr>
    </w:p>
    <w:p w14:paraId="7AA26D69" w14:textId="77777777" w:rsidR="008854A2" w:rsidRPr="008854A2" w:rsidRDefault="008854A2" w:rsidP="008854A2">
      <w:pPr>
        <w:pStyle w:val="EndNoteBibliography"/>
      </w:pPr>
      <w:r w:rsidRPr="008854A2">
        <w:t xml:space="preserve">Dos Passos, GR, Oliveira, LM, da Costa, BK, Apostolos-Pereira, SL, Callegaro, D, Fujihara, K &amp; Sato, DK 2018, 'MOG-IgG-Associated Optic Neuritis, Encephalitis, and Myelitis: Lessons Learned From Neuromyelitis Optica Spectrum Disorder', </w:t>
      </w:r>
      <w:r w:rsidRPr="008854A2">
        <w:rPr>
          <w:i/>
        </w:rPr>
        <w:t>Frontiers in neurology</w:t>
      </w:r>
      <w:r w:rsidRPr="008854A2">
        <w:t>, vol. 9, pp. 217-217.</w:t>
      </w:r>
    </w:p>
    <w:p w14:paraId="3DA43DFA" w14:textId="77777777" w:rsidR="008854A2" w:rsidRPr="008854A2" w:rsidRDefault="008854A2" w:rsidP="008854A2">
      <w:pPr>
        <w:pStyle w:val="EndNoteBibliography"/>
        <w:spacing w:after="0"/>
      </w:pPr>
    </w:p>
    <w:p w14:paraId="1C41D17A" w14:textId="77777777" w:rsidR="008854A2" w:rsidRPr="008854A2" w:rsidRDefault="008854A2" w:rsidP="008854A2">
      <w:pPr>
        <w:pStyle w:val="EndNoteBibliography"/>
      </w:pPr>
      <w:r w:rsidRPr="008854A2">
        <w:t xml:space="preserve">Illes Z 2016, 'Neuromyelitis Optica (Devic's Disease): A New Concept for an Old Disease', in Somlai J &amp; Kovacs T (eds), </w:t>
      </w:r>
      <w:r w:rsidRPr="008854A2">
        <w:rPr>
          <w:i/>
        </w:rPr>
        <w:t>Neuro-Opthalmology</w:t>
      </w:r>
      <w:r w:rsidRPr="008854A2">
        <w:t>, Springer, Cham.</w:t>
      </w:r>
    </w:p>
    <w:p w14:paraId="4723EF33" w14:textId="77777777" w:rsidR="008854A2" w:rsidRPr="008854A2" w:rsidRDefault="008854A2" w:rsidP="008854A2">
      <w:pPr>
        <w:pStyle w:val="EndNoteBibliography"/>
        <w:spacing w:after="0"/>
      </w:pPr>
    </w:p>
    <w:p w14:paraId="00B35DCC" w14:textId="2D9E8E77" w:rsidR="008854A2" w:rsidRPr="008854A2" w:rsidRDefault="008854A2" w:rsidP="008854A2">
      <w:pPr>
        <w:pStyle w:val="EndNoteBibliography"/>
      </w:pPr>
      <w:r w:rsidRPr="008854A2">
        <w:t xml:space="preserve">Jarius, S, Aboul-Enein, F, Waters, P, Kuenz, B, Hauser, A, Berger, T, </w:t>
      </w:r>
      <w:r>
        <w:t>et al,</w:t>
      </w:r>
      <w:r w:rsidRPr="008854A2">
        <w:t xml:space="preserve"> 2008, 'Antibody to aquaporin-4 in the long-term course of neuromyelitis optica', </w:t>
      </w:r>
      <w:r w:rsidRPr="008854A2">
        <w:rPr>
          <w:i/>
        </w:rPr>
        <w:t>Brain : a journal of neurology</w:t>
      </w:r>
      <w:r w:rsidRPr="008854A2">
        <w:t>, vol. 131, no. Pt 11, pp. 3072-3080.</w:t>
      </w:r>
    </w:p>
    <w:p w14:paraId="413A664E" w14:textId="77777777" w:rsidR="008854A2" w:rsidRPr="008854A2" w:rsidRDefault="008854A2" w:rsidP="008854A2">
      <w:pPr>
        <w:pStyle w:val="EndNoteBibliography"/>
        <w:spacing w:after="0"/>
      </w:pPr>
    </w:p>
    <w:p w14:paraId="5C0158A9" w14:textId="77777777" w:rsidR="008854A2" w:rsidRPr="008854A2" w:rsidRDefault="008854A2" w:rsidP="008854A2">
      <w:pPr>
        <w:pStyle w:val="EndNoteBibliography"/>
      </w:pPr>
      <w:r w:rsidRPr="008854A2">
        <w:t xml:space="preserve">Jarius, S, Paul, F, Franciotta, D, Waters, P, Zipp, F, Hohlfeld, R, Vincent, A &amp; Wildemann, B 2008, 'Mechanisms of disease: aquaporin-4 antibodies in neuromyelitis optica', </w:t>
      </w:r>
      <w:r w:rsidRPr="008854A2">
        <w:rPr>
          <w:i/>
        </w:rPr>
        <w:t>Nat Clin Pract Neurol</w:t>
      </w:r>
      <w:r w:rsidRPr="008854A2">
        <w:t>, vol. 4, no. 4, Apr, pp. 202-214.</w:t>
      </w:r>
    </w:p>
    <w:p w14:paraId="09A4B290" w14:textId="77777777" w:rsidR="008854A2" w:rsidRPr="008854A2" w:rsidRDefault="008854A2" w:rsidP="008854A2">
      <w:pPr>
        <w:pStyle w:val="EndNoteBibliography"/>
        <w:spacing w:after="0"/>
      </w:pPr>
    </w:p>
    <w:p w14:paraId="371B80AD" w14:textId="77777777" w:rsidR="008854A2" w:rsidRPr="008854A2" w:rsidRDefault="008854A2" w:rsidP="008854A2">
      <w:pPr>
        <w:pStyle w:val="EndNoteBibliography"/>
      </w:pPr>
      <w:r w:rsidRPr="008854A2">
        <w:t xml:space="preserve">Jarius, S &amp; Wildemann, B 2013, 'Aquaporin-4 antibodies (NMO-IgG) as a serological marker of neuromyelitis optica: a critical review of the literature', </w:t>
      </w:r>
      <w:r w:rsidRPr="008854A2">
        <w:rPr>
          <w:i/>
        </w:rPr>
        <w:t>Brain Pathol</w:t>
      </w:r>
      <w:r w:rsidRPr="008854A2">
        <w:t>, vol. 23, no. 6, Nov, pp. 661-683.</w:t>
      </w:r>
    </w:p>
    <w:p w14:paraId="4B84E1F0" w14:textId="77777777" w:rsidR="008854A2" w:rsidRPr="008854A2" w:rsidRDefault="008854A2" w:rsidP="008854A2">
      <w:pPr>
        <w:pStyle w:val="EndNoteBibliography"/>
        <w:spacing w:after="0"/>
      </w:pPr>
    </w:p>
    <w:p w14:paraId="5213AFBE" w14:textId="77777777" w:rsidR="008854A2" w:rsidRPr="008854A2" w:rsidRDefault="008854A2" w:rsidP="008854A2">
      <w:pPr>
        <w:pStyle w:val="EndNoteBibliography"/>
      </w:pPr>
      <w:r w:rsidRPr="008854A2">
        <w:t xml:space="preserve">Jarius, S, Wildemann, B &amp; Paul, F 2014, 'Neuromyelitis optica: clinical features, immunopathogenesis and treatment', </w:t>
      </w:r>
      <w:r w:rsidRPr="008854A2">
        <w:rPr>
          <w:i/>
        </w:rPr>
        <w:t>Clin Exp Immunol</w:t>
      </w:r>
      <w:r w:rsidRPr="008854A2">
        <w:t>, vol. 176, no. 2, May, pp. 149-164.</w:t>
      </w:r>
    </w:p>
    <w:p w14:paraId="27CA4C86" w14:textId="77777777" w:rsidR="008854A2" w:rsidRPr="008854A2" w:rsidRDefault="008854A2" w:rsidP="008854A2">
      <w:pPr>
        <w:pStyle w:val="EndNoteBibliography"/>
        <w:spacing w:after="0"/>
      </w:pPr>
    </w:p>
    <w:p w14:paraId="6989CF6C" w14:textId="4900F4F4" w:rsidR="008854A2" w:rsidRPr="008854A2" w:rsidRDefault="008854A2" w:rsidP="008854A2">
      <w:pPr>
        <w:pStyle w:val="EndNoteBibliography"/>
      </w:pPr>
      <w:r w:rsidRPr="008854A2">
        <w:t xml:space="preserve">Jurynczyk, M, Messina, S, Woodhall, MR, Raza, N, Everett, R, Roca-Fernandez, A, </w:t>
      </w:r>
      <w:r>
        <w:t>et al,</w:t>
      </w:r>
      <w:r w:rsidRPr="008854A2">
        <w:t xml:space="preserve"> 2017, 'Clinical presentation and prognosis in MOG-antibody disease: a UK study', </w:t>
      </w:r>
      <w:r w:rsidRPr="008854A2">
        <w:rPr>
          <w:i/>
        </w:rPr>
        <w:t>Brain : a journal of neurology</w:t>
      </w:r>
      <w:r w:rsidRPr="008854A2">
        <w:t>, vol. 140, no. 12, Dec 1, pp. 3128-3138.</w:t>
      </w:r>
    </w:p>
    <w:p w14:paraId="546DA33B" w14:textId="77777777" w:rsidR="008854A2" w:rsidRPr="008854A2" w:rsidRDefault="008854A2" w:rsidP="008854A2">
      <w:pPr>
        <w:pStyle w:val="EndNoteBibliography"/>
        <w:spacing w:after="0"/>
      </w:pPr>
    </w:p>
    <w:p w14:paraId="4795FCB3" w14:textId="77777777" w:rsidR="008854A2" w:rsidRPr="008854A2" w:rsidRDefault="008854A2" w:rsidP="008854A2">
      <w:pPr>
        <w:pStyle w:val="EndNoteBibliography"/>
      </w:pPr>
      <w:r w:rsidRPr="008854A2">
        <w:t xml:space="preserve">Lalan, S, Khan, M, Schlakman, B, Penman, A, Gatlin, J &amp; Herndon, R 2012, 'Differentiation of neuromyelitis optica from multiple sclerosis on spinal magnetic resonance imaging', </w:t>
      </w:r>
      <w:r w:rsidRPr="008854A2">
        <w:rPr>
          <w:i/>
        </w:rPr>
        <w:t>International journal of MS care</w:t>
      </w:r>
      <w:r w:rsidRPr="008854A2">
        <w:t>, vol. 14, no. 4, Winter, pp. 209-214.</w:t>
      </w:r>
    </w:p>
    <w:p w14:paraId="5244536B" w14:textId="77777777" w:rsidR="008854A2" w:rsidRPr="008854A2" w:rsidRDefault="008854A2" w:rsidP="008854A2">
      <w:pPr>
        <w:pStyle w:val="EndNoteBibliography"/>
        <w:spacing w:after="0"/>
      </w:pPr>
    </w:p>
    <w:p w14:paraId="329F0AB1" w14:textId="77777777" w:rsidR="008854A2" w:rsidRPr="008854A2" w:rsidRDefault="008854A2" w:rsidP="008854A2">
      <w:pPr>
        <w:pStyle w:val="EndNoteBibliography"/>
      </w:pPr>
      <w:r w:rsidRPr="008854A2">
        <w:t xml:space="preserve">Mader, S &amp; Brimberg, L 2019, 'Aquaporin-4 Water Channel in the Brain and Its Implication for Health and Disease', </w:t>
      </w:r>
      <w:r w:rsidRPr="008854A2">
        <w:rPr>
          <w:i/>
        </w:rPr>
        <w:t>Cells</w:t>
      </w:r>
      <w:r w:rsidRPr="008854A2">
        <w:t>, vol. 8, no. 2, Jan 27, pp. 1-16.</w:t>
      </w:r>
    </w:p>
    <w:p w14:paraId="6F6B160D" w14:textId="77777777" w:rsidR="008854A2" w:rsidRPr="008854A2" w:rsidRDefault="008854A2" w:rsidP="008854A2">
      <w:pPr>
        <w:pStyle w:val="EndNoteBibliography"/>
        <w:spacing w:after="0"/>
      </w:pPr>
    </w:p>
    <w:p w14:paraId="7E7A0C08" w14:textId="77777777" w:rsidR="008854A2" w:rsidRPr="008854A2" w:rsidRDefault="008854A2" w:rsidP="008854A2">
      <w:pPr>
        <w:pStyle w:val="EndNoteBibliography"/>
      </w:pPr>
      <w:r w:rsidRPr="008854A2">
        <w:lastRenderedPageBreak/>
        <w:t xml:space="preserve">MBS Review Taskforce 2018, </w:t>
      </w:r>
      <w:r w:rsidRPr="008854A2">
        <w:rPr>
          <w:i/>
        </w:rPr>
        <w:t>Neuromyelitis Optica (NMO) testing</w:t>
      </w:r>
      <w:r w:rsidRPr="008854A2">
        <w:t>,  Referral Template - MBS Review Recommendations to MSAC, Department of Health, Government f Australia, Canberra, Australia.</w:t>
      </w:r>
    </w:p>
    <w:p w14:paraId="66922178" w14:textId="77777777" w:rsidR="008854A2" w:rsidRPr="008854A2" w:rsidRDefault="008854A2" w:rsidP="008854A2">
      <w:pPr>
        <w:pStyle w:val="EndNoteBibliography"/>
        <w:spacing w:after="0"/>
      </w:pPr>
    </w:p>
    <w:p w14:paraId="4C7DE413" w14:textId="49829C2C" w:rsidR="008854A2" w:rsidRPr="008854A2" w:rsidRDefault="008854A2" w:rsidP="008854A2">
      <w:pPr>
        <w:pStyle w:val="EndNoteBibliography"/>
      </w:pPr>
      <w:r w:rsidRPr="008854A2">
        <w:t xml:space="preserve">Ramanathan, S, Mohammad, S, Tantsis, E, Nguyen, TK, Merheb, V, Fung, VSC, </w:t>
      </w:r>
      <w:r>
        <w:t>et al,</w:t>
      </w:r>
      <w:r w:rsidRPr="008854A2">
        <w:t xml:space="preserve"> 2018, 'Clinical course, therapeutic responses and outcomes in relapsing MOG antibody-associated demyelination', </w:t>
      </w:r>
      <w:r w:rsidRPr="008854A2">
        <w:rPr>
          <w:i/>
        </w:rPr>
        <w:t>J Neurol Neurosurg Psychiatry</w:t>
      </w:r>
      <w:r w:rsidRPr="008854A2">
        <w:t>, vol. 89, no. 2, Feb, pp. 127-137.</w:t>
      </w:r>
    </w:p>
    <w:p w14:paraId="603B7B48" w14:textId="77777777" w:rsidR="008854A2" w:rsidRPr="008854A2" w:rsidRDefault="008854A2" w:rsidP="008854A2">
      <w:pPr>
        <w:pStyle w:val="EndNoteBibliography"/>
        <w:spacing w:after="0"/>
      </w:pPr>
    </w:p>
    <w:p w14:paraId="473AEE6F" w14:textId="2FCC4215" w:rsidR="008854A2" w:rsidRPr="008854A2" w:rsidRDefault="008854A2" w:rsidP="008854A2">
      <w:pPr>
        <w:pStyle w:val="EndNoteBibliography"/>
      </w:pPr>
      <w:r w:rsidRPr="008854A2">
        <w:t>Sellner, J, Boggild, M, Clanet, M, Hintzen, RQ, Illes, Z, Montalban, X,</w:t>
      </w:r>
      <w:r>
        <w:t>et al,</w:t>
      </w:r>
      <w:r w:rsidRPr="008854A2">
        <w:t xml:space="preserve"> 2010, 'EFNS guidelines on diagnosis and management of neuromyelitis optica', </w:t>
      </w:r>
      <w:r w:rsidRPr="008854A2">
        <w:rPr>
          <w:i/>
        </w:rPr>
        <w:t>Eur J Neurol</w:t>
      </w:r>
      <w:r w:rsidRPr="008854A2">
        <w:t>, vol. 17, no. 8, Aug, pp. 1019-1032.</w:t>
      </w:r>
    </w:p>
    <w:p w14:paraId="585C8DB6" w14:textId="77777777" w:rsidR="008854A2" w:rsidRPr="008854A2" w:rsidRDefault="008854A2" w:rsidP="008854A2">
      <w:pPr>
        <w:pStyle w:val="EndNoteBibliography"/>
        <w:spacing w:after="0"/>
      </w:pPr>
    </w:p>
    <w:p w14:paraId="3375F604" w14:textId="482D08C7" w:rsidR="008854A2" w:rsidRPr="008854A2" w:rsidRDefault="008854A2" w:rsidP="008854A2">
      <w:pPr>
        <w:pStyle w:val="EndNoteBibliography"/>
      </w:pPr>
      <w:r w:rsidRPr="008854A2">
        <w:t xml:space="preserve">Trebst, C, Jarius, S, Berthele, A, Paul, F, Schippling, S, Wildemann, B, </w:t>
      </w:r>
      <w:r>
        <w:t>et al,</w:t>
      </w:r>
      <w:r w:rsidRPr="008854A2">
        <w:t xml:space="preserve"> 2014, 'Update on the diagnosis and treatment of neuromyelitis optica: recommendations of the Neuromyelitis Optica Study Group (NEMOS)', </w:t>
      </w:r>
      <w:r w:rsidRPr="008854A2">
        <w:rPr>
          <w:i/>
        </w:rPr>
        <w:t>J Neurol</w:t>
      </w:r>
      <w:r w:rsidRPr="008854A2">
        <w:t>, vol. 261, no. 1, Jan, pp. 1-16.</w:t>
      </w:r>
    </w:p>
    <w:p w14:paraId="76C4965B" w14:textId="77777777" w:rsidR="008854A2" w:rsidRPr="008854A2" w:rsidRDefault="008854A2" w:rsidP="008854A2">
      <w:pPr>
        <w:pStyle w:val="EndNoteBibliography"/>
        <w:spacing w:after="0"/>
      </w:pPr>
    </w:p>
    <w:p w14:paraId="4C7386DF" w14:textId="6293B7F4" w:rsidR="008854A2" w:rsidRPr="008854A2" w:rsidRDefault="008854A2" w:rsidP="008854A2">
      <w:pPr>
        <w:pStyle w:val="EndNoteBibliography"/>
      </w:pPr>
      <w:r w:rsidRPr="008854A2">
        <w:t xml:space="preserve">Trebst, C, Jarius, S, Berthele, A, Paul, F, Schippling, S, Wildemann, B, </w:t>
      </w:r>
      <w:r>
        <w:t>et al,</w:t>
      </w:r>
      <w:r w:rsidRPr="008854A2">
        <w:t xml:space="preserve"> 2014, 'Update on the diagnosis and treatment of neuromyelitis optica: recommendations of the Neuromyelitis Optica Study Group (NEMOS)', </w:t>
      </w:r>
      <w:r w:rsidRPr="008854A2">
        <w:rPr>
          <w:i/>
        </w:rPr>
        <w:t>Journal of neurology</w:t>
      </w:r>
      <w:r w:rsidRPr="008854A2">
        <w:t>, vol. 261, no. 1, pp. 1-16.</w:t>
      </w:r>
    </w:p>
    <w:p w14:paraId="2221191B" w14:textId="77777777" w:rsidR="008854A2" w:rsidRPr="008854A2" w:rsidRDefault="008854A2" w:rsidP="008854A2">
      <w:pPr>
        <w:pStyle w:val="EndNoteBibliography"/>
        <w:spacing w:after="0"/>
      </w:pPr>
    </w:p>
    <w:p w14:paraId="39C5E6E3" w14:textId="73A4C4C7" w:rsidR="008854A2" w:rsidRPr="008854A2" w:rsidRDefault="008854A2" w:rsidP="008854A2">
      <w:pPr>
        <w:pStyle w:val="EndNoteBibliography"/>
      </w:pPr>
      <w:r w:rsidRPr="008854A2">
        <w:t xml:space="preserve">Wingerchuk, DM, Banwell, B, Bennett, JL, Cabre, P, Carroll, W, Chitnis, T, </w:t>
      </w:r>
      <w:r>
        <w:t>et al,</w:t>
      </w:r>
      <w:r w:rsidRPr="008854A2">
        <w:t xml:space="preserve"> 2015, 'International consensus diagnostic criteria for neuromyelitis optica spectrum disorders', </w:t>
      </w:r>
      <w:r w:rsidRPr="008854A2">
        <w:rPr>
          <w:i/>
        </w:rPr>
        <w:t>Neurology</w:t>
      </w:r>
      <w:r w:rsidRPr="008854A2">
        <w:t>, vol. 85, no. 2, Jul 14, pp. 177-189.</w:t>
      </w:r>
    </w:p>
    <w:p w14:paraId="02623114" w14:textId="77777777" w:rsidR="008854A2" w:rsidRPr="008854A2" w:rsidRDefault="008854A2" w:rsidP="008854A2">
      <w:pPr>
        <w:pStyle w:val="EndNoteBibliography"/>
        <w:spacing w:after="0"/>
      </w:pPr>
    </w:p>
    <w:p w14:paraId="0648280E" w14:textId="3DE09492" w:rsidR="008854A2" w:rsidRPr="008854A2" w:rsidRDefault="008854A2" w:rsidP="008854A2">
      <w:pPr>
        <w:pStyle w:val="EndNoteBibliography"/>
      </w:pPr>
      <w:r w:rsidRPr="008854A2">
        <w:t xml:space="preserve">Wingerchuk, DM, Banwell, B, Bennett, JL, Cabre, P, Carroll, W, Chitnis, T, </w:t>
      </w:r>
      <w:r>
        <w:t>et al,</w:t>
      </w:r>
      <w:r w:rsidRPr="008854A2">
        <w:t xml:space="preserve"> 2015, 'International consensus diagnostic criteria for neuromyelitis optica spectrum disorders', </w:t>
      </w:r>
      <w:r w:rsidRPr="008854A2">
        <w:rPr>
          <w:i/>
        </w:rPr>
        <w:t>Neurology</w:t>
      </w:r>
      <w:r w:rsidRPr="008854A2">
        <w:t>, vol. 85, no. 2, p. 177.</w:t>
      </w:r>
    </w:p>
    <w:p w14:paraId="2FC7453B" w14:textId="77777777" w:rsidR="008854A2" w:rsidRPr="008854A2" w:rsidRDefault="008854A2" w:rsidP="008854A2">
      <w:pPr>
        <w:pStyle w:val="EndNoteBibliography"/>
        <w:spacing w:after="0"/>
      </w:pPr>
    </w:p>
    <w:p w14:paraId="2BBB4EFC" w14:textId="77777777" w:rsidR="008854A2" w:rsidRPr="008854A2" w:rsidRDefault="008854A2" w:rsidP="008854A2">
      <w:pPr>
        <w:pStyle w:val="EndNoteBibliography"/>
      </w:pPr>
      <w:r w:rsidRPr="008854A2">
        <w:t xml:space="preserve">Wynford-Thomas, R, Jacob, A &amp; Tomassini, V 2019, 'Neurological update: MOG antibody disease', </w:t>
      </w:r>
      <w:r w:rsidRPr="008854A2">
        <w:rPr>
          <w:i/>
        </w:rPr>
        <w:t>Journal of neurology</w:t>
      </w:r>
      <w:r w:rsidRPr="008854A2">
        <w:t>, vol. 266, no. 5, May, pp. 1280-1286.</w:t>
      </w:r>
    </w:p>
    <w:p w14:paraId="500E532A" w14:textId="77777777" w:rsidR="008854A2" w:rsidRPr="008854A2" w:rsidRDefault="008854A2" w:rsidP="008854A2">
      <w:pPr>
        <w:pStyle w:val="EndNoteBibliography"/>
      </w:pPr>
    </w:p>
    <w:p w14:paraId="4503C31B" w14:textId="4BD1F0C3" w:rsidR="003E7064" w:rsidRDefault="004930A6" w:rsidP="003E7064">
      <w:pPr>
        <w:pStyle w:val="EndNoteBibliography"/>
        <w:rPr>
          <w:lang w:eastAsia="en-AU"/>
        </w:rPr>
      </w:pPr>
      <w:r>
        <w:rPr>
          <w:color w:val="FF0000"/>
          <w:u w:val="dotted"/>
        </w:rPr>
        <w:fldChar w:fldCharType="end"/>
      </w:r>
      <w:r w:rsidR="003E7064">
        <w:rPr>
          <w:lang w:eastAsia="en-AU"/>
        </w:rPr>
        <w:br w:type="page"/>
      </w:r>
    </w:p>
    <w:p w14:paraId="70367C85" w14:textId="14F30A7D" w:rsidR="003E7064" w:rsidRDefault="003E7064" w:rsidP="003E7064">
      <w:pPr>
        <w:pStyle w:val="Heading1"/>
        <w:rPr>
          <w:lang w:eastAsia="en-AU"/>
        </w:rPr>
      </w:pPr>
      <w:r>
        <w:rPr>
          <w:lang w:eastAsia="en-AU"/>
        </w:rPr>
        <w:lastRenderedPageBreak/>
        <w:t>Appendix A: diagnostic criteria for NMOSD</w:t>
      </w:r>
    </w:p>
    <w:p w14:paraId="68D7C07A" w14:textId="0AAB318B" w:rsidR="003E7064" w:rsidRPr="007D4328" w:rsidRDefault="00702C9B" w:rsidP="003E7064">
      <w:pPr>
        <w:rPr>
          <w:b/>
          <w:i/>
          <w:color w:val="FF0000"/>
          <w:lang w:eastAsia="en-AU"/>
        </w:rPr>
      </w:pPr>
      <w:r w:rsidRPr="007D4328">
        <w:rPr>
          <w:b/>
          <w:i/>
          <w:color w:val="FF0000"/>
          <w:lang w:eastAsia="en-AU"/>
        </w:rPr>
        <w:t xml:space="preserve">Note: </w:t>
      </w:r>
      <w:r w:rsidR="009A4FC8" w:rsidRPr="007D4328">
        <w:rPr>
          <w:b/>
          <w:i/>
          <w:color w:val="FF0000"/>
          <w:lang w:eastAsia="en-AU"/>
        </w:rPr>
        <w:t>T</w:t>
      </w:r>
      <w:r w:rsidRPr="007D4328">
        <w:rPr>
          <w:b/>
          <w:i/>
          <w:color w:val="FF0000"/>
          <w:lang w:eastAsia="en-AU"/>
        </w:rPr>
        <w:t xml:space="preserve">hese figures will need to be redacted from the PICO confirmation prior to being distributed publicly. </w:t>
      </w:r>
    </w:p>
    <w:p w14:paraId="7553E888" w14:textId="6E1D7DD0" w:rsidR="003E7064" w:rsidRDefault="003E7064" w:rsidP="003E7064">
      <w:pPr>
        <w:pStyle w:val="Caption"/>
        <w:rPr>
          <w:lang w:eastAsia="en-AU"/>
        </w:rPr>
      </w:pPr>
      <w:bookmarkStart w:id="13" w:name="_Ref23241000"/>
      <w:r>
        <w:t xml:space="preserve">Table </w:t>
      </w:r>
      <w:r>
        <w:fldChar w:fldCharType="begin"/>
      </w:r>
      <w:r>
        <w:instrText xml:space="preserve"> SEQ Table \* ARABIC </w:instrText>
      </w:r>
      <w:r>
        <w:fldChar w:fldCharType="separate"/>
      </w:r>
      <w:r>
        <w:rPr>
          <w:noProof/>
        </w:rPr>
        <w:t>7</w:t>
      </w:r>
      <w:r>
        <w:fldChar w:fldCharType="end"/>
      </w:r>
      <w:bookmarkEnd w:id="13"/>
      <w:r>
        <w:tab/>
        <w:t xml:space="preserve">Diagnostic criteria for NMOSD </w:t>
      </w:r>
      <w:r w:rsidR="008854A2">
        <w:fldChar w:fldCharType="begin"/>
      </w:r>
      <w:r w:rsidR="008854A2">
        <w:instrText xml:space="preserve"> ADDIN EN.CITE &lt;EndNote&gt;&lt;Cite&gt;&lt;Author&gt;Wingerchuk&lt;/Author&gt;&lt;Year&gt;2015&lt;/Year&gt;&lt;RecNum&gt;10&lt;/RecNum&gt;&lt;DisplayText&gt;(Wingerchuk, Dean M. et al. 2015)&lt;/DisplayText&gt;&lt;record&gt;&lt;rec-number&gt;10&lt;/rec-number&gt;&lt;foreign-keys&gt;&lt;key app="EN" db-id="a2209td9na2st8eadpyvxeejzt50trxstrtf" timestamp="1567559651"&gt;10&lt;/key&gt;&lt;/foreign-keys&gt;&lt;ref-type name="Journal Article"&gt;17&lt;/ref-type&gt;&lt;contributors&gt;&lt;authors&gt;&lt;author&gt;Wingerchuk, Dean M.&lt;/author&gt;&lt;author&gt;Banwell, Brenda&lt;/author&gt;&lt;author&gt;Bennett, Jeffrey L.&lt;/author&gt;&lt;author&gt;Cabre, Philippe&lt;/author&gt;&lt;author&gt;Carroll, William&lt;/author&gt;&lt;author&gt;Chitnis, Tanuja&lt;/author&gt;&lt;author&gt;de Seze, Jérôme&lt;/author&gt;&lt;author&gt;Fujihara, Kazuo&lt;/author&gt;&lt;author&gt;Greenberg, Benjamin&lt;/author&gt;&lt;author&gt;Jacob, Anu&lt;/author&gt;&lt;author&gt;Jarius, Sven&lt;/author&gt;&lt;author&gt;Lana-Peixoto, Marco&lt;/author&gt;&lt;author&gt;Levy, Michael&lt;/author&gt;&lt;author&gt;Simon, Jack H.&lt;/author&gt;&lt;author&gt;Tenembaum, Silvia&lt;/author&gt;&lt;author&gt;Traboulsee, Anthony L.&lt;/author&gt;&lt;author&gt;Waters, Patrick&lt;/author&gt;&lt;author&gt;Wellik, Kay E.&lt;/author&gt;&lt;author&gt;Weinshenker, Brian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8854A2">
        <w:fldChar w:fldCharType="separate"/>
      </w:r>
      <w:r w:rsidR="008854A2">
        <w:rPr>
          <w:noProof/>
        </w:rPr>
        <w:t>(Wingerchuk, Dean M. et al. 2015)</w:t>
      </w:r>
      <w:r w:rsidR="008854A2">
        <w:fldChar w:fldCharType="end"/>
      </w:r>
    </w:p>
    <w:p w14:paraId="2F0CB11A" w14:textId="0446C93F" w:rsidR="003E7064" w:rsidRDefault="003E7064" w:rsidP="003E7064">
      <w:pPr>
        <w:pStyle w:val="EndNoteBibliography"/>
        <w:rPr>
          <w:lang w:eastAsia="en-AU"/>
        </w:rPr>
      </w:pPr>
      <w:r>
        <w:rPr>
          <w:lang w:val="en-AU" w:eastAsia="en-AU"/>
        </w:rPr>
        <w:drawing>
          <wp:inline distT="0" distB="0" distL="0" distR="0" wp14:anchorId="2AA326F7" wp14:editId="7FCCC20F">
            <wp:extent cx="5295900" cy="4679238"/>
            <wp:effectExtent l="0" t="0" r="0" b="7620"/>
            <wp:docPr id="9" name="Picture 9" descr="Picture of table"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2176" cy="4702455"/>
                    </a:xfrm>
                    <a:prstGeom prst="rect">
                      <a:avLst/>
                    </a:prstGeom>
                  </pic:spPr>
                </pic:pic>
              </a:graphicData>
            </a:graphic>
          </wp:inline>
        </w:drawing>
      </w:r>
    </w:p>
    <w:p w14:paraId="2A4A7EF4" w14:textId="77777777" w:rsidR="003E7064" w:rsidRDefault="003E7064" w:rsidP="003E7064">
      <w:pPr>
        <w:pStyle w:val="Tablenotes"/>
        <w:rPr>
          <w:lang w:eastAsia="en-AU"/>
        </w:rPr>
      </w:pPr>
      <w:r>
        <w:rPr>
          <w:lang w:eastAsia="en-AU"/>
        </w:rPr>
        <w:t>AQP4= aquaporin-4; IgG=immunoglobulin G; LETM=longitudinally extensive transverse myelitis lesions; NMOSD=neuromyelitis optica spectrum disorders</w:t>
      </w:r>
    </w:p>
    <w:p w14:paraId="06F51D14" w14:textId="4D187A1B" w:rsidR="003E7064" w:rsidRDefault="003E7064" w:rsidP="003E7064">
      <w:pPr>
        <w:pStyle w:val="Tablenotes"/>
        <w:rPr>
          <w:lang w:eastAsia="en-AU"/>
        </w:rPr>
      </w:pPr>
      <w:r w:rsidRPr="003E7064">
        <w:rPr>
          <w:vertAlign w:val="superscript"/>
          <w:lang w:eastAsia="en-AU"/>
        </w:rPr>
        <w:t>a.</w:t>
      </w:r>
      <w:r>
        <w:rPr>
          <w:lang w:eastAsia="en-AU"/>
        </w:rPr>
        <w:t xml:space="preserve"> See Wingerchuk et al (2015) for recommendations regarding interpretation of clinical and serologic testing</w:t>
      </w:r>
    </w:p>
    <w:p w14:paraId="13A273B2" w14:textId="30968955" w:rsidR="003E7064" w:rsidRDefault="003E7064" w:rsidP="003E7064">
      <w:pPr>
        <w:pStyle w:val="Tablenotes"/>
        <w:rPr>
          <w:noProof/>
          <w:lang w:eastAsia="en-AU"/>
        </w:rPr>
      </w:pPr>
      <w:r>
        <w:rPr>
          <w:lang w:eastAsia="en-AU"/>
        </w:rPr>
        <w:t xml:space="preserve">Please note: Figure 1, 2 and 3 referenced in </w:t>
      </w:r>
      <w:r w:rsidR="008854A2">
        <w:rPr>
          <w:lang w:eastAsia="en-AU"/>
        </w:rPr>
        <w:fldChar w:fldCharType="begin"/>
      </w:r>
      <w:r w:rsidR="008854A2">
        <w:rPr>
          <w:lang w:eastAsia="en-AU"/>
        </w:rPr>
        <w:instrText xml:space="preserve"> ADDIN EN.CITE &lt;EndNote&gt;&lt;Cite&gt;&lt;Author&gt;Wingerchuk&lt;/Author&gt;&lt;Year&gt;2015&lt;/Year&gt;&lt;RecNum&gt;10&lt;/RecNum&gt;&lt;DisplayText&gt;(Wingerchuk, Dean M. et al. 2015)&lt;/DisplayText&gt;&lt;record&gt;&lt;rec-number&gt;10&lt;/rec-number&gt;&lt;foreign-keys&gt;&lt;key app="EN" db-id="a2209td9na2st8eadpyvxeejzt50trxstrtf" timestamp="1567559651"&gt;10&lt;/key&gt;&lt;/foreign-keys&gt;&lt;ref-type name="Journal Article"&gt;17&lt;/ref-type&gt;&lt;contributors&gt;&lt;authors&gt;&lt;author&gt;Wingerchuk, Dean M.&lt;/author&gt;&lt;author&gt;Banwell, Brenda&lt;/author&gt;&lt;author&gt;Bennett, Jeffrey L.&lt;/author&gt;&lt;author&gt;Cabre, Philippe&lt;/author&gt;&lt;author&gt;Carroll, William&lt;/author&gt;&lt;author&gt;Chitnis, Tanuja&lt;/author&gt;&lt;author&gt;de Seze, Jérôme&lt;/author&gt;&lt;author&gt;Fujihara, Kazuo&lt;/author&gt;&lt;author&gt;Greenberg, Benjamin&lt;/author&gt;&lt;author&gt;Jacob, Anu&lt;/author&gt;&lt;author&gt;Jarius, Sven&lt;/author&gt;&lt;author&gt;Lana-Peixoto, Marco&lt;/author&gt;&lt;author&gt;Levy, Michael&lt;/author&gt;&lt;author&gt;Simon, Jack H.&lt;/author&gt;&lt;author&gt;Tenembaum, Silvia&lt;/author&gt;&lt;author&gt;Traboulsee, Anthony L.&lt;/author&gt;&lt;author&gt;Waters, Patrick&lt;/author&gt;&lt;author&gt;Wellik, Kay E.&lt;/author&gt;&lt;author&gt;Weinshenker, Brian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8854A2">
        <w:rPr>
          <w:lang w:eastAsia="en-AU"/>
        </w:rPr>
        <w:fldChar w:fldCharType="separate"/>
      </w:r>
      <w:r w:rsidR="008854A2">
        <w:rPr>
          <w:noProof/>
          <w:lang w:eastAsia="en-AU"/>
        </w:rPr>
        <w:t>(Wingerchuk, Dean M. et al. 2015)</w:t>
      </w:r>
      <w:r w:rsidR="008854A2">
        <w:rPr>
          <w:lang w:eastAsia="en-AU"/>
        </w:rPr>
        <w:fldChar w:fldCharType="end"/>
      </w:r>
      <w:r>
        <w:rPr>
          <w:lang w:eastAsia="en-AU"/>
        </w:rPr>
        <w:t>.</w:t>
      </w:r>
    </w:p>
    <w:p w14:paraId="46210417" w14:textId="3598E130" w:rsidR="00977CE7" w:rsidRDefault="001B39E5" w:rsidP="007E7E23">
      <w:pPr>
        <w:rPr>
          <w:color w:val="FF0000"/>
          <w:u w:val="dotted"/>
        </w:rPr>
      </w:pPr>
      <w:r>
        <w:rPr>
          <w:noProof/>
          <w:lang w:eastAsia="en-AU"/>
        </w:rPr>
        <w:lastRenderedPageBreak/>
        <w:drawing>
          <wp:inline distT="0" distB="0" distL="0" distR="0" wp14:anchorId="0F41BE0B" wp14:editId="48E16ACA">
            <wp:extent cx="4733925" cy="7019925"/>
            <wp:effectExtent l="0" t="0" r="9525" b="9525"/>
            <wp:docPr id="3" name="Picture 3" descr="MRI im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925" cy="7019925"/>
                    </a:xfrm>
                    <a:prstGeom prst="rect">
                      <a:avLst/>
                    </a:prstGeom>
                  </pic:spPr>
                </pic:pic>
              </a:graphicData>
            </a:graphic>
          </wp:inline>
        </w:drawing>
      </w:r>
    </w:p>
    <w:p w14:paraId="343D1014" w14:textId="03C84B00" w:rsidR="001B39E5" w:rsidRPr="001B39E5" w:rsidRDefault="001B39E5" w:rsidP="001B39E5">
      <w:pPr>
        <w:pStyle w:val="Tablenotes"/>
        <w:rPr>
          <w:lang w:val="en-GB" w:eastAsia="ja-JP"/>
        </w:rPr>
      </w:pPr>
      <w:r>
        <w:t>Reference Wingerchuk et al. 2015</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p>
    <w:p w14:paraId="6425F39B" w14:textId="67C9464B" w:rsidR="001B39E5" w:rsidRDefault="004A73D9" w:rsidP="007E7E23">
      <w:pPr>
        <w:rPr>
          <w:u w:val="dotted"/>
        </w:rPr>
      </w:pPr>
      <w:r>
        <w:rPr>
          <w:noProof/>
          <w:lang w:eastAsia="en-AU"/>
        </w:rPr>
        <w:lastRenderedPageBreak/>
        <w:drawing>
          <wp:inline distT="0" distB="0" distL="0" distR="0" wp14:anchorId="2F9A8AC8" wp14:editId="00987779">
            <wp:extent cx="3771900" cy="8242300"/>
            <wp:effectExtent l="0" t="0" r="0" b="6350"/>
            <wp:docPr id="7" name="Picture 7" descr="MRI im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4845" cy="8248736"/>
                    </a:xfrm>
                    <a:prstGeom prst="rect">
                      <a:avLst/>
                    </a:prstGeom>
                  </pic:spPr>
                </pic:pic>
              </a:graphicData>
            </a:graphic>
          </wp:inline>
        </w:drawing>
      </w:r>
    </w:p>
    <w:p w14:paraId="4A563871" w14:textId="55CFA657" w:rsidR="004A73D9" w:rsidRPr="001B39E5" w:rsidRDefault="004A73D9" w:rsidP="004A73D9">
      <w:pPr>
        <w:pStyle w:val="Tablenotes"/>
        <w:rPr>
          <w:lang w:val="en-GB" w:eastAsia="ja-JP"/>
        </w:rPr>
      </w:pPr>
      <w:r>
        <w:t>Reference Wingerchuk et al. 2015</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p>
    <w:p w14:paraId="5E86BFB3" w14:textId="4AFA4A56" w:rsidR="004A73D9" w:rsidRDefault="00D14F39" w:rsidP="007E7E23">
      <w:pPr>
        <w:rPr>
          <w:u w:val="dotted"/>
        </w:rPr>
      </w:pPr>
      <w:r>
        <w:rPr>
          <w:noProof/>
          <w:lang w:eastAsia="en-AU"/>
        </w:rPr>
        <w:lastRenderedPageBreak/>
        <w:drawing>
          <wp:inline distT="0" distB="0" distL="0" distR="0" wp14:anchorId="7F0290C4" wp14:editId="2049022B">
            <wp:extent cx="4972050" cy="7728830"/>
            <wp:effectExtent l="0" t="0" r="0" b="5715"/>
            <wp:docPr id="8" name="Picture 8" descr="MRI im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4436" cy="7732539"/>
                    </a:xfrm>
                    <a:prstGeom prst="rect">
                      <a:avLst/>
                    </a:prstGeom>
                  </pic:spPr>
                </pic:pic>
              </a:graphicData>
            </a:graphic>
          </wp:inline>
        </w:drawing>
      </w:r>
    </w:p>
    <w:p w14:paraId="68CF5551" w14:textId="0696B4CB" w:rsidR="00D14F39" w:rsidRPr="001B39E5" w:rsidRDefault="00D14F39" w:rsidP="00D14F39">
      <w:pPr>
        <w:pStyle w:val="Tablenotes"/>
        <w:rPr>
          <w:lang w:val="en-GB" w:eastAsia="ja-JP"/>
        </w:rPr>
      </w:pPr>
      <w:r>
        <w:t>Reference Wingerchuk et al. 2015</w:t>
      </w:r>
      <w:r w:rsidR="001D0822">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 </w:instrText>
      </w:r>
      <w:r w:rsidR="007906E8">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rsidR="007906E8">
        <w:instrText xml:space="preserve"> ADDIN EN.CITE.DATA </w:instrText>
      </w:r>
      <w:r w:rsidR="007906E8">
        <w:fldChar w:fldCharType="end"/>
      </w:r>
      <w:r w:rsidR="001D0822">
        <w:fldChar w:fldCharType="separate"/>
      </w:r>
      <w:r w:rsidR="007906E8">
        <w:rPr>
          <w:noProof/>
        </w:rPr>
        <w:t>(Wingerchuk, D. M. et al. 2015)</w:t>
      </w:r>
      <w:r w:rsidR="001D0822">
        <w:fldChar w:fldCharType="end"/>
      </w:r>
    </w:p>
    <w:p w14:paraId="098816FE" w14:textId="6A56E481" w:rsidR="002178ED" w:rsidRDefault="002178ED" w:rsidP="007E7E23">
      <w:pPr>
        <w:rPr>
          <w:u w:val="dotted"/>
        </w:rPr>
      </w:pPr>
      <w:r>
        <w:rPr>
          <w:u w:val="dotted"/>
        </w:rPr>
        <w:br w:type="page"/>
      </w:r>
    </w:p>
    <w:p w14:paraId="7EA55903" w14:textId="09A4665C" w:rsidR="008257D2" w:rsidRDefault="008257D2" w:rsidP="008257D2">
      <w:pPr>
        <w:pStyle w:val="Heading1"/>
      </w:pPr>
      <w:r>
        <w:lastRenderedPageBreak/>
        <w:t>Appendix B</w:t>
      </w:r>
      <w:r w:rsidR="00726008">
        <w:tab/>
        <w:t xml:space="preserve">  </w:t>
      </w:r>
      <w:r>
        <w:t>PPICO criteria for linked evidence</w:t>
      </w:r>
    </w:p>
    <w:p w14:paraId="16A87AD0" w14:textId="77777777" w:rsidR="008257D2" w:rsidRPr="00DE1369" w:rsidRDefault="008257D2" w:rsidP="00DE1369">
      <w:pPr>
        <w:pStyle w:val="Heading2"/>
        <w:rPr>
          <w:rStyle w:val="Strong"/>
          <w:rFonts w:ascii="Calibri" w:hAnsi="Calibri"/>
          <w:b/>
          <w:bCs/>
          <w:sz w:val="24"/>
        </w:rPr>
      </w:pPr>
      <w:r w:rsidRPr="00DE1369">
        <w:rPr>
          <w:rStyle w:val="Strong"/>
          <w:rFonts w:ascii="Calibri" w:hAnsi="Calibri"/>
          <w:b/>
          <w:bCs/>
          <w:sz w:val="24"/>
        </w:rPr>
        <w:t>PPICO criteria for the linked evidence approach (if direct evidence not identified)</w:t>
      </w:r>
    </w:p>
    <w:p w14:paraId="3140E97C" w14:textId="570F4CA7" w:rsidR="008257D2" w:rsidRPr="00DD456A" w:rsidRDefault="008257D2" w:rsidP="008257D2">
      <w:pPr>
        <w:pStyle w:val="Caption"/>
      </w:pPr>
      <w:r>
        <w:t>Box 2:</w:t>
      </w:r>
      <w:r>
        <w:tab/>
        <w:t>PPICO criteria for assessing the clinical validity of antibody testing in patients with symptoms of NMOSD</w:t>
      </w:r>
      <w:r w:rsidR="007D4328">
        <w:t xml:space="preserve"> </w:t>
      </w:r>
      <w:r>
        <w:t>(linked evidence)</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2118"/>
        <w:gridCol w:w="6893"/>
      </w:tblGrid>
      <w:tr w:rsidR="008257D2" w:rsidRPr="0057596D" w14:paraId="16DAD046" w14:textId="77777777" w:rsidTr="007B380C">
        <w:trPr>
          <w:tblHeader/>
        </w:trPr>
        <w:tc>
          <w:tcPr>
            <w:tcW w:w="1175" w:type="pct"/>
            <w:tcBorders>
              <w:top w:val="single" w:sz="8" w:space="0" w:color="auto"/>
              <w:bottom w:val="single" w:sz="8" w:space="0" w:color="auto"/>
              <w:right w:val="single" w:sz="4" w:space="0" w:color="auto"/>
            </w:tcBorders>
            <w:shd w:val="clear" w:color="auto" w:fill="D9D9D9"/>
          </w:tcPr>
          <w:p w14:paraId="224A0820" w14:textId="77777777" w:rsidR="008257D2" w:rsidRPr="0057596D" w:rsidRDefault="008257D2" w:rsidP="007B380C">
            <w:pPr>
              <w:spacing w:before="40" w:after="40" w:line="240" w:lineRule="auto"/>
              <w:rPr>
                <w:b/>
                <w:sz w:val="20"/>
                <w:szCs w:val="20"/>
              </w:rPr>
            </w:pPr>
            <w:r w:rsidRPr="0057596D">
              <w:rPr>
                <w:b/>
                <w:sz w:val="20"/>
                <w:szCs w:val="20"/>
              </w:rPr>
              <w:t>Component</w:t>
            </w:r>
          </w:p>
        </w:tc>
        <w:tc>
          <w:tcPr>
            <w:tcW w:w="3825" w:type="pct"/>
            <w:tcBorders>
              <w:top w:val="single" w:sz="4" w:space="0" w:color="auto"/>
              <w:left w:val="single" w:sz="4" w:space="0" w:color="auto"/>
              <w:bottom w:val="single" w:sz="4" w:space="0" w:color="auto"/>
              <w:right w:val="single" w:sz="4" w:space="0" w:color="auto"/>
            </w:tcBorders>
            <w:shd w:val="clear" w:color="auto" w:fill="D9D9D9"/>
          </w:tcPr>
          <w:p w14:paraId="0D267172" w14:textId="77777777" w:rsidR="008257D2" w:rsidRPr="0057596D" w:rsidRDefault="008257D2" w:rsidP="007B380C">
            <w:pPr>
              <w:spacing w:before="40" w:after="40" w:line="240" w:lineRule="auto"/>
              <w:jc w:val="both"/>
              <w:rPr>
                <w:b/>
                <w:sz w:val="20"/>
                <w:szCs w:val="20"/>
              </w:rPr>
            </w:pPr>
            <w:r w:rsidRPr="0057596D">
              <w:rPr>
                <w:b/>
                <w:sz w:val="20"/>
                <w:szCs w:val="20"/>
              </w:rPr>
              <w:t>Description</w:t>
            </w:r>
          </w:p>
        </w:tc>
      </w:tr>
      <w:tr w:rsidR="008257D2" w:rsidRPr="0057596D" w14:paraId="4FF78A6D" w14:textId="77777777" w:rsidTr="007B380C">
        <w:tc>
          <w:tcPr>
            <w:tcW w:w="1175" w:type="pct"/>
            <w:tcBorders>
              <w:top w:val="single" w:sz="8" w:space="0" w:color="auto"/>
              <w:right w:val="single" w:sz="4" w:space="0" w:color="auto"/>
            </w:tcBorders>
          </w:tcPr>
          <w:p w14:paraId="6374C733" w14:textId="77777777" w:rsidR="008257D2" w:rsidRPr="0057596D" w:rsidRDefault="008257D2" w:rsidP="007B380C">
            <w:pPr>
              <w:spacing w:before="40" w:after="40" w:line="240" w:lineRule="auto"/>
              <w:rPr>
                <w:rFonts w:cs="Arial"/>
                <w:sz w:val="20"/>
                <w:szCs w:val="20"/>
              </w:rPr>
            </w:pPr>
            <w:r w:rsidRPr="0057596D">
              <w:rPr>
                <w:rFonts w:cs="Arial"/>
                <w:sz w:val="20"/>
                <w:szCs w:val="20"/>
              </w:rPr>
              <w:t>Patients</w:t>
            </w:r>
          </w:p>
        </w:tc>
        <w:tc>
          <w:tcPr>
            <w:tcW w:w="3825" w:type="pct"/>
            <w:tcBorders>
              <w:top w:val="single" w:sz="4" w:space="0" w:color="auto"/>
              <w:left w:val="single" w:sz="4" w:space="0" w:color="auto"/>
              <w:bottom w:val="single" w:sz="4" w:space="0" w:color="auto"/>
              <w:right w:val="single" w:sz="4" w:space="0" w:color="auto"/>
            </w:tcBorders>
          </w:tcPr>
          <w:p w14:paraId="120ACB18" w14:textId="00FC94DD" w:rsidR="008257D2" w:rsidRPr="0049001F" w:rsidRDefault="008257D2" w:rsidP="007B380C">
            <w:pPr>
              <w:pStyle w:val="ListParagraph"/>
              <w:numPr>
                <w:ilvl w:val="0"/>
                <w:numId w:val="29"/>
              </w:numPr>
              <w:spacing w:before="40" w:after="40" w:line="240" w:lineRule="auto"/>
              <w:ind w:left="316" w:hanging="316"/>
              <w:rPr>
                <w:sz w:val="20"/>
                <w:szCs w:val="20"/>
              </w:rPr>
            </w:pPr>
            <w:r w:rsidRPr="0049001F">
              <w:rPr>
                <w:sz w:val="20"/>
                <w:szCs w:val="20"/>
              </w:rPr>
              <w:t xml:space="preserve">Patients suspected of having neuromyelitis optica spectrum disorder (NMOSD) </w:t>
            </w:r>
            <w:r w:rsidR="007D4328">
              <w:rPr>
                <w:sz w:val="20"/>
                <w:szCs w:val="20"/>
              </w:rPr>
              <w:t xml:space="preserve">- </w:t>
            </w:r>
            <w:r w:rsidRPr="0049001F">
              <w:rPr>
                <w:sz w:val="20"/>
                <w:szCs w:val="20"/>
              </w:rPr>
              <w:t xml:space="preserve">e.g. those with: </w:t>
            </w:r>
          </w:p>
          <w:p w14:paraId="431E09D9"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Recurrent, bilateral or severe optic neuritis; or</w:t>
            </w:r>
          </w:p>
          <w:p w14:paraId="726C9129" w14:textId="77777777" w:rsidR="008257D2" w:rsidRPr="0057596D" w:rsidRDefault="008257D2" w:rsidP="007B380C">
            <w:pPr>
              <w:pStyle w:val="ListParagraph"/>
              <w:numPr>
                <w:ilvl w:val="0"/>
                <w:numId w:val="24"/>
              </w:numPr>
              <w:spacing w:before="40" w:after="40" w:line="240" w:lineRule="auto"/>
              <w:rPr>
                <w:sz w:val="20"/>
                <w:szCs w:val="20"/>
              </w:rPr>
            </w:pPr>
            <w:r>
              <w:rPr>
                <w:sz w:val="20"/>
                <w:szCs w:val="20"/>
              </w:rPr>
              <w:t>Recurrent longitudinal extensive transverse myelitis (LETM)</w:t>
            </w:r>
            <w:r>
              <w:rPr>
                <w:rFonts w:cs="Calibri"/>
                <w:sz w:val="20"/>
                <w:szCs w:val="20"/>
              </w:rPr>
              <w:t>*</w:t>
            </w:r>
            <w:r w:rsidRPr="0057596D">
              <w:rPr>
                <w:sz w:val="20"/>
                <w:szCs w:val="20"/>
              </w:rPr>
              <w:t>; or</w:t>
            </w:r>
          </w:p>
          <w:p w14:paraId="4A09CF19"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Area postrema syndrome (otherwise unexplained hiccups or nausea/vomiting) or</w:t>
            </w:r>
          </w:p>
          <w:p w14:paraId="755AE000"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Acute brainstem syndrome or</w:t>
            </w:r>
          </w:p>
          <w:p w14:paraId="3A504BBF"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Symptomatic narcolepsy or acute diencephalic clinical syndrome with typical NMOSD MRI lesions or</w:t>
            </w:r>
          </w:p>
          <w:p w14:paraId="3576C005"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Symptomatic cerebral syndrome with typical NMOSD MRI lesions or</w:t>
            </w:r>
          </w:p>
          <w:p w14:paraId="27B14D4B" w14:textId="77777777" w:rsidR="008257D2" w:rsidRPr="0057596D" w:rsidRDefault="008257D2" w:rsidP="007B380C">
            <w:pPr>
              <w:pStyle w:val="ListParagraph"/>
              <w:numPr>
                <w:ilvl w:val="0"/>
                <w:numId w:val="24"/>
              </w:numPr>
              <w:spacing w:before="40" w:after="40" w:line="240" w:lineRule="auto"/>
              <w:rPr>
                <w:sz w:val="20"/>
                <w:szCs w:val="20"/>
              </w:rPr>
            </w:pPr>
            <w:r w:rsidRPr="0057596D">
              <w:rPr>
                <w:sz w:val="20"/>
                <w:szCs w:val="20"/>
              </w:rPr>
              <w:t xml:space="preserve">Monophasic neuromyelitis optica (no recurrence; simultaneous or closely related optic neuritis and </w:t>
            </w:r>
            <w:r>
              <w:rPr>
                <w:sz w:val="20"/>
                <w:szCs w:val="20"/>
              </w:rPr>
              <w:t>LETM</w:t>
            </w:r>
            <w:r w:rsidRPr="0057596D">
              <w:rPr>
                <w:sz w:val="20"/>
                <w:szCs w:val="20"/>
              </w:rPr>
              <w:t xml:space="preserve"> within 30 days) or</w:t>
            </w:r>
          </w:p>
          <w:p w14:paraId="57EF090A" w14:textId="77777777" w:rsidR="008257D2" w:rsidRPr="0049001F" w:rsidRDefault="008257D2" w:rsidP="007B380C">
            <w:pPr>
              <w:pStyle w:val="ListParagraph"/>
              <w:numPr>
                <w:ilvl w:val="0"/>
                <w:numId w:val="24"/>
              </w:numPr>
              <w:spacing w:before="40" w:after="40" w:line="240" w:lineRule="auto"/>
              <w:contextualSpacing w:val="0"/>
              <w:rPr>
                <w:sz w:val="20"/>
                <w:szCs w:val="20"/>
              </w:rPr>
            </w:pPr>
            <w:r w:rsidRPr="0057596D">
              <w:rPr>
                <w:sz w:val="20"/>
                <w:szCs w:val="20"/>
              </w:rPr>
              <w:t>Patient has poor recovery from multiple sclerosis relapses</w:t>
            </w:r>
          </w:p>
          <w:p w14:paraId="083AB9D3" w14:textId="74E79A54" w:rsidR="008257D2" w:rsidRPr="006A3A22" w:rsidRDefault="008257D2" w:rsidP="003867CD">
            <w:pPr>
              <w:pStyle w:val="ListParagraph"/>
              <w:numPr>
                <w:ilvl w:val="0"/>
                <w:numId w:val="29"/>
              </w:numPr>
              <w:spacing w:before="40" w:after="40" w:line="240" w:lineRule="auto"/>
              <w:ind w:left="316" w:hanging="316"/>
              <w:rPr>
                <w:sz w:val="20"/>
                <w:szCs w:val="20"/>
                <w:u w:val="dotted"/>
              </w:rPr>
            </w:pPr>
            <w:r w:rsidRPr="0049001F">
              <w:rPr>
                <w:sz w:val="20"/>
                <w:szCs w:val="20"/>
              </w:rPr>
              <w:t>Patients previously diagnosed with NMOSD who are being monitored or tested for signs of relapse</w:t>
            </w:r>
          </w:p>
        </w:tc>
      </w:tr>
      <w:tr w:rsidR="008257D2" w:rsidRPr="0057596D" w14:paraId="44E5702B" w14:textId="77777777" w:rsidTr="007B380C">
        <w:tc>
          <w:tcPr>
            <w:tcW w:w="1175" w:type="pct"/>
            <w:tcBorders>
              <w:top w:val="single" w:sz="8" w:space="0" w:color="auto"/>
              <w:right w:val="single" w:sz="4" w:space="0" w:color="auto"/>
            </w:tcBorders>
          </w:tcPr>
          <w:p w14:paraId="668648F8" w14:textId="77777777" w:rsidR="008257D2" w:rsidRPr="0057596D" w:rsidRDefault="008257D2" w:rsidP="007B380C">
            <w:pPr>
              <w:spacing w:before="40" w:after="40" w:line="240" w:lineRule="auto"/>
              <w:rPr>
                <w:rFonts w:cs="Arial"/>
                <w:sz w:val="20"/>
                <w:szCs w:val="20"/>
              </w:rPr>
            </w:pPr>
            <w:r w:rsidRPr="0057596D">
              <w:rPr>
                <w:rFonts w:cs="Arial"/>
                <w:sz w:val="20"/>
                <w:szCs w:val="20"/>
              </w:rPr>
              <w:t>Prior tests</w:t>
            </w:r>
          </w:p>
        </w:tc>
        <w:tc>
          <w:tcPr>
            <w:tcW w:w="3825" w:type="pct"/>
            <w:tcBorders>
              <w:top w:val="single" w:sz="4" w:space="0" w:color="auto"/>
              <w:left w:val="single" w:sz="4" w:space="0" w:color="auto"/>
              <w:bottom w:val="single" w:sz="4" w:space="0" w:color="auto"/>
              <w:right w:val="single" w:sz="4" w:space="0" w:color="auto"/>
            </w:tcBorders>
          </w:tcPr>
          <w:p w14:paraId="48AA35F9" w14:textId="77777777" w:rsidR="008257D2" w:rsidRPr="0057596D" w:rsidRDefault="008257D2" w:rsidP="007B380C">
            <w:pPr>
              <w:spacing w:before="40" w:after="40" w:line="240" w:lineRule="auto"/>
              <w:rPr>
                <w:sz w:val="20"/>
                <w:szCs w:val="20"/>
              </w:rPr>
            </w:pPr>
            <w:r w:rsidRPr="0057596D">
              <w:rPr>
                <w:sz w:val="20"/>
                <w:szCs w:val="20"/>
              </w:rPr>
              <w:t>MRI: findings of at least one clinical characteristic of NMOSD</w:t>
            </w:r>
          </w:p>
        </w:tc>
      </w:tr>
      <w:tr w:rsidR="008257D2" w:rsidRPr="0057596D" w14:paraId="5C290CB5" w14:textId="77777777" w:rsidTr="007B380C">
        <w:tc>
          <w:tcPr>
            <w:tcW w:w="1175" w:type="pct"/>
            <w:tcBorders>
              <w:right w:val="single" w:sz="4" w:space="0" w:color="auto"/>
            </w:tcBorders>
          </w:tcPr>
          <w:p w14:paraId="310CEBE0" w14:textId="77777777" w:rsidR="008257D2" w:rsidRPr="0057596D" w:rsidRDefault="008257D2" w:rsidP="007B380C">
            <w:pPr>
              <w:spacing w:before="40" w:after="40" w:line="240" w:lineRule="auto"/>
              <w:rPr>
                <w:rFonts w:cs="Arial"/>
                <w:sz w:val="20"/>
                <w:szCs w:val="20"/>
              </w:rPr>
            </w:pPr>
            <w:r w:rsidRPr="0057596D">
              <w:rPr>
                <w:rFonts w:cs="Arial"/>
                <w:sz w:val="20"/>
                <w:szCs w:val="20"/>
              </w:rPr>
              <w:t>Intervention</w:t>
            </w:r>
          </w:p>
        </w:tc>
        <w:tc>
          <w:tcPr>
            <w:tcW w:w="3825" w:type="pct"/>
            <w:tcBorders>
              <w:top w:val="single" w:sz="4" w:space="0" w:color="auto"/>
              <w:left w:val="single" w:sz="4" w:space="0" w:color="auto"/>
              <w:bottom w:val="single" w:sz="4" w:space="0" w:color="auto"/>
              <w:right w:val="single" w:sz="4" w:space="0" w:color="auto"/>
            </w:tcBorders>
          </w:tcPr>
          <w:p w14:paraId="57C1CA70" w14:textId="77777777" w:rsidR="008257D2" w:rsidRPr="006F35F9" w:rsidRDefault="008257D2" w:rsidP="007B380C">
            <w:pPr>
              <w:pStyle w:val="ListParagraph"/>
              <w:numPr>
                <w:ilvl w:val="0"/>
                <w:numId w:val="36"/>
              </w:numPr>
              <w:spacing w:before="40" w:after="40" w:line="240" w:lineRule="auto"/>
              <w:rPr>
                <w:sz w:val="20"/>
                <w:szCs w:val="20"/>
              </w:rPr>
            </w:pPr>
            <w:r w:rsidRPr="00011EC3">
              <w:rPr>
                <w:sz w:val="20"/>
                <w:szCs w:val="20"/>
              </w:rPr>
              <w:t xml:space="preserve">AQP4-Ab and MOG-Ab </w:t>
            </w:r>
            <w:r>
              <w:rPr>
                <w:sz w:val="20"/>
                <w:szCs w:val="20"/>
              </w:rPr>
              <w:t xml:space="preserve">concurrent </w:t>
            </w:r>
            <w:r w:rsidRPr="00011EC3">
              <w:rPr>
                <w:sz w:val="20"/>
                <w:szCs w:val="20"/>
              </w:rPr>
              <w:t xml:space="preserve">testing </w:t>
            </w:r>
            <w:r w:rsidRPr="00375FD4">
              <w:rPr>
                <w:sz w:val="20"/>
                <w:szCs w:val="20"/>
              </w:rPr>
              <w:t xml:space="preserve">OR </w:t>
            </w:r>
            <w:r>
              <w:rPr>
                <w:sz w:val="20"/>
                <w:szCs w:val="20"/>
              </w:rPr>
              <w:t>sequential testing (</w:t>
            </w:r>
            <w:r w:rsidRPr="00375FD4">
              <w:rPr>
                <w:sz w:val="20"/>
                <w:szCs w:val="20"/>
              </w:rPr>
              <w:t>AQP4-Ab followed by MOG-Ab testing in those</w:t>
            </w:r>
            <w:r>
              <w:rPr>
                <w:sz w:val="20"/>
                <w:szCs w:val="20"/>
              </w:rPr>
              <w:t xml:space="preserve"> found</w:t>
            </w:r>
            <w:r w:rsidRPr="00375FD4">
              <w:rPr>
                <w:sz w:val="20"/>
                <w:szCs w:val="20"/>
              </w:rPr>
              <w:t xml:space="preserve"> </w:t>
            </w:r>
            <w:r>
              <w:rPr>
                <w:sz w:val="20"/>
                <w:szCs w:val="20"/>
              </w:rPr>
              <w:t>-ve</w:t>
            </w:r>
            <w:r w:rsidRPr="00375FD4">
              <w:rPr>
                <w:sz w:val="20"/>
                <w:szCs w:val="20"/>
              </w:rPr>
              <w:t xml:space="preserve"> for AQP4-Ab</w:t>
            </w:r>
            <w:r>
              <w:rPr>
                <w:sz w:val="20"/>
                <w:szCs w:val="20"/>
              </w:rPr>
              <w:t xml:space="preserve">) </w:t>
            </w:r>
            <w:r w:rsidRPr="00011EC3">
              <w:rPr>
                <w:sz w:val="20"/>
                <w:szCs w:val="20"/>
              </w:rPr>
              <w:t xml:space="preserve">using a variety of diagnostic substrates (cell, tissue or protein) </w:t>
            </w:r>
          </w:p>
          <w:p w14:paraId="40801144" w14:textId="77777777" w:rsidR="008257D2" w:rsidRPr="006F35F9" w:rsidRDefault="008257D2" w:rsidP="007B380C">
            <w:pPr>
              <w:pStyle w:val="ListParagraph"/>
              <w:numPr>
                <w:ilvl w:val="0"/>
                <w:numId w:val="37"/>
              </w:numPr>
              <w:spacing w:before="40" w:after="40" w:line="240" w:lineRule="auto"/>
              <w:rPr>
                <w:sz w:val="20"/>
                <w:szCs w:val="20"/>
              </w:rPr>
            </w:pPr>
            <w:r w:rsidRPr="006F35F9">
              <w:rPr>
                <w:sz w:val="20"/>
                <w:szCs w:val="20"/>
              </w:rPr>
              <w:t>Serum</w:t>
            </w:r>
          </w:p>
          <w:p w14:paraId="0C232ABC" w14:textId="77777777" w:rsidR="008257D2" w:rsidRPr="006F35F9" w:rsidRDefault="008257D2" w:rsidP="007B380C">
            <w:pPr>
              <w:pStyle w:val="ListParagraph"/>
              <w:numPr>
                <w:ilvl w:val="0"/>
                <w:numId w:val="37"/>
              </w:numPr>
              <w:spacing w:before="40" w:after="40" w:line="240" w:lineRule="auto"/>
              <w:rPr>
                <w:sz w:val="20"/>
                <w:szCs w:val="20"/>
              </w:rPr>
            </w:pPr>
            <w:r w:rsidRPr="006F35F9">
              <w:rPr>
                <w:sz w:val="20"/>
                <w:szCs w:val="20"/>
              </w:rPr>
              <w:t>CSF</w:t>
            </w:r>
          </w:p>
          <w:p w14:paraId="3C2B1749" w14:textId="77777777" w:rsidR="008257D2" w:rsidRPr="00011EC3" w:rsidRDefault="008257D2" w:rsidP="007B380C">
            <w:pPr>
              <w:pStyle w:val="ListParagraph"/>
              <w:numPr>
                <w:ilvl w:val="0"/>
                <w:numId w:val="36"/>
              </w:numPr>
              <w:spacing w:before="40" w:after="40" w:line="240" w:lineRule="auto"/>
              <w:rPr>
                <w:sz w:val="20"/>
                <w:szCs w:val="20"/>
                <w:u w:val="dotted"/>
              </w:rPr>
            </w:pPr>
            <w:r>
              <w:rPr>
                <w:sz w:val="20"/>
                <w:szCs w:val="20"/>
                <w:u w:val="dotted"/>
              </w:rPr>
              <w:t>Antibody testing (</w:t>
            </w:r>
            <w:r w:rsidRPr="00011EC3">
              <w:rPr>
                <w:sz w:val="20"/>
                <w:szCs w:val="20"/>
                <w:u w:val="dotted"/>
              </w:rPr>
              <w:t xml:space="preserve">AQP4-Ab </w:t>
            </w:r>
            <w:r>
              <w:rPr>
                <w:sz w:val="20"/>
                <w:szCs w:val="20"/>
                <w:u w:val="dotted"/>
              </w:rPr>
              <w:t>or</w:t>
            </w:r>
            <w:r w:rsidRPr="00011EC3">
              <w:rPr>
                <w:sz w:val="20"/>
                <w:szCs w:val="20"/>
                <w:u w:val="dotted"/>
              </w:rPr>
              <w:t xml:space="preserve"> MOG-Ab</w:t>
            </w:r>
            <w:r>
              <w:rPr>
                <w:sz w:val="20"/>
                <w:szCs w:val="20"/>
                <w:u w:val="dotted"/>
              </w:rPr>
              <w:t>)</w:t>
            </w:r>
            <w:r w:rsidRPr="00011EC3">
              <w:rPr>
                <w:sz w:val="20"/>
                <w:szCs w:val="20"/>
                <w:u w:val="dotted"/>
              </w:rPr>
              <w:t xml:space="preserve"> of serum to monitor for signs of relapse</w:t>
            </w:r>
            <w:r>
              <w:rPr>
                <w:sz w:val="20"/>
                <w:szCs w:val="20"/>
                <w:u w:val="dotted"/>
              </w:rPr>
              <w:t xml:space="preserve"> in </w:t>
            </w:r>
            <w:r w:rsidRPr="00375FD4">
              <w:rPr>
                <w:sz w:val="20"/>
                <w:szCs w:val="20"/>
                <w:u w:val="dotted"/>
              </w:rPr>
              <w:t>previously diagnosed patients</w:t>
            </w:r>
            <w:r>
              <w:rPr>
                <w:sz w:val="20"/>
                <w:szCs w:val="20"/>
                <w:u w:val="dotted"/>
              </w:rPr>
              <w:t>?</w:t>
            </w:r>
          </w:p>
        </w:tc>
      </w:tr>
      <w:tr w:rsidR="008257D2" w:rsidRPr="0057596D" w14:paraId="25EBC3B0" w14:textId="77777777" w:rsidTr="007B380C">
        <w:tc>
          <w:tcPr>
            <w:tcW w:w="1175" w:type="pct"/>
            <w:tcBorders>
              <w:right w:val="single" w:sz="4" w:space="0" w:color="auto"/>
            </w:tcBorders>
          </w:tcPr>
          <w:p w14:paraId="2DD956A5" w14:textId="77777777" w:rsidR="008257D2" w:rsidRPr="0057596D" w:rsidRDefault="008257D2" w:rsidP="007B380C">
            <w:pPr>
              <w:spacing w:before="40" w:after="40" w:line="240" w:lineRule="auto"/>
              <w:rPr>
                <w:rFonts w:cs="Arial"/>
                <w:sz w:val="20"/>
                <w:szCs w:val="20"/>
              </w:rPr>
            </w:pPr>
            <w:r w:rsidRPr="0057596D">
              <w:rPr>
                <w:rFonts w:cs="Arial"/>
                <w:sz w:val="20"/>
                <w:szCs w:val="20"/>
              </w:rPr>
              <w:t>Reference standard</w:t>
            </w:r>
          </w:p>
        </w:tc>
        <w:tc>
          <w:tcPr>
            <w:tcW w:w="3825" w:type="pct"/>
            <w:tcBorders>
              <w:top w:val="single" w:sz="4" w:space="0" w:color="auto"/>
              <w:left w:val="single" w:sz="4" w:space="0" w:color="auto"/>
              <w:bottom w:val="single" w:sz="4" w:space="0" w:color="auto"/>
              <w:right w:val="single" w:sz="4" w:space="0" w:color="auto"/>
            </w:tcBorders>
          </w:tcPr>
          <w:p w14:paraId="05DDB815" w14:textId="77777777" w:rsidR="008257D2" w:rsidRPr="0057596D" w:rsidRDefault="008257D2" w:rsidP="007B380C">
            <w:pPr>
              <w:spacing w:before="40" w:after="40" w:line="240" w:lineRule="auto"/>
              <w:rPr>
                <w:sz w:val="20"/>
                <w:szCs w:val="20"/>
              </w:rPr>
            </w:pPr>
            <w:r w:rsidRPr="0057596D">
              <w:rPr>
                <w:sz w:val="20"/>
                <w:szCs w:val="20"/>
              </w:rPr>
              <w:t>None available</w:t>
            </w:r>
          </w:p>
        </w:tc>
      </w:tr>
      <w:tr w:rsidR="008257D2" w:rsidRPr="0057596D" w14:paraId="25537B6A" w14:textId="77777777" w:rsidTr="007B380C">
        <w:tc>
          <w:tcPr>
            <w:tcW w:w="1175" w:type="pct"/>
            <w:tcBorders>
              <w:right w:val="single" w:sz="4" w:space="0" w:color="auto"/>
            </w:tcBorders>
          </w:tcPr>
          <w:p w14:paraId="60BF0A68" w14:textId="77777777" w:rsidR="008257D2" w:rsidRPr="0057596D" w:rsidRDefault="008257D2" w:rsidP="007B380C">
            <w:pPr>
              <w:spacing w:before="40" w:after="40" w:line="240" w:lineRule="auto"/>
              <w:rPr>
                <w:rFonts w:cs="Arial"/>
                <w:sz w:val="20"/>
                <w:szCs w:val="20"/>
              </w:rPr>
            </w:pPr>
            <w:r w:rsidRPr="0057596D">
              <w:rPr>
                <w:rFonts w:cs="Arial"/>
                <w:sz w:val="20"/>
                <w:szCs w:val="20"/>
              </w:rPr>
              <w:t>Comparator (evidentiary standard)</w:t>
            </w:r>
          </w:p>
        </w:tc>
        <w:tc>
          <w:tcPr>
            <w:tcW w:w="3825" w:type="pct"/>
            <w:tcBorders>
              <w:top w:val="single" w:sz="4" w:space="0" w:color="auto"/>
              <w:left w:val="single" w:sz="4" w:space="0" w:color="auto"/>
              <w:bottom w:val="single" w:sz="4" w:space="0" w:color="auto"/>
              <w:right w:val="single" w:sz="4" w:space="0" w:color="auto"/>
            </w:tcBorders>
          </w:tcPr>
          <w:p w14:paraId="1BFF1EF6" w14:textId="77777777" w:rsidR="008257D2" w:rsidRPr="0057596D" w:rsidRDefault="008257D2" w:rsidP="007B380C">
            <w:pPr>
              <w:spacing w:before="40" w:after="40" w:line="240" w:lineRule="auto"/>
              <w:rPr>
                <w:sz w:val="20"/>
                <w:szCs w:val="20"/>
              </w:rPr>
            </w:pPr>
            <w:r w:rsidRPr="0057596D">
              <w:rPr>
                <w:sz w:val="20"/>
                <w:szCs w:val="20"/>
              </w:rPr>
              <w:t>Diagnosis by clinical characteristics alone (including MRI)</w:t>
            </w:r>
          </w:p>
        </w:tc>
      </w:tr>
      <w:tr w:rsidR="008257D2" w:rsidRPr="0057596D" w14:paraId="303F06F6" w14:textId="77777777" w:rsidTr="007B380C">
        <w:tc>
          <w:tcPr>
            <w:tcW w:w="1175" w:type="pct"/>
            <w:tcBorders>
              <w:right w:val="single" w:sz="4" w:space="0" w:color="auto"/>
            </w:tcBorders>
          </w:tcPr>
          <w:p w14:paraId="0EB26641" w14:textId="77777777" w:rsidR="008257D2" w:rsidRPr="0057596D" w:rsidRDefault="008257D2" w:rsidP="007B380C">
            <w:pPr>
              <w:spacing w:before="40" w:after="40" w:line="240" w:lineRule="auto"/>
              <w:rPr>
                <w:rFonts w:cs="Arial"/>
                <w:sz w:val="20"/>
                <w:szCs w:val="20"/>
              </w:rPr>
            </w:pPr>
            <w:r w:rsidRPr="0057596D">
              <w:rPr>
                <w:rFonts w:cs="Arial"/>
                <w:sz w:val="20"/>
                <w:szCs w:val="20"/>
              </w:rPr>
              <w:t>Outcomes</w:t>
            </w:r>
          </w:p>
        </w:tc>
        <w:tc>
          <w:tcPr>
            <w:tcW w:w="3825" w:type="pct"/>
            <w:tcBorders>
              <w:top w:val="single" w:sz="4" w:space="0" w:color="auto"/>
              <w:left w:val="single" w:sz="4" w:space="0" w:color="auto"/>
              <w:bottom w:val="single" w:sz="4" w:space="0" w:color="auto"/>
              <w:right w:val="single" w:sz="4" w:space="0" w:color="auto"/>
            </w:tcBorders>
          </w:tcPr>
          <w:p w14:paraId="6D098FCC" w14:textId="77777777" w:rsidR="008257D2" w:rsidRPr="0057596D" w:rsidRDefault="008257D2" w:rsidP="007B380C">
            <w:pPr>
              <w:pStyle w:val="ListParagraph"/>
              <w:numPr>
                <w:ilvl w:val="0"/>
                <w:numId w:val="8"/>
              </w:numPr>
              <w:spacing w:before="40" w:after="40" w:line="240" w:lineRule="auto"/>
              <w:rPr>
                <w:sz w:val="20"/>
                <w:szCs w:val="20"/>
                <w:u w:val="dotted"/>
              </w:rPr>
            </w:pPr>
            <w:r w:rsidRPr="0057596D">
              <w:rPr>
                <w:sz w:val="20"/>
                <w:szCs w:val="20"/>
              </w:rPr>
              <w:t>Sensitivity</w:t>
            </w:r>
          </w:p>
          <w:p w14:paraId="22DE6A31"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Specificity</w:t>
            </w:r>
          </w:p>
          <w:p w14:paraId="499C8EA0"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Need for re-testing</w:t>
            </w:r>
          </w:p>
          <w:p w14:paraId="16186C24"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Reliability</w:t>
            </w:r>
          </w:p>
          <w:p w14:paraId="41F956A7"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Reproducibility</w:t>
            </w:r>
          </w:p>
          <w:p w14:paraId="157E19A4"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PPV</w:t>
            </w:r>
          </w:p>
          <w:p w14:paraId="21AA5B4F"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NPV</w:t>
            </w:r>
          </w:p>
          <w:p w14:paraId="1F7D980E" w14:textId="77777777" w:rsidR="008257D2" w:rsidRPr="0057596D" w:rsidRDefault="008257D2" w:rsidP="007B380C">
            <w:pPr>
              <w:pStyle w:val="ListParagraph"/>
              <w:numPr>
                <w:ilvl w:val="0"/>
                <w:numId w:val="8"/>
              </w:numPr>
              <w:spacing w:before="40" w:after="40" w:line="240" w:lineRule="auto"/>
              <w:rPr>
                <w:color w:val="FF0000"/>
                <w:sz w:val="20"/>
                <w:szCs w:val="20"/>
              </w:rPr>
            </w:pPr>
            <w:r w:rsidRPr="0057596D">
              <w:rPr>
                <w:sz w:val="20"/>
                <w:szCs w:val="20"/>
              </w:rPr>
              <w:t>Diagnostic yield</w:t>
            </w:r>
          </w:p>
        </w:tc>
      </w:tr>
      <w:tr w:rsidR="008257D2" w:rsidRPr="0057596D" w14:paraId="0CBAC3F1" w14:textId="77777777" w:rsidTr="007B380C">
        <w:tc>
          <w:tcPr>
            <w:tcW w:w="1175" w:type="pct"/>
            <w:tcBorders>
              <w:right w:val="single" w:sz="4" w:space="0" w:color="auto"/>
            </w:tcBorders>
          </w:tcPr>
          <w:p w14:paraId="7CFAD5D8" w14:textId="77777777" w:rsidR="008257D2" w:rsidRPr="0057596D" w:rsidRDefault="008257D2" w:rsidP="007B380C">
            <w:pPr>
              <w:spacing w:before="40" w:after="40" w:line="240" w:lineRule="auto"/>
              <w:rPr>
                <w:rFonts w:cs="Arial"/>
                <w:sz w:val="20"/>
                <w:szCs w:val="20"/>
              </w:rPr>
            </w:pPr>
            <w:r>
              <w:rPr>
                <w:rFonts w:cs="Arial"/>
                <w:sz w:val="20"/>
                <w:szCs w:val="20"/>
              </w:rPr>
              <w:t>Research question</w:t>
            </w:r>
          </w:p>
        </w:tc>
        <w:tc>
          <w:tcPr>
            <w:tcW w:w="3825" w:type="pct"/>
            <w:tcBorders>
              <w:top w:val="single" w:sz="4" w:space="0" w:color="auto"/>
              <w:left w:val="single" w:sz="4" w:space="0" w:color="auto"/>
              <w:bottom w:val="single" w:sz="4" w:space="0" w:color="auto"/>
              <w:right w:val="single" w:sz="4" w:space="0" w:color="auto"/>
            </w:tcBorders>
          </w:tcPr>
          <w:p w14:paraId="3DEAAE70" w14:textId="77777777" w:rsidR="008257D2" w:rsidRDefault="008257D2" w:rsidP="007B380C">
            <w:pPr>
              <w:spacing w:before="40" w:after="40" w:line="240" w:lineRule="auto"/>
              <w:rPr>
                <w:sz w:val="20"/>
                <w:szCs w:val="20"/>
              </w:rPr>
            </w:pPr>
            <w:r>
              <w:rPr>
                <w:sz w:val="20"/>
                <w:szCs w:val="20"/>
              </w:rPr>
              <w:t xml:space="preserve">What is the clinical validity of AQP4-Ab with/without MOG-Ab testing (either concurrently or sequentially) in patients suspected of NMOSD, compared to being diagnosed by clinical characteristics alone? </w:t>
            </w:r>
          </w:p>
          <w:p w14:paraId="6F32D8F9" w14:textId="77777777" w:rsidR="008257D2" w:rsidRPr="0049001F" w:rsidRDefault="008257D2" w:rsidP="007B380C">
            <w:pPr>
              <w:spacing w:before="40" w:after="40" w:line="240" w:lineRule="auto"/>
              <w:rPr>
                <w:sz w:val="20"/>
                <w:szCs w:val="20"/>
              </w:rPr>
            </w:pPr>
            <w:r w:rsidRPr="0049001F">
              <w:rPr>
                <w:sz w:val="20"/>
                <w:szCs w:val="20"/>
              </w:rPr>
              <w:t xml:space="preserve">What is the clinical validity of AQP4-Ab </w:t>
            </w:r>
            <w:r>
              <w:rPr>
                <w:sz w:val="20"/>
                <w:szCs w:val="20"/>
              </w:rPr>
              <w:t xml:space="preserve">or MOG-Ab </w:t>
            </w:r>
            <w:r w:rsidRPr="0049001F">
              <w:rPr>
                <w:sz w:val="20"/>
                <w:szCs w:val="20"/>
              </w:rPr>
              <w:t>monitoring in patients previously diagnosed with NMOSD compared to those monitored by clinical characteristics alone?</w:t>
            </w:r>
          </w:p>
        </w:tc>
      </w:tr>
    </w:tbl>
    <w:p w14:paraId="73FBB536" w14:textId="7418839F" w:rsidR="008257D2" w:rsidRDefault="008257D2" w:rsidP="008257D2">
      <w:pPr>
        <w:pStyle w:val="Tablenotes"/>
      </w:pPr>
      <w:r w:rsidRPr="00CD62A3">
        <w:t xml:space="preserve">AQP4-Ab = aquaporin 4 antibodies; CSF = cerebrospinal fluid; </w:t>
      </w:r>
      <w:r>
        <w:t xml:space="preserve">LETM = longitudinal extensive transverse myelitis; MRI = magnetic resonance imaging; </w:t>
      </w:r>
      <w:r w:rsidRPr="00CD62A3">
        <w:t>NMOSD = neuromyelitis optica spectrum disorder</w:t>
      </w:r>
      <w:r>
        <w:t>; NPV = negative predictive value; PPV = positive predictive value</w:t>
      </w:r>
    </w:p>
    <w:p w14:paraId="1A63CF75" w14:textId="77777777" w:rsidR="008257D2" w:rsidRDefault="008257D2" w:rsidP="008257D2">
      <w:pPr>
        <w:pStyle w:val="Tablenotes"/>
      </w:pPr>
      <w:r>
        <w:t xml:space="preserve">* LETM defined as a spinal cord lesion that extends over 3 or more vertebrae segments </w:t>
      </w:r>
      <w:r>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(Wingerchuk, D. M. et al. 2015)</w:t>
      </w:r>
      <w:r>
        <w:fldChar w:fldCharType="end"/>
      </w:r>
    </w:p>
    <w:p w14:paraId="021A7248" w14:textId="77777777" w:rsidR="008257D2" w:rsidRDefault="008257D2" w:rsidP="008257D2">
      <w:r>
        <w:br w:type="page"/>
      </w:r>
    </w:p>
    <w:p w14:paraId="4B9EDF2A" w14:textId="6A5928CE" w:rsidR="008257D2" w:rsidRPr="00DD456A" w:rsidRDefault="008257D2" w:rsidP="008257D2">
      <w:pPr>
        <w:pStyle w:val="Caption"/>
      </w:pPr>
      <w:r>
        <w:lastRenderedPageBreak/>
        <w:t>Box 3:</w:t>
      </w:r>
      <w:r>
        <w:tab/>
        <w:t>PPICO criteria for assessing the impact on patient management of antibody testing in patients with symptoms of NMOSD</w:t>
      </w:r>
      <w:r w:rsidR="00FD4BA5">
        <w:t xml:space="preserve"> </w:t>
      </w:r>
      <w:r>
        <w:t>(linked evidence)</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8257D2" w:rsidRPr="0057596D" w14:paraId="06876327" w14:textId="77777777" w:rsidTr="007B380C">
        <w:trPr>
          <w:tblHeader/>
        </w:trPr>
        <w:tc>
          <w:tcPr>
            <w:tcW w:w="1005" w:type="pct"/>
            <w:tcBorders>
              <w:top w:val="single" w:sz="8" w:space="0" w:color="auto"/>
              <w:bottom w:val="single" w:sz="8" w:space="0" w:color="auto"/>
              <w:right w:val="single" w:sz="4" w:space="0" w:color="auto"/>
            </w:tcBorders>
            <w:shd w:val="clear" w:color="auto" w:fill="D9D9D9"/>
          </w:tcPr>
          <w:p w14:paraId="28E43224" w14:textId="77777777" w:rsidR="008257D2" w:rsidRPr="0057596D" w:rsidRDefault="008257D2" w:rsidP="007B380C">
            <w:pPr>
              <w:spacing w:before="40" w:after="40" w:line="240" w:lineRule="auto"/>
              <w:rPr>
                <w:b/>
                <w:sz w:val="20"/>
                <w:szCs w:val="20"/>
              </w:rPr>
            </w:pPr>
            <w:r w:rsidRPr="0057596D">
              <w:rPr>
                <w:b/>
                <w:sz w:val="20"/>
                <w:szCs w:val="20"/>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cPr>
          <w:p w14:paraId="55645E6D" w14:textId="77777777" w:rsidR="008257D2" w:rsidRPr="0057596D" w:rsidRDefault="008257D2" w:rsidP="007B380C">
            <w:pPr>
              <w:spacing w:before="40" w:after="40" w:line="240" w:lineRule="auto"/>
              <w:jc w:val="both"/>
              <w:rPr>
                <w:b/>
                <w:sz w:val="20"/>
                <w:szCs w:val="20"/>
              </w:rPr>
            </w:pPr>
            <w:r w:rsidRPr="0057596D">
              <w:rPr>
                <w:b/>
                <w:sz w:val="20"/>
                <w:szCs w:val="20"/>
              </w:rPr>
              <w:t>Description</w:t>
            </w:r>
          </w:p>
        </w:tc>
      </w:tr>
      <w:tr w:rsidR="008257D2" w:rsidRPr="00084393" w14:paraId="46A5370C" w14:textId="77777777" w:rsidTr="007B380C">
        <w:tc>
          <w:tcPr>
            <w:tcW w:w="1005" w:type="pct"/>
            <w:tcBorders>
              <w:top w:val="single" w:sz="8" w:space="0" w:color="auto"/>
              <w:right w:val="single" w:sz="4" w:space="0" w:color="auto"/>
            </w:tcBorders>
          </w:tcPr>
          <w:p w14:paraId="12F383B2" w14:textId="77777777" w:rsidR="008257D2" w:rsidRPr="0057596D" w:rsidRDefault="008257D2" w:rsidP="007B380C">
            <w:pPr>
              <w:spacing w:before="40" w:after="40" w:line="240" w:lineRule="auto"/>
              <w:rPr>
                <w:sz w:val="20"/>
                <w:szCs w:val="20"/>
              </w:rPr>
            </w:pPr>
            <w:r w:rsidRPr="0057596D">
              <w:rPr>
                <w:sz w:val="20"/>
                <w:szCs w:val="20"/>
              </w:rPr>
              <w:t>Patients</w:t>
            </w:r>
          </w:p>
        </w:tc>
        <w:tc>
          <w:tcPr>
            <w:tcW w:w="3995" w:type="pct"/>
            <w:tcBorders>
              <w:top w:val="single" w:sz="4" w:space="0" w:color="auto"/>
              <w:left w:val="single" w:sz="4" w:space="0" w:color="auto"/>
              <w:bottom w:val="single" w:sz="4" w:space="0" w:color="auto"/>
              <w:right w:val="single" w:sz="4" w:space="0" w:color="auto"/>
            </w:tcBorders>
          </w:tcPr>
          <w:p w14:paraId="231003CE" w14:textId="25229904" w:rsidR="008257D2" w:rsidRPr="006A3A22" w:rsidRDefault="008257D2" w:rsidP="007B380C">
            <w:pPr>
              <w:pStyle w:val="ListParagraph"/>
              <w:numPr>
                <w:ilvl w:val="0"/>
                <w:numId w:val="30"/>
              </w:numPr>
              <w:spacing w:before="40" w:after="40"/>
              <w:ind w:left="339" w:hanging="339"/>
              <w:rPr>
                <w:sz w:val="20"/>
                <w:szCs w:val="20"/>
              </w:rPr>
            </w:pPr>
            <w:r w:rsidRPr="006A3A22">
              <w:rPr>
                <w:sz w:val="20"/>
                <w:szCs w:val="20"/>
              </w:rPr>
              <w:t>Patients suspected of having neuromyelitis optica spectrum disorder (NMOSD)</w:t>
            </w:r>
            <w:r w:rsidR="00FD4BA5">
              <w:rPr>
                <w:sz w:val="20"/>
                <w:szCs w:val="20"/>
              </w:rPr>
              <w:t xml:space="preserve"> - </w:t>
            </w:r>
            <w:r w:rsidRPr="006A3A22">
              <w:rPr>
                <w:sz w:val="20"/>
                <w:szCs w:val="20"/>
              </w:rPr>
              <w:t xml:space="preserve">e.g. those with: </w:t>
            </w:r>
          </w:p>
          <w:p w14:paraId="386EBBE5"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Recurrent, bilateral or severe optic neuritis; or</w:t>
            </w:r>
          </w:p>
          <w:p w14:paraId="0B2B13AA" w14:textId="77777777" w:rsidR="008257D2" w:rsidRPr="0057596D" w:rsidRDefault="008257D2" w:rsidP="007B380C">
            <w:pPr>
              <w:pStyle w:val="ListParagraph"/>
              <w:numPr>
                <w:ilvl w:val="0"/>
                <w:numId w:val="26"/>
              </w:numPr>
              <w:spacing w:before="40" w:after="40" w:line="240" w:lineRule="auto"/>
              <w:rPr>
                <w:sz w:val="20"/>
                <w:szCs w:val="20"/>
              </w:rPr>
            </w:pPr>
            <w:r>
              <w:rPr>
                <w:sz w:val="20"/>
                <w:szCs w:val="20"/>
              </w:rPr>
              <w:t>Recurrent l</w:t>
            </w:r>
            <w:r w:rsidRPr="0057596D">
              <w:rPr>
                <w:sz w:val="20"/>
                <w:szCs w:val="20"/>
              </w:rPr>
              <w:t>ongitudinal</w:t>
            </w:r>
            <w:r>
              <w:rPr>
                <w:sz w:val="20"/>
                <w:szCs w:val="20"/>
              </w:rPr>
              <w:t xml:space="preserve"> extensive</w:t>
            </w:r>
            <w:r w:rsidRPr="0057596D">
              <w:rPr>
                <w:sz w:val="20"/>
                <w:szCs w:val="20"/>
              </w:rPr>
              <w:t xml:space="preserve"> transverse myelitis</w:t>
            </w:r>
            <w:r>
              <w:rPr>
                <w:sz w:val="20"/>
                <w:szCs w:val="20"/>
              </w:rPr>
              <w:t xml:space="preserve"> (LETM)</w:t>
            </w:r>
            <w:r w:rsidRPr="008F3402">
              <w:rPr>
                <w:sz w:val="20"/>
                <w:szCs w:val="20"/>
              </w:rPr>
              <w:t>*</w:t>
            </w:r>
            <w:r w:rsidRPr="0057596D">
              <w:rPr>
                <w:sz w:val="20"/>
                <w:szCs w:val="20"/>
              </w:rPr>
              <w:t>; or</w:t>
            </w:r>
          </w:p>
          <w:p w14:paraId="0E9E2193"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Area postrema syndrome (otherwise unexplained hiccups or nausea/vomiting) or</w:t>
            </w:r>
          </w:p>
          <w:p w14:paraId="637ABC72"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Acute brainstem syndrome or</w:t>
            </w:r>
          </w:p>
          <w:p w14:paraId="769C5C85"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Symptomatic narcolepsy or acute diencephalic clinical syndrome with typical NMOSD MRI lesions or</w:t>
            </w:r>
          </w:p>
          <w:p w14:paraId="679644DD"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Symptomatic cerebral syndrome with typical NMOSD MRI lesions or</w:t>
            </w:r>
          </w:p>
          <w:p w14:paraId="0ADCB784" w14:textId="77777777" w:rsidR="008257D2" w:rsidRPr="0057596D" w:rsidRDefault="008257D2" w:rsidP="007B380C">
            <w:pPr>
              <w:pStyle w:val="ListParagraph"/>
              <w:numPr>
                <w:ilvl w:val="0"/>
                <w:numId w:val="26"/>
              </w:numPr>
              <w:spacing w:before="40" w:after="40" w:line="240" w:lineRule="auto"/>
              <w:rPr>
                <w:sz w:val="20"/>
                <w:szCs w:val="20"/>
              </w:rPr>
            </w:pPr>
            <w:r w:rsidRPr="0057596D">
              <w:rPr>
                <w:sz w:val="20"/>
                <w:szCs w:val="20"/>
              </w:rPr>
              <w:t xml:space="preserve">Monophasic neuromyelitis optica (no recurrence; simultaneous or closely related optic neuritis and </w:t>
            </w:r>
            <w:r>
              <w:rPr>
                <w:sz w:val="20"/>
                <w:szCs w:val="20"/>
              </w:rPr>
              <w:t>LETM</w:t>
            </w:r>
            <w:r w:rsidRPr="0057596D">
              <w:rPr>
                <w:sz w:val="20"/>
                <w:szCs w:val="20"/>
              </w:rPr>
              <w:t xml:space="preserve"> within 30 days) or</w:t>
            </w:r>
          </w:p>
          <w:p w14:paraId="507905A3" w14:textId="77777777" w:rsidR="008257D2" w:rsidRDefault="008257D2" w:rsidP="007B380C">
            <w:pPr>
              <w:pStyle w:val="ListParagraph"/>
              <w:numPr>
                <w:ilvl w:val="0"/>
                <w:numId w:val="26"/>
              </w:numPr>
              <w:spacing w:before="40" w:after="40" w:line="240" w:lineRule="auto"/>
              <w:rPr>
                <w:sz w:val="20"/>
                <w:szCs w:val="20"/>
              </w:rPr>
            </w:pPr>
            <w:r w:rsidRPr="0057596D">
              <w:rPr>
                <w:sz w:val="20"/>
                <w:szCs w:val="20"/>
              </w:rPr>
              <w:t>Patient has poor recovery from multiple sclerosis relapses</w:t>
            </w:r>
          </w:p>
          <w:p w14:paraId="4DDA3161" w14:textId="77777777" w:rsidR="008257D2" w:rsidRPr="006A3A22" w:rsidRDefault="008257D2" w:rsidP="007B380C">
            <w:pPr>
              <w:pStyle w:val="ListParagraph"/>
              <w:numPr>
                <w:ilvl w:val="0"/>
                <w:numId w:val="30"/>
              </w:numPr>
              <w:spacing w:before="40" w:after="40"/>
              <w:ind w:left="339" w:hanging="339"/>
              <w:rPr>
                <w:sz w:val="20"/>
                <w:szCs w:val="20"/>
              </w:rPr>
            </w:pPr>
            <w:r w:rsidRPr="0049001F">
              <w:rPr>
                <w:sz w:val="20"/>
                <w:szCs w:val="20"/>
              </w:rPr>
              <w:t>Patients previously diagnosed with NMOSD who are being monitored or tested for signs of relapse</w:t>
            </w:r>
          </w:p>
        </w:tc>
      </w:tr>
      <w:tr w:rsidR="008257D2" w:rsidRPr="00084393" w14:paraId="082BEEDA" w14:textId="77777777" w:rsidTr="007B380C">
        <w:tc>
          <w:tcPr>
            <w:tcW w:w="1005" w:type="pct"/>
            <w:tcBorders>
              <w:top w:val="single" w:sz="8" w:space="0" w:color="auto"/>
              <w:right w:val="single" w:sz="4" w:space="0" w:color="auto"/>
            </w:tcBorders>
          </w:tcPr>
          <w:p w14:paraId="4B3D94E9" w14:textId="77777777" w:rsidR="008257D2" w:rsidRPr="0057596D" w:rsidRDefault="008257D2" w:rsidP="007B380C">
            <w:pPr>
              <w:spacing w:before="40" w:after="40" w:line="240" w:lineRule="auto"/>
              <w:rPr>
                <w:sz w:val="20"/>
                <w:szCs w:val="20"/>
              </w:rPr>
            </w:pPr>
            <w:r w:rsidRPr="0057596D">
              <w:rPr>
                <w:sz w:val="20"/>
                <w:szCs w:val="20"/>
              </w:rPr>
              <w:t>Prior tests</w:t>
            </w:r>
          </w:p>
        </w:tc>
        <w:tc>
          <w:tcPr>
            <w:tcW w:w="3995" w:type="pct"/>
            <w:tcBorders>
              <w:top w:val="single" w:sz="4" w:space="0" w:color="auto"/>
              <w:left w:val="single" w:sz="4" w:space="0" w:color="auto"/>
              <w:bottom w:val="single" w:sz="4" w:space="0" w:color="auto"/>
              <w:right w:val="single" w:sz="4" w:space="0" w:color="auto"/>
            </w:tcBorders>
          </w:tcPr>
          <w:p w14:paraId="14868869" w14:textId="3B550200" w:rsidR="008257D2" w:rsidRPr="0057596D" w:rsidRDefault="00FD4BA5" w:rsidP="003867CD">
            <w:pPr>
              <w:spacing w:before="40" w:after="40"/>
              <w:rPr>
                <w:sz w:val="20"/>
                <w:szCs w:val="20"/>
              </w:rPr>
            </w:pPr>
            <w:r>
              <w:rPr>
                <w:sz w:val="20"/>
                <w:szCs w:val="20"/>
              </w:rPr>
              <w:t>MRI: F</w:t>
            </w:r>
            <w:r w:rsidR="008257D2" w:rsidRPr="0057596D">
              <w:rPr>
                <w:sz w:val="20"/>
                <w:szCs w:val="20"/>
              </w:rPr>
              <w:t>indings of at least one clinical characteristic of NMOSD</w:t>
            </w:r>
            <w:r>
              <w:rPr>
                <w:sz w:val="20"/>
                <w:szCs w:val="20"/>
              </w:rPr>
              <w:t xml:space="preserve"> </w:t>
            </w:r>
          </w:p>
        </w:tc>
      </w:tr>
      <w:tr w:rsidR="008257D2" w:rsidRPr="00084393" w14:paraId="22051CE6" w14:textId="77777777" w:rsidTr="007B380C">
        <w:tc>
          <w:tcPr>
            <w:tcW w:w="1005" w:type="pct"/>
            <w:tcBorders>
              <w:right w:val="single" w:sz="4" w:space="0" w:color="auto"/>
            </w:tcBorders>
          </w:tcPr>
          <w:p w14:paraId="1876D858" w14:textId="77777777" w:rsidR="008257D2" w:rsidRPr="0057596D" w:rsidRDefault="008257D2" w:rsidP="007B380C">
            <w:pPr>
              <w:spacing w:before="40" w:after="40" w:line="240" w:lineRule="auto"/>
              <w:rPr>
                <w:sz w:val="20"/>
                <w:szCs w:val="20"/>
              </w:rPr>
            </w:pPr>
            <w:r w:rsidRPr="0057596D">
              <w:rPr>
                <w:sz w:val="20"/>
                <w:szCs w:val="20"/>
              </w:rPr>
              <w:t>Intervention</w:t>
            </w:r>
          </w:p>
        </w:tc>
        <w:tc>
          <w:tcPr>
            <w:tcW w:w="3995" w:type="pct"/>
            <w:tcBorders>
              <w:top w:val="single" w:sz="4" w:space="0" w:color="auto"/>
              <w:left w:val="single" w:sz="4" w:space="0" w:color="auto"/>
              <w:bottom w:val="single" w:sz="4" w:space="0" w:color="auto"/>
              <w:right w:val="single" w:sz="4" w:space="0" w:color="auto"/>
            </w:tcBorders>
          </w:tcPr>
          <w:p w14:paraId="225675D2" w14:textId="77777777" w:rsidR="008257D2" w:rsidRPr="00B60149" w:rsidRDefault="008257D2" w:rsidP="007B380C">
            <w:pPr>
              <w:pStyle w:val="ListParagraph"/>
              <w:numPr>
                <w:ilvl w:val="0"/>
                <w:numId w:val="38"/>
              </w:numPr>
              <w:spacing w:before="40" w:after="40"/>
              <w:rPr>
                <w:sz w:val="20"/>
                <w:szCs w:val="20"/>
              </w:rPr>
            </w:pPr>
            <w:r w:rsidRPr="00B60149">
              <w:rPr>
                <w:sz w:val="20"/>
                <w:szCs w:val="20"/>
              </w:rPr>
              <w:t xml:space="preserve">AQP4-Ab and MOG-Ab </w:t>
            </w:r>
            <w:r>
              <w:rPr>
                <w:sz w:val="20"/>
                <w:szCs w:val="20"/>
              </w:rPr>
              <w:t xml:space="preserve">concurrent </w:t>
            </w:r>
            <w:r w:rsidRPr="00B60149">
              <w:rPr>
                <w:sz w:val="20"/>
                <w:szCs w:val="20"/>
              </w:rPr>
              <w:t xml:space="preserve">testing </w:t>
            </w:r>
            <w:r w:rsidRPr="00B44E8A">
              <w:rPr>
                <w:sz w:val="20"/>
                <w:szCs w:val="20"/>
              </w:rPr>
              <w:t xml:space="preserve">or </w:t>
            </w:r>
            <w:r>
              <w:rPr>
                <w:sz w:val="20"/>
                <w:szCs w:val="20"/>
              </w:rPr>
              <w:t xml:space="preserve">sequential testing (AQP4-Ab testing followed by MOG-Ab testing in those testing –ve for AQP4-Ab) </w:t>
            </w:r>
            <w:r w:rsidRPr="00B60149">
              <w:rPr>
                <w:sz w:val="20"/>
                <w:szCs w:val="20"/>
              </w:rPr>
              <w:t>in serum or cerebrospinal fluid</w:t>
            </w:r>
            <w:r>
              <w:rPr>
                <w:sz w:val="20"/>
                <w:szCs w:val="20"/>
              </w:rPr>
              <w:t>,</w:t>
            </w:r>
            <w:r w:rsidRPr="00B60149">
              <w:rPr>
                <w:sz w:val="20"/>
                <w:szCs w:val="20"/>
              </w:rPr>
              <w:t xml:space="preserve"> using </w:t>
            </w:r>
            <w:r>
              <w:rPr>
                <w:sz w:val="20"/>
                <w:szCs w:val="20"/>
              </w:rPr>
              <w:t>currently available assays</w:t>
            </w:r>
          </w:p>
          <w:p w14:paraId="69F2C890" w14:textId="77777777" w:rsidR="008257D2" w:rsidRPr="00B60149" w:rsidRDefault="008257D2" w:rsidP="007B380C">
            <w:pPr>
              <w:pStyle w:val="ListParagraph"/>
              <w:numPr>
                <w:ilvl w:val="0"/>
                <w:numId w:val="38"/>
              </w:numPr>
              <w:spacing w:before="40" w:after="40"/>
              <w:rPr>
                <w:sz w:val="20"/>
                <w:szCs w:val="20"/>
              </w:rPr>
            </w:pPr>
            <w:r>
              <w:rPr>
                <w:sz w:val="20"/>
                <w:szCs w:val="20"/>
              </w:rPr>
              <w:t>Antibody testing (AQP4-Ab OR MOG-Ab) of serum to monitor for relapse in those previously diagnosed, using currently available assays</w:t>
            </w:r>
          </w:p>
        </w:tc>
      </w:tr>
      <w:tr w:rsidR="008257D2" w:rsidRPr="00084393" w14:paraId="388E549D" w14:textId="77777777" w:rsidTr="007B380C">
        <w:tc>
          <w:tcPr>
            <w:tcW w:w="1005" w:type="pct"/>
            <w:tcBorders>
              <w:right w:val="single" w:sz="4" w:space="0" w:color="auto"/>
            </w:tcBorders>
          </w:tcPr>
          <w:p w14:paraId="39325C34" w14:textId="77777777" w:rsidR="008257D2" w:rsidRPr="0057596D" w:rsidRDefault="008257D2" w:rsidP="007B380C">
            <w:pPr>
              <w:spacing w:before="40" w:after="40" w:line="240" w:lineRule="auto"/>
              <w:rPr>
                <w:sz w:val="20"/>
                <w:szCs w:val="20"/>
              </w:rPr>
            </w:pPr>
            <w:r w:rsidRPr="0057596D">
              <w:rPr>
                <w:sz w:val="20"/>
                <w:szCs w:val="20"/>
              </w:rPr>
              <w:t>Comparator</w:t>
            </w:r>
          </w:p>
        </w:tc>
        <w:tc>
          <w:tcPr>
            <w:tcW w:w="3995" w:type="pct"/>
            <w:tcBorders>
              <w:top w:val="single" w:sz="4" w:space="0" w:color="auto"/>
              <w:left w:val="single" w:sz="4" w:space="0" w:color="auto"/>
              <w:bottom w:val="single" w:sz="4" w:space="0" w:color="auto"/>
              <w:right w:val="single" w:sz="4" w:space="0" w:color="auto"/>
            </w:tcBorders>
          </w:tcPr>
          <w:p w14:paraId="5C07F6A7" w14:textId="77777777" w:rsidR="008257D2" w:rsidRPr="0057596D" w:rsidRDefault="008257D2" w:rsidP="007B380C">
            <w:pPr>
              <w:spacing w:before="40" w:after="40"/>
              <w:rPr>
                <w:sz w:val="20"/>
                <w:szCs w:val="20"/>
              </w:rPr>
            </w:pPr>
            <w:r w:rsidRPr="0057596D">
              <w:rPr>
                <w:sz w:val="20"/>
                <w:szCs w:val="20"/>
              </w:rPr>
              <w:t xml:space="preserve">No AQP4-Ab </w:t>
            </w:r>
            <w:r>
              <w:rPr>
                <w:sz w:val="20"/>
                <w:szCs w:val="20"/>
              </w:rPr>
              <w:t xml:space="preserve">OR MOG-Ab </w:t>
            </w:r>
            <w:r w:rsidRPr="0057596D">
              <w:rPr>
                <w:sz w:val="20"/>
                <w:szCs w:val="20"/>
              </w:rPr>
              <w:t>testing: diagnosis by clinical characteristics alone, including tests to exclude other related diagnoses</w:t>
            </w:r>
          </w:p>
        </w:tc>
      </w:tr>
      <w:tr w:rsidR="008257D2" w:rsidRPr="00084393" w14:paraId="21AFF695" w14:textId="77777777" w:rsidTr="007B380C">
        <w:tc>
          <w:tcPr>
            <w:tcW w:w="1005" w:type="pct"/>
            <w:tcBorders>
              <w:right w:val="single" w:sz="4" w:space="0" w:color="auto"/>
            </w:tcBorders>
          </w:tcPr>
          <w:p w14:paraId="4750CCBF" w14:textId="77777777" w:rsidR="008257D2" w:rsidRPr="0057596D" w:rsidRDefault="008257D2" w:rsidP="007B380C">
            <w:pPr>
              <w:spacing w:before="40" w:after="40" w:line="240" w:lineRule="auto"/>
              <w:rPr>
                <w:sz w:val="20"/>
                <w:szCs w:val="20"/>
              </w:rPr>
            </w:pPr>
            <w:r w:rsidRPr="0057596D">
              <w:rPr>
                <w:sz w:val="20"/>
                <w:szCs w:val="20"/>
              </w:rPr>
              <w:t>Outcomes</w:t>
            </w:r>
          </w:p>
        </w:tc>
        <w:tc>
          <w:tcPr>
            <w:tcW w:w="3995" w:type="pct"/>
            <w:tcBorders>
              <w:top w:val="single" w:sz="4" w:space="0" w:color="auto"/>
              <w:left w:val="single" w:sz="4" w:space="0" w:color="auto"/>
              <w:bottom w:val="single" w:sz="4" w:space="0" w:color="auto"/>
              <w:right w:val="single" w:sz="4" w:space="0" w:color="auto"/>
            </w:tcBorders>
          </w:tcPr>
          <w:p w14:paraId="01CBA0B2" w14:textId="77777777" w:rsidR="008257D2" w:rsidRPr="0057596D" w:rsidRDefault="008257D2" w:rsidP="007B380C">
            <w:pPr>
              <w:pStyle w:val="ListParagraph"/>
              <w:numPr>
                <w:ilvl w:val="0"/>
                <w:numId w:val="8"/>
              </w:numPr>
              <w:spacing w:before="40" w:after="40"/>
              <w:rPr>
                <w:sz w:val="20"/>
                <w:szCs w:val="20"/>
              </w:rPr>
            </w:pPr>
            <w:r w:rsidRPr="0057596D">
              <w:rPr>
                <w:sz w:val="20"/>
                <w:szCs w:val="20"/>
              </w:rPr>
              <w:t>Time to diagnosis or commencement of therapy</w:t>
            </w:r>
          </w:p>
          <w:p w14:paraId="7BE06FF4" w14:textId="77777777" w:rsidR="008257D2" w:rsidRPr="0057596D" w:rsidRDefault="008257D2" w:rsidP="007B380C">
            <w:pPr>
              <w:pStyle w:val="ListParagraph"/>
              <w:numPr>
                <w:ilvl w:val="0"/>
                <w:numId w:val="8"/>
              </w:numPr>
              <w:spacing w:before="40" w:after="40"/>
              <w:rPr>
                <w:sz w:val="20"/>
                <w:szCs w:val="20"/>
              </w:rPr>
            </w:pPr>
            <w:r w:rsidRPr="0057596D">
              <w:rPr>
                <w:sz w:val="20"/>
                <w:szCs w:val="20"/>
              </w:rPr>
              <w:t>Change in treatments recommended or received by patient</w:t>
            </w:r>
          </w:p>
          <w:p w14:paraId="6C33D2AF" w14:textId="77777777" w:rsidR="008257D2" w:rsidRPr="0057596D" w:rsidRDefault="008257D2" w:rsidP="007B380C">
            <w:pPr>
              <w:pStyle w:val="ListParagraph"/>
              <w:numPr>
                <w:ilvl w:val="0"/>
                <w:numId w:val="8"/>
              </w:numPr>
              <w:spacing w:before="40" w:after="40"/>
              <w:rPr>
                <w:sz w:val="20"/>
                <w:szCs w:val="20"/>
              </w:rPr>
            </w:pPr>
            <w:r w:rsidRPr="0057596D">
              <w:rPr>
                <w:sz w:val="20"/>
                <w:szCs w:val="20"/>
              </w:rPr>
              <w:t xml:space="preserve">Number of additional tests performed/avoided (e.g. further investigations after an </w:t>
            </w:r>
            <w:r>
              <w:rPr>
                <w:sz w:val="20"/>
                <w:szCs w:val="20"/>
              </w:rPr>
              <w:t>AQP4-Ab or MOG-Ab</w:t>
            </w:r>
            <w:r w:rsidRPr="0057596D">
              <w:rPr>
                <w:sz w:val="20"/>
                <w:szCs w:val="20"/>
              </w:rPr>
              <w:t xml:space="preserve"> test result vs investigations in the absence of antibody testing)</w:t>
            </w:r>
          </w:p>
          <w:p w14:paraId="1B267BD6" w14:textId="77777777" w:rsidR="008257D2" w:rsidRPr="0057596D" w:rsidRDefault="008257D2" w:rsidP="007B380C">
            <w:pPr>
              <w:pStyle w:val="ListParagraph"/>
              <w:numPr>
                <w:ilvl w:val="0"/>
                <w:numId w:val="8"/>
              </w:numPr>
              <w:spacing w:before="40" w:after="40"/>
              <w:rPr>
                <w:sz w:val="20"/>
                <w:szCs w:val="20"/>
              </w:rPr>
            </w:pPr>
            <w:r w:rsidRPr="0057596D">
              <w:rPr>
                <w:sz w:val="20"/>
                <w:szCs w:val="20"/>
              </w:rPr>
              <w:t>Change in specialist referrals</w:t>
            </w:r>
          </w:p>
          <w:p w14:paraId="2E6988C0" w14:textId="77777777" w:rsidR="008257D2" w:rsidRPr="0057596D" w:rsidRDefault="008257D2" w:rsidP="007B380C">
            <w:pPr>
              <w:pStyle w:val="ListParagraph"/>
              <w:numPr>
                <w:ilvl w:val="0"/>
                <w:numId w:val="8"/>
              </w:numPr>
              <w:spacing w:before="40" w:after="40"/>
              <w:rPr>
                <w:sz w:val="20"/>
                <w:szCs w:val="20"/>
              </w:rPr>
            </w:pPr>
            <w:r w:rsidRPr="0057596D">
              <w:rPr>
                <w:sz w:val="20"/>
                <w:szCs w:val="20"/>
              </w:rPr>
              <w:t>Change in diagnosis</w:t>
            </w:r>
          </w:p>
        </w:tc>
      </w:tr>
      <w:tr w:rsidR="008257D2" w:rsidRPr="00084393" w14:paraId="79DF08F4" w14:textId="77777777" w:rsidTr="007B380C">
        <w:tc>
          <w:tcPr>
            <w:tcW w:w="1005" w:type="pct"/>
            <w:tcBorders>
              <w:right w:val="single" w:sz="4" w:space="0" w:color="auto"/>
            </w:tcBorders>
          </w:tcPr>
          <w:p w14:paraId="76937AE2" w14:textId="77777777" w:rsidR="008257D2" w:rsidRPr="0057596D" w:rsidRDefault="008257D2" w:rsidP="007B380C">
            <w:pPr>
              <w:spacing w:before="40" w:after="40" w:line="240" w:lineRule="auto"/>
              <w:rPr>
                <w:sz w:val="20"/>
                <w:szCs w:val="20"/>
              </w:rPr>
            </w:pPr>
            <w:r>
              <w:rPr>
                <w:sz w:val="20"/>
                <w:szCs w:val="20"/>
              </w:rPr>
              <w:t>Research question</w:t>
            </w:r>
          </w:p>
        </w:tc>
        <w:tc>
          <w:tcPr>
            <w:tcW w:w="3995" w:type="pct"/>
            <w:tcBorders>
              <w:top w:val="single" w:sz="4" w:space="0" w:color="auto"/>
              <w:left w:val="single" w:sz="4" w:space="0" w:color="auto"/>
              <w:bottom w:val="single" w:sz="4" w:space="0" w:color="auto"/>
              <w:right w:val="single" w:sz="4" w:space="0" w:color="auto"/>
            </w:tcBorders>
          </w:tcPr>
          <w:p w14:paraId="12DE1841" w14:textId="77777777" w:rsidR="008257D2" w:rsidRDefault="008257D2" w:rsidP="007B380C">
            <w:pPr>
              <w:spacing w:before="40" w:after="40"/>
              <w:rPr>
                <w:sz w:val="20"/>
                <w:szCs w:val="20"/>
              </w:rPr>
            </w:pPr>
            <w:r>
              <w:rPr>
                <w:sz w:val="20"/>
                <w:szCs w:val="20"/>
              </w:rPr>
              <w:t>Do AQP4-Ab with/without MOG-Ab testing in patients suspected of NMOSD change management, compared to being diagnosed by clinical characteristics alone?</w:t>
            </w:r>
          </w:p>
          <w:p w14:paraId="6D553BAB" w14:textId="77777777" w:rsidR="008257D2" w:rsidRPr="0049001F" w:rsidRDefault="008257D2" w:rsidP="007B380C">
            <w:pPr>
              <w:spacing w:before="40" w:after="40"/>
              <w:rPr>
                <w:sz w:val="20"/>
                <w:szCs w:val="20"/>
              </w:rPr>
            </w:pPr>
            <w:r>
              <w:rPr>
                <w:sz w:val="20"/>
                <w:szCs w:val="20"/>
              </w:rPr>
              <w:t>Does monitoring by AQP4-Ab or MOG-Ab testing in patients previously diagnosed with NMOSD change management compared to monitoring by clinical characteristics alone?</w:t>
            </w:r>
          </w:p>
        </w:tc>
      </w:tr>
    </w:tbl>
    <w:p w14:paraId="7C675FF7" w14:textId="2A91AFF2" w:rsidR="008257D2" w:rsidRDefault="008257D2" w:rsidP="008257D2">
      <w:pPr>
        <w:pStyle w:val="Tablenotes"/>
      </w:pPr>
      <w:r>
        <w:t xml:space="preserve">AQP4-Ab = aquaporin 4 antibodies; LETM = longitudinal extensive transverse myelitis; MRI = magnetic resonance imaging; NMOSD = neuromyelitis optica spectrum disorder </w:t>
      </w:r>
    </w:p>
    <w:p w14:paraId="24D97327" w14:textId="77777777" w:rsidR="008257D2" w:rsidRDefault="008257D2" w:rsidP="008257D2">
      <w:pPr>
        <w:pStyle w:val="Tablenotes"/>
      </w:pPr>
      <w:r>
        <w:t>*</w:t>
      </w:r>
      <w:r w:rsidRPr="004969D6">
        <w:t xml:space="preserve"> </w:t>
      </w:r>
      <w:r>
        <w:t xml:space="preserve">LETM defined as a spinal cord lesion that extends over 3 or more vertebrae segments </w:t>
      </w:r>
      <w:r>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PEVuZE5vdGU+PENpdGU+PEF1dGhvcj5XaW5nZXJjaHVrPC9BdXRob3I+PFllYXI+MjAxNTwvWWVh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(Wingerchuk, D. M. et al. 2015)</w:t>
      </w:r>
      <w:r>
        <w:fldChar w:fldCharType="end"/>
      </w:r>
    </w:p>
    <w:p w14:paraId="452372B7" w14:textId="77777777" w:rsidR="008257D2" w:rsidRDefault="008257D2" w:rsidP="008257D2">
      <w:pPr>
        <w:rPr>
          <w:u w:val="dotted"/>
        </w:rPr>
      </w:pPr>
      <w:r>
        <w:rPr>
          <w:u w:val="dotted"/>
        </w:rPr>
        <w:br w:type="page"/>
      </w:r>
    </w:p>
    <w:p w14:paraId="7BF49E42" w14:textId="3217AC09" w:rsidR="008257D2" w:rsidRPr="00DD456A" w:rsidRDefault="008257D2" w:rsidP="008257D2">
      <w:pPr>
        <w:pStyle w:val="Caption"/>
      </w:pPr>
      <w:r>
        <w:lastRenderedPageBreak/>
        <w:t>Box 4:</w:t>
      </w:r>
      <w:r>
        <w:tab/>
        <w:t xml:space="preserve">PICO criteria for assessing the therapeutic effectiveness (impact of the change in patient management) of antibody testing in </w:t>
      </w:r>
      <w:r w:rsidR="00FD4BA5">
        <w:t xml:space="preserve">patients with symptoms of NMOSD </w:t>
      </w:r>
      <w:r>
        <w:t>(linked evidence)</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33"/>
        <w:gridCol w:w="7178"/>
      </w:tblGrid>
      <w:tr w:rsidR="008257D2" w:rsidRPr="0057596D" w14:paraId="7C761C47" w14:textId="77777777" w:rsidTr="007B380C">
        <w:trPr>
          <w:tblHeader/>
        </w:trPr>
        <w:tc>
          <w:tcPr>
            <w:tcW w:w="1017" w:type="pct"/>
            <w:tcBorders>
              <w:top w:val="single" w:sz="8" w:space="0" w:color="auto"/>
              <w:bottom w:val="single" w:sz="8" w:space="0" w:color="auto"/>
              <w:right w:val="single" w:sz="4" w:space="0" w:color="auto"/>
            </w:tcBorders>
            <w:shd w:val="clear" w:color="auto" w:fill="D9D9D9"/>
          </w:tcPr>
          <w:p w14:paraId="72684AA0" w14:textId="77777777" w:rsidR="008257D2" w:rsidRPr="0057596D" w:rsidRDefault="008257D2" w:rsidP="007B380C">
            <w:pPr>
              <w:spacing w:before="40" w:after="40" w:line="240" w:lineRule="auto"/>
              <w:rPr>
                <w:b/>
                <w:sz w:val="20"/>
                <w:szCs w:val="20"/>
              </w:rPr>
            </w:pPr>
            <w:r w:rsidRPr="0057596D">
              <w:rPr>
                <w:b/>
                <w:sz w:val="20"/>
                <w:szCs w:val="20"/>
              </w:rPr>
              <w:t>Component</w:t>
            </w:r>
          </w:p>
        </w:tc>
        <w:tc>
          <w:tcPr>
            <w:tcW w:w="3983" w:type="pct"/>
            <w:tcBorders>
              <w:top w:val="single" w:sz="4" w:space="0" w:color="auto"/>
              <w:left w:val="single" w:sz="4" w:space="0" w:color="auto"/>
              <w:bottom w:val="single" w:sz="4" w:space="0" w:color="auto"/>
              <w:right w:val="single" w:sz="4" w:space="0" w:color="auto"/>
            </w:tcBorders>
            <w:shd w:val="clear" w:color="auto" w:fill="D9D9D9"/>
          </w:tcPr>
          <w:p w14:paraId="2603D7AF" w14:textId="77777777" w:rsidR="008257D2" w:rsidRPr="0057596D" w:rsidRDefault="008257D2" w:rsidP="007B380C">
            <w:pPr>
              <w:spacing w:before="40" w:after="40" w:line="240" w:lineRule="auto"/>
              <w:jc w:val="both"/>
              <w:rPr>
                <w:b/>
                <w:sz w:val="20"/>
                <w:szCs w:val="20"/>
              </w:rPr>
            </w:pPr>
            <w:r w:rsidRPr="0057596D">
              <w:rPr>
                <w:b/>
                <w:sz w:val="20"/>
                <w:szCs w:val="20"/>
              </w:rPr>
              <w:t>Description</w:t>
            </w:r>
          </w:p>
        </w:tc>
      </w:tr>
      <w:tr w:rsidR="008257D2" w:rsidRPr="0057596D" w14:paraId="77B141F0" w14:textId="77777777" w:rsidTr="007B380C">
        <w:tc>
          <w:tcPr>
            <w:tcW w:w="1017" w:type="pct"/>
            <w:tcBorders>
              <w:top w:val="single" w:sz="8" w:space="0" w:color="auto"/>
              <w:right w:val="single" w:sz="4" w:space="0" w:color="auto"/>
            </w:tcBorders>
          </w:tcPr>
          <w:p w14:paraId="5A27C97A" w14:textId="77777777" w:rsidR="008257D2" w:rsidRPr="0057596D" w:rsidRDefault="008257D2" w:rsidP="007B380C">
            <w:pPr>
              <w:spacing w:before="40" w:after="40" w:line="240" w:lineRule="auto"/>
              <w:rPr>
                <w:rFonts w:cs="Arial"/>
                <w:sz w:val="20"/>
                <w:szCs w:val="20"/>
              </w:rPr>
            </w:pPr>
            <w:r w:rsidRPr="0057596D">
              <w:rPr>
                <w:rFonts w:cs="Arial"/>
                <w:sz w:val="20"/>
                <w:szCs w:val="20"/>
              </w:rPr>
              <w:t>Patients</w:t>
            </w:r>
          </w:p>
        </w:tc>
        <w:tc>
          <w:tcPr>
            <w:tcW w:w="3983" w:type="pct"/>
            <w:tcBorders>
              <w:top w:val="single" w:sz="4" w:space="0" w:color="auto"/>
              <w:left w:val="single" w:sz="4" w:space="0" w:color="auto"/>
              <w:bottom w:val="single" w:sz="4" w:space="0" w:color="auto"/>
              <w:right w:val="single" w:sz="4" w:space="0" w:color="auto"/>
            </w:tcBorders>
          </w:tcPr>
          <w:p w14:paraId="4369268F" w14:textId="3E05BA99" w:rsidR="008257D2" w:rsidRDefault="008257D2" w:rsidP="007B380C">
            <w:pPr>
              <w:spacing w:before="40" w:after="40" w:line="240" w:lineRule="auto"/>
              <w:rPr>
                <w:sz w:val="20"/>
                <w:szCs w:val="20"/>
              </w:rPr>
            </w:pPr>
            <w:r>
              <w:rPr>
                <w:sz w:val="20"/>
                <w:szCs w:val="20"/>
              </w:rPr>
              <w:t xml:space="preserve">1.. </w:t>
            </w:r>
            <w:r w:rsidR="00FD4BA5">
              <w:rPr>
                <w:sz w:val="20"/>
                <w:szCs w:val="20"/>
              </w:rPr>
              <w:t xml:space="preserve">Patients diagnosed with NMOSD </w:t>
            </w:r>
            <w:r w:rsidRPr="0057596D">
              <w:rPr>
                <w:sz w:val="20"/>
                <w:szCs w:val="20"/>
              </w:rPr>
              <w:t>or those testing negative for AQP4-Ab</w:t>
            </w:r>
            <w:r>
              <w:rPr>
                <w:sz w:val="20"/>
                <w:szCs w:val="20"/>
              </w:rPr>
              <w:t xml:space="preserve"> and MOG-Ab</w:t>
            </w:r>
          </w:p>
          <w:p w14:paraId="33F9229A" w14:textId="7CD44304" w:rsidR="008257D2" w:rsidRPr="0057596D" w:rsidRDefault="008257D2" w:rsidP="003867CD">
            <w:pPr>
              <w:spacing w:before="40" w:after="40" w:line="240" w:lineRule="auto"/>
              <w:rPr>
                <w:color w:val="FF0000"/>
                <w:sz w:val="20"/>
                <w:szCs w:val="20"/>
                <w:u w:val="dotted"/>
              </w:rPr>
            </w:pPr>
            <w:r>
              <w:rPr>
                <w:sz w:val="20"/>
                <w:szCs w:val="20"/>
              </w:rPr>
              <w:t>2. Previously diagnosed NMOSD patients</w:t>
            </w:r>
            <w:r w:rsidR="00FD4BA5">
              <w:rPr>
                <w:sz w:val="20"/>
                <w:szCs w:val="20"/>
              </w:rPr>
              <w:t>,</w:t>
            </w:r>
            <w:r>
              <w:rPr>
                <w:sz w:val="20"/>
                <w:szCs w:val="20"/>
              </w:rPr>
              <w:t xml:space="preserve"> confirmed </w:t>
            </w:r>
            <w:r w:rsidR="00FD4BA5">
              <w:rPr>
                <w:sz w:val="20"/>
                <w:szCs w:val="20"/>
              </w:rPr>
              <w:t xml:space="preserve">as </w:t>
            </w:r>
            <w:r>
              <w:rPr>
                <w:sz w:val="20"/>
                <w:szCs w:val="20"/>
              </w:rPr>
              <w:t>relapsing or those who had no increase in AQP4-Ab or MOG-Ab titre</w:t>
            </w:r>
          </w:p>
        </w:tc>
      </w:tr>
      <w:tr w:rsidR="008257D2" w:rsidRPr="0057596D" w14:paraId="5C902A03" w14:textId="77777777" w:rsidTr="007B380C">
        <w:tc>
          <w:tcPr>
            <w:tcW w:w="1017" w:type="pct"/>
            <w:tcBorders>
              <w:right w:val="single" w:sz="4" w:space="0" w:color="auto"/>
            </w:tcBorders>
          </w:tcPr>
          <w:p w14:paraId="663B85C7" w14:textId="77777777" w:rsidR="008257D2" w:rsidRPr="0057596D" w:rsidRDefault="008257D2" w:rsidP="007B380C">
            <w:pPr>
              <w:spacing w:before="40" w:after="40" w:line="240" w:lineRule="auto"/>
              <w:rPr>
                <w:rFonts w:cs="Arial"/>
                <w:sz w:val="20"/>
                <w:szCs w:val="20"/>
              </w:rPr>
            </w:pPr>
            <w:r w:rsidRPr="0057596D">
              <w:rPr>
                <w:rFonts w:cs="Arial"/>
                <w:sz w:val="20"/>
                <w:szCs w:val="20"/>
              </w:rPr>
              <w:t>Intervention</w:t>
            </w:r>
          </w:p>
        </w:tc>
        <w:tc>
          <w:tcPr>
            <w:tcW w:w="3983" w:type="pct"/>
            <w:tcBorders>
              <w:top w:val="single" w:sz="4" w:space="0" w:color="auto"/>
              <w:left w:val="single" w:sz="4" w:space="0" w:color="auto"/>
              <w:bottom w:val="single" w:sz="4" w:space="0" w:color="auto"/>
              <w:right w:val="single" w:sz="4" w:space="0" w:color="auto"/>
            </w:tcBorders>
          </w:tcPr>
          <w:p w14:paraId="14880B39" w14:textId="77777777" w:rsidR="008257D2" w:rsidRPr="00011EC3" w:rsidRDefault="008257D2" w:rsidP="007B380C">
            <w:pPr>
              <w:pStyle w:val="ListParagraph"/>
              <w:numPr>
                <w:ilvl w:val="0"/>
                <w:numId w:val="39"/>
              </w:numPr>
              <w:spacing w:before="40" w:after="40" w:line="240" w:lineRule="auto"/>
              <w:rPr>
                <w:sz w:val="20"/>
                <w:szCs w:val="20"/>
              </w:rPr>
            </w:pPr>
            <w:r w:rsidRPr="00011EC3">
              <w:rPr>
                <w:sz w:val="20"/>
                <w:szCs w:val="20"/>
              </w:rPr>
              <w:t xml:space="preserve">Management changes resulting from AQP4-Ab and MOG-Ab concurrent testing or sequential testing (AQP4-Ab testing followed by MOG-Ab testing in those testing –ve for AQP4-Ab) in serum or cerebrospinal fluid using a currently available assay (e.g. earlier diagnosis, changes in treatment, avoiding unnecessary testing) </w:t>
            </w:r>
          </w:p>
          <w:p w14:paraId="42233AB6" w14:textId="77777777" w:rsidR="008257D2" w:rsidRPr="00011EC3" w:rsidRDefault="008257D2" w:rsidP="007B380C">
            <w:pPr>
              <w:pStyle w:val="ListParagraph"/>
              <w:numPr>
                <w:ilvl w:val="0"/>
                <w:numId w:val="39"/>
              </w:numPr>
              <w:spacing w:before="40" w:after="40" w:line="240" w:lineRule="auto"/>
              <w:rPr>
                <w:sz w:val="20"/>
                <w:szCs w:val="20"/>
                <w:u w:val="dotted"/>
              </w:rPr>
            </w:pPr>
            <w:r w:rsidRPr="00011EC3">
              <w:rPr>
                <w:sz w:val="20"/>
                <w:szCs w:val="20"/>
              </w:rPr>
              <w:t xml:space="preserve">Management changes resulting from antibody testing (AQP4-Ab or MOG-Ab) in serum using </w:t>
            </w:r>
            <w:r>
              <w:rPr>
                <w:sz w:val="20"/>
                <w:szCs w:val="20"/>
              </w:rPr>
              <w:t xml:space="preserve">a </w:t>
            </w:r>
            <w:r w:rsidRPr="00011EC3">
              <w:rPr>
                <w:sz w:val="20"/>
                <w:szCs w:val="20"/>
              </w:rPr>
              <w:t>currently available assay (e.g. earlier treatment, changes in treatment)</w:t>
            </w:r>
          </w:p>
        </w:tc>
      </w:tr>
      <w:tr w:rsidR="008257D2" w:rsidRPr="0057596D" w14:paraId="175B67E5" w14:textId="77777777" w:rsidTr="007B380C">
        <w:tc>
          <w:tcPr>
            <w:tcW w:w="1017" w:type="pct"/>
            <w:tcBorders>
              <w:right w:val="single" w:sz="4" w:space="0" w:color="auto"/>
            </w:tcBorders>
          </w:tcPr>
          <w:p w14:paraId="21A8A363" w14:textId="77777777" w:rsidR="008257D2" w:rsidRPr="0057596D" w:rsidRDefault="008257D2" w:rsidP="007B380C">
            <w:pPr>
              <w:spacing w:before="40" w:after="40" w:line="240" w:lineRule="auto"/>
              <w:rPr>
                <w:rFonts w:cs="Arial"/>
                <w:sz w:val="20"/>
                <w:szCs w:val="20"/>
              </w:rPr>
            </w:pPr>
            <w:r w:rsidRPr="0057596D">
              <w:rPr>
                <w:rFonts w:cs="Arial"/>
                <w:sz w:val="20"/>
                <w:szCs w:val="20"/>
              </w:rPr>
              <w:t>Comparator</w:t>
            </w:r>
          </w:p>
        </w:tc>
        <w:tc>
          <w:tcPr>
            <w:tcW w:w="3983" w:type="pct"/>
            <w:tcBorders>
              <w:top w:val="single" w:sz="4" w:space="0" w:color="auto"/>
              <w:left w:val="single" w:sz="4" w:space="0" w:color="auto"/>
              <w:bottom w:val="single" w:sz="4" w:space="0" w:color="auto"/>
              <w:right w:val="single" w:sz="4" w:space="0" w:color="auto"/>
            </w:tcBorders>
          </w:tcPr>
          <w:p w14:paraId="5D90CED3" w14:textId="77777777" w:rsidR="008257D2" w:rsidRPr="0057596D" w:rsidRDefault="008257D2" w:rsidP="007B380C">
            <w:pPr>
              <w:spacing w:before="40" w:after="40" w:line="240" w:lineRule="auto"/>
              <w:rPr>
                <w:color w:val="FF0000"/>
                <w:sz w:val="20"/>
                <w:szCs w:val="20"/>
                <w:u w:val="dotted"/>
              </w:rPr>
            </w:pPr>
            <w:r w:rsidRPr="0057596D">
              <w:rPr>
                <w:sz w:val="20"/>
                <w:szCs w:val="20"/>
              </w:rPr>
              <w:t>No management changes (management based on other diagnostic evidence only)</w:t>
            </w:r>
          </w:p>
        </w:tc>
      </w:tr>
      <w:tr w:rsidR="008257D2" w:rsidRPr="0057596D" w14:paraId="44687CAD" w14:textId="77777777" w:rsidTr="007B380C">
        <w:tc>
          <w:tcPr>
            <w:tcW w:w="1017" w:type="pct"/>
            <w:tcBorders>
              <w:right w:val="single" w:sz="4" w:space="0" w:color="auto"/>
            </w:tcBorders>
          </w:tcPr>
          <w:p w14:paraId="28AD7D9B" w14:textId="77777777" w:rsidR="008257D2" w:rsidRPr="0057596D" w:rsidRDefault="008257D2" w:rsidP="007B380C">
            <w:pPr>
              <w:spacing w:before="40" w:after="40" w:line="240" w:lineRule="auto"/>
              <w:rPr>
                <w:rFonts w:cs="Arial"/>
                <w:sz w:val="20"/>
                <w:szCs w:val="20"/>
              </w:rPr>
            </w:pPr>
            <w:r w:rsidRPr="0057596D">
              <w:rPr>
                <w:rFonts w:cs="Arial"/>
                <w:sz w:val="20"/>
                <w:szCs w:val="20"/>
              </w:rPr>
              <w:t>Outcomes</w:t>
            </w:r>
          </w:p>
        </w:tc>
        <w:tc>
          <w:tcPr>
            <w:tcW w:w="3983" w:type="pct"/>
            <w:tcBorders>
              <w:top w:val="single" w:sz="4" w:space="0" w:color="auto"/>
              <w:left w:val="single" w:sz="4" w:space="0" w:color="auto"/>
              <w:bottom w:val="single" w:sz="4" w:space="0" w:color="auto"/>
              <w:right w:val="single" w:sz="4" w:space="0" w:color="auto"/>
            </w:tcBorders>
          </w:tcPr>
          <w:p w14:paraId="22B86CBE" w14:textId="77777777" w:rsidR="008257D2" w:rsidRPr="0057596D" w:rsidRDefault="008257D2" w:rsidP="007B380C">
            <w:pPr>
              <w:pStyle w:val="ListParagraph"/>
              <w:numPr>
                <w:ilvl w:val="0"/>
                <w:numId w:val="8"/>
              </w:numPr>
              <w:spacing w:before="40" w:after="40" w:line="240" w:lineRule="auto"/>
              <w:rPr>
                <w:sz w:val="20"/>
                <w:szCs w:val="20"/>
                <w:u w:val="dotted"/>
              </w:rPr>
            </w:pPr>
            <w:r w:rsidRPr="0057596D">
              <w:rPr>
                <w:sz w:val="20"/>
                <w:szCs w:val="20"/>
              </w:rPr>
              <w:t>Health impact due to diagnosis and differences between early diagnosis vs late diagnosis</w:t>
            </w:r>
          </w:p>
          <w:p w14:paraId="183068CD" w14:textId="77777777" w:rsidR="008257D2" w:rsidRPr="0057596D" w:rsidRDefault="008257D2" w:rsidP="007B380C">
            <w:pPr>
              <w:pStyle w:val="ListParagraph"/>
              <w:numPr>
                <w:ilvl w:val="0"/>
                <w:numId w:val="8"/>
              </w:numPr>
              <w:spacing w:before="40" w:after="40" w:line="240" w:lineRule="auto"/>
              <w:rPr>
                <w:sz w:val="20"/>
                <w:szCs w:val="20"/>
                <w:u w:val="dotted"/>
              </w:rPr>
            </w:pPr>
            <w:r w:rsidRPr="0057596D">
              <w:rPr>
                <w:sz w:val="20"/>
                <w:szCs w:val="20"/>
              </w:rPr>
              <w:t>Health impact due to treatments received and differences between early treatment vs late treatment</w:t>
            </w:r>
          </w:p>
          <w:p w14:paraId="143147A8"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Quality of life</w:t>
            </w:r>
          </w:p>
          <w:p w14:paraId="4196C0F0" w14:textId="77777777" w:rsidR="008257D2" w:rsidRPr="0057596D" w:rsidRDefault="008257D2" w:rsidP="007B380C">
            <w:pPr>
              <w:pStyle w:val="ListParagraph"/>
              <w:numPr>
                <w:ilvl w:val="0"/>
                <w:numId w:val="8"/>
              </w:numPr>
              <w:spacing w:before="40" w:after="40" w:line="240" w:lineRule="auto"/>
              <w:rPr>
                <w:sz w:val="20"/>
                <w:szCs w:val="20"/>
              </w:rPr>
            </w:pPr>
            <w:r w:rsidRPr="0057596D">
              <w:rPr>
                <w:sz w:val="20"/>
                <w:szCs w:val="20"/>
              </w:rPr>
              <w:t>Psychological health</w:t>
            </w:r>
          </w:p>
          <w:p w14:paraId="4F7486E9" w14:textId="77777777" w:rsidR="008257D2" w:rsidRPr="0057596D" w:rsidRDefault="008257D2" w:rsidP="007B380C">
            <w:pPr>
              <w:pStyle w:val="ListParagraph"/>
              <w:numPr>
                <w:ilvl w:val="0"/>
                <w:numId w:val="8"/>
              </w:numPr>
              <w:spacing w:before="40" w:after="40" w:line="240" w:lineRule="auto"/>
              <w:rPr>
                <w:color w:val="FF0000"/>
                <w:sz w:val="20"/>
                <w:szCs w:val="20"/>
              </w:rPr>
            </w:pPr>
            <w:r w:rsidRPr="0057596D">
              <w:rPr>
                <w:sz w:val="20"/>
                <w:szCs w:val="20"/>
              </w:rPr>
              <w:t>Patient acceptability, satisfaction and convenienc</w:t>
            </w:r>
            <w:r>
              <w:rPr>
                <w:sz w:val="20"/>
                <w:szCs w:val="20"/>
              </w:rPr>
              <w:t>e</w:t>
            </w:r>
          </w:p>
        </w:tc>
      </w:tr>
      <w:tr w:rsidR="008257D2" w:rsidRPr="0057596D" w14:paraId="329EF3FD" w14:textId="77777777" w:rsidTr="007B380C">
        <w:tc>
          <w:tcPr>
            <w:tcW w:w="1017" w:type="pct"/>
            <w:tcBorders>
              <w:right w:val="single" w:sz="4" w:space="0" w:color="auto"/>
            </w:tcBorders>
          </w:tcPr>
          <w:p w14:paraId="7783BF21" w14:textId="77777777" w:rsidR="008257D2" w:rsidRPr="0057596D" w:rsidRDefault="008257D2" w:rsidP="007B380C">
            <w:pPr>
              <w:spacing w:before="40" w:after="40" w:line="240" w:lineRule="auto"/>
              <w:rPr>
                <w:rFonts w:cs="Arial"/>
                <w:sz w:val="20"/>
                <w:szCs w:val="20"/>
              </w:rPr>
            </w:pPr>
            <w:r>
              <w:rPr>
                <w:rFonts w:cs="Arial"/>
                <w:sz w:val="20"/>
                <w:szCs w:val="20"/>
              </w:rPr>
              <w:t>Research question</w:t>
            </w:r>
          </w:p>
        </w:tc>
        <w:tc>
          <w:tcPr>
            <w:tcW w:w="3983" w:type="pct"/>
            <w:tcBorders>
              <w:top w:val="single" w:sz="4" w:space="0" w:color="auto"/>
              <w:left w:val="single" w:sz="4" w:space="0" w:color="auto"/>
              <w:bottom w:val="single" w:sz="4" w:space="0" w:color="auto"/>
              <w:right w:val="single" w:sz="4" w:space="0" w:color="auto"/>
            </w:tcBorders>
          </w:tcPr>
          <w:p w14:paraId="14483D5E" w14:textId="77777777" w:rsidR="008257D2" w:rsidRDefault="008257D2" w:rsidP="007B380C">
            <w:pPr>
              <w:spacing w:before="40" w:after="40" w:line="240" w:lineRule="auto"/>
              <w:rPr>
                <w:sz w:val="20"/>
                <w:szCs w:val="20"/>
              </w:rPr>
            </w:pPr>
            <w:r>
              <w:rPr>
                <w:sz w:val="20"/>
                <w:szCs w:val="20"/>
              </w:rPr>
              <w:t xml:space="preserve">How effective are the changes which result from AQP4-Ab with/without MOG-Ab testing compared to diagnosis based on clinical characteristics alone (e.g. how effective is early vs late treatment, or treatment for NMOSD rather than MS for someone with NMOSD)? </w:t>
            </w:r>
          </w:p>
          <w:p w14:paraId="3266F3AD" w14:textId="77777777" w:rsidR="008257D2" w:rsidRPr="0049001F" w:rsidRDefault="008257D2" w:rsidP="007B380C">
            <w:pPr>
              <w:spacing w:before="40" w:after="40" w:line="240" w:lineRule="auto"/>
              <w:rPr>
                <w:sz w:val="20"/>
                <w:szCs w:val="20"/>
              </w:rPr>
            </w:pPr>
            <w:r>
              <w:rPr>
                <w:sz w:val="20"/>
                <w:szCs w:val="20"/>
              </w:rPr>
              <w:t>How effective are changes which result from AQP4-Ab or MOG-Ab testing compared to monitoring based on clinical characteristics alone (e.g. how effective is early vs late treatment) for those previously diagnosed with NMOSD?</w:t>
            </w:r>
          </w:p>
        </w:tc>
      </w:tr>
    </w:tbl>
    <w:p w14:paraId="07331657" w14:textId="1CF5BF49" w:rsidR="008257D2" w:rsidRDefault="008257D2" w:rsidP="00726008">
      <w:pPr>
        <w:pStyle w:val="Tablenotes"/>
      </w:pPr>
      <w:r>
        <w:t>AQP4-Ab = aquaporin 4 antibodies; MOG-Ab = myelin oligodendrocyte glycoprotein antibodies; NMOSD = neuromyelitis optica spectrum disorder</w:t>
      </w:r>
    </w:p>
    <w:p w14:paraId="64EBBBE8" w14:textId="266AF9B4" w:rsidR="008257D2" w:rsidRDefault="008257D2">
      <w:pPr>
        <w:rPr>
          <w:rFonts w:asciiTheme="majorHAnsi" w:eastAsiaTheme="majorEastAsia" w:hAnsiTheme="majorHAnsi" w:cstheme="majorBidi"/>
          <w:b/>
          <w:bCs/>
          <w:color w:val="365F91" w:themeColor="accent1" w:themeShade="BF"/>
          <w:sz w:val="26"/>
          <w:szCs w:val="28"/>
        </w:rPr>
      </w:pPr>
    </w:p>
    <w:sectPr w:rsidR="008257D2" w:rsidSect="00A25FA2">
      <w:pgSz w:w="11906" w:h="16838" w:code="9"/>
      <w:pgMar w:top="851"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1AB74" w16cid:durableId="21F6BB93"/>
  <w16cid:commentId w16cid:paraId="0A9D96C7" w16cid:durableId="21F6BFCA"/>
  <w16cid:commentId w16cid:paraId="36391EB0" w16cid:durableId="21F6C1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18C60" w14:textId="77777777" w:rsidR="00B55C41" w:rsidRDefault="00B55C41" w:rsidP="003D699E">
      <w:pPr>
        <w:spacing w:after="0" w:line="240" w:lineRule="auto"/>
      </w:pPr>
      <w:r>
        <w:separator/>
      </w:r>
    </w:p>
  </w:endnote>
  <w:endnote w:type="continuationSeparator" w:id="0">
    <w:p w14:paraId="04C7C47F" w14:textId="77777777" w:rsidR="00B55C41" w:rsidRDefault="00B55C41" w:rsidP="003D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72106698"/>
      <w:docPartObj>
        <w:docPartGallery w:val="Page Numbers (Bottom of Page)"/>
        <w:docPartUnique/>
      </w:docPartObj>
    </w:sdtPr>
    <w:sdtEndPr>
      <w:rPr>
        <w:color w:val="808080" w:themeColor="background1" w:themeShade="80"/>
        <w:spacing w:val="60"/>
      </w:rPr>
    </w:sdtEndPr>
    <w:sdtContent>
      <w:p w14:paraId="6019EFFA" w14:textId="7C53BEF7" w:rsidR="00B55C41" w:rsidRDefault="00B55C41"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AD08A5" w:rsidRPr="00AD08A5">
          <w:rPr>
            <w:b/>
            <w:bCs/>
            <w:noProof/>
            <w:sz w:val="18"/>
            <w:szCs w:val="18"/>
          </w:rPr>
          <w:t>22</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sidR="00243B90">
          <w:rPr>
            <w:color w:val="808080" w:themeColor="background1" w:themeShade="80"/>
            <w:spacing w:val="60"/>
            <w:sz w:val="18"/>
            <w:szCs w:val="18"/>
          </w:rPr>
          <w:tab/>
          <w:t>RATIFIED PICO</w:t>
        </w:r>
      </w:p>
      <w:p w14:paraId="29B16798" w14:textId="3880C666" w:rsidR="00B55C41" w:rsidRDefault="00B55C41" w:rsidP="009B1CC2">
        <w:pPr>
          <w:pStyle w:val="Footer"/>
          <w:pBdr>
            <w:top w:val="single" w:sz="4" w:space="1" w:color="D9D9D9" w:themeColor="background1" w:themeShade="D9"/>
          </w:pBdr>
        </w:pPr>
        <w:r>
          <w:rPr>
            <w:color w:val="808080" w:themeColor="background1" w:themeShade="80"/>
            <w:spacing w:val="60"/>
            <w:sz w:val="18"/>
            <w:szCs w:val="18"/>
          </w:rPr>
          <w:tab/>
          <w:t>Application 1582:  Antibody testing for NMOSD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3BAD8" w14:textId="77777777" w:rsidR="00B55C41" w:rsidRDefault="00B55C41" w:rsidP="003D699E">
      <w:pPr>
        <w:spacing w:after="0" w:line="240" w:lineRule="auto"/>
      </w:pPr>
      <w:r>
        <w:separator/>
      </w:r>
    </w:p>
  </w:footnote>
  <w:footnote w:type="continuationSeparator" w:id="0">
    <w:p w14:paraId="0C599B72" w14:textId="77777777" w:rsidR="00B55C41" w:rsidRDefault="00B55C41" w:rsidP="003D699E">
      <w:pPr>
        <w:spacing w:after="0" w:line="240" w:lineRule="auto"/>
      </w:pPr>
      <w:r>
        <w:continuationSeparator/>
      </w:r>
    </w:p>
  </w:footnote>
  <w:footnote w:id="1">
    <w:p w14:paraId="5002B7A4" w14:textId="77777777" w:rsidR="00B55C41" w:rsidRDefault="00B55C41" w:rsidP="000E2E83">
      <w:pPr>
        <w:pStyle w:val="FootnoteText"/>
      </w:pPr>
      <w:r>
        <w:rPr>
          <w:rStyle w:val="FootnoteReference"/>
        </w:rPr>
        <w:footnoteRef/>
      </w:r>
      <w:r>
        <w:t xml:space="preserve"> Sources include the </w:t>
      </w:r>
      <w:r w:rsidRPr="00FD4897">
        <w:rPr>
          <w:i/>
        </w:rPr>
        <w:t>Referral Template – MBS Review Recommendations to MSAC</w:t>
      </w:r>
      <w:r>
        <w:t xml:space="preserve"> </w:t>
      </w:r>
      <w:r>
        <w:fldChar w:fldCharType="begin"/>
      </w:r>
      <w:r>
        <w:instrText xml:space="preserve"> ADDIN EN.CITE &lt;EndNote&gt;&lt;Cite&gt;&lt;Author&gt;MBS Review Taskforce&lt;/Author&gt;&lt;Year&gt;2018&lt;/Year&gt;&lt;RecNum&gt;31&lt;/RecNum&gt;&lt;DisplayText&gt;(MBS Review Taskforce 2018)&lt;/DisplayText&gt;&lt;record&gt;&lt;rec-number&gt;31&lt;/rec-number&gt;&lt;foreign-keys&gt;&lt;key app="EN" db-id="a2209td9na2st8eadpyvxeejzt50trxstrtf" timestamp="1570673487"&gt;31&lt;/key&gt;&lt;key app="ENWeb" db-id=""&gt;0&lt;/key&gt;&lt;/foreign-keys&gt;&lt;ref-type name="Report"&gt;27&lt;/ref-type&gt;&lt;contributors&gt;&lt;authors&gt;&lt;author&gt;MBS Review Taskforce, &lt;/author&gt;&lt;/authors&gt;&lt;/contributors&gt;&lt;titles&gt;&lt;title&gt;Neuromyelitis Optica (NMO) testing&lt;/title&gt;&lt;secondary-title&gt;Referral Template - MBS Review Recommendations to MSAC&lt;/secondary-title&gt;&lt;/titles&gt;&lt;pages&gt;1-3&lt;/pages&gt;&lt;dates&gt;&lt;year&gt;2018&lt;/year&gt;&lt;/dates&gt;&lt;pub-location&gt;Canberra, Australia&lt;/pub-location&gt;&lt;publisher&gt;Department of Health, Government f Australia&lt;/publisher&gt;&lt;urls&gt;&lt;/urls&gt;&lt;/record&gt;&lt;/Cite&gt;&lt;/EndNote&gt;</w:instrText>
      </w:r>
      <w:r>
        <w:fldChar w:fldCharType="separate"/>
      </w:r>
      <w:r>
        <w:rPr>
          <w:noProof/>
        </w:rPr>
        <w:t>(MBS Review Taskforce 2018)</w:t>
      </w:r>
      <w:r>
        <w:fldChar w:fldCharType="end"/>
      </w:r>
      <w:r>
        <w:t xml:space="preserve"> and personal communications with Professor S </w:t>
      </w:r>
      <w:r w:rsidRPr="00691106">
        <w:t>Broadley</w:t>
      </w:r>
      <w:r>
        <w:t>, Dr P Hissaria and Dr D Langguth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42D4" w14:textId="77777777" w:rsidR="00B55C41" w:rsidRDefault="00B55C41">
    <w:pPr>
      <w:pStyle w:val="Header"/>
    </w:pPr>
    <w:r>
      <w:rPr>
        <w:noProof/>
        <w:lang w:eastAsia="en-AU"/>
      </w:rPr>
      <mc:AlternateContent>
        <mc:Choice Requires="wps">
          <w:drawing>
            <wp:anchor distT="0" distB="0" distL="114300" distR="114300" simplePos="0" relativeHeight="251657728" behindDoc="1" locked="0" layoutInCell="0" allowOverlap="1" wp14:anchorId="652F10AE" wp14:editId="599FC691">
              <wp:simplePos x="0" y="0"/>
              <wp:positionH relativeFrom="margin">
                <wp:align>center</wp:align>
              </wp:positionH>
              <wp:positionV relativeFrom="margin">
                <wp:align>center</wp:align>
              </wp:positionV>
              <wp:extent cx="7458710" cy="621030"/>
              <wp:effectExtent l="0" t="2486025" r="0" b="242697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17CF8" w14:textId="77777777" w:rsidR="00B55C41" w:rsidRDefault="00B55C41"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2F10AE" id="_x0000_t202" coordsize="21600,21600" o:spt="202" path="m,l,21600r21600,l21600,xe">
              <v:stroke joinstyle="miter"/>
              <v:path gradientshapeok="t" o:connecttype="rect"/>
            </v:shapetype>
            <v:shape id="WordArt 6" o:spid="_x0000_s1026" type="#_x0000_t202" style="position:absolute;margin-left:0;margin-top:0;width:587.3pt;height:48.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n+hQIAAPs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" o:allowincell="f" filled="f" stroked="f">
              <v:stroke joinstyle="round"/>
              <o:lock v:ext="edit" shapetype="t"/>
              <v:textbox style="mso-fit-shape-to-text:t">
                <w:txbxContent>
                  <w:p w14:paraId="61917CF8" w14:textId="77777777" w:rsidR="00B55C41" w:rsidRDefault="00B55C41"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C24"/>
    <w:multiLevelType w:val="hybridMultilevel"/>
    <w:tmpl w:val="0F626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140FBD"/>
    <w:multiLevelType w:val="hybridMultilevel"/>
    <w:tmpl w:val="E662DFBC"/>
    <w:lvl w:ilvl="0" w:tplc="DD78CEFC">
      <w:start w:val="1"/>
      <w:numFmt w:val="decimal"/>
      <w:lvlText w:val="%1."/>
      <w:lvlJc w:val="left"/>
      <w:pPr>
        <w:ind w:left="720" w:hanging="360"/>
      </w:pPr>
      <w:rPr>
        <w:i w:val="0"/>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6232503"/>
    <w:multiLevelType w:val="hybridMultilevel"/>
    <w:tmpl w:val="C356410A"/>
    <w:lvl w:ilvl="0" w:tplc="A4CCC2B6">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069DF"/>
    <w:multiLevelType w:val="hybridMultilevel"/>
    <w:tmpl w:val="9808F4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C41420E"/>
    <w:multiLevelType w:val="hybridMultilevel"/>
    <w:tmpl w:val="DC44AE08"/>
    <w:lvl w:ilvl="0" w:tplc="E90057E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1F036C"/>
    <w:multiLevelType w:val="hybridMultilevel"/>
    <w:tmpl w:val="06F2D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412ACB"/>
    <w:multiLevelType w:val="hybridMultilevel"/>
    <w:tmpl w:val="585E7CE6"/>
    <w:lvl w:ilvl="0" w:tplc="CA9EBCD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0EBF75D2"/>
    <w:multiLevelType w:val="hybridMultilevel"/>
    <w:tmpl w:val="C3E0E0D6"/>
    <w:lvl w:ilvl="0" w:tplc="3FBC6CCA">
      <w:start w:val="2"/>
      <w:numFmt w:val="decimal"/>
      <w:lvlText w:val="%1."/>
      <w:lvlJc w:val="left"/>
      <w:pPr>
        <w:ind w:left="41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EA1A15"/>
    <w:multiLevelType w:val="hybridMultilevel"/>
    <w:tmpl w:val="7732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9A7906"/>
    <w:multiLevelType w:val="hybridMultilevel"/>
    <w:tmpl w:val="73480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FD0EEE"/>
    <w:multiLevelType w:val="hybridMultilevel"/>
    <w:tmpl w:val="EA124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2B61C1"/>
    <w:multiLevelType w:val="hybridMultilevel"/>
    <w:tmpl w:val="CADA9860"/>
    <w:lvl w:ilvl="0" w:tplc="0C090001">
      <w:start w:val="1"/>
      <w:numFmt w:val="bullet"/>
      <w:lvlText w:val=""/>
      <w:lvlJc w:val="left"/>
      <w:pPr>
        <w:ind w:left="1426" w:hanging="360"/>
      </w:pPr>
      <w:rPr>
        <w:rFonts w:ascii="Symbol" w:hAnsi="Symbol" w:hint="default"/>
      </w:rPr>
    </w:lvl>
    <w:lvl w:ilvl="1" w:tplc="0C090003" w:tentative="1">
      <w:start w:val="1"/>
      <w:numFmt w:val="bullet"/>
      <w:lvlText w:val="o"/>
      <w:lvlJc w:val="left"/>
      <w:pPr>
        <w:ind w:left="2146" w:hanging="360"/>
      </w:pPr>
      <w:rPr>
        <w:rFonts w:ascii="Courier New" w:hAnsi="Courier New" w:cs="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cs="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cs="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15" w15:restartNumberingAfterBreak="0">
    <w:nsid w:val="1F88529D"/>
    <w:multiLevelType w:val="hybridMultilevel"/>
    <w:tmpl w:val="0FBE2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254BAB"/>
    <w:multiLevelType w:val="hybridMultilevel"/>
    <w:tmpl w:val="65748CA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392918"/>
    <w:multiLevelType w:val="hybridMultilevel"/>
    <w:tmpl w:val="F01870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9A0563"/>
    <w:multiLevelType w:val="hybridMultilevel"/>
    <w:tmpl w:val="DAE064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087FBB"/>
    <w:multiLevelType w:val="hybridMultilevel"/>
    <w:tmpl w:val="725CB0D8"/>
    <w:lvl w:ilvl="0" w:tplc="B0067FE6">
      <w:start w:val="1"/>
      <w:numFmt w:val="decimal"/>
      <w:lvlText w:val="%1."/>
      <w:lvlJc w:val="left"/>
      <w:pPr>
        <w:ind w:left="416" w:hanging="360"/>
      </w:pPr>
      <w:rPr>
        <w:rFonts w:hint="default"/>
      </w:rPr>
    </w:lvl>
    <w:lvl w:ilvl="1" w:tplc="0C090019" w:tentative="1">
      <w:start w:val="1"/>
      <w:numFmt w:val="lowerLetter"/>
      <w:lvlText w:val="%2."/>
      <w:lvlJc w:val="left"/>
      <w:pPr>
        <w:ind w:left="1136" w:hanging="360"/>
      </w:pPr>
    </w:lvl>
    <w:lvl w:ilvl="2" w:tplc="0C09001B" w:tentative="1">
      <w:start w:val="1"/>
      <w:numFmt w:val="lowerRoman"/>
      <w:lvlText w:val="%3."/>
      <w:lvlJc w:val="right"/>
      <w:pPr>
        <w:ind w:left="1856" w:hanging="180"/>
      </w:pPr>
    </w:lvl>
    <w:lvl w:ilvl="3" w:tplc="0C09000F" w:tentative="1">
      <w:start w:val="1"/>
      <w:numFmt w:val="decimal"/>
      <w:lvlText w:val="%4."/>
      <w:lvlJc w:val="left"/>
      <w:pPr>
        <w:ind w:left="2576" w:hanging="360"/>
      </w:pPr>
    </w:lvl>
    <w:lvl w:ilvl="4" w:tplc="0C090019" w:tentative="1">
      <w:start w:val="1"/>
      <w:numFmt w:val="lowerLetter"/>
      <w:lvlText w:val="%5."/>
      <w:lvlJc w:val="left"/>
      <w:pPr>
        <w:ind w:left="3296" w:hanging="360"/>
      </w:pPr>
    </w:lvl>
    <w:lvl w:ilvl="5" w:tplc="0C09001B" w:tentative="1">
      <w:start w:val="1"/>
      <w:numFmt w:val="lowerRoman"/>
      <w:lvlText w:val="%6."/>
      <w:lvlJc w:val="right"/>
      <w:pPr>
        <w:ind w:left="4016" w:hanging="180"/>
      </w:pPr>
    </w:lvl>
    <w:lvl w:ilvl="6" w:tplc="0C09000F" w:tentative="1">
      <w:start w:val="1"/>
      <w:numFmt w:val="decimal"/>
      <w:lvlText w:val="%7."/>
      <w:lvlJc w:val="left"/>
      <w:pPr>
        <w:ind w:left="4736" w:hanging="360"/>
      </w:pPr>
    </w:lvl>
    <w:lvl w:ilvl="7" w:tplc="0C090019" w:tentative="1">
      <w:start w:val="1"/>
      <w:numFmt w:val="lowerLetter"/>
      <w:lvlText w:val="%8."/>
      <w:lvlJc w:val="left"/>
      <w:pPr>
        <w:ind w:left="5456" w:hanging="360"/>
      </w:pPr>
    </w:lvl>
    <w:lvl w:ilvl="8" w:tplc="0C09001B" w:tentative="1">
      <w:start w:val="1"/>
      <w:numFmt w:val="lowerRoman"/>
      <w:lvlText w:val="%9."/>
      <w:lvlJc w:val="right"/>
      <w:pPr>
        <w:ind w:left="6176" w:hanging="180"/>
      </w:pPr>
    </w:lvl>
  </w:abstractNum>
  <w:abstractNum w:abstractNumId="20" w15:restartNumberingAfterBreak="0">
    <w:nsid w:val="27ED6E34"/>
    <w:multiLevelType w:val="hybridMultilevel"/>
    <w:tmpl w:val="C9B49510"/>
    <w:lvl w:ilvl="0" w:tplc="5E601E8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8CC4529"/>
    <w:multiLevelType w:val="hybridMultilevel"/>
    <w:tmpl w:val="E662DFBC"/>
    <w:lvl w:ilvl="0" w:tplc="DD78CEFC">
      <w:start w:val="1"/>
      <w:numFmt w:val="decimal"/>
      <w:lvlText w:val="%1."/>
      <w:lvlJc w:val="left"/>
      <w:pPr>
        <w:ind w:left="720" w:hanging="360"/>
      </w:pPr>
      <w:rPr>
        <w:i w:val="0"/>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93A3E35"/>
    <w:multiLevelType w:val="hybridMultilevel"/>
    <w:tmpl w:val="85385D00"/>
    <w:lvl w:ilvl="0" w:tplc="E90057E2">
      <w:start w:val="1"/>
      <w:numFmt w:val="bullet"/>
      <w:lvlText w:val=""/>
      <w:lvlJc w:val="left"/>
      <w:pPr>
        <w:ind w:left="360" w:hanging="360"/>
      </w:pPr>
      <w:rPr>
        <w:rFonts w:ascii="Symbol" w:hAnsi="Symbol" w:hint="default"/>
        <w:color w:val="auto"/>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952038"/>
    <w:multiLevelType w:val="hybridMultilevel"/>
    <w:tmpl w:val="F01870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FF1F77"/>
    <w:multiLevelType w:val="hybridMultilevel"/>
    <w:tmpl w:val="A846F526"/>
    <w:lvl w:ilvl="0" w:tplc="50180B04">
      <w:start w:val="1"/>
      <w:numFmt w:val="bullet"/>
      <w:lvlText w:val="•"/>
      <w:lvlJc w:val="left"/>
      <w:pPr>
        <w:tabs>
          <w:tab w:val="num" w:pos="720"/>
        </w:tabs>
        <w:ind w:left="720" w:hanging="360"/>
      </w:pPr>
      <w:rPr>
        <w:rFonts w:ascii="Arial" w:hAnsi="Arial" w:hint="default"/>
      </w:rPr>
    </w:lvl>
    <w:lvl w:ilvl="1" w:tplc="0BBC8A22" w:tentative="1">
      <w:start w:val="1"/>
      <w:numFmt w:val="bullet"/>
      <w:lvlText w:val="•"/>
      <w:lvlJc w:val="left"/>
      <w:pPr>
        <w:tabs>
          <w:tab w:val="num" w:pos="1440"/>
        </w:tabs>
        <w:ind w:left="1440" w:hanging="360"/>
      </w:pPr>
      <w:rPr>
        <w:rFonts w:ascii="Arial" w:hAnsi="Arial" w:hint="default"/>
      </w:rPr>
    </w:lvl>
    <w:lvl w:ilvl="2" w:tplc="D458B8CA" w:tentative="1">
      <w:start w:val="1"/>
      <w:numFmt w:val="bullet"/>
      <w:lvlText w:val="•"/>
      <w:lvlJc w:val="left"/>
      <w:pPr>
        <w:tabs>
          <w:tab w:val="num" w:pos="2160"/>
        </w:tabs>
        <w:ind w:left="2160" w:hanging="360"/>
      </w:pPr>
      <w:rPr>
        <w:rFonts w:ascii="Arial" w:hAnsi="Arial" w:hint="default"/>
      </w:rPr>
    </w:lvl>
    <w:lvl w:ilvl="3" w:tplc="97D40B8E" w:tentative="1">
      <w:start w:val="1"/>
      <w:numFmt w:val="bullet"/>
      <w:lvlText w:val="•"/>
      <w:lvlJc w:val="left"/>
      <w:pPr>
        <w:tabs>
          <w:tab w:val="num" w:pos="2880"/>
        </w:tabs>
        <w:ind w:left="2880" w:hanging="360"/>
      </w:pPr>
      <w:rPr>
        <w:rFonts w:ascii="Arial" w:hAnsi="Arial" w:hint="default"/>
      </w:rPr>
    </w:lvl>
    <w:lvl w:ilvl="4" w:tplc="B86C8710" w:tentative="1">
      <w:start w:val="1"/>
      <w:numFmt w:val="bullet"/>
      <w:lvlText w:val="•"/>
      <w:lvlJc w:val="left"/>
      <w:pPr>
        <w:tabs>
          <w:tab w:val="num" w:pos="3600"/>
        </w:tabs>
        <w:ind w:left="3600" w:hanging="360"/>
      </w:pPr>
      <w:rPr>
        <w:rFonts w:ascii="Arial" w:hAnsi="Arial" w:hint="default"/>
      </w:rPr>
    </w:lvl>
    <w:lvl w:ilvl="5" w:tplc="FCC2580E" w:tentative="1">
      <w:start w:val="1"/>
      <w:numFmt w:val="bullet"/>
      <w:lvlText w:val="•"/>
      <w:lvlJc w:val="left"/>
      <w:pPr>
        <w:tabs>
          <w:tab w:val="num" w:pos="4320"/>
        </w:tabs>
        <w:ind w:left="4320" w:hanging="360"/>
      </w:pPr>
      <w:rPr>
        <w:rFonts w:ascii="Arial" w:hAnsi="Arial" w:hint="default"/>
      </w:rPr>
    </w:lvl>
    <w:lvl w:ilvl="6" w:tplc="AA6CA282" w:tentative="1">
      <w:start w:val="1"/>
      <w:numFmt w:val="bullet"/>
      <w:lvlText w:val="•"/>
      <w:lvlJc w:val="left"/>
      <w:pPr>
        <w:tabs>
          <w:tab w:val="num" w:pos="5040"/>
        </w:tabs>
        <w:ind w:left="5040" w:hanging="360"/>
      </w:pPr>
      <w:rPr>
        <w:rFonts w:ascii="Arial" w:hAnsi="Arial" w:hint="default"/>
      </w:rPr>
    </w:lvl>
    <w:lvl w:ilvl="7" w:tplc="C4D24DF8" w:tentative="1">
      <w:start w:val="1"/>
      <w:numFmt w:val="bullet"/>
      <w:lvlText w:val="•"/>
      <w:lvlJc w:val="left"/>
      <w:pPr>
        <w:tabs>
          <w:tab w:val="num" w:pos="5760"/>
        </w:tabs>
        <w:ind w:left="5760" w:hanging="360"/>
      </w:pPr>
      <w:rPr>
        <w:rFonts w:ascii="Arial" w:hAnsi="Arial" w:hint="default"/>
      </w:rPr>
    </w:lvl>
    <w:lvl w:ilvl="8" w:tplc="99E2FB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482362"/>
    <w:multiLevelType w:val="hybridMultilevel"/>
    <w:tmpl w:val="2F32EB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85D7437"/>
    <w:multiLevelType w:val="hybridMultilevel"/>
    <w:tmpl w:val="7D8289C6"/>
    <w:lvl w:ilvl="0" w:tplc="D5CA61CC">
      <w:start w:val="1"/>
      <w:numFmt w:val="bullet"/>
      <w:lvlText w:val="•"/>
      <w:lvlJc w:val="left"/>
      <w:pPr>
        <w:tabs>
          <w:tab w:val="num" w:pos="720"/>
        </w:tabs>
        <w:ind w:left="720" w:hanging="360"/>
      </w:pPr>
      <w:rPr>
        <w:rFonts w:ascii="Arial" w:hAnsi="Arial" w:hint="default"/>
      </w:rPr>
    </w:lvl>
    <w:lvl w:ilvl="1" w:tplc="379CAC42" w:tentative="1">
      <w:start w:val="1"/>
      <w:numFmt w:val="bullet"/>
      <w:lvlText w:val="•"/>
      <w:lvlJc w:val="left"/>
      <w:pPr>
        <w:tabs>
          <w:tab w:val="num" w:pos="1440"/>
        </w:tabs>
        <w:ind w:left="1440" w:hanging="360"/>
      </w:pPr>
      <w:rPr>
        <w:rFonts w:ascii="Arial" w:hAnsi="Arial" w:hint="default"/>
      </w:rPr>
    </w:lvl>
    <w:lvl w:ilvl="2" w:tplc="FF447CAE" w:tentative="1">
      <w:start w:val="1"/>
      <w:numFmt w:val="bullet"/>
      <w:lvlText w:val="•"/>
      <w:lvlJc w:val="left"/>
      <w:pPr>
        <w:tabs>
          <w:tab w:val="num" w:pos="2160"/>
        </w:tabs>
        <w:ind w:left="2160" w:hanging="360"/>
      </w:pPr>
      <w:rPr>
        <w:rFonts w:ascii="Arial" w:hAnsi="Arial" w:hint="default"/>
      </w:rPr>
    </w:lvl>
    <w:lvl w:ilvl="3" w:tplc="8D22F674" w:tentative="1">
      <w:start w:val="1"/>
      <w:numFmt w:val="bullet"/>
      <w:lvlText w:val="•"/>
      <w:lvlJc w:val="left"/>
      <w:pPr>
        <w:tabs>
          <w:tab w:val="num" w:pos="2880"/>
        </w:tabs>
        <w:ind w:left="2880" w:hanging="360"/>
      </w:pPr>
      <w:rPr>
        <w:rFonts w:ascii="Arial" w:hAnsi="Arial" w:hint="default"/>
      </w:rPr>
    </w:lvl>
    <w:lvl w:ilvl="4" w:tplc="4CE09150" w:tentative="1">
      <w:start w:val="1"/>
      <w:numFmt w:val="bullet"/>
      <w:lvlText w:val="•"/>
      <w:lvlJc w:val="left"/>
      <w:pPr>
        <w:tabs>
          <w:tab w:val="num" w:pos="3600"/>
        </w:tabs>
        <w:ind w:left="3600" w:hanging="360"/>
      </w:pPr>
      <w:rPr>
        <w:rFonts w:ascii="Arial" w:hAnsi="Arial" w:hint="default"/>
      </w:rPr>
    </w:lvl>
    <w:lvl w:ilvl="5" w:tplc="2E68C9DA" w:tentative="1">
      <w:start w:val="1"/>
      <w:numFmt w:val="bullet"/>
      <w:lvlText w:val="•"/>
      <w:lvlJc w:val="left"/>
      <w:pPr>
        <w:tabs>
          <w:tab w:val="num" w:pos="4320"/>
        </w:tabs>
        <w:ind w:left="4320" w:hanging="360"/>
      </w:pPr>
      <w:rPr>
        <w:rFonts w:ascii="Arial" w:hAnsi="Arial" w:hint="default"/>
      </w:rPr>
    </w:lvl>
    <w:lvl w:ilvl="6" w:tplc="482AE624" w:tentative="1">
      <w:start w:val="1"/>
      <w:numFmt w:val="bullet"/>
      <w:lvlText w:val="•"/>
      <w:lvlJc w:val="left"/>
      <w:pPr>
        <w:tabs>
          <w:tab w:val="num" w:pos="5040"/>
        </w:tabs>
        <w:ind w:left="5040" w:hanging="360"/>
      </w:pPr>
      <w:rPr>
        <w:rFonts w:ascii="Arial" w:hAnsi="Arial" w:hint="default"/>
      </w:rPr>
    </w:lvl>
    <w:lvl w:ilvl="7" w:tplc="A22CD9C0" w:tentative="1">
      <w:start w:val="1"/>
      <w:numFmt w:val="bullet"/>
      <w:lvlText w:val="•"/>
      <w:lvlJc w:val="left"/>
      <w:pPr>
        <w:tabs>
          <w:tab w:val="num" w:pos="5760"/>
        </w:tabs>
        <w:ind w:left="5760" w:hanging="360"/>
      </w:pPr>
      <w:rPr>
        <w:rFonts w:ascii="Arial" w:hAnsi="Arial" w:hint="default"/>
      </w:rPr>
    </w:lvl>
    <w:lvl w:ilvl="8" w:tplc="4DFC110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09B3892"/>
    <w:multiLevelType w:val="hybridMultilevel"/>
    <w:tmpl w:val="0AD00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B9197C"/>
    <w:multiLevelType w:val="hybridMultilevel"/>
    <w:tmpl w:val="C87A9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852211"/>
    <w:multiLevelType w:val="hybridMultilevel"/>
    <w:tmpl w:val="57EC82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47251EF9"/>
    <w:multiLevelType w:val="hybridMultilevel"/>
    <w:tmpl w:val="14DEE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4D690A08"/>
    <w:multiLevelType w:val="hybridMultilevel"/>
    <w:tmpl w:val="2C704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16504"/>
    <w:multiLevelType w:val="hybridMultilevel"/>
    <w:tmpl w:val="4364DC76"/>
    <w:lvl w:ilvl="0" w:tplc="BEDED0FC">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A0158B"/>
    <w:multiLevelType w:val="hybridMultilevel"/>
    <w:tmpl w:val="40F0B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A71B19"/>
    <w:multiLevelType w:val="hybridMultilevel"/>
    <w:tmpl w:val="6F9ACF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E142F0"/>
    <w:multiLevelType w:val="hybridMultilevel"/>
    <w:tmpl w:val="7D60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B16A64"/>
    <w:multiLevelType w:val="hybridMultilevel"/>
    <w:tmpl w:val="9626C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6D0B01"/>
    <w:multiLevelType w:val="hybridMultilevel"/>
    <w:tmpl w:val="CE06327E"/>
    <w:lvl w:ilvl="0" w:tplc="0C090001">
      <w:start w:val="1"/>
      <w:numFmt w:val="bullet"/>
      <w:lvlText w:val=""/>
      <w:lvlJc w:val="left"/>
      <w:pPr>
        <w:ind w:left="1426" w:hanging="360"/>
      </w:pPr>
      <w:rPr>
        <w:rFonts w:ascii="Symbol" w:hAnsi="Symbol" w:hint="default"/>
      </w:rPr>
    </w:lvl>
    <w:lvl w:ilvl="1" w:tplc="0C090003" w:tentative="1">
      <w:start w:val="1"/>
      <w:numFmt w:val="bullet"/>
      <w:lvlText w:val="o"/>
      <w:lvlJc w:val="left"/>
      <w:pPr>
        <w:ind w:left="2146" w:hanging="360"/>
      </w:pPr>
      <w:rPr>
        <w:rFonts w:ascii="Courier New" w:hAnsi="Courier New" w:cs="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cs="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cs="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41" w15:restartNumberingAfterBreak="0">
    <w:nsid w:val="5C573A7C"/>
    <w:multiLevelType w:val="hybridMultilevel"/>
    <w:tmpl w:val="D326E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63489C"/>
    <w:multiLevelType w:val="hybridMultilevel"/>
    <w:tmpl w:val="AE06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FF0FF0"/>
    <w:multiLevelType w:val="hybridMultilevel"/>
    <w:tmpl w:val="1D48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070F2C"/>
    <w:multiLevelType w:val="hybridMultilevel"/>
    <w:tmpl w:val="6458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5F3DD3"/>
    <w:multiLevelType w:val="hybridMultilevel"/>
    <w:tmpl w:val="F014D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65059B"/>
    <w:multiLevelType w:val="hybridMultilevel"/>
    <w:tmpl w:val="5714F328"/>
    <w:lvl w:ilvl="0" w:tplc="0C090001">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1B0A9B"/>
    <w:multiLevelType w:val="hybridMultilevel"/>
    <w:tmpl w:val="BF2EC2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0" w15:restartNumberingAfterBreak="0">
    <w:nsid w:val="75BF69D0"/>
    <w:multiLevelType w:val="hybridMultilevel"/>
    <w:tmpl w:val="CE18E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EB6438"/>
    <w:multiLevelType w:val="hybridMultilevel"/>
    <w:tmpl w:val="E7B8FF54"/>
    <w:lvl w:ilvl="0" w:tplc="E90057E2">
      <w:start w:val="1"/>
      <w:numFmt w:val="bullet"/>
      <w:lvlText w:val=""/>
      <w:lvlJc w:val="left"/>
      <w:pPr>
        <w:ind w:left="610" w:hanging="360"/>
      </w:pPr>
      <w:rPr>
        <w:rFonts w:ascii="Symbol" w:hAnsi="Symbol" w:hint="default"/>
        <w:color w:val="auto"/>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52" w15:restartNumberingAfterBreak="0">
    <w:nsid w:val="7EB06756"/>
    <w:multiLevelType w:val="hybridMultilevel"/>
    <w:tmpl w:val="35AA1096"/>
    <w:lvl w:ilvl="0" w:tplc="F194566C">
      <w:start w:val="1"/>
      <w:numFmt w:val="decimal"/>
      <w:lvlText w:val="%1."/>
      <w:lvlJc w:val="left"/>
      <w:pPr>
        <w:ind w:left="41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C05BA4"/>
    <w:multiLevelType w:val="hybridMultilevel"/>
    <w:tmpl w:val="B7CA4058"/>
    <w:lvl w:ilvl="0" w:tplc="DAF8F12C">
      <w:start w:val="1"/>
      <w:numFmt w:val="bullet"/>
      <w:lvlText w:val="•"/>
      <w:lvlJc w:val="left"/>
      <w:pPr>
        <w:tabs>
          <w:tab w:val="num" w:pos="720"/>
        </w:tabs>
        <w:ind w:left="720" w:hanging="360"/>
      </w:pPr>
      <w:rPr>
        <w:rFonts w:ascii="Arial" w:hAnsi="Arial" w:hint="default"/>
      </w:rPr>
    </w:lvl>
    <w:lvl w:ilvl="1" w:tplc="BBE4CD5C" w:tentative="1">
      <w:start w:val="1"/>
      <w:numFmt w:val="bullet"/>
      <w:lvlText w:val="•"/>
      <w:lvlJc w:val="left"/>
      <w:pPr>
        <w:tabs>
          <w:tab w:val="num" w:pos="1440"/>
        </w:tabs>
        <w:ind w:left="1440" w:hanging="360"/>
      </w:pPr>
      <w:rPr>
        <w:rFonts w:ascii="Arial" w:hAnsi="Arial" w:hint="default"/>
      </w:rPr>
    </w:lvl>
    <w:lvl w:ilvl="2" w:tplc="D7266CB8" w:tentative="1">
      <w:start w:val="1"/>
      <w:numFmt w:val="bullet"/>
      <w:lvlText w:val="•"/>
      <w:lvlJc w:val="left"/>
      <w:pPr>
        <w:tabs>
          <w:tab w:val="num" w:pos="2160"/>
        </w:tabs>
        <w:ind w:left="2160" w:hanging="360"/>
      </w:pPr>
      <w:rPr>
        <w:rFonts w:ascii="Arial" w:hAnsi="Arial" w:hint="default"/>
      </w:rPr>
    </w:lvl>
    <w:lvl w:ilvl="3" w:tplc="6CAECA46" w:tentative="1">
      <w:start w:val="1"/>
      <w:numFmt w:val="bullet"/>
      <w:lvlText w:val="•"/>
      <w:lvlJc w:val="left"/>
      <w:pPr>
        <w:tabs>
          <w:tab w:val="num" w:pos="2880"/>
        </w:tabs>
        <w:ind w:left="2880" w:hanging="360"/>
      </w:pPr>
      <w:rPr>
        <w:rFonts w:ascii="Arial" w:hAnsi="Arial" w:hint="default"/>
      </w:rPr>
    </w:lvl>
    <w:lvl w:ilvl="4" w:tplc="78EEA9BE" w:tentative="1">
      <w:start w:val="1"/>
      <w:numFmt w:val="bullet"/>
      <w:lvlText w:val="•"/>
      <w:lvlJc w:val="left"/>
      <w:pPr>
        <w:tabs>
          <w:tab w:val="num" w:pos="3600"/>
        </w:tabs>
        <w:ind w:left="3600" w:hanging="360"/>
      </w:pPr>
      <w:rPr>
        <w:rFonts w:ascii="Arial" w:hAnsi="Arial" w:hint="default"/>
      </w:rPr>
    </w:lvl>
    <w:lvl w:ilvl="5" w:tplc="80E8E5CC" w:tentative="1">
      <w:start w:val="1"/>
      <w:numFmt w:val="bullet"/>
      <w:lvlText w:val="•"/>
      <w:lvlJc w:val="left"/>
      <w:pPr>
        <w:tabs>
          <w:tab w:val="num" w:pos="4320"/>
        </w:tabs>
        <w:ind w:left="4320" w:hanging="360"/>
      </w:pPr>
      <w:rPr>
        <w:rFonts w:ascii="Arial" w:hAnsi="Arial" w:hint="default"/>
      </w:rPr>
    </w:lvl>
    <w:lvl w:ilvl="6" w:tplc="4126A45A" w:tentative="1">
      <w:start w:val="1"/>
      <w:numFmt w:val="bullet"/>
      <w:lvlText w:val="•"/>
      <w:lvlJc w:val="left"/>
      <w:pPr>
        <w:tabs>
          <w:tab w:val="num" w:pos="5040"/>
        </w:tabs>
        <w:ind w:left="5040" w:hanging="360"/>
      </w:pPr>
      <w:rPr>
        <w:rFonts w:ascii="Arial" w:hAnsi="Arial" w:hint="default"/>
      </w:rPr>
    </w:lvl>
    <w:lvl w:ilvl="7" w:tplc="A2261C2C" w:tentative="1">
      <w:start w:val="1"/>
      <w:numFmt w:val="bullet"/>
      <w:lvlText w:val="•"/>
      <w:lvlJc w:val="left"/>
      <w:pPr>
        <w:tabs>
          <w:tab w:val="num" w:pos="5760"/>
        </w:tabs>
        <w:ind w:left="5760" w:hanging="360"/>
      </w:pPr>
      <w:rPr>
        <w:rFonts w:ascii="Arial" w:hAnsi="Arial" w:hint="default"/>
      </w:rPr>
    </w:lvl>
    <w:lvl w:ilvl="8" w:tplc="3EACA2C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F732408"/>
    <w:multiLevelType w:val="hybridMultilevel"/>
    <w:tmpl w:val="1D7A4F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8"/>
  </w:num>
  <w:num w:numId="2">
    <w:abstractNumId w:val="3"/>
  </w:num>
  <w:num w:numId="3">
    <w:abstractNumId w:val="12"/>
  </w:num>
  <w:num w:numId="4">
    <w:abstractNumId w:val="46"/>
  </w:num>
  <w:num w:numId="5">
    <w:abstractNumId w:val="49"/>
  </w:num>
  <w:num w:numId="6">
    <w:abstractNumId w:val="31"/>
  </w:num>
  <w:num w:numId="7">
    <w:abstractNumId w:val="8"/>
  </w:num>
  <w:num w:numId="8">
    <w:abstractNumId w:val="5"/>
  </w:num>
  <w:num w:numId="9">
    <w:abstractNumId w:val="37"/>
  </w:num>
  <w:num w:numId="10">
    <w:abstractNumId w:val="32"/>
  </w:num>
  <w:num w:numId="11">
    <w:abstractNumId w:val="27"/>
  </w:num>
  <w:num w:numId="12">
    <w:abstractNumId w:val="11"/>
  </w:num>
  <w:num w:numId="13">
    <w:abstractNumId w:val="48"/>
  </w:num>
  <w:num w:numId="14">
    <w:abstractNumId w:val="13"/>
  </w:num>
  <w:num w:numId="15">
    <w:abstractNumId w:val="30"/>
  </w:num>
  <w:num w:numId="16">
    <w:abstractNumId w:val="22"/>
  </w:num>
  <w:num w:numId="17">
    <w:abstractNumId w:val="45"/>
  </w:num>
  <w:num w:numId="18">
    <w:abstractNumId w:val="51"/>
  </w:num>
  <w:num w:numId="19">
    <w:abstractNumId w:val="39"/>
  </w:num>
  <w:num w:numId="20">
    <w:abstractNumId w:val="36"/>
  </w:num>
  <w:num w:numId="21">
    <w:abstractNumId w:val="28"/>
  </w:num>
  <w:num w:numId="22">
    <w:abstractNumId w:val="15"/>
  </w:num>
  <w:num w:numId="23">
    <w:abstractNumId w:val="17"/>
  </w:num>
  <w:num w:numId="24">
    <w:abstractNumId w:val="35"/>
  </w:num>
  <w:num w:numId="25">
    <w:abstractNumId w:val="23"/>
  </w:num>
  <w:num w:numId="26">
    <w:abstractNumId w:val="18"/>
  </w:num>
  <w:num w:numId="27">
    <w:abstractNumId w:val="10"/>
  </w:num>
  <w:num w:numId="28">
    <w:abstractNumId w:val="19"/>
  </w:num>
  <w:num w:numId="29">
    <w:abstractNumId w:val="0"/>
  </w:num>
  <w:num w:numId="30">
    <w:abstractNumId w:val="5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6"/>
  </w:num>
  <w:num w:numId="34">
    <w:abstractNumId w:val="34"/>
  </w:num>
  <w:num w:numId="35">
    <w:abstractNumId w:val="9"/>
  </w:num>
  <w:num w:numId="36">
    <w:abstractNumId w:val="52"/>
  </w:num>
  <w:num w:numId="37">
    <w:abstractNumId w:val="43"/>
  </w:num>
  <w:num w:numId="38">
    <w:abstractNumId w:val="7"/>
  </w:num>
  <w:num w:numId="39">
    <w:abstractNumId w:val="20"/>
  </w:num>
  <w:num w:numId="40">
    <w:abstractNumId w:val="42"/>
  </w:num>
  <w:num w:numId="41">
    <w:abstractNumId w:val="1"/>
  </w:num>
  <w:num w:numId="42">
    <w:abstractNumId w:val="21"/>
  </w:num>
  <w:num w:numId="43">
    <w:abstractNumId w:val="2"/>
  </w:num>
  <w:num w:numId="44">
    <w:abstractNumId w:val="29"/>
  </w:num>
  <w:num w:numId="45">
    <w:abstractNumId w:val="54"/>
  </w:num>
  <w:num w:numId="46">
    <w:abstractNumId w:val="26"/>
  </w:num>
  <w:num w:numId="47">
    <w:abstractNumId w:val="47"/>
  </w:num>
  <w:num w:numId="48">
    <w:abstractNumId w:val="33"/>
  </w:num>
  <w:num w:numId="49">
    <w:abstractNumId w:val="24"/>
  </w:num>
  <w:num w:numId="50">
    <w:abstractNumId w:val="53"/>
  </w:num>
  <w:num w:numId="51">
    <w:abstractNumId w:val="44"/>
  </w:num>
  <w:num w:numId="52">
    <w:abstractNumId w:val="4"/>
  </w:num>
  <w:num w:numId="53">
    <w:abstractNumId w:val="25"/>
  </w:num>
  <w:num w:numId="54">
    <w:abstractNumId w:val="14"/>
  </w:num>
  <w:num w:numId="55">
    <w:abstractNumId w:val="40"/>
  </w:num>
  <w:num w:numId="56">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209td9na2st8eadpyvxeejzt50trxstrtf&quot;&gt;My EndNote Library&lt;record-ids&gt;&lt;item&gt;1&lt;/item&gt;&lt;item&gt;2&lt;/item&gt;&lt;item&gt;3&lt;/item&gt;&lt;item&gt;5&lt;/item&gt;&lt;item&gt;8&lt;/item&gt;&lt;item&gt;9&lt;/item&gt;&lt;item&gt;10&lt;/item&gt;&lt;item&gt;11&lt;/item&gt;&lt;item&gt;12&lt;/item&gt;&lt;item&gt;17&lt;/item&gt;&lt;item&gt;19&lt;/item&gt;&lt;item&gt;20&lt;/item&gt;&lt;item&gt;30&lt;/item&gt;&lt;item&gt;31&lt;/item&gt;&lt;item&gt;33&lt;/item&gt;&lt;item&gt;35&lt;/item&gt;&lt;item&gt;36&lt;/item&gt;&lt;item&gt;37&lt;/item&gt;&lt;/record-ids&gt;&lt;/item&gt;&lt;/Libraries&gt;"/>
  </w:docVars>
  <w:rsids>
    <w:rsidRoot w:val="0044715D"/>
    <w:rsid w:val="000007E7"/>
    <w:rsid w:val="00001853"/>
    <w:rsid w:val="00001F35"/>
    <w:rsid w:val="00002118"/>
    <w:rsid w:val="000040D4"/>
    <w:rsid w:val="00004548"/>
    <w:rsid w:val="0000558D"/>
    <w:rsid w:val="000057C1"/>
    <w:rsid w:val="000058E4"/>
    <w:rsid w:val="000076D3"/>
    <w:rsid w:val="000076DE"/>
    <w:rsid w:val="000077C2"/>
    <w:rsid w:val="00007D07"/>
    <w:rsid w:val="00011405"/>
    <w:rsid w:val="00011EC3"/>
    <w:rsid w:val="000125DF"/>
    <w:rsid w:val="0001295A"/>
    <w:rsid w:val="00012CB3"/>
    <w:rsid w:val="00013161"/>
    <w:rsid w:val="00014375"/>
    <w:rsid w:val="0001634E"/>
    <w:rsid w:val="00020440"/>
    <w:rsid w:val="00023E6C"/>
    <w:rsid w:val="00024B4C"/>
    <w:rsid w:val="00027776"/>
    <w:rsid w:val="00027DA7"/>
    <w:rsid w:val="0003068E"/>
    <w:rsid w:val="00030E50"/>
    <w:rsid w:val="00031E55"/>
    <w:rsid w:val="00032F32"/>
    <w:rsid w:val="000432C4"/>
    <w:rsid w:val="00046437"/>
    <w:rsid w:val="00052B36"/>
    <w:rsid w:val="00052ECA"/>
    <w:rsid w:val="00054E5A"/>
    <w:rsid w:val="00055A05"/>
    <w:rsid w:val="00056BF9"/>
    <w:rsid w:val="000570B2"/>
    <w:rsid w:val="00057693"/>
    <w:rsid w:val="00057ABE"/>
    <w:rsid w:val="00061B26"/>
    <w:rsid w:val="00062609"/>
    <w:rsid w:val="00063AC8"/>
    <w:rsid w:val="00063B03"/>
    <w:rsid w:val="00063E49"/>
    <w:rsid w:val="00071DBF"/>
    <w:rsid w:val="00072795"/>
    <w:rsid w:val="00073ABE"/>
    <w:rsid w:val="00075BDE"/>
    <w:rsid w:val="00075D4E"/>
    <w:rsid w:val="000766C2"/>
    <w:rsid w:val="000804E0"/>
    <w:rsid w:val="0008069A"/>
    <w:rsid w:val="00081899"/>
    <w:rsid w:val="00081D69"/>
    <w:rsid w:val="000821A2"/>
    <w:rsid w:val="0008277E"/>
    <w:rsid w:val="00082D70"/>
    <w:rsid w:val="00083D09"/>
    <w:rsid w:val="00084C72"/>
    <w:rsid w:val="000855B1"/>
    <w:rsid w:val="0008615B"/>
    <w:rsid w:val="00087314"/>
    <w:rsid w:val="000924C1"/>
    <w:rsid w:val="00094AD4"/>
    <w:rsid w:val="00096693"/>
    <w:rsid w:val="00097B47"/>
    <w:rsid w:val="000A00CA"/>
    <w:rsid w:val="000A0FBA"/>
    <w:rsid w:val="000A353A"/>
    <w:rsid w:val="000A42CA"/>
    <w:rsid w:val="000A6A0A"/>
    <w:rsid w:val="000B0452"/>
    <w:rsid w:val="000B0E3C"/>
    <w:rsid w:val="000B20A0"/>
    <w:rsid w:val="000B36C7"/>
    <w:rsid w:val="000B519A"/>
    <w:rsid w:val="000B61E5"/>
    <w:rsid w:val="000B7F00"/>
    <w:rsid w:val="000C1129"/>
    <w:rsid w:val="000C21A9"/>
    <w:rsid w:val="000C3261"/>
    <w:rsid w:val="000C3D2B"/>
    <w:rsid w:val="000C6171"/>
    <w:rsid w:val="000C7023"/>
    <w:rsid w:val="000C70AC"/>
    <w:rsid w:val="000D24C2"/>
    <w:rsid w:val="000D3C0E"/>
    <w:rsid w:val="000D4705"/>
    <w:rsid w:val="000D4CDD"/>
    <w:rsid w:val="000D50CC"/>
    <w:rsid w:val="000D550A"/>
    <w:rsid w:val="000D5C8E"/>
    <w:rsid w:val="000D6965"/>
    <w:rsid w:val="000D696C"/>
    <w:rsid w:val="000D77DD"/>
    <w:rsid w:val="000E1B46"/>
    <w:rsid w:val="000E260B"/>
    <w:rsid w:val="000E2E83"/>
    <w:rsid w:val="000E44AD"/>
    <w:rsid w:val="000E6AA1"/>
    <w:rsid w:val="000E74D8"/>
    <w:rsid w:val="000E7566"/>
    <w:rsid w:val="000E7E5C"/>
    <w:rsid w:val="000F132E"/>
    <w:rsid w:val="000F277A"/>
    <w:rsid w:val="000F42AE"/>
    <w:rsid w:val="000F694E"/>
    <w:rsid w:val="000F6A16"/>
    <w:rsid w:val="000F6D78"/>
    <w:rsid w:val="0010125E"/>
    <w:rsid w:val="00103A6F"/>
    <w:rsid w:val="00104088"/>
    <w:rsid w:val="0010465C"/>
    <w:rsid w:val="00111025"/>
    <w:rsid w:val="00111B29"/>
    <w:rsid w:val="0011219D"/>
    <w:rsid w:val="0011299B"/>
    <w:rsid w:val="001131DB"/>
    <w:rsid w:val="001138BD"/>
    <w:rsid w:val="00113C79"/>
    <w:rsid w:val="0011637C"/>
    <w:rsid w:val="00117CF6"/>
    <w:rsid w:val="00117D9D"/>
    <w:rsid w:val="00120EF6"/>
    <w:rsid w:val="00121A96"/>
    <w:rsid w:val="00121B39"/>
    <w:rsid w:val="00123A5E"/>
    <w:rsid w:val="0012477A"/>
    <w:rsid w:val="0013067C"/>
    <w:rsid w:val="00130D59"/>
    <w:rsid w:val="0013108B"/>
    <w:rsid w:val="00133A6F"/>
    <w:rsid w:val="00136B3C"/>
    <w:rsid w:val="00141E2A"/>
    <w:rsid w:val="00142550"/>
    <w:rsid w:val="00144E10"/>
    <w:rsid w:val="001455EC"/>
    <w:rsid w:val="00145A77"/>
    <w:rsid w:val="00146A7F"/>
    <w:rsid w:val="00151604"/>
    <w:rsid w:val="0015196B"/>
    <w:rsid w:val="001533D0"/>
    <w:rsid w:val="00154509"/>
    <w:rsid w:val="00154752"/>
    <w:rsid w:val="00155624"/>
    <w:rsid w:val="00160523"/>
    <w:rsid w:val="0016115C"/>
    <w:rsid w:val="00161679"/>
    <w:rsid w:val="00165908"/>
    <w:rsid w:val="00167F55"/>
    <w:rsid w:val="001729FC"/>
    <w:rsid w:val="00173126"/>
    <w:rsid w:val="0017527E"/>
    <w:rsid w:val="0017665D"/>
    <w:rsid w:val="001768C1"/>
    <w:rsid w:val="001772E3"/>
    <w:rsid w:val="00177EF4"/>
    <w:rsid w:val="00180103"/>
    <w:rsid w:val="00182907"/>
    <w:rsid w:val="001831C6"/>
    <w:rsid w:val="00184273"/>
    <w:rsid w:val="001843FD"/>
    <w:rsid w:val="00185A78"/>
    <w:rsid w:val="00186C11"/>
    <w:rsid w:val="00187538"/>
    <w:rsid w:val="00187FAA"/>
    <w:rsid w:val="0019061A"/>
    <w:rsid w:val="00191928"/>
    <w:rsid w:val="00191E53"/>
    <w:rsid w:val="001926B6"/>
    <w:rsid w:val="00192C43"/>
    <w:rsid w:val="00193995"/>
    <w:rsid w:val="00194AA5"/>
    <w:rsid w:val="001961DF"/>
    <w:rsid w:val="00196A56"/>
    <w:rsid w:val="00196CC3"/>
    <w:rsid w:val="00197879"/>
    <w:rsid w:val="00197B6A"/>
    <w:rsid w:val="001A17A5"/>
    <w:rsid w:val="001A1AE6"/>
    <w:rsid w:val="001A1F24"/>
    <w:rsid w:val="001A23E7"/>
    <w:rsid w:val="001A3F44"/>
    <w:rsid w:val="001A76DE"/>
    <w:rsid w:val="001B07CF"/>
    <w:rsid w:val="001B2FFD"/>
    <w:rsid w:val="001B3019"/>
    <w:rsid w:val="001B348F"/>
    <w:rsid w:val="001B39E5"/>
    <w:rsid w:val="001B4A6C"/>
    <w:rsid w:val="001C070A"/>
    <w:rsid w:val="001C0963"/>
    <w:rsid w:val="001C2FF6"/>
    <w:rsid w:val="001C36D7"/>
    <w:rsid w:val="001C4256"/>
    <w:rsid w:val="001C63E3"/>
    <w:rsid w:val="001C7D35"/>
    <w:rsid w:val="001D0822"/>
    <w:rsid w:val="001D0E10"/>
    <w:rsid w:val="001D1080"/>
    <w:rsid w:val="001D133E"/>
    <w:rsid w:val="001D186C"/>
    <w:rsid w:val="001D2CD6"/>
    <w:rsid w:val="001D580F"/>
    <w:rsid w:val="001D5D35"/>
    <w:rsid w:val="001D5FE4"/>
    <w:rsid w:val="001D6C69"/>
    <w:rsid w:val="001E252F"/>
    <w:rsid w:val="001E2667"/>
    <w:rsid w:val="001E32EF"/>
    <w:rsid w:val="001E4476"/>
    <w:rsid w:val="001E4575"/>
    <w:rsid w:val="001E5401"/>
    <w:rsid w:val="001E7F5C"/>
    <w:rsid w:val="001F2024"/>
    <w:rsid w:val="001F2A5C"/>
    <w:rsid w:val="001F584F"/>
    <w:rsid w:val="001F5ACE"/>
    <w:rsid w:val="001F635D"/>
    <w:rsid w:val="001F7921"/>
    <w:rsid w:val="002025B6"/>
    <w:rsid w:val="00203230"/>
    <w:rsid w:val="00203CDD"/>
    <w:rsid w:val="0020430E"/>
    <w:rsid w:val="002049D2"/>
    <w:rsid w:val="00204EFD"/>
    <w:rsid w:val="0020627A"/>
    <w:rsid w:val="00210AF9"/>
    <w:rsid w:val="00211713"/>
    <w:rsid w:val="0021269D"/>
    <w:rsid w:val="00213D1F"/>
    <w:rsid w:val="002178ED"/>
    <w:rsid w:val="00220321"/>
    <w:rsid w:val="00222E13"/>
    <w:rsid w:val="0022633D"/>
    <w:rsid w:val="002305AE"/>
    <w:rsid w:val="00231C33"/>
    <w:rsid w:val="00232524"/>
    <w:rsid w:val="00233523"/>
    <w:rsid w:val="00233B1F"/>
    <w:rsid w:val="00235B2A"/>
    <w:rsid w:val="00240E54"/>
    <w:rsid w:val="00243B90"/>
    <w:rsid w:val="00243DBE"/>
    <w:rsid w:val="0024401A"/>
    <w:rsid w:val="00245F85"/>
    <w:rsid w:val="002500D9"/>
    <w:rsid w:val="0025015C"/>
    <w:rsid w:val="00252806"/>
    <w:rsid w:val="00257040"/>
    <w:rsid w:val="00263E94"/>
    <w:rsid w:val="00264DA6"/>
    <w:rsid w:val="002671FF"/>
    <w:rsid w:val="00270944"/>
    <w:rsid w:val="00270B9A"/>
    <w:rsid w:val="00270DF3"/>
    <w:rsid w:val="00271AA5"/>
    <w:rsid w:val="00273EDB"/>
    <w:rsid w:val="00276CAC"/>
    <w:rsid w:val="00276E29"/>
    <w:rsid w:val="002777DE"/>
    <w:rsid w:val="00277894"/>
    <w:rsid w:val="002824FE"/>
    <w:rsid w:val="00282B7B"/>
    <w:rsid w:val="00283A7D"/>
    <w:rsid w:val="0028492F"/>
    <w:rsid w:val="00286B71"/>
    <w:rsid w:val="00287FCE"/>
    <w:rsid w:val="0029124E"/>
    <w:rsid w:val="0029218E"/>
    <w:rsid w:val="00292DE9"/>
    <w:rsid w:val="00293D0B"/>
    <w:rsid w:val="0029451D"/>
    <w:rsid w:val="0029626F"/>
    <w:rsid w:val="002A0049"/>
    <w:rsid w:val="002A03CE"/>
    <w:rsid w:val="002A09C4"/>
    <w:rsid w:val="002A1214"/>
    <w:rsid w:val="002A1638"/>
    <w:rsid w:val="002A2903"/>
    <w:rsid w:val="002A4909"/>
    <w:rsid w:val="002A4C0B"/>
    <w:rsid w:val="002A66BD"/>
    <w:rsid w:val="002B185B"/>
    <w:rsid w:val="002B226C"/>
    <w:rsid w:val="002B31FD"/>
    <w:rsid w:val="002B3338"/>
    <w:rsid w:val="002B3939"/>
    <w:rsid w:val="002B5EFD"/>
    <w:rsid w:val="002C3F59"/>
    <w:rsid w:val="002C4070"/>
    <w:rsid w:val="002C693A"/>
    <w:rsid w:val="002C6E00"/>
    <w:rsid w:val="002C77A3"/>
    <w:rsid w:val="002D073C"/>
    <w:rsid w:val="002D145F"/>
    <w:rsid w:val="002D4DBB"/>
    <w:rsid w:val="002D58AF"/>
    <w:rsid w:val="002E2795"/>
    <w:rsid w:val="002E59BD"/>
    <w:rsid w:val="002E67C4"/>
    <w:rsid w:val="002E6B1C"/>
    <w:rsid w:val="002F0ABB"/>
    <w:rsid w:val="002F1C35"/>
    <w:rsid w:val="002F4FB2"/>
    <w:rsid w:val="002F63E7"/>
    <w:rsid w:val="002F66CD"/>
    <w:rsid w:val="002F7B39"/>
    <w:rsid w:val="002F7F8D"/>
    <w:rsid w:val="003018D1"/>
    <w:rsid w:val="00302F6E"/>
    <w:rsid w:val="00303C94"/>
    <w:rsid w:val="003057B0"/>
    <w:rsid w:val="00307A87"/>
    <w:rsid w:val="00310B7C"/>
    <w:rsid w:val="00311F05"/>
    <w:rsid w:val="00312932"/>
    <w:rsid w:val="00312E5A"/>
    <w:rsid w:val="00313BD2"/>
    <w:rsid w:val="0031540E"/>
    <w:rsid w:val="00317B97"/>
    <w:rsid w:val="00320885"/>
    <w:rsid w:val="0032247A"/>
    <w:rsid w:val="00322A47"/>
    <w:rsid w:val="00324416"/>
    <w:rsid w:val="00324550"/>
    <w:rsid w:val="0032734F"/>
    <w:rsid w:val="00331733"/>
    <w:rsid w:val="00334876"/>
    <w:rsid w:val="00335114"/>
    <w:rsid w:val="003351E2"/>
    <w:rsid w:val="00335EDE"/>
    <w:rsid w:val="00336303"/>
    <w:rsid w:val="00336EAF"/>
    <w:rsid w:val="00337023"/>
    <w:rsid w:val="00337B2A"/>
    <w:rsid w:val="00340E7C"/>
    <w:rsid w:val="003431DA"/>
    <w:rsid w:val="00343927"/>
    <w:rsid w:val="00344A5A"/>
    <w:rsid w:val="003455ED"/>
    <w:rsid w:val="003466C3"/>
    <w:rsid w:val="003476BB"/>
    <w:rsid w:val="003479AB"/>
    <w:rsid w:val="0035025A"/>
    <w:rsid w:val="00350A55"/>
    <w:rsid w:val="00351EBD"/>
    <w:rsid w:val="00352AA7"/>
    <w:rsid w:val="0035324D"/>
    <w:rsid w:val="00354607"/>
    <w:rsid w:val="00355C5B"/>
    <w:rsid w:val="00361931"/>
    <w:rsid w:val="00362776"/>
    <w:rsid w:val="0036400E"/>
    <w:rsid w:val="003647B5"/>
    <w:rsid w:val="00370C05"/>
    <w:rsid w:val="00371581"/>
    <w:rsid w:val="003742D3"/>
    <w:rsid w:val="0037532B"/>
    <w:rsid w:val="00377B26"/>
    <w:rsid w:val="00381254"/>
    <w:rsid w:val="003816A8"/>
    <w:rsid w:val="00382875"/>
    <w:rsid w:val="0038524E"/>
    <w:rsid w:val="003867CD"/>
    <w:rsid w:val="0039111A"/>
    <w:rsid w:val="003924FF"/>
    <w:rsid w:val="00394EEE"/>
    <w:rsid w:val="00397EE1"/>
    <w:rsid w:val="003A395D"/>
    <w:rsid w:val="003A544C"/>
    <w:rsid w:val="003A642D"/>
    <w:rsid w:val="003B1013"/>
    <w:rsid w:val="003B20C2"/>
    <w:rsid w:val="003B2800"/>
    <w:rsid w:val="003B2C15"/>
    <w:rsid w:val="003B3980"/>
    <w:rsid w:val="003B59B4"/>
    <w:rsid w:val="003B5E99"/>
    <w:rsid w:val="003B72BE"/>
    <w:rsid w:val="003B79AA"/>
    <w:rsid w:val="003C08A4"/>
    <w:rsid w:val="003C16AC"/>
    <w:rsid w:val="003C2A69"/>
    <w:rsid w:val="003C4A6B"/>
    <w:rsid w:val="003C4F19"/>
    <w:rsid w:val="003C780D"/>
    <w:rsid w:val="003D04C1"/>
    <w:rsid w:val="003D0758"/>
    <w:rsid w:val="003D2CA8"/>
    <w:rsid w:val="003D3361"/>
    <w:rsid w:val="003D699E"/>
    <w:rsid w:val="003D748B"/>
    <w:rsid w:val="003E0382"/>
    <w:rsid w:val="003E46BC"/>
    <w:rsid w:val="003E5498"/>
    <w:rsid w:val="003E64D7"/>
    <w:rsid w:val="003E67CD"/>
    <w:rsid w:val="003E6AD3"/>
    <w:rsid w:val="003E6BE3"/>
    <w:rsid w:val="003E7064"/>
    <w:rsid w:val="003E735D"/>
    <w:rsid w:val="003E7BF2"/>
    <w:rsid w:val="003F02BD"/>
    <w:rsid w:val="003F1641"/>
    <w:rsid w:val="003F3E56"/>
    <w:rsid w:val="003F4B53"/>
    <w:rsid w:val="003F57BE"/>
    <w:rsid w:val="003F5D0E"/>
    <w:rsid w:val="003F64E4"/>
    <w:rsid w:val="003F7FA2"/>
    <w:rsid w:val="00404BD9"/>
    <w:rsid w:val="00405CB9"/>
    <w:rsid w:val="0040653C"/>
    <w:rsid w:val="00411511"/>
    <w:rsid w:val="00412385"/>
    <w:rsid w:val="00414445"/>
    <w:rsid w:val="004165E5"/>
    <w:rsid w:val="00417F26"/>
    <w:rsid w:val="00420EFB"/>
    <w:rsid w:val="0042157A"/>
    <w:rsid w:val="00423001"/>
    <w:rsid w:val="00423AE2"/>
    <w:rsid w:val="0042483F"/>
    <w:rsid w:val="00424CE1"/>
    <w:rsid w:val="00425377"/>
    <w:rsid w:val="00426FDA"/>
    <w:rsid w:val="004338FC"/>
    <w:rsid w:val="0043594C"/>
    <w:rsid w:val="00435BF9"/>
    <w:rsid w:val="00440228"/>
    <w:rsid w:val="00440D41"/>
    <w:rsid w:val="004411A8"/>
    <w:rsid w:val="0044263A"/>
    <w:rsid w:val="00442D4C"/>
    <w:rsid w:val="00445ED3"/>
    <w:rsid w:val="0044715D"/>
    <w:rsid w:val="004546B5"/>
    <w:rsid w:val="00454C67"/>
    <w:rsid w:val="00454F2B"/>
    <w:rsid w:val="00460624"/>
    <w:rsid w:val="00461FF5"/>
    <w:rsid w:val="00464C33"/>
    <w:rsid w:val="00464FDD"/>
    <w:rsid w:val="00467F2C"/>
    <w:rsid w:val="004707B1"/>
    <w:rsid w:val="00473027"/>
    <w:rsid w:val="0047363B"/>
    <w:rsid w:val="00474663"/>
    <w:rsid w:val="0047510C"/>
    <w:rsid w:val="00476DA1"/>
    <w:rsid w:val="00477E6D"/>
    <w:rsid w:val="00480359"/>
    <w:rsid w:val="00483CFC"/>
    <w:rsid w:val="00486F95"/>
    <w:rsid w:val="0049001F"/>
    <w:rsid w:val="004908B1"/>
    <w:rsid w:val="00491749"/>
    <w:rsid w:val="00492B3F"/>
    <w:rsid w:val="004930A6"/>
    <w:rsid w:val="004935A7"/>
    <w:rsid w:val="00495083"/>
    <w:rsid w:val="004958FC"/>
    <w:rsid w:val="004969D6"/>
    <w:rsid w:val="00497913"/>
    <w:rsid w:val="004A0A8F"/>
    <w:rsid w:val="004A187C"/>
    <w:rsid w:val="004A2355"/>
    <w:rsid w:val="004A2833"/>
    <w:rsid w:val="004A73D9"/>
    <w:rsid w:val="004B18D7"/>
    <w:rsid w:val="004B2011"/>
    <w:rsid w:val="004B201C"/>
    <w:rsid w:val="004B6768"/>
    <w:rsid w:val="004C1FA9"/>
    <w:rsid w:val="004C30B2"/>
    <w:rsid w:val="004C342F"/>
    <w:rsid w:val="004C417B"/>
    <w:rsid w:val="004C4F50"/>
    <w:rsid w:val="004C54D6"/>
    <w:rsid w:val="004C5A9E"/>
    <w:rsid w:val="004D1D41"/>
    <w:rsid w:val="004D2692"/>
    <w:rsid w:val="004D32B0"/>
    <w:rsid w:val="004D3C88"/>
    <w:rsid w:val="004E109C"/>
    <w:rsid w:val="004E305D"/>
    <w:rsid w:val="004E3DAA"/>
    <w:rsid w:val="004E4D4B"/>
    <w:rsid w:val="004E6889"/>
    <w:rsid w:val="004E6AFF"/>
    <w:rsid w:val="004E7518"/>
    <w:rsid w:val="004F10F9"/>
    <w:rsid w:val="004F3785"/>
    <w:rsid w:val="004F47E9"/>
    <w:rsid w:val="0050318B"/>
    <w:rsid w:val="00503B7A"/>
    <w:rsid w:val="00504A5F"/>
    <w:rsid w:val="00507F30"/>
    <w:rsid w:val="0051144C"/>
    <w:rsid w:val="00512021"/>
    <w:rsid w:val="00513F45"/>
    <w:rsid w:val="00516397"/>
    <w:rsid w:val="00516626"/>
    <w:rsid w:val="00520BBD"/>
    <w:rsid w:val="00520F8D"/>
    <w:rsid w:val="00521E6F"/>
    <w:rsid w:val="00523A1F"/>
    <w:rsid w:val="00524F99"/>
    <w:rsid w:val="00530254"/>
    <w:rsid w:val="00530BB7"/>
    <w:rsid w:val="005328A3"/>
    <w:rsid w:val="0053390A"/>
    <w:rsid w:val="005371DF"/>
    <w:rsid w:val="00542A72"/>
    <w:rsid w:val="00543A25"/>
    <w:rsid w:val="00545302"/>
    <w:rsid w:val="005507D1"/>
    <w:rsid w:val="00551AD5"/>
    <w:rsid w:val="0055223A"/>
    <w:rsid w:val="005525B7"/>
    <w:rsid w:val="00552ED5"/>
    <w:rsid w:val="00553FB3"/>
    <w:rsid w:val="0055761D"/>
    <w:rsid w:val="005603BD"/>
    <w:rsid w:val="00563693"/>
    <w:rsid w:val="005640CC"/>
    <w:rsid w:val="005647B3"/>
    <w:rsid w:val="00564DA4"/>
    <w:rsid w:val="005653A7"/>
    <w:rsid w:val="00566342"/>
    <w:rsid w:val="00566A0F"/>
    <w:rsid w:val="00566CFE"/>
    <w:rsid w:val="00567004"/>
    <w:rsid w:val="00567658"/>
    <w:rsid w:val="00567690"/>
    <w:rsid w:val="00571E00"/>
    <w:rsid w:val="00572BF5"/>
    <w:rsid w:val="0057491E"/>
    <w:rsid w:val="00575C52"/>
    <w:rsid w:val="0057692C"/>
    <w:rsid w:val="005771F2"/>
    <w:rsid w:val="00581BF3"/>
    <w:rsid w:val="00582DB4"/>
    <w:rsid w:val="00584F7F"/>
    <w:rsid w:val="00585AD7"/>
    <w:rsid w:val="0059138A"/>
    <w:rsid w:val="00594C95"/>
    <w:rsid w:val="005A075C"/>
    <w:rsid w:val="005A1F01"/>
    <w:rsid w:val="005A3EFD"/>
    <w:rsid w:val="005A5DE9"/>
    <w:rsid w:val="005B0367"/>
    <w:rsid w:val="005B127E"/>
    <w:rsid w:val="005B1A55"/>
    <w:rsid w:val="005B35CE"/>
    <w:rsid w:val="005B4248"/>
    <w:rsid w:val="005B58DC"/>
    <w:rsid w:val="005B612E"/>
    <w:rsid w:val="005B6D5E"/>
    <w:rsid w:val="005B7180"/>
    <w:rsid w:val="005B76C8"/>
    <w:rsid w:val="005C0F1B"/>
    <w:rsid w:val="005C65C0"/>
    <w:rsid w:val="005C7B58"/>
    <w:rsid w:val="005D0E4B"/>
    <w:rsid w:val="005D3422"/>
    <w:rsid w:val="005D5711"/>
    <w:rsid w:val="005D5C10"/>
    <w:rsid w:val="005D7992"/>
    <w:rsid w:val="005E0750"/>
    <w:rsid w:val="005E1C8E"/>
    <w:rsid w:val="005E31E2"/>
    <w:rsid w:val="005E3EB9"/>
    <w:rsid w:val="005E49AD"/>
    <w:rsid w:val="005E5C20"/>
    <w:rsid w:val="005E5FFE"/>
    <w:rsid w:val="005E73D9"/>
    <w:rsid w:val="005F094E"/>
    <w:rsid w:val="005F24AA"/>
    <w:rsid w:val="005F4D2F"/>
    <w:rsid w:val="005F5817"/>
    <w:rsid w:val="005F7A80"/>
    <w:rsid w:val="00600888"/>
    <w:rsid w:val="00602F74"/>
    <w:rsid w:val="00604CB4"/>
    <w:rsid w:val="00605895"/>
    <w:rsid w:val="00605949"/>
    <w:rsid w:val="00606A95"/>
    <w:rsid w:val="00606FC0"/>
    <w:rsid w:val="00607095"/>
    <w:rsid w:val="006071A9"/>
    <w:rsid w:val="00610F58"/>
    <w:rsid w:val="00611187"/>
    <w:rsid w:val="0061270B"/>
    <w:rsid w:val="006127B3"/>
    <w:rsid w:val="00612812"/>
    <w:rsid w:val="006136B5"/>
    <w:rsid w:val="00614EE7"/>
    <w:rsid w:val="00616932"/>
    <w:rsid w:val="00617B83"/>
    <w:rsid w:val="00617BE8"/>
    <w:rsid w:val="00617C3E"/>
    <w:rsid w:val="00620675"/>
    <w:rsid w:val="00620CE8"/>
    <w:rsid w:val="00622070"/>
    <w:rsid w:val="00622883"/>
    <w:rsid w:val="00623C92"/>
    <w:rsid w:val="00624308"/>
    <w:rsid w:val="00625DB9"/>
    <w:rsid w:val="00627B5C"/>
    <w:rsid w:val="00627E7F"/>
    <w:rsid w:val="006308E2"/>
    <w:rsid w:val="0063292D"/>
    <w:rsid w:val="00633F80"/>
    <w:rsid w:val="00635850"/>
    <w:rsid w:val="00635F35"/>
    <w:rsid w:val="0064130A"/>
    <w:rsid w:val="00644920"/>
    <w:rsid w:val="00645B8E"/>
    <w:rsid w:val="00650B6F"/>
    <w:rsid w:val="00651391"/>
    <w:rsid w:val="00654433"/>
    <w:rsid w:val="0065460F"/>
    <w:rsid w:val="00654B80"/>
    <w:rsid w:val="00655201"/>
    <w:rsid w:val="00655327"/>
    <w:rsid w:val="006555B4"/>
    <w:rsid w:val="00655D57"/>
    <w:rsid w:val="00662798"/>
    <w:rsid w:val="00662AE1"/>
    <w:rsid w:val="006636DD"/>
    <w:rsid w:val="00663E55"/>
    <w:rsid w:val="006643BC"/>
    <w:rsid w:val="00664B00"/>
    <w:rsid w:val="00664DDB"/>
    <w:rsid w:val="00665151"/>
    <w:rsid w:val="0066601C"/>
    <w:rsid w:val="006707E4"/>
    <w:rsid w:val="00671A9A"/>
    <w:rsid w:val="00671ADF"/>
    <w:rsid w:val="00672D4D"/>
    <w:rsid w:val="006731C5"/>
    <w:rsid w:val="00674050"/>
    <w:rsid w:val="00677B6A"/>
    <w:rsid w:val="00677C90"/>
    <w:rsid w:val="006810B5"/>
    <w:rsid w:val="00681514"/>
    <w:rsid w:val="00683013"/>
    <w:rsid w:val="00683EB0"/>
    <w:rsid w:val="006842B9"/>
    <w:rsid w:val="006867F6"/>
    <w:rsid w:val="006872A2"/>
    <w:rsid w:val="00687A7E"/>
    <w:rsid w:val="006905DF"/>
    <w:rsid w:val="00691106"/>
    <w:rsid w:val="00694CC8"/>
    <w:rsid w:val="00696A9C"/>
    <w:rsid w:val="00697F1B"/>
    <w:rsid w:val="006A3A22"/>
    <w:rsid w:val="006B047D"/>
    <w:rsid w:val="006B0BB0"/>
    <w:rsid w:val="006B144A"/>
    <w:rsid w:val="006B3F7A"/>
    <w:rsid w:val="006B6204"/>
    <w:rsid w:val="006B7E95"/>
    <w:rsid w:val="006C09E9"/>
    <w:rsid w:val="006C1D96"/>
    <w:rsid w:val="006C2196"/>
    <w:rsid w:val="006C3251"/>
    <w:rsid w:val="006C3DE2"/>
    <w:rsid w:val="006C6439"/>
    <w:rsid w:val="006C6EAE"/>
    <w:rsid w:val="006D1643"/>
    <w:rsid w:val="006E0833"/>
    <w:rsid w:val="006E22F4"/>
    <w:rsid w:val="006E27A2"/>
    <w:rsid w:val="006E47EE"/>
    <w:rsid w:val="006E4C4C"/>
    <w:rsid w:val="006E64D7"/>
    <w:rsid w:val="006E692D"/>
    <w:rsid w:val="006E73A1"/>
    <w:rsid w:val="006F35F9"/>
    <w:rsid w:val="006F41C3"/>
    <w:rsid w:val="006F73F9"/>
    <w:rsid w:val="007005DE"/>
    <w:rsid w:val="00701B16"/>
    <w:rsid w:val="00701C90"/>
    <w:rsid w:val="00702225"/>
    <w:rsid w:val="00702C9B"/>
    <w:rsid w:val="007044CB"/>
    <w:rsid w:val="00706CEF"/>
    <w:rsid w:val="00707737"/>
    <w:rsid w:val="0071514F"/>
    <w:rsid w:val="0071628D"/>
    <w:rsid w:val="00717582"/>
    <w:rsid w:val="007179C0"/>
    <w:rsid w:val="007223CE"/>
    <w:rsid w:val="0072271C"/>
    <w:rsid w:val="00726008"/>
    <w:rsid w:val="00726A7F"/>
    <w:rsid w:val="007317FD"/>
    <w:rsid w:val="007322EF"/>
    <w:rsid w:val="0073271A"/>
    <w:rsid w:val="00732A76"/>
    <w:rsid w:val="00733514"/>
    <w:rsid w:val="0073388E"/>
    <w:rsid w:val="00733C0F"/>
    <w:rsid w:val="00734089"/>
    <w:rsid w:val="00734906"/>
    <w:rsid w:val="00734F81"/>
    <w:rsid w:val="00735D74"/>
    <w:rsid w:val="007366BF"/>
    <w:rsid w:val="007368A3"/>
    <w:rsid w:val="00736A4C"/>
    <w:rsid w:val="0073730D"/>
    <w:rsid w:val="00737571"/>
    <w:rsid w:val="0073757B"/>
    <w:rsid w:val="007416E0"/>
    <w:rsid w:val="00742CD5"/>
    <w:rsid w:val="007447A1"/>
    <w:rsid w:val="007471DC"/>
    <w:rsid w:val="00747739"/>
    <w:rsid w:val="00747A04"/>
    <w:rsid w:val="007500B5"/>
    <w:rsid w:val="00751006"/>
    <w:rsid w:val="00752491"/>
    <w:rsid w:val="00753A7F"/>
    <w:rsid w:val="00754D7E"/>
    <w:rsid w:val="007550F0"/>
    <w:rsid w:val="00757DCD"/>
    <w:rsid w:val="007612F1"/>
    <w:rsid w:val="00764DEB"/>
    <w:rsid w:val="00766EC1"/>
    <w:rsid w:val="00767149"/>
    <w:rsid w:val="007671C4"/>
    <w:rsid w:val="00767B4F"/>
    <w:rsid w:val="00770CBB"/>
    <w:rsid w:val="00773D70"/>
    <w:rsid w:val="00776D89"/>
    <w:rsid w:val="0077707B"/>
    <w:rsid w:val="007776DC"/>
    <w:rsid w:val="00785AFF"/>
    <w:rsid w:val="00786DF9"/>
    <w:rsid w:val="00787617"/>
    <w:rsid w:val="007906E8"/>
    <w:rsid w:val="00791932"/>
    <w:rsid w:val="0079421C"/>
    <w:rsid w:val="00796504"/>
    <w:rsid w:val="00796A78"/>
    <w:rsid w:val="00797D16"/>
    <w:rsid w:val="007A1002"/>
    <w:rsid w:val="007A2941"/>
    <w:rsid w:val="007A6606"/>
    <w:rsid w:val="007A690B"/>
    <w:rsid w:val="007A77E8"/>
    <w:rsid w:val="007B3249"/>
    <w:rsid w:val="007B380C"/>
    <w:rsid w:val="007B5826"/>
    <w:rsid w:val="007B5A18"/>
    <w:rsid w:val="007B7764"/>
    <w:rsid w:val="007C0112"/>
    <w:rsid w:val="007C2C26"/>
    <w:rsid w:val="007C4ECB"/>
    <w:rsid w:val="007C5119"/>
    <w:rsid w:val="007C6E09"/>
    <w:rsid w:val="007C7674"/>
    <w:rsid w:val="007D11CD"/>
    <w:rsid w:val="007D167B"/>
    <w:rsid w:val="007D4328"/>
    <w:rsid w:val="007D64D0"/>
    <w:rsid w:val="007E0BAF"/>
    <w:rsid w:val="007E6982"/>
    <w:rsid w:val="007E7E23"/>
    <w:rsid w:val="007F0F68"/>
    <w:rsid w:val="007F1816"/>
    <w:rsid w:val="007F31A2"/>
    <w:rsid w:val="007F4120"/>
    <w:rsid w:val="007F49CA"/>
    <w:rsid w:val="007F49F7"/>
    <w:rsid w:val="007F4A92"/>
    <w:rsid w:val="007F4E20"/>
    <w:rsid w:val="007F695C"/>
    <w:rsid w:val="007F69EE"/>
    <w:rsid w:val="007F6B49"/>
    <w:rsid w:val="00800BD7"/>
    <w:rsid w:val="008026A9"/>
    <w:rsid w:val="00804706"/>
    <w:rsid w:val="00805CBE"/>
    <w:rsid w:val="00805FD2"/>
    <w:rsid w:val="00810344"/>
    <w:rsid w:val="00810C6E"/>
    <w:rsid w:val="008130DD"/>
    <w:rsid w:val="00813F50"/>
    <w:rsid w:val="00820551"/>
    <w:rsid w:val="00824A63"/>
    <w:rsid w:val="008257D2"/>
    <w:rsid w:val="008259D4"/>
    <w:rsid w:val="00831CA9"/>
    <w:rsid w:val="0083293C"/>
    <w:rsid w:val="00832980"/>
    <w:rsid w:val="008329CB"/>
    <w:rsid w:val="00832B39"/>
    <w:rsid w:val="00833B09"/>
    <w:rsid w:val="00833E10"/>
    <w:rsid w:val="00833EC9"/>
    <w:rsid w:val="00835C37"/>
    <w:rsid w:val="00835DCD"/>
    <w:rsid w:val="008425D2"/>
    <w:rsid w:val="008444FD"/>
    <w:rsid w:val="00845509"/>
    <w:rsid w:val="00846791"/>
    <w:rsid w:val="00856A65"/>
    <w:rsid w:val="00857AA9"/>
    <w:rsid w:val="00861ACE"/>
    <w:rsid w:val="00861F7B"/>
    <w:rsid w:val="008635A5"/>
    <w:rsid w:val="008642F6"/>
    <w:rsid w:val="00864405"/>
    <w:rsid w:val="00870120"/>
    <w:rsid w:val="00870245"/>
    <w:rsid w:val="008706D6"/>
    <w:rsid w:val="008706DC"/>
    <w:rsid w:val="00872070"/>
    <w:rsid w:val="00873677"/>
    <w:rsid w:val="00873E79"/>
    <w:rsid w:val="00874BA7"/>
    <w:rsid w:val="008754D7"/>
    <w:rsid w:val="008757BF"/>
    <w:rsid w:val="00876710"/>
    <w:rsid w:val="00876EF4"/>
    <w:rsid w:val="00876FBA"/>
    <w:rsid w:val="008815BF"/>
    <w:rsid w:val="008839B6"/>
    <w:rsid w:val="00883B72"/>
    <w:rsid w:val="00883BDE"/>
    <w:rsid w:val="00884851"/>
    <w:rsid w:val="00884A62"/>
    <w:rsid w:val="008854A2"/>
    <w:rsid w:val="008857BF"/>
    <w:rsid w:val="00885993"/>
    <w:rsid w:val="00886B0A"/>
    <w:rsid w:val="00887939"/>
    <w:rsid w:val="00887EFF"/>
    <w:rsid w:val="00891799"/>
    <w:rsid w:val="00891F7A"/>
    <w:rsid w:val="008920FF"/>
    <w:rsid w:val="00893813"/>
    <w:rsid w:val="00894E15"/>
    <w:rsid w:val="00895BCC"/>
    <w:rsid w:val="008963AB"/>
    <w:rsid w:val="00896845"/>
    <w:rsid w:val="008972FF"/>
    <w:rsid w:val="008A0DFE"/>
    <w:rsid w:val="008A129F"/>
    <w:rsid w:val="008A1EF5"/>
    <w:rsid w:val="008A6162"/>
    <w:rsid w:val="008A7DB4"/>
    <w:rsid w:val="008B01F1"/>
    <w:rsid w:val="008B03CF"/>
    <w:rsid w:val="008B298D"/>
    <w:rsid w:val="008B2B42"/>
    <w:rsid w:val="008B61ED"/>
    <w:rsid w:val="008B7E3E"/>
    <w:rsid w:val="008C1F55"/>
    <w:rsid w:val="008C2DD0"/>
    <w:rsid w:val="008C3B17"/>
    <w:rsid w:val="008C3E5E"/>
    <w:rsid w:val="008C3E97"/>
    <w:rsid w:val="008D0002"/>
    <w:rsid w:val="008D0AE8"/>
    <w:rsid w:val="008D2D7E"/>
    <w:rsid w:val="008D726A"/>
    <w:rsid w:val="008D7350"/>
    <w:rsid w:val="008E22B9"/>
    <w:rsid w:val="008E2FB9"/>
    <w:rsid w:val="008E35D1"/>
    <w:rsid w:val="008E5F14"/>
    <w:rsid w:val="008E6563"/>
    <w:rsid w:val="008E65F8"/>
    <w:rsid w:val="008E7107"/>
    <w:rsid w:val="008E76D9"/>
    <w:rsid w:val="008E788E"/>
    <w:rsid w:val="008F025B"/>
    <w:rsid w:val="008F1905"/>
    <w:rsid w:val="008F3402"/>
    <w:rsid w:val="008F62F5"/>
    <w:rsid w:val="008F7691"/>
    <w:rsid w:val="0090007F"/>
    <w:rsid w:val="00901334"/>
    <w:rsid w:val="00901B25"/>
    <w:rsid w:val="0090324B"/>
    <w:rsid w:val="00904F7D"/>
    <w:rsid w:val="00910661"/>
    <w:rsid w:val="00911201"/>
    <w:rsid w:val="00915AAE"/>
    <w:rsid w:val="00920C2F"/>
    <w:rsid w:val="00921EE8"/>
    <w:rsid w:val="009229FD"/>
    <w:rsid w:val="00923405"/>
    <w:rsid w:val="009239B9"/>
    <w:rsid w:val="00925A0B"/>
    <w:rsid w:val="00925DF2"/>
    <w:rsid w:val="0092741D"/>
    <w:rsid w:val="00927F18"/>
    <w:rsid w:val="00930855"/>
    <w:rsid w:val="00930944"/>
    <w:rsid w:val="00930D36"/>
    <w:rsid w:val="009321F9"/>
    <w:rsid w:val="009330B9"/>
    <w:rsid w:val="00934259"/>
    <w:rsid w:val="00935033"/>
    <w:rsid w:val="00935052"/>
    <w:rsid w:val="009356A0"/>
    <w:rsid w:val="0093608F"/>
    <w:rsid w:val="00936E33"/>
    <w:rsid w:val="009407B2"/>
    <w:rsid w:val="00945481"/>
    <w:rsid w:val="009464DD"/>
    <w:rsid w:val="00946E48"/>
    <w:rsid w:val="00953ED7"/>
    <w:rsid w:val="00954ED2"/>
    <w:rsid w:val="00957344"/>
    <w:rsid w:val="00957B7E"/>
    <w:rsid w:val="0096037E"/>
    <w:rsid w:val="00960C2A"/>
    <w:rsid w:val="00960CAB"/>
    <w:rsid w:val="00961001"/>
    <w:rsid w:val="009631AB"/>
    <w:rsid w:val="00963804"/>
    <w:rsid w:val="00963EB0"/>
    <w:rsid w:val="0096641B"/>
    <w:rsid w:val="00966BF7"/>
    <w:rsid w:val="00970BB6"/>
    <w:rsid w:val="00971BB0"/>
    <w:rsid w:val="0097239E"/>
    <w:rsid w:val="0097618C"/>
    <w:rsid w:val="0097717E"/>
    <w:rsid w:val="009771BA"/>
    <w:rsid w:val="009779EF"/>
    <w:rsid w:val="00977CE7"/>
    <w:rsid w:val="009805A2"/>
    <w:rsid w:val="00980F70"/>
    <w:rsid w:val="00981794"/>
    <w:rsid w:val="00983DDB"/>
    <w:rsid w:val="00987910"/>
    <w:rsid w:val="00991F56"/>
    <w:rsid w:val="009921F7"/>
    <w:rsid w:val="00993AF6"/>
    <w:rsid w:val="00996740"/>
    <w:rsid w:val="00996A98"/>
    <w:rsid w:val="00997B02"/>
    <w:rsid w:val="009A360A"/>
    <w:rsid w:val="009A493B"/>
    <w:rsid w:val="009A4FC8"/>
    <w:rsid w:val="009A5E32"/>
    <w:rsid w:val="009B1CC2"/>
    <w:rsid w:val="009B785E"/>
    <w:rsid w:val="009B7BA9"/>
    <w:rsid w:val="009C0872"/>
    <w:rsid w:val="009C0D78"/>
    <w:rsid w:val="009C1260"/>
    <w:rsid w:val="009C4041"/>
    <w:rsid w:val="009C69EF"/>
    <w:rsid w:val="009D021A"/>
    <w:rsid w:val="009D072E"/>
    <w:rsid w:val="009D1B3B"/>
    <w:rsid w:val="009D1D83"/>
    <w:rsid w:val="009D3A3A"/>
    <w:rsid w:val="009D3C0F"/>
    <w:rsid w:val="009D4699"/>
    <w:rsid w:val="009D49F9"/>
    <w:rsid w:val="009D55E0"/>
    <w:rsid w:val="009D60F6"/>
    <w:rsid w:val="009D6757"/>
    <w:rsid w:val="009D680D"/>
    <w:rsid w:val="009D7ABB"/>
    <w:rsid w:val="009E3A78"/>
    <w:rsid w:val="009E4934"/>
    <w:rsid w:val="009E5295"/>
    <w:rsid w:val="009E5CC7"/>
    <w:rsid w:val="009E6E2F"/>
    <w:rsid w:val="009F0D2A"/>
    <w:rsid w:val="009F71B6"/>
    <w:rsid w:val="00A01461"/>
    <w:rsid w:val="00A01DC0"/>
    <w:rsid w:val="00A10FA7"/>
    <w:rsid w:val="00A119CF"/>
    <w:rsid w:val="00A12312"/>
    <w:rsid w:val="00A20B4B"/>
    <w:rsid w:val="00A21609"/>
    <w:rsid w:val="00A2352A"/>
    <w:rsid w:val="00A23EC5"/>
    <w:rsid w:val="00A25FA2"/>
    <w:rsid w:val="00A27281"/>
    <w:rsid w:val="00A27672"/>
    <w:rsid w:val="00A31F5E"/>
    <w:rsid w:val="00A3215A"/>
    <w:rsid w:val="00A32E51"/>
    <w:rsid w:val="00A34AED"/>
    <w:rsid w:val="00A3503D"/>
    <w:rsid w:val="00A36664"/>
    <w:rsid w:val="00A36F04"/>
    <w:rsid w:val="00A409E6"/>
    <w:rsid w:val="00A42401"/>
    <w:rsid w:val="00A42F22"/>
    <w:rsid w:val="00A456D0"/>
    <w:rsid w:val="00A45EE2"/>
    <w:rsid w:val="00A4601D"/>
    <w:rsid w:val="00A4687F"/>
    <w:rsid w:val="00A51572"/>
    <w:rsid w:val="00A52ED3"/>
    <w:rsid w:val="00A54664"/>
    <w:rsid w:val="00A55EAA"/>
    <w:rsid w:val="00A57AC3"/>
    <w:rsid w:val="00A601AC"/>
    <w:rsid w:val="00A616DA"/>
    <w:rsid w:val="00A61B11"/>
    <w:rsid w:val="00A62BCB"/>
    <w:rsid w:val="00A64FD1"/>
    <w:rsid w:val="00A66A8B"/>
    <w:rsid w:val="00A67686"/>
    <w:rsid w:val="00A67AD4"/>
    <w:rsid w:val="00A7074A"/>
    <w:rsid w:val="00A7237F"/>
    <w:rsid w:val="00A728A2"/>
    <w:rsid w:val="00A739D9"/>
    <w:rsid w:val="00A758B1"/>
    <w:rsid w:val="00A77B44"/>
    <w:rsid w:val="00A801AC"/>
    <w:rsid w:val="00A81539"/>
    <w:rsid w:val="00A81771"/>
    <w:rsid w:val="00A818C9"/>
    <w:rsid w:val="00A84281"/>
    <w:rsid w:val="00A84A56"/>
    <w:rsid w:val="00A86AED"/>
    <w:rsid w:val="00A914D3"/>
    <w:rsid w:val="00A924D9"/>
    <w:rsid w:val="00A94391"/>
    <w:rsid w:val="00A95B2D"/>
    <w:rsid w:val="00A9656D"/>
    <w:rsid w:val="00A97CCA"/>
    <w:rsid w:val="00AA0CDE"/>
    <w:rsid w:val="00AA3DAC"/>
    <w:rsid w:val="00AA684B"/>
    <w:rsid w:val="00AA79E2"/>
    <w:rsid w:val="00AA79FF"/>
    <w:rsid w:val="00AB102E"/>
    <w:rsid w:val="00AB1F47"/>
    <w:rsid w:val="00AB3C6D"/>
    <w:rsid w:val="00AB67B8"/>
    <w:rsid w:val="00AB7180"/>
    <w:rsid w:val="00AC0814"/>
    <w:rsid w:val="00AC0E61"/>
    <w:rsid w:val="00AC11DB"/>
    <w:rsid w:val="00AC351A"/>
    <w:rsid w:val="00AC496D"/>
    <w:rsid w:val="00AC6903"/>
    <w:rsid w:val="00AC7565"/>
    <w:rsid w:val="00AD08A5"/>
    <w:rsid w:val="00AD5369"/>
    <w:rsid w:val="00AD68B8"/>
    <w:rsid w:val="00AD6CAC"/>
    <w:rsid w:val="00AE3002"/>
    <w:rsid w:val="00AE484B"/>
    <w:rsid w:val="00AE5173"/>
    <w:rsid w:val="00AE6CB5"/>
    <w:rsid w:val="00AF09A6"/>
    <w:rsid w:val="00AF230E"/>
    <w:rsid w:val="00AF2777"/>
    <w:rsid w:val="00AF3329"/>
    <w:rsid w:val="00AF43D9"/>
    <w:rsid w:val="00AF44B4"/>
    <w:rsid w:val="00AF5C24"/>
    <w:rsid w:val="00AF6E2B"/>
    <w:rsid w:val="00B000F3"/>
    <w:rsid w:val="00B06160"/>
    <w:rsid w:val="00B06322"/>
    <w:rsid w:val="00B11A9C"/>
    <w:rsid w:val="00B138C9"/>
    <w:rsid w:val="00B13BEA"/>
    <w:rsid w:val="00B142F5"/>
    <w:rsid w:val="00B14C3D"/>
    <w:rsid w:val="00B17D9F"/>
    <w:rsid w:val="00B17F14"/>
    <w:rsid w:val="00B205DD"/>
    <w:rsid w:val="00B21E79"/>
    <w:rsid w:val="00B26A0B"/>
    <w:rsid w:val="00B27767"/>
    <w:rsid w:val="00B30751"/>
    <w:rsid w:val="00B33103"/>
    <w:rsid w:val="00B35392"/>
    <w:rsid w:val="00B3601D"/>
    <w:rsid w:val="00B40921"/>
    <w:rsid w:val="00B40B5F"/>
    <w:rsid w:val="00B41F1B"/>
    <w:rsid w:val="00B428FF"/>
    <w:rsid w:val="00B4313B"/>
    <w:rsid w:val="00B44E8A"/>
    <w:rsid w:val="00B45971"/>
    <w:rsid w:val="00B45E8E"/>
    <w:rsid w:val="00B46A0A"/>
    <w:rsid w:val="00B47A9B"/>
    <w:rsid w:val="00B5059E"/>
    <w:rsid w:val="00B510F5"/>
    <w:rsid w:val="00B52D99"/>
    <w:rsid w:val="00B53DCD"/>
    <w:rsid w:val="00B55501"/>
    <w:rsid w:val="00B55C41"/>
    <w:rsid w:val="00B56107"/>
    <w:rsid w:val="00B563C1"/>
    <w:rsid w:val="00B565C9"/>
    <w:rsid w:val="00B57A4E"/>
    <w:rsid w:val="00B57C59"/>
    <w:rsid w:val="00B60149"/>
    <w:rsid w:val="00B6597E"/>
    <w:rsid w:val="00B660DC"/>
    <w:rsid w:val="00B67835"/>
    <w:rsid w:val="00B67C8E"/>
    <w:rsid w:val="00B7001C"/>
    <w:rsid w:val="00B705C1"/>
    <w:rsid w:val="00B71E5D"/>
    <w:rsid w:val="00B72683"/>
    <w:rsid w:val="00B72E6E"/>
    <w:rsid w:val="00B73033"/>
    <w:rsid w:val="00B73562"/>
    <w:rsid w:val="00B740BB"/>
    <w:rsid w:val="00B74B4D"/>
    <w:rsid w:val="00B76868"/>
    <w:rsid w:val="00B81E92"/>
    <w:rsid w:val="00B8202F"/>
    <w:rsid w:val="00B82DE9"/>
    <w:rsid w:val="00B82FC7"/>
    <w:rsid w:val="00B83846"/>
    <w:rsid w:val="00B83C0D"/>
    <w:rsid w:val="00B83E4D"/>
    <w:rsid w:val="00B841D2"/>
    <w:rsid w:val="00B85D39"/>
    <w:rsid w:val="00B90A40"/>
    <w:rsid w:val="00B910AF"/>
    <w:rsid w:val="00B9316E"/>
    <w:rsid w:val="00B95D91"/>
    <w:rsid w:val="00BA05A5"/>
    <w:rsid w:val="00BA1F4F"/>
    <w:rsid w:val="00BA3376"/>
    <w:rsid w:val="00BA3B8A"/>
    <w:rsid w:val="00BA3CB3"/>
    <w:rsid w:val="00BA44D0"/>
    <w:rsid w:val="00BA63AA"/>
    <w:rsid w:val="00BA74C1"/>
    <w:rsid w:val="00BA79C2"/>
    <w:rsid w:val="00BB1553"/>
    <w:rsid w:val="00BB4169"/>
    <w:rsid w:val="00BB6622"/>
    <w:rsid w:val="00BB7046"/>
    <w:rsid w:val="00BC09B8"/>
    <w:rsid w:val="00BC1F16"/>
    <w:rsid w:val="00BC21E9"/>
    <w:rsid w:val="00BC321E"/>
    <w:rsid w:val="00BC3D22"/>
    <w:rsid w:val="00BC73C6"/>
    <w:rsid w:val="00BD02B1"/>
    <w:rsid w:val="00BD3768"/>
    <w:rsid w:val="00BD63A9"/>
    <w:rsid w:val="00BD7A70"/>
    <w:rsid w:val="00BE0862"/>
    <w:rsid w:val="00BE0D4B"/>
    <w:rsid w:val="00BE1B5C"/>
    <w:rsid w:val="00BF1A08"/>
    <w:rsid w:val="00BF398E"/>
    <w:rsid w:val="00BF6C09"/>
    <w:rsid w:val="00BF7567"/>
    <w:rsid w:val="00BF7ABE"/>
    <w:rsid w:val="00C01E69"/>
    <w:rsid w:val="00C036C1"/>
    <w:rsid w:val="00C10B8F"/>
    <w:rsid w:val="00C12F46"/>
    <w:rsid w:val="00C131F1"/>
    <w:rsid w:val="00C14EF2"/>
    <w:rsid w:val="00C150DF"/>
    <w:rsid w:val="00C225A0"/>
    <w:rsid w:val="00C23EDC"/>
    <w:rsid w:val="00C25CDE"/>
    <w:rsid w:val="00C25E0B"/>
    <w:rsid w:val="00C30880"/>
    <w:rsid w:val="00C31261"/>
    <w:rsid w:val="00C3186C"/>
    <w:rsid w:val="00C3449E"/>
    <w:rsid w:val="00C3468F"/>
    <w:rsid w:val="00C37D20"/>
    <w:rsid w:val="00C37EC1"/>
    <w:rsid w:val="00C42393"/>
    <w:rsid w:val="00C44042"/>
    <w:rsid w:val="00C501DD"/>
    <w:rsid w:val="00C504CD"/>
    <w:rsid w:val="00C522EA"/>
    <w:rsid w:val="00C53B96"/>
    <w:rsid w:val="00C54F81"/>
    <w:rsid w:val="00C551CD"/>
    <w:rsid w:val="00C55AC2"/>
    <w:rsid w:val="00C56669"/>
    <w:rsid w:val="00C57401"/>
    <w:rsid w:val="00C61965"/>
    <w:rsid w:val="00C62991"/>
    <w:rsid w:val="00C63A94"/>
    <w:rsid w:val="00C648A7"/>
    <w:rsid w:val="00C65EDE"/>
    <w:rsid w:val="00C66DF3"/>
    <w:rsid w:val="00C66E0F"/>
    <w:rsid w:val="00C70BF0"/>
    <w:rsid w:val="00C728E0"/>
    <w:rsid w:val="00C76978"/>
    <w:rsid w:val="00C76E3D"/>
    <w:rsid w:val="00C7729B"/>
    <w:rsid w:val="00C83498"/>
    <w:rsid w:val="00C852E8"/>
    <w:rsid w:val="00C86EE8"/>
    <w:rsid w:val="00C90D1D"/>
    <w:rsid w:val="00C90FDA"/>
    <w:rsid w:val="00C920C3"/>
    <w:rsid w:val="00C9251A"/>
    <w:rsid w:val="00C94B80"/>
    <w:rsid w:val="00C9630A"/>
    <w:rsid w:val="00C96338"/>
    <w:rsid w:val="00C96AE2"/>
    <w:rsid w:val="00CA00BC"/>
    <w:rsid w:val="00CA0EB3"/>
    <w:rsid w:val="00CA174A"/>
    <w:rsid w:val="00CA2299"/>
    <w:rsid w:val="00CA3201"/>
    <w:rsid w:val="00CA5C3F"/>
    <w:rsid w:val="00CA7056"/>
    <w:rsid w:val="00CB036C"/>
    <w:rsid w:val="00CB492C"/>
    <w:rsid w:val="00CB4F0A"/>
    <w:rsid w:val="00CB6E6D"/>
    <w:rsid w:val="00CB6FF5"/>
    <w:rsid w:val="00CC0EAB"/>
    <w:rsid w:val="00CC19A6"/>
    <w:rsid w:val="00CC2054"/>
    <w:rsid w:val="00CC3416"/>
    <w:rsid w:val="00CC60B0"/>
    <w:rsid w:val="00CD03CD"/>
    <w:rsid w:val="00CD1017"/>
    <w:rsid w:val="00CD18B5"/>
    <w:rsid w:val="00CD3DC4"/>
    <w:rsid w:val="00CD47B3"/>
    <w:rsid w:val="00CD5BDC"/>
    <w:rsid w:val="00CE0487"/>
    <w:rsid w:val="00CE1FA1"/>
    <w:rsid w:val="00CE2CE9"/>
    <w:rsid w:val="00CE2E68"/>
    <w:rsid w:val="00CE5DB9"/>
    <w:rsid w:val="00CE79BF"/>
    <w:rsid w:val="00CE7AC9"/>
    <w:rsid w:val="00CF0D18"/>
    <w:rsid w:val="00CF4018"/>
    <w:rsid w:val="00CF516A"/>
    <w:rsid w:val="00D00182"/>
    <w:rsid w:val="00D0217F"/>
    <w:rsid w:val="00D025B3"/>
    <w:rsid w:val="00D03035"/>
    <w:rsid w:val="00D05337"/>
    <w:rsid w:val="00D0714E"/>
    <w:rsid w:val="00D10B19"/>
    <w:rsid w:val="00D10E77"/>
    <w:rsid w:val="00D1106A"/>
    <w:rsid w:val="00D11119"/>
    <w:rsid w:val="00D14B5A"/>
    <w:rsid w:val="00D14F39"/>
    <w:rsid w:val="00D22328"/>
    <w:rsid w:val="00D23A25"/>
    <w:rsid w:val="00D23A2D"/>
    <w:rsid w:val="00D23BAA"/>
    <w:rsid w:val="00D26848"/>
    <w:rsid w:val="00D34D29"/>
    <w:rsid w:val="00D371BD"/>
    <w:rsid w:val="00D40711"/>
    <w:rsid w:val="00D41EF6"/>
    <w:rsid w:val="00D426C9"/>
    <w:rsid w:val="00D43C5E"/>
    <w:rsid w:val="00D44167"/>
    <w:rsid w:val="00D46AE7"/>
    <w:rsid w:val="00D46C89"/>
    <w:rsid w:val="00D5100F"/>
    <w:rsid w:val="00D51F1B"/>
    <w:rsid w:val="00D51F5E"/>
    <w:rsid w:val="00D5234E"/>
    <w:rsid w:val="00D55339"/>
    <w:rsid w:val="00D554EE"/>
    <w:rsid w:val="00D57898"/>
    <w:rsid w:val="00D62A0E"/>
    <w:rsid w:val="00D63920"/>
    <w:rsid w:val="00D64A29"/>
    <w:rsid w:val="00D6508E"/>
    <w:rsid w:val="00D66490"/>
    <w:rsid w:val="00D72788"/>
    <w:rsid w:val="00D72A47"/>
    <w:rsid w:val="00D733C0"/>
    <w:rsid w:val="00D74160"/>
    <w:rsid w:val="00D741C8"/>
    <w:rsid w:val="00D77B55"/>
    <w:rsid w:val="00D82028"/>
    <w:rsid w:val="00D82D88"/>
    <w:rsid w:val="00D84ACF"/>
    <w:rsid w:val="00D86028"/>
    <w:rsid w:val="00D8603C"/>
    <w:rsid w:val="00D8749F"/>
    <w:rsid w:val="00D90772"/>
    <w:rsid w:val="00D91442"/>
    <w:rsid w:val="00D9222A"/>
    <w:rsid w:val="00D92ED9"/>
    <w:rsid w:val="00D945C9"/>
    <w:rsid w:val="00D97C07"/>
    <w:rsid w:val="00DA3DFA"/>
    <w:rsid w:val="00DA58D0"/>
    <w:rsid w:val="00DB196B"/>
    <w:rsid w:val="00DB1F38"/>
    <w:rsid w:val="00DB34FF"/>
    <w:rsid w:val="00DB3CD9"/>
    <w:rsid w:val="00DB3FB6"/>
    <w:rsid w:val="00DB3FBE"/>
    <w:rsid w:val="00DB7586"/>
    <w:rsid w:val="00DC00A1"/>
    <w:rsid w:val="00DC0C83"/>
    <w:rsid w:val="00DC0CA1"/>
    <w:rsid w:val="00DC0E1F"/>
    <w:rsid w:val="00DC2E30"/>
    <w:rsid w:val="00DC330A"/>
    <w:rsid w:val="00DC6158"/>
    <w:rsid w:val="00DC7124"/>
    <w:rsid w:val="00DC758E"/>
    <w:rsid w:val="00DD0939"/>
    <w:rsid w:val="00DD456A"/>
    <w:rsid w:val="00DD4F77"/>
    <w:rsid w:val="00DD517D"/>
    <w:rsid w:val="00DD6699"/>
    <w:rsid w:val="00DE1369"/>
    <w:rsid w:val="00DE28EE"/>
    <w:rsid w:val="00DE3186"/>
    <w:rsid w:val="00DE3D6C"/>
    <w:rsid w:val="00DE7632"/>
    <w:rsid w:val="00DE7839"/>
    <w:rsid w:val="00DF005A"/>
    <w:rsid w:val="00DF05DB"/>
    <w:rsid w:val="00DF1FAF"/>
    <w:rsid w:val="00DF7A77"/>
    <w:rsid w:val="00E00EE4"/>
    <w:rsid w:val="00E035D8"/>
    <w:rsid w:val="00E0421E"/>
    <w:rsid w:val="00E057CB"/>
    <w:rsid w:val="00E05CD0"/>
    <w:rsid w:val="00E14DFC"/>
    <w:rsid w:val="00E175A7"/>
    <w:rsid w:val="00E17E7C"/>
    <w:rsid w:val="00E245E8"/>
    <w:rsid w:val="00E269A8"/>
    <w:rsid w:val="00E26BE5"/>
    <w:rsid w:val="00E26D47"/>
    <w:rsid w:val="00E27B78"/>
    <w:rsid w:val="00E27EF6"/>
    <w:rsid w:val="00E300F6"/>
    <w:rsid w:val="00E335D6"/>
    <w:rsid w:val="00E335E2"/>
    <w:rsid w:val="00E34167"/>
    <w:rsid w:val="00E345B6"/>
    <w:rsid w:val="00E35DEB"/>
    <w:rsid w:val="00E35EC4"/>
    <w:rsid w:val="00E36032"/>
    <w:rsid w:val="00E364F7"/>
    <w:rsid w:val="00E37106"/>
    <w:rsid w:val="00E4097D"/>
    <w:rsid w:val="00E41119"/>
    <w:rsid w:val="00E419B4"/>
    <w:rsid w:val="00E41E9E"/>
    <w:rsid w:val="00E43911"/>
    <w:rsid w:val="00E440B9"/>
    <w:rsid w:val="00E445E0"/>
    <w:rsid w:val="00E44AAB"/>
    <w:rsid w:val="00E454A7"/>
    <w:rsid w:val="00E46B27"/>
    <w:rsid w:val="00E46C0B"/>
    <w:rsid w:val="00E46D44"/>
    <w:rsid w:val="00E51A31"/>
    <w:rsid w:val="00E5301F"/>
    <w:rsid w:val="00E609A9"/>
    <w:rsid w:val="00E62247"/>
    <w:rsid w:val="00E62C25"/>
    <w:rsid w:val="00E63A22"/>
    <w:rsid w:val="00E64DE1"/>
    <w:rsid w:val="00E65404"/>
    <w:rsid w:val="00E65755"/>
    <w:rsid w:val="00E661B7"/>
    <w:rsid w:val="00E66490"/>
    <w:rsid w:val="00E7140F"/>
    <w:rsid w:val="00E74104"/>
    <w:rsid w:val="00E74143"/>
    <w:rsid w:val="00E74CD6"/>
    <w:rsid w:val="00E75366"/>
    <w:rsid w:val="00E770AA"/>
    <w:rsid w:val="00E77F5A"/>
    <w:rsid w:val="00E83EA4"/>
    <w:rsid w:val="00E845BC"/>
    <w:rsid w:val="00E90548"/>
    <w:rsid w:val="00E92AC5"/>
    <w:rsid w:val="00E92B23"/>
    <w:rsid w:val="00E968F6"/>
    <w:rsid w:val="00E96E35"/>
    <w:rsid w:val="00E97159"/>
    <w:rsid w:val="00EA19F7"/>
    <w:rsid w:val="00EA4197"/>
    <w:rsid w:val="00EA4A91"/>
    <w:rsid w:val="00EA5227"/>
    <w:rsid w:val="00EA550E"/>
    <w:rsid w:val="00EA55A8"/>
    <w:rsid w:val="00EA5BCC"/>
    <w:rsid w:val="00EB4F68"/>
    <w:rsid w:val="00EB5F2C"/>
    <w:rsid w:val="00EC14F3"/>
    <w:rsid w:val="00EC3AFA"/>
    <w:rsid w:val="00EC4F94"/>
    <w:rsid w:val="00EC5C7A"/>
    <w:rsid w:val="00EC5CB5"/>
    <w:rsid w:val="00EC5EE1"/>
    <w:rsid w:val="00EC6D1C"/>
    <w:rsid w:val="00ED061F"/>
    <w:rsid w:val="00ED0E5E"/>
    <w:rsid w:val="00ED290A"/>
    <w:rsid w:val="00ED35C5"/>
    <w:rsid w:val="00ED35F6"/>
    <w:rsid w:val="00ED39AD"/>
    <w:rsid w:val="00ED7346"/>
    <w:rsid w:val="00EE11BF"/>
    <w:rsid w:val="00EE54A9"/>
    <w:rsid w:val="00EE6020"/>
    <w:rsid w:val="00EE6453"/>
    <w:rsid w:val="00EE7A1F"/>
    <w:rsid w:val="00EE7DFC"/>
    <w:rsid w:val="00EF27F2"/>
    <w:rsid w:val="00EF6479"/>
    <w:rsid w:val="00F0169B"/>
    <w:rsid w:val="00F0186F"/>
    <w:rsid w:val="00F02313"/>
    <w:rsid w:val="00F03287"/>
    <w:rsid w:val="00F04661"/>
    <w:rsid w:val="00F05758"/>
    <w:rsid w:val="00F05A8E"/>
    <w:rsid w:val="00F06231"/>
    <w:rsid w:val="00F06B49"/>
    <w:rsid w:val="00F112A4"/>
    <w:rsid w:val="00F1297E"/>
    <w:rsid w:val="00F12A6D"/>
    <w:rsid w:val="00F12E59"/>
    <w:rsid w:val="00F13258"/>
    <w:rsid w:val="00F16C6E"/>
    <w:rsid w:val="00F2308E"/>
    <w:rsid w:val="00F237F4"/>
    <w:rsid w:val="00F248FD"/>
    <w:rsid w:val="00F24C87"/>
    <w:rsid w:val="00F34600"/>
    <w:rsid w:val="00F355F6"/>
    <w:rsid w:val="00F3621F"/>
    <w:rsid w:val="00F4185D"/>
    <w:rsid w:val="00F42D4A"/>
    <w:rsid w:val="00F456F3"/>
    <w:rsid w:val="00F4622B"/>
    <w:rsid w:val="00F51D9D"/>
    <w:rsid w:val="00F529BB"/>
    <w:rsid w:val="00F5410A"/>
    <w:rsid w:val="00F54906"/>
    <w:rsid w:val="00F55F1E"/>
    <w:rsid w:val="00F5766C"/>
    <w:rsid w:val="00F578ED"/>
    <w:rsid w:val="00F603B9"/>
    <w:rsid w:val="00F60AE7"/>
    <w:rsid w:val="00F61119"/>
    <w:rsid w:val="00F62914"/>
    <w:rsid w:val="00F632EF"/>
    <w:rsid w:val="00F6362F"/>
    <w:rsid w:val="00F64E40"/>
    <w:rsid w:val="00F65BF4"/>
    <w:rsid w:val="00F66C65"/>
    <w:rsid w:val="00F71FF4"/>
    <w:rsid w:val="00F74650"/>
    <w:rsid w:val="00F766D2"/>
    <w:rsid w:val="00F76D34"/>
    <w:rsid w:val="00F77CF7"/>
    <w:rsid w:val="00F8051E"/>
    <w:rsid w:val="00F80E25"/>
    <w:rsid w:val="00F80E64"/>
    <w:rsid w:val="00F8250D"/>
    <w:rsid w:val="00F83835"/>
    <w:rsid w:val="00F8415F"/>
    <w:rsid w:val="00F84815"/>
    <w:rsid w:val="00F86840"/>
    <w:rsid w:val="00F868CC"/>
    <w:rsid w:val="00F92685"/>
    <w:rsid w:val="00F9432A"/>
    <w:rsid w:val="00F9451E"/>
    <w:rsid w:val="00F949F4"/>
    <w:rsid w:val="00F960C6"/>
    <w:rsid w:val="00FA0325"/>
    <w:rsid w:val="00FA29E5"/>
    <w:rsid w:val="00FA3037"/>
    <w:rsid w:val="00FA4848"/>
    <w:rsid w:val="00FA4D54"/>
    <w:rsid w:val="00FA522E"/>
    <w:rsid w:val="00FB03D0"/>
    <w:rsid w:val="00FB040D"/>
    <w:rsid w:val="00FB0A0B"/>
    <w:rsid w:val="00FB2E33"/>
    <w:rsid w:val="00FB3E2A"/>
    <w:rsid w:val="00FB5F85"/>
    <w:rsid w:val="00FB7DCB"/>
    <w:rsid w:val="00FC2982"/>
    <w:rsid w:val="00FC3F20"/>
    <w:rsid w:val="00FC752E"/>
    <w:rsid w:val="00FD4897"/>
    <w:rsid w:val="00FD4BA5"/>
    <w:rsid w:val="00FE1C26"/>
    <w:rsid w:val="00FE2B0D"/>
    <w:rsid w:val="00FE3635"/>
    <w:rsid w:val="00FE434B"/>
    <w:rsid w:val="00FE6059"/>
    <w:rsid w:val="00FF028A"/>
    <w:rsid w:val="00FF0ED6"/>
    <w:rsid w:val="00FF46F4"/>
    <w:rsid w:val="00FF5347"/>
    <w:rsid w:val="00FF5609"/>
    <w:rsid w:val="00FF7C72"/>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A4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0A6"/>
    <w:rPr>
      <w:rFonts w:ascii="Calibri" w:eastAsia="Calibri" w:hAnsi="Calibri" w:cs="Times New Roman"/>
      <w:sz w:val="22"/>
    </w:rPr>
  </w:style>
  <w:style w:type="paragraph" w:styleId="Heading1">
    <w:name w:val="heading 1"/>
    <w:basedOn w:val="Normal"/>
    <w:next w:val="Normal"/>
    <w:link w:val="Heading1Char"/>
    <w:uiPriority w:val="9"/>
    <w:qFormat/>
    <w:rsid w:val="00662AE1"/>
    <w:pPr>
      <w:keepNext/>
      <w:keepLines/>
      <w:spacing w:before="480" w:after="0"/>
      <w:outlineLvl w:val="0"/>
    </w:pPr>
    <w:rPr>
      <w:rFonts w:asciiTheme="majorHAnsi" w:eastAsiaTheme="majorEastAsia" w:hAnsiTheme="majorHAnsi" w:cstheme="majorBidi"/>
      <w:b/>
      <w:bCs/>
      <w:color w:val="365F91" w:themeColor="accent1" w:themeShade="BF"/>
      <w:sz w:val="26"/>
      <w:szCs w:val="28"/>
    </w:rPr>
  </w:style>
  <w:style w:type="paragraph" w:styleId="Heading2">
    <w:name w:val="heading 2"/>
    <w:basedOn w:val="Normal"/>
    <w:next w:val="Normal"/>
    <w:link w:val="Heading2Char"/>
    <w:uiPriority w:val="9"/>
    <w:qFormat/>
    <w:rsid w:val="00524F99"/>
    <w:pPr>
      <w:keepNext/>
      <w:keepLines/>
      <w:spacing w:before="120" w:after="120"/>
      <w:outlineLvl w:val="1"/>
    </w:pPr>
    <w:rPr>
      <w:rFonts w:eastAsia="MS Gothic"/>
      <w:b/>
      <w:bCs/>
      <w:i/>
      <w:color w:val="4F81BD" w:themeColor="accent1"/>
      <w:sz w:val="24"/>
      <w:szCs w:val="26"/>
    </w:rPr>
  </w:style>
  <w:style w:type="paragraph" w:styleId="Heading3">
    <w:name w:val="heading 3"/>
    <w:basedOn w:val="Normal"/>
    <w:next w:val="Normal"/>
    <w:link w:val="Heading3Char"/>
    <w:uiPriority w:val="9"/>
    <w:unhideWhenUsed/>
    <w:qFormat/>
    <w:rsid w:val="005B76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4F99"/>
    <w:rPr>
      <w:rFonts w:ascii="Calibri" w:eastAsia="MS Gothic" w:hAnsi="Calibri" w:cs="Times New Roman"/>
      <w:b/>
      <w:bCs/>
      <w:i/>
      <w:color w:val="4F81BD" w:themeColor="accent1"/>
      <w:szCs w:val="26"/>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2AE1"/>
    <w:rPr>
      <w:rFonts w:asciiTheme="majorHAnsi" w:eastAsiaTheme="majorEastAsia" w:hAnsiTheme="majorHAnsi" w:cstheme="majorBidi"/>
      <w:b/>
      <w:bCs/>
      <w:color w:val="365F91" w:themeColor="accent1" w:themeShade="BF"/>
      <w:sz w:val="26"/>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3924FF"/>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EndNoteBibliographyTitle">
    <w:name w:val="EndNote Bibliography Title"/>
    <w:basedOn w:val="Normal"/>
    <w:link w:val="EndNoteBibliographyTitleChar"/>
    <w:rsid w:val="0032734F"/>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32734F"/>
    <w:rPr>
      <w:rFonts w:ascii="Calibri" w:eastAsia="Calibri" w:hAnsi="Calibri" w:cs="Calibri"/>
      <w:noProof/>
      <w:sz w:val="22"/>
      <w:lang w:val="en-US"/>
    </w:rPr>
  </w:style>
  <w:style w:type="paragraph" w:customStyle="1" w:styleId="EndNoteBibliography">
    <w:name w:val="EndNote Bibliography"/>
    <w:basedOn w:val="Normal"/>
    <w:link w:val="EndNoteBibliographyChar"/>
    <w:rsid w:val="0032734F"/>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32734F"/>
    <w:rPr>
      <w:rFonts w:ascii="Calibri" w:eastAsia="Calibri" w:hAnsi="Calibri" w:cs="Calibri"/>
      <w:noProof/>
      <w:sz w:val="22"/>
      <w:lang w:val="en-US"/>
    </w:rPr>
  </w:style>
  <w:style w:type="character" w:styleId="SubtleReference">
    <w:name w:val="Subtle Reference"/>
    <w:basedOn w:val="DefaultParagraphFont"/>
    <w:uiPriority w:val="31"/>
    <w:qFormat/>
    <w:rsid w:val="00A10FA7"/>
    <w:rPr>
      <w:smallCaps/>
      <w:color w:val="5A5A5A" w:themeColor="text1" w:themeTint="A5"/>
    </w:rPr>
  </w:style>
  <w:style w:type="paragraph" w:customStyle="1" w:styleId="Tablenotes">
    <w:name w:val="Tablenotes"/>
    <w:basedOn w:val="Normal"/>
    <w:link w:val="TablenotesChar"/>
    <w:qFormat/>
    <w:rsid w:val="00733514"/>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733514"/>
    <w:rPr>
      <w:rFonts w:ascii="Arial Narrow" w:eastAsia="Times New Roman" w:hAnsi="Arial Narrow" w:cs="Arial"/>
      <w:snapToGrid w:val="0"/>
      <w:sz w:val="18"/>
      <w:szCs w:val="20"/>
    </w:rPr>
  </w:style>
  <w:style w:type="character" w:customStyle="1" w:styleId="TableText">
    <w:name w:val="Table Text"/>
    <w:basedOn w:val="BookTitle"/>
    <w:uiPriority w:val="1"/>
    <w:qFormat/>
    <w:rsid w:val="00473027"/>
    <w:rPr>
      <w:rFonts w:ascii="Arial Narrow" w:hAnsi="Arial Narrow"/>
      <w:b/>
      <w:bCs/>
      <w:i/>
      <w:iCs/>
      <w:color w:val="auto"/>
      <w:spacing w:val="5"/>
      <w:sz w:val="20"/>
    </w:rPr>
  </w:style>
  <w:style w:type="character" w:styleId="BookTitle">
    <w:name w:val="Book Title"/>
    <w:basedOn w:val="DefaultParagraphFont"/>
    <w:uiPriority w:val="33"/>
    <w:qFormat/>
    <w:rsid w:val="00473027"/>
    <w:rPr>
      <w:b/>
      <w:bCs/>
      <w:i/>
      <w:iCs/>
      <w:spacing w:val="5"/>
    </w:rPr>
  </w:style>
  <w:style w:type="character" w:customStyle="1" w:styleId="Heading3Char">
    <w:name w:val="Heading 3 Char"/>
    <w:basedOn w:val="DefaultParagraphFont"/>
    <w:link w:val="Heading3"/>
    <w:uiPriority w:val="9"/>
    <w:rsid w:val="005B76C8"/>
    <w:rPr>
      <w:rFonts w:asciiTheme="majorHAnsi" w:eastAsiaTheme="majorEastAsia" w:hAnsiTheme="majorHAnsi" w:cstheme="majorBidi"/>
      <w:color w:val="243F60" w:themeColor="accent1" w:themeShade="7F"/>
      <w:szCs w:val="24"/>
    </w:rPr>
  </w:style>
  <w:style w:type="paragraph" w:customStyle="1" w:styleId="Default">
    <w:name w:val="Default"/>
    <w:rsid w:val="00CA3201"/>
    <w:pPr>
      <w:autoSpaceDE w:val="0"/>
      <w:autoSpaceDN w:val="0"/>
      <w:adjustRightInd w:val="0"/>
      <w:spacing w:after="0" w:line="240" w:lineRule="auto"/>
    </w:pPr>
    <w:rPr>
      <w:rFonts w:ascii="Arial" w:hAnsi="Arial" w:cs="Arial"/>
      <w:color w:val="000000"/>
      <w:szCs w:val="24"/>
    </w:rPr>
  </w:style>
  <w:style w:type="character" w:styleId="Strong">
    <w:name w:val="Strong"/>
    <w:basedOn w:val="DefaultParagraphFont"/>
    <w:uiPriority w:val="22"/>
    <w:qFormat/>
    <w:rsid w:val="00A616DA"/>
    <w:rPr>
      <w:rFonts w:asciiTheme="minorHAnsi" w:hAnsiTheme="minorHAnsi"/>
      <w:b/>
      <w:bCs/>
      <w:sz w:val="22"/>
    </w:rPr>
  </w:style>
  <w:style w:type="paragraph" w:customStyle="1" w:styleId="TableName">
    <w:name w:val="TableName"/>
    <w:basedOn w:val="Normal"/>
    <w:link w:val="TableNameChar"/>
    <w:rsid w:val="00FA4848"/>
    <w:pPr>
      <w:keepNext/>
      <w:spacing w:before="120" w:after="120" w:line="312" w:lineRule="auto"/>
      <w:ind w:left="1800" w:hanging="1080"/>
    </w:pPr>
    <w:rPr>
      <w:rFonts w:ascii="Arial Narrow" w:eastAsia="Times New Roman" w:hAnsi="Arial Narrow"/>
      <w:b/>
      <w:sz w:val="20"/>
      <w:szCs w:val="20"/>
      <w:lang w:eastAsia="en-AU"/>
    </w:rPr>
  </w:style>
  <w:style w:type="character" w:customStyle="1" w:styleId="TableNameChar">
    <w:name w:val="TableName Char"/>
    <w:link w:val="TableName"/>
    <w:rsid w:val="00FA4848"/>
    <w:rPr>
      <w:rFonts w:ascii="Arial Narrow" w:eastAsia="Times New Roman" w:hAnsi="Arial Narrow" w:cs="Times New Roman"/>
      <w:b/>
      <w:sz w:val="20"/>
      <w:szCs w:val="20"/>
      <w:lang w:eastAsia="en-AU"/>
    </w:rPr>
  </w:style>
  <w:style w:type="paragraph" w:styleId="FootnoteText">
    <w:name w:val="footnote text"/>
    <w:basedOn w:val="Normal"/>
    <w:link w:val="FootnoteTextChar"/>
    <w:uiPriority w:val="99"/>
    <w:semiHidden/>
    <w:unhideWhenUsed/>
    <w:rsid w:val="00CE79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9B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E79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476245">
      <w:bodyDiv w:val="1"/>
      <w:marLeft w:val="0"/>
      <w:marRight w:val="0"/>
      <w:marTop w:val="0"/>
      <w:marBottom w:val="0"/>
      <w:divBdr>
        <w:top w:val="none" w:sz="0" w:space="0" w:color="auto"/>
        <w:left w:val="none" w:sz="0" w:space="0" w:color="auto"/>
        <w:bottom w:val="none" w:sz="0" w:space="0" w:color="auto"/>
        <w:right w:val="none" w:sz="0" w:space="0" w:color="auto"/>
      </w:divBdr>
      <w:divsChild>
        <w:div w:id="773399143">
          <w:marLeft w:val="288"/>
          <w:marRight w:val="0"/>
          <w:marTop w:val="115"/>
          <w:marBottom w:val="0"/>
          <w:divBdr>
            <w:top w:val="none" w:sz="0" w:space="0" w:color="auto"/>
            <w:left w:val="none" w:sz="0" w:space="0" w:color="auto"/>
            <w:bottom w:val="none" w:sz="0" w:space="0" w:color="auto"/>
            <w:right w:val="none" w:sz="0" w:space="0" w:color="auto"/>
          </w:divBdr>
        </w:div>
        <w:div w:id="257835559">
          <w:marLeft w:val="288"/>
          <w:marRight w:val="0"/>
          <w:marTop w:val="115"/>
          <w:marBottom w:val="0"/>
          <w:divBdr>
            <w:top w:val="none" w:sz="0" w:space="0" w:color="auto"/>
            <w:left w:val="none" w:sz="0" w:space="0" w:color="auto"/>
            <w:bottom w:val="none" w:sz="0" w:space="0" w:color="auto"/>
            <w:right w:val="none" w:sz="0" w:space="0" w:color="auto"/>
          </w:divBdr>
        </w:div>
        <w:div w:id="1702317776">
          <w:marLeft w:val="288"/>
          <w:marRight w:val="0"/>
          <w:marTop w:val="115"/>
          <w:marBottom w:val="0"/>
          <w:divBdr>
            <w:top w:val="none" w:sz="0" w:space="0" w:color="auto"/>
            <w:left w:val="none" w:sz="0" w:space="0" w:color="auto"/>
            <w:bottom w:val="none" w:sz="0" w:space="0" w:color="auto"/>
            <w:right w:val="none" w:sz="0" w:space="0" w:color="auto"/>
          </w:divBdr>
        </w:div>
        <w:div w:id="54013063">
          <w:marLeft w:val="288"/>
          <w:marRight w:val="0"/>
          <w:marTop w:val="115"/>
          <w:marBottom w:val="0"/>
          <w:divBdr>
            <w:top w:val="none" w:sz="0" w:space="0" w:color="auto"/>
            <w:left w:val="none" w:sz="0" w:space="0" w:color="auto"/>
            <w:bottom w:val="none" w:sz="0" w:space="0" w:color="auto"/>
            <w:right w:val="none" w:sz="0" w:space="0" w:color="auto"/>
          </w:divBdr>
        </w:div>
        <w:div w:id="317417880">
          <w:marLeft w:val="288"/>
          <w:marRight w:val="0"/>
          <w:marTop w:val="115"/>
          <w:marBottom w:val="0"/>
          <w:divBdr>
            <w:top w:val="none" w:sz="0" w:space="0" w:color="auto"/>
            <w:left w:val="none" w:sz="0" w:space="0" w:color="auto"/>
            <w:bottom w:val="none" w:sz="0" w:space="0" w:color="auto"/>
            <w:right w:val="none" w:sz="0" w:space="0" w:color="auto"/>
          </w:divBdr>
        </w:div>
      </w:divsChild>
    </w:div>
    <w:div w:id="405153593">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555355671">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961377289">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825580435">
      <w:bodyDiv w:val="1"/>
      <w:marLeft w:val="0"/>
      <w:marRight w:val="0"/>
      <w:marTop w:val="0"/>
      <w:marBottom w:val="0"/>
      <w:divBdr>
        <w:top w:val="none" w:sz="0" w:space="0" w:color="auto"/>
        <w:left w:val="none" w:sz="0" w:space="0" w:color="auto"/>
        <w:bottom w:val="none" w:sz="0" w:space="0" w:color="auto"/>
        <w:right w:val="none" w:sz="0" w:space="0" w:color="auto"/>
      </w:divBdr>
      <w:divsChild>
        <w:div w:id="817572499">
          <w:marLeft w:val="288"/>
          <w:marRight w:val="0"/>
          <w:marTop w:val="115"/>
          <w:marBottom w:val="0"/>
          <w:divBdr>
            <w:top w:val="none" w:sz="0" w:space="0" w:color="auto"/>
            <w:left w:val="none" w:sz="0" w:space="0" w:color="auto"/>
            <w:bottom w:val="none" w:sz="0" w:space="0" w:color="auto"/>
            <w:right w:val="none" w:sz="0" w:space="0" w:color="auto"/>
          </w:divBdr>
        </w:div>
      </w:divsChild>
    </w:div>
    <w:div w:id="1931348795">
      <w:bodyDiv w:val="1"/>
      <w:marLeft w:val="0"/>
      <w:marRight w:val="0"/>
      <w:marTop w:val="0"/>
      <w:marBottom w:val="0"/>
      <w:divBdr>
        <w:top w:val="none" w:sz="0" w:space="0" w:color="auto"/>
        <w:left w:val="none" w:sz="0" w:space="0" w:color="auto"/>
        <w:bottom w:val="none" w:sz="0" w:space="0" w:color="auto"/>
        <w:right w:val="none" w:sz="0" w:space="0" w:color="auto"/>
      </w:divBdr>
      <w:divsChild>
        <w:div w:id="1903563340">
          <w:marLeft w:val="288"/>
          <w:marRight w:val="0"/>
          <w:marTop w:val="115"/>
          <w:marBottom w:val="0"/>
          <w:divBdr>
            <w:top w:val="none" w:sz="0" w:space="0" w:color="auto"/>
            <w:left w:val="none" w:sz="0" w:space="0" w:color="auto"/>
            <w:bottom w:val="none" w:sz="0" w:space="0" w:color="auto"/>
            <w:right w:val="none" w:sz="0" w:space="0" w:color="auto"/>
          </w:divBdr>
        </w:div>
      </w:divsChild>
    </w:div>
    <w:div w:id="1961956335">
      <w:bodyDiv w:val="1"/>
      <w:marLeft w:val="0"/>
      <w:marRight w:val="0"/>
      <w:marTop w:val="0"/>
      <w:marBottom w:val="0"/>
      <w:divBdr>
        <w:top w:val="none" w:sz="0" w:space="0" w:color="auto"/>
        <w:left w:val="none" w:sz="0" w:space="0" w:color="auto"/>
        <w:bottom w:val="none" w:sz="0" w:space="0" w:color="auto"/>
        <w:right w:val="none" w:sz="0" w:space="0" w:color="auto"/>
      </w:divBdr>
    </w:div>
    <w:div w:id="210838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4.vsdx"/><Relationship Id="rId20"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36" Type="http://schemas.microsoft.com/office/2016/09/relationships/commentsIds" Target="commentsIds.xml"/><Relationship Id="rId10" Type="http://schemas.openxmlformats.org/officeDocument/2006/relationships/hyperlink" Target="https://onlinelibrary.wiley.com/doi/full/10.1111/cen3.12491"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F034-627F-4AC2-9291-3F52D54F6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21968</Words>
  <Characters>125220</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2020-04-28T06:24:00Z</dcterms:created>
  <dcterms:modified xsi:type="dcterms:W3CDTF">2020-06-16T23:30:00Z</dcterms:modified>
</cp:coreProperties>
</file>