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6EB20" w14:textId="6E903A2E" w:rsidR="00E44B80" w:rsidRPr="00F637B3" w:rsidRDefault="00E44B80" w:rsidP="00B7611D"/>
    <w:p w14:paraId="78A6EB5C" w14:textId="105F789B" w:rsidR="008B2610" w:rsidRDefault="00B7611D" w:rsidP="00B7611D">
      <w:pPr>
        <w:pStyle w:val="Title"/>
      </w:pPr>
      <w:r>
        <w:t xml:space="preserve">MSAC </w:t>
      </w:r>
      <w:r w:rsidR="008B2610" w:rsidRPr="001906CD">
        <w:t xml:space="preserve">Application </w:t>
      </w:r>
      <w:r>
        <w:t>1725</w:t>
      </w:r>
    </w:p>
    <w:p w14:paraId="36A0263B" w14:textId="77777777" w:rsidR="0056015F" w:rsidRDefault="0056015F" w:rsidP="00B7611D"/>
    <w:p w14:paraId="5C27FBF5" w14:textId="1BD5EF0A" w:rsidR="00A832C8" w:rsidRPr="00B7611D" w:rsidRDefault="00A16010" w:rsidP="00B7611D">
      <w:pPr>
        <w:pStyle w:val="TitleBlue"/>
        <w:rPr>
          <w:rFonts w:eastAsiaTheme="minorHAnsi"/>
          <w:lang w:val="en-AU" w:eastAsia="en-US"/>
        </w:rPr>
      </w:pPr>
      <w:r w:rsidRPr="00A832C8">
        <w:rPr>
          <w:shd w:val="clear" w:color="auto" w:fill="FFFFFF"/>
        </w:rPr>
        <w:t> </w:t>
      </w:r>
      <w:proofErr w:type="spellStart"/>
      <w:r w:rsidRPr="00B7611D">
        <w:rPr>
          <w:rFonts w:eastAsiaTheme="minorHAnsi"/>
          <w:lang w:val="en-AU" w:eastAsia="en-US"/>
        </w:rPr>
        <w:t>Transanal</w:t>
      </w:r>
      <w:proofErr w:type="spellEnd"/>
      <w:r w:rsidRPr="00B7611D">
        <w:rPr>
          <w:rFonts w:eastAsiaTheme="minorHAnsi"/>
          <w:lang w:val="en-AU" w:eastAsia="en-US"/>
        </w:rPr>
        <w:t xml:space="preserve"> Total </w:t>
      </w:r>
      <w:proofErr w:type="spellStart"/>
      <w:r w:rsidRPr="00B7611D">
        <w:rPr>
          <w:rFonts w:eastAsiaTheme="minorHAnsi"/>
          <w:lang w:val="en-AU" w:eastAsia="en-US"/>
        </w:rPr>
        <w:t>Mesorectal</w:t>
      </w:r>
      <w:proofErr w:type="spellEnd"/>
      <w:r w:rsidRPr="00B7611D">
        <w:rPr>
          <w:rFonts w:eastAsiaTheme="minorHAnsi"/>
          <w:lang w:val="en-AU" w:eastAsia="en-US"/>
        </w:rPr>
        <w:t xml:space="preserve"> Excision (</w:t>
      </w:r>
      <w:proofErr w:type="spellStart"/>
      <w:r w:rsidRPr="00B7611D">
        <w:rPr>
          <w:rFonts w:eastAsiaTheme="minorHAnsi"/>
          <w:lang w:val="en-AU" w:eastAsia="en-US"/>
        </w:rPr>
        <w:t>taTME</w:t>
      </w:r>
      <w:proofErr w:type="spellEnd"/>
      <w:r w:rsidRPr="00B7611D">
        <w:rPr>
          <w:rFonts w:eastAsiaTheme="minorHAnsi"/>
          <w:lang w:val="en-AU" w:eastAsia="en-US"/>
        </w:rPr>
        <w:t xml:space="preserve">) for the </w:t>
      </w:r>
      <w:r w:rsidR="00C127BB">
        <w:rPr>
          <w:rFonts w:eastAsiaTheme="minorHAnsi"/>
          <w:lang w:val="en-AU" w:eastAsia="en-US"/>
        </w:rPr>
        <w:t>t</w:t>
      </w:r>
      <w:r w:rsidRPr="00B7611D">
        <w:rPr>
          <w:rFonts w:eastAsiaTheme="minorHAnsi"/>
          <w:lang w:val="en-AU" w:eastAsia="en-US"/>
        </w:rPr>
        <w:t xml:space="preserve">reatment of </w:t>
      </w:r>
      <w:r w:rsidR="00C127BB">
        <w:rPr>
          <w:rFonts w:eastAsiaTheme="minorHAnsi"/>
          <w:lang w:val="en-AU" w:eastAsia="en-US"/>
        </w:rPr>
        <w:t>r</w:t>
      </w:r>
      <w:r w:rsidRPr="00B7611D">
        <w:rPr>
          <w:rFonts w:eastAsiaTheme="minorHAnsi"/>
          <w:lang w:val="en-AU" w:eastAsia="en-US"/>
        </w:rPr>
        <w:t xml:space="preserve">ectal </w:t>
      </w:r>
      <w:r w:rsidR="00C127BB">
        <w:rPr>
          <w:rFonts w:eastAsiaTheme="minorHAnsi"/>
          <w:lang w:val="en-AU" w:eastAsia="en-US"/>
        </w:rPr>
        <w:t>c</w:t>
      </w:r>
      <w:r w:rsidRPr="00B7611D">
        <w:rPr>
          <w:rFonts w:eastAsiaTheme="minorHAnsi"/>
          <w:lang w:val="en-AU" w:eastAsia="en-US"/>
        </w:rPr>
        <w:t>ancer</w:t>
      </w:r>
      <w:r w:rsidR="00A832C8" w:rsidRPr="00B7611D">
        <w:rPr>
          <w:rFonts w:eastAsiaTheme="minorHAnsi"/>
          <w:lang w:val="en-AU" w:eastAsia="en-US"/>
        </w:rPr>
        <w:t xml:space="preserve"> and </w:t>
      </w:r>
      <w:r w:rsidR="00C127BB">
        <w:rPr>
          <w:rFonts w:eastAsiaTheme="minorHAnsi"/>
          <w:lang w:val="en-AU" w:eastAsia="en-US"/>
        </w:rPr>
        <w:t>b</w:t>
      </w:r>
      <w:r w:rsidR="00A832C8" w:rsidRPr="00B7611D">
        <w:rPr>
          <w:rFonts w:eastAsiaTheme="minorHAnsi"/>
          <w:lang w:val="en-AU" w:eastAsia="en-US"/>
        </w:rPr>
        <w:t xml:space="preserve">enign </w:t>
      </w:r>
      <w:r w:rsidR="00C127BB">
        <w:rPr>
          <w:rFonts w:eastAsiaTheme="minorHAnsi"/>
          <w:lang w:val="en-AU" w:eastAsia="en-US"/>
        </w:rPr>
        <w:t>d</w:t>
      </w:r>
      <w:r w:rsidR="00A832C8" w:rsidRPr="00B7611D">
        <w:rPr>
          <w:rFonts w:eastAsiaTheme="minorHAnsi"/>
          <w:lang w:val="en-AU" w:eastAsia="en-US"/>
        </w:rPr>
        <w:t>isease</w:t>
      </w:r>
    </w:p>
    <w:p w14:paraId="31E683DB" w14:textId="77777777" w:rsidR="00A832C8" w:rsidRPr="004631BD" w:rsidRDefault="00A832C8" w:rsidP="00B7611D"/>
    <w:p w14:paraId="3050FA68" w14:textId="77777777" w:rsidR="00E44B80" w:rsidRPr="00B7611D" w:rsidRDefault="00300EEB" w:rsidP="00B7611D">
      <w:r w:rsidRPr="00B7611D">
        <w:t>T</w:t>
      </w:r>
      <w:r w:rsidR="008B2610" w:rsidRPr="00B7611D">
        <w:t xml:space="preserve">his application form is to be completed for new and amended </w:t>
      </w:r>
      <w:r w:rsidR="003433D1" w:rsidRPr="00B7611D">
        <w:t xml:space="preserve">requests for public funding (including but not limited to the </w:t>
      </w:r>
      <w:r w:rsidR="008B2610" w:rsidRPr="00B7611D">
        <w:t>Medicare Benefits Schedule (MBS)</w:t>
      </w:r>
      <w:r w:rsidR="003433D1" w:rsidRPr="00B7611D">
        <w:t>)</w:t>
      </w:r>
      <w:r w:rsidR="008B2610" w:rsidRPr="00B7611D">
        <w:t>.  It describes the detailed information that the</w:t>
      </w:r>
      <w:r w:rsidR="009F5758" w:rsidRPr="00B7611D">
        <w:t xml:space="preserve"> Australian Government</w:t>
      </w:r>
      <w:r w:rsidR="008B2610" w:rsidRPr="00B7611D">
        <w:t xml:space="preserve"> Department of Health requires to determine whether </w:t>
      </w:r>
      <w:r w:rsidR="003433D1" w:rsidRPr="00B7611D">
        <w:t>a</w:t>
      </w:r>
      <w:r w:rsidR="008B2610" w:rsidRPr="00B7611D">
        <w:t xml:space="preserve"> proposed </w:t>
      </w:r>
      <w:r w:rsidR="003433D1" w:rsidRPr="00B7611D">
        <w:t xml:space="preserve">medical </w:t>
      </w:r>
      <w:r w:rsidR="008B2610" w:rsidRPr="00B7611D">
        <w:t>service is suitable.</w:t>
      </w:r>
    </w:p>
    <w:p w14:paraId="2DA33735" w14:textId="77777777" w:rsidR="008B2610" w:rsidRPr="00B7611D" w:rsidRDefault="008B2610" w:rsidP="00B7611D">
      <w:r w:rsidRPr="00B7611D">
        <w:t>Please use this template, along with the associ</w:t>
      </w:r>
      <w:r w:rsidR="003B605D" w:rsidRPr="00B7611D">
        <w:t>ated Application Form Instructions</w:t>
      </w:r>
      <w:r w:rsidRPr="00B7611D">
        <w:t xml:space="preserve"> to prepare your application.  Please complete all questions that are applicable to the proposed service, providing relevant information only.</w:t>
      </w:r>
      <w:r w:rsidR="009F5758" w:rsidRPr="00B7611D">
        <w:t xml:space="preserve">  Applications not completed in full will not be accepted.</w:t>
      </w:r>
      <w:r w:rsidR="003B605D" w:rsidRPr="00B7611D">
        <w:t xml:space="preserve"> The separate MSAC Guidelines should be used to guide health technology assessment (HTA) content of the Application Form</w:t>
      </w:r>
    </w:p>
    <w:p w14:paraId="6989B468" w14:textId="77777777" w:rsidR="008B2610" w:rsidRPr="00B7611D" w:rsidRDefault="009F5758" w:rsidP="00B7611D">
      <w:r w:rsidRPr="00B7611D">
        <w:t>Should you require any further assistance, d</w:t>
      </w:r>
      <w:r w:rsidR="008B2610" w:rsidRPr="00B7611D">
        <w:t xml:space="preserve">epartmental staff are available through the Health Technology Assessment </w:t>
      </w:r>
      <w:r w:rsidR="00A93F58" w:rsidRPr="00B7611D">
        <w:t xml:space="preserve">Team </w:t>
      </w:r>
      <w:r w:rsidR="008B2610" w:rsidRPr="00B7611D">
        <w:t>(HTA T</w:t>
      </w:r>
      <w:r w:rsidR="003B605D" w:rsidRPr="00B7611D">
        <w:t xml:space="preserve">eam) on the </w:t>
      </w:r>
      <w:r w:rsidR="008B2610" w:rsidRPr="00B7611D">
        <w:t>email below to discuss</w:t>
      </w:r>
      <w:r w:rsidRPr="00B7611D">
        <w:t xml:space="preserve"> the application form, or any other component of the Medical Services Advisory Committee process.</w:t>
      </w:r>
    </w:p>
    <w:p w14:paraId="62DAF6E9" w14:textId="77777777" w:rsidR="009F5758" w:rsidRPr="00154B00" w:rsidRDefault="009F5758" w:rsidP="00B7611D"/>
    <w:p w14:paraId="640EEA37" w14:textId="484A2062" w:rsidR="009F5758" w:rsidRPr="00154B00" w:rsidRDefault="009F5758" w:rsidP="00B7611D">
      <w:r w:rsidRPr="00154B00">
        <w:t xml:space="preserve">Email:  </w:t>
      </w:r>
      <w:hyperlink r:id="rId8" w:tooltip="click here to email the Department of Health HTA Team" w:history="1">
        <w:r w:rsidRPr="00154B00">
          <w:rPr>
            <w:rStyle w:val="Hyperlink"/>
          </w:rPr>
          <w:t>hta@health.gov.au</w:t>
        </w:r>
      </w:hyperlink>
      <w:r w:rsidR="00B7611D">
        <w:br/>
      </w:r>
      <w:r w:rsidRPr="00154B00">
        <w:t xml:space="preserve">Website:  </w:t>
      </w:r>
      <w:hyperlink r:id="rId9"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2B3C2536"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3D6C4B4E" w14:textId="77777777" w:rsidR="00392F00" w:rsidRDefault="00D57F88" w:rsidP="00B7611D">
      <w:pPr>
        <w:pStyle w:val="Heading2"/>
      </w:pPr>
      <w:r w:rsidRPr="00A8732C">
        <w:t>Applicant d</w:t>
      </w:r>
      <w:r w:rsidR="00392F00" w:rsidRPr="00A8732C">
        <w:t>etails</w:t>
      </w:r>
      <w:r w:rsidR="000D066E" w:rsidRPr="00A8732C">
        <w:t xml:space="preserve"> (primary and alternative contacts)</w:t>
      </w:r>
    </w:p>
    <w:p w14:paraId="7E91BC22" w14:textId="18C74EDE" w:rsidR="00C171FB" w:rsidRPr="00B7611D" w:rsidRDefault="00C171FB" w:rsidP="00B7611D">
      <w:pPr>
        <w:pBdr>
          <w:top w:val="single" w:sz="4" w:space="1" w:color="auto"/>
          <w:left w:val="single" w:sz="4" w:space="4" w:color="auto"/>
          <w:bottom w:val="single" w:sz="4" w:space="1" w:color="auto"/>
          <w:right w:val="single" w:sz="4" w:space="4" w:color="auto"/>
        </w:pBdr>
      </w:pPr>
      <w:r w:rsidRPr="00B7611D">
        <w:t xml:space="preserve">Corporation / partnership details (where relevant): </w:t>
      </w:r>
      <w:r w:rsidR="0057701B" w:rsidRPr="00B7611D">
        <w:t>CSSANZ</w:t>
      </w:r>
    </w:p>
    <w:p w14:paraId="37EB6B86" w14:textId="1FB16FE1" w:rsidR="00C171FB" w:rsidRPr="00B7611D" w:rsidRDefault="00C171FB" w:rsidP="00B7611D">
      <w:pPr>
        <w:pBdr>
          <w:top w:val="single" w:sz="4" w:space="1" w:color="auto"/>
          <w:left w:val="single" w:sz="4" w:space="4" w:color="auto"/>
          <w:bottom w:val="single" w:sz="4" w:space="1" w:color="auto"/>
          <w:right w:val="single" w:sz="4" w:space="4" w:color="auto"/>
        </w:pBdr>
      </w:pPr>
      <w:r w:rsidRPr="00B7611D">
        <w:t xml:space="preserve">Corporation name: </w:t>
      </w:r>
      <w:r w:rsidR="00A97C3E" w:rsidRPr="00B7611D">
        <w:t>Colorectal Surgical Society of Australia and New Zealand (CSSANZ)</w:t>
      </w:r>
    </w:p>
    <w:p w14:paraId="5D88C13B" w14:textId="4D93CFB6" w:rsidR="00C171FB" w:rsidRPr="00B7611D" w:rsidRDefault="00C171FB" w:rsidP="00B7611D">
      <w:pPr>
        <w:pBdr>
          <w:top w:val="single" w:sz="4" w:space="1" w:color="auto"/>
          <w:left w:val="single" w:sz="4" w:space="4" w:color="auto"/>
          <w:bottom w:val="single" w:sz="4" w:space="1" w:color="auto"/>
          <w:right w:val="single" w:sz="4" w:space="4" w:color="auto"/>
        </w:pBdr>
      </w:pPr>
      <w:r w:rsidRPr="00B7611D">
        <w:t>ABN</w:t>
      </w:r>
      <w:r w:rsidR="00BC6134" w:rsidRPr="00B7611D">
        <w:t>: 75055544664</w:t>
      </w:r>
    </w:p>
    <w:p w14:paraId="6269CE32" w14:textId="5BF96283" w:rsidR="00C171FB" w:rsidRDefault="00C171FB" w:rsidP="00B7611D">
      <w:pPr>
        <w:pBdr>
          <w:top w:val="single" w:sz="4" w:space="1" w:color="auto"/>
          <w:left w:val="single" w:sz="4" w:space="4" w:color="auto"/>
          <w:bottom w:val="single" w:sz="4" w:space="1" w:color="auto"/>
          <w:right w:val="single" w:sz="4" w:space="4" w:color="auto"/>
        </w:pBdr>
      </w:pPr>
      <w:r w:rsidRPr="00B7611D">
        <w:t xml:space="preserve">Business trading name: </w:t>
      </w:r>
      <w:r w:rsidR="00BC6134" w:rsidRPr="00B7611D">
        <w:t xml:space="preserve">Colorectal Surgical Society of Australia and New Zealand </w:t>
      </w:r>
    </w:p>
    <w:p w14:paraId="1018453C" w14:textId="77777777" w:rsidR="00C171FB" w:rsidRPr="00C171FB" w:rsidRDefault="00C171FB" w:rsidP="00B7611D"/>
    <w:p w14:paraId="0E24C5F3" w14:textId="004A23E2" w:rsidR="00C171FB" w:rsidRPr="00B7611D" w:rsidRDefault="00C171FB" w:rsidP="00B7611D">
      <w:pPr>
        <w:rPr>
          <w:b/>
          <w:bCs/>
        </w:rPr>
      </w:pPr>
      <w:r w:rsidRPr="00B7611D">
        <w:rPr>
          <w:b/>
          <w:bCs/>
        </w:rPr>
        <w:t xml:space="preserve">Primary contact name: </w:t>
      </w:r>
      <w:r w:rsidR="00B7611D" w:rsidRPr="00B7611D">
        <w:rPr>
          <w:b/>
          <w:bCs/>
        </w:rPr>
        <w:t>REDACTED</w:t>
      </w:r>
    </w:p>
    <w:p w14:paraId="33CAA2C4" w14:textId="77777777" w:rsidR="00C171FB" w:rsidRPr="00B7611D" w:rsidRDefault="00C171FB" w:rsidP="00B7611D">
      <w:pPr>
        <w:pBdr>
          <w:top w:val="single" w:sz="4" w:space="1" w:color="auto"/>
          <w:left w:val="single" w:sz="4" w:space="4" w:color="auto"/>
          <w:bottom w:val="single" w:sz="4" w:space="1" w:color="auto"/>
          <w:right w:val="single" w:sz="4" w:space="4" w:color="auto"/>
        </w:pBdr>
      </w:pPr>
      <w:r w:rsidRPr="00B7611D">
        <w:t>Primary contact numbers</w:t>
      </w:r>
    </w:p>
    <w:p w14:paraId="7FD30879" w14:textId="0DF5773D" w:rsidR="00C171FB" w:rsidRPr="00B7611D" w:rsidRDefault="00C171FB" w:rsidP="00B7611D">
      <w:pPr>
        <w:pBdr>
          <w:top w:val="single" w:sz="4" w:space="1" w:color="auto"/>
          <w:left w:val="single" w:sz="4" w:space="4" w:color="auto"/>
          <w:bottom w:val="single" w:sz="4" w:space="1" w:color="auto"/>
          <w:right w:val="single" w:sz="4" w:space="4" w:color="auto"/>
        </w:pBdr>
      </w:pPr>
      <w:r w:rsidRPr="00B7611D">
        <w:t xml:space="preserve">Business: </w:t>
      </w:r>
      <w:r w:rsidR="00B7611D" w:rsidRPr="00B7611D">
        <w:rPr>
          <w:b/>
          <w:bCs/>
        </w:rPr>
        <w:t>REDACTED</w:t>
      </w:r>
    </w:p>
    <w:p w14:paraId="028E5A83" w14:textId="77777777" w:rsidR="00B7611D" w:rsidRPr="00B7611D" w:rsidRDefault="00C171FB" w:rsidP="00B7611D">
      <w:pPr>
        <w:pBdr>
          <w:top w:val="single" w:sz="4" w:space="1" w:color="auto"/>
          <w:left w:val="single" w:sz="4" w:space="4" w:color="auto"/>
          <w:bottom w:val="single" w:sz="4" w:space="1" w:color="auto"/>
          <w:right w:val="single" w:sz="4" w:space="4" w:color="auto"/>
        </w:pBdr>
      </w:pPr>
      <w:r w:rsidRPr="00B7611D">
        <w:t>Mobile:</w:t>
      </w:r>
      <w:r w:rsidR="00B7611D" w:rsidRPr="00B7611D">
        <w:rPr>
          <w:b/>
          <w:bCs/>
        </w:rPr>
        <w:t xml:space="preserve"> REDACTED</w:t>
      </w:r>
      <w:r w:rsidR="00B7611D" w:rsidRPr="00B7611D">
        <w:t xml:space="preserve"> </w:t>
      </w:r>
    </w:p>
    <w:p w14:paraId="370A4D01" w14:textId="25ECA54E" w:rsidR="00C171FB" w:rsidRPr="00B7611D" w:rsidRDefault="00C171FB" w:rsidP="00B7611D">
      <w:pPr>
        <w:pBdr>
          <w:top w:val="single" w:sz="4" w:space="1" w:color="auto"/>
          <w:left w:val="single" w:sz="4" w:space="4" w:color="auto"/>
          <w:bottom w:val="single" w:sz="4" w:space="1" w:color="auto"/>
          <w:right w:val="single" w:sz="4" w:space="4" w:color="auto"/>
        </w:pBdr>
      </w:pPr>
      <w:r w:rsidRPr="00B7611D">
        <w:t xml:space="preserve">Email: </w:t>
      </w:r>
      <w:r w:rsidR="00B7611D" w:rsidRPr="00B7611D">
        <w:rPr>
          <w:b/>
          <w:bCs/>
        </w:rPr>
        <w:t>REDACTED</w:t>
      </w:r>
    </w:p>
    <w:p w14:paraId="2138E619" w14:textId="77777777" w:rsidR="00C171FB" w:rsidRPr="00B7611D" w:rsidRDefault="00C171FB" w:rsidP="00B7611D"/>
    <w:p w14:paraId="1EE0128B" w14:textId="7689E687" w:rsidR="00C171FB" w:rsidRPr="00B7611D" w:rsidRDefault="00C171FB" w:rsidP="00B7611D">
      <w:pPr>
        <w:rPr>
          <w:b/>
          <w:bCs/>
        </w:rPr>
      </w:pPr>
      <w:r w:rsidRPr="00B7611D">
        <w:rPr>
          <w:b/>
          <w:bCs/>
        </w:rPr>
        <w:t xml:space="preserve">Alternative contact name: </w:t>
      </w:r>
      <w:r w:rsidR="00B7611D" w:rsidRPr="00B7611D">
        <w:rPr>
          <w:b/>
          <w:bCs/>
        </w:rPr>
        <w:t>REDACTED</w:t>
      </w:r>
    </w:p>
    <w:p w14:paraId="15342096" w14:textId="77777777" w:rsidR="00C171FB" w:rsidRPr="00B7611D" w:rsidRDefault="00C171FB" w:rsidP="00B7611D">
      <w:pPr>
        <w:pBdr>
          <w:top w:val="single" w:sz="4" w:space="1" w:color="auto"/>
          <w:left w:val="single" w:sz="4" w:space="4" w:color="auto"/>
          <w:bottom w:val="single" w:sz="4" w:space="1" w:color="auto"/>
          <w:right w:val="single" w:sz="4" w:space="4" w:color="auto"/>
        </w:pBdr>
      </w:pPr>
      <w:r w:rsidRPr="00B7611D">
        <w:t>Alternative contact numbers</w:t>
      </w:r>
      <w:r w:rsidRPr="00B7611D">
        <w:tab/>
      </w:r>
    </w:p>
    <w:p w14:paraId="0BD2D5EA" w14:textId="438A4F62" w:rsidR="00C171FB" w:rsidRPr="00B7611D" w:rsidRDefault="00C171FB" w:rsidP="00B7611D">
      <w:pPr>
        <w:pBdr>
          <w:top w:val="single" w:sz="4" w:space="1" w:color="auto"/>
          <w:left w:val="single" w:sz="4" w:space="4" w:color="auto"/>
          <w:bottom w:val="single" w:sz="4" w:space="1" w:color="auto"/>
          <w:right w:val="single" w:sz="4" w:space="4" w:color="auto"/>
        </w:pBdr>
      </w:pPr>
      <w:r w:rsidRPr="00B7611D">
        <w:t xml:space="preserve">Business: </w:t>
      </w:r>
      <w:r w:rsidR="00B7611D" w:rsidRPr="00B7611D">
        <w:rPr>
          <w:b/>
          <w:bCs/>
        </w:rPr>
        <w:t>REDACTED</w:t>
      </w:r>
    </w:p>
    <w:p w14:paraId="3265270F" w14:textId="6610EDC9" w:rsidR="00C171FB" w:rsidRPr="00B7611D" w:rsidRDefault="00C171FB" w:rsidP="00B7611D">
      <w:pPr>
        <w:pBdr>
          <w:top w:val="single" w:sz="4" w:space="1" w:color="auto"/>
          <w:left w:val="single" w:sz="4" w:space="4" w:color="auto"/>
          <w:bottom w:val="single" w:sz="4" w:space="1" w:color="auto"/>
          <w:right w:val="single" w:sz="4" w:space="4" w:color="auto"/>
        </w:pBdr>
      </w:pPr>
      <w:r w:rsidRPr="00B7611D">
        <w:t xml:space="preserve">Mobile: </w:t>
      </w:r>
      <w:r w:rsidR="00B7611D" w:rsidRPr="00B7611D">
        <w:rPr>
          <w:b/>
          <w:bCs/>
        </w:rPr>
        <w:t>REDACTED</w:t>
      </w:r>
    </w:p>
    <w:p w14:paraId="033636F1" w14:textId="7E33390F" w:rsidR="00C171FB" w:rsidRPr="00C171FB" w:rsidRDefault="00C171FB" w:rsidP="00B7611D">
      <w:pPr>
        <w:pBdr>
          <w:top w:val="single" w:sz="4" w:space="1" w:color="auto"/>
          <w:left w:val="single" w:sz="4" w:space="4" w:color="auto"/>
          <w:bottom w:val="single" w:sz="4" w:space="1" w:color="auto"/>
          <w:right w:val="single" w:sz="4" w:space="4" w:color="auto"/>
        </w:pBdr>
      </w:pPr>
      <w:r w:rsidRPr="00B7611D">
        <w:t xml:space="preserve">Email: </w:t>
      </w:r>
      <w:r w:rsidR="00B7611D" w:rsidRPr="00B7611D">
        <w:rPr>
          <w:b/>
          <w:bCs/>
        </w:rPr>
        <w:t>REDACTED</w:t>
      </w:r>
    </w:p>
    <w:p w14:paraId="51E66B6E" w14:textId="77777777" w:rsidR="00AD2E85" w:rsidRDefault="00AD2E85" w:rsidP="00B7611D">
      <w:pPr>
        <w:pStyle w:val="Heading2"/>
      </w:pPr>
      <w:r>
        <w:t xml:space="preserve">(a) </w:t>
      </w:r>
      <w:r w:rsidRPr="00AD2E85">
        <w:t>Are you a consultant acting on behalf on an applicant?</w:t>
      </w:r>
    </w:p>
    <w:p w14:paraId="0FBF20A0" w14:textId="4DC045EC" w:rsidR="00AD2E85" w:rsidRPr="00753C44" w:rsidRDefault="00AD2E85" w:rsidP="00B7611D">
      <w:pPr>
        <w:ind w:left="360"/>
      </w:pPr>
      <w:r w:rsidRPr="00753C44">
        <w:fldChar w:fldCharType="begin">
          <w:ffData>
            <w:name w:val="Check1"/>
            <w:enabled/>
            <w:calcOnExit w:val="0"/>
            <w:checkBox>
              <w:sizeAuto/>
              <w:default w:val="0"/>
            </w:checkBox>
          </w:ffData>
        </w:fldChar>
      </w:r>
      <w:r w:rsidRPr="00753C44">
        <w:instrText xml:space="preserve"> FORMCHECKBOX </w:instrText>
      </w:r>
      <w:r w:rsidR="00EE732C">
        <w:fldChar w:fldCharType="separate"/>
      </w:r>
      <w:r w:rsidRPr="00753C44">
        <w:fldChar w:fldCharType="end"/>
      </w:r>
      <w:r>
        <w:t xml:space="preserve"> Yes</w:t>
      </w:r>
      <w:r w:rsidR="00B7611D">
        <w:br/>
      </w:r>
      <w:r w:rsidR="00B7611D">
        <w:fldChar w:fldCharType="begin">
          <w:ffData>
            <w:name w:val="Check2"/>
            <w:enabled/>
            <w:calcOnExit w:val="0"/>
            <w:checkBox>
              <w:sizeAuto/>
              <w:default w:val="1"/>
            </w:checkBox>
          </w:ffData>
        </w:fldChar>
      </w:r>
      <w:bookmarkStart w:id="1" w:name="Check2"/>
      <w:r w:rsidR="00B7611D">
        <w:instrText xml:space="preserve"> FORMCHECKBOX </w:instrText>
      </w:r>
      <w:r w:rsidR="00EE732C">
        <w:fldChar w:fldCharType="separate"/>
      </w:r>
      <w:r w:rsidR="00B7611D">
        <w:fldChar w:fldCharType="end"/>
      </w:r>
      <w:bookmarkEnd w:id="1"/>
      <w:r>
        <w:t xml:space="preserve"> No</w:t>
      </w:r>
      <w:r w:rsidRPr="00753C44">
        <w:t xml:space="preserve">  </w:t>
      </w:r>
    </w:p>
    <w:p w14:paraId="32534D4D" w14:textId="77777777" w:rsidR="00AD2E85" w:rsidRPr="00AD2E85" w:rsidRDefault="00AD2E85" w:rsidP="00B7611D">
      <w:r w:rsidRPr="00AD2E85">
        <w:t>(b) If yes what is the Applicant(s) name that you are acting on behalf of?</w:t>
      </w:r>
    </w:p>
    <w:p w14:paraId="40C95F22" w14:textId="77777777" w:rsidR="00AD2E85" w:rsidRPr="00AD2E85" w:rsidRDefault="00AD2E85" w:rsidP="00B7611D"/>
    <w:p w14:paraId="0853853B" w14:textId="77777777" w:rsidR="00534C5F" w:rsidRPr="00154B00" w:rsidRDefault="00494011" w:rsidP="00B7611D">
      <w:pPr>
        <w:pStyle w:val="Heading2"/>
      </w:pPr>
      <w:r>
        <w:t xml:space="preserve">(a) </w:t>
      </w:r>
      <w:r w:rsidR="00534C5F">
        <w:t>Are you a lobbyist acting on behalf of an Applicant?</w:t>
      </w:r>
    </w:p>
    <w:p w14:paraId="104C41F4" w14:textId="12631344" w:rsidR="00A6491A" w:rsidRPr="00753C44" w:rsidRDefault="00A6491A" w:rsidP="00B7611D">
      <w:pPr>
        <w:ind w:left="360"/>
      </w:pPr>
      <w:r w:rsidRPr="00753C44">
        <w:fldChar w:fldCharType="begin">
          <w:ffData>
            <w:name w:val="Check1"/>
            <w:enabled/>
            <w:calcOnExit w:val="0"/>
            <w:checkBox>
              <w:sizeAuto/>
              <w:default w:val="0"/>
            </w:checkBox>
          </w:ffData>
        </w:fldChar>
      </w:r>
      <w:r w:rsidRPr="00753C44">
        <w:instrText xml:space="preserve"> FORMCHECKBOX </w:instrText>
      </w:r>
      <w:r w:rsidR="00EE732C">
        <w:fldChar w:fldCharType="separate"/>
      </w:r>
      <w:r w:rsidRPr="00753C44">
        <w:fldChar w:fldCharType="end"/>
      </w:r>
      <w:r>
        <w:t xml:space="preserve"> Yes</w:t>
      </w:r>
      <w:r w:rsidR="00B7611D">
        <w:br/>
      </w:r>
      <w:r w:rsidR="00B7611D">
        <w:fldChar w:fldCharType="begin">
          <w:ffData>
            <w:name w:val=""/>
            <w:enabled/>
            <w:calcOnExit w:val="0"/>
            <w:checkBox>
              <w:sizeAuto/>
              <w:default w:val="1"/>
            </w:checkBox>
          </w:ffData>
        </w:fldChar>
      </w:r>
      <w:r w:rsidR="00B7611D">
        <w:instrText xml:space="preserve"> FORMCHECKBOX </w:instrText>
      </w:r>
      <w:r w:rsidR="00EE732C">
        <w:fldChar w:fldCharType="separate"/>
      </w:r>
      <w:r w:rsidR="00B7611D">
        <w:fldChar w:fldCharType="end"/>
      </w:r>
      <w:r>
        <w:t xml:space="preserve"> No</w:t>
      </w:r>
      <w:r w:rsidRPr="00753C44">
        <w:t xml:space="preserve">  </w:t>
      </w:r>
    </w:p>
    <w:p w14:paraId="588AD8F3" w14:textId="77777777" w:rsidR="00534C5F" w:rsidRPr="00154B00" w:rsidRDefault="00534C5F" w:rsidP="00B7611D">
      <w:pPr>
        <w:pStyle w:val="Heading2"/>
        <w:numPr>
          <w:ilvl w:val="0"/>
          <w:numId w:val="23"/>
        </w:numPr>
      </w:pPr>
      <w:r w:rsidRPr="00154B00">
        <w:t xml:space="preserve">If yes, </w:t>
      </w:r>
      <w:r>
        <w:t xml:space="preserve">are </w:t>
      </w:r>
      <w:r w:rsidRPr="00FE33A6">
        <w:t>you</w:t>
      </w:r>
      <w:r>
        <w:t xml:space="preserve"> listed on the Register of Lobbyists?</w:t>
      </w:r>
    </w:p>
    <w:p w14:paraId="7A795D58" w14:textId="2A1AE22C" w:rsidR="00A6491A" w:rsidRPr="00753C44" w:rsidRDefault="00B7611D" w:rsidP="00B7611D">
      <w:pPr>
        <w:ind w:firstLine="360"/>
      </w:pPr>
      <w:r>
        <w:t>N/A</w:t>
      </w:r>
    </w:p>
    <w:p w14:paraId="1CFEEB16" w14:textId="77777777" w:rsidR="00CE0F9E" w:rsidRPr="00154B00" w:rsidRDefault="00CE0F9E" w:rsidP="00B7611D">
      <w:pPr>
        <w:pStyle w:val="Heading2"/>
        <w:numPr>
          <w:ilvl w:val="0"/>
          <w:numId w:val="23"/>
        </w:numPr>
      </w:pPr>
      <w:r>
        <w:t>Have you engaged a consultant on your behalf?</w:t>
      </w:r>
    </w:p>
    <w:p w14:paraId="51526B4B" w14:textId="77777777" w:rsidR="00B7611D" w:rsidRPr="00753C44" w:rsidRDefault="00B7611D" w:rsidP="00B7611D">
      <w:pPr>
        <w:ind w:left="360"/>
      </w:pPr>
      <w:r w:rsidRPr="00753C44">
        <w:fldChar w:fldCharType="begin">
          <w:ffData>
            <w:name w:val="Check1"/>
            <w:enabled/>
            <w:calcOnExit w:val="0"/>
            <w:checkBox>
              <w:sizeAuto/>
              <w:default w:val="0"/>
            </w:checkBox>
          </w:ffData>
        </w:fldChar>
      </w:r>
      <w:r w:rsidRPr="00753C44">
        <w:instrText xml:space="preserve"> FORMCHECKBOX </w:instrText>
      </w:r>
      <w:r w:rsidR="00EE732C">
        <w:fldChar w:fldCharType="separate"/>
      </w:r>
      <w:r w:rsidRPr="00753C44">
        <w:fldChar w:fldCharType="end"/>
      </w:r>
      <w:r>
        <w:t xml:space="preserve"> Yes</w:t>
      </w:r>
      <w:r>
        <w:br/>
      </w:r>
      <w:r>
        <w:fldChar w:fldCharType="begin">
          <w:ffData>
            <w:name w:val=""/>
            <w:enabled/>
            <w:calcOnExit w:val="0"/>
            <w:checkBox>
              <w:sizeAuto/>
              <w:default w:val="1"/>
            </w:checkBox>
          </w:ffData>
        </w:fldChar>
      </w:r>
      <w:r>
        <w:instrText xml:space="preserve"> FORMCHECKBOX </w:instrText>
      </w:r>
      <w:r w:rsidR="00EE732C">
        <w:fldChar w:fldCharType="separate"/>
      </w:r>
      <w:r>
        <w:fldChar w:fldCharType="end"/>
      </w:r>
      <w:r>
        <w:t xml:space="preserve"> No</w:t>
      </w:r>
      <w:r w:rsidRPr="00753C44">
        <w:t xml:space="preserve">  </w:t>
      </w:r>
    </w:p>
    <w:p w14:paraId="0B51FD62" w14:textId="77777777" w:rsidR="00CE0F9E" w:rsidRDefault="00CE0F9E" w:rsidP="00B7611D"/>
    <w:p w14:paraId="63725631" w14:textId="77777777" w:rsidR="00CE0F9E" w:rsidRPr="00753C44" w:rsidRDefault="00CE0F9E" w:rsidP="00B7611D"/>
    <w:p w14:paraId="34617B7B" w14:textId="77777777" w:rsidR="00E04FB3" w:rsidRDefault="00E04FB3" w:rsidP="00B7611D">
      <w:r w:rsidRPr="00154B00">
        <w:br w:type="page"/>
      </w:r>
    </w:p>
    <w:p w14:paraId="1ACAE3D2"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7492A35D" w14:textId="77777777" w:rsidR="000B3CD0" w:rsidRDefault="000B3CD0" w:rsidP="00B7611D">
      <w:pPr>
        <w:pStyle w:val="Heading2"/>
      </w:pPr>
      <w:r w:rsidRPr="00154B00">
        <w:t>Application title</w:t>
      </w:r>
      <w:r w:rsidR="00A8732C">
        <w:t xml:space="preserve"> </w:t>
      </w:r>
    </w:p>
    <w:p w14:paraId="7BD07C3A" w14:textId="5DF63DF5" w:rsidR="0057701B" w:rsidRPr="004631BD" w:rsidRDefault="0057701B" w:rsidP="00B7611D">
      <w:pPr>
        <w:ind w:firstLine="360"/>
      </w:pPr>
      <w:bookmarkStart w:id="2" w:name="_Hlk113627827"/>
      <w:r w:rsidRPr="004631BD">
        <w:rPr>
          <w:shd w:val="clear" w:color="auto" w:fill="FFFFFF"/>
        </w:rPr>
        <w:t> </w:t>
      </w:r>
      <w:proofErr w:type="spellStart"/>
      <w:r w:rsidR="00951F04">
        <w:t>T</w:t>
      </w:r>
      <w:r w:rsidR="00951F04" w:rsidRPr="004631BD">
        <w:t>ransanal</w:t>
      </w:r>
      <w:proofErr w:type="spellEnd"/>
      <w:r w:rsidR="00951F04" w:rsidRPr="004631BD">
        <w:t xml:space="preserve"> Total </w:t>
      </w:r>
      <w:proofErr w:type="spellStart"/>
      <w:r w:rsidR="00951F04" w:rsidRPr="004631BD">
        <w:t>Mesorectal</w:t>
      </w:r>
      <w:proofErr w:type="spellEnd"/>
      <w:r w:rsidR="00951F04" w:rsidRPr="004631BD">
        <w:t xml:space="preserve"> Excision</w:t>
      </w:r>
      <w:r w:rsidRPr="004631BD">
        <w:t xml:space="preserve"> </w:t>
      </w:r>
      <w:bookmarkEnd w:id="2"/>
      <w:r w:rsidRPr="004631BD">
        <w:t>(</w:t>
      </w:r>
      <w:proofErr w:type="spellStart"/>
      <w:r w:rsidRPr="004631BD">
        <w:t>taTME</w:t>
      </w:r>
      <w:proofErr w:type="spellEnd"/>
      <w:r w:rsidRPr="004631BD">
        <w:t xml:space="preserve">) for the </w:t>
      </w:r>
      <w:r>
        <w:t>T</w:t>
      </w:r>
      <w:r w:rsidRPr="004631BD">
        <w:t xml:space="preserve">reatment of </w:t>
      </w:r>
      <w:r>
        <w:t>R</w:t>
      </w:r>
      <w:r w:rsidRPr="004631BD">
        <w:t xml:space="preserve">ectal </w:t>
      </w:r>
      <w:r>
        <w:t>C</w:t>
      </w:r>
      <w:r w:rsidRPr="004631BD">
        <w:t>ancer</w:t>
      </w:r>
    </w:p>
    <w:p w14:paraId="55905C0A" w14:textId="77777777" w:rsidR="009B4E1E" w:rsidRDefault="009B4E1E" w:rsidP="00B7611D">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4F64703E" w14:textId="31A8F5F9" w:rsidR="00D76986" w:rsidRDefault="0057701B" w:rsidP="00B7611D">
      <w:pPr>
        <w:ind w:left="360"/>
        <w:rPr>
          <w:lang w:val="en-GB"/>
        </w:rPr>
      </w:pPr>
      <w:r w:rsidRPr="00A9195A">
        <w:t xml:space="preserve">Colorectal cancer is the second most common cause of cancer death in Australia. For rectal cancer, surgery remains the mainstay of cure. </w:t>
      </w:r>
      <w:r w:rsidR="00D76986" w:rsidRPr="00A9195A">
        <w:rPr>
          <w:lang w:val="en-GB"/>
        </w:rPr>
        <w:t xml:space="preserve">Surgical technique is critical in ensuring the best outcomes in rectal cancer. </w:t>
      </w:r>
      <w:r w:rsidR="00D76986" w:rsidRPr="00A9195A">
        <w:t xml:space="preserve">However, resection of rectal tumours can be challenging </w:t>
      </w:r>
      <w:r w:rsidR="00356040" w:rsidRPr="00A9195A">
        <w:t xml:space="preserve">due to difficulty in access </w:t>
      </w:r>
      <w:r w:rsidR="00D76986" w:rsidRPr="00A9195A">
        <w:t>especially in the narrow pelvis</w:t>
      </w:r>
      <w:r w:rsidR="00356040" w:rsidRPr="00A9195A">
        <w:t xml:space="preserve"> and in obesity</w:t>
      </w:r>
      <w:r w:rsidR="00D76986" w:rsidRPr="00A9195A">
        <w:t xml:space="preserve">. </w:t>
      </w:r>
      <w:r w:rsidR="00A9195A">
        <w:t xml:space="preserve">Achieving clear margins and harvesting the lymph node package by having a complete total </w:t>
      </w:r>
      <w:proofErr w:type="spellStart"/>
      <w:r w:rsidR="00A9195A">
        <w:t>mesorectal</w:t>
      </w:r>
      <w:proofErr w:type="spellEnd"/>
      <w:r w:rsidR="00A9195A">
        <w:t xml:space="preserve"> excision</w:t>
      </w:r>
      <w:r w:rsidR="006D7C14">
        <w:t xml:space="preserve"> </w:t>
      </w:r>
      <w:r w:rsidR="00BC6134">
        <w:t xml:space="preserve">(TME) </w:t>
      </w:r>
      <w:r w:rsidR="00A9195A">
        <w:t xml:space="preserve">in patients undergoing rectal cancer resection is essential. </w:t>
      </w:r>
      <w:r w:rsidR="00EF55A0">
        <w:t xml:space="preserve">Technical access to the low pelvis is also important in considering reconstruction, which is an important factor in cancer survivorship. For some patients, reconstruction is not possible or appropriate. However, for other patients joining the colon to the remaining rectum may allow them to have restoration of bowel function without compromising their oncological outcomes.  </w:t>
      </w:r>
      <w:proofErr w:type="spellStart"/>
      <w:r w:rsidR="00EF55A0">
        <w:t>TaTME</w:t>
      </w:r>
      <w:proofErr w:type="spellEnd"/>
      <w:r w:rsidR="00EF55A0">
        <w:t xml:space="preserve"> has been described as a strategy to improve surgical access for resection and reconstruction in the low pelvis. </w:t>
      </w:r>
    </w:p>
    <w:p w14:paraId="779B9B72" w14:textId="44DFC5C2" w:rsidR="000955E7" w:rsidRPr="00655E9D" w:rsidRDefault="000955E7" w:rsidP="00B7611D">
      <w:pPr>
        <w:pStyle w:val="Heading2"/>
      </w:pPr>
      <w:r w:rsidRPr="00655E9D">
        <w:t>Prov</w:t>
      </w:r>
      <w:r w:rsidR="00D11EB1" w:rsidRPr="00655E9D">
        <w:t>i</w:t>
      </w:r>
      <w:r w:rsidRPr="00655E9D">
        <w:t>de a succinct description of the proposed medical service (no more than 150 words</w:t>
      </w:r>
      <w:r w:rsidR="00C847AE" w:rsidRPr="00655E9D">
        <w:t xml:space="preserve"> </w:t>
      </w:r>
      <w:r w:rsidR="00F93784" w:rsidRPr="00655E9D">
        <w:t xml:space="preserve">– </w:t>
      </w:r>
      <w:r w:rsidR="00C847AE" w:rsidRPr="00655E9D">
        <w:t>further</w:t>
      </w:r>
      <w:r w:rsidR="00F93784" w:rsidRPr="00655E9D">
        <w:t xml:space="preserve"> information will be </w:t>
      </w:r>
      <w:r w:rsidR="00C847AE" w:rsidRPr="00655E9D">
        <w:t>requested</w:t>
      </w:r>
      <w:r w:rsidR="00F93784" w:rsidRPr="00655E9D">
        <w:t xml:space="preserve"> </w:t>
      </w:r>
      <w:r w:rsidR="00883641" w:rsidRPr="00655E9D">
        <w:t>at</w:t>
      </w:r>
      <w:r w:rsidR="00C847AE" w:rsidRPr="00655E9D">
        <w:t xml:space="preserve"> </w:t>
      </w:r>
      <w:r w:rsidR="00026412" w:rsidRPr="00655E9D">
        <w:t>Part 6</w:t>
      </w:r>
      <w:r w:rsidR="00C847AE" w:rsidRPr="00655E9D">
        <w:t xml:space="preserve"> of the Application Form</w:t>
      </w:r>
      <w:r w:rsidRPr="00655E9D">
        <w:t>)</w:t>
      </w:r>
    </w:p>
    <w:p w14:paraId="3D03F3B8" w14:textId="09CB4E70" w:rsidR="0092186B" w:rsidRPr="00EF0B53" w:rsidRDefault="00A9195A" w:rsidP="00B7611D">
      <w:pPr>
        <w:ind w:left="360"/>
        <w:rPr>
          <w:lang w:val="en-GB"/>
        </w:rPr>
      </w:pPr>
      <w:r w:rsidRPr="00EF0B53">
        <w:rPr>
          <w:lang w:val="en-GB"/>
        </w:rPr>
        <w:t>Technological evolution is important in improving our approach to rectal cancer to allow a tailored approach to each patient’s needs.</w:t>
      </w:r>
      <w:r w:rsidRPr="00EF0B53">
        <w:rPr>
          <w:lang w:val="en-US"/>
        </w:rPr>
        <w:t xml:space="preserve"> </w:t>
      </w:r>
      <w:proofErr w:type="spellStart"/>
      <w:r w:rsidR="008B074B" w:rsidRPr="00EF0B53">
        <w:rPr>
          <w:lang w:val="en-GB"/>
        </w:rPr>
        <w:t>TaTME</w:t>
      </w:r>
      <w:proofErr w:type="spellEnd"/>
      <w:r w:rsidR="008B074B" w:rsidRPr="00EF0B53">
        <w:rPr>
          <w:lang w:val="en-GB"/>
        </w:rPr>
        <w:t xml:space="preserve"> utilises a combined approach, by entering the TME plane from below using a </w:t>
      </w:r>
      <w:proofErr w:type="spellStart"/>
      <w:r w:rsidR="008B074B" w:rsidRPr="00EF0B53">
        <w:rPr>
          <w:lang w:val="en-GB"/>
        </w:rPr>
        <w:t>transanal</w:t>
      </w:r>
      <w:proofErr w:type="spellEnd"/>
      <w:r w:rsidR="008B074B" w:rsidRPr="00EF0B53">
        <w:rPr>
          <w:lang w:val="en-GB"/>
        </w:rPr>
        <w:t xml:space="preserve"> approach</w:t>
      </w:r>
      <w:r w:rsidR="00BC6134" w:rsidRPr="00EF0B53">
        <w:rPr>
          <w:lang w:val="en-GB"/>
        </w:rPr>
        <w:t xml:space="preserve">. </w:t>
      </w:r>
      <w:r w:rsidR="008B074B" w:rsidRPr="00EF0B53">
        <w:rPr>
          <w:lang w:val="en-GB"/>
        </w:rPr>
        <w:t xml:space="preserve">This gives an alternative method of access to the low pelvis. Dissection is performed using both an abdominal approach and a </w:t>
      </w:r>
      <w:proofErr w:type="spellStart"/>
      <w:r w:rsidR="008B074B" w:rsidRPr="00EF0B53">
        <w:rPr>
          <w:lang w:val="en-GB"/>
        </w:rPr>
        <w:t>transanal</w:t>
      </w:r>
      <w:proofErr w:type="spellEnd"/>
      <w:r w:rsidR="008B074B" w:rsidRPr="00EF0B53">
        <w:rPr>
          <w:lang w:val="en-GB"/>
        </w:rPr>
        <w:t xml:space="preserve"> approach, which eventually meet</w:t>
      </w:r>
      <w:r w:rsidR="00655E9D" w:rsidRPr="00EF0B53">
        <w:rPr>
          <w:lang w:val="en-GB"/>
        </w:rPr>
        <w:t>. F</w:t>
      </w:r>
      <w:r w:rsidR="0092186B" w:rsidRPr="00EF0B53">
        <w:rPr>
          <w:lang w:val="en-GB"/>
        </w:rPr>
        <w:t>or patients with difficult pelvic anatom</w:t>
      </w:r>
      <w:r w:rsidR="007E308C" w:rsidRPr="00EF0B53">
        <w:rPr>
          <w:lang w:val="en-GB"/>
        </w:rPr>
        <w:t>y and low</w:t>
      </w:r>
      <w:r w:rsidR="0092186B" w:rsidRPr="00EF0B53">
        <w:rPr>
          <w:lang w:val="en-GB"/>
        </w:rPr>
        <w:t xml:space="preserve"> rectal cancer this technique provides the possibility of enhanced </w:t>
      </w:r>
      <w:r w:rsidR="007E308C" w:rsidRPr="00EF0B53">
        <w:rPr>
          <w:lang w:val="en-GB"/>
        </w:rPr>
        <w:t xml:space="preserve">precision in </w:t>
      </w:r>
      <w:r w:rsidR="0092186B" w:rsidRPr="00EF0B53">
        <w:rPr>
          <w:lang w:val="en-GB"/>
        </w:rPr>
        <w:t>dissection</w:t>
      </w:r>
      <w:r w:rsidR="006C5006" w:rsidRPr="00EF0B53">
        <w:rPr>
          <w:lang w:val="en-GB"/>
        </w:rPr>
        <w:t xml:space="preserve">, clear </w:t>
      </w:r>
      <w:r w:rsidR="00EF0B53" w:rsidRPr="00EF0B53">
        <w:rPr>
          <w:lang w:val="en-GB"/>
        </w:rPr>
        <w:t>margins,</w:t>
      </w:r>
      <w:r w:rsidR="006C5006" w:rsidRPr="00EF0B53">
        <w:rPr>
          <w:lang w:val="en-GB"/>
        </w:rPr>
        <w:t xml:space="preserve"> and reconstruction</w:t>
      </w:r>
      <w:r w:rsidR="0092186B" w:rsidRPr="00EF0B53">
        <w:rPr>
          <w:lang w:val="en-GB"/>
        </w:rPr>
        <w:t>. Therefore</w:t>
      </w:r>
      <w:r w:rsidR="00655E9D" w:rsidRPr="00EF0B53">
        <w:rPr>
          <w:lang w:val="en-GB"/>
        </w:rPr>
        <w:t xml:space="preserve">, </w:t>
      </w:r>
      <w:r w:rsidR="0092186B" w:rsidRPr="00EF0B53">
        <w:rPr>
          <w:lang w:val="en-GB"/>
        </w:rPr>
        <w:t xml:space="preserve">it is important that there is appropriate support for the selected use of </w:t>
      </w:r>
      <w:proofErr w:type="spellStart"/>
      <w:r w:rsidR="00D04C9E" w:rsidRPr="00EF0B53">
        <w:rPr>
          <w:lang w:val="en-GB"/>
        </w:rPr>
        <w:t>TaTME</w:t>
      </w:r>
      <w:proofErr w:type="spellEnd"/>
      <w:r w:rsidR="00D04C9E" w:rsidRPr="00EF0B53">
        <w:rPr>
          <w:lang w:val="en-GB"/>
        </w:rPr>
        <w:t xml:space="preserve"> </w:t>
      </w:r>
      <w:r w:rsidR="0092186B" w:rsidRPr="00EF0B53">
        <w:rPr>
          <w:lang w:val="en-GB"/>
        </w:rPr>
        <w:t>in rectal cancer in Australia.</w:t>
      </w:r>
      <w:r w:rsidR="00655E9D" w:rsidRPr="00EF0B53">
        <w:rPr>
          <w:lang w:val="en-GB"/>
        </w:rPr>
        <w:t xml:space="preserve"> </w:t>
      </w:r>
      <w:proofErr w:type="spellStart"/>
      <w:r w:rsidR="00655E9D" w:rsidRPr="00EF0B53">
        <w:rPr>
          <w:lang w:val="en-GB"/>
        </w:rPr>
        <w:t>TaTME</w:t>
      </w:r>
      <w:proofErr w:type="spellEnd"/>
      <w:r w:rsidR="00655E9D" w:rsidRPr="00EF0B53">
        <w:rPr>
          <w:lang w:val="en-GB"/>
        </w:rPr>
        <w:t xml:space="preserve"> does have a </w:t>
      </w:r>
      <w:r w:rsidR="00EF0B53" w:rsidRPr="00EF0B53">
        <w:rPr>
          <w:lang w:val="en-GB"/>
        </w:rPr>
        <w:t>significant</w:t>
      </w:r>
      <w:r w:rsidR="00655E9D" w:rsidRPr="00EF0B53">
        <w:rPr>
          <w:lang w:val="en-GB"/>
        </w:rPr>
        <w:t xml:space="preserve"> learning curve and appropriate proctoring and quality assurance is essential. </w:t>
      </w:r>
      <w:r w:rsidR="007E308C" w:rsidRPr="00EF0B53">
        <w:rPr>
          <w:lang w:val="en-GB"/>
        </w:rPr>
        <w:t>I</w:t>
      </w:r>
      <w:r w:rsidR="0092186B" w:rsidRPr="00EF0B53">
        <w:rPr>
          <w:lang w:val="en-GB"/>
        </w:rPr>
        <w:t xml:space="preserve">t is worth noting that Australia has had a more favourable experience with the learning curve </w:t>
      </w:r>
      <w:r w:rsidR="007E308C" w:rsidRPr="00EF0B53">
        <w:rPr>
          <w:lang w:val="en-GB"/>
        </w:rPr>
        <w:t xml:space="preserve">in </w:t>
      </w:r>
      <w:proofErr w:type="spellStart"/>
      <w:r w:rsidR="007E308C" w:rsidRPr="00EF0B53">
        <w:rPr>
          <w:lang w:val="en-GB"/>
        </w:rPr>
        <w:t>TaTME</w:t>
      </w:r>
      <w:proofErr w:type="spellEnd"/>
      <w:r w:rsidR="0092186B" w:rsidRPr="00EF0B53">
        <w:rPr>
          <w:lang w:val="en-GB"/>
        </w:rPr>
        <w:t xml:space="preserve"> surgery </w:t>
      </w:r>
      <w:r w:rsidR="007E308C" w:rsidRPr="00EF0B53">
        <w:rPr>
          <w:lang w:val="en-GB"/>
        </w:rPr>
        <w:t>compared to</w:t>
      </w:r>
      <w:r w:rsidR="0092186B" w:rsidRPr="00EF0B53">
        <w:rPr>
          <w:lang w:val="en-GB"/>
        </w:rPr>
        <w:t xml:space="preserve"> our European counterparts</w:t>
      </w:r>
      <w:r w:rsidR="00655E9D" w:rsidRPr="00EF0B53">
        <w:rPr>
          <w:vertAlign w:val="superscript"/>
          <w:lang w:val="en-GB"/>
        </w:rPr>
        <w:t>1</w:t>
      </w:r>
      <w:r w:rsidR="007E308C" w:rsidRPr="00EF0B53">
        <w:rPr>
          <w:lang w:val="en-GB"/>
        </w:rPr>
        <w:t xml:space="preserve">. </w:t>
      </w:r>
      <w:r w:rsidR="006C5006" w:rsidRPr="00EF0B53">
        <w:rPr>
          <w:lang w:val="en-GB"/>
        </w:rPr>
        <w:t xml:space="preserve">This is due to rigorous proctoring and training for </w:t>
      </w:r>
      <w:proofErr w:type="spellStart"/>
      <w:r w:rsidR="006C5006" w:rsidRPr="00EF0B53">
        <w:rPr>
          <w:lang w:val="en-GB"/>
        </w:rPr>
        <w:t>TaTME</w:t>
      </w:r>
      <w:proofErr w:type="spellEnd"/>
      <w:r w:rsidR="006C5006" w:rsidRPr="00EF0B53">
        <w:rPr>
          <w:lang w:val="en-GB"/>
        </w:rPr>
        <w:t xml:space="preserve"> in Australia. Recent publication shows good oncological outcomes in the Australian cohort</w:t>
      </w:r>
      <w:r w:rsidR="00655E9D" w:rsidRPr="00EF0B53">
        <w:rPr>
          <w:vertAlign w:val="superscript"/>
          <w:lang w:val="en-GB"/>
        </w:rPr>
        <w:t>2</w:t>
      </w:r>
      <w:r w:rsidR="006C5006" w:rsidRPr="00EF0B53">
        <w:rPr>
          <w:lang w:val="en-GB"/>
        </w:rPr>
        <w:t xml:space="preserve">. </w:t>
      </w:r>
    </w:p>
    <w:p w14:paraId="7292DD2D" w14:textId="073C0B3A" w:rsidR="00655E9D" w:rsidRPr="00655E9D" w:rsidRDefault="00655E9D" w:rsidP="00B7611D">
      <w:pPr>
        <w:pStyle w:val="ListParagraph"/>
        <w:numPr>
          <w:ilvl w:val="0"/>
          <w:numId w:val="43"/>
        </w:numPr>
        <w:rPr>
          <w:shd w:val="clear" w:color="auto" w:fill="FFFFFF"/>
        </w:rPr>
      </w:pPr>
      <w:r w:rsidRPr="00655E9D">
        <w:rPr>
          <w:shd w:val="clear" w:color="auto" w:fill="FFFFFF"/>
        </w:rPr>
        <w:t xml:space="preserve">Abbott SC, Stevenson ARL, Bell SW, Clark D, Merrie A, Hayes J, Ganesh S, Heriot AG, </w:t>
      </w:r>
      <w:proofErr w:type="spellStart"/>
      <w:r w:rsidRPr="00655E9D">
        <w:rPr>
          <w:shd w:val="clear" w:color="auto" w:fill="FFFFFF"/>
        </w:rPr>
        <w:t>Warrier</w:t>
      </w:r>
      <w:proofErr w:type="spellEnd"/>
      <w:r w:rsidRPr="00655E9D">
        <w:rPr>
          <w:shd w:val="clear" w:color="auto" w:fill="FFFFFF"/>
        </w:rPr>
        <w:t xml:space="preserve"> SK. An assessment of an Australasian pathway for the introduction of </w:t>
      </w:r>
      <w:proofErr w:type="spellStart"/>
      <w:r w:rsidRPr="00655E9D">
        <w:rPr>
          <w:shd w:val="clear" w:color="auto" w:fill="FFFFFF"/>
        </w:rPr>
        <w:t>transanal</w:t>
      </w:r>
      <w:proofErr w:type="spellEnd"/>
      <w:r w:rsidRPr="00655E9D">
        <w:rPr>
          <w:shd w:val="clear" w:color="auto" w:fill="FFFFFF"/>
        </w:rPr>
        <w:t xml:space="preserve"> total </w:t>
      </w:r>
      <w:proofErr w:type="spellStart"/>
      <w:r w:rsidRPr="00655E9D">
        <w:rPr>
          <w:shd w:val="clear" w:color="auto" w:fill="FFFFFF"/>
        </w:rPr>
        <w:t>mesorectal</w:t>
      </w:r>
      <w:proofErr w:type="spellEnd"/>
      <w:r w:rsidRPr="00655E9D">
        <w:rPr>
          <w:shd w:val="clear" w:color="auto" w:fill="FFFFFF"/>
        </w:rPr>
        <w:t xml:space="preserve"> excision (</w:t>
      </w:r>
      <w:proofErr w:type="spellStart"/>
      <w:r w:rsidRPr="00655E9D">
        <w:rPr>
          <w:shd w:val="clear" w:color="auto" w:fill="FFFFFF"/>
        </w:rPr>
        <w:t>taTME</w:t>
      </w:r>
      <w:proofErr w:type="spellEnd"/>
      <w:r w:rsidRPr="00655E9D">
        <w:rPr>
          <w:shd w:val="clear" w:color="auto" w:fill="FFFFFF"/>
        </w:rPr>
        <w:t>). Colorectal Dis. 2018 Jan;20(1</w:t>
      </w:r>
      <w:proofErr w:type="gramStart"/>
      <w:r w:rsidRPr="00655E9D">
        <w:rPr>
          <w:shd w:val="clear" w:color="auto" w:fill="FFFFFF"/>
        </w:rPr>
        <w:t>):O</w:t>
      </w:r>
      <w:proofErr w:type="gramEnd"/>
      <w:r w:rsidRPr="00655E9D">
        <w:rPr>
          <w:shd w:val="clear" w:color="auto" w:fill="FFFFFF"/>
        </w:rPr>
        <w:t>1-O6PMID: 29165862.</w:t>
      </w:r>
    </w:p>
    <w:p w14:paraId="6BF8EA77" w14:textId="75E7979C" w:rsidR="0091472F" w:rsidRDefault="00655E9D" w:rsidP="007F039C">
      <w:pPr>
        <w:pStyle w:val="ListParagraph"/>
        <w:numPr>
          <w:ilvl w:val="0"/>
          <w:numId w:val="43"/>
        </w:numPr>
      </w:pPr>
      <w:r w:rsidRPr="00655E9D">
        <w:rPr>
          <w:shd w:val="clear" w:color="auto" w:fill="FFFFFF"/>
        </w:rPr>
        <w:t xml:space="preserve">Lau S, Kong J, Bell S, Heriot A, Stevenson A, Moloney J, Hayes J, Merrie A, Eglinton T, Guest G, Clark D, </w:t>
      </w:r>
      <w:proofErr w:type="spellStart"/>
      <w:r w:rsidRPr="00655E9D">
        <w:rPr>
          <w:shd w:val="clear" w:color="auto" w:fill="FFFFFF"/>
        </w:rPr>
        <w:t>Warrier</w:t>
      </w:r>
      <w:proofErr w:type="spellEnd"/>
      <w:r w:rsidRPr="00655E9D">
        <w:rPr>
          <w:shd w:val="clear" w:color="auto" w:fill="FFFFFF"/>
        </w:rPr>
        <w:t xml:space="preserve"> S. </w:t>
      </w:r>
      <w:proofErr w:type="spellStart"/>
      <w:r w:rsidRPr="00655E9D">
        <w:rPr>
          <w:shd w:val="clear" w:color="auto" w:fill="FFFFFF"/>
        </w:rPr>
        <w:t>Transanal</w:t>
      </w:r>
      <w:proofErr w:type="spellEnd"/>
      <w:r w:rsidRPr="00655E9D">
        <w:rPr>
          <w:shd w:val="clear" w:color="auto" w:fill="FFFFFF"/>
        </w:rPr>
        <w:t xml:space="preserve"> </w:t>
      </w:r>
      <w:proofErr w:type="spellStart"/>
      <w:r w:rsidRPr="00655E9D">
        <w:rPr>
          <w:shd w:val="clear" w:color="auto" w:fill="FFFFFF"/>
        </w:rPr>
        <w:t>mesorectal</w:t>
      </w:r>
      <w:proofErr w:type="spellEnd"/>
      <w:r w:rsidRPr="00655E9D">
        <w:rPr>
          <w:shd w:val="clear" w:color="auto" w:fill="FFFFFF"/>
        </w:rPr>
        <w:t xml:space="preserve"> excision: early outcomes in Australia and New Zealand. Br J Surg. 2021 Mar 12;108(2):214-219. PMID: 33711138.</w:t>
      </w:r>
    </w:p>
    <w:p w14:paraId="581FDD5C" w14:textId="373F8CC5" w:rsidR="00D11EB1" w:rsidRPr="00B7611D" w:rsidRDefault="00730C04" w:rsidP="00B7611D">
      <w:pPr>
        <w:pStyle w:val="Heading2"/>
        <w:rPr>
          <w:rStyle w:val="Strong"/>
          <w:rFonts w:asciiTheme="minorHAnsi" w:eastAsiaTheme="minorHAnsi" w:hAnsiTheme="minorHAnsi" w:cstheme="minorBidi"/>
          <w:b/>
          <w:bCs/>
        </w:rPr>
      </w:pPr>
      <w:r w:rsidRPr="00B7611D">
        <w:rPr>
          <w:rStyle w:val="Strong"/>
          <w:rFonts w:asciiTheme="minorHAnsi" w:eastAsiaTheme="minorHAnsi" w:hAnsiTheme="minorHAnsi" w:cstheme="minorBidi"/>
          <w:b/>
          <w:bCs/>
        </w:rPr>
        <w:t xml:space="preserve">(a) </w:t>
      </w:r>
      <w:r w:rsidR="00D11EB1" w:rsidRPr="00B7611D">
        <w:rPr>
          <w:rStyle w:val="Strong"/>
          <w:rFonts w:asciiTheme="minorHAnsi" w:eastAsiaTheme="minorHAnsi" w:hAnsiTheme="minorHAnsi" w:cstheme="minorBidi"/>
          <w:b/>
          <w:bCs/>
        </w:rPr>
        <w:t>Is this a request for MBS funding?</w:t>
      </w:r>
    </w:p>
    <w:p w14:paraId="02CD3063" w14:textId="78FB3961" w:rsidR="00753C44" w:rsidRPr="00753C44" w:rsidRDefault="00B7611D" w:rsidP="00B7611D">
      <w:pPr>
        <w:ind w:left="360"/>
      </w:pPr>
      <w:r>
        <w:fldChar w:fldCharType="begin">
          <w:ffData>
            <w:name w:val="Check1"/>
            <w:enabled/>
            <w:calcOnExit w:val="0"/>
            <w:checkBox>
              <w:sizeAuto/>
              <w:default w:val="1"/>
            </w:checkBox>
          </w:ffData>
        </w:fldChar>
      </w:r>
      <w:bookmarkStart w:id="3" w:name="Check1"/>
      <w:r>
        <w:instrText xml:space="preserve"> FORMCHECKBOX </w:instrText>
      </w:r>
      <w:r w:rsidR="00EE732C">
        <w:fldChar w:fldCharType="separate"/>
      </w:r>
      <w:r>
        <w:fldChar w:fldCharType="end"/>
      </w:r>
      <w:bookmarkEnd w:id="3"/>
      <w:r w:rsidR="006B6390">
        <w:t xml:space="preserve"> Yes</w:t>
      </w:r>
      <w:r>
        <w:br/>
      </w:r>
      <w:r w:rsidR="006B6390" w:rsidRPr="00753C44">
        <w:fldChar w:fldCharType="begin">
          <w:ffData>
            <w:name w:val="Check2"/>
            <w:enabled/>
            <w:calcOnExit w:val="0"/>
            <w:checkBox>
              <w:sizeAuto/>
              <w:default w:val="0"/>
            </w:checkBox>
          </w:ffData>
        </w:fldChar>
      </w:r>
      <w:r w:rsidR="006B6390" w:rsidRPr="00753C44">
        <w:instrText xml:space="preserve"> FORMCHECKBOX </w:instrText>
      </w:r>
      <w:r w:rsidR="00EE732C">
        <w:fldChar w:fldCharType="separate"/>
      </w:r>
      <w:r w:rsidR="006B6390" w:rsidRPr="00753C44">
        <w:fldChar w:fldCharType="end"/>
      </w:r>
      <w:r w:rsidR="006B6390">
        <w:t xml:space="preserve"> No</w:t>
      </w:r>
      <w:r w:rsidR="00753C44" w:rsidRPr="00753C44">
        <w:t xml:space="preserve">  </w:t>
      </w:r>
    </w:p>
    <w:p w14:paraId="14C5EC08" w14:textId="77777777" w:rsidR="000B3CD0" w:rsidRPr="0011036E" w:rsidRDefault="000B3CD0" w:rsidP="00B7611D">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0380E02D" w14:textId="1FA572F7" w:rsidR="00753C44" w:rsidRPr="00753C44" w:rsidRDefault="006B6390" w:rsidP="00B7611D">
      <w:pPr>
        <w:ind w:left="360"/>
      </w:pPr>
      <w:r w:rsidRPr="00753C44">
        <w:fldChar w:fldCharType="begin">
          <w:ffData>
            <w:name w:val="Check2"/>
            <w:enabled/>
            <w:calcOnExit w:val="0"/>
            <w:checkBox>
              <w:sizeAuto/>
              <w:default w:val="0"/>
            </w:checkBox>
          </w:ffData>
        </w:fldChar>
      </w:r>
      <w:r w:rsidRPr="00753C44">
        <w:instrText xml:space="preserve"> FORMCHECKBOX </w:instrText>
      </w:r>
      <w:r w:rsidR="00EE732C">
        <w:fldChar w:fldCharType="separate"/>
      </w:r>
      <w:r w:rsidRPr="00753C44">
        <w:fldChar w:fldCharType="end"/>
      </w:r>
      <w:r>
        <w:t xml:space="preserve"> </w:t>
      </w:r>
      <w:r w:rsidR="00753C44" w:rsidRPr="00154B00">
        <w:t>Amendment to existing MBS item</w:t>
      </w:r>
      <w:r w:rsidR="00753C44">
        <w:t>(s)</w:t>
      </w:r>
      <w:r w:rsidR="00B7611D">
        <w:br/>
      </w:r>
      <w:r w:rsidR="00B7611D">
        <w:fldChar w:fldCharType="begin">
          <w:ffData>
            <w:name w:val=""/>
            <w:enabled/>
            <w:calcOnExit w:val="0"/>
            <w:checkBox>
              <w:sizeAuto/>
              <w:default w:val="1"/>
            </w:checkBox>
          </w:ffData>
        </w:fldChar>
      </w:r>
      <w:r w:rsidR="00B7611D">
        <w:instrText xml:space="preserve"> FORMCHECKBOX </w:instrText>
      </w:r>
      <w:r w:rsidR="00EE732C">
        <w:fldChar w:fldCharType="separate"/>
      </w:r>
      <w:r w:rsidR="00B7611D">
        <w:fldChar w:fldCharType="end"/>
      </w:r>
      <w:r>
        <w:t xml:space="preserve"> </w:t>
      </w:r>
      <w:r w:rsidR="00753C44" w:rsidRPr="00154B00">
        <w:t>New MBS item</w:t>
      </w:r>
      <w:r w:rsidR="00753C44">
        <w:t>(s)</w:t>
      </w:r>
    </w:p>
    <w:p w14:paraId="0224C6D0" w14:textId="77777777" w:rsidR="000B3CD0" w:rsidRPr="0011036E" w:rsidRDefault="000B3CD0" w:rsidP="00B7611D">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A872E8">
        <w:rPr>
          <w:rStyle w:val="Strong"/>
          <w:rFonts w:asciiTheme="minorHAnsi" w:eastAsiaTheme="minorHAnsi" w:hAnsiTheme="minorHAnsi" w:cstheme="minorBidi"/>
          <w:b/>
        </w:rPr>
        <w:t>/technology</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57EBD055" w14:textId="5FF3E949" w:rsidR="003D795C" w:rsidRPr="00CB12EC" w:rsidRDefault="00B7611D" w:rsidP="00B7611D">
      <w:pPr>
        <w:ind w:firstLine="360"/>
      </w:pPr>
      <w:r>
        <w:t>N/A</w:t>
      </w:r>
    </w:p>
    <w:p w14:paraId="7FD3B95E" w14:textId="77777777" w:rsidR="00B7611D" w:rsidRDefault="00B7611D">
      <w:pPr>
        <w:spacing w:after="200" w:line="276" w:lineRule="auto"/>
        <w:rPr>
          <w:rStyle w:val="Strong"/>
          <w:rFonts w:asciiTheme="minorHAnsi" w:eastAsiaTheme="minorHAnsi" w:hAnsiTheme="minorHAnsi" w:cstheme="minorBidi"/>
        </w:rPr>
      </w:pPr>
      <w:r>
        <w:rPr>
          <w:rStyle w:val="Strong"/>
          <w:rFonts w:asciiTheme="minorHAnsi" w:eastAsiaTheme="minorHAnsi" w:hAnsiTheme="minorHAnsi" w:cstheme="minorBidi"/>
          <w:b w:val="0"/>
        </w:rPr>
        <w:br w:type="page"/>
      </w:r>
    </w:p>
    <w:p w14:paraId="0CA4449F" w14:textId="787B4B0C" w:rsidR="006C0843" w:rsidRDefault="006C0843" w:rsidP="00B7611D">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2CFB0DF6" w14:textId="779D65CA" w:rsidR="00B7611D" w:rsidRPr="00B7611D" w:rsidRDefault="00B7611D" w:rsidP="00B7611D">
      <w:pPr>
        <w:ind w:firstLine="360"/>
        <w:rPr>
          <w:rFonts w:eastAsiaTheme="minorHAnsi"/>
        </w:rPr>
      </w:pPr>
      <w:r>
        <w:rPr>
          <w:rFonts w:eastAsiaTheme="minorHAnsi"/>
        </w:rPr>
        <w:t>N/A</w:t>
      </w:r>
    </w:p>
    <w:p w14:paraId="1EAF7993" w14:textId="77777777" w:rsidR="00534C5F" w:rsidRPr="007E39E4" w:rsidRDefault="000770BA" w:rsidP="00B7611D">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4CD7B007" w14:textId="77777777" w:rsidR="006B6390" w:rsidRPr="00AA2CFE" w:rsidRDefault="006B6390" w:rsidP="00B7611D">
      <w:pPr>
        <w:pStyle w:val="ListParagraph"/>
        <w:ind w:left="426"/>
        <w:rPr>
          <w:rStyle w:val="Strong"/>
          <w:b w:val="0"/>
        </w:rPr>
      </w:pPr>
      <w:r w:rsidRPr="00AA2CFE">
        <w:rPr>
          <w:b/>
        </w:rPr>
        <w:fldChar w:fldCharType="begin">
          <w:ffData>
            <w:name w:val="Check2"/>
            <w:enabled/>
            <w:calcOnExit w:val="0"/>
            <w:checkBox>
              <w:sizeAuto/>
              <w:default w:val="0"/>
            </w:checkBox>
          </w:ffData>
        </w:fldChar>
      </w:r>
      <w:r w:rsidRPr="00AA2CFE">
        <w:rPr>
          <w:b/>
        </w:rPr>
        <w:instrText xml:space="preserve"> FORMCHECKBOX </w:instrText>
      </w:r>
      <w:r w:rsidR="00EE732C">
        <w:rPr>
          <w:b/>
        </w:rPr>
      </w:r>
      <w:r w:rsidR="00EE732C">
        <w:rPr>
          <w:b/>
        </w:rPr>
        <w:fldChar w:fldCharType="separate"/>
      </w:r>
      <w:r w:rsidRPr="00AA2CFE">
        <w:rPr>
          <w:b/>
        </w:rPr>
        <w:fldChar w:fldCharType="end"/>
      </w:r>
      <w:r w:rsidRPr="00AA2CFE">
        <w:rPr>
          <w:b/>
        </w:rPr>
        <w:t xml:space="preserve"> </w:t>
      </w:r>
      <w:r w:rsidRPr="00AA2CFE">
        <w:rPr>
          <w:rStyle w:val="Strong"/>
          <w:b w:val="0"/>
        </w:rPr>
        <w:t>A new item which also seeks to allow access to the MBS for a specific health practitioner group</w:t>
      </w:r>
    </w:p>
    <w:p w14:paraId="1F8F8C02" w14:textId="69A3DBBB" w:rsidR="001F6876" w:rsidRDefault="001F6876" w:rsidP="001F6876">
      <w:pPr>
        <w:pStyle w:val="ListParagraph"/>
        <w:ind w:left="709" w:hanging="283"/>
        <w:rPr>
          <w:b/>
        </w:rPr>
      </w:pPr>
      <w:r>
        <w:rPr>
          <w:b/>
        </w:rPr>
        <w:fldChar w:fldCharType="begin">
          <w:ffData>
            <w:name w:val=""/>
            <w:enabled/>
            <w:calcOnExit w:val="0"/>
            <w:checkBox>
              <w:sizeAuto/>
              <w:default w:val="1"/>
            </w:checkBox>
          </w:ffData>
        </w:fldChar>
      </w:r>
      <w:r>
        <w:rPr>
          <w:b/>
        </w:rPr>
        <w:instrText xml:space="preserve"> FORMCHECKBOX </w:instrText>
      </w:r>
      <w:r w:rsidR="00EE732C">
        <w:rPr>
          <w:b/>
        </w:rPr>
      </w:r>
      <w:r w:rsidR="00EE732C">
        <w:rPr>
          <w:b/>
        </w:rPr>
        <w:fldChar w:fldCharType="separate"/>
      </w:r>
      <w:r>
        <w:rPr>
          <w:b/>
        </w:rPr>
        <w:fldChar w:fldCharType="end"/>
      </w:r>
      <w:r w:rsidR="006B6390" w:rsidRPr="00AA2CFE">
        <w:rPr>
          <w:b/>
        </w:rPr>
        <w:t xml:space="preserve"> </w:t>
      </w:r>
      <w:r w:rsidR="006B6390" w:rsidRPr="00AA2CFE">
        <w:rPr>
          <w:rStyle w:val="Strong"/>
          <w:b w:val="0"/>
        </w:rPr>
        <w:t>A new item that is proposing a way of clinically delivering a service that is new to the MBS (in terms of</w:t>
      </w:r>
      <w:r>
        <w:rPr>
          <w:rStyle w:val="Strong"/>
          <w:b w:val="0"/>
        </w:rPr>
        <w:t xml:space="preserve"> </w:t>
      </w:r>
      <w:r w:rsidR="006B6390" w:rsidRPr="00AA2CFE">
        <w:rPr>
          <w:rStyle w:val="Strong"/>
          <w:b w:val="0"/>
        </w:rPr>
        <w:t>new technology and/or population)</w:t>
      </w:r>
    </w:p>
    <w:p w14:paraId="1334BF84" w14:textId="77777777" w:rsidR="001F6876" w:rsidRDefault="001F6876" w:rsidP="001F6876">
      <w:pPr>
        <w:pStyle w:val="ListParagraph"/>
        <w:ind w:left="709" w:hanging="283"/>
        <w:rPr>
          <w:rStyle w:val="Strong"/>
          <w:b w:val="0"/>
        </w:rPr>
      </w:pPr>
      <w:r>
        <w:rPr>
          <w:b/>
        </w:rPr>
        <w:fldChar w:fldCharType="begin">
          <w:ffData>
            <w:name w:val=""/>
            <w:enabled/>
            <w:calcOnExit w:val="0"/>
            <w:checkBox>
              <w:sizeAuto/>
              <w:default w:val="0"/>
            </w:checkBox>
          </w:ffData>
        </w:fldChar>
      </w:r>
      <w:r>
        <w:rPr>
          <w:b/>
        </w:rPr>
        <w:instrText xml:space="preserve"> FORMCHECKBOX </w:instrText>
      </w:r>
      <w:r w:rsidR="00EE732C">
        <w:rPr>
          <w:b/>
        </w:rPr>
      </w:r>
      <w:r w:rsidR="00EE732C">
        <w:rPr>
          <w:b/>
        </w:rPr>
        <w:fldChar w:fldCharType="separate"/>
      </w:r>
      <w:r>
        <w:rPr>
          <w:b/>
        </w:rPr>
        <w:fldChar w:fldCharType="end"/>
      </w:r>
      <w:r w:rsidR="006B6390" w:rsidRPr="00B7611D">
        <w:rPr>
          <w:b/>
        </w:rPr>
        <w:t xml:space="preserve"> </w:t>
      </w:r>
      <w:r w:rsidR="006B6390" w:rsidRPr="00B7611D">
        <w:rPr>
          <w:rStyle w:val="Strong"/>
          <w:b w:val="0"/>
        </w:rPr>
        <w:t>A new item for a specific single consultation item</w:t>
      </w:r>
    </w:p>
    <w:p w14:paraId="60D71366" w14:textId="1695FDC2" w:rsidR="006B6390" w:rsidRPr="00B7611D" w:rsidRDefault="006B6390" w:rsidP="001F6876">
      <w:pPr>
        <w:pStyle w:val="ListParagraph"/>
        <w:ind w:left="709" w:hanging="283"/>
        <w:rPr>
          <w:rStyle w:val="Strong"/>
          <w:b w:val="0"/>
        </w:rPr>
      </w:pPr>
      <w:r w:rsidRPr="00B7611D">
        <w:rPr>
          <w:b/>
        </w:rPr>
        <w:fldChar w:fldCharType="begin">
          <w:ffData>
            <w:name w:val="Check2"/>
            <w:enabled/>
            <w:calcOnExit w:val="0"/>
            <w:checkBox>
              <w:sizeAuto/>
              <w:default w:val="0"/>
            </w:checkBox>
          </w:ffData>
        </w:fldChar>
      </w:r>
      <w:r w:rsidRPr="00B7611D">
        <w:rPr>
          <w:b/>
        </w:rPr>
        <w:instrText xml:space="preserve"> FORMCHECKBOX </w:instrText>
      </w:r>
      <w:r w:rsidR="00EE732C">
        <w:rPr>
          <w:b/>
        </w:rPr>
      </w:r>
      <w:r w:rsidR="00EE732C">
        <w:rPr>
          <w:b/>
        </w:rPr>
        <w:fldChar w:fldCharType="separate"/>
      </w:r>
      <w:r w:rsidRPr="00B7611D">
        <w:rPr>
          <w:b/>
        </w:rPr>
        <w:fldChar w:fldCharType="end"/>
      </w:r>
      <w:r w:rsidRPr="00B7611D">
        <w:rPr>
          <w:b/>
        </w:rPr>
        <w:t xml:space="preserve"> </w:t>
      </w:r>
      <w:r w:rsidRPr="00B7611D">
        <w:rPr>
          <w:rStyle w:val="Strong"/>
          <w:b w:val="0"/>
        </w:rPr>
        <w:t>A new item for a global consultation item(s)</w:t>
      </w:r>
    </w:p>
    <w:p w14:paraId="36101B21" w14:textId="77777777" w:rsidR="003027BB" w:rsidRPr="007E39E4" w:rsidRDefault="00F30C22" w:rsidP="00B7611D">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0DD88588" w14:textId="65BB8EE9" w:rsidR="00626365" w:rsidRDefault="000A5B32" w:rsidP="00B7611D">
      <w:pPr>
        <w:ind w:left="426"/>
      </w:pPr>
      <w:r w:rsidRPr="000A5B32">
        <w:fldChar w:fldCharType="begin">
          <w:ffData>
            <w:name w:val="Check1"/>
            <w:enabled/>
            <w:calcOnExit w:val="0"/>
            <w:checkBox>
              <w:sizeAuto/>
              <w:default w:val="0"/>
            </w:checkBox>
          </w:ffData>
        </w:fldChar>
      </w:r>
      <w:r w:rsidRPr="000A5B32">
        <w:instrText xml:space="preserve"> FORMCHECKBOX </w:instrText>
      </w:r>
      <w:r w:rsidR="00EE732C">
        <w:fldChar w:fldCharType="separate"/>
      </w:r>
      <w:r w:rsidRPr="000A5B32">
        <w:fldChar w:fldCharType="end"/>
      </w:r>
      <w:r w:rsidRPr="000A5B32">
        <w:t xml:space="preserve"> Yes</w:t>
      </w:r>
      <w:r w:rsidR="00B7611D">
        <w:br/>
      </w:r>
      <w:r w:rsidR="00B7611D">
        <w:fldChar w:fldCharType="begin">
          <w:ffData>
            <w:name w:val=""/>
            <w:enabled/>
            <w:calcOnExit w:val="0"/>
            <w:checkBox>
              <w:sizeAuto/>
              <w:default w:val="1"/>
            </w:checkBox>
          </w:ffData>
        </w:fldChar>
      </w:r>
      <w:r w:rsidR="00B7611D">
        <w:instrText xml:space="preserve"> FORMCHECKBOX </w:instrText>
      </w:r>
      <w:r w:rsidR="00EE732C">
        <w:fldChar w:fldCharType="separate"/>
      </w:r>
      <w:r w:rsidR="00B7611D">
        <w:fldChar w:fldCharType="end"/>
      </w:r>
      <w:r w:rsidRPr="000A5B32">
        <w:t xml:space="preserve"> No</w:t>
      </w:r>
    </w:p>
    <w:p w14:paraId="1BFF667E" w14:textId="77777777" w:rsidR="003027BB" w:rsidRPr="007E39E4" w:rsidRDefault="003027BB" w:rsidP="00B7611D">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300BB323" w14:textId="7A30F3C8" w:rsidR="000A5B32" w:rsidRPr="00855944" w:rsidRDefault="00B7611D" w:rsidP="00B7611D">
      <w:pPr>
        <w:ind w:firstLine="360"/>
        <w:rPr>
          <w:rStyle w:val="Strong"/>
        </w:rPr>
      </w:pPr>
      <w:r>
        <w:t>N/A</w:t>
      </w:r>
    </w:p>
    <w:p w14:paraId="4BE40481" w14:textId="77777777" w:rsidR="000B3CD0" w:rsidRDefault="000B3CD0" w:rsidP="00B7611D">
      <w:pPr>
        <w:pStyle w:val="Heading2"/>
      </w:pPr>
      <w:r w:rsidRPr="00154B00">
        <w:t xml:space="preserve">What is the type of </w:t>
      </w:r>
      <w:r w:rsidR="00B45CA5">
        <w:t xml:space="preserve">medical </w:t>
      </w:r>
      <w:r w:rsidRPr="00154B00">
        <w:t>service</w:t>
      </w:r>
      <w:r w:rsidR="00B45CA5">
        <w:t>/technology?</w:t>
      </w:r>
    </w:p>
    <w:p w14:paraId="2548BCD1" w14:textId="7C67F9C0" w:rsidR="00A6594E" w:rsidRPr="00A6594E" w:rsidRDefault="00B7611D" w:rsidP="00B7611D">
      <w:pPr>
        <w:ind w:left="360"/>
      </w:pPr>
      <w:r>
        <w:rPr>
          <w:b/>
        </w:rPr>
        <w:fldChar w:fldCharType="begin">
          <w:ffData>
            <w:name w:val=""/>
            <w:enabled/>
            <w:calcOnExit w:val="0"/>
            <w:checkBox>
              <w:sizeAuto/>
              <w:default w:val="1"/>
            </w:checkBox>
          </w:ffData>
        </w:fldChar>
      </w:r>
      <w:r>
        <w:rPr>
          <w:b/>
        </w:rPr>
        <w:instrText xml:space="preserve"> FORMCHECKBOX </w:instrText>
      </w:r>
      <w:r w:rsidR="00EE732C">
        <w:rPr>
          <w:b/>
        </w:rPr>
      </w:r>
      <w:r w:rsidR="00EE732C">
        <w:rPr>
          <w:b/>
        </w:rPr>
        <w:fldChar w:fldCharType="separate"/>
      </w:r>
      <w:r>
        <w:rPr>
          <w:b/>
        </w:rPr>
        <w:fldChar w:fldCharType="end"/>
      </w:r>
      <w:r w:rsidR="00A6594E" w:rsidRPr="0027105F">
        <w:rPr>
          <w:b/>
        </w:rPr>
        <w:t xml:space="preserve"> </w:t>
      </w:r>
      <w:r w:rsidR="00A6594E">
        <w:t>Therapeutic medical service</w:t>
      </w:r>
      <w:r>
        <w:br/>
      </w:r>
      <w:r w:rsidR="00A6594E" w:rsidRPr="0027105F">
        <w:rPr>
          <w:b/>
        </w:rPr>
        <w:fldChar w:fldCharType="begin">
          <w:ffData>
            <w:name w:val="Check2"/>
            <w:enabled/>
            <w:calcOnExit w:val="0"/>
            <w:checkBox>
              <w:sizeAuto/>
              <w:default w:val="0"/>
            </w:checkBox>
          </w:ffData>
        </w:fldChar>
      </w:r>
      <w:r w:rsidR="00A6594E" w:rsidRPr="0027105F">
        <w:rPr>
          <w:b/>
        </w:rPr>
        <w:instrText xml:space="preserve"> FORMCHECKBOX </w:instrText>
      </w:r>
      <w:r w:rsidR="00EE732C">
        <w:rPr>
          <w:b/>
        </w:rPr>
      </w:r>
      <w:r w:rsidR="00EE732C">
        <w:rPr>
          <w:b/>
        </w:rPr>
        <w:fldChar w:fldCharType="separate"/>
      </w:r>
      <w:r w:rsidR="00A6594E" w:rsidRPr="0027105F">
        <w:rPr>
          <w:b/>
        </w:rPr>
        <w:fldChar w:fldCharType="end"/>
      </w:r>
      <w:r w:rsidR="00A6594E" w:rsidRPr="0027105F">
        <w:rPr>
          <w:b/>
        </w:rPr>
        <w:t xml:space="preserve"> </w:t>
      </w:r>
      <w:r w:rsidR="00A6594E">
        <w:t>Investigative medical service</w:t>
      </w:r>
      <w:r>
        <w:br/>
      </w:r>
      <w:r w:rsidR="00A6594E" w:rsidRPr="0027105F">
        <w:rPr>
          <w:b/>
        </w:rPr>
        <w:fldChar w:fldCharType="begin">
          <w:ffData>
            <w:name w:val="Check2"/>
            <w:enabled/>
            <w:calcOnExit w:val="0"/>
            <w:checkBox>
              <w:sizeAuto/>
              <w:default w:val="0"/>
            </w:checkBox>
          </w:ffData>
        </w:fldChar>
      </w:r>
      <w:r w:rsidR="00A6594E" w:rsidRPr="0027105F">
        <w:rPr>
          <w:b/>
        </w:rPr>
        <w:instrText xml:space="preserve"> FORMCHECKBOX </w:instrText>
      </w:r>
      <w:r w:rsidR="00EE732C">
        <w:rPr>
          <w:b/>
        </w:rPr>
      </w:r>
      <w:r w:rsidR="00EE732C">
        <w:rPr>
          <w:b/>
        </w:rPr>
        <w:fldChar w:fldCharType="separate"/>
      </w:r>
      <w:r w:rsidR="00A6594E" w:rsidRPr="0027105F">
        <w:rPr>
          <w:b/>
        </w:rPr>
        <w:fldChar w:fldCharType="end"/>
      </w:r>
      <w:r w:rsidR="00A6594E" w:rsidRPr="0027105F">
        <w:rPr>
          <w:b/>
        </w:rPr>
        <w:t xml:space="preserve"> </w:t>
      </w:r>
      <w:r w:rsidR="00A6594E">
        <w:t>Single consultation medical service</w:t>
      </w:r>
      <w:r>
        <w:br/>
      </w:r>
      <w:r w:rsidR="00A6594E" w:rsidRPr="0027105F">
        <w:rPr>
          <w:b/>
        </w:rPr>
        <w:fldChar w:fldCharType="begin">
          <w:ffData>
            <w:name w:val="Check2"/>
            <w:enabled/>
            <w:calcOnExit w:val="0"/>
            <w:checkBox>
              <w:sizeAuto/>
              <w:default w:val="0"/>
            </w:checkBox>
          </w:ffData>
        </w:fldChar>
      </w:r>
      <w:r w:rsidR="00A6594E" w:rsidRPr="0027105F">
        <w:rPr>
          <w:b/>
        </w:rPr>
        <w:instrText xml:space="preserve"> FORMCHECKBOX </w:instrText>
      </w:r>
      <w:r w:rsidR="00EE732C">
        <w:rPr>
          <w:b/>
        </w:rPr>
      </w:r>
      <w:r w:rsidR="00EE732C">
        <w:rPr>
          <w:b/>
        </w:rPr>
        <w:fldChar w:fldCharType="separate"/>
      </w:r>
      <w:r w:rsidR="00A6594E" w:rsidRPr="0027105F">
        <w:rPr>
          <w:b/>
        </w:rPr>
        <w:fldChar w:fldCharType="end"/>
      </w:r>
      <w:r w:rsidR="00A6594E" w:rsidRPr="0027105F">
        <w:rPr>
          <w:b/>
        </w:rPr>
        <w:t xml:space="preserve"> </w:t>
      </w:r>
      <w:r w:rsidR="00A6594E">
        <w:t>Global consultation medical service</w:t>
      </w:r>
      <w:r>
        <w:br/>
      </w:r>
      <w:r w:rsidR="00A6594E" w:rsidRPr="0027105F">
        <w:rPr>
          <w:b/>
        </w:rPr>
        <w:fldChar w:fldCharType="begin">
          <w:ffData>
            <w:name w:val="Check2"/>
            <w:enabled/>
            <w:calcOnExit w:val="0"/>
            <w:checkBox>
              <w:sizeAuto/>
              <w:default w:val="0"/>
            </w:checkBox>
          </w:ffData>
        </w:fldChar>
      </w:r>
      <w:r w:rsidR="00A6594E" w:rsidRPr="0027105F">
        <w:rPr>
          <w:b/>
        </w:rPr>
        <w:instrText xml:space="preserve"> FORMCHECKBOX </w:instrText>
      </w:r>
      <w:r w:rsidR="00EE732C">
        <w:rPr>
          <w:b/>
        </w:rPr>
      </w:r>
      <w:r w:rsidR="00EE732C">
        <w:rPr>
          <w:b/>
        </w:rPr>
        <w:fldChar w:fldCharType="separate"/>
      </w:r>
      <w:r w:rsidR="00A6594E" w:rsidRPr="0027105F">
        <w:rPr>
          <w:b/>
        </w:rPr>
        <w:fldChar w:fldCharType="end"/>
      </w:r>
      <w:r w:rsidR="00A6594E" w:rsidRPr="0027105F">
        <w:rPr>
          <w:b/>
        </w:rPr>
        <w:t xml:space="preserve"> </w:t>
      </w:r>
      <w:r w:rsidR="00A6594E">
        <w:t>Allied health service</w:t>
      </w:r>
      <w:r>
        <w:br/>
      </w:r>
      <w:r w:rsidR="00A6594E" w:rsidRPr="0027105F">
        <w:rPr>
          <w:b/>
        </w:rPr>
        <w:fldChar w:fldCharType="begin">
          <w:ffData>
            <w:name w:val="Check2"/>
            <w:enabled/>
            <w:calcOnExit w:val="0"/>
            <w:checkBox>
              <w:sizeAuto/>
              <w:default w:val="0"/>
            </w:checkBox>
          </w:ffData>
        </w:fldChar>
      </w:r>
      <w:r w:rsidR="00A6594E" w:rsidRPr="0027105F">
        <w:rPr>
          <w:b/>
        </w:rPr>
        <w:instrText xml:space="preserve"> FORMCHECKBOX </w:instrText>
      </w:r>
      <w:r w:rsidR="00EE732C">
        <w:rPr>
          <w:b/>
        </w:rPr>
      </w:r>
      <w:r w:rsidR="00EE732C">
        <w:rPr>
          <w:b/>
        </w:rPr>
        <w:fldChar w:fldCharType="separate"/>
      </w:r>
      <w:r w:rsidR="00A6594E" w:rsidRPr="0027105F">
        <w:rPr>
          <w:b/>
        </w:rPr>
        <w:fldChar w:fldCharType="end"/>
      </w:r>
      <w:r w:rsidR="00A6594E" w:rsidRPr="0027105F">
        <w:rPr>
          <w:b/>
        </w:rPr>
        <w:t xml:space="preserve"> </w:t>
      </w:r>
      <w:r w:rsidR="00A6594E">
        <w:t>Co-dependent technology</w:t>
      </w:r>
      <w:r>
        <w:br/>
      </w:r>
      <w:r w:rsidR="00A6594E" w:rsidRPr="0027105F">
        <w:rPr>
          <w:b/>
        </w:rPr>
        <w:fldChar w:fldCharType="begin">
          <w:ffData>
            <w:name w:val="Check2"/>
            <w:enabled/>
            <w:calcOnExit w:val="0"/>
            <w:checkBox>
              <w:sizeAuto/>
              <w:default w:val="0"/>
            </w:checkBox>
          </w:ffData>
        </w:fldChar>
      </w:r>
      <w:r w:rsidR="00A6594E" w:rsidRPr="0027105F">
        <w:rPr>
          <w:b/>
        </w:rPr>
        <w:instrText xml:space="preserve"> FORMCHECKBOX </w:instrText>
      </w:r>
      <w:r w:rsidR="00EE732C">
        <w:rPr>
          <w:b/>
        </w:rPr>
      </w:r>
      <w:r w:rsidR="00EE732C">
        <w:rPr>
          <w:b/>
        </w:rPr>
        <w:fldChar w:fldCharType="separate"/>
      </w:r>
      <w:r w:rsidR="00A6594E" w:rsidRPr="0027105F">
        <w:rPr>
          <w:b/>
        </w:rPr>
        <w:fldChar w:fldCharType="end"/>
      </w:r>
      <w:r w:rsidR="00A6594E" w:rsidRPr="0027105F">
        <w:rPr>
          <w:b/>
        </w:rPr>
        <w:t xml:space="preserve"> </w:t>
      </w:r>
      <w:r w:rsidR="00A6594E">
        <w:t>Hybrid health technology</w:t>
      </w:r>
    </w:p>
    <w:p w14:paraId="72805FC9" w14:textId="6F5924CD" w:rsidR="0054594B" w:rsidRDefault="0054594B" w:rsidP="00B7611D">
      <w:pPr>
        <w:pStyle w:val="Heading2"/>
      </w:pPr>
      <w:r w:rsidRPr="00154B00">
        <w:t xml:space="preserve">For investigative services, </w:t>
      </w:r>
      <w:r w:rsidR="00154B00" w:rsidRPr="00154B00">
        <w:t>advise</w:t>
      </w:r>
      <w:r w:rsidRPr="00154B00">
        <w:t xml:space="preserve"> the specific purpose of performing the service</w:t>
      </w:r>
    </w:p>
    <w:p w14:paraId="6841838B" w14:textId="77BFA7DF" w:rsidR="00A6594E" w:rsidRPr="00A6594E" w:rsidRDefault="00EB4DFD" w:rsidP="00EB4DFD">
      <w:pPr>
        <w:ind w:firstLine="360"/>
      </w:pPr>
      <w:r w:rsidRPr="00EB4DFD">
        <w:t>N/A</w:t>
      </w:r>
    </w:p>
    <w:p w14:paraId="34604B7B" w14:textId="77777777" w:rsidR="000B3CD0" w:rsidRDefault="000B3CD0" w:rsidP="00B7611D">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4E8D76FB" w14:textId="4551E80F" w:rsidR="00FE16C1" w:rsidRPr="00FE16C1" w:rsidRDefault="00FE16C1" w:rsidP="00173F60">
      <w:pPr>
        <w:ind w:left="360"/>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EE732C">
        <w:rPr>
          <w:b/>
        </w:rPr>
      </w:r>
      <w:r w:rsidR="00EE732C">
        <w:rPr>
          <w:b/>
        </w:rPr>
        <w:fldChar w:fldCharType="separate"/>
      </w:r>
      <w:r w:rsidRPr="0027105F">
        <w:rPr>
          <w:b/>
        </w:rPr>
        <w:fldChar w:fldCharType="end"/>
      </w:r>
      <w:r w:rsidRPr="0027105F">
        <w:rPr>
          <w:b/>
        </w:rPr>
        <w:t xml:space="preserve"> </w:t>
      </w:r>
      <w:r>
        <w:t>Pharmaceutical / Biological</w:t>
      </w:r>
      <w:r w:rsidR="00173F60">
        <w:br/>
      </w:r>
      <w:r w:rsidRPr="0027105F">
        <w:rPr>
          <w:b/>
        </w:rPr>
        <w:fldChar w:fldCharType="begin">
          <w:ffData>
            <w:name w:val="Check2"/>
            <w:enabled/>
            <w:calcOnExit w:val="0"/>
            <w:checkBox>
              <w:sizeAuto/>
              <w:default w:val="0"/>
            </w:checkBox>
          </w:ffData>
        </w:fldChar>
      </w:r>
      <w:r w:rsidRPr="0027105F">
        <w:rPr>
          <w:b/>
        </w:rPr>
        <w:instrText xml:space="preserve"> FORMCHECKBOX </w:instrText>
      </w:r>
      <w:r w:rsidR="00EE732C">
        <w:rPr>
          <w:b/>
        </w:rPr>
      </w:r>
      <w:r w:rsidR="00EE732C">
        <w:rPr>
          <w:b/>
        </w:rPr>
        <w:fldChar w:fldCharType="separate"/>
      </w:r>
      <w:r w:rsidRPr="0027105F">
        <w:rPr>
          <w:b/>
        </w:rPr>
        <w:fldChar w:fldCharType="end"/>
      </w:r>
      <w:r w:rsidRPr="0027105F">
        <w:rPr>
          <w:b/>
        </w:rPr>
        <w:t xml:space="preserve"> </w:t>
      </w:r>
      <w:r>
        <w:t>Prosthesis or device</w:t>
      </w:r>
      <w:r w:rsidR="00173F60">
        <w:br/>
      </w:r>
      <w:r w:rsidR="00173F60">
        <w:fldChar w:fldCharType="begin">
          <w:ffData>
            <w:name w:val=""/>
            <w:enabled/>
            <w:calcOnExit w:val="0"/>
            <w:checkBox>
              <w:sizeAuto/>
              <w:default w:val="1"/>
            </w:checkBox>
          </w:ffData>
        </w:fldChar>
      </w:r>
      <w:r w:rsidR="00173F60">
        <w:instrText xml:space="preserve"> FORMCHECKBOX </w:instrText>
      </w:r>
      <w:r w:rsidR="00EE732C">
        <w:fldChar w:fldCharType="separate"/>
      </w:r>
      <w:r w:rsidR="00173F60">
        <w:fldChar w:fldCharType="end"/>
      </w:r>
      <w:r w:rsidRPr="0027105F">
        <w:t xml:space="preserve"> </w:t>
      </w:r>
      <w:r>
        <w:t>No</w:t>
      </w:r>
    </w:p>
    <w:p w14:paraId="241A600A" w14:textId="77777777" w:rsidR="000E5439" w:rsidRPr="001E6958" w:rsidRDefault="00530204" w:rsidP="00B7611D">
      <w:pPr>
        <w:pStyle w:val="Heading2"/>
      </w:pPr>
      <w:r>
        <w:t xml:space="preserve">(a)  </w:t>
      </w:r>
      <w:r w:rsidR="000E5439" w:rsidRPr="001E6958">
        <w:t>If the proposed service has a pharmaceutical component to it, is it already covered under an existing Pharmaceutical Benefits Scheme (PBS) listing?</w:t>
      </w:r>
    </w:p>
    <w:p w14:paraId="7F2F8A82" w14:textId="733995D1" w:rsidR="00FE16C1" w:rsidRPr="00FE16C1" w:rsidRDefault="00173F60" w:rsidP="00173F60">
      <w:pPr>
        <w:ind w:left="360"/>
      </w:pPr>
      <w:r>
        <w:t>N/A</w:t>
      </w:r>
    </w:p>
    <w:p w14:paraId="5DE1A286" w14:textId="77777777" w:rsidR="00EC127A" w:rsidRPr="001E6958" w:rsidRDefault="000E5439" w:rsidP="00B7611D">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3424CDEA" w14:textId="7199731A" w:rsidR="007E39E4" w:rsidRPr="007E39E4" w:rsidRDefault="00173F60" w:rsidP="00173F60">
      <w:pPr>
        <w:ind w:firstLine="360"/>
        <w:rPr>
          <w:b/>
        </w:rPr>
      </w:pPr>
      <w:r>
        <w:t>N/A</w:t>
      </w:r>
    </w:p>
    <w:p w14:paraId="02FC5EAE" w14:textId="77777777" w:rsidR="00411735" w:rsidRPr="001E6958" w:rsidRDefault="00411735" w:rsidP="00B7611D">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06A29CCE" w14:textId="307280E6" w:rsidR="001E6919" w:rsidRDefault="00173F60" w:rsidP="00173F60">
      <w:pPr>
        <w:ind w:firstLine="360"/>
      </w:pPr>
      <w:r>
        <w:t>N/A</w:t>
      </w:r>
    </w:p>
    <w:p w14:paraId="16468DB2" w14:textId="77777777" w:rsidR="000E5439" w:rsidRDefault="000E5439" w:rsidP="00B7611D">
      <w:pPr>
        <w:pStyle w:val="Heading2"/>
        <w:numPr>
          <w:ilvl w:val="0"/>
          <w:numId w:val="25"/>
        </w:numPr>
      </w:pPr>
      <w:r w:rsidRPr="007E39E4">
        <w:t>If you are seeking both MBS and PBS listing</w:t>
      </w:r>
      <w:r w:rsidR="00B75965" w:rsidRPr="007E39E4">
        <w:t>, what is the trade name and generic name of the pharmaceutical?</w:t>
      </w:r>
    </w:p>
    <w:p w14:paraId="1B427C08" w14:textId="3651FB23" w:rsidR="001E6958" w:rsidRPr="001E6958" w:rsidRDefault="00173F60" w:rsidP="00173F60">
      <w:pPr>
        <w:ind w:firstLine="360"/>
      </w:pPr>
      <w:r>
        <w:t>N/A</w:t>
      </w:r>
    </w:p>
    <w:p w14:paraId="609CFFCB" w14:textId="77777777" w:rsidR="00B75965" w:rsidRDefault="00530204" w:rsidP="00B7611D">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6C5B403F" w14:textId="25874239" w:rsidR="001E6958" w:rsidRDefault="00173F60" w:rsidP="00173F60">
      <w:pPr>
        <w:ind w:firstLine="360"/>
      </w:pPr>
      <w:r>
        <w:t>N/A</w:t>
      </w:r>
    </w:p>
    <w:p w14:paraId="03BC9BD1" w14:textId="77777777" w:rsidR="001E6919" w:rsidRDefault="001E6919" w:rsidP="00B7611D">
      <w:r>
        <w:br w:type="page"/>
      </w:r>
    </w:p>
    <w:p w14:paraId="75B24CC2" w14:textId="77777777" w:rsidR="001E6919" w:rsidRPr="001E6958" w:rsidRDefault="001E6919" w:rsidP="00B7611D"/>
    <w:p w14:paraId="54379248" w14:textId="77777777" w:rsidR="00B75965" w:rsidRDefault="00B75965" w:rsidP="00B7611D">
      <w:pPr>
        <w:pStyle w:val="Heading2"/>
        <w:numPr>
          <w:ilvl w:val="0"/>
          <w:numId w:val="26"/>
        </w:numPr>
      </w:pPr>
      <w:r w:rsidRPr="001E6958">
        <w:t xml:space="preserve">If yes, </w:t>
      </w:r>
      <w:r w:rsidR="00C73B62" w:rsidRPr="001E6958">
        <w:t xml:space="preserve">please provide the following information (where relevant): </w:t>
      </w:r>
    </w:p>
    <w:p w14:paraId="4E9C3A55" w14:textId="1C461254" w:rsidR="009939DC" w:rsidRDefault="00173F60" w:rsidP="00173F60">
      <w:pPr>
        <w:ind w:firstLine="360"/>
      </w:pPr>
      <w:r>
        <w:t>N/A</w:t>
      </w:r>
    </w:p>
    <w:p w14:paraId="5A769D2D" w14:textId="77777777" w:rsidR="00411735" w:rsidRDefault="00411735" w:rsidP="00B7611D">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1A7B2A2F" w14:textId="78325D67" w:rsidR="001E6958" w:rsidRPr="009939DC" w:rsidRDefault="00173F60" w:rsidP="00173F60">
      <w:pPr>
        <w:ind w:firstLine="360"/>
      </w:pPr>
      <w:r>
        <w:t>N/A</w:t>
      </w:r>
    </w:p>
    <w:p w14:paraId="020E07F9" w14:textId="7E952677" w:rsidR="00016B6E" w:rsidRPr="009939DC" w:rsidRDefault="00016B6E" w:rsidP="00B7611D">
      <w:pPr>
        <w:pStyle w:val="Heading2"/>
        <w:numPr>
          <w:ilvl w:val="0"/>
          <w:numId w:val="26"/>
        </w:numPr>
      </w:pPr>
      <w:r w:rsidRPr="009939DC">
        <w:t>Are there any other sponsor(s) and/or manufacturer(</w:t>
      </w:r>
      <w:r w:rsidR="008B729C" w:rsidRPr="009939DC">
        <w:t>s) that have a similar prosthesi</w:t>
      </w:r>
      <w:r w:rsidRPr="009939DC">
        <w:t>s or device component in the Australian marketplace which this application is relevant to?</w:t>
      </w:r>
    </w:p>
    <w:p w14:paraId="279B8182" w14:textId="31CD882C" w:rsidR="009939DC" w:rsidRDefault="009939DC" w:rsidP="00EE732C">
      <w:pPr>
        <w:ind w:left="360"/>
      </w:pPr>
      <w:r w:rsidRPr="000A5B32">
        <w:fldChar w:fldCharType="begin">
          <w:ffData>
            <w:name w:val="Check1"/>
            <w:enabled/>
            <w:calcOnExit w:val="0"/>
            <w:checkBox>
              <w:sizeAuto/>
              <w:default w:val="0"/>
            </w:checkBox>
          </w:ffData>
        </w:fldChar>
      </w:r>
      <w:r w:rsidRPr="000A5B32">
        <w:instrText xml:space="preserve"> FORMCHECKBOX </w:instrText>
      </w:r>
      <w:r w:rsidR="00EE732C">
        <w:fldChar w:fldCharType="separate"/>
      </w:r>
      <w:r w:rsidRPr="000A5B32">
        <w:fldChar w:fldCharType="end"/>
      </w:r>
      <w:r w:rsidRPr="000A5B32">
        <w:t xml:space="preserve"> Yes</w:t>
      </w:r>
      <w:r w:rsidR="00173F60">
        <w:br/>
      </w:r>
      <w:r w:rsidRPr="000A5B32">
        <w:fldChar w:fldCharType="begin">
          <w:ffData>
            <w:name w:val="Check2"/>
            <w:enabled/>
            <w:calcOnExit w:val="0"/>
            <w:checkBox>
              <w:sizeAuto/>
              <w:default w:val="0"/>
            </w:checkBox>
          </w:ffData>
        </w:fldChar>
      </w:r>
      <w:r w:rsidRPr="000A5B32">
        <w:instrText xml:space="preserve"> FORMCHECKBOX </w:instrText>
      </w:r>
      <w:r w:rsidR="00EE732C">
        <w:fldChar w:fldCharType="separate"/>
      </w:r>
      <w:r w:rsidRPr="000A5B32">
        <w:fldChar w:fldCharType="end"/>
      </w:r>
      <w:r>
        <w:t xml:space="preserve"> No  </w:t>
      </w:r>
    </w:p>
    <w:p w14:paraId="65D3499A" w14:textId="77777777" w:rsidR="0084657B" w:rsidRPr="009939DC" w:rsidRDefault="00A9062D" w:rsidP="00B7611D">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3354B903" w14:textId="319A5234" w:rsidR="00F301F1" w:rsidRPr="00855944" w:rsidRDefault="00C02A3C" w:rsidP="007C3245">
      <w:pPr>
        <w:ind w:left="360"/>
      </w:pPr>
      <w:r>
        <w:t xml:space="preserve">Single and multi-use consumables that will be used are all in current use as part of minimally invasive surgery for rectal cancer. As it is a combined approach with both an abdominal and a perineal component, some minimally invasive items may be required in duplicate, </w:t>
      </w:r>
      <w:proofErr w:type="gramStart"/>
      <w:r>
        <w:t>e.g.</w:t>
      </w:r>
      <w:proofErr w:type="gramEnd"/>
      <w:r>
        <w:t xml:space="preserve"> multiuse minimally invasive camera, single use energy device e.g. harmonic. The </w:t>
      </w:r>
      <w:r w:rsidR="00173F60" w:rsidRPr="00173F60">
        <w:rPr>
          <w:b/>
          <w:bCs/>
        </w:rPr>
        <w:t>REDACTED</w:t>
      </w:r>
      <w:r>
        <w:t xml:space="preserve"> is used for the perineal component of the operation. </w:t>
      </w:r>
      <w:r w:rsidR="00F301F1" w:rsidRPr="00855944">
        <w:br w:type="page"/>
      </w:r>
    </w:p>
    <w:p w14:paraId="544A7258"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0455A00F" w14:textId="389FD2A8" w:rsidR="00C02A3C" w:rsidRDefault="000E2E02" w:rsidP="00B7611D">
      <w:pPr>
        <w:pStyle w:val="Heading2"/>
      </w:pPr>
      <w:r>
        <w:t xml:space="preserve">(a) </w:t>
      </w:r>
      <w:r w:rsidRPr="000E2E02">
        <w:t>If the proposed medical service involves use of a medical de</w:t>
      </w:r>
      <w:r w:rsidR="000F3129">
        <w:t xml:space="preserve">vice, in-vitro diagnostic test, </w:t>
      </w:r>
      <w:r w:rsidRPr="000E2E02">
        <w:t>pharmaceutical product, radioactive tracer, or any other type of therapeutic good, please provide details</w:t>
      </w:r>
    </w:p>
    <w:p w14:paraId="086EA9CE" w14:textId="6661416F" w:rsidR="000E2E02" w:rsidRPr="00A26343" w:rsidRDefault="00C02A3C" w:rsidP="00173F60">
      <w:pPr>
        <w:ind w:firstLine="360"/>
      </w:pPr>
      <w:r>
        <w:t xml:space="preserve">All equipment used for </w:t>
      </w:r>
      <w:proofErr w:type="spellStart"/>
      <w:r>
        <w:t>TaTME</w:t>
      </w:r>
      <w:proofErr w:type="spellEnd"/>
      <w:r>
        <w:t xml:space="preserve"> is </w:t>
      </w:r>
      <w:r w:rsidR="00FC1646">
        <w:t xml:space="preserve">already </w:t>
      </w:r>
      <w:r>
        <w:t xml:space="preserve">in use in minimally invasive colorectal surgery in Australia. </w:t>
      </w:r>
    </w:p>
    <w:p w14:paraId="1874F85D" w14:textId="77777777" w:rsidR="00D56765" w:rsidRDefault="000E2E02" w:rsidP="00B7611D">
      <w:pPr>
        <w:pStyle w:val="Heading2"/>
        <w:numPr>
          <w:ilvl w:val="0"/>
          <w:numId w:val="27"/>
        </w:numPr>
      </w:pPr>
      <w:r>
        <w:t>Has it been listed on the Australian Register of Therapeutic Goods (ARTG) by the Therapeutic Goods</w:t>
      </w:r>
      <w:r w:rsidR="000F3129">
        <w:t xml:space="preserve"> </w:t>
      </w:r>
      <w:r>
        <w:t>Administration (TGA)? If the therapeutic good has been listed on the ARTG, please state the ARTG identification numbers, TGA-approved indication(s), and TGA-approved purpose(s).</w:t>
      </w:r>
    </w:p>
    <w:p w14:paraId="453B5E5F" w14:textId="4101D849" w:rsidR="000F3129" w:rsidRPr="00173F60" w:rsidRDefault="00173F60" w:rsidP="00173F60">
      <w:pPr>
        <w:ind w:left="360"/>
      </w:pPr>
      <w:r w:rsidRPr="00173F60">
        <w:t>N/A</w:t>
      </w:r>
    </w:p>
    <w:p w14:paraId="11A03D2E" w14:textId="77777777" w:rsidR="000E2E02" w:rsidRPr="00154B00" w:rsidRDefault="000E2E02" w:rsidP="00B7611D">
      <w:pPr>
        <w:pStyle w:val="Heading2"/>
        <w:numPr>
          <w:ilvl w:val="0"/>
          <w:numId w:val="27"/>
        </w:numPr>
      </w:pPr>
      <w:r>
        <w:t>If a</w:t>
      </w:r>
      <w:r w:rsidRPr="000E2E02">
        <w:t xml:space="preserve"> medical device is involved, has the medical device been classified by TGA as a Class III OR Active Implantable Medical Device (AIMD) under the TGA regulatory scheme for devices?</w:t>
      </w:r>
    </w:p>
    <w:p w14:paraId="6D970B4E" w14:textId="3ED25F1A" w:rsidR="000F3129" w:rsidRPr="00154B00" w:rsidRDefault="000E2E02" w:rsidP="00173F60">
      <w:pPr>
        <w:ind w:left="360"/>
      </w:pPr>
      <w:r w:rsidRPr="000A5B32">
        <w:fldChar w:fldCharType="begin">
          <w:ffData>
            <w:name w:val="Check1"/>
            <w:enabled/>
            <w:calcOnExit w:val="0"/>
            <w:checkBox>
              <w:sizeAuto/>
              <w:default w:val="0"/>
            </w:checkBox>
          </w:ffData>
        </w:fldChar>
      </w:r>
      <w:r w:rsidRPr="000A5B32">
        <w:instrText xml:space="preserve"> FORMCHECKBOX </w:instrText>
      </w:r>
      <w:r w:rsidR="00EE732C">
        <w:fldChar w:fldCharType="separate"/>
      </w:r>
      <w:r w:rsidRPr="000A5B32">
        <w:fldChar w:fldCharType="end"/>
      </w:r>
      <w:r w:rsidRPr="000A5B32">
        <w:t xml:space="preserve"> </w:t>
      </w:r>
      <w:r w:rsidRPr="00615F42">
        <w:t>Class III</w:t>
      </w:r>
      <w:r w:rsidR="00173F60">
        <w:br/>
      </w:r>
      <w:r w:rsidRPr="000A5B32">
        <w:fldChar w:fldCharType="begin">
          <w:ffData>
            <w:name w:val="Check1"/>
            <w:enabled/>
            <w:calcOnExit w:val="0"/>
            <w:checkBox>
              <w:sizeAuto/>
              <w:default w:val="0"/>
            </w:checkBox>
          </w:ffData>
        </w:fldChar>
      </w:r>
      <w:r w:rsidRPr="000A5B32">
        <w:instrText xml:space="preserve"> FORMCHECKBOX </w:instrText>
      </w:r>
      <w:r w:rsidR="00EE732C">
        <w:fldChar w:fldCharType="separate"/>
      </w:r>
      <w:r w:rsidRPr="000A5B32">
        <w:fldChar w:fldCharType="end"/>
      </w:r>
      <w:r w:rsidRPr="000A5B32">
        <w:t xml:space="preserve"> </w:t>
      </w:r>
      <w:r w:rsidRPr="00615F42">
        <w:t>AIMD</w:t>
      </w:r>
      <w:r w:rsidR="00173F60">
        <w:br/>
      </w:r>
      <w:r w:rsidR="00173F60">
        <w:fldChar w:fldCharType="begin">
          <w:ffData>
            <w:name w:val=""/>
            <w:enabled/>
            <w:calcOnExit w:val="0"/>
            <w:checkBox>
              <w:sizeAuto/>
              <w:default w:val="1"/>
            </w:checkBox>
          </w:ffData>
        </w:fldChar>
      </w:r>
      <w:r w:rsidR="00173F60">
        <w:instrText xml:space="preserve"> FORMCHECKBOX </w:instrText>
      </w:r>
      <w:r w:rsidR="00EE732C">
        <w:fldChar w:fldCharType="separate"/>
      </w:r>
      <w:r w:rsidR="00173F60">
        <w:fldChar w:fldCharType="end"/>
      </w:r>
      <w:r w:rsidRPr="000A5B32">
        <w:t xml:space="preserve"> </w:t>
      </w:r>
      <w:r w:rsidRPr="00615F42">
        <w:t>N/A</w:t>
      </w:r>
    </w:p>
    <w:p w14:paraId="5699AC3E" w14:textId="77777777" w:rsidR="000E2E02" w:rsidRDefault="000E2E02" w:rsidP="00B7611D">
      <w:pPr>
        <w:pStyle w:val="Heading2"/>
        <w:numPr>
          <w:ilvl w:val="0"/>
          <w:numId w:val="27"/>
        </w:numPr>
        <w:rPr>
          <w:lang w:val="en-GB"/>
        </w:rPr>
      </w:pPr>
      <w:r w:rsidRPr="000E2E02">
        <w:rPr>
          <w:lang w:val="en-GB"/>
        </w:rPr>
        <w:t>Is the therapeutic good classified by TGA for Research Use Only (RUO)?</w:t>
      </w:r>
    </w:p>
    <w:p w14:paraId="60719891" w14:textId="151CFB7C" w:rsidR="000E2E02" w:rsidRPr="00173F60" w:rsidRDefault="00173F60" w:rsidP="00173F60">
      <w:pPr>
        <w:ind w:left="360"/>
      </w:pPr>
      <w:r w:rsidRPr="00173F60">
        <w:t>N/A</w:t>
      </w:r>
    </w:p>
    <w:p w14:paraId="00F6EEE9" w14:textId="77777777" w:rsidR="003421AE" w:rsidRPr="00A6491A" w:rsidRDefault="0011369B" w:rsidP="00B7611D">
      <w:pPr>
        <w:pStyle w:val="Heading2"/>
      </w:pPr>
      <w:r>
        <w:t xml:space="preserve">(a) </w:t>
      </w:r>
      <w:r w:rsidR="00F24FD6" w:rsidRPr="00FF23B8">
        <w:rPr>
          <w:u w:val="single"/>
        </w:rPr>
        <w:t>If not listed on the ARTG</w:t>
      </w:r>
      <w:r w:rsidR="00F24FD6">
        <w:t>, i</w:t>
      </w:r>
      <w:r w:rsidR="003421AE" w:rsidRPr="00A6491A">
        <w:t xml:space="preserve">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556632C0" w14:textId="3FD0AAD4" w:rsidR="00D56765" w:rsidRPr="00D56765" w:rsidRDefault="00173F60" w:rsidP="00173F60">
      <w:pPr>
        <w:ind w:left="360"/>
      </w:pPr>
      <w:r w:rsidRPr="00173F60">
        <w:t>N/A</w:t>
      </w:r>
    </w:p>
    <w:p w14:paraId="4CB5C4FB" w14:textId="77777777" w:rsidR="00FF23B8" w:rsidRDefault="00FF23B8" w:rsidP="00B7611D">
      <w:pPr>
        <w:pStyle w:val="Heading2"/>
        <w:numPr>
          <w:ilvl w:val="0"/>
          <w:numId w:val="28"/>
        </w:numPr>
      </w:pPr>
      <w:r w:rsidRPr="00154B00">
        <w:t xml:space="preserve">If </w:t>
      </w:r>
      <w:r>
        <w:t xml:space="preserve">the therapeutic good is </w:t>
      </w:r>
      <w:r w:rsidRPr="00296405">
        <w:rPr>
          <w:u w:val="single"/>
        </w:rPr>
        <w:t>not ARTG listed</w:t>
      </w:r>
      <w:r>
        <w:t xml:space="preserve">, is the therapeutic good </w:t>
      </w:r>
      <w:r w:rsidR="00B80335">
        <w:t>in the process of being considered by TGA</w:t>
      </w:r>
      <w:r>
        <w:t>?</w:t>
      </w:r>
    </w:p>
    <w:p w14:paraId="128133A8" w14:textId="42638A77" w:rsidR="00FF23B8" w:rsidRDefault="00173F60" w:rsidP="00173F60">
      <w:pPr>
        <w:ind w:left="360"/>
      </w:pPr>
      <w:r w:rsidRPr="00173F60">
        <w:t>N/A</w:t>
      </w:r>
    </w:p>
    <w:p w14:paraId="01A76B55" w14:textId="77777777" w:rsidR="00FF23B8" w:rsidRPr="00173F60" w:rsidRDefault="00FF23B8" w:rsidP="00B7611D">
      <w:pPr>
        <w:pStyle w:val="ListParagraph"/>
        <w:numPr>
          <w:ilvl w:val="0"/>
          <w:numId w:val="28"/>
        </w:numPr>
        <w:rPr>
          <w:b/>
          <w:bCs/>
        </w:rPr>
      </w:pPr>
      <w:r w:rsidRPr="00173F60">
        <w:rPr>
          <w:b/>
          <w:bCs/>
        </w:rPr>
        <w:t>If the therapeutic good is NOT in the process of being considered by TGA, is an application to TGA being prepared?</w:t>
      </w:r>
    </w:p>
    <w:p w14:paraId="62E8D8A5" w14:textId="77777777" w:rsidR="00173F60" w:rsidRDefault="00173F60" w:rsidP="00173F60">
      <w:pPr>
        <w:ind w:left="360"/>
      </w:pPr>
      <w:r w:rsidRPr="00173F60">
        <w:t>N/A</w:t>
      </w:r>
    </w:p>
    <w:p w14:paraId="37A9D6FC" w14:textId="77777777" w:rsidR="000A110D" w:rsidRDefault="000A110D" w:rsidP="00B7611D"/>
    <w:p w14:paraId="6B1FD797" w14:textId="77777777" w:rsidR="00F83A9D" w:rsidRPr="00154B00" w:rsidRDefault="00F83A9D" w:rsidP="00B7611D"/>
    <w:p w14:paraId="3F9EB610" w14:textId="77777777" w:rsidR="00DD308E" w:rsidRDefault="00DD308E" w:rsidP="00B7611D">
      <w:pPr>
        <w:sectPr w:rsidR="00DD308E" w:rsidSect="00991EE4">
          <w:footerReference w:type="default" r:id="rId10"/>
          <w:pgSz w:w="11906" w:h="16838"/>
          <w:pgMar w:top="1440" w:right="1440" w:bottom="1440" w:left="1440" w:header="708" w:footer="708" w:gutter="0"/>
          <w:pgNumType w:start="0"/>
          <w:cols w:space="708"/>
          <w:titlePg/>
          <w:docGrid w:linePitch="360"/>
        </w:sectPr>
      </w:pPr>
    </w:p>
    <w:p w14:paraId="46BB678B"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1E801045" w14:textId="7053CDD9" w:rsidR="00DD308E" w:rsidRPr="00643755" w:rsidRDefault="00643755" w:rsidP="00B7611D">
      <w:pPr>
        <w:pStyle w:val="Heading2"/>
      </w:pPr>
      <w:r w:rsidRPr="00643755">
        <w:t xml:space="preserve">Provide one or more recent (published) high quality clinical studies that support use of the proposed health service/technology. At ‘Application Form lodgement’, please do not attach full text articles; just provide a summary. </w:t>
      </w:r>
    </w:p>
    <w:tbl>
      <w:tblPr>
        <w:tblStyle w:val="TableGrid"/>
        <w:tblW w:w="5000" w:type="pct"/>
        <w:tblLayout w:type="fixed"/>
        <w:tblLook w:val="04A0" w:firstRow="1" w:lastRow="0" w:firstColumn="1" w:lastColumn="0" w:noHBand="0" w:noVBand="1"/>
        <w:tblCaption w:val="Summary of Evidence - Published"/>
      </w:tblPr>
      <w:tblGrid>
        <w:gridCol w:w="422"/>
        <w:gridCol w:w="1417"/>
        <w:gridCol w:w="3529"/>
        <w:gridCol w:w="4692"/>
        <w:gridCol w:w="2446"/>
        <w:gridCol w:w="1442"/>
      </w:tblGrid>
      <w:tr w:rsidR="00051E26" w14:paraId="58DB0FC4" w14:textId="77777777" w:rsidTr="00173F60">
        <w:trPr>
          <w:cantSplit/>
          <w:tblHeader/>
        </w:trPr>
        <w:tc>
          <w:tcPr>
            <w:tcW w:w="151" w:type="pct"/>
          </w:tcPr>
          <w:p w14:paraId="31FCF990" w14:textId="77777777" w:rsidR="00DD308E" w:rsidRDefault="00DD308E" w:rsidP="00B7611D">
            <w:pPr>
              <w:pStyle w:val="TableHEADER"/>
            </w:pPr>
          </w:p>
        </w:tc>
        <w:tc>
          <w:tcPr>
            <w:tcW w:w="508" w:type="pct"/>
          </w:tcPr>
          <w:p w14:paraId="50FEE2A0" w14:textId="75DA6D2A" w:rsidR="00DD308E" w:rsidRDefault="00DD308E" w:rsidP="00B7611D">
            <w:pPr>
              <w:pStyle w:val="TableHEADER"/>
            </w:pPr>
            <w:r>
              <w:t>Type of study design</w:t>
            </w:r>
          </w:p>
        </w:tc>
        <w:tc>
          <w:tcPr>
            <w:tcW w:w="1265" w:type="pct"/>
          </w:tcPr>
          <w:p w14:paraId="5D4901BE" w14:textId="6C32B4ED" w:rsidR="00DD308E" w:rsidRDefault="00DD308E" w:rsidP="00B7611D">
            <w:pPr>
              <w:pStyle w:val="TableHEADER"/>
            </w:pPr>
            <w:r>
              <w:t xml:space="preserve">Title of journal article or research project </w:t>
            </w:r>
          </w:p>
        </w:tc>
        <w:tc>
          <w:tcPr>
            <w:tcW w:w="1682" w:type="pct"/>
          </w:tcPr>
          <w:p w14:paraId="54D4CC42" w14:textId="3D9786BE" w:rsidR="00DD308E" w:rsidRDefault="00DD308E" w:rsidP="00B7611D">
            <w:pPr>
              <w:pStyle w:val="TableHEADER"/>
            </w:pPr>
            <w:r>
              <w:t xml:space="preserve">Short description of research </w:t>
            </w:r>
          </w:p>
        </w:tc>
        <w:tc>
          <w:tcPr>
            <w:tcW w:w="877" w:type="pct"/>
          </w:tcPr>
          <w:p w14:paraId="02ACF1F2" w14:textId="7919092D" w:rsidR="00DD308E" w:rsidRDefault="00DD308E" w:rsidP="00B7611D">
            <w:pPr>
              <w:pStyle w:val="TableHEADER"/>
            </w:pPr>
            <w:r w:rsidRPr="00E82F54">
              <w:t xml:space="preserve">Website link to </w:t>
            </w:r>
            <w:r>
              <w:t>journal article or research</w:t>
            </w:r>
          </w:p>
        </w:tc>
        <w:tc>
          <w:tcPr>
            <w:tcW w:w="517" w:type="pct"/>
          </w:tcPr>
          <w:p w14:paraId="3FCA8EF4" w14:textId="3C978E4B" w:rsidR="00DD308E" w:rsidRDefault="00DD308E" w:rsidP="00B7611D">
            <w:pPr>
              <w:pStyle w:val="TableHEADER"/>
            </w:pPr>
            <w:r w:rsidRPr="00E82F54">
              <w:t>Date</w:t>
            </w:r>
            <w:r>
              <w:t xml:space="preserve"> of publication</w:t>
            </w:r>
          </w:p>
        </w:tc>
      </w:tr>
      <w:tr w:rsidR="00051E26" w14:paraId="1739B86F" w14:textId="77777777" w:rsidTr="00173F60">
        <w:trPr>
          <w:cantSplit/>
          <w:trHeight w:val="2635"/>
        </w:trPr>
        <w:tc>
          <w:tcPr>
            <w:tcW w:w="151" w:type="pct"/>
          </w:tcPr>
          <w:p w14:paraId="66F8BCF9" w14:textId="77777777" w:rsidR="000B74F3" w:rsidRPr="00965B6B" w:rsidRDefault="000B74F3" w:rsidP="00B7611D">
            <w:r w:rsidRPr="00965B6B">
              <w:t>1</w:t>
            </w:r>
            <w:r>
              <w:t>.</w:t>
            </w:r>
          </w:p>
        </w:tc>
        <w:tc>
          <w:tcPr>
            <w:tcW w:w="508" w:type="pct"/>
          </w:tcPr>
          <w:p w14:paraId="6F769670" w14:textId="5C8C593D" w:rsidR="000B74F3" w:rsidRDefault="000B74F3" w:rsidP="00B7611D">
            <w:pPr>
              <w:rPr>
                <w:b/>
              </w:rPr>
            </w:pPr>
            <w:r>
              <w:t xml:space="preserve">Observational Study </w:t>
            </w:r>
          </w:p>
        </w:tc>
        <w:tc>
          <w:tcPr>
            <w:tcW w:w="1265" w:type="pct"/>
          </w:tcPr>
          <w:p w14:paraId="33763BCD" w14:textId="692B648D" w:rsidR="000B74F3" w:rsidRDefault="000B74F3" w:rsidP="00B7611D">
            <w:pPr>
              <w:rPr>
                <w:b/>
              </w:rPr>
            </w:pPr>
            <w:r>
              <w:rPr>
                <w:rFonts w:eastAsia="Arial Unicode MS"/>
                <w:lang w:val="de-DE"/>
              </w:rPr>
              <w:t>Fern</w:t>
            </w:r>
            <w:r>
              <w:rPr>
                <w:rFonts w:eastAsia="Arial Unicode MS"/>
              </w:rPr>
              <w:t>á</w:t>
            </w:r>
            <w:proofErr w:type="spellStart"/>
            <w:r>
              <w:rPr>
                <w:rFonts w:eastAsia="Arial Unicode MS"/>
                <w:lang w:val="en-US"/>
              </w:rPr>
              <w:t>ndez-Hevia</w:t>
            </w:r>
            <w:proofErr w:type="spellEnd"/>
            <w:r>
              <w:rPr>
                <w:rFonts w:eastAsia="Arial Unicode MS"/>
                <w:lang w:val="en-US"/>
              </w:rPr>
              <w:t xml:space="preserve"> M, Delgado S, Castells A, et al. </w:t>
            </w:r>
            <w:proofErr w:type="spellStart"/>
            <w:r>
              <w:rPr>
                <w:rFonts w:eastAsia="Arial Unicode MS"/>
                <w:lang w:val="en-US"/>
              </w:rPr>
              <w:t>Transanal</w:t>
            </w:r>
            <w:proofErr w:type="spellEnd"/>
            <w:r>
              <w:rPr>
                <w:rFonts w:eastAsia="Arial Unicode MS"/>
                <w:lang w:val="en-US"/>
              </w:rPr>
              <w:t xml:space="preserve"> total </w:t>
            </w:r>
            <w:proofErr w:type="spellStart"/>
            <w:r>
              <w:rPr>
                <w:rFonts w:eastAsia="Arial Unicode MS"/>
                <w:lang w:val="en-US"/>
              </w:rPr>
              <w:t>mesorectal</w:t>
            </w:r>
            <w:proofErr w:type="spellEnd"/>
            <w:r>
              <w:rPr>
                <w:rFonts w:eastAsia="Arial Unicode MS"/>
                <w:lang w:val="en-US"/>
              </w:rPr>
              <w:t xml:space="preserve"> excision in rectal cancer: short-term outcomes in comparison with laparoscopic surgery. </w:t>
            </w:r>
            <w:r>
              <w:rPr>
                <w:rFonts w:eastAsia="Arial Unicode MS"/>
                <w:i/>
                <w:iCs/>
                <w:lang w:val="en-US"/>
              </w:rPr>
              <w:t>Annals of surgery</w:t>
            </w:r>
            <w:r>
              <w:rPr>
                <w:rFonts w:eastAsia="Arial Unicode MS"/>
              </w:rPr>
              <w:t>. 2015; 261:221-7.</w:t>
            </w:r>
          </w:p>
        </w:tc>
        <w:tc>
          <w:tcPr>
            <w:tcW w:w="1682" w:type="pct"/>
          </w:tcPr>
          <w:p w14:paraId="59E0FDB7" w14:textId="5962083A" w:rsidR="000B74F3" w:rsidRPr="00EF0B53" w:rsidRDefault="00DC72A1" w:rsidP="00B7611D">
            <w:r w:rsidRPr="00EF0B53">
              <w:rPr>
                <w:shd w:val="clear" w:color="auto" w:fill="FFFFFF"/>
              </w:rPr>
              <w:t xml:space="preserve">This study evaluated short-term outcomes of </w:t>
            </w:r>
            <w:proofErr w:type="spellStart"/>
            <w:r w:rsidRPr="00EF0B53">
              <w:rPr>
                <w:shd w:val="clear" w:color="auto" w:fill="FFFFFF"/>
              </w:rPr>
              <w:t>TaTME</w:t>
            </w:r>
            <w:proofErr w:type="spellEnd"/>
            <w:r w:rsidRPr="00EF0B53">
              <w:rPr>
                <w:shd w:val="clear" w:color="auto" w:fill="FFFFFF"/>
              </w:rPr>
              <w:t xml:space="preserve"> and demonstrated that it is feasible and safe with a shorter surgical time and a lower early readmission rate. </w:t>
            </w:r>
          </w:p>
        </w:tc>
        <w:tc>
          <w:tcPr>
            <w:tcW w:w="877" w:type="pct"/>
          </w:tcPr>
          <w:p w14:paraId="277231F2" w14:textId="03401F4E" w:rsidR="000B74F3" w:rsidRPr="00E82F54" w:rsidRDefault="000B74F3" w:rsidP="00B7611D">
            <w:pPr>
              <w:rPr>
                <w:b/>
              </w:rPr>
            </w:pPr>
            <w:r w:rsidRPr="00684F3D">
              <w:t>https://pubmed.ncbi.nlm.nih.gov/25185463/</w:t>
            </w:r>
          </w:p>
        </w:tc>
        <w:tc>
          <w:tcPr>
            <w:tcW w:w="517" w:type="pct"/>
          </w:tcPr>
          <w:p w14:paraId="62F2C9EF" w14:textId="16294B6B" w:rsidR="000B74F3" w:rsidRPr="00E82F54" w:rsidRDefault="000B74F3" w:rsidP="00B7611D">
            <w:pPr>
              <w:rPr>
                <w:b/>
              </w:rPr>
            </w:pPr>
            <w:r>
              <w:t>2015</w:t>
            </w:r>
          </w:p>
        </w:tc>
      </w:tr>
      <w:tr w:rsidR="00051E26" w14:paraId="6F57648E" w14:textId="77777777" w:rsidTr="00173F60">
        <w:trPr>
          <w:cantSplit/>
        </w:trPr>
        <w:tc>
          <w:tcPr>
            <w:tcW w:w="151" w:type="pct"/>
          </w:tcPr>
          <w:p w14:paraId="1C652F4D" w14:textId="77777777" w:rsidR="00DD308E" w:rsidRPr="00965B6B" w:rsidRDefault="00DD308E" w:rsidP="00B7611D">
            <w:r>
              <w:t>2.</w:t>
            </w:r>
          </w:p>
        </w:tc>
        <w:tc>
          <w:tcPr>
            <w:tcW w:w="508" w:type="pct"/>
          </w:tcPr>
          <w:p w14:paraId="70D4608E" w14:textId="28C9F0D4" w:rsidR="00DD308E" w:rsidRDefault="0038150F" w:rsidP="00B7611D">
            <w:pPr>
              <w:rPr>
                <w:b/>
              </w:rPr>
            </w:pPr>
            <w:r>
              <w:t xml:space="preserve">Observational Study </w:t>
            </w:r>
          </w:p>
        </w:tc>
        <w:tc>
          <w:tcPr>
            <w:tcW w:w="1265" w:type="pct"/>
          </w:tcPr>
          <w:p w14:paraId="1E8921A6" w14:textId="6C2E713D" w:rsidR="00DD308E" w:rsidRPr="00EF0B53" w:rsidRDefault="0038150F" w:rsidP="00B7611D">
            <w:r w:rsidRPr="00EF0B53">
              <w:rPr>
                <w:shd w:val="clear" w:color="auto" w:fill="FFFFFF"/>
              </w:rPr>
              <w:t xml:space="preserve">Abbott SC, Stevenson ARL, Bell SW, Clark D, Merrie A, Hayes J, Ganesh S, Heriot AG, </w:t>
            </w:r>
            <w:proofErr w:type="spellStart"/>
            <w:r w:rsidRPr="00EF0B53">
              <w:rPr>
                <w:shd w:val="clear" w:color="auto" w:fill="FFFFFF"/>
              </w:rPr>
              <w:t>Warrier</w:t>
            </w:r>
            <w:proofErr w:type="spellEnd"/>
            <w:r w:rsidRPr="00EF0B53">
              <w:rPr>
                <w:shd w:val="clear" w:color="auto" w:fill="FFFFFF"/>
              </w:rPr>
              <w:t xml:space="preserve"> SK. An assessment of an Australasian pathway for the introduction of </w:t>
            </w:r>
            <w:proofErr w:type="spellStart"/>
            <w:r w:rsidRPr="00EF0B53">
              <w:rPr>
                <w:shd w:val="clear" w:color="auto" w:fill="FFFFFF"/>
              </w:rPr>
              <w:t>transanal</w:t>
            </w:r>
            <w:proofErr w:type="spellEnd"/>
            <w:r w:rsidRPr="00EF0B53">
              <w:rPr>
                <w:shd w:val="clear" w:color="auto" w:fill="FFFFFF"/>
              </w:rPr>
              <w:t xml:space="preserve"> total </w:t>
            </w:r>
            <w:proofErr w:type="spellStart"/>
            <w:r w:rsidRPr="00EF0B53">
              <w:rPr>
                <w:shd w:val="clear" w:color="auto" w:fill="FFFFFF"/>
              </w:rPr>
              <w:t>mesorectal</w:t>
            </w:r>
            <w:proofErr w:type="spellEnd"/>
            <w:r w:rsidRPr="00EF0B53">
              <w:rPr>
                <w:shd w:val="clear" w:color="auto" w:fill="FFFFFF"/>
              </w:rPr>
              <w:t xml:space="preserve"> excision (</w:t>
            </w:r>
            <w:proofErr w:type="spellStart"/>
            <w:r w:rsidRPr="00EF0B53">
              <w:rPr>
                <w:shd w:val="clear" w:color="auto" w:fill="FFFFFF"/>
              </w:rPr>
              <w:t>taTME</w:t>
            </w:r>
            <w:proofErr w:type="spellEnd"/>
            <w:r w:rsidRPr="00EF0B53">
              <w:rPr>
                <w:shd w:val="clear" w:color="auto" w:fill="FFFFFF"/>
              </w:rPr>
              <w:t>). Colorectal Dis. 2018 Jan;20(1</w:t>
            </w:r>
            <w:proofErr w:type="gramStart"/>
            <w:r w:rsidRPr="00EF0B53">
              <w:rPr>
                <w:shd w:val="clear" w:color="auto" w:fill="FFFFFF"/>
              </w:rPr>
              <w:t>):O</w:t>
            </w:r>
            <w:proofErr w:type="gramEnd"/>
            <w:r w:rsidRPr="00EF0B53">
              <w:rPr>
                <w:shd w:val="clear" w:color="auto" w:fill="FFFFFF"/>
              </w:rPr>
              <w:t xml:space="preserve">1-O6. </w:t>
            </w:r>
            <w:proofErr w:type="spellStart"/>
            <w:r w:rsidRPr="00EF0B53">
              <w:rPr>
                <w:shd w:val="clear" w:color="auto" w:fill="FFFFFF"/>
              </w:rPr>
              <w:t>doi</w:t>
            </w:r>
            <w:proofErr w:type="spellEnd"/>
            <w:r w:rsidRPr="00EF0B53">
              <w:rPr>
                <w:shd w:val="clear" w:color="auto" w:fill="FFFFFF"/>
              </w:rPr>
              <w:t>: 10.1111/codi.13964. PMID: 29165862.</w:t>
            </w:r>
          </w:p>
        </w:tc>
        <w:tc>
          <w:tcPr>
            <w:tcW w:w="1682" w:type="pct"/>
          </w:tcPr>
          <w:p w14:paraId="00F11A07" w14:textId="553D1E76" w:rsidR="0038150F" w:rsidRDefault="00D3064A" w:rsidP="00B7611D">
            <w:r>
              <w:t>This study demonstrated a</w:t>
            </w:r>
            <w:r w:rsidR="0038150F">
              <w:t>cceptable short-term outcomes</w:t>
            </w:r>
            <w:r>
              <w:t xml:space="preserve"> following the introduction of </w:t>
            </w:r>
            <w:proofErr w:type="spellStart"/>
            <w:r>
              <w:t>TaTME</w:t>
            </w:r>
            <w:proofErr w:type="spellEnd"/>
            <w:r>
              <w:t xml:space="preserve"> in Australia, with intact TME in &gt;98% of cases (n=133). </w:t>
            </w:r>
          </w:p>
          <w:p w14:paraId="7BEF2783" w14:textId="72671D2D" w:rsidR="0038150F" w:rsidRDefault="00D3064A" w:rsidP="00B7611D">
            <w:pPr>
              <w:rPr>
                <w:b/>
              </w:rPr>
            </w:pPr>
            <w:r>
              <w:t xml:space="preserve">It also describes the training pathway in Australasia. </w:t>
            </w:r>
          </w:p>
          <w:p w14:paraId="0DDC8CBD" w14:textId="3DCCFC13" w:rsidR="0038150F" w:rsidRDefault="0038150F" w:rsidP="00B7611D"/>
        </w:tc>
        <w:tc>
          <w:tcPr>
            <w:tcW w:w="877" w:type="pct"/>
          </w:tcPr>
          <w:p w14:paraId="610FE14F" w14:textId="4B0EC674" w:rsidR="00DD308E" w:rsidRPr="0038150F" w:rsidRDefault="0038150F" w:rsidP="00B7611D">
            <w:r w:rsidRPr="0038150F">
              <w:t>https://pubmed.ncbi.nlm.nih.gov/29165862/</w:t>
            </w:r>
          </w:p>
        </w:tc>
        <w:tc>
          <w:tcPr>
            <w:tcW w:w="517" w:type="pct"/>
          </w:tcPr>
          <w:p w14:paraId="39438BCF" w14:textId="4536D7A4" w:rsidR="00DD308E" w:rsidRPr="00E82F54" w:rsidRDefault="0038150F" w:rsidP="00B7611D">
            <w:pPr>
              <w:rPr>
                <w:b/>
              </w:rPr>
            </w:pPr>
            <w:r>
              <w:t>2018</w:t>
            </w:r>
          </w:p>
        </w:tc>
      </w:tr>
      <w:tr w:rsidR="00E6521F" w14:paraId="5BC14598" w14:textId="77777777" w:rsidTr="00173F60">
        <w:trPr>
          <w:cantSplit/>
        </w:trPr>
        <w:tc>
          <w:tcPr>
            <w:tcW w:w="151" w:type="pct"/>
          </w:tcPr>
          <w:p w14:paraId="0A7C9EF2" w14:textId="77777777" w:rsidR="009017C4" w:rsidRDefault="009017C4" w:rsidP="00B7611D"/>
        </w:tc>
        <w:tc>
          <w:tcPr>
            <w:tcW w:w="508" w:type="pct"/>
          </w:tcPr>
          <w:p w14:paraId="69EA6EFF" w14:textId="01BDD9D2" w:rsidR="009017C4" w:rsidRPr="00051E26" w:rsidRDefault="00051E26" w:rsidP="00B7611D">
            <w:r w:rsidRPr="00051E26">
              <w:t xml:space="preserve">Guideline, </w:t>
            </w:r>
            <w:r w:rsidR="009017C4" w:rsidRPr="00051E26">
              <w:t xml:space="preserve">Systematic review and </w:t>
            </w:r>
            <w:proofErr w:type="spellStart"/>
            <w:r w:rsidR="009017C4" w:rsidRPr="00051E26">
              <w:t>metaanalyses</w:t>
            </w:r>
            <w:proofErr w:type="spellEnd"/>
            <w:r w:rsidR="009017C4" w:rsidRPr="00051E26">
              <w:t xml:space="preserve"> </w:t>
            </w:r>
          </w:p>
        </w:tc>
        <w:tc>
          <w:tcPr>
            <w:tcW w:w="1265" w:type="pct"/>
          </w:tcPr>
          <w:p w14:paraId="61B1189B" w14:textId="1CEA8649" w:rsidR="009017C4" w:rsidRPr="00173F60" w:rsidRDefault="009017C4" w:rsidP="00B7611D">
            <w:proofErr w:type="spellStart"/>
            <w:r w:rsidRPr="00EF0B53">
              <w:rPr>
                <w:shd w:val="clear" w:color="auto" w:fill="FFFFFF"/>
              </w:rPr>
              <w:t>Milone</w:t>
            </w:r>
            <w:proofErr w:type="spellEnd"/>
            <w:r w:rsidRPr="00EF0B53">
              <w:rPr>
                <w:shd w:val="clear" w:color="auto" w:fill="FFFFFF"/>
              </w:rPr>
              <w:t xml:space="preserve">, M., </w:t>
            </w:r>
            <w:proofErr w:type="spellStart"/>
            <w:r w:rsidRPr="00EF0B53">
              <w:rPr>
                <w:shd w:val="clear" w:color="auto" w:fill="FFFFFF"/>
              </w:rPr>
              <w:t>Adamina</w:t>
            </w:r>
            <w:proofErr w:type="spellEnd"/>
            <w:r w:rsidRPr="00EF0B53">
              <w:rPr>
                <w:shd w:val="clear" w:color="auto" w:fill="FFFFFF"/>
              </w:rPr>
              <w:t xml:space="preserve">, M., Arezzo, A., </w:t>
            </w:r>
            <w:proofErr w:type="spellStart"/>
            <w:r w:rsidRPr="00EF0B53">
              <w:rPr>
                <w:shd w:val="clear" w:color="auto" w:fill="FFFFFF"/>
              </w:rPr>
              <w:t>Bejinariu</w:t>
            </w:r>
            <w:proofErr w:type="spellEnd"/>
            <w:r w:rsidRPr="00EF0B53">
              <w:rPr>
                <w:shd w:val="clear" w:color="auto" w:fill="FFFFFF"/>
              </w:rPr>
              <w:t xml:space="preserve">, N., </w:t>
            </w:r>
            <w:proofErr w:type="spellStart"/>
            <w:r w:rsidRPr="00EF0B53">
              <w:rPr>
                <w:shd w:val="clear" w:color="auto" w:fill="FFFFFF"/>
              </w:rPr>
              <w:t>Boni</w:t>
            </w:r>
            <w:proofErr w:type="spellEnd"/>
            <w:r w:rsidRPr="00EF0B53">
              <w:rPr>
                <w:shd w:val="clear" w:color="auto" w:fill="FFFFFF"/>
              </w:rPr>
              <w:t xml:space="preserve">, L., </w:t>
            </w:r>
            <w:proofErr w:type="spellStart"/>
            <w:r w:rsidRPr="00EF0B53">
              <w:rPr>
                <w:shd w:val="clear" w:color="auto" w:fill="FFFFFF"/>
              </w:rPr>
              <w:t>Bouvy</w:t>
            </w:r>
            <w:proofErr w:type="spellEnd"/>
            <w:r w:rsidRPr="00EF0B53">
              <w:rPr>
                <w:shd w:val="clear" w:color="auto" w:fill="FFFFFF"/>
              </w:rPr>
              <w:t xml:space="preserve">, N., de Lacy, F. B., </w:t>
            </w:r>
            <w:proofErr w:type="spellStart"/>
            <w:r w:rsidRPr="00EF0B53">
              <w:rPr>
                <w:shd w:val="clear" w:color="auto" w:fill="FFFFFF"/>
              </w:rPr>
              <w:t>Dresen</w:t>
            </w:r>
            <w:proofErr w:type="spellEnd"/>
            <w:r w:rsidRPr="00EF0B53">
              <w:rPr>
                <w:shd w:val="clear" w:color="auto" w:fill="FFFFFF"/>
              </w:rPr>
              <w:t xml:space="preserve">, R., </w:t>
            </w:r>
            <w:proofErr w:type="spellStart"/>
            <w:r w:rsidRPr="00EF0B53">
              <w:rPr>
                <w:shd w:val="clear" w:color="auto" w:fill="FFFFFF"/>
              </w:rPr>
              <w:t>Ferentinos</w:t>
            </w:r>
            <w:proofErr w:type="spellEnd"/>
            <w:r w:rsidRPr="00EF0B53">
              <w:rPr>
                <w:shd w:val="clear" w:color="auto" w:fill="FFFFFF"/>
              </w:rPr>
              <w:t xml:space="preserve">, K., Francis, N. K., Mahaffey, J., Penna, M., </w:t>
            </w:r>
            <w:proofErr w:type="spellStart"/>
            <w:r w:rsidRPr="00EF0B53">
              <w:rPr>
                <w:shd w:val="clear" w:color="auto" w:fill="FFFFFF"/>
              </w:rPr>
              <w:t>Theodoropoulos</w:t>
            </w:r>
            <w:proofErr w:type="spellEnd"/>
            <w:r w:rsidRPr="00EF0B53">
              <w:rPr>
                <w:shd w:val="clear" w:color="auto" w:fill="FFFFFF"/>
              </w:rPr>
              <w:t xml:space="preserve">, G., </w:t>
            </w:r>
            <w:proofErr w:type="spellStart"/>
            <w:r w:rsidRPr="00EF0B53">
              <w:rPr>
                <w:shd w:val="clear" w:color="auto" w:fill="FFFFFF"/>
              </w:rPr>
              <w:t>Kontouli</w:t>
            </w:r>
            <w:proofErr w:type="spellEnd"/>
            <w:r w:rsidRPr="00EF0B53">
              <w:rPr>
                <w:shd w:val="clear" w:color="auto" w:fill="FFFFFF"/>
              </w:rPr>
              <w:t xml:space="preserve">, K. M., </w:t>
            </w:r>
            <w:proofErr w:type="spellStart"/>
            <w:r w:rsidRPr="00EF0B53">
              <w:rPr>
                <w:shd w:val="clear" w:color="auto" w:fill="FFFFFF"/>
              </w:rPr>
              <w:t>Mavridis</w:t>
            </w:r>
            <w:proofErr w:type="spellEnd"/>
            <w:r w:rsidRPr="00EF0B53">
              <w:rPr>
                <w:shd w:val="clear" w:color="auto" w:fill="FFFFFF"/>
              </w:rPr>
              <w:t xml:space="preserve">, D., </w:t>
            </w:r>
            <w:proofErr w:type="spellStart"/>
            <w:r w:rsidRPr="00EF0B53">
              <w:rPr>
                <w:shd w:val="clear" w:color="auto" w:fill="FFFFFF"/>
              </w:rPr>
              <w:t>Vandvik</w:t>
            </w:r>
            <w:proofErr w:type="spellEnd"/>
            <w:r w:rsidRPr="00EF0B53">
              <w:rPr>
                <w:shd w:val="clear" w:color="auto" w:fill="FFFFFF"/>
              </w:rPr>
              <w:t xml:space="preserve">, P. O., &amp; Antoniou, S. A. (2022). UEG and EAES rapid guideline: Systematic review, meta-analysis, GRADE assessment and evidence-informed European recommendations on </w:t>
            </w:r>
            <w:proofErr w:type="spellStart"/>
            <w:r w:rsidRPr="00EF0B53">
              <w:rPr>
                <w:shd w:val="clear" w:color="auto" w:fill="FFFFFF"/>
              </w:rPr>
              <w:t>TaTME</w:t>
            </w:r>
            <w:proofErr w:type="spellEnd"/>
            <w:r w:rsidRPr="00EF0B53">
              <w:rPr>
                <w:shd w:val="clear" w:color="auto" w:fill="FFFFFF"/>
              </w:rPr>
              <w:t xml:space="preserve"> for rectal cancer.</w:t>
            </w:r>
            <w:r w:rsidRPr="00EF0B53">
              <w:rPr>
                <w:rStyle w:val="apple-converted-space"/>
                <w:color w:val="303030"/>
                <w:shd w:val="clear" w:color="auto" w:fill="FFFFFF"/>
              </w:rPr>
              <w:t> </w:t>
            </w:r>
            <w:r w:rsidRPr="00EF0B53">
              <w:rPr>
                <w:i/>
                <w:iCs/>
              </w:rPr>
              <w:t>Surgical endoscopy</w:t>
            </w:r>
            <w:r w:rsidRPr="00EF0B53">
              <w:rPr>
                <w:shd w:val="clear" w:color="auto" w:fill="FFFFFF"/>
              </w:rPr>
              <w:t>,</w:t>
            </w:r>
            <w:r w:rsidRPr="00EF0B53">
              <w:rPr>
                <w:rStyle w:val="apple-converted-space"/>
                <w:color w:val="303030"/>
                <w:shd w:val="clear" w:color="auto" w:fill="FFFFFF"/>
              </w:rPr>
              <w:t> </w:t>
            </w:r>
            <w:r w:rsidRPr="00EF0B53">
              <w:rPr>
                <w:i/>
                <w:iCs/>
              </w:rPr>
              <w:t>36</w:t>
            </w:r>
            <w:r w:rsidRPr="00EF0B53">
              <w:rPr>
                <w:shd w:val="clear" w:color="auto" w:fill="FFFFFF"/>
              </w:rPr>
              <w:t>(4), 2221–2232. https://doi.org/10.1007/s00464-022-09090-4</w:t>
            </w:r>
          </w:p>
        </w:tc>
        <w:tc>
          <w:tcPr>
            <w:tcW w:w="1682" w:type="pct"/>
          </w:tcPr>
          <w:p w14:paraId="6209E8B2" w14:textId="5D7BB1BC" w:rsidR="009017C4" w:rsidRPr="00051E26" w:rsidRDefault="00D3064A" w:rsidP="00B7611D">
            <w:r>
              <w:t xml:space="preserve">This is a European guideline on the use of </w:t>
            </w:r>
            <w:proofErr w:type="spellStart"/>
            <w:r>
              <w:t>TaTME</w:t>
            </w:r>
            <w:proofErr w:type="spellEnd"/>
            <w:r>
              <w:t xml:space="preserve"> for rectal cancer. It p</w:t>
            </w:r>
            <w:r w:rsidR="009017C4" w:rsidRPr="00051E26">
              <w:t xml:space="preserve">rovides a weak recommendation for </w:t>
            </w:r>
            <w:proofErr w:type="spellStart"/>
            <w:r w:rsidR="009017C4" w:rsidRPr="00051E26">
              <w:t>TaTME</w:t>
            </w:r>
            <w:proofErr w:type="spellEnd"/>
            <w:r w:rsidR="009017C4" w:rsidRPr="00051E26">
              <w:t xml:space="preserve"> </w:t>
            </w:r>
            <w:r>
              <w:t xml:space="preserve">in appropriate cases </w:t>
            </w:r>
            <w:r w:rsidR="009017C4" w:rsidRPr="00051E26">
              <w:t xml:space="preserve">over </w:t>
            </w:r>
            <w:r>
              <w:t>other minimally invasive approaches to</w:t>
            </w:r>
            <w:r w:rsidR="009017C4" w:rsidRPr="00051E26">
              <w:t xml:space="preserve"> TME where expertise </w:t>
            </w:r>
            <w:proofErr w:type="gramStart"/>
            <w:r w:rsidR="009017C4" w:rsidRPr="00051E26">
              <w:t>are</w:t>
            </w:r>
            <w:proofErr w:type="gramEnd"/>
            <w:r w:rsidR="009017C4" w:rsidRPr="00051E26">
              <w:t xml:space="preserve"> available</w:t>
            </w:r>
            <w:r>
              <w:t xml:space="preserve">, and </w:t>
            </w:r>
            <w:r w:rsidR="009017C4" w:rsidRPr="00051E26">
              <w:t>a</w:t>
            </w:r>
            <w:r>
              <w:t xml:space="preserve">lso provides a </w:t>
            </w:r>
            <w:r w:rsidR="009017C4" w:rsidRPr="00051E26">
              <w:t xml:space="preserve">decision support tool. </w:t>
            </w:r>
          </w:p>
        </w:tc>
        <w:tc>
          <w:tcPr>
            <w:tcW w:w="877" w:type="pct"/>
          </w:tcPr>
          <w:p w14:paraId="3130CE34" w14:textId="51D5CA65" w:rsidR="009017C4" w:rsidRPr="0038150F" w:rsidRDefault="00A43F25" w:rsidP="00B7611D">
            <w:r w:rsidRPr="00A43F25">
              <w:t>https://link.springer.com/article/10.1007/s00464-022-09090-4</w:t>
            </w:r>
          </w:p>
        </w:tc>
        <w:tc>
          <w:tcPr>
            <w:tcW w:w="517" w:type="pct"/>
          </w:tcPr>
          <w:p w14:paraId="38637D0E" w14:textId="679B1480" w:rsidR="009017C4" w:rsidRDefault="00D3064A" w:rsidP="00B7611D">
            <w:r>
              <w:t>2022</w:t>
            </w:r>
          </w:p>
        </w:tc>
      </w:tr>
      <w:tr w:rsidR="00051E26" w14:paraId="5BDA0171" w14:textId="77777777" w:rsidTr="00173F60">
        <w:trPr>
          <w:cantSplit/>
        </w:trPr>
        <w:tc>
          <w:tcPr>
            <w:tcW w:w="151" w:type="pct"/>
          </w:tcPr>
          <w:p w14:paraId="06B98C0F" w14:textId="77777777" w:rsidR="00DD308E" w:rsidRPr="00965B6B" w:rsidRDefault="00DD308E" w:rsidP="00B7611D">
            <w:r>
              <w:t>3.</w:t>
            </w:r>
          </w:p>
        </w:tc>
        <w:tc>
          <w:tcPr>
            <w:tcW w:w="508" w:type="pct"/>
          </w:tcPr>
          <w:p w14:paraId="173EC14A" w14:textId="4E340047" w:rsidR="00DD308E" w:rsidRDefault="00051E26" w:rsidP="00B7611D">
            <w:pPr>
              <w:rPr>
                <w:b/>
              </w:rPr>
            </w:pPr>
            <w:r>
              <w:t xml:space="preserve">Systematic review and </w:t>
            </w:r>
            <w:r w:rsidR="00EF0B53">
              <w:t>metanalyses</w:t>
            </w:r>
          </w:p>
        </w:tc>
        <w:tc>
          <w:tcPr>
            <w:tcW w:w="1265" w:type="pct"/>
          </w:tcPr>
          <w:p w14:paraId="5D8A034E" w14:textId="1981A02C" w:rsidR="00DD308E" w:rsidRPr="00EF0B53" w:rsidRDefault="00DE5A75" w:rsidP="00B7611D">
            <w:r w:rsidRPr="00EF0B53">
              <w:rPr>
                <w:shd w:val="clear" w:color="auto" w:fill="FFFFFF"/>
              </w:rPr>
              <w:t xml:space="preserve">Lo Bianco S, </w:t>
            </w:r>
            <w:proofErr w:type="spellStart"/>
            <w:r w:rsidRPr="00EF0B53">
              <w:rPr>
                <w:shd w:val="clear" w:color="auto" w:fill="FFFFFF"/>
              </w:rPr>
              <w:t>Lanzafame</w:t>
            </w:r>
            <w:proofErr w:type="spellEnd"/>
            <w:r w:rsidRPr="00EF0B53">
              <w:rPr>
                <w:shd w:val="clear" w:color="auto" w:fill="FFFFFF"/>
              </w:rPr>
              <w:t xml:space="preserve"> K, Piazza CD, Piazza VG, Provenzano D, Piazza D. Total </w:t>
            </w:r>
            <w:proofErr w:type="spellStart"/>
            <w:r w:rsidRPr="00EF0B53">
              <w:rPr>
                <w:shd w:val="clear" w:color="auto" w:fill="FFFFFF"/>
              </w:rPr>
              <w:t>mesorectal</w:t>
            </w:r>
            <w:proofErr w:type="spellEnd"/>
            <w:r w:rsidRPr="00EF0B53">
              <w:rPr>
                <w:shd w:val="clear" w:color="auto" w:fill="FFFFFF"/>
              </w:rPr>
              <w:t xml:space="preserve"> excision laparoscopic versus </w:t>
            </w:r>
            <w:proofErr w:type="spellStart"/>
            <w:r w:rsidRPr="00EF0B53">
              <w:rPr>
                <w:shd w:val="clear" w:color="auto" w:fill="FFFFFF"/>
              </w:rPr>
              <w:t>transanal</w:t>
            </w:r>
            <w:proofErr w:type="spellEnd"/>
            <w:r w:rsidRPr="00EF0B53">
              <w:rPr>
                <w:shd w:val="clear" w:color="auto" w:fill="FFFFFF"/>
              </w:rPr>
              <w:t xml:space="preserve"> approach for rectal cancer: A systematic review and meta-analysis. Ann Med </w:t>
            </w:r>
            <w:proofErr w:type="spellStart"/>
            <w:r w:rsidRPr="00EF0B53">
              <w:rPr>
                <w:shd w:val="clear" w:color="auto" w:fill="FFFFFF"/>
              </w:rPr>
              <w:t>Surg</w:t>
            </w:r>
            <w:proofErr w:type="spellEnd"/>
            <w:r w:rsidRPr="00EF0B53">
              <w:rPr>
                <w:shd w:val="clear" w:color="auto" w:fill="FFFFFF"/>
              </w:rPr>
              <w:t xml:space="preserve"> (</w:t>
            </w:r>
            <w:proofErr w:type="spellStart"/>
            <w:r w:rsidRPr="00EF0B53">
              <w:rPr>
                <w:shd w:val="clear" w:color="auto" w:fill="FFFFFF"/>
              </w:rPr>
              <w:t>Lond</w:t>
            </w:r>
            <w:proofErr w:type="spellEnd"/>
            <w:r w:rsidRPr="00EF0B53">
              <w:rPr>
                <w:shd w:val="clear" w:color="auto" w:fill="FFFFFF"/>
              </w:rPr>
              <w:t xml:space="preserve">). 2022 Jan </w:t>
            </w:r>
            <w:proofErr w:type="gramStart"/>
            <w:r w:rsidRPr="00EF0B53">
              <w:rPr>
                <w:shd w:val="clear" w:color="auto" w:fill="FFFFFF"/>
              </w:rPr>
              <w:t>24;74:103260</w:t>
            </w:r>
            <w:proofErr w:type="gramEnd"/>
            <w:r w:rsidRPr="00EF0B53">
              <w:rPr>
                <w:shd w:val="clear" w:color="auto" w:fill="FFFFFF"/>
              </w:rPr>
              <w:t xml:space="preserve">. </w:t>
            </w:r>
            <w:proofErr w:type="spellStart"/>
            <w:r w:rsidRPr="00EF0B53">
              <w:rPr>
                <w:shd w:val="clear" w:color="auto" w:fill="FFFFFF"/>
              </w:rPr>
              <w:t>doi</w:t>
            </w:r>
            <w:proofErr w:type="spellEnd"/>
            <w:r w:rsidRPr="00EF0B53">
              <w:rPr>
                <w:shd w:val="clear" w:color="auto" w:fill="FFFFFF"/>
              </w:rPr>
              <w:t>: 10.1016/j.amsu.2022.103260. PMID: 35145658; PMCID: PMC8802044.</w:t>
            </w:r>
          </w:p>
        </w:tc>
        <w:tc>
          <w:tcPr>
            <w:tcW w:w="1682" w:type="pct"/>
          </w:tcPr>
          <w:p w14:paraId="193B54B1" w14:textId="15EA2BDB" w:rsidR="00051E26" w:rsidRPr="00EF0B53" w:rsidRDefault="00051E26" w:rsidP="00B7611D">
            <w:r w:rsidRPr="00EF0B53">
              <w:rPr>
                <w:shd w:val="clear" w:color="auto" w:fill="FFFFFF"/>
              </w:rPr>
              <w:t xml:space="preserve">The meta-analysis </w:t>
            </w:r>
            <w:r w:rsidR="00236BB0" w:rsidRPr="00EF0B53">
              <w:rPr>
                <w:shd w:val="clear" w:color="auto" w:fill="FFFFFF"/>
              </w:rPr>
              <w:t>demonstrated</w:t>
            </w:r>
            <w:r w:rsidRPr="00EF0B53">
              <w:rPr>
                <w:shd w:val="clear" w:color="auto" w:fill="FFFFFF"/>
              </w:rPr>
              <w:t xml:space="preserve"> safety of </w:t>
            </w:r>
            <w:proofErr w:type="spellStart"/>
            <w:r w:rsidRPr="00EF0B53">
              <w:rPr>
                <w:shd w:val="clear" w:color="auto" w:fill="FFFFFF"/>
              </w:rPr>
              <w:t>TaTME</w:t>
            </w:r>
            <w:proofErr w:type="spellEnd"/>
            <w:r w:rsidRPr="00EF0B53">
              <w:rPr>
                <w:shd w:val="clear" w:color="auto" w:fill="FFFFFF"/>
              </w:rPr>
              <w:t xml:space="preserve"> for low and mid rectal cancer. </w:t>
            </w:r>
            <w:r w:rsidR="00A43F25" w:rsidRPr="00EF0B53">
              <w:rPr>
                <w:shd w:val="clear" w:color="auto" w:fill="FFFFFF"/>
              </w:rPr>
              <w:t xml:space="preserve">They concluded that </w:t>
            </w:r>
            <w:proofErr w:type="spellStart"/>
            <w:r w:rsidRPr="00EF0B53">
              <w:rPr>
                <w:shd w:val="clear" w:color="auto" w:fill="FFFFFF"/>
              </w:rPr>
              <w:t>TaTME</w:t>
            </w:r>
            <w:proofErr w:type="spellEnd"/>
            <w:r w:rsidRPr="00EF0B53">
              <w:rPr>
                <w:shd w:val="clear" w:color="auto" w:fill="FFFFFF"/>
              </w:rPr>
              <w:t xml:space="preserve"> can lead to a </w:t>
            </w:r>
            <w:proofErr w:type="gramStart"/>
            <w:r w:rsidRPr="00EF0B53">
              <w:rPr>
                <w:shd w:val="clear" w:color="auto" w:fill="FFFFFF"/>
              </w:rPr>
              <w:t>high quality</w:t>
            </w:r>
            <w:proofErr w:type="gramEnd"/>
            <w:r w:rsidRPr="00EF0B53">
              <w:rPr>
                <w:shd w:val="clear" w:color="auto" w:fill="FFFFFF"/>
              </w:rPr>
              <w:t xml:space="preserve"> rectal cancer resection specimen</w:t>
            </w:r>
            <w:r w:rsidR="00236BB0" w:rsidRPr="00EF0B53">
              <w:rPr>
                <w:shd w:val="clear" w:color="auto" w:fill="FFFFFF"/>
              </w:rPr>
              <w:t xml:space="preserve"> with lower rates of circumferential margin positivity compared to other techniques. </w:t>
            </w:r>
          </w:p>
          <w:p w14:paraId="12ADB5DC" w14:textId="24FBFCFA" w:rsidR="00DD308E" w:rsidRPr="00EF0B53" w:rsidRDefault="00051E26" w:rsidP="00B7611D">
            <w:r w:rsidRPr="00EF0B53">
              <w:t>N=471</w:t>
            </w:r>
          </w:p>
        </w:tc>
        <w:tc>
          <w:tcPr>
            <w:tcW w:w="877" w:type="pct"/>
          </w:tcPr>
          <w:p w14:paraId="2D266954" w14:textId="27852B33" w:rsidR="00DD308E" w:rsidRPr="00E82F54" w:rsidRDefault="00051E26" w:rsidP="00B7611D">
            <w:r w:rsidRPr="00051E26">
              <w:t>https://pubmed.ncbi.nlm.nih.gov/35145658/</w:t>
            </w:r>
          </w:p>
        </w:tc>
        <w:tc>
          <w:tcPr>
            <w:tcW w:w="517" w:type="pct"/>
          </w:tcPr>
          <w:p w14:paraId="35A37C08" w14:textId="7566A08B" w:rsidR="00DD308E" w:rsidRPr="00E82F54" w:rsidRDefault="00051E26" w:rsidP="00B7611D">
            <w:pPr>
              <w:rPr>
                <w:b/>
              </w:rPr>
            </w:pPr>
            <w:r>
              <w:t>2022</w:t>
            </w:r>
          </w:p>
        </w:tc>
      </w:tr>
      <w:tr w:rsidR="00051E26" w14:paraId="76EC1323" w14:textId="77777777" w:rsidTr="00173F60">
        <w:trPr>
          <w:cantSplit/>
        </w:trPr>
        <w:tc>
          <w:tcPr>
            <w:tcW w:w="151" w:type="pct"/>
          </w:tcPr>
          <w:p w14:paraId="55763147" w14:textId="77777777" w:rsidR="00DD308E" w:rsidRPr="00965B6B" w:rsidRDefault="00DD308E" w:rsidP="00B7611D">
            <w:r>
              <w:lastRenderedPageBreak/>
              <w:t>4.</w:t>
            </w:r>
          </w:p>
        </w:tc>
        <w:tc>
          <w:tcPr>
            <w:tcW w:w="508" w:type="pct"/>
          </w:tcPr>
          <w:p w14:paraId="324D59D8" w14:textId="4D505AA8" w:rsidR="00DD308E" w:rsidRDefault="00E6521F" w:rsidP="00B7611D">
            <w:pPr>
              <w:rPr>
                <w:b/>
              </w:rPr>
            </w:pPr>
            <w:r>
              <w:t xml:space="preserve">Observational Study </w:t>
            </w:r>
          </w:p>
        </w:tc>
        <w:tc>
          <w:tcPr>
            <w:tcW w:w="1265" w:type="pct"/>
          </w:tcPr>
          <w:p w14:paraId="0AD02565" w14:textId="77777777" w:rsidR="00E6521F" w:rsidRPr="00EF0B53" w:rsidRDefault="00E6521F" w:rsidP="00B7611D">
            <w:proofErr w:type="spellStart"/>
            <w:r w:rsidRPr="00EF0B53">
              <w:rPr>
                <w:shd w:val="clear" w:color="auto" w:fill="FFFFFF"/>
              </w:rPr>
              <w:t>Ourô</w:t>
            </w:r>
            <w:proofErr w:type="spellEnd"/>
            <w:r w:rsidRPr="00EF0B53">
              <w:rPr>
                <w:shd w:val="clear" w:color="auto" w:fill="FFFFFF"/>
              </w:rPr>
              <w:t xml:space="preserve"> S, Ferreira M, </w:t>
            </w:r>
            <w:proofErr w:type="spellStart"/>
            <w:r w:rsidRPr="00EF0B53">
              <w:rPr>
                <w:shd w:val="clear" w:color="auto" w:fill="FFFFFF"/>
              </w:rPr>
              <w:t>Roquete</w:t>
            </w:r>
            <w:proofErr w:type="spellEnd"/>
            <w:r w:rsidRPr="00EF0B53">
              <w:rPr>
                <w:shd w:val="clear" w:color="auto" w:fill="FFFFFF"/>
              </w:rPr>
              <w:t xml:space="preserve"> P, Maio R. </w:t>
            </w:r>
            <w:proofErr w:type="spellStart"/>
            <w:r w:rsidRPr="00EF0B53">
              <w:rPr>
                <w:shd w:val="clear" w:color="auto" w:fill="FFFFFF"/>
              </w:rPr>
              <w:t>Transanal</w:t>
            </w:r>
            <w:proofErr w:type="spellEnd"/>
            <w:r w:rsidRPr="00EF0B53">
              <w:rPr>
                <w:shd w:val="clear" w:color="auto" w:fill="FFFFFF"/>
              </w:rPr>
              <w:t xml:space="preserve"> versus laparoscopic total </w:t>
            </w:r>
            <w:proofErr w:type="spellStart"/>
            <w:r w:rsidRPr="00EF0B53">
              <w:rPr>
                <w:shd w:val="clear" w:color="auto" w:fill="FFFFFF"/>
              </w:rPr>
              <w:t>mesorectal</w:t>
            </w:r>
            <w:proofErr w:type="spellEnd"/>
            <w:r w:rsidRPr="00EF0B53">
              <w:rPr>
                <w:shd w:val="clear" w:color="auto" w:fill="FFFFFF"/>
              </w:rPr>
              <w:t xml:space="preserve"> excision: a comparative study of long-term oncological outcomes. Tech </w:t>
            </w:r>
            <w:proofErr w:type="spellStart"/>
            <w:r w:rsidRPr="00EF0B53">
              <w:rPr>
                <w:shd w:val="clear" w:color="auto" w:fill="FFFFFF"/>
              </w:rPr>
              <w:t>Coloproctol</w:t>
            </w:r>
            <w:proofErr w:type="spellEnd"/>
            <w:r w:rsidRPr="00EF0B53">
              <w:rPr>
                <w:shd w:val="clear" w:color="auto" w:fill="FFFFFF"/>
              </w:rPr>
              <w:t xml:space="preserve">. 2022 Apr;26(4):279-290. </w:t>
            </w:r>
            <w:proofErr w:type="spellStart"/>
            <w:r w:rsidRPr="00EF0B53">
              <w:rPr>
                <w:shd w:val="clear" w:color="auto" w:fill="FFFFFF"/>
              </w:rPr>
              <w:t>doi</w:t>
            </w:r>
            <w:proofErr w:type="spellEnd"/>
            <w:r w:rsidRPr="00EF0B53">
              <w:rPr>
                <w:shd w:val="clear" w:color="auto" w:fill="FFFFFF"/>
              </w:rPr>
              <w:t xml:space="preserve">: 10.1007/s10151-022-02570-8. </w:t>
            </w:r>
            <w:proofErr w:type="spellStart"/>
            <w:r w:rsidRPr="00EF0B53">
              <w:rPr>
                <w:shd w:val="clear" w:color="auto" w:fill="FFFFFF"/>
              </w:rPr>
              <w:t>Epub</w:t>
            </w:r>
            <w:proofErr w:type="spellEnd"/>
            <w:r w:rsidRPr="00EF0B53">
              <w:rPr>
                <w:shd w:val="clear" w:color="auto" w:fill="FFFFFF"/>
              </w:rPr>
              <w:t xml:space="preserve"> 2022 Jan 20. PMID: 35050434.</w:t>
            </w:r>
          </w:p>
          <w:p w14:paraId="5C7C8045" w14:textId="279E9BEA" w:rsidR="00DD308E" w:rsidRPr="00EF0B53" w:rsidRDefault="00DD308E" w:rsidP="00B7611D"/>
        </w:tc>
        <w:tc>
          <w:tcPr>
            <w:tcW w:w="1682" w:type="pct"/>
          </w:tcPr>
          <w:p w14:paraId="3C68AC0A" w14:textId="5A13F53D" w:rsidR="00E6521F" w:rsidRPr="00EF0B53" w:rsidRDefault="00236BB0" w:rsidP="00B7611D">
            <w:pPr>
              <w:rPr>
                <w:shd w:val="clear" w:color="auto" w:fill="FFFFFF"/>
              </w:rPr>
            </w:pPr>
            <w:r w:rsidRPr="00EF0B53">
              <w:rPr>
                <w:shd w:val="clear" w:color="auto" w:fill="FFFFFF"/>
              </w:rPr>
              <w:t xml:space="preserve">Retrospective study in two </w:t>
            </w:r>
            <w:proofErr w:type="spellStart"/>
            <w:r w:rsidRPr="00EF0B53">
              <w:rPr>
                <w:shd w:val="clear" w:color="auto" w:fill="FFFFFF"/>
              </w:rPr>
              <w:t>Portugese</w:t>
            </w:r>
            <w:proofErr w:type="spellEnd"/>
            <w:r w:rsidRPr="00EF0B53">
              <w:rPr>
                <w:shd w:val="clear" w:color="auto" w:fill="FFFFFF"/>
              </w:rPr>
              <w:t xml:space="preserve"> centres demonstrated that </w:t>
            </w:r>
            <w:proofErr w:type="spellStart"/>
            <w:r w:rsidR="00E6521F" w:rsidRPr="00EF0B53">
              <w:rPr>
                <w:shd w:val="clear" w:color="auto" w:fill="FFFFFF"/>
              </w:rPr>
              <w:t>TaTME</w:t>
            </w:r>
            <w:proofErr w:type="spellEnd"/>
            <w:r w:rsidR="00E6521F" w:rsidRPr="00EF0B53">
              <w:rPr>
                <w:shd w:val="clear" w:color="auto" w:fill="FFFFFF"/>
              </w:rPr>
              <w:t xml:space="preserve"> appears to be comparable to </w:t>
            </w:r>
            <w:proofErr w:type="spellStart"/>
            <w:r w:rsidR="00E6521F" w:rsidRPr="00EF0B53">
              <w:rPr>
                <w:shd w:val="clear" w:color="auto" w:fill="FFFFFF"/>
              </w:rPr>
              <w:t>lapTME</w:t>
            </w:r>
            <w:proofErr w:type="spellEnd"/>
            <w:r w:rsidR="00E6521F" w:rsidRPr="00EF0B53">
              <w:rPr>
                <w:shd w:val="clear" w:color="auto" w:fill="FFFFFF"/>
              </w:rPr>
              <w:t xml:space="preserve">, with similar long-term oncological outcomes. </w:t>
            </w:r>
            <w:r w:rsidRPr="00EF0B53">
              <w:rPr>
                <w:shd w:val="clear" w:color="auto" w:fill="FFFFFF"/>
              </w:rPr>
              <w:t xml:space="preserve">They did provide the caveat that it has a </w:t>
            </w:r>
            <w:proofErr w:type="spellStart"/>
            <w:r w:rsidR="00E6521F" w:rsidRPr="00EF0B53">
              <w:rPr>
                <w:shd w:val="clear" w:color="auto" w:fill="FFFFFF"/>
              </w:rPr>
              <w:t>a</w:t>
            </w:r>
            <w:proofErr w:type="spellEnd"/>
            <w:r w:rsidR="00E6521F" w:rsidRPr="00EF0B53">
              <w:rPr>
                <w:shd w:val="clear" w:color="auto" w:fill="FFFFFF"/>
              </w:rPr>
              <w:t xml:space="preserve"> demanding learning curve</w:t>
            </w:r>
            <w:r w:rsidRPr="00EF0B53">
              <w:rPr>
                <w:shd w:val="clear" w:color="auto" w:fill="FFFFFF"/>
              </w:rPr>
              <w:t xml:space="preserve"> with risk of morbidity</w:t>
            </w:r>
            <w:r w:rsidR="00E6521F" w:rsidRPr="00EF0B53">
              <w:rPr>
                <w:shd w:val="clear" w:color="auto" w:fill="FFFFFF"/>
              </w:rPr>
              <w:t xml:space="preserve"> and should be used only for selected patients.</w:t>
            </w:r>
            <w:r w:rsidRPr="00EF0B53">
              <w:rPr>
                <w:shd w:val="clear" w:color="auto" w:fill="FFFFFF"/>
              </w:rPr>
              <w:t xml:space="preserve"> They did have a higher rate of anastomosis at a shorter distance to the anal verge in the </w:t>
            </w:r>
            <w:proofErr w:type="spellStart"/>
            <w:r w:rsidRPr="00EF0B53">
              <w:rPr>
                <w:shd w:val="clear" w:color="auto" w:fill="FFFFFF"/>
              </w:rPr>
              <w:t>TaTME</w:t>
            </w:r>
            <w:proofErr w:type="spellEnd"/>
            <w:r w:rsidRPr="00EF0B53">
              <w:rPr>
                <w:shd w:val="clear" w:color="auto" w:fill="FFFFFF"/>
              </w:rPr>
              <w:t xml:space="preserve"> group, suggesting an advantage in making reconstruction feasible. </w:t>
            </w:r>
          </w:p>
          <w:p w14:paraId="4AB41DA5" w14:textId="7AE21FC6" w:rsidR="00236BB0" w:rsidRPr="00EF0B53" w:rsidRDefault="00236BB0" w:rsidP="00B7611D">
            <w:pPr>
              <w:rPr>
                <w:shd w:val="clear" w:color="auto" w:fill="FFFFFF"/>
              </w:rPr>
            </w:pPr>
          </w:p>
          <w:p w14:paraId="2F51B7E0" w14:textId="562FCC2B" w:rsidR="00DD308E" w:rsidRPr="00EF0B53" w:rsidRDefault="00236BB0" w:rsidP="00B7611D">
            <w:pPr>
              <w:rPr>
                <w:shd w:val="clear" w:color="auto" w:fill="FFFFFF"/>
              </w:rPr>
            </w:pPr>
            <w:r w:rsidRPr="00EF0B53">
              <w:rPr>
                <w:shd w:val="clear" w:color="auto" w:fill="FFFFFF"/>
              </w:rPr>
              <w:t xml:space="preserve">(n= 44 </w:t>
            </w:r>
            <w:proofErr w:type="spellStart"/>
            <w:r w:rsidRPr="00EF0B53">
              <w:rPr>
                <w:shd w:val="clear" w:color="auto" w:fill="FFFFFF"/>
              </w:rPr>
              <w:t>TaTME</w:t>
            </w:r>
            <w:proofErr w:type="spellEnd"/>
            <w:r w:rsidRPr="00EF0B53">
              <w:rPr>
                <w:shd w:val="clear" w:color="auto" w:fill="FFFFFF"/>
              </w:rPr>
              <w:t>, n=39 Lap TME)</w:t>
            </w:r>
          </w:p>
        </w:tc>
        <w:tc>
          <w:tcPr>
            <w:tcW w:w="877" w:type="pct"/>
          </w:tcPr>
          <w:p w14:paraId="6D07D9EC" w14:textId="63D75F7B" w:rsidR="00DD308E" w:rsidRPr="00E82F54" w:rsidRDefault="0081038C" w:rsidP="00B7611D">
            <w:pPr>
              <w:rPr>
                <w:b/>
              </w:rPr>
            </w:pPr>
            <w:r w:rsidRPr="0081038C">
              <w:t>https://pubmed.ncbi.nlm.nih.gov/35050434/</w:t>
            </w:r>
          </w:p>
        </w:tc>
        <w:tc>
          <w:tcPr>
            <w:tcW w:w="517" w:type="pct"/>
          </w:tcPr>
          <w:p w14:paraId="614032DC" w14:textId="7D2B3EAE" w:rsidR="00DD308E" w:rsidRPr="00E82F54" w:rsidRDefault="00236BB0" w:rsidP="00B7611D">
            <w:pPr>
              <w:rPr>
                <w:b/>
              </w:rPr>
            </w:pPr>
            <w:r>
              <w:t>2022</w:t>
            </w:r>
          </w:p>
        </w:tc>
      </w:tr>
      <w:tr w:rsidR="00591FED" w14:paraId="7A54EBE7" w14:textId="77777777" w:rsidTr="00173F60">
        <w:trPr>
          <w:cantSplit/>
        </w:trPr>
        <w:tc>
          <w:tcPr>
            <w:tcW w:w="151" w:type="pct"/>
          </w:tcPr>
          <w:p w14:paraId="15D71A26" w14:textId="4364E867" w:rsidR="00591FED" w:rsidRDefault="002A6909" w:rsidP="00B7611D">
            <w:r>
              <w:t>5</w:t>
            </w:r>
          </w:p>
        </w:tc>
        <w:tc>
          <w:tcPr>
            <w:tcW w:w="508" w:type="pct"/>
          </w:tcPr>
          <w:p w14:paraId="7812D5B5" w14:textId="4C019FAA" w:rsidR="00591FED" w:rsidRPr="00EF0B53" w:rsidRDefault="00323852" w:rsidP="00B7611D">
            <w:r w:rsidRPr="00EF0B53">
              <w:t xml:space="preserve">Observational Study </w:t>
            </w:r>
          </w:p>
        </w:tc>
        <w:tc>
          <w:tcPr>
            <w:tcW w:w="1265" w:type="pct"/>
          </w:tcPr>
          <w:p w14:paraId="059D708D" w14:textId="064ED658" w:rsidR="00591FED" w:rsidRPr="00173F60" w:rsidRDefault="00591FED" w:rsidP="00B7611D">
            <w:r w:rsidRPr="00EF0B53">
              <w:rPr>
                <w:shd w:val="clear" w:color="auto" w:fill="FFFFFF"/>
              </w:rPr>
              <w:t xml:space="preserve">Lau S, Kong J, Bell S, Heriot A, Stevenson A, Moloney J, Hayes J, Merrie A, Eglinton T, Guest G, Clark D, </w:t>
            </w:r>
            <w:proofErr w:type="spellStart"/>
            <w:r w:rsidRPr="00EF0B53">
              <w:rPr>
                <w:shd w:val="clear" w:color="auto" w:fill="FFFFFF"/>
              </w:rPr>
              <w:t>Warrier</w:t>
            </w:r>
            <w:proofErr w:type="spellEnd"/>
            <w:r w:rsidRPr="00EF0B53">
              <w:rPr>
                <w:shd w:val="clear" w:color="auto" w:fill="FFFFFF"/>
              </w:rPr>
              <w:t xml:space="preserve"> S. </w:t>
            </w:r>
            <w:proofErr w:type="spellStart"/>
            <w:r w:rsidRPr="00EF0B53">
              <w:rPr>
                <w:shd w:val="clear" w:color="auto" w:fill="FFFFFF"/>
              </w:rPr>
              <w:t>Transanal</w:t>
            </w:r>
            <w:proofErr w:type="spellEnd"/>
            <w:r w:rsidRPr="00EF0B53">
              <w:rPr>
                <w:shd w:val="clear" w:color="auto" w:fill="FFFFFF"/>
              </w:rPr>
              <w:t xml:space="preserve"> </w:t>
            </w:r>
            <w:proofErr w:type="spellStart"/>
            <w:r w:rsidRPr="00EF0B53">
              <w:rPr>
                <w:shd w:val="clear" w:color="auto" w:fill="FFFFFF"/>
              </w:rPr>
              <w:t>mesorectal</w:t>
            </w:r>
            <w:proofErr w:type="spellEnd"/>
            <w:r w:rsidRPr="00EF0B53">
              <w:rPr>
                <w:shd w:val="clear" w:color="auto" w:fill="FFFFFF"/>
              </w:rPr>
              <w:t xml:space="preserve"> excision: early outcomes in Australia and New Zealand. Br J Surg. 2021 Mar 12;108(2):214-219. </w:t>
            </w:r>
            <w:proofErr w:type="spellStart"/>
            <w:r w:rsidRPr="00EF0B53">
              <w:rPr>
                <w:shd w:val="clear" w:color="auto" w:fill="FFFFFF"/>
              </w:rPr>
              <w:t>doi</w:t>
            </w:r>
            <w:proofErr w:type="spellEnd"/>
            <w:r w:rsidRPr="00EF0B53">
              <w:rPr>
                <w:shd w:val="clear" w:color="auto" w:fill="FFFFFF"/>
              </w:rPr>
              <w:t>: 10.1093/</w:t>
            </w:r>
            <w:proofErr w:type="spellStart"/>
            <w:r w:rsidRPr="00EF0B53">
              <w:rPr>
                <w:shd w:val="clear" w:color="auto" w:fill="FFFFFF"/>
              </w:rPr>
              <w:t>bjs</w:t>
            </w:r>
            <w:proofErr w:type="spellEnd"/>
            <w:r w:rsidRPr="00EF0B53">
              <w:rPr>
                <w:shd w:val="clear" w:color="auto" w:fill="FFFFFF"/>
              </w:rPr>
              <w:t>/znaa098. PMID: 33711138.</w:t>
            </w:r>
          </w:p>
        </w:tc>
        <w:tc>
          <w:tcPr>
            <w:tcW w:w="1682" w:type="pct"/>
          </w:tcPr>
          <w:p w14:paraId="03F38501" w14:textId="3C140287" w:rsidR="00591FED" w:rsidRPr="00EF0B53" w:rsidRDefault="00236BB0" w:rsidP="00B7611D">
            <w:pPr>
              <w:rPr>
                <w:shd w:val="clear" w:color="auto" w:fill="FFFFFF"/>
              </w:rPr>
            </w:pPr>
            <w:r w:rsidRPr="00EF0B53">
              <w:rPr>
                <w:shd w:val="clear" w:color="auto" w:fill="FFFFFF"/>
              </w:rPr>
              <w:t xml:space="preserve">This study shows good outcomes in the Australian experience of </w:t>
            </w:r>
            <w:proofErr w:type="spellStart"/>
            <w:r w:rsidRPr="00EF0B53">
              <w:rPr>
                <w:shd w:val="clear" w:color="auto" w:fill="FFFFFF"/>
              </w:rPr>
              <w:t>TaTME</w:t>
            </w:r>
            <w:proofErr w:type="spellEnd"/>
            <w:r w:rsidRPr="00EF0B53">
              <w:rPr>
                <w:shd w:val="clear" w:color="auto" w:fill="FFFFFF"/>
              </w:rPr>
              <w:t>. T</w:t>
            </w:r>
            <w:r w:rsidR="00591FED" w:rsidRPr="00EF0B53">
              <w:rPr>
                <w:shd w:val="clear" w:color="auto" w:fill="FFFFFF"/>
              </w:rPr>
              <w:t xml:space="preserve">he anastomotic leak rate was 8.1 per cent and there was no mortality within 30 days of surgery. </w:t>
            </w:r>
            <w:r w:rsidRPr="00EF0B53">
              <w:rPr>
                <w:shd w:val="clear" w:color="auto" w:fill="FFFFFF"/>
              </w:rPr>
              <w:t xml:space="preserve">There was a complete mesorectum in &gt;95% of patients. </w:t>
            </w:r>
            <w:r w:rsidR="00591FED" w:rsidRPr="00EF0B53">
              <w:rPr>
                <w:shd w:val="clear" w:color="auto" w:fill="FFFFFF"/>
              </w:rPr>
              <w:t>Over a median follow-up of 22 months, the local recurrence rate was</w:t>
            </w:r>
            <w:r w:rsidRPr="00EF0B53">
              <w:rPr>
                <w:shd w:val="clear" w:color="auto" w:fill="FFFFFF"/>
              </w:rPr>
              <w:t xml:space="preserve"> less than 2%. (</w:t>
            </w:r>
            <w:r w:rsidR="00591FED" w:rsidRPr="00EF0B53">
              <w:rPr>
                <w:shd w:val="clear" w:color="auto" w:fill="FFFFFF"/>
              </w:rPr>
              <w:t>N=308</w:t>
            </w:r>
            <w:r w:rsidRPr="00EF0B53">
              <w:rPr>
                <w:shd w:val="clear" w:color="auto" w:fill="FFFFFF"/>
              </w:rPr>
              <w:t>)</w:t>
            </w:r>
          </w:p>
        </w:tc>
        <w:tc>
          <w:tcPr>
            <w:tcW w:w="877" w:type="pct"/>
          </w:tcPr>
          <w:p w14:paraId="3042182F" w14:textId="0CE69413" w:rsidR="00591FED" w:rsidRPr="0081038C" w:rsidRDefault="00323852" w:rsidP="00B7611D">
            <w:r w:rsidRPr="00323852">
              <w:t>https://pubmed.ncbi.nlm.nih.gov/33711138/</w:t>
            </w:r>
          </w:p>
        </w:tc>
        <w:tc>
          <w:tcPr>
            <w:tcW w:w="517" w:type="pct"/>
          </w:tcPr>
          <w:p w14:paraId="72A68BFA" w14:textId="4673F637" w:rsidR="00591FED" w:rsidRDefault="00323852" w:rsidP="00B7611D">
            <w:r>
              <w:t>2021</w:t>
            </w:r>
          </w:p>
        </w:tc>
      </w:tr>
      <w:tr w:rsidR="004E182F" w14:paraId="3CBA5D8E" w14:textId="77777777" w:rsidTr="00173F60">
        <w:trPr>
          <w:cantSplit/>
        </w:trPr>
        <w:tc>
          <w:tcPr>
            <w:tcW w:w="151" w:type="pct"/>
          </w:tcPr>
          <w:p w14:paraId="65FF5C58" w14:textId="113480C7" w:rsidR="004E182F" w:rsidRDefault="002A6909" w:rsidP="00B7611D">
            <w:r>
              <w:t>6</w:t>
            </w:r>
          </w:p>
        </w:tc>
        <w:tc>
          <w:tcPr>
            <w:tcW w:w="508" w:type="pct"/>
          </w:tcPr>
          <w:p w14:paraId="108686D2" w14:textId="4E74649C" w:rsidR="004E182F" w:rsidRDefault="00236BB0" w:rsidP="00B7611D">
            <w:r>
              <w:rPr>
                <w:lang w:val="en-GB"/>
              </w:rPr>
              <w:t>S</w:t>
            </w:r>
            <w:r w:rsidR="004E182F" w:rsidRPr="004E182F">
              <w:rPr>
                <w:lang w:val="en-GB"/>
              </w:rPr>
              <w:t>ystematic review and metanalysis</w:t>
            </w:r>
          </w:p>
        </w:tc>
        <w:tc>
          <w:tcPr>
            <w:tcW w:w="1265" w:type="pct"/>
          </w:tcPr>
          <w:p w14:paraId="13EEDA84" w14:textId="4246AEFB" w:rsidR="004E182F" w:rsidRPr="00173F60" w:rsidRDefault="004E182F" w:rsidP="00B7611D">
            <w:r w:rsidRPr="00EF0B53">
              <w:rPr>
                <w:shd w:val="clear" w:color="auto" w:fill="FFFFFF"/>
              </w:rPr>
              <w:t xml:space="preserve">Choy KT, Yang TWW, Prabhakaran S, Heriot A, Kong JC, </w:t>
            </w:r>
            <w:proofErr w:type="spellStart"/>
            <w:r w:rsidRPr="00EF0B53">
              <w:rPr>
                <w:shd w:val="clear" w:color="auto" w:fill="FFFFFF"/>
              </w:rPr>
              <w:t>Warrier</w:t>
            </w:r>
            <w:proofErr w:type="spellEnd"/>
            <w:r w:rsidRPr="00EF0B53">
              <w:rPr>
                <w:shd w:val="clear" w:color="auto" w:fill="FFFFFF"/>
              </w:rPr>
              <w:t xml:space="preserve"> SK. Comparing functional outcomes between </w:t>
            </w:r>
            <w:proofErr w:type="spellStart"/>
            <w:r w:rsidRPr="00EF0B53">
              <w:rPr>
                <w:shd w:val="clear" w:color="auto" w:fill="FFFFFF"/>
              </w:rPr>
              <w:t>transanal</w:t>
            </w:r>
            <w:proofErr w:type="spellEnd"/>
            <w:r w:rsidRPr="00EF0B53">
              <w:rPr>
                <w:shd w:val="clear" w:color="auto" w:fill="FFFFFF"/>
              </w:rPr>
              <w:t xml:space="preserve"> total </w:t>
            </w:r>
            <w:proofErr w:type="spellStart"/>
            <w:r w:rsidRPr="00EF0B53">
              <w:rPr>
                <w:shd w:val="clear" w:color="auto" w:fill="FFFFFF"/>
              </w:rPr>
              <w:t>mesorectal</w:t>
            </w:r>
            <w:proofErr w:type="spellEnd"/>
            <w:r w:rsidRPr="00EF0B53">
              <w:rPr>
                <w:shd w:val="clear" w:color="auto" w:fill="FFFFFF"/>
              </w:rPr>
              <w:t xml:space="preserve"> excision (</w:t>
            </w:r>
            <w:proofErr w:type="spellStart"/>
            <w:r w:rsidRPr="00EF0B53">
              <w:rPr>
                <w:shd w:val="clear" w:color="auto" w:fill="FFFFFF"/>
              </w:rPr>
              <w:t>TaTME</w:t>
            </w:r>
            <w:proofErr w:type="spellEnd"/>
            <w:r w:rsidRPr="00EF0B53">
              <w:rPr>
                <w:shd w:val="clear" w:color="auto" w:fill="FFFFFF"/>
              </w:rPr>
              <w:t xml:space="preserve">) and laparoscopic total </w:t>
            </w:r>
            <w:proofErr w:type="spellStart"/>
            <w:r w:rsidRPr="00EF0B53">
              <w:rPr>
                <w:shd w:val="clear" w:color="auto" w:fill="FFFFFF"/>
              </w:rPr>
              <w:t>mesorectal</w:t>
            </w:r>
            <w:proofErr w:type="spellEnd"/>
            <w:r w:rsidRPr="00EF0B53">
              <w:rPr>
                <w:shd w:val="clear" w:color="auto" w:fill="FFFFFF"/>
              </w:rPr>
              <w:t xml:space="preserve"> excision (</w:t>
            </w:r>
            <w:proofErr w:type="spellStart"/>
            <w:r w:rsidRPr="00EF0B53">
              <w:rPr>
                <w:shd w:val="clear" w:color="auto" w:fill="FFFFFF"/>
              </w:rPr>
              <w:t>LaTME</w:t>
            </w:r>
            <w:proofErr w:type="spellEnd"/>
            <w:r w:rsidRPr="00EF0B53">
              <w:rPr>
                <w:shd w:val="clear" w:color="auto" w:fill="FFFFFF"/>
              </w:rPr>
              <w:t xml:space="preserve">) for rectal cancer: </w:t>
            </w:r>
            <w:r w:rsidRPr="00EF0B53">
              <w:rPr>
                <w:lang w:val="en-GB"/>
              </w:rPr>
              <w:t>systematic review and metanalysis</w:t>
            </w:r>
            <w:r w:rsidRPr="00EF0B53">
              <w:rPr>
                <w:shd w:val="clear" w:color="auto" w:fill="FFFFFF"/>
              </w:rPr>
              <w:t xml:space="preserve">. Int J Colorectal Dis. 2021 Jun;36(6):1163-1174. </w:t>
            </w:r>
            <w:proofErr w:type="spellStart"/>
            <w:r w:rsidRPr="00EF0B53">
              <w:rPr>
                <w:shd w:val="clear" w:color="auto" w:fill="FFFFFF"/>
              </w:rPr>
              <w:t>doi</w:t>
            </w:r>
            <w:proofErr w:type="spellEnd"/>
            <w:r w:rsidRPr="00EF0B53">
              <w:rPr>
                <w:shd w:val="clear" w:color="auto" w:fill="FFFFFF"/>
              </w:rPr>
              <w:t xml:space="preserve">: 10.1007/s00384-021-03849-2. </w:t>
            </w:r>
            <w:proofErr w:type="spellStart"/>
            <w:r w:rsidRPr="00EF0B53">
              <w:rPr>
                <w:shd w:val="clear" w:color="auto" w:fill="FFFFFF"/>
              </w:rPr>
              <w:t>Epub</w:t>
            </w:r>
            <w:proofErr w:type="spellEnd"/>
            <w:r w:rsidRPr="00EF0B53">
              <w:rPr>
                <w:shd w:val="clear" w:color="auto" w:fill="FFFFFF"/>
              </w:rPr>
              <w:t xml:space="preserve"> 2021 Feb 13. PMID: 33580808.</w:t>
            </w:r>
          </w:p>
        </w:tc>
        <w:tc>
          <w:tcPr>
            <w:tcW w:w="1682" w:type="pct"/>
          </w:tcPr>
          <w:p w14:paraId="4D41C495" w14:textId="3F7703C6" w:rsidR="004E182F" w:rsidRPr="00EF0B53" w:rsidRDefault="00236BB0" w:rsidP="00B7611D">
            <w:pPr>
              <w:rPr>
                <w:shd w:val="clear" w:color="auto" w:fill="FFFFFF"/>
              </w:rPr>
            </w:pPr>
            <w:r w:rsidRPr="00EF0B53">
              <w:rPr>
                <w:shd w:val="clear" w:color="auto" w:fill="FFFFFF"/>
              </w:rPr>
              <w:t xml:space="preserve">This review compared functional outcomes between laparoscopic and </w:t>
            </w:r>
            <w:proofErr w:type="spellStart"/>
            <w:r w:rsidRPr="00EF0B53">
              <w:rPr>
                <w:shd w:val="clear" w:color="auto" w:fill="FFFFFF"/>
              </w:rPr>
              <w:t>TaTME</w:t>
            </w:r>
            <w:proofErr w:type="spellEnd"/>
            <w:r w:rsidRPr="00EF0B53">
              <w:rPr>
                <w:shd w:val="clear" w:color="auto" w:fill="FFFFFF"/>
              </w:rPr>
              <w:t xml:space="preserve"> and demonstrated no difference in functional outcomes in </w:t>
            </w:r>
            <w:proofErr w:type="spellStart"/>
            <w:r w:rsidRPr="00EF0B53">
              <w:rPr>
                <w:shd w:val="clear" w:color="auto" w:fill="FFFFFF"/>
              </w:rPr>
              <w:t>TaTME</w:t>
            </w:r>
            <w:proofErr w:type="spellEnd"/>
            <w:r w:rsidRPr="00EF0B53">
              <w:rPr>
                <w:shd w:val="clear" w:color="auto" w:fill="FFFFFF"/>
              </w:rPr>
              <w:t xml:space="preserve">.  </w:t>
            </w:r>
            <w:r w:rsidR="004E182F" w:rsidRPr="00EF0B53">
              <w:rPr>
                <w:shd w:val="clear" w:color="auto" w:fill="FFFFFF"/>
              </w:rPr>
              <w:t xml:space="preserve"> </w:t>
            </w:r>
          </w:p>
        </w:tc>
        <w:tc>
          <w:tcPr>
            <w:tcW w:w="877" w:type="pct"/>
          </w:tcPr>
          <w:p w14:paraId="6F1F5EAB" w14:textId="27708501" w:rsidR="004E182F" w:rsidRPr="00323852" w:rsidRDefault="00C8157E" w:rsidP="00B7611D">
            <w:r w:rsidRPr="00C8157E">
              <w:t>https://pubmed.ncbi.nlm.nih.gov/33580808/</w:t>
            </w:r>
          </w:p>
        </w:tc>
        <w:tc>
          <w:tcPr>
            <w:tcW w:w="517" w:type="pct"/>
          </w:tcPr>
          <w:p w14:paraId="217FBE75" w14:textId="0392C4A8" w:rsidR="004E182F" w:rsidRDefault="004E182F" w:rsidP="00B7611D">
            <w:r>
              <w:t>2021</w:t>
            </w:r>
          </w:p>
        </w:tc>
      </w:tr>
      <w:tr w:rsidR="00D04C9E" w14:paraId="15449004" w14:textId="77777777" w:rsidTr="00173F60">
        <w:trPr>
          <w:cantSplit/>
        </w:trPr>
        <w:tc>
          <w:tcPr>
            <w:tcW w:w="151" w:type="pct"/>
          </w:tcPr>
          <w:p w14:paraId="082F2C8D" w14:textId="263CFF1A" w:rsidR="00D04C9E" w:rsidRDefault="002A6909" w:rsidP="00B7611D">
            <w:r>
              <w:lastRenderedPageBreak/>
              <w:t>7</w:t>
            </w:r>
          </w:p>
        </w:tc>
        <w:tc>
          <w:tcPr>
            <w:tcW w:w="508" w:type="pct"/>
          </w:tcPr>
          <w:p w14:paraId="14CCD546" w14:textId="3F7A0077" w:rsidR="00D04C9E" w:rsidRDefault="00101009" w:rsidP="00B7611D">
            <w:r>
              <w:rPr>
                <w:lang w:val="en-GB"/>
              </w:rPr>
              <w:t>O</w:t>
            </w:r>
            <w:r w:rsidR="00D04C9E" w:rsidRPr="00D04C9E">
              <w:rPr>
                <w:lang w:val="en-GB"/>
              </w:rPr>
              <w:t>bservational study</w:t>
            </w:r>
          </w:p>
        </w:tc>
        <w:tc>
          <w:tcPr>
            <w:tcW w:w="1265" w:type="pct"/>
          </w:tcPr>
          <w:p w14:paraId="111E8CD0" w14:textId="2CB3BC62" w:rsidR="00D04C9E" w:rsidRPr="00173F60" w:rsidRDefault="00D04C9E" w:rsidP="00B7611D">
            <w:proofErr w:type="spellStart"/>
            <w:r w:rsidRPr="00EF0B53">
              <w:rPr>
                <w:shd w:val="clear" w:color="auto" w:fill="FFFFFF"/>
              </w:rPr>
              <w:t>Larach</w:t>
            </w:r>
            <w:proofErr w:type="spellEnd"/>
            <w:r w:rsidRPr="00EF0B53">
              <w:rPr>
                <w:shd w:val="clear" w:color="auto" w:fill="FFFFFF"/>
              </w:rPr>
              <w:t xml:space="preserve"> JT, </w:t>
            </w:r>
            <w:proofErr w:type="spellStart"/>
            <w:r w:rsidRPr="00EF0B53">
              <w:rPr>
                <w:shd w:val="clear" w:color="auto" w:fill="FFFFFF"/>
              </w:rPr>
              <w:t>Rajkomar</w:t>
            </w:r>
            <w:proofErr w:type="spellEnd"/>
            <w:r w:rsidRPr="00EF0B53">
              <w:rPr>
                <w:shd w:val="clear" w:color="auto" w:fill="FFFFFF"/>
              </w:rPr>
              <w:t xml:space="preserve"> AKS, Smart PJ, McCormick JJ, Heriot AG, </w:t>
            </w:r>
            <w:proofErr w:type="spellStart"/>
            <w:r w:rsidRPr="00EF0B53">
              <w:rPr>
                <w:shd w:val="clear" w:color="auto" w:fill="FFFFFF"/>
              </w:rPr>
              <w:t>Warrier</w:t>
            </w:r>
            <w:proofErr w:type="spellEnd"/>
            <w:r w:rsidRPr="00EF0B53">
              <w:rPr>
                <w:shd w:val="clear" w:color="auto" w:fill="FFFFFF"/>
              </w:rPr>
              <w:t xml:space="preserve"> SK. Beyond </w:t>
            </w:r>
            <w:proofErr w:type="spellStart"/>
            <w:r w:rsidRPr="00EF0B53">
              <w:rPr>
                <w:shd w:val="clear" w:color="auto" w:fill="FFFFFF"/>
              </w:rPr>
              <w:t>transanal</w:t>
            </w:r>
            <w:proofErr w:type="spellEnd"/>
            <w:r w:rsidRPr="00EF0B53">
              <w:rPr>
                <w:shd w:val="clear" w:color="auto" w:fill="FFFFFF"/>
              </w:rPr>
              <w:t xml:space="preserve"> total </w:t>
            </w:r>
            <w:proofErr w:type="spellStart"/>
            <w:r w:rsidRPr="00EF0B53">
              <w:rPr>
                <w:shd w:val="clear" w:color="auto" w:fill="FFFFFF"/>
              </w:rPr>
              <w:t>mesorectal</w:t>
            </w:r>
            <w:proofErr w:type="spellEnd"/>
            <w:r w:rsidRPr="00EF0B53">
              <w:rPr>
                <w:shd w:val="clear" w:color="auto" w:fill="FFFFFF"/>
              </w:rPr>
              <w:t xml:space="preserve"> excision: short-term outcomes of </w:t>
            </w:r>
            <w:proofErr w:type="spellStart"/>
            <w:r w:rsidRPr="00EF0B53">
              <w:rPr>
                <w:shd w:val="clear" w:color="auto" w:fill="FFFFFF"/>
              </w:rPr>
              <w:t>transanal</w:t>
            </w:r>
            <w:proofErr w:type="spellEnd"/>
            <w:r w:rsidRPr="00EF0B53">
              <w:rPr>
                <w:shd w:val="clear" w:color="auto" w:fill="FFFFFF"/>
              </w:rPr>
              <w:t xml:space="preserve"> total </w:t>
            </w:r>
            <w:proofErr w:type="spellStart"/>
            <w:r w:rsidRPr="00EF0B53">
              <w:rPr>
                <w:shd w:val="clear" w:color="auto" w:fill="FFFFFF"/>
              </w:rPr>
              <w:t>mesorectal</w:t>
            </w:r>
            <w:proofErr w:type="spellEnd"/>
            <w:r w:rsidRPr="00EF0B53">
              <w:rPr>
                <w:shd w:val="clear" w:color="auto" w:fill="FFFFFF"/>
              </w:rPr>
              <w:t xml:space="preserve"> excision in locally advanced rectal cancer requiring resection beyond total </w:t>
            </w:r>
            <w:proofErr w:type="spellStart"/>
            <w:r w:rsidRPr="00EF0B53">
              <w:rPr>
                <w:shd w:val="clear" w:color="auto" w:fill="FFFFFF"/>
              </w:rPr>
              <w:t>mesorectal</w:t>
            </w:r>
            <w:proofErr w:type="spellEnd"/>
            <w:r w:rsidRPr="00EF0B53">
              <w:rPr>
                <w:shd w:val="clear" w:color="auto" w:fill="FFFFFF"/>
              </w:rPr>
              <w:t xml:space="preserve"> excision. Colorectal Dis. 2021 Apr;23(4):823-833. </w:t>
            </w:r>
            <w:proofErr w:type="spellStart"/>
            <w:r w:rsidRPr="00EF0B53">
              <w:rPr>
                <w:shd w:val="clear" w:color="auto" w:fill="FFFFFF"/>
              </w:rPr>
              <w:t>doi</w:t>
            </w:r>
            <w:proofErr w:type="spellEnd"/>
            <w:r w:rsidRPr="00EF0B53">
              <w:rPr>
                <w:shd w:val="clear" w:color="auto" w:fill="FFFFFF"/>
              </w:rPr>
              <w:t xml:space="preserve">: 10.1111/codi.15446. </w:t>
            </w:r>
            <w:proofErr w:type="spellStart"/>
            <w:r w:rsidRPr="00EF0B53">
              <w:rPr>
                <w:shd w:val="clear" w:color="auto" w:fill="FFFFFF"/>
              </w:rPr>
              <w:t>Epub</w:t>
            </w:r>
            <w:proofErr w:type="spellEnd"/>
            <w:r w:rsidRPr="00EF0B53">
              <w:rPr>
                <w:shd w:val="clear" w:color="auto" w:fill="FFFFFF"/>
              </w:rPr>
              <w:t xml:space="preserve"> 2020 Dec 19. PMID: 33217140.</w:t>
            </w:r>
          </w:p>
        </w:tc>
        <w:tc>
          <w:tcPr>
            <w:tcW w:w="1682" w:type="pct"/>
          </w:tcPr>
          <w:p w14:paraId="5C0CCBBF" w14:textId="5ACAFE9E" w:rsidR="00D04C9E" w:rsidRPr="00EF0B53" w:rsidRDefault="00101009" w:rsidP="00B7611D">
            <w:pPr>
              <w:rPr>
                <w:shd w:val="clear" w:color="auto" w:fill="FFFFFF"/>
              </w:rPr>
            </w:pPr>
            <w:r w:rsidRPr="00EF0B53">
              <w:rPr>
                <w:shd w:val="clear" w:color="auto" w:fill="FFFFFF"/>
              </w:rPr>
              <w:t xml:space="preserve">This study examined the role of </w:t>
            </w:r>
            <w:proofErr w:type="spellStart"/>
            <w:r w:rsidRPr="00EF0B53">
              <w:rPr>
                <w:shd w:val="clear" w:color="auto" w:fill="FFFFFF"/>
              </w:rPr>
              <w:t>TaTME</w:t>
            </w:r>
            <w:proofErr w:type="spellEnd"/>
            <w:r w:rsidRPr="00EF0B53">
              <w:rPr>
                <w:shd w:val="clear" w:color="auto" w:fill="FFFFFF"/>
              </w:rPr>
              <w:t xml:space="preserve"> in </w:t>
            </w:r>
            <w:proofErr w:type="spellStart"/>
            <w:proofErr w:type="gramStart"/>
            <w:r w:rsidRPr="00EF0B53">
              <w:rPr>
                <w:shd w:val="clear" w:color="auto" w:fill="FFFFFF"/>
              </w:rPr>
              <w:t>non standard</w:t>
            </w:r>
            <w:proofErr w:type="spellEnd"/>
            <w:proofErr w:type="gramEnd"/>
            <w:r w:rsidRPr="00EF0B53">
              <w:rPr>
                <w:shd w:val="clear" w:color="auto" w:fill="FFFFFF"/>
              </w:rPr>
              <w:t xml:space="preserve"> beyond TME resections. This study demonstrated a role </w:t>
            </w:r>
            <w:r w:rsidR="00D04C9E" w:rsidRPr="00EF0B53">
              <w:rPr>
                <w:shd w:val="clear" w:color="auto" w:fill="FFFFFF"/>
              </w:rPr>
              <w:t xml:space="preserve">for </w:t>
            </w:r>
            <w:proofErr w:type="spellStart"/>
            <w:r w:rsidR="00D04C9E" w:rsidRPr="00EF0B53">
              <w:rPr>
                <w:shd w:val="clear" w:color="auto" w:fill="FFFFFF"/>
              </w:rPr>
              <w:t>taTME</w:t>
            </w:r>
            <w:proofErr w:type="spellEnd"/>
            <w:r w:rsidR="00D04C9E" w:rsidRPr="00EF0B53">
              <w:rPr>
                <w:shd w:val="clear" w:color="auto" w:fill="FFFFFF"/>
              </w:rPr>
              <w:t xml:space="preserve"> as an additional tool in the resection of </w:t>
            </w:r>
            <w:proofErr w:type="spellStart"/>
            <w:proofErr w:type="gramStart"/>
            <w:r w:rsidR="00D04C9E" w:rsidRPr="00EF0B53">
              <w:rPr>
                <w:shd w:val="clear" w:color="auto" w:fill="FFFFFF"/>
              </w:rPr>
              <w:t>non standard</w:t>
            </w:r>
            <w:proofErr w:type="spellEnd"/>
            <w:proofErr w:type="gramEnd"/>
            <w:r w:rsidR="00D04C9E" w:rsidRPr="00EF0B53">
              <w:rPr>
                <w:shd w:val="clear" w:color="auto" w:fill="FFFFFF"/>
              </w:rPr>
              <w:t xml:space="preserve"> beyond TME </w:t>
            </w:r>
            <w:r w:rsidRPr="00EF0B53">
              <w:rPr>
                <w:shd w:val="clear" w:color="auto" w:fill="FFFFFF"/>
              </w:rPr>
              <w:t>resections</w:t>
            </w:r>
            <w:r w:rsidR="00D04C9E" w:rsidRPr="00EF0B53">
              <w:rPr>
                <w:shd w:val="clear" w:color="auto" w:fill="FFFFFF"/>
              </w:rPr>
              <w:t xml:space="preserve"> in highly selected patients in </w:t>
            </w:r>
            <w:r w:rsidRPr="00EF0B53">
              <w:rPr>
                <w:shd w:val="clear" w:color="auto" w:fill="FFFFFF"/>
              </w:rPr>
              <w:t>e</w:t>
            </w:r>
            <w:r w:rsidR="00D04C9E" w:rsidRPr="00EF0B53">
              <w:rPr>
                <w:shd w:val="clear" w:color="auto" w:fill="FFFFFF"/>
              </w:rPr>
              <w:t xml:space="preserve">xpert </w:t>
            </w:r>
            <w:r w:rsidRPr="00EF0B53">
              <w:rPr>
                <w:shd w:val="clear" w:color="auto" w:fill="FFFFFF"/>
              </w:rPr>
              <w:t>hands</w:t>
            </w:r>
            <w:r w:rsidR="00D04C9E" w:rsidRPr="00EF0B53">
              <w:rPr>
                <w:shd w:val="clear" w:color="auto" w:fill="FFFFFF"/>
              </w:rPr>
              <w:t xml:space="preserve">. </w:t>
            </w:r>
          </w:p>
        </w:tc>
        <w:tc>
          <w:tcPr>
            <w:tcW w:w="877" w:type="pct"/>
          </w:tcPr>
          <w:p w14:paraId="71F14376" w14:textId="146788D0" w:rsidR="00D04C9E" w:rsidRPr="00834A85" w:rsidRDefault="00D04C9E" w:rsidP="00B7611D">
            <w:r w:rsidRPr="00D04C9E">
              <w:t>https://pubmed.ncbi.nlm.nih.gov/33217140/</w:t>
            </w:r>
          </w:p>
        </w:tc>
        <w:tc>
          <w:tcPr>
            <w:tcW w:w="517" w:type="pct"/>
          </w:tcPr>
          <w:p w14:paraId="4FB60758" w14:textId="1DF1FBE3" w:rsidR="00D04C9E" w:rsidRDefault="00D04C9E" w:rsidP="00B7611D">
            <w:r>
              <w:t>2021</w:t>
            </w:r>
          </w:p>
        </w:tc>
      </w:tr>
    </w:tbl>
    <w:p w14:paraId="015473E4" w14:textId="77777777" w:rsidR="004C49EF" w:rsidRDefault="00643755" w:rsidP="00173F60">
      <w:pPr>
        <w:pStyle w:val="Heading2"/>
        <w:spacing w:before="120"/>
        <w:ind w:left="357" w:hanging="357"/>
      </w:pPr>
      <w:r w:rsidRPr="00643755">
        <w:t xml:space="preserve">Identify </w:t>
      </w:r>
      <w:r w:rsidRPr="00643755">
        <w:rPr>
          <w:u w:val="single"/>
        </w:rPr>
        <w:t>yet-to-be-published</w:t>
      </w:r>
      <w:r w:rsidRPr="00643755">
        <w:t xml:space="preserve"> research that may have results available </w:t>
      </w:r>
      <w:proofErr w:type="gramStart"/>
      <w:r w:rsidRPr="00643755">
        <w:t>in the near future</w:t>
      </w:r>
      <w:proofErr w:type="gramEnd"/>
      <w:r w:rsidRPr="00643755">
        <w:t xml:space="preserve"> (that could be relevant to your application). Do not attach full text a</w:t>
      </w:r>
      <w:r>
        <w:t>rticles; this is just a summary</w:t>
      </w:r>
      <w:r w:rsidR="004C49EF" w:rsidRPr="00643755">
        <w:rPr>
          <w:i/>
        </w:rPr>
        <w:t>.</w:t>
      </w:r>
    </w:p>
    <w:tbl>
      <w:tblPr>
        <w:tblStyle w:val="TableGrid"/>
        <w:tblW w:w="5000" w:type="pct"/>
        <w:tblLayout w:type="fixed"/>
        <w:tblLook w:val="04A0" w:firstRow="1" w:lastRow="0" w:firstColumn="1" w:lastColumn="0" w:noHBand="0" w:noVBand="1"/>
        <w:tblCaption w:val="Summary of Evidence - Yet to be Published"/>
      </w:tblPr>
      <w:tblGrid>
        <w:gridCol w:w="369"/>
        <w:gridCol w:w="1434"/>
        <w:gridCol w:w="3509"/>
        <w:gridCol w:w="4748"/>
        <w:gridCol w:w="2410"/>
        <w:gridCol w:w="1478"/>
      </w:tblGrid>
      <w:tr w:rsidR="00173F60" w14:paraId="5106B321" w14:textId="77777777" w:rsidTr="00173F60">
        <w:trPr>
          <w:cantSplit/>
          <w:tblHeader/>
        </w:trPr>
        <w:tc>
          <w:tcPr>
            <w:tcW w:w="132" w:type="pct"/>
          </w:tcPr>
          <w:p w14:paraId="1FEEA6CE" w14:textId="77777777" w:rsidR="004C49EF" w:rsidRDefault="004C49EF" w:rsidP="00B7611D">
            <w:pPr>
              <w:pStyle w:val="TableHEADER"/>
            </w:pPr>
          </w:p>
        </w:tc>
        <w:tc>
          <w:tcPr>
            <w:tcW w:w="514" w:type="pct"/>
          </w:tcPr>
          <w:p w14:paraId="2181F06D" w14:textId="4059941F" w:rsidR="004C49EF" w:rsidRDefault="004C49EF" w:rsidP="00B7611D">
            <w:pPr>
              <w:pStyle w:val="TableHEADER"/>
            </w:pPr>
            <w:r>
              <w:t>Type of study design</w:t>
            </w:r>
          </w:p>
        </w:tc>
        <w:tc>
          <w:tcPr>
            <w:tcW w:w="1258" w:type="pct"/>
          </w:tcPr>
          <w:p w14:paraId="10F13E6F" w14:textId="77777777" w:rsidR="004C49EF" w:rsidRDefault="004C49EF" w:rsidP="00B7611D">
            <w:pPr>
              <w:pStyle w:val="TableHEADER"/>
            </w:pPr>
            <w:r>
              <w:t>Title of research (including any trial identifier if relevant)</w:t>
            </w:r>
          </w:p>
        </w:tc>
        <w:tc>
          <w:tcPr>
            <w:tcW w:w="1702" w:type="pct"/>
          </w:tcPr>
          <w:p w14:paraId="11F4E655" w14:textId="201554A4" w:rsidR="004C49EF" w:rsidRDefault="00367C1B" w:rsidP="00B7611D">
            <w:pPr>
              <w:pStyle w:val="TableHEADER"/>
            </w:pPr>
            <w:r>
              <w:t>Short description of research</w:t>
            </w:r>
          </w:p>
        </w:tc>
        <w:tc>
          <w:tcPr>
            <w:tcW w:w="864" w:type="pct"/>
          </w:tcPr>
          <w:p w14:paraId="7B34F6F9" w14:textId="316448B1" w:rsidR="004C49EF" w:rsidRDefault="004C49EF" w:rsidP="00B7611D">
            <w:pPr>
              <w:pStyle w:val="TableHEADER"/>
            </w:pPr>
            <w:r w:rsidRPr="00E82F54">
              <w:t xml:space="preserve">Website link to </w:t>
            </w:r>
            <w:r>
              <w:t>research</w:t>
            </w:r>
          </w:p>
        </w:tc>
        <w:tc>
          <w:tcPr>
            <w:tcW w:w="530" w:type="pct"/>
          </w:tcPr>
          <w:p w14:paraId="39F39778" w14:textId="772B16AA" w:rsidR="004C49EF" w:rsidRDefault="004C49EF" w:rsidP="00B7611D">
            <w:pPr>
              <w:pStyle w:val="TableHEADER"/>
            </w:pPr>
            <w:r w:rsidRPr="00E82F54">
              <w:t>Date</w:t>
            </w:r>
          </w:p>
        </w:tc>
      </w:tr>
      <w:tr w:rsidR="00173F60" w14:paraId="1CA338BF" w14:textId="77777777" w:rsidTr="00173F60">
        <w:trPr>
          <w:cantSplit/>
        </w:trPr>
        <w:tc>
          <w:tcPr>
            <w:tcW w:w="132" w:type="pct"/>
          </w:tcPr>
          <w:p w14:paraId="0912DF58" w14:textId="77777777" w:rsidR="004C49EF" w:rsidRPr="00965B6B" w:rsidRDefault="004C49EF" w:rsidP="00B7611D">
            <w:r w:rsidRPr="00965B6B">
              <w:t>1</w:t>
            </w:r>
            <w:r>
              <w:t>.</w:t>
            </w:r>
          </w:p>
        </w:tc>
        <w:tc>
          <w:tcPr>
            <w:tcW w:w="514" w:type="pct"/>
          </w:tcPr>
          <w:p w14:paraId="340EEB17" w14:textId="5169EDB1" w:rsidR="004C49EF" w:rsidRDefault="00BA3E2F" w:rsidP="00B7611D">
            <w:r>
              <w:t xml:space="preserve">Matched Cohort Trial </w:t>
            </w:r>
          </w:p>
        </w:tc>
        <w:tc>
          <w:tcPr>
            <w:tcW w:w="1258" w:type="pct"/>
          </w:tcPr>
          <w:p w14:paraId="3B5DAD11" w14:textId="08A86C90" w:rsidR="004C49EF" w:rsidRPr="00EF0B53" w:rsidRDefault="00BA3E2F" w:rsidP="00B7611D">
            <w:proofErr w:type="spellStart"/>
            <w:r w:rsidRPr="00EF0B53">
              <w:rPr>
                <w:shd w:val="clear" w:color="auto" w:fill="FFFFFF"/>
              </w:rPr>
              <w:t>Jootun</w:t>
            </w:r>
            <w:proofErr w:type="spellEnd"/>
            <w:r w:rsidRPr="00EF0B53">
              <w:rPr>
                <w:shd w:val="clear" w:color="auto" w:fill="FFFFFF"/>
              </w:rPr>
              <w:t xml:space="preserve"> R, Cuk P, </w:t>
            </w:r>
            <w:proofErr w:type="spellStart"/>
            <w:r w:rsidRPr="00EF0B53">
              <w:rPr>
                <w:shd w:val="clear" w:color="auto" w:fill="FFFFFF"/>
              </w:rPr>
              <w:t>Ellebæk</w:t>
            </w:r>
            <w:proofErr w:type="spellEnd"/>
            <w:r w:rsidRPr="00EF0B53">
              <w:rPr>
                <w:shd w:val="clear" w:color="auto" w:fill="FFFFFF"/>
              </w:rPr>
              <w:t xml:space="preserve"> M, Andersen PV, Salomon S, </w:t>
            </w:r>
            <w:proofErr w:type="spellStart"/>
            <w:r w:rsidRPr="00EF0B53">
              <w:rPr>
                <w:shd w:val="clear" w:color="auto" w:fill="FFFFFF"/>
              </w:rPr>
              <w:t>Baatrup</w:t>
            </w:r>
            <w:proofErr w:type="spellEnd"/>
            <w:r w:rsidRPr="00EF0B53">
              <w:rPr>
                <w:shd w:val="clear" w:color="auto" w:fill="FFFFFF"/>
              </w:rPr>
              <w:t xml:space="preserve"> G, Al-</w:t>
            </w:r>
            <w:proofErr w:type="spellStart"/>
            <w:r w:rsidRPr="00EF0B53">
              <w:rPr>
                <w:shd w:val="clear" w:color="auto" w:fill="FFFFFF"/>
              </w:rPr>
              <w:t>Najami</w:t>
            </w:r>
            <w:proofErr w:type="spellEnd"/>
            <w:r w:rsidRPr="00EF0B53">
              <w:rPr>
                <w:shd w:val="clear" w:color="auto" w:fill="FFFFFF"/>
              </w:rPr>
              <w:t xml:space="preserve"> I, Khan J. Robotic vs. </w:t>
            </w:r>
            <w:proofErr w:type="spellStart"/>
            <w:r w:rsidRPr="00EF0B53">
              <w:rPr>
                <w:shd w:val="clear" w:color="auto" w:fill="FFFFFF"/>
              </w:rPr>
              <w:t>TaTME</w:t>
            </w:r>
            <w:proofErr w:type="spellEnd"/>
            <w:r w:rsidRPr="00EF0B53">
              <w:rPr>
                <w:shd w:val="clear" w:color="auto" w:fill="FFFFFF"/>
              </w:rPr>
              <w:t xml:space="preserve"> Rectal Surgery (ROTA STUDY) Matched Cohort Trial for Mid to Low Rectal Cancer Surgery Evaluation Trial in the Hands of an Experienced Surgeon. Int J </w:t>
            </w:r>
            <w:proofErr w:type="spellStart"/>
            <w:r w:rsidRPr="00EF0B53">
              <w:rPr>
                <w:shd w:val="clear" w:color="auto" w:fill="FFFFFF"/>
              </w:rPr>
              <w:t>Surg</w:t>
            </w:r>
            <w:proofErr w:type="spellEnd"/>
            <w:r w:rsidRPr="00EF0B53">
              <w:rPr>
                <w:shd w:val="clear" w:color="auto" w:fill="FFFFFF"/>
              </w:rPr>
              <w:t xml:space="preserve"> </w:t>
            </w:r>
            <w:proofErr w:type="spellStart"/>
            <w:r w:rsidRPr="00EF0B53">
              <w:rPr>
                <w:shd w:val="clear" w:color="auto" w:fill="FFFFFF"/>
              </w:rPr>
              <w:t>Protoc</w:t>
            </w:r>
            <w:proofErr w:type="spellEnd"/>
            <w:r w:rsidRPr="00EF0B53">
              <w:rPr>
                <w:shd w:val="clear" w:color="auto" w:fill="FFFFFF"/>
              </w:rPr>
              <w:t xml:space="preserve">. 2022 Feb 18;26(1):7-13. </w:t>
            </w:r>
            <w:proofErr w:type="spellStart"/>
            <w:r w:rsidRPr="00EF0B53">
              <w:rPr>
                <w:shd w:val="clear" w:color="auto" w:fill="FFFFFF"/>
              </w:rPr>
              <w:t>doi</w:t>
            </w:r>
            <w:proofErr w:type="spellEnd"/>
            <w:r w:rsidRPr="00EF0B53">
              <w:rPr>
                <w:shd w:val="clear" w:color="auto" w:fill="FFFFFF"/>
              </w:rPr>
              <w:t>: 10.29337/ijsp.163. PMID: 35280494; PMCID: PMC8855734.</w:t>
            </w:r>
          </w:p>
        </w:tc>
        <w:tc>
          <w:tcPr>
            <w:tcW w:w="1702" w:type="pct"/>
          </w:tcPr>
          <w:p w14:paraId="13C54B9B" w14:textId="7A977A1C" w:rsidR="004C49EF" w:rsidRPr="00EF0B53" w:rsidRDefault="00BA3E2F" w:rsidP="00B7611D">
            <w:r w:rsidRPr="00EF0B53">
              <w:t>This trial is in progress</w:t>
            </w:r>
            <w:r w:rsidR="00A533EF" w:rsidRPr="00EF0B53">
              <w:t xml:space="preserve"> comparing </w:t>
            </w:r>
            <w:r w:rsidR="00F62605" w:rsidRPr="00EF0B53">
              <w:t xml:space="preserve">standard </w:t>
            </w:r>
            <w:r w:rsidR="00A533EF" w:rsidRPr="00EF0B53">
              <w:t xml:space="preserve">robotic TME to </w:t>
            </w:r>
            <w:proofErr w:type="spellStart"/>
            <w:r w:rsidR="00A533EF" w:rsidRPr="00EF0B53">
              <w:t>transanal</w:t>
            </w:r>
            <w:proofErr w:type="spellEnd"/>
            <w:r w:rsidR="00A533EF" w:rsidRPr="00EF0B53">
              <w:t xml:space="preserve"> TME. </w:t>
            </w:r>
          </w:p>
        </w:tc>
        <w:tc>
          <w:tcPr>
            <w:tcW w:w="864" w:type="pct"/>
          </w:tcPr>
          <w:p w14:paraId="12F23867" w14:textId="4DD404E3" w:rsidR="004C49EF" w:rsidRPr="00E82F54" w:rsidRDefault="00F62605" w:rsidP="00B7611D">
            <w:r w:rsidRPr="00F62605">
              <w:t>https://clinicaltrials.gov/ct2/show/NCT04200027</w:t>
            </w:r>
          </w:p>
        </w:tc>
        <w:tc>
          <w:tcPr>
            <w:tcW w:w="530" w:type="pct"/>
          </w:tcPr>
          <w:p w14:paraId="716A78A5" w14:textId="777181C1" w:rsidR="004C49EF" w:rsidRPr="00E82F54" w:rsidRDefault="00101009" w:rsidP="00B7611D">
            <w:r>
              <w:t xml:space="preserve">Ongoing trial </w:t>
            </w:r>
          </w:p>
        </w:tc>
      </w:tr>
      <w:tr w:rsidR="00173F60" w14:paraId="336D5883" w14:textId="77777777" w:rsidTr="00173F60">
        <w:trPr>
          <w:cantSplit/>
        </w:trPr>
        <w:tc>
          <w:tcPr>
            <w:tcW w:w="132" w:type="pct"/>
          </w:tcPr>
          <w:p w14:paraId="3CC4B2F5" w14:textId="77777777" w:rsidR="004C49EF" w:rsidRPr="00965B6B" w:rsidRDefault="004C49EF" w:rsidP="00B7611D">
            <w:r>
              <w:lastRenderedPageBreak/>
              <w:t>2.</w:t>
            </w:r>
          </w:p>
        </w:tc>
        <w:tc>
          <w:tcPr>
            <w:tcW w:w="514" w:type="pct"/>
          </w:tcPr>
          <w:p w14:paraId="611223FD" w14:textId="2A272FA2" w:rsidR="004C49EF" w:rsidRPr="00EF0B53" w:rsidRDefault="005046D7" w:rsidP="00B7611D">
            <w:pPr>
              <w:rPr>
                <w:b/>
              </w:rPr>
            </w:pPr>
            <w:r w:rsidRPr="00EF0B53">
              <w:t xml:space="preserve">Retrospective propensity matched study </w:t>
            </w:r>
          </w:p>
        </w:tc>
        <w:tc>
          <w:tcPr>
            <w:tcW w:w="1258" w:type="pct"/>
          </w:tcPr>
          <w:p w14:paraId="66D8A4E7" w14:textId="13FEB62D" w:rsidR="005046D7" w:rsidRPr="00EF0B53" w:rsidRDefault="005046D7" w:rsidP="00B7611D">
            <w:r w:rsidRPr="00EF0B53">
              <w:t xml:space="preserve">Impact of the approach on conversion to open surgery during minimally invasive restorative total </w:t>
            </w:r>
            <w:proofErr w:type="spellStart"/>
            <w:r w:rsidRPr="00EF0B53">
              <w:t>mesorectal</w:t>
            </w:r>
            <w:proofErr w:type="spellEnd"/>
            <w:r w:rsidRPr="00EF0B53">
              <w:t xml:space="preserve"> excision for rectal cancer. </w:t>
            </w:r>
            <w:proofErr w:type="spellStart"/>
            <w:r w:rsidRPr="00EF0B53">
              <w:t>Larach</w:t>
            </w:r>
            <w:proofErr w:type="spellEnd"/>
            <w:r w:rsidRPr="00EF0B53">
              <w:t xml:space="preserve"> T, </w:t>
            </w:r>
            <w:proofErr w:type="spellStart"/>
            <w:r w:rsidRPr="00EF0B53">
              <w:t>Warrier</w:t>
            </w:r>
            <w:proofErr w:type="spellEnd"/>
            <w:r w:rsidRPr="00EF0B53">
              <w:t xml:space="preserve"> S, Heriot A et al. </w:t>
            </w:r>
          </w:p>
          <w:p w14:paraId="2D9F918C" w14:textId="5B5C3C61" w:rsidR="005046D7" w:rsidRPr="00EF0B53" w:rsidRDefault="005046D7" w:rsidP="00B7611D">
            <w:pPr>
              <w:rPr>
                <w:lang w:val="en"/>
              </w:rPr>
            </w:pPr>
            <w:r w:rsidRPr="00EF0B53">
              <w:rPr>
                <w:lang w:val="en"/>
              </w:rPr>
              <w:t xml:space="preserve">Manuscript submitted to Colorectal Disease – currently undergoing peer-review </w:t>
            </w:r>
          </w:p>
          <w:p w14:paraId="0FFB8997" w14:textId="3A9E52BB" w:rsidR="004C49EF" w:rsidRPr="00EF0B53" w:rsidRDefault="004C49EF" w:rsidP="00B7611D"/>
        </w:tc>
        <w:tc>
          <w:tcPr>
            <w:tcW w:w="1702" w:type="pct"/>
          </w:tcPr>
          <w:p w14:paraId="3FDA0FD1" w14:textId="4BCCAFBA" w:rsidR="004C49EF" w:rsidRPr="00EF0B53" w:rsidRDefault="005046D7" w:rsidP="00B7611D">
            <w:pPr>
              <w:rPr>
                <w:b/>
              </w:rPr>
            </w:pPr>
            <w:r w:rsidRPr="00EF0B53">
              <w:rPr>
                <w:lang w:val="en"/>
              </w:rPr>
              <w:t xml:space="preserve">This study evaluated 318 patients who had undergone MIS approach to rectal cancer at a single institution. Multiple logistic regression demonstrated that </w:t>
            </w:r>
            <w:proofErr w:type="spellStart"/>
            <w:r w:rsidRPr="00EF0B53">
              <w:rPr>
                <w:lang w:val="en"/>
              </w:rPr>
              <w:t>taTME</w:t>
            </w:r>
            <w:proofErr w:type="spellEnd"/>
            <w:r w:rsidRPr="00EF0B53">
              <w:rPr>
                <w:lang w:val="en"/>
              </w:rPr>
              <w:t xml:space="preserve"> was associated with a lower conversion rate compared to other techniques. </w:t>
            </w:r>
          </w:p>
        </w:tc>
        <w:tc>
          <w:tcPr>
            <w:tcW w:w="864" w:type="pct"/>
          </w:tcPr>
          <w:p w14:paraId="2B9D93FA" w14:textId="3C8A2DEE" w:rsidR="004C49EF" w:rsidRPr="00E82F54" w:rsidRDefault="005046D7" w:rsidP="00B7611D">
            <w:pPr>
              <w:rPr>
                <w:b/>
              </w:rPr>
            </w:pPr>
            <w:r>
              <w:t>NA</w:t>
            </w:r>
          </w:p>
        </w:tc>
        <w:tc>
          <w:tcPr>
            <w:tcW w:w="530" w:type="pct"/>
          </w:tcPr>
          <w:p w14:paraId="5742A97F" w14:textId="13F657A7" w:rsidR="004C49EF" w:rsidRPr="00E82F54" w:rsidRDefault="005046D7" w:rsidP="00B7611D">
            <w:pPr>
              <w:rPr>
                <w:b/>
              </w:rPr>
            </w:pPr>
            <w:r>
              <w:t>2022</w:t>
            </w:r>
          </w:p>
        </w:tc>
      </w:tr>
    </w:tbl>
    <w:p w14:paraId="73F472C6" w14:textId="77777777" w:rsidR="00DD308E" w:rsidRDefault="00F301F1" w:rsidP="00B7611D">
      <w:pPr>
        <w:sectPr w:rsidR="00DD308E" w:rsidSect="00DD308E">
          <w:pgSz w:w="16838" w:h="11906" w:orient="landscape"/>
          <w:pgMar w:top="1440" w:right="1440" w:bottom="1440" w:left="1440" w:header="708" w:footer="708" w:gutter="0"/>
          <w:cols w:space="708"/>
          <w:docGrid w:linePitch="360"/>
        </w:sectPr>
      </w:pPr>
      <w:r>
        <w:br w:type="page"/>
      </w:r>
    </w:p>
    <w:p w14:paraId="03E41610"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602F084D" w14:textId="77777777" w:rsidR="00E82F54" w:rsidRDefault="00E82F54" w:rsidP="00B7611D">
      <w:pPr>
        <w:pStyle w:val="Heading2"/>
      </w:pPr>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p w14:paraId="545DBBAA" w14:textId="6B72C4D6" w:rsidR="00EF0B53" w:rsidRPr="00A727B6" w:rsidRDefault="00BC6134" w:rsidP="00173F60">
      <w:pPr>
        <w:ind w:left="360"/>
      </w:pPr>
      <w:r>
        <w:t xml:space="preserve">The need for MBS items for </w:t>
      </w:r>
      <w:proofErr w:type="spellStart"/>
      <w:r>
        <w:t>TaTME</w:t>
      </w:r>
      <w:proofErr w:type="spellEnd"/>
      <w:r>
        <w:t xml:space="preserve"> in rectal cancer is highlighted in the Medicare Benefits Schedule Review Final Report on the Review of Colorectal Surgery MBS Items 2019 - </w:t>
      </w:r>
      <w:r w:rsidR="00EE7304">
        <w:t>Item 4.5.6</w:t>
      </w:r>
      <w:r>
        <w:t xml:space="preserve"> Recommendation 10- create three new items for the abdominal component of </w:t>
      </w:r>
      <w:proofErr w:type="spellStart"/>
      <w:r>
        <w:t>taTME</w:t>
      </w:r>
      <w:proofErr w:type="spellEnd"/>
      <w:r>
        <w:t xml:space="preserve"> for rectal cancer and four new items for the perineal component of </w:t>
      </w:r>
      <w:proofErr w:type="spellStart"/>
      <w:r>
        <w:t>taTME</w:t>
      </w:r>
      <w:proofErr w:type="spellEnd"/>
      <w:r>
        <w:t xml:space="preserve"> for rectal cancer. </w:t>
      </w:r>
    </w:p>
    <w:p w14:paraId="4A32BDD8" w14:textId="5B207883" w:rsidR="00EA173C" w:rsidRDefault="00EA173C" w:rsidP="00B7611D">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w:t>
      </w:r>
      <w:proofErr w:type="gramStart"/>
      <w:r w:rsidR="00F93784">
        <w:t>i.e.</w:t>
      </w:r>
      <w:proofErr w:type="gramEnd"/>
      <w:r w:rsidR="00F93784">
        <w:t xml:space="preserve"> those who provide the comparator service)</w:t>
      </w:r>
      <w:r w:rsidR="00197D29">
        <w:t>:</w:t>
      </w:r>
    </w:p>
    <w:p w14:paraId="07BC0FFC" w14:textId="4CD20EDB" w:rsidR="00EE7304" w:rsidRPr="00EE7304" w:rsidRDefault="00EE7304" w:rsidP="00173F60">
      <w:pPr>
        <w:ind w:firstLine="360"/>
      </w:pPr>
      <w:r>
        <w:t xml:space="preserve">CSSANZ </w:t>
      </w:r>
    </w:p>
    <w:p w14:paraId="69BCD64F" w14:textId="3190D21C" w:rsidR="00E82F54" w:rsidRDefault="00E82F54" w:rsidP="00B7611D">
      <w:pPr>
        <w:pStyle w:val="Heading2"/>
      </w:pPr>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1BD93AE4" w14:textId="6F6AA2F8" w:rsidR="00EE7304" w:rsidRPr="00EE7304" w:rsidRDefault="00BC6134" w:rsidP="00173F60">
      <w:pPr>
        <w:ind w:firstLine="360"/>
      </w:pPr>
      <w:r>
        <w:t xml:space="preserve">Bowel Cancer Australia </w:t>
      </w:r>
    </w:p>
    <w:p w14:paraId="3C944F95" w14:textId="77777777" w:rsidR="003433D1" w:rsidRDefault="003433D1" w:rsidP="00B7611D">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20BDD3DC" w14:textId="2CF627AD" w:rsidR="00EE6450" w:rsidRDefault="00EE7304" w:rsidP="00173F60">
      <w:pPr>
        <w:ind w:firstLine="360"/>
      </w:pPr>
      <w:r>
        <w:t>N</w:t>
      </w:r>
      <w:r w:rsidR="00173F60">
        <w:t>/</w:t>
      </w:r>
      <w:r>
        <w:t>A</w:t>
      </w:r>
    </w:p>
    <w:p w14:paraId="08E6E4BB" w14:textId="17E5659E" w:rsidR="00A96329" w:rsidRPr="00A96329" w:rsidRDefault="00BA72E3" w:rsidP="00B7611D">
      <w:pPr>
        <w:pStyle w:val="Heading2"/>
      </w:pPr>
      <w:r w:rsidRPr="00BA72E3">
        <w:t>Nominate two experts that can be contacted about the proposed medical service, and current clinical management of the condition</w:t>
      </w:r>
      <w:r>
        <w:t>:</w:t>
      </w:r>
    </w:p>
    <w:p w14:paraId="1CE18CF6" w14:textId="2C73E1E2" w:rsidR="00987ABE" w:rsidRPr="00173F60" w:rsidRDefault="00987ABE" w:rsidP="007C3245">
      <w:pPr>
        <w:spacing w:before="240"/>
        <w:ind w:left="357"/>
      </w:pPr>
      <w:r w:rsidRPr="00173F60">
        <w:t xml:space="preserve">Name of expert 1: </w:t>
      </w:r>
      <w:r w:rsidR="00173F60" w:rsidRPr="00173F60">
        <w:rPr>
          <w:b/>
          <w:bCs/>
        </w:rPr>
        <w:t>REDACTED</w:t>
      </w:r>
      <w:r w:rsidR="005379D6" w:rsidRPr="00173F60">
        <w:rPr>
          <w:b/>
          <w:bCs/>
        </w:rPr>
        <w:t xml:space="preserve"> </w:t>
      </w:r>
    </w:p>
    <w:p w14:paraId="13E98798" w14:textId="72B9DA5D" w:rsidR="00987ABE" w:rsidRPr="00173F60" w:rsidRDefault="00987ABE" w:rsidP="00173F60">
      <w:pPr>
        <w:ind w:left="360"/>
      </w:pPr>
      <w:r w:rsidRPr="00173F60">
        <w:t xml:space="preserve">Telephone number(s): </w:t>
      </w:r>
      <w:r w:rsidR="00173F60" w:rsidRPr="00173F60">
        <w:rPr>
          <w:b/>
          <w:bCs/>
        </w:rPr>
        <w:t>REDACTED</w:t>
      </w:r>
    </w:p>
    <w:p w14:paraId="4325E65B" w14:textId="77777777" w:rsidR="00173F60" w:rsidRPr="00173F60" w:rsidRDefault="00987ABE" w:rsidP="00173F60">
      <w:pPr>
        <w:ind w:left="360"/>
        <w:rPr>
          <w:b/>
          <w:bCs/>
        </w:rPr>
      </w:pPr>
      <w:r w:rsidRPr="00173F60">
        <w:t xml:space="preserve">Email address: </w:t>
      </w:r>
      <w:r w:rsidR="00173F60" w:rsidRPr="00173F60">
        <w:rPr>
          <w:b/>
          <w:bCs/>
        </w:rPr>
        <w:t xml:space="preserve">REDACTED </w:t>
      </w:r>
    </w:p>
    <w:p w14:paraId="0638F436" w14:textId="56780D14" w:rsidR="00987ABE" w:rsidRPr="00173F60" w:rsidRDefault="00987ABE" w:rsidP="007C3245">
      <w:pPr>
        <w:ind w:left="360"/>
      </w:pPr>
      <w:r w:rsidRPr="00173F60">
        <w:t xml:space="preserve">Justification of expertise: </w:t>
      </w:r>
      <w:r w:rsidR="00173F60" w:rsidRPr="00173F60">
        <w:rPr>
          <w:b/>
          <w:bCs/>
        </w:rPr>
        <w:t>REDACTED</w:t>
      </w:r>
    </w:p>
    <w:p w14:paraId="51FD7545" w14:textId="47862055" w:rsidR="00987ABE" w:rsidRPr="00173F60" w:rsidRDefault="00987ABE" w:rsidP="007C3245">
      <w:pPr>
        <w:spacing w:before="240"/>
        <w:ind w:left="357"/>
      </w:pPr>
      <w:r w:rsidRPr="00173F60">
        <w:t xml:space="preserve">Name of expert 2: </w:t>
      </w:r>
      <w:r w:rsidR="00173F60" w:rsidRPr="00173F60">
        <w:rPr>
          <w:b/>
          <w:bCs/>
        </w:rPr>
        <w:t>REDACTED</w:t>
      </w:r>
    </w:p>
    <w:p w14:paraId="0388CBBB" w14:textId="551BA638" w:rsidR="00987ABE" w:rsidRPr="00173F60" w:rsidRDefault="00987ABE" w:rsidP="00173F60">
      <w:pPr>
        <w:ind w:left="360"/>
      </w:pPr>
      <w:r w:rsidRPr="00173F60">
        <w:t xml:space="preserve">Telephone number(s): </w:t>
      </w:r>
      <w:r w:rsidR="00173F60" w:rsidRPr="00173F60">
        <w:rPr>
          <w:b/>
          <w:bCs/>
        </w:rPr>
        <w:t>REDACTED</w:t>
      </w:r>
    </w:p>
    <w:p w14:paraId="6183DB34" w14:textId="77777777" w:rsidR="00173F60" w:rsidRPr="00173F60" w:rsidRDefault="00987ABE" w:rsidP="00173F60">
      <w:pPr>
        <w:ind w:left="360"/>
        <w:rPr>
          <w:b/>
          <w:bCs/>
        </w:rPr>
      </w:pPr>
      <w:r w:rsidRPr="00173F60">
        <w:t xml:space="preserve">Email address: </w:t>
      </w:r>
      <w:r w:rsidR="00173F60" w:rsidRPr="00173F60">
        <w:rPr>
          <w:b/>
          <w:bCs/>
        </w:rPr>
        <w:t xml:space="preserve">REDACTED </w:t>
      </w:r>
    </w:p>
    <w:p w14:paraId="27E09FC6" w14:textId="621883C4" w:rsidR="00987ABE" w:rsidRDefault="00987ABE" w:rsidP="00173F60">
      <w:pPr>
        <w:ind w:left="360"/>
        <w:rPr>
          <w:i/>
        </w:rPr>
      </w:pPr>
      <w:r w:rsidRPr="00173F60">
        <w:t xml:space="preserve">Justification of expertise: </w:t>
      </w:r>
      <w:r w:rsidR="00173F60" w:rsidRPr="00173F60">
        <w:rPr>
          <w:b/>
          <w:bCs/>
        </w:rPr>
        <w:t>REDACTED</w:t>
      </w:r>
    </w:p>
    <w:p w14:paraId="0F14BF80" w14:textId="77777777" w:rsidR="003433D1" w:rsidRDefault="003433D1" w:rsidP="00B7611D">
      <w:r>
        <w:br w:type="page"/>
      </w:r>
    </w:p>
    <w:p w14:paraId="2A034CC5"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5BA4EF0A" w14:textId="77777777" w:rsidR="0021185D" w:rsidRPr="005C3AE7" w:rsidRDefault="005C3AE7" w:rsidP="00173F60">
      <w:pPr>
        <w:pStyle w:val="Subtitle"/>
        <w:ind w:left="0"/>
      </w:pPr>
      <w:r w:rsidRPr="005C3AE7">
        <w:t xml:space="preserve">PART 6a – </w:t>
      </w:r>
      <w:r w:rsidR="0021185D" w:rsidRPr="005C3AE7">
        <w:t>INFORMATION ABOUT THE PROPOSED POPULATION</w:t>
      </w:r>
    </w:p>
    <w:p w14:paraId="3FC7590B" w14:textId="07B7E9F8" w:rsidR="00BC6134" w:rsidRDefault="0021185D" w:rsidP="00B7611D">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A96329">
        <w:t>high level</w:t>
      </w:r>
      <w:proofErr w:type="gramEnd"/>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745F40B4" w14:textId="35978917" w:rsidR="00BC6134" w:rsidRPr="00BC6134" w:rsidRDefault="00BC6134" w:rsidP="00173F60">
      <w:pPr>
        <w:ind w:left="360"/>
      </w:pPr>
      <w:r>
        <w:t xml:space="preserve">Rectal cancer is a significant burden of disease as one of the four most common causes of cancer death in Australia. Rectal cancer treatment includes radiotherapy, </w:t>
      </w:r>
      <w:proofErr w:type="gramStart"/>
      <w:r>
        <w:t>chemotherapy</w:t>
      </w:r>
      <w:proofErr w:type="gramEnd"/>
      <w:r>
        <w:t xml:space="preserve"> and surgery, with surgery forming the mainstay of cure. High quality rectal cancer surgery is essential as a total </w:t>
      </w:r>
      <w:proofErr w:type="spellStart"/>
      <w:r>
        <w:t>mesocolic</w:t>
      </w:r>
      <w:proofErr w:type="spellEnd"/>
      <w:r>
        <w:t xml:space="preserve"> excision with excision of the TME envelope is associated with improved survival. Achieving a TME can be technically challenging in the low narrow pelvis. </w:t>
      </w:r>
      <w:r w:rsidR="00EF0B53">
        <w:t>Traditionally</w:t>
      </w:r>
      <w:r>
        <w:t xml:space="preserve">, rectal cancer </w:t>
      </w:r>
      <w:r w:rsidR="00EF0B53">
        <w:t>surgery</w:t>
      </w:r>
      <w:r>
        <w:t xml:space="preserve"> was performed with large abdominal incisions, “open surgery”. However, in recent years minimally invasive surgery has taken over as the mainstay of rectal cancer surgery. This facilitates rectal cancer surgery with smaller incisions and improved functional recovery. The technical challenges of low rectal </w:t>
      </w:r>
      <w:r w:rsidR="00EF0B53">
        <w:t>cancer</w:t>
      </w:r>
      <w:r>
        <w:t xml:space="preserve"> and the opportunities posed by minimally invasive platforms has led to evolution of techniques and the introduction of </w:t>
      </w:r>
      <w:proofErr w:type="spellStart"/>
      <w:r>
        <w:t>taTME</w:t>
      </w:r>
      <w:proofErr w:type="spellEnd"/>
      <w:r>
        <w:t xml:space="preserve"> surgery to try and overcome these challenges. </w:t>
      </w:r>
      <w:proofErr w:type="spellStart"/>
      <w:r>
        <w:t>TaTME</w:t>
      </w:r>
      <w:proofErr w:type="spellEnd"/>
      <w:r>
        <w:t xml:space="preserve"> involves a dual approach, using both surgery from above (usually minimally invasive transabdominal surgery) and surgery from below where the TME is entered using minimally invasive techniques from the perineum. </w:t>
      </w:r>
      <w:r w:rsidR="006730E9">
        <w:t xml:space="preserve">It is also used in selected benign cases to facilitate restoration of continuity.  </w:t>
      </w:r>
    </w:p>
    <w:p w14:paraId="127F92B8" w14:textId="28422576" w:rsidR="00BC6134" w:rsidRDefault="00E95FE2" w:rsidP="00B7611D">
      <w:pPr>
        <w:pStyle w:val="Heading2"/>
      </w:pPr>
      <w:r>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be investigated, </w:t>
      </w:r>
      <w:proofErr w:type="gramStart"/>
      <w:r w:rsidRPr="00154B00">
        <w:t>managed</w:t>
      </w:r>
      <w:proofErr w:type="gramEnd"/>
      <w:r w:rsidRPr="00154B00">
        <w:t xml:space="preserve"> and referred within the Australian health care system</w:t>
      </w:r>
      <w:r>
        <w:t>,</w:t>
      </w:r>
      <w:r w:rsidRPr="00154B00">
        <w:t xml:space="preserve"> in the lead up to being eligible for the service</w:t>
      </w:r>
      <w:r>
        <w:t>):</w:t>
      </w:r>
    </w:p>
    <w:p w14:paraId="7D764E44" w14:textId="11730176" w:rsidR="00611CA4" w:rsidRDefault="00B444D0" w:rsidP="00173F60">
      <w:pPr>
        <w:ind w:left="360"/>
      </w:pPr>
      <w:r>
        <w:t xml:space="preserve">Work up is in the standard fashion for rectal cancer, usually involving MRI pelvis, CT chest/abdomen/pelvis and an examination under anaesthetic and flexible sigmoidoscopy to assess tumour height and relationship to sphincters. Together these investigations are reviewed at a multidisciplinary meeting (MDT) to determine treatment strategy, which may involve other therapies prior to surgery, </w:t>
      </w:r>
      <w:proofErr w:type="gramStart"/>
      <w:r>
        <w:t>e.g.</w:t>
      </w:r>
      <w:proofErr w:type="gramEnd"/>
      <w:r>
        <w:t xml:space="preserve"> neoadjuvant chemoradiotherapy, depending on the tumour stage.  </w:t>
      </w:r>
    </w:p>
    <w:p w14:paraId="2CE73593" w14:textId="040BD800" w:rsidR="00611CA4" w:rsidRDefault="00B444D0" w:rsidP="00173F60">
      <w:pPr>
        <w:ind w:left="360"/>
      </w:pPr>
      <w:r>
        <w:t xml:space="preserve">For those patients undergoing surgery for rectal cancer, </w:t>
      </w:r>
      <w:proofErr w:type="spellStart"/>
      <w:r w:rsidR="00611CA4">
        <w:t>TaTME</w:t>
      </w:r>
      <w:proofErr w:type="spellEnd"/>
      <w:r w:rsidR="00611CA4">
        <w:t xml:space="preserve"> is utilised for patients with </w:t>
      </w:r>
      <w:r w:rsidR="00BC6134">
        <w:t>low rectal cancer</w:t>
      </w:r>
      <w:r w:rsidR="00611CA4">
        <w:t xml:space="preserve"> in centres with the appropriate expertise where the surgeon and MDT deem the</w:t>
      </w:r>
      <w:r w:rsidR="00BC6134">
        <w:t xml:space="preserve"> </w:t>
      </w:r>
      <w:proofErr w:type="spellStart"/>
      <w:r w:rsidR="00BC6134">
        <w:t>taTME</w:t>
      </w:r>
      <w:proofErr w:type="spellEnd"/>
      <w:r w:rsidR="00BC6134">
        <w:t xml:space="preserve"> approach </w:t>
      </w:r>
      <w:r w:rsidR="00611CA4">
        <w:t xml:space="preserve">helpful </w:t>
      </w:r>
      <w:r w:rsidR="00BC6134">
        <w:t xml:space="preserve">in technically </w:t>
      </w:r>
      <w:r w:rsidR="00EF0B53">
        <w:t>achieving</w:t>
      </w:r>
      <w:r w:rsidR="00BC6134">
        <w:t xml:space="preserve"> a </w:t>
      </w:r>
      <w:r w:rsidR="00611CA4">
        <w:t xml:space="preserve">complete total </w:t>
      </w:r>
      <w:proofErr w:type="spellStart"/>
      <w:r w:rsidR="00611CA4">
        <w:t>mesorectal</w:t>
      </w:r>
      <w:proofErr w:type="spellEnd"/>
      <w:r w:rsidR="00611CA4">
        <w:t xml:space="preserve"> excision </w:t>
      </w:r>
      <w:r w:rsidR="00BC6134">
        <w:t xml:space="preserve">or facilitating reconstruction. </w:t>
      </w:r>
      <w:r w:rsidR="00B02AA8">
        <w:t xml:space="preserve">It is also utilised in selected benign cases that would otherwise likely require a permanent stoma. </w:t>
      </w:r>
    </w:p>
    <w:p w14:paraId="5D66B46B" w14:textId="596FB5B6" w:rsidR="007C3245" w:rsidRPr="00BC6134" w:rsidRDefault="00BC6134" w:rsidP="00B72AAD">
      <w:pPr>
        <w:ind w:left="360"/>
      </w:pPr>
      <w:r>
        <w:t xml:space="preserve">This service is already </w:t>
      </w:r>
      <w:proofErr w:type="gramStart"/>
      <w:r>
        <w:t>provided</w:t>
      </w:r>
      <w:proofErr w:type="gramEnd"/>
      <w:r>
        <w:t xml:space="preserve"> and the change is simply in the coding to acknowledge </w:t>
      </w:r>
      <w:r w:rsidR="00B444D0">
        <w:t>the technical complexity and dual-surgeon approach of this</w:t>
      </w:r>
      <w:r>
        <w:t xml:space="preserve"> procedure. </w:t>
      </w:r>
    </w:p>
    <w:p w14:paraId="7C7FF4DF" w14:textId="77777777" w:rsidR="002A50FD" w:rsidRPr="00881F93" w:rsidRDefault="005C3AE7" w:rsidP="00173F60">
      <w:pPr>
        <w:pStyle w:val="Subtitle"/>
        <w:ind w:left="0"/>
      </w:pPr>
      <w:r>
        <w:t xml:space="preserve">PART 6b – </w:t>
      </w:r>
      <w:r w:rsidR="002A50FD" w:rsidRPr="00881F93">
        <w:t>INFORMATION ABOUT THE INTERVENTION</w:t>
      </w:r>
    </w:p>
    <w:p w14:paraId="53E1FBBB" w14:textId="77777777" w:rsidR="002A50FD" w:rsidRPr="00154B00" w:rsidRDefault="002A6753" w:rsidP="00B7611D">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7B178D72" w14:textId="48245F96" w:rsidR="00BC6134" w:rsidRPr="00154B00" w:rsidRDefault="00BC6134" w:rsidP="007C3245">
      <w:pPr>
        <w:ind w:left="360"/>
      </w:pPr>
      <w:r>
        <w:t xml:space="preserve">The key components of this procedure involve both an abdominal approach and a perineal approach. Usually this is performed using minimally invasive techniques, with a pneumoperitoneum and 2 or 3D visualisation of structures and dissection using an abdominal approach and a perineal approach. The abdominal and perineal approaches may be completed simultaneously. </w:t>
      </w:r>
    </w:p>
    <w:p w14:paraId="05166E5C" w14:textId="77777777" w:rsidR="002A6753" w:rsidRPr="00154B00" w:rsidRDefault="002A6753" w:rsidP="00B7611D">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489474D8" w14:textId="4347E721" w:rsidR="002A6753" w:rsidRPr="00154B00" w:rsidRDefault="00BC6134" w:rsidP="00173F60">
      <w:pPr>
        <w:ind w:firstLine="360"/>
      </w:pPr>
      <w:r>
        <w:t>No</w:t>
      </w:r>
    </w:p>
    <w:p w14:paraId="02536FDE" w14:textId="77777777" w:rsidR="00C22AD8" w:rsidRPr="00154B00" w:rsidRDefault="00C22AD8" w:rsidP="00B7611D">
      <w:pPr>
        <w:pStyle w:val="Heading2"/>
      </w:pPr>
      <w:r w:rsidRPr="00154B00">
        <w:lastRenderedPageBreak/>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55F7529E" w14:textId="12612B4C" w:rsidR="00DF0C51" w:rsidRDefault="00BC6134" w:rsidP="00173F60">
      <w:pPr>
        <w:ind w:firstLine="360"/>
        <w:rPr>
          <w:b/>
        </w:rPr>
      </w:pPr>
      <w:r>
        <w:t>No</w:t>
      </w:r>
    </w:p>
    <w:p w14:paraId="0C294F5F" w14:textId="34C6CA18" w:rsidR="006B1B49" w:rsidRDefault="006B1B49" w:rsidP="00B7611D">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proofErr w:type="gramStart"/>
      <w:r w:rsidR="00DF0C51">
        <w:t>i</w:t>
      </w:r>
      <w:r w:rsidR="00812EDD">
        <w:t>.</w:t>
      </w:r>
      <w:r w:rsidR="00DF0C51">
        <w:t>e.</w:t>
      </w:r>
      <w:proofErr w:type="gramEnd"/>
      <w:r w:rsidR="00DF0C51">
        <w:t xml:space="preserve"> </w:t>
      </w:r>
      <w:r w:rsidR="00707D4D">
        <w:t xml:space="preserve">accessibility, </w:t>
      </w:r>
      <w:r w:rsidR="00DF0C51" w:rsidRPr="0073597B">
        <w:t>dosage</w:t>
      </w:r>
      <w:r w:rsidR="00DF0C51">
        <w:t>, quantity, duration or frequency</w:t>
      </w:r>
      <w:r w:rsidR="00D30BDC">
        <w:t>)</w:t>
      </w:r>
      <w:r w:rsidR="00093F22">
        <w:t>?</w:t>
      </w:r>
    </w:p>
    <w:p w14:paraId="4943B922" w14:textId="795E647E" w:rsidR="00BC6134" w:rsidRPr="00BC6134" w:rsidRDefault="00BC6134" w:rsidP="00173F60">
      <w:pPr>
        <w:ind w:left="360"/>
      </w:pPr>
      <w:r>
        <w:t xml:space="preserve">Training is important in ensuring high quality </w:t>
      </w:r>
      <w:proofErr w:type="spellStart"/>
      <w:r>
        <w:t>TaTME</w:t>
      </w:r>
      <w:proofErr w:type="spellEnd"/>
      <w:r>
        <w:t xml:space="preserve"> surgery. Due to the requirement for a highly specialist skillset, this technique will be limited to surgeons and centres with a relatively high volume of rectal cancer surgery and sufficient </w:t>
      </w:r>
      <w:proofErr w:type="spellStart"/>
      <w:r>
        <w:t>TaTME</w:t>
      </w:r>
      <w:proofErr w:type="spellEnd"/>
      <w:r>
        <w:t xml:space="preserve"> surgery to maintain and develop skill. </w:t>
      </w:r>
    </w:p>
    <w:p w14:paraId="6F547FCC" w14:textId="354240C4" w:rsidR="00791C8D" w:rsidRDefault="00791C8D" w:rsidP="00B7611D">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49BB76F2" w14:textId="2C73EA61" w:rsidR="00BC6134" w:rsidRPr="00BC6134" w:rsidRDefault="00BC6134" w:rsidP="007F039C">
      <w:pPr>
        <w:ind w:firstLine="360"/>
      </w:pPr>
      <w:r>
        <w:t xml:space="preserve">General anaesthetic during the procedure </w:t>
      </w:r>
    </w:p>
    <w:p w14:paraId="7AAE52AB" w14:textId="77777777" w:rsidR="00B17E26" w:rsidRPr="00154B00" w:rsidRDefault="00B17E26" w:rsidP="00B7611D">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0CA673D8" w14:textId="72D8A1BA" w:rsidR="00B17E26" w:rsidRPr="00154B00" w:rsidRDefault="00BC6134" w:rsidP="007F039C">
      <w:pPr>
        <w:ind w:left="360"/>
      </w:pPr>
      <w:r>
        <w:t xml:space="preserve">Colorectal surgeons trained appropriately in the technique. Two surgeons are required usually to facilitate transabdominal and perineal approaches. </w:t>
      </w:r>
    </w:p>
    <w:p w14:paraId="68B6D38C" w14:textId="77777777" w:rsidR="00B17E26" w:rsidRPr="00154B00" w:rsidRDefault="00B17E26" w:rsidP="00B7611D">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48DE96E6" w14:textId="394B53E1" w:rsidR="00B17E26" w:rsidRPr="00154B00" w:rsidRDefault="00BC6134" w:rsidP="007F039C">
      <w:pPr>
        <w:ind w:firstLine="360"/>
      </w:pPr>
      <w:r>
        <w:t xml:space="preserve">No- this is a highly specialised technique </w:t>
      </w:r>
    </w:p>
    <w:p w14:paraId="1E4FC4C2" w14:textId="19DDA759" w:rsidR="00EA0E25" w:rsidRDefault="00EA0E25" w:rsidP="00B7611D">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6769B52E" w14:textId="60392824" w:rsidR="00BC6134" w:rsidRPr="00BC6134" w:rsidRDefault="00BC6134" w:rsidP="007F039C">
      <w:pPr>
        <w:ind w:left="360"/>
      </w:pPr>
      <w:r>
        <w:t xml:space="preserve">Surgeons who have not completed appropriate training in </w:t>
      </w:r>
      <w:proofErr w:type="spellStart"/>
      <w:r>
        <w:t>TaTME</w:t>
      </w:r>
      <w:proofErr w:type="spellEnd"/>
      <w:r>
        <w:t xml:space="preserve"> surgery should not undertake it without appropriate proctoring. </w:t>
      </w:r>
    </w:p>
    <w:p w14:paraId="18E837B4" w14:textId="0BC5E006" w:rsidR="00EA0E25" w:rsidRDefault="00EA0E25" w:rsidP="00B7611D">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412FEBB8" w14:textId="24FF4376" w:rsidR="00BC6134" w:rsidRPr="00BC6134" w:rsidRDefault="00BC6134" w:rsidP="007F039C">
      <w:pPr>
        <w:ind w:left="360"/>
      </w:pPr>
      <w:r>
        <w:t xml:space="preserve">Fellowship training or proctoring in </w:t>
      </w:r>
      <w:proofErr w:type="spellStart"/>
      <w:r>
        <w:t>TaTME</w:t>
      </w:r>
      <w:proofErr w:type="spellEnd"/>
      <w:r>
        <w:t xml:space="preserve"> surgery. The Australian training paradigm for </w:t>
      </w:r>
      <w:proofErr w:type="spellStart"/>
      <w:r>
        <w:t>taTME</w:t>
      </w:r>
      <w:proofErr w:type="spellEnd"/>
      <w:r>
        <w:t xml:space="preserve"> surgery has been shown to result in good outcomes. </w:t>
      </w:r>
    </w:p>
    <w:p w14:paraId="154035C4" w14:textId="36E9D398" w:rsidR="007F039C" w:rsidRDefault="005C3AE7" w:rsidP="00853058">
      <w:pPr>
        <w:pStyle w:val="Heading2"/>
        <w:ind w:left="357" w:hanging="357"/>
        <w:contextualSpacing w:val="0"/>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3AEB47FB" w14:textId="2A188C00" w:rsidR="000A478F" w:rsidRDefault="007F039C" w:rsidP="007F039C">
      <w:pPr>
        <w:pStyle w:val="Heading2"/>
        <w:numPr>
          <w:ilvl w:val="0"/>
          <w:numId w:val="0"/>
        </w:numPr>
        <w:spacing w:after="0"/>
        <w:ind w:left="360"/>
        <w:contextualSpacing w:val="0"/>
      </w:pPr>
      <w:r>
        <w:fldChar w:fldCharType="begin">
          <w:ffData>
            <w:name w:val=""/>
            <w:enabled/>
            <w:calcOnExit w:val="0"/>
            <w:checkBox>
              <w:sizeAuto/>
              <w:default w:val="1"/>
            </w:checkBox>
          </w:ffData>
        </w:fldChar>
      </w:r>
      <w:r>
        <w:instrText xml:space="preserve"> FORMCHECKBOX </w:instrText>
      </w:r>
      <w:r w:rsidR="00EE732C">
        <w:fldChar w:fldCharType="separate"/>
      </w:r>
      <w:r>
        <w:fldChar w:fldCharType="end"/>
      </w:r>
      <w:r w:rsidR="000A478F">
        <w:t xml:space="preserve"> </w:t>
      </w:r>
      <w:r w:rsidR="000A478F" w:rsidRPr="007F039C">
        <w:rPr>
          <w:b w:val="0"/>
          <w:bCs/>
        </w:rPr>
        <w:t>Inpatient private hospital</w:t>
      </w:r>
      <w:r w:rsidR="0079354C" w:rsidRPr="007F039C">
        <w:rPr>
          <w:b w:val="0"/>
          <w:bCs/>
        </w:rPr>
        <w:t xml:space="preserve"> (admitted patient)</w:t>
      </w:r>
      <w:r w:rsidRPr="007F039C">
        <w:rPr>
          <w:b w:val="0"/>
          <w:bCs/>
        </w:rPr>
        <w:br/>
      </w:r>
      <w:r w:rsidRPr="007F039C">
        <w:rPr>
          <w:b w:val="0"/>
          <w:bCs/>
        </w:rPr>
        <w:fldChar w:fldCharType="begin">
          <w:ffData>
            <w:name w:val=""/>
            <w:enabled/>
            <w:calcOnExit w:val="0"/>
            <w:checkBox>
              <w:sizeAuto/>
              <w:default w:val="1"/>
            </w:checkBox>
          </w:ffData>
        </w:fldChar>
      </w:r>
      <w:r w:rsidRPr="007F039C">
        <w:rPr>
          <w:b w:val="0"/>
          <w:bCs/>
        </w:rPr>
        <w:instrText xml:space="preserve"> FORMCHECKBOX </w:instrText>
      </w:r>
      <w:r w:rsidR="00EE732C">
        <w:rPr>
          <w:b w:val="0"/>
          <w:bCs/>
        </w:rPr>
      </w:r>
      <w:r w:rsidR="00EE732C">
        <w:rPr>
          <w:b w:val="0"/>
          <w:bCs/>
        </w:rPr>
        <w:fldChar w:fldCharType="separate"/>
      </w:r>
      <w:r w:rsidRPr="007F039C">
        <w:rPr>
          <w:b w:val="0"/>
          <w:bCs/>
        </w:rPr>
        <w:fldChar w:fldCharType="end"/>
      </w:r>
      <w:r w:rsidR="000A478F" w:rsidRPr="007F039C">
        <w:rPr>
          <w:b w:val="0"/>
          <w:bCs/>
        </w:rPr>
        <w:t xml:space="preserve"> Inpatient public hospital</w:t>
      </w:r>
      <w:r w:rsidR="0079354C" w:rsidRPr="007F039C">
        <w:rPr>
          <w:b w:val="0"/>
          <w:bCs/>
        </w:rPr>
        <w:t xml:space="preserve"> (admitted patient)</w:t>
      </w:r>
      <w:r>
        <w:rPr>
          <w:b w:val="0"/>
          <w:bCs/>
        </w:rPr>
        <w:br/>
      </w:r>
      <w:r w:rsidR="000A478F" w:rsidRPr="000A5B32">
        <w:fldChar w:fldCharType="begin">
          <w:ffData>
            <w:name w:val="Check1"/>
            <w:enabled/>
            <w:calcOnExit w:val="0"/>
            <w:checkBox>
              <w:sizeAuto/>
              <w:default w:val="0"/>
            </w:checkBox>
          </w:ffData>
        </w:fldChar>
      </w:r>
      <w:r w:rsidR="000A478F" w:rsidRPr="000A5B32">
        <w:instrText xml:space="preserve"> FORMCHECKBOX </w:instrText>
      </w:r>
      <w:r w:rsidR="00EE732C">
        <w:fldChar w:fldCharType="separate"/>
      </w:r>
      <w:r w:rsidR="000A478F" w:rsidRPr="000A5B32">
        <w:fldChar w:fldCharType="end"/>
      </w:r>
      <w:r w:rsidR="000A478F" w:rsidRPr="007F039C">
        <w:rPr>
          <w:b w:val="0"/>
          <w:bCs/>
        </w:rPr>
        <w:t xml:space="preserve"> </w:t>
      </w:r>
      <w:r w:rsidR="003904AC" w:rsidRPr="007F039C">
        <w:rPr>
          <w:b w:val="0"/>
          <w:bCs/>
        </w:rPr>
        <w:t>Private o</w:t>
      </w:r>
      <w:r w:rsidR="000A478F" w:rsidRPr="007F039C">
        <w:rPr>
          <w:b w:val="0"/>
          <w:bCs/>
        </w:rPr>
        <w:t>utpatient clinic</w:t>
      </w:r>
    </w:p>
    <w:p w14:paraId="6F3536A2" w14:textId="77777777" w:rsidR="0079354C" w:rsidRDefault="0079354C" w:rsidP="007F039C">
      <w:pPr>
        <w:spacing w:after="0"/>
        <w:ind w:firstLine="360"/>
      </w:pPr>
      <w:r w:rsidRPr="000A5B32">
        <w:fldChar w:fldCharType="begin">
          <w:ffData>
            <w:name w:val="Check1"/>
            <w:enabled/>
            <w:calcOnExit w:val="0"/>
            <w:checkBox>
              <w:sizeAuto/>
              <w:default w:val="0"/>
            </w:checkBox>
          </w:ffData>
        </w:fldChar>
      </w:r>
      <w:r w:rsidRPr="000A5B32">
        <w:instrText xml:space="preserve"> FORMCHECKBOX </w:instrText>
      </w:r>
      <w:r w:rsidR="00EE732C">
        <w:fldChar w:fldCharType="separate"/>
      </w:r>
      <w:r w:rsidRPr="000A5B32">
        <w:fldChar w:fldCharType="end"/>
      </w:r>
      <w:r>
        <w:t xml:space="preserve"> Public outpatient clinic</w:t>
      </w:r>
    </w:p>
    <w:p w14:paraId="677DC582" w14:textId="77777777" w:rsidR="000A478F" w:rsidRDefault="000A478F" w:rsidP="007F039C">
      <w:pPr>
        <w:spacing w:after="0"/>
        <w:ind w:firstLine="360"/>
      </w:pPr>
      <w:r w:rsidRPr="000A5B32">
        <w:fldChar w:fldCharType="begin">
          <w:ffData>
            <w:name w:val="Check1"/>
            <w:enabled/>
            <w:calcOnExit w:val="0"/>
            <w:checkBox>
              <w:sizeAuto/>
              <w:default w:val="0"/>
            </w:checkBox>
          </w:ffData>
        </w:fldChar>
      </w:r>
      <w:r w:rsidRPr="000A5B32">
        <w:instrText xml:space="preserve"> FORMCHECKBOX </w:instrText>
      </w:r>
      <w:r w:rsidR="00EE732C">
        <w:fldChar w:fldCharType="separate"/>
      </w:r>
      <w:r w:rsidRPr="000A5B32">
        <w:fldChar w:fldCharType="end"/>
      </w:r>
      <w:r>
        <w:t xml:space="preserve"> Emergency Department</w:t>
      </w:r>
    </w:p>
    <w:p w14:paraId="5F0EF25A" w14:textId="77777777" w:rsidR="000A478F" w:rsidRDefault="000A478F" w:rsidP="007F039C">
      <w:pPr>
        <w:spacing w:after="0"/>
        <w:ind w:firstLine="360"/>
      </w:pPr>
      <w:r w:rsidRPr="000A5B32">
        <w:fldChar w:fldCharType="begin">
          <w:ffData>
            <w:name w:val="Check1"/>
            <w:enabled/>
            <w:calcOnExit w:val="0"/>
            <w:checkBox>
              <w:sizeAuto/>
              <w:default w:val="0"/>
            </w:checkBox>
          </w:ffData>
        </w:fldChar>
      </w:r>
      <w:r w:rsidRPr="000A5B32">
        <w:instrText xml:space="preserve"> FORMCHECKBOX </w:instrText>
      </w:r>
      <w:r w:rsidR="00EE732C">
        <w:fldChar w:fldCharType="separate"/>
      </w:r>
      <w:r w:rsidRPr="000A5B32">
        <w:fldChar w:fldCharType="end"/>
      </w:r>
      <w:r>
        <w:t xml:space="preserve"> </w:t>
      </w:r>
      <w:r w:rsidR="003904AC">
        <w:t xml:space="preserve">Private </w:t>
      </w:r>
      <w:r w:rsidR="0079354C">
        <w:t>c</w:t>
      </w:r>
      <w:r>
        <w:t>onsulting rooms</w:t>
      </w:r>
      <w:r w:rsidR="0079354C">
        <w:t xml:space="preserve"> - GP</w:t>
      </w:r>
    </w:p>
    <w:p w14:paraId="5B7456A3" w14:textId="77777777" w:rsidR="0079354C" w:rsidRDefault="0079354C" w:rsidP="007F039C">
      <w:pPr>
        <w:spacing w:after="0"/>
        <w:ind w:firstLine="360"/>
      </w:pPr>
      <w:r w:rsidRPr="000A5B32">
        <w:fldChar w:fldCharType="begin">
          <w:ffData>
            <w:name w:val="Check1"/>
            <w:enabled/>
            <w:calcOnExit w:val="0"/>
            <w:checkBox>
              <w:sizeAuto/>
              <w:default w:val="0"/>
            </w:checkBox>
          </w:ffData>
        </w:fldChar>
      </w:r>
      <w:r w:rsidRPr="000A5B32">
        <w:instrText xml:space="preserve"> FORMCHECKBOX </w:instrText>
      </w:r>
      <w:r w:rsidR="00EE732C">
        <w:fldChar w:fldCharType="separate"/>
      </w:r>
      <w:r w:rsidRPr="000A5B32">
        <w:fldChar w:fldCharType="end"/>
      </w:r>
      <w:r>
        <w:t xml:space="preserve"> Private consulting rooms – specialist</w:t>
      </w:r>
    </w:p>
    <w:p w14:paraId="192C934B" w14:textId="77777777" w:rsidR="0079354C" w:rsidRDefault="0079354C" w:rsidP="007F039C">
      <w:pPr>
        <w:spacing w:after="0"/>
        <w:ind w:firstLine="360"/>
      </w:pPr>
      <w:r w:rsidRPr="000A5B32">
        <w:fldChar w:fldCharType="begin">
          <w:ffData>
            <w:name w:val="Check1"/>
            <w:enabled/>
            <w:calcOnExit w:val="0"/>
            <w:checkBox>
              <w:sizeAuto/>
              <w:default w:val="0"/>
            </w:checkBox>
          </w:ffData>
        </w:fldChar>
      </w:r>
      <w:r w:rsidRPr="000A5B32">
        <w:instrText xml:space="preserve"> FORMCHECKBOX </w:instrText>
      </w:r>
      <w:r w:rsidR="00EE732C">
        <w:fldChar w:fldCharType="separate"/>
      </w:r>
      <w:r w:rsidRPr="000A5B32">
        <w:fldChar w:fldCharType="end"/>
      </w:r>
      <w:r>
        <w:t xml:space="preserve"> Private consulting rooms – other health practitioner (nurse or allied health)</w:t>
      </w:r>
    </w:p>
    <w:p w14:paraId="5E1B632F" w14:textId="77777777" w:rsidR="000A478F" w:rsidRDefault="000A478F" w:rsidP="007F039C">
      <w:pPr>
        <w:spacing w:after="0"/>
        <w:ind w:firstLine="360"/>
      </w:pPr>
      <w:r w:rsidRPr="000A5B32">
        <w:fldChar w:fldCharType="begin">
          <w:ffData>
            <w:name w:val="Check1"/>
            <w:enabled/>
            <w:calcOnExit w:val="0"/>
            <w:checkBox>
              <w:sizeAuto/>
              <w:default w:val="0"/>
            </w:checkBox>
          </w:ffData>
        </w:fldChar>
      </w:r>
      <w:r w:rsidRPr="000A5B32">
        <w:instrText xml:space="preserve"> FORMCHECKBOX </w:instrText>
      </w:r>
      <w:r w:rsidR="00EE732C">
        <w:fldChar w:fldCharType="separate"/>
      </w:r>
      <w:r w:rsidRPr="000A5B32">
        <w:fldChar w:fldCharType="end"/>
      </w:r>
      <w:r>
        <w:t xml:space="preserve"> </w:t>
      </w:r>
      <w:r w:rsidR="0079354C">
        <w:t>Private d</w:t>
      </w:r>
      <w:r>
        <w:t>ay surgery c</w:t>
      </w:r>
      <w:r w:rsidR="0079354C">
        <w:t>linic (admitted patient)</w:t>
      </w:r>
    </w:p>
    <w:p w14:paraId="5BB8F217" w14:textId="77777777" w:rsidR="0079354C" w:rsidRDefault="0079354C" w:rsidP="007F039C">
      <w:pPr>
        <w:spacing w:after="0"/>
        <w:ind w:firstLine="360"/>
      </w:pPr>
      <w:r w:rsidRPr="000A5B32">
        <w:fldChar w:fldCharType="begin">
          <w:ffData>
            <w:name w:val="Check1"/>
            <w:enabled/>
            <w:calcOnExit w:val="0"/>
            <w:checkBox>
              <w:sizeAuto/>
              <w:default w:val="0"/>
            </w:checkBox>
          </w:ffData>
        </w:fldChar>
      </w:r>
      <w:r w:rsidRPr="000A5B32">
        <w:instrText xml:space="preserve"> FORMCHECKBOX </w:instrText>
      </w:r>
      <w:r w:rsidR="00EE732C">
        <w:fldChar w:fldCharType="separate"/>
      </w:r>
      <w:r w:rsidRPr="000A5B32">
        <w:fldChar w:fldCharType="end"/>
      </w:r>
      <w:r>
        <w:t xml:space="preserve"> Private day surgery clinic (non-admitted patient)</w:t>
      </w:r>
    </w:p>
    <w:p w14:paraId="612C4B66" w14:textId="77777777" w:rsidR="0079354C" w:rsidRDefault="0079354C" w:rsidP="007F039C">
      <w:pPr>
        <w:spacing w:after="0"/>
        <w:ind w:firstLine="360"/>
      </w:pPr>
      <w:r w:rsidRPr="000A5B32">
        <w:fldChar w:fldCharType="begin">
          <w:ffData>
            <w:name w:val="Check1"/>
            <w:enabled/>
            <w:calcOnExit w:val="0"/>
            <w:checkBox>
              <w:sizeAuto/>
              <w:default w:val="0"/>
            </w:checkBox>
          </w:ffData>
        </w:fldChar>
      </w:r>
      <w:r w:rsidRPr="000A5B32">
        <w:instrText xml:space="preserve"> FORMCHECKBOX </w:instrText>
      </w:r>
      <w:r w:rsidR="00EE732C">
        <w:fldChar w:fldCharType="separate"/>
      </w:r>
      <w:r w:rsidRPr="000A5B32">
        <w:fldChar w:fldCharType="end"/>
      </w:r>
      <w:r>
        <w:t xml:space="preserve"> Public day surgery clinic (admitted patient)</w:t>
      </w:r>
    </w:p>
    <w:p w14:paraId="7B55693C" w14:textId="77777777" w:rsidR="0079354C" w:rsidRDefault="0079354C" w:rsidP="007F039C">
      <w:pPr>
        <w:spacing w:after="0"/>
        <w:ind w:firstLine="360"/>
      </w:pPr>
      <w:r w:rsidRPr="000A5B32">
        <w:fldChar w:fldCharType="begin">
          <w:ffData>
            <w:name w:val="Check1"/>
            <w:enabled/>
            <w:calcOnExit w:val="0"/>
            <w:checkBox>
              <w:sizeAuto/>
              <w:default w:val="0"/>
            </w:checkBox>
          </w:ffData>
        </w:fldChar>
      </w:r>
      <w:r w:rsidRPr="000A5B32">
        <w:instrText xml:space="preserve"> FORMCHECKBOX </w:instrText>
      </w:r>
      <w:r w:rsidR="00EE732C">
        <w:fldChar w:fldCharType="separate"/>
      </w:r>
      <w:r w:rsidRPr="000A5B32">
        <w:fldChar w:fldCharType="end"/>
      </w:r>
      <w:r>
        <w:t xml:space="preserve"> Public day surgery clinic (non-admitted patient)</w:t>
      </w:r>
    </w:p>
    <w:p w14:paraId="16B31331" w14:textId="77777777" w:rsidR="000A478F" w:rsidRDefault="000A478F" w:rsidP="007F039C">
      <w:pPr>
        <w:spacing w:after="0"/>
        <w:ind w:firstLine="360"/>
      </w:pPr>
      <w:r w:rsidRPr="000A5B32">
        <w:fldChar w:fldCharType="begin">
          <w:ffData>
            <w:name w:val="Check1"/>
            <w:enabled/>
            <w:calcOnExit w:val="0"/>
            <w:checkBox>
              <w:sizeAuto/>
              <w:default w:val="0"/>
            </w:checkBox>
          </w:ffData>
        </w:fldChar>
      </w:r>
      <w:r w:rsidRPr="000A5B32">
        <w:instrText xml:space="preserve"> FORMCHECKBOX </w:instrText>
      </w:r>
      <w:r w:rsidR="00EE732C">
        <w:fldChar w:fldCharType="separate"/>
      </w:r>
      <w:r w:rsidRPr="000A5B32">
        <w:fldChar w:fldCharType="end"/>
      </w:r>
      <w:r>
        <w:t xml:space="preserve"> Residential aged care facility</w:t>
      </w:r>
    </w:p>
    <w:p w14:paraId="6EF403F5" w14:textId="77777777" w:rsidR="000A478F" w:rsidRDefault="000A478F" w:rsidP="007F039C">
      <w:pPr>
        <w:spacing w:after="0"/>
        <w:ind w:firstLine="360"/>
      </w:pPr>
      <w:r w:rsidRPr="000A5B32">
        <w:fldChar w:fldCharType="begin">
          <w:ffData>
            <w:name w:val="Check1"/>
            <w:enabled/>
            <w:calcOnExit w:val="0"/>
            <w:checkBox>
              <w:sizeAuto/>
              <w:default w:val="0"/>
            </w:checkBox>
          </w:ffData>
        </w:fldChar>
      </w:r>
      <w:r w:rsidRPr="000A5B32">
        <w:instrText xml:space="preserve"> FORMCHECKBOX </w:instrText>
      </w:r>
      <w:r w:rsidR="00EE732C">
        <w:fldChar w:fldCharType="separate"/>
      </w:r>
      <w:r w:rsidRPr="000A5B32">
        <w:fldChar w:fldCharType="end"/>
      </w:r>
      <w:r>
        <w:t xml:space="preserve"> Patient’s home</w:t>
      </w:r>
    </w:p>
    <w:p w14:paraId="44CFA068" w14:textId="6D7259F9" w:rsidR="007F039C" w:rsidRPr="000A478F" w:rsidRDefault="000A478F" w:rsidP="00853058">
      <w:pPr>
        <w:spacing w:after="0"/>
        <w:ind w:firstLine="360"/>
      </w:pPr>
      <w:r w:rsidRPr="000A5B32">
        <w:fldChar w:fldCharType="begin">
          <w:ffData>
            <w:name w:val="Check1"/>
            <w:enabled/>
            <w:calcOnExit w:val="0"/>
            <w:checkBox>
              <w:sizeAuto/>
              <w:default w:val="0"/>
            </w:checkBox>
          </w:ffData>
        </w:fldChar>
      </w:r>
      <w:r w:rsidRPr="000A5B32">
        <w:instrText xml:space="preserve"> FORMCHECKBOX </w:instrText>
      </w:r>
      <w:r w:rsidR="00EE732C">
        <w:fldChar w:fldCharType="separate"/>
      </w:r>
      <w:r w:rsidRPr="000A5B32">
        <w:fldChar w:fldCharType="end"/>
      </w:r>
      <w:r>
        <w:t xml:space="preserve"> Laboratory</w:t>
      </w:r>
    </w:p>
    <w:p w14:paraId="692B0A86" w14:textId="0460AFDF" w:rsidR="003433D1" w:rsidRPr="007F039C" w:rsidRDefault="00E048ED" w:rsidP="00853058">
      <w:pPr>
        <w:pStyle w:val="ListParagraph"/>
        <w:numPr>
          <w:ilvl w:val="0"/>
          <w:numId w:val="29"/>
        </w:numPr>
        <w:spacing w:before="120"/>
        <w:ind w:left="714" w:hanging="357"/>
        <w:rPr>
          <w:b/>
          <w:bCs/>
        </w:rPr>
      </w:pPr>
      <w:r w:rsidRPr="007F039C">
        <w:rPr>
          <w:b/>
          <w:bCs/>
        </w:rPr>
        <w:t>Where the proposed medical service is provided in more than one setting, please describ</w:t>
      </w:r>
      <w:r w:rsidR="00AE1188" w:rsidRPr="007F039C">
        <w:rPr>
          <w:b/>
          <w:bCs/>
        </w:rPr>
        <w:t>e the rationale related to each:</w:t>
      </w:r>
    </w:p>
    <w:p w14:paraId="333FB310" w14:textId="7670AC38" w:rsidR="0073597B" w:rsidRDefault="00BC6134" w:rsidP="00853058">
      <w:pPr>
        <w:ind w:left="714"/>
        <w:rPr>
          <w:b/>
        </w:rPr>
      </w:pPr>
      <w:r>
        <w:t xml:space="preserve">Public and private patients attending appropriately trained surgeons requiring </w:t>
      </w:r>
      <w:proofErr w:type="spellStart"/>
      <w:r>
        <w:t>taTME</w:t>
      </w:r>
      <w:proofErr w:type="spellEnd"/>
      <w:r>
        <w:t xml:space="preserve"> resection of rectal cancer. </w:t>
      </w:r>
    </w:p>
    <w:p w14:paraId="497BD170" w14:textId="77777777" w:rsidR="00853058" w:rsidRDefault="00853058">
      <w:pPr>
        <w:spacing w:after="200" w:line="276" w:lineRule="auto"/>
        <w:rPr>
          <w:b/>
        </w:rPr>
      </w:pPr>
      <w:r>
        <w:br w:type="page"/>
      </w:r>
    </w:p>
    <w:p w14:paraId="2DC5345F" w14:textId="00E41810" w:rsidR="003E30FB" w:rsidRDefault="003E30FB" w:rsidP="00B7611D">
      <w:pPr>
        <w:pStyle w:val="Heading2"/>
      </w:pPr>
      <w:r>
        <w:lastRenderedPageBreak/>
        <w:t xml:space="preserve">Is the </w:t>
      </w:r>
      <w:r w:rsidRPr="001B29A1">
        <w:t>proposed</w:t>
      </w:r>
      <w:r>
        <w:t xml:space="preserve"> medical service intended to be entirely rendered in Australia?</w:t>
      </w:r>
    </w:p>
    <w:p w14:paraId="495E63AC" w14:textId="3932815A" w:rsidR="000A478F" w:rsidRPr="00753C44" w:rsidRDefault="007F039C" w:rsidP="007F039C">
      <w:pPr>
        <w:ind w:left="357"/>
      </w:pPr>
      <w:r>
        <w:fldChar w:fldCharType="begin">
          <w:ffData>
            <w:name w:val=""/>
            <w:enabled/>
            <w:calcOnExit w:val="0"/>
            <w:checkBox>
              <w:sizeAuto/>
              <w:default w:val="1"/>
            </w:checkBox>
          </w:ffData>
        </w:fldChar>
      </w:r>
      <w:r>
        <w:instrText xml:space="preserve"> FORMCHECKBOX </w:instrText>
      </w:r>
      <w:r w:rsidR="00EE732C">
        <w:fldChar w:fldCharType="separate"/>
      </w:r>
      <w:r>
        <w:fldChar w:fldCharType="end"/>
      </w:r>
      <w:r w:rsidR="000A478F">
        <w:t xml:space="preserve"> Yes</w:t>
      </w:r>
      <w:r>
        <w:br/>
      </w:r>
      <w:r w:rsidR="000A478F" w:rsidRPr="00753C44">
        <w:fldChar w:fldCharType="begin">
          <w:ffData>
            <w:name w:val="Check2"/>
            <w:enabled/>
            <w:calcOnExit w:val="0"/>
            <w:checkBox>
              <w:sizeAuto/>
              <w:default w:val="0"/>
            </w:checkBox>
          </w:ffData>
        </w:fldChar>
      </w:r>
      <w:r w:rsidR="000A478F" w:rsidRPr="00753C44">
        <w:instrText xml:space="preserve"> FORMCHECKBOX </w:instrText>
      </w:r>
      <w:r w:rsidR="00EE732C">
        <w:fldChar w:fldCharType="separate"/>
      </w:r>
      <w:r w:rsidR="000A478F" w:rsidRPr="00753C44">
        <w:fldChar w:fldCharType="end"/>
      </w:r>
      <w:r w:rsidR="000A478F">
        <w:t xml:space="preserve"> No</w:t>
      </w:r>
      <w:r w:rsidR="00C4696B">
        <w:t xml:space="preserve"> – please specify below</w:t>
      </w:r>
    </w:p>
    <w:p w14:paraId="09586D24" w14:textId="77777777" w:rsidR="007F039C" w:rsidRDefault="007F039C" w:rsidP="00B7611D">
      <w:pPr>
        <w:pStyle w:val="Subtitle"/>
      </w:pPr>
    </w:p>
    <w:p w14:paraId="09A308A8" w14:textId="4B6F568E" w:rsidR="00E60529" w:rsidRPr="00881F93" w:rsidRDefault="005C3AE7" w:rsidP="007F039C">
      <w:pPr>
        <w:pStyle w:val="Subtitle"/>
        <w:ind w:left="0"/>
      </w:pPr>
      <w:r>
        <w:t xml:space="preserve">PART 6c – </w:t>
      </w:r>
      <w:r w:rsidR="00E60529" w:rsidRPr="00881F93">
        <w:t>INFORMATION ABOUT THE COMPARATOR</w:t>
      </w:r>
      <w:r w:rsidR="00A83EC6" w:rsidRPr="00881F93">
        <w:t>(S)</w:t>
      </w:r>
    </w:p>
    <w:p w14:paraId="4E8FC223" w14:textId="77777777" w:rsidR="00E60529" w:rsidRPr="00154B00" w:rsidRDefault="00A83EC6" w:rsidP="00B7611D">
      <w:pPr>
        <w:pStyle w:val="Heading2"/>
      </w:pPr>
      <w:r w:rsidRPr="00154B00">
        <w:t>Nominate the appropriate comparator(s) for the proposed medical service</w:t>
      </w:r>
      <w:r w:rsidR="00BF6497">
        <w:t xml:space="preserve"> (</w:t>
      </w:r>
      <w:proofErr w:type="gramStart"/>
      <w:r w:rsidR="00757232">
        <w:t>i</w:t>
      </w:r>
      <w:r w:rsidR="00D30BDC">
        <w:t>.</w:t>
      </w:r>
      <w:r w:rsidR="000159B9" w:rsidRPr="00154B00">
        <w:t>e.</w:t>
      </w:r>
      <w:proofErr w:type="gramEnd"/>
      <w:r w:rsidR="000159B9" w:rsidRPr="00154B00">
        <w:t xml:space="preserv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7C179FE3" w14:textId="46C9264C" w:rsidR="00E60529" w:rsidRPr="00154B00" w:rsidRDefault="00BC6134" w:rsidP="007F039C">
      <w:pPr>
        <w:ind w:left="360"/>
      </w:pPr>
      <w:r>
        <w:t xml:space="preserve">Standard rectal cancer surgery- this may require a single surgeon rather than two as the perineal and abdominal component are not done simultaneously. </w:t>
      </w:r>
    </w:p>
    <w:p w14:paraId="315DCC3D" w14:textId="77777777" w:rsidR="00757232" w:rsidRDefault="00AF5D1E" w:rsidP="00B7611D">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6B3BCC77" w14:textId="46271B8B" w:rsidR="000159B9" w:rsidRDefault="007F039C" w:rsidP="007F039C">
      <w:pPr>
        <w:ind w:left="360"/>
      </w:pPr>
      <w:r>
        <w:fldChar w:fldCharType="begin">
          <w:ffData>
            <w:name w:val=""/>
            <w:enabled/>
            <w:calcOnExit w:val="0"/>
            <w:checkBox>
              <w:sizeAuto/>
              <w:default w:val="1"/>
            </w:checkBox>
          </w:ffData>
        </w:fldChar>
      </w:r>
      <w:r>
        <w:instrText xml:space="preserve"> FORMCHECKBOX </w:instrText>
      </w:r>
      <w:r w:rsidR="00EE732C">
        <w:fldChar w:fldCharType="separate"/>
      </w:r>
      <w:r>
        <w:fldChar w:fldCharType="end"/>
      </w:r>
      <w:r w:rsidR="006A1038">
        <w:t xml:space="preserve"> Yes (please </w:t>
      </w:r>
      <w:r w:rsidR="003904AC">
        <w:t xml:space="preserve">list </w:t>
      </w:r>
      <w:r w:rsidR="006A1038">
        <w:t>all relevant MBS item numbers below)</w:t>
      </w:r>
      <w:r>
        <w:br/>
      </w:r>
      <w:r w:rsidR="006A1038" w:rsidRPr="00753C44">
        <w:fldChar w:fldCharType="begin">
          <w:ffData>
            <w:name w:val="Check2"/>
            <w:enabled/>
            <w:calcOnExit w:val="0"/>
            <w:checkBox>
              <w:sizeAuto/>
              <w:default w:val="0"/>
            </w:checkBox>
          </w:ffData>
        </w:fldChar>
      </w:r>
      <w:r w:rsidR="006A1038" w:rsidRPr="00753C44">
        <w:instrText xml:space="preserve"> FORMCHECKBOX </w:instrText>
      </w:r>
      <w:r w:rsidR="00EE732C">
        <w:fldChar w:fldCharType="separate"/>
      </w:r>
      <w:r w:rsidR="006A1038" w:rsidRPr="00753C44">
        <w:fldChar w:fldCharType="end"/>
      </w:r>
      <w:r w:rsidR="006A1038">
        <w:t xml:space="preserve"> No  </w:t>
      </w:r>
    </w:p>
    <w:p w14:paraId="10732FA2" w14:textId="205FB29B" w:rsidR="00A83EC6" w:rsidRPr="00154B00" w:rsidRDefault="005C3AE7" w:rsidP="00B7611D">
      <w:pPr>
        <w:pStyle w:val="Heading2"/>
      </w:pPr>
      <w:r>
        <w:t xml:space="preserve">(a) </w:t>
      </w:r>
      <w:r w:rsidR="00CD7A7D" w:rsidRPr="00154B00">
        <w:t xml:space="preserve">Will </w:t>
      </w:r>
      <w:r w:rsidR="00A83EC6" w:rsidRPr="00154B00">
        <w:t>the proposed medical service</w:t>
      </w:r>
      <w:r w:rsidR="00095B45">
        <w:t>/technology</w:t>
      </w:r>
      <w:r w:rsidR="00A83EC6" w:rsidRPr="00154B00">
        <w:t xml:space="preserve"> be used in addition to, or instead of, the nominated </w:t>
      </w:r>
      <w:r w:rsidR="00A83EC6" w:rsidRPr="001B29A1">
        <w:t>comparator</w:t>
      </w:r>
      <w:r w:rsidR="00A83EC6" w:rsidRPr="00154B00">
        <w:t>(s)</w:t>
      </w:r>
      <w:r w:rsidR="00D30BDC">
        <w:t>?</w:t>
      </w:r>
    </w:p>
    <w:p w14:paraId="78E12B88" w14:textId="61F2071C" w:rsidR="001B29A1" w:rsidRDefault="007F039C" w:rsidP="007F039C">
      <w:pPr>
        <w:ind w:left="360"/>
      </w:pPr>
      <w:r>
        <w:fldChar w:fldCharType="begin">
          <w:ffData>
            <w:name w:val=""/>
            <w:enabled/>
            <w:calcOnExit w:val="0"/>
            <w:checkBox>
              <w:sizeAuto/>
              <w:default w:val="1"/>
            </w:checkBox>
          </w:ffData>
        </w:fldChar>
      </w:r>
      <w:r>
        <w:instrText xml:space="preserve"> FORMCHECKBOX </w:instrText>
      </w:r>
      <w:r w:rsidR="00EE732C">
        <w:fldChar w:fldCharType="separate"/>
      </w:r>
      <w:r>
        <w:fldChar w:fldCharType="end"/>
      </w:r>
      <w:r w:rsidR="001B29A1">
        <w:t xml:space="preserve"> </w:t>
      </w:r>
      <w:r w:rsidR="00282BE8">
        <w:t>In addition to (</w:t>
      </w:r>
      <w:proofErr w:type="gramStart"/>
      <w:r w:rsidR="00282BE8">
        <w:t>i.e.</w:t>
      </w:r>
      <w:proofErr w:type="gramEnd"/>
      <w:r w:rsidR="00282BE8">
        <w:t xml:space="preserve"> it is an add-on service)</w:t>
      </w:r>
      <w:r w:rsidR="001B29A1">
        <w:t xml:space="preserve"> </w:t>
      </w:r>
      <w:r>
        <w:br/>
      </w:r>
      <w:r w:rsidR="001B29A1" w:rsidRPr="00753C44">
        <w:fldChar w:fldCharType="begin">
          <w:ffData>
            <w:name w:val="Check2"/>
            <w:enabled/>
            <w:calcOnExit w:val="0"/>
            <w:checkBox>
              <w:sizeAuto/>
              <w:default w:val="0"/>
            </w:checkBox>
          </w:ffData>
        </w:fldChar>
      </w:r>
      <w:r w:rsidR="001B29A1" w:rsidRPr="00753C44">
        <w:instrText xml:space="preserve"> FORMCHECKBOX </w:instrText>
      </w:r>
      <w:r w:rsidR="00EE732C">
        <w:fldChar w:fldCharType="separate"/>
      </w:r>
      <w:r w:rsidR="001B29A1" w:rsidRPr="00753C44">
        <w:fldChar w:fldCharType="end"/>
      </w:r>
      <w:r w:rsidR="001B29A1">
        <w:t xml:space="preserve"> </w:t>
      </w:r>
      <w:r w:rsidR="00282BE8">
        <w:t>Instead of (i.e. it is a replacement or alternative)</w:t>
      </w:r>
    </w:p>
    <w:p w14:paraId="714FF092" w14:textId="77777777" w:rsidR="00E70D86" w:rsidRPr="00154B00" w:rsidRDefault="00095B45" w:rsidP="00B7611D">
      <w:pPr>
        <w:pStyle w:val="Heading2"/>
        <w:numPr>
          <w:ilvl w:val="0"/>
          <w:numId w:val="30"/>
        </w:numPr>
      </w:pPr>
      <w:r w:rsidRPr="00095B45">
        <w:t>If yes, please outline the extent to which the current service/comparator is expected to be substituted</w:t>
      </w:r>
    </w:p>
    <w:p w14:paraId="22CD0E19" w14:textId="47F573AF" w:rsidR="003433D1" w:rsidRPr="001B29A1" w:rsidRDefault="00BC6134" w:rsidP="007F039C">
      <w:pPr>
        <w:ind w:left="357"/>
      </w:pPr>
      <w:proofErr w:type="spellStart"/>
      <w:r>
        <w:t>TaTME</w:t>
      </w:r>
      <w:proofErr w:type="spellEnd"/>
      <w:r>
        <w:t xml:space="preserve"> is a relatively niche procedure for only selected cases where traditional non-</w:t>
      </w:r>
      <w:proofErr w:type="spellStart"/>
      <w:r w:rsidR="00EF0B53">
        <w:t>T</w:t>
      </w:r>
      <w:r>
        <w:t>aTME</w:t>
      </w:r>
      <w:proofErr w:type="spellEnd"/>
      <w:r>
        <w:t xml:space="preserve"> approaches have significant technical challenges. The abdominal requirement for these procedures would still exist and this is simply adding on sufficient detail to reflect the complexity and the potential requirement for </w:t>
      </w:r>
      <w:proofErr w:type="gramStart"/>
      <w:r>
        <w:t>dual-surgeon</w:t>
      </w:r>
      <w:proofErr w:type="gramEnd"/>
      <w:r>
        <w:t xml:space="preserve"> operating with often </w:t>
      </w:r>
      <w:r w:rsidR="00EF0B53">
        <w:t>simultaneous</w:t>
      </w:r>
      <w:r>
        <w:t xml:space="preserve"> abdominal and perineal approaches. </w:t>
      </w:r>
    </w:p>
    <w:p w14:paraId="2FA28EB4" w14:textId="77777777" w:rsidR="002053F2" w:rsidRPr="00154B00" w:rsidRDefault="002053F2" w:rsidP="007C3245"/>
    <w:p w14:paraId="3B824330" w14:textId="2E1E954C" w:rsidR="00DF0D47" w:rsidRPr="00881F93" w:rsidRDefault="00095B45" w:rsidP="007F039C">
      <w:pPr>
        <w:pStyle w:val="Subtitle"/>
        <w:ind w:left="0"/>
      </w:pPr>
      <w:r w:rsidRPr="00095B45">
        <w:t xml:space="preserve">PART 6c CONTINUED – INFORMATION ABOUT ALGORITHMS (CLINICAL MANAGEMENT </w:t>
      </w:r>
      <w:proofErr w:type="gramStart"/>
      <w:r w:rsidRPr="00095B45">
        <w:t>PATHWAYS)</w:t>
      </w:r>
      <w:r w:rsidR="008D1A4B">
        <w:t>s</w:t>
      </w:r>
      <w:proofErr w:type="gramEnd"/>
    </w:p>
    <w:p w14:paraId="0F584F06" w14:textId="77777777" w:rsidR="00095B45" w:rsidRPr="00154B00" w:rsidRDefault="00095B45" w:rsidP="00B7611D">
      <w:pPr>
        <w:pStyle w:val="Heading2"/>
      </w:pPr>
      <w:r w:rsidRPr="00154B00">
        <w:t>Define</w:t>
      </w:r>
      <w:r w:rsidRPr="00095B45">
        <w:t xml:space="preserve"> and summarise the CURRENT clinical management pathway (algorithm) that patients follow when they receive the COMPARATOR service (</w:t>
      </w:r>
      <w:proofErr w:type="gramStart"/>
      <w:r w:rsidRPr="00095B45">
        <w:t>i.e.</w:t>
      </w:r>
      <w:proofErr w:type="gramEnd"/>
      <w:r w:rsidRPr="00095B45">
        <w:t xml:space="preserv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but dot-points would be acceptable. Please include health care resources used in the current landscape (</w:t>
      </w:r>
      <w:proofErr w:type="gramStart"/>
      <w:r w:rsidRPr="00095B45">
        <w:t>e.g.</w:t>
      </w:r>
      <w:proofErr w:type="gramEnd"/>
      <w:r w:rsidRPr="00095B45">
        <w:t xml:space="preserve"> pharmaceuticals, diagnostics and investigative services, </w:t>
      </w:r>
      <w:r w:rsidR="005272F8" w:rsidRPr="00095B45">
        <w:t>etc.</w:t>
      </w:r>
      <w:r w:rsidRPr="00095B45">
        <w:t xml:space="preserve">). </w:t>
      </w:r>
    </w:p>
    <w:p w14:paraId="2410D3B9" w14:textId="64F30E99" w:rsidR="00095B45" w:rsidRDefault="00BC6134" w:rsidP="007F039C">
      <w:pPr>
        <w:ind w:left="360"/>
      </w:pPr>
      <w:r>
        <w:t xml:space="preserve">Rectal cancer treatment currently follows a standard algorithm for management. This involves staging investigations with colonoscopy, MRI pelvis and CT chest abdomen and pelvis. These are used to determine if the tumour is locally advanced. If the tumour is locally advanced, neoadjuvant treatment is recommended followed by surgery. For early tumours, surgery may be recommended as the initial treatment. Treatment decisions are made at the </w:t>
      </w:r>
      <w:r w:rsidR="00EF0B53">
        <w:t>colorectal</w:t>
      </w:r>
      <w:r>
        <w:t xml:space="preserve"> multidisciplinary meeting (MDT). This also facilitates surgical planning, </w:t>
      </w:r>
      <w:proofErr w:type="gramStart"/>
      <w:r>
        <w:t>e.g.</w:t>
      </w:r>
      <w:proofErr w:type="gramEnd"/>
      <w:r>
        <w:t xml:space="preserve"> consideration of whether a </w:t>
      </w:r>
      <w:proofErr w:type="spellStart"/>
      <w:r>
        <w:t>taTME</w:t>
      </w:r>
      <w:proofErr w:type="spellEnd"/>
      <w:r>
        <w:t xml:space="preserve"> approach would be beneficial. </w:t>
      </w:r>
    </w:p>
    <w:p w14:paraId="29617748" w14:textId="77777777" w:rsidR="00016D01" w:rsidRDefault="00016D01" w:rsidP="00016D01">
      <w:pPr>
        <w:pStyle w:val="ListParagraph"/>
        <w:ind w:left="360"/>
      </w:pPr>
      <w:r>
        <w:rPr>
          <w:noProof/>
        </w:rPr>
        <w:lastRenderedPageBreak/>
        <w:drawing>
          <wp:inline distT="0" distB="0" distL="0" distR="0" wp14:anchorId="6857E875" wp14:editId="10645DCD">
            <wp:extent cx="4591050" cy="3257550"/>
            <wp:effectExtent l="0" t="0" r="0" b="19050"/>
            <wp:docPr id="2" name="Diagram 2" descr="Clinical management algorith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A2633B8" w14:textId="77777777" w:rsidR="00B72AAD" w:rsidRDefault="00B72AAD" w:rsidP="00016D01">
      <w:pPr>
        <w:pStyle w:val="ListParagraph"/>
        <w:ind w:left="360"/>
        <w:rPr>
          <w:b/>
          <w:bCs/>
        </w:rPr>
      </w:pPr>
    </w:p>
    <w:p w14:paraId="4F7A6290" w14:textId="756F4E92" w:rsidR="00016D01" w:rsidRDefault="00016D01" w:rsidP="00016D01">
      <w:pPr>
        <w:pStyle w:val="ListParagraph"/>
        <w:ind w:left="360"/>
      </w:pPr>
      <w:r w:rsidRPr="007F64D2">
        <w:rPr>
          <w:b/>
          <w:bCs/>
        </w:rPr>
        <w:t>Figure 1</w:t>
      </w:r>
      <w:r>
        <w:rPr>
          <w:b/>
          <w:bCs/>
        </w:rPr>
        <w:t>: Clinical management algorithm</w:t>
      </w:r>
      <w:r>
        <w:t xml:space="preserve"> </w:t>
      </w:r>
    </w:p>
    <w:p w14:paraId="2144F224" w14:textId="77777777" w:rsidR="00016D01" w:rsidRDefault="00016D01" w:rsidP="00016D01">
      <w:pPr>
        <w:pStyle w:val="ListParagraph"/>
        <w:ind w:left="360"/>
        <w:rPr>
          <w:sz w:val="16"/>
          <w:szCs w:val="16"/>
        </w:rPr>
      </w:pPr>
    </w:p>
    <w:p w14:paraId="715CA52D" w14:textId="61729C4F" w:rsidR="00016D01" w:rsidRPr="00016D01" w:rsidRDefault="00016D01" w:rsidP="00016D01">
      <w:pPr>
        <w:pStyle w:val="ListParagraph"/>
        <w:ind w:left="360"/>
        <w:rPr>
          <w:sz w:val="16"/>
          <w:szCs w:val="16"/>
        </w:rPr>
      </w:pPr>
      <w:r w:rsidRPr="00016D01">
        <w:rPr>
          <w:sz w:val="16"/>
          <w:szCs w:val="16"/>
        </w:rPr>
        <w:t xml:space="preserve">Notes: </w:t>
      </w:r>
      <w:r w:rsidRPr="00016D01">
        <w:rPr>
          <w:sz w:val="16"/>
          <w:szCs w:val="16"/>
        </w:rPr>
        <w:t xml:space="preserve"># </w:t>
      </w:r>
      <w:proofErr w:type="spellStart"/>
      <w:r w:rsidRPr="00016D01">
        <w:rPr>
          <w:sz w:val="16"/>
          <w:szCs w:val="16"/>
        </w:rPr>
        <w:t>taTME</w:t>
      </w:r>
      <w:proofErr w:type="spellEnd"/>
      <w:r w:rsidRPr="00016D01">
        <w:rPr>
          <w:sz w:val="16"/>
          <w:szCs w:val="16"/>
        </w:rPr>
        <w:t xml:space="preserve"> particularly useful in facilitating low reconstruction in low rectal cancers who otherwise may</w:t>
      </w:r>
      <w:r w:rsidRPr="00016D01">
        <w:rPr>
          <w:sz w:val="16"/>
          <w:szCs w:val="16"/>
        </w:rPr>
        <w:t xml:space="preserve"> </w:t>
      </w:r>
      <w:r w:rsidRPr="00016D01">
        <w:rPr>
          <w:sz w:val="16"/>
          <w:szCs w:val="16"/>
        </w:rPr>
        <w:t xml:space="preserve">be offered a permanent stoma (APR). </w:t>
      </w:r>
    </w:p>
    <w:p w14:paraId="5B83FA9B" w14:textId="47D7EF74" w:rsidR="00016D01" w:rsidRPr="00095B45" w:rsidRDefault="00016D01" w:rsidP="00016D01">
      <w:pPr>
        <w:ind w:left="360"/>
      </w:pPr>
      <w:r>
        <w:t>Figure 1 s</w:t>
      </w:r>
      <w:r>
        <w:t>hows that early rectal cancers go for surgery, many locally advanced cancers receive a combination of chemotherapy and radi</w:t>
      </w:r>
      <w:r w:rsidR="00EE732C">
        <w:t>a</w:t>
      </w:r>
      <w:r>
        <w:t xml:space="preserve">tion therapy prior to surgery. </w:t>
      </w:r>
    </w:p>
    <w:p w14:paraId="34971AE0" w14:textId="4A143B12" w:rsidR="00095B45" w:rsidRDefault="00095B45" w:rsidP="00B7611D">
      <w:pPr>
        <w:pStyle w:val="Heading2"/>
      </w:pPr>
      <w:r w:rsidRPr="00095B45">
        <w:t xml:space="preserve">Define and summarise the PROPOSED clinical management pathway (algorithm) that patients would </w:t>
      </w:r>
      <w:proofErr w:type="gramStart"/>
      <w:r w:rsidRPr="00095B45">
        <w:t xml:space="preserve">follow </w:t>
      </w:r>
      <w:r w:rsidRPr="008D1A4B">
        <w:rPr>
          <w:u w:val="single"/>
        </w:rPr>
        <w:t>after</w:t>
      </w:r>
      <w:proofErr w:type="gramEnd"/>
      <w:r w:rsidRPr="00095B45">
        <w:t xml:space="preserve"> the proposed service/technology is introduced, including variation in health care resources.</w:t>
      </w:r>
    </w:p>
    <w:p w14:paraId="639F91F3" w14:textId="7BAF0F3C" w:rsidR="00016D01" w:rsidRDefault="00BC6134" w:rsidP="00016D01">
      <w:pPr>
        <w:ind w:left="357"/>
      </w:pPr>
      <w:r>
        <w:t xml:space="preserve">The pathway would be the same as standard rectal cancer treatment pathway. If after discussion at the MDT, a </w:t>
      </w:r>
      <w:proofErr w:type="spellStart"/>
      <w:r>
        <w:t>taTME</w:t>
      </w:r>
      <w:proofErr w:type="spellEnd"/>
      <w:r>
        <w:t xml:space="preserve"> approach was recommended this would then be undertaken.</w:t>
      </w:r>
    </w:p>
    <w:p w14:paraId="05E86996" w14:textId="77777777" w:rsidR="00016D01" w:rsidRDefault="00016D01" w:rsidP="00016D01">
      <w:pPr>
        <w:ind w:left="357"/>
      </w:pPr>
    </w:p>
    <w:p w14:paraId="58DD34F5" w14:textId="32AE4BD2" w:rsidR="00016D01" w:rsidRPr="00BC6134" w:rsidRDefault="00016D01" w:rsidP="00016D01">
      <w:pPr>
        <w:ind w:left="357"/>
      </w:pPr>
      <w:r>
        <w:rPr>
          <w:noProof/>
        </w:rPr>
        <w:drawing>
          <wp:inline distT="0" distB="0" distL="0" distR="0" wp14:anchorId="384FD7C3" wp14:editId="3350A2B2">
            <wp:extent cx="5486400" cy="1323975"/>
            <wp:effectExtent l="0" t="19050" r="38100" b="0"/>
            <wp:docPr id="3" name="Diagram 3" descr="Flow 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94572BF" w14:textId="6D3C92C8" w:rsidR="00016D01" w:rsidRPr="00016D01" w:rsidRDefault="00016D01" w:rsidP="00016D01">
      <w:pPr>
        <w:ind w:firstLine="357"/>
        <w:rPr>
          <w:b/>
          <w:bCs/>
        </w:rPr>
      </w:pPr>
      <w:r w:rsidRPr="00016D01">
        <w:rPr>
          <w:b/>
          <w:bCs/>
        </w:rPr>
        <w:t>Figure 2</w:t>
      </w:r>
      <w:r w:rsidRPr="00016D01">
        <w:rPr>
          <w:b/>
          <w:bCs/>
        </w:rPr>
        <w:t xml:space="preserve">: </w:t>
      </w:r>
      <w:r w:rsidR="00EE732C">
        <w:rPr>
          <w:b/>
          <w:bCs/>
        </w:rPr>
        <w:t>U</w:t>
      </w:r>
      <w:r w:rsidRPr="00016D01">
        <w:rPr>
          <w:b/>
          <w:bCs/>
        </w:rPr>
        <w:t xml:space="preserve">sual </w:t>
      </w:r>
      <w:r w:rsidRPr="00016D01">
        <w:rPr>
          <w:b/>
          <w:bCs/>
        </w:rPr>
        <w:t>pathway for rectal cancer patients</w:t>
      </w:r>
    </w:p>
    <w:p w14:paraId="1F3617ED" w14:textId="77777777" w:rsidR="00016D01" w:rsidRPr="0047363C" w:rsidRDefault="00016D01" w:rsidP="00016D01">
      <w:pPr>
        <w:ind w:left="357"/>
      </w:pPr>
    </w:p>
    <w:p w14:paraId="1EF3E9C8" w14:textId="66526138" w:rsidR="00095B45" w:rsidRPr="00095B45" w:rsidRDefault="00095B45" w:rsidP="00016D01">
      <w:pPr>
        <w:pStyle w:val="Subtitle"/>
        <w:spacing w:before="120"/>
        <w:ind w:left="0"/>
      </w:pPr>
      <w:r w:rsidRPr="00095B45">
        <w:t xml:space="preserve">PART 6d – INFORMATION ABOUT </w:t>
      </w:r>
      <w:r w:rsidR="00BC6134">
        <w:t>C</w:t>
      </w:r>
      <w:r w:rsidRPr="00095B45">
        <w:t>LINICAL OUTCOMES</w:t>
      </w:r>
    </w:p>
    <w:p w14:paraId="0E5C697D" w14:textId="77777777" w:rsidR="004E3CC7" w:rsidRPr="001B29A1" w:rsidRDefault="0070256F" w:rsidP="00B7611D">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0A478CFF" w14:textId="0AB9618E" w:rsidR="004E3CC7" w:rsidRPr="00154B00" w:rsidRDefault="00BC6134" w:rsidP="007F039C">
      <w:pPr>
        <w:ind w:left="360"/>
      </w:pPr>
      <w:proofErr w:type="spellStart"/>
      <w:r>
        <w:t>TaTME</w:t>
      </w:r>
      <w:proofErr w:type="spellEnd"/>
      <w:r>
        <w:t xml:space="preserve"> can facilitate improved access to the low pelvis. There were concerns internationally regarding recurrence following </w:t>
      </w:r>
      <w:proofErr w:type="spellStart"/>
      <w:proofErr w:type="gramStart"/>
      <w:r>
        <w:t>TaTME</w:t>
      </w:r>
      <w:proofErr w:type="spellEnd"/>
      <w:proofErr w:type="gramEnd"/>
      <w:r>
        <w:t xml:space="preserve"> but this has not been replicated in an Australian context, likely due to the training pathway in Australasia. </w:t>
      </w:r>
    </w:p>
    <w:p w14:paraId="2647336C" w14:textId="77777777" w:rsidR="00016D01" w:rsidRDefault="00016D01">
      <w:pPr>
        <w:spacing w:after="200" w:line="276" w:lineRule="auto"/>
        <w:rPr>
          <w:b/>
        </w:rPr>
      </w:pPr>
      <w:r>
        <w:br w:type="page"/>
      </w:r>
    </w:p>
    <w:p w14:paraId="75F8C908" w14:textId="04E37D36" w:rsidR="004E3CC7" w:rsidRDefault="0047363C" w:rsidP="00B7611D">
      <w:pPr>
        <w:pStyle w:val="Heading2"/>
      </w:pPr>
      <w:r w:rsidRPr="0047363C">
        <w:lastRenderedPageBreak/>
        <w:t>Please state what the overall clinical claim is</w:t>
      </w:r>
      <w:r>
        <w:t>:</w:t>
      </w:r>
    </w:p>
    <w:p w14:paraId="64453329" w14:textId="6178408D" w:rsidR="0047363C" w:rsidRPr="0047363C" w:rsidRDefault="00BC6134" w:rsidP="007F039C">
      <w:pPr>
        <w:ind w:left="360"/>
        <w:rPr>
          <w:noProof/>
        </w:rPr>
      </w:pPr>
      <w:r>
        <w:rPr>
          <w:noProof/>
        </w:rPr>
        <w:t xml:space="preserve">TaTME can facilitate improved precision in TME surgery in patients with difficult to access tumours and facilitate reconstruction in selected patients where it would otherwise be impossible. </w:t>
      </w:r>
    </w:p>
    <w:p w14:paraId="1A2E1578" w14:textId="77777777" w:rsidR="007F039C" w:rsidRDefault="00E6222F" w:rsidP="007F039C">
      <w:pPr>
        <w:pStyle w:val="Heading2"/>
        <w:rPr>
          <w:bCs/>
        </w:rPr>
      </w:pPr>
      <w:r w:rsidRPr="00E6222F">
        <w:t xml:space="preserve">List the key health outcomes (major and minor – prioritising major key health outcomes first) that will need to be measured in assessing the clinical claim for the proposed </w:t>
      </w:r>
      <w:r w:rsidR="00CD6981">
        <w:t xml:space="preserve">medical </w:t>
      </w:r>
      <w:r w:rsidR="00C16877">
        <w:t>s</w:t>
      </w:r>
      <w:r w:rsidRPr="00E6222F">
        <w:t>ervice/technology (versus the comparator)</w:t>
      </w:r>
      <w:r w:rsidR="00CD6981">
        <w:t>:</w:t>
      </w:r>
      <w:r w:rsidR="00BC6134">
        <w:t xml:space="preserve"> </w:t>
      </w:r>
    </w:p>
    <w:p w14:paraId="4DC8A474" w14:textId="0AF2A845" w:rsidR="00B25D20" w:rsidRPr="007F039C" w:rsidRDefault="00BC6134" w:rsidP="007F039C">
      <w:pPr>
        <w:ind w:firstLine="360"/>
      </w:pPr>
      <w:r w:rsidRPr="007F039C">
        <w:t xml:space="preserve">Completeness of TME, recurrence, survival, reconstruction rates, functional outcome </w:t>
      </w:r>
    </w:p>
    <w:p w14:paraId="030AF0A9" w14:textId="3CA44201"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2F002731" w14:textId="1A3C8BD0" w:rsidR="00BC6134" w:rsidRPr="00BC6134" w:rsidRDefault="00BE0FDE" w:rsidP="00B7611D">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p w14:paraId="75EC15AD" w14:textId="1FCC6981" w:rsidR="00BC6134" w:rsidRPr="005379D6" w:rsidRDefault="00BC6134" w:rsidP="007F039C">
      <w:pPr>
        <w:ind w:left="360"/>
      </w:pPr>
      <w:r>
        <w:t xml:space="preserve">The age standardised rate for rectal cancer is 53 per 1000000 per year. Only a small proportion of these patients would require a </w:t>
      </w:r>
      <w:proofErr w:type="spellStart"/>
      <w:r>
        <w:t>taTME</w:t>
      </w:r>
      <w:proofErr w:type="spellEnd"/>
      <w:r>
        <w:t xml:space="preserve"> approach. </w:t>
      </w:r>
    </w:p>
    <w:p w14:paraId="704C7525" w14:textId="6DC58E65" w:rsidR="005926D8" w:rsidRDefault="00382407" w:rsidP="00B7611D">
      <w:pPr>
        <w:pStyle w:val="Heading2"/>
      </w:pPr>
      <w:r w:rsidRPr="00154B00">
        <w:t xml:space="preserve">Estimate the </w:t>
      </w:r>
      <w:r w:rsidRPr="00AE1188">
        <w:t>number</w:t>
      </w:r>
      <w:r w:rsidRPr="00154B00">
        <w:t xml:space="preserve"> of times the proposed medical service</w:t>
      </w:r>
      <w:r w:rsidR="00FC1607">
        <w:t>/technology</w:t>
      </w:r>
      <w:r w:rsidRPr="00154B00">
        <w:t xml:space="preserve"> would be </w:t>
      </w:r>
      <w:r w:rsidR="00AE1188">
        <w:t>delivered to a patient per year:</w:t>
      </w:r>
    </w:p>
    <w:p w14:paraId="57E6D8D7" w14:textId="7FF84384" w:rsidR="00BC6134" w:rsidRDefault="008E6927" w:rsidP="007F039C">
      <w:pPr>
        <w:ind w:left="360"/>
        <w:rPr>
          <w:lang w:val="en-GB"/>
        </w:rPr>
      </w:pPr>
      <w:r w:rsidRPr="008E6927">
        <w:rPr>
          <w:lang w:val="en-GB"/>
        </w:rPr>
        <w:t xml:space="preserve">The technique of </w:t>
      </w:r>
      <w:proofErr w:type="spellStart"/>
      <w:r w:rsidR="00BC6134">
        <w:rPr>
          <w:lang w:val="en-GB"/>
        </w:rPr>
        <w:t>TaTME</w:t>
      </w:r>
      <w:proofErr w:type="spellEnd"/>
      <w:r w:rsidRPr="008E6927">
        <w:rPr>
          <w:lang w:val="en-GB"/>
        </w:rPr>
        <w:t xml:space="preserve"> will be performed by a limited number of surgeons in specialised centres with the expertise to deliver high quality </w:t>
      </w:r>
      <w:proofErr w:type="spellStart"/>
      <w:r w:rsidR="00BC6134">
        <w:rPr>
          <w:lang w:val="en-GB"/>
        </w:rPr>
        <w:t>taTME</w:t>
      </w:r>
      <w:proofErr w:type="spellEnd"/>
      <w:r w:rsidR="00BC6134">
        <w:rPr>
          <w:lang w:val="en-GB"/>
        </w:rPr>
        <w:t xml:space="preserve">. Australian expert consensus is that a minimum of 25 rectal cancer cases per year should be carried out in the unit and a minimum of five </w:t>
      </w:r>
      <w:proofErr w:type="spellStart"/>
      <w:r w:rsidR="00BC6134">
        <w:rPr>
          <w:lang w:val="en-GB"/>
        </w:rPr>
        <w:t>taTME</w:t>
      </w:r>
      <w:proofErr w:type="spellEnd"/>
      <w:r w:rsidR="00BC6134">
        <w:rPr>
          <w:lang w:val="en-GB"/>
        </w:rPr>
        <w:t xml:space="preserve"> cases per year. </w:t>
      </w:r>
      <w:r w:rsidRPr="008E6927">
        <w:rPr>
          <w:lang w:val="en-GB"/>
        </w:rPr>
        <w:t xml:space="preserve"> </w:t>
      </w:r>
    </w:p>
    <w:p w14:paraId="0C3418BD" w14:textId="380FF997" w:rsidR="00382407" w:rsidRPr="00154B00" w:rsidRDefault="00382407" w:rsidP="007F039C">
      <w:pPr>
        <w:ind w:left="360"/>
      </w:pPr>
      <w:r w:rsidRPr="00154B00">
        <w:t>How many years would the proposed medical service</w:t>
      </w:r>
      <w:r w:rsidR="00FC1607">
        <w:t>/technology</w:t>
      </w:r>
      <w:r w:rsidRPr="00154B00">
        <w:t xml:space="preserve"> be required for the patient?</w:t>
      </w:r>
    </w:p>
    <w:p w14:paraId="45A5B705" w14:textId="097B1CD0" w:rsidR="00382407" w:rsidRPr="00154B00" w:rsidRDefault="005926D8" w:rsidP="007F039C">
      <w:pPr>
        <w:ind w:left="360"/>
        <w:rPr>
          <w:b/>
        </w:rPr>
      </w:pPr>
      <w:r w:rsidRPr="005926D8">
        <w:rPr>
          <w:lang w:val="en-GB"/>
        </w:rPr>
        <w:t>For individual patients this will be a once off at the time of their surgery for rectal cancer</w:t>
      </w:r>
    </w:p>
    <w:p w14:paraId="2D7D6617" w14:textId="77777777" w:rsidR="007F039C" w:rsidRPr="007F039C" w:rsidRDefault="000E47E7" w:rsidP="007F039C">
      <w:pPr>
        <w:pStyle w:val="Heading2"/>
        <w:rPr>
          <w:bCs/>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r w:rsidR="00142A51">
        <w:t xml:space="preserve"> </w:t>
      </w:r>
    </w:p>
    <w:p w14:paraId="6FB53809" w14:textId="44DB16BE" w:rsidR="007F039C" w:rsidRPr="007F039C" w:rsidRDefault="007F039C" w:rsidP="007F039C">
      <w:pPr>
        <w:ind w:left="360"/>
      </w:pPr>
      <w:r>
        <w:t>20-30</w:t>
      </w:r>
    </w:p>
    <w:p w14:paraId="507C8705" w14:textId="4E1998C8" w:rsidR="00974D50" w:rsidRDefault="005A58BA" w:rsidP="00B7611D">
      <w:pPr>
        <w:pStyle w:val="Heading2"/>
      </w:pPr>
      <w:r>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470700FB" w14:textId="6A95DB76" w:rsidR="00BC6134" w:rsidRPr="00BC6134" w:rsidRDefault="00BC6134" w:rsidP="007F039C">
      <w:pPr>
        <w:ind w:left="360"/>
      </w:pPr>
      <w:r>
        <w:t xml:space="preserve">Uptake is predicted to remain relatively low as </w:t>
      </w:r>
      <w:r w:rsidR="00EF0B53">
        <w:t>patient</w:t>
      </w:r>
      <w:r>
        <w:t xml:space="preserve"> selection is key and this technique is required for a. relatively small proportion of rectal </w:t>
      </w:r>
      <w:r w:rsidR="00EF0B53">
        <w:t>cancer</w:t>
      </w:r>
      <w:r>
        <w:t xml:space="preserve"> patients and is only performed by a small number of highly subspecialised rectal cancer surgeons. </w:t>
      </w:r>
    </w:p>
    <w:p w14:paraId="51FF007A" w14:textId="77777777" w:rsidR="003433D1" w:rsidRDefault="003433D1" w:rsidP="00B7611D">
      <w:r>
        <w:br w:type="page"/>
      </w:r>
    </w:p>
    <w:p w14:paraId="3EC230D8"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3AD8B738" w14:textId="77777777" w:rsidR="006A649A" w:rsidRPr="00AE1188" w:rsidRDefault="006A649A" w:rsidP="00B7611D">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27C093DB" w14:textId="690D84DC" w:rsidR="007F039C" w:rsidRDefault="00BC6134" w:rsidP="007F039C">
      <w:pPr>
        <w:ind w:left="360"/>
      </w:pPr>
      <w:r>
        <w:t xml:space="preserve">The taskforce has recommended the following costings in recommendation 10: </w:t>
      </w:r>
    </w:p>
    <w:p w14:paraId="3FFF21F7" w14:textId="77777777" w:rsidR="007F039C" w:rsidRPr="007F039C" w:rsidRDefault="00BC6134" w:rsidP="007F039C">
      <w:pPr>
        <w:ind w:left="360"/>
        <w:rPr>
          <w:i/>
          <w:iCs/>
        </w:rPr>
      </w:pPr>
      <w:r w:rsidRPr="007F039C">
        <w:rPr>
          <w:i/>
          <w:iCs/>
        </w:rPr>
        <w:t xml:space="preserve">Trans-abdominal component of an ultra-low anterior resection where the rectal dissection is performed by a technique involving the use of a digital viewing platform and </w:t>
      </w:r>
      <w:proofErr w:type="spellStart"/>
      <w:r w:rsidRPr="007F039C">
        <w:rPr>
          <w:i/>
          <w:iCs/>
        </w:rPr>
        <w:t>pneumopelvis</w:t>
      </w:r>
      <w:proofErr w:type="spellEnd"/>
      <w:r w:rsidRPr="007F039C">
        <w:rPr>
          <w:i/>
          <w:iCs/>
        </w:rPr>
        <w:t xml:space="preserve"> (trans-anal total </w:t>
      </w:r>
      <w:proofErr w:type="spellStart"/>
      <w:r w:rsidRPr="007F039C">
        <w:rPr>
          <w:i/>
          <w:iCs/>
        </w:rPr>
        <w:t>mesorectal</w:t>
      </w:r>
      <w:proofErr w:type="spellEnd"/>
      <w:r w:rsidRPr="007F039C">
        <w:rPr>
          <w:i/>
          <w:iCs/>
        </w:rPr>
        <w:t xml:space="preserve"> excision) ($1364.60) </w:t>
      </w:r>
    </w:p>
    <w:p w14:paraId="536A578B" w14:textId="77777777" w:rsidR="007F039C" w:rsidRPr="007F039C" w:rsidRDefault="00BC6134" w:rsidP="007F039C">
      <w:pPr>
        <w:ind w:left="360"/>
        <w:rPr>
          <w:i/>
          <w:iCs/>
        </w:rPr>
      </w:pPr>
      <w:r w:rsidRPr="007F039C">
        <w:rPr>
          <w:i/>
          <w:iCs/>
        </w:rPr>
        <w:t xml:space="preserve">Trans-abdominal component of a restorative proctocolectomy where the rectal dissection is performed by a technique involving the use of a digital viewing platform and </w:t>
      </w:r>
      <w:proofErr w:type="spellStart"/>
      <w:r w:rsidRPr="007F039C">
        <w:rPr>
          <w:i/>
          <w:iCs/>
        </w:rPr>
        <w:t>pneumopelvis</w:t>
      </w:r>
      <w:proofErr w:type="spellEnd"/>
      <w:r w:rsidRPr="007F039C">
        <w:rPr>
          <w:i/>
          <w:iCs/>
        </w:rPr>
        <w:t xml:space="preserve"> (trans-anal total </w:t>
      </w:r>
      <w:proofErr w:type="spellStart"/>
      <w:r w:rsidRPr="007F039C">
        <w:rPr>
          <w:i/>
          <w:iCs/>
        </w:rPr>
        <w:t>mesorectal</w:t>
      </w:r>
      <w:proofErr w:type="spellEnd"/>
      <w:r w:rsidRPr="007F039C">
        <w:rPr>
          <w:i/>
          <w:iCs/>
        </w:rPr>
        <w:t xml:space="preserve"> excision). ($1507.40) </w:t>
      </w:r>
    </w:p>
    <w:p w14:paraId="4E85AE82" w14:textId="77777777" w:rsidR="007F039C" w:rsidRPr="007F039C" w:rsidRDefault="00BC6134" w:rsidP="007F039C">
      <w:pPr>
        <w:ind w:left="360"/>
        <w:rPr>
          <w:i/>
          <w:iCs/>
        </w:rPr>
      </w:pPr>
      <w:r w:rsidRPr="007F039C">
        <w:rPr>
          <w:i/>
          <w:iCs/>
        </w:rPr>
        <w:t xml:space="preserve">Trans-abdominal component of an </w:t>
      </w:r>
      <w:proofErr w:type="spellStart"/>
      <w:r w:rsidRPr="007F039C">
        <w:rPr>
          <w:i/>
          <w:iCs/>
        </w:rPr>
        <w:t>abdomino</w:t>
      </w:r>
      <w:proofErr w:type="spellEnd"/>
      <w:r w:rsidRPr="007F039C">
        <w:rPr>
          <w:i/>
          <w:iCs/>
        </w:rPr>
        <w:t xml:space="preserve">-perineal resection of rectum and anus where the rectal dissection is performed by a technique involving the use of a digital viewing platform and </w:t>
      </w:r>
      <w:proofErr w:type="spellStart"/>
      <w:r w:rsidRPr="007F039C">
        <w:rPr>
          <w:i/>
          <w:iCs/>
        </w:rPr>
        <w:t>pneumopelvis</w:t>
      </w:r>
      <w:proofErr w:type="spellEnd"/>
      <w:r w:rsidRPr="007F039C">
        <w:rPr>
          <w:i/>
          <w:iCs/>
        </w:rPr>
        <w:t xml:space="preserve"> (trans-anal total </w:t>
      </w:r>
      <w:proofErr w:type="spellStart"/>
      <w:r w:rsidRPr="007F039C">
        <w:rPr>
          <w:i/>
          <w:iCs/>
        </w:rPr>
        <w:t>mesorectal</w:t>
      </w:r>
      <w:proofErr w:type="spellEnd"/>
      <w:r w:rsidRPr="007F039C">
        <w:rPr>
          <w:i/>
          <w:iCs/>
        </w:rPr>
        <w:t xml:space="preserve"> excision). ($1031.35) </w:t>
      </w:r>
    </w:p>
    <w:p w14:paraId="1C4278E1" w14:textId="77777777" w:rsidR="007F039C" w:rsidRPr="007F039C" w:rsidRDefault="00BC6134" w:rsidP="007F039C">
      <w:pPr>
        <w:ind w:left="360"/>
        <w:rPr>
          <w:i/>
          <w:iCs/>
        </w:rPr>
      </w:pPr>
      <w:r w:rsidRPr="007F039C">
        <w:rPr>
          <w:i/>
          <w:iCs/>
        </w:rPr>
        <w:t xml:space="preserve">Trans-abdominal component of a pan-proctocolectomy where the rectal dissection is performed by a technique involving the use of a digital viewing platform and </w:t>
      </w:r>
      <w:proofErr w:type="spellStart"/>
      <w:r w:rsidRPr="007F039C">
        <w:rPr>
          <w:i/>
          <w:iCs/>
        </w:rPr>
        <w:t>pneumopelvis</w:t>
      </w:r>
      <w:proofErr w:type="spellEnd"/>
      <w:r w:rsidRPr="007F039C">
        <w:rPr>
          <w:i/>
          <w:iCs/>
        </w:rPr>
        <w:t xml:space="preserve"> via the perineal incision. ($1150.35) </w:t>
      </w:r>
    </w:p>
    <w:p w14:paraId="3E880B12" w14:textId="77777777" w:rsidR="007F039C" w:rsidRPr="007F039C" w:rsidRDefault="00BC6134" w:rsidP="007F039C">
      <w:pPr>
        <w:ind w:left="360"/>
        <w:rPr>
          <w:i/>
          <w:iCs/>
        </w:rPr>
      </w:pPr>
      <w:r w:rsidRPr="007F039C">
        <w:rPr>
          <w:i/>
          <w:iCs/>
        </w:rPr>
        <w:t xml:space="preserve">Perineal component of an ultra-low anterior resection or restorative proctocolectomy with stapled anastomosis where the rectal dissection is performed by a technique involving the use of a digital viewing platform and </w:t>
      </w:r>
      <w:proofErr w:type="spellStart"/>
      <w:r w:rsidRPr="007F039C">
        <w:rPr>
          <w:i/>
          <w:iCs/>
        </w:rPr>
        <w:t>pneumopelvis</w:t>
      </w:r>
      <w:proofErr w:type="spellEnd"/>
      <w:r w:rsidRPr="007F039C">
        <w:rPr>
          <w:i/>
          <w:iCs/>
        </w:rPr>
        <w:t xml:space="preserve"> (trans-anal total </w:t>
      </w:r>
      <w:proofErr w:type="spellStart"/>
      <w:r w:rsidRPr="007F039C">
        <w:rPr>
          <w:i/>
          <w:iCs/>
        </w:rPr>
        <w:t>mesorectal</w:t>
      </w:r>
      <w:proofErr w:type="spellEnd"/>
      <w:r w:rsidRPr="007F039C">
        <w:rPr>
          <w:i/>
          <w:iCs/>
        </w:rPr>
        <w:t xml:space="preserve"> excision). ($1202.05) </w:t>
      </w:r>
    </w:p>
    <w:p w14:paraId="1044F4FD" w14:textId="77777777" w:rsidR="007F039C" w:rsidRPr="007F039C" w:rsidRDefault="00BC6134" w:rsidP="007F039C">
      <w:pPr>
        <w:ind w:left="360"/>
        <w:rPr>
          <w:i/>
          <w:iCs/>
        </w:rPr>
      </w:pPr>
      <w:r w:rsidRPr="007F039C">
        <w:rPr>
          <w:i/>
          <w:iCs/>
        </w:rPr>
        <w:t xml:space="preserve">Perineal component of an ultra-low anterior resection or restorative proctocolectomy with partial inter-sphincteric dissection and hand sewn </w:t>
      </w:r>
      <w:proofErr w:type="spellStart"/>
      <w:r w:rsidRPr="007F039C">
        <w:rPr>
          <w:i/>
          <w:iCs/>
        </w:rPr>
        <w:t>colo</w:t>
      </w:r>
      <w:proofErr w:type="spellEnd"/>
      <w:r w:rsidRPr="007F039C">
        <w:rPr>
          <w:i/>
          <w:iCs/>
        </w:rPr>
        <w:t xml:space="preserve">-anal anastomosis where the rectal dissection is performed by a technique involving the use of a digital viewing platform and </w:t>
      </w:r>
      <w:proofErr w:type="spellStart"/>
      <w:r w:rsidRPr="007F039C">
        <w:rPr>
          <w:i/>
          <w:iCs/>
        </w:rPr>
        <w:t>pneumopelvis</w:t>
      </w:r>
      <w:proofErr w:type="spellEnd"/>
      <w:r w:rsidRPr="007F039C">
        <w:rPr>
          <w:i/>
          <w:iCs/>
        </w:rPr>
        <w:t xml:space="preserve"> (trans-anal total </w:t>
      </w:r>
      <w:proofErr w:type="spellStart"/>
      <w:r w:rsidRPr="007F039C">
        <w:rPr>
          <w:i/>
          <w:iCs/>
        </w:rPr>
        <w:t>mesorectal</w:t>
      </w:r>
      <w:proofErr w:type="spellEnd"/>
      <w:r w:rsidRPr="007F039C">
        <w:rPr>
          <w:i/>
          <w:iCs/>
        </w:rPr>
        <w:t xml:space="preserve"> excision). ($1483.20) </w:t>
      </w:r>
    </w:p>
    <w:p w14:paraId="26F9B6A3" w14:textId="420A0517" w:rsidR="00951933" w:rsidRPr="00EE732C" w:rsidRDefault="00BC6134" w:rsidP="00EE732C">
      <w:pPr>
        <w:ind w:left="360"/>
        <w:rPr>
          <w:i/>
          <w:iCs/>
        </w:rPr>
      </w:pPr>
      <w:r w:rsidRPr="007F039C">
        <w:rPr>
          <w:i/>
          <w:iCs/>
        </w:rPr>
        <w:t xml:space="preserve">Perineal component of an </w:t>
      </w:r>
      <w:proofErr w:type="spellStart"/>
      <w:r w:rsidRPr="007F039C">
        <w:rPr>
          <w:i/>
          <w:iCs/>
        </w:rPr>
        <w:t>ab</w:t>
      </w:r>
      <w:r w:rsidR="003537DF" w:rsidRPr="007F039C">
        <w:rPr>
          <w:i/>
          <w:iCs/>
        </w:rPr>
        <w:t>d</w:t>
      </w:r>
      <w:r w:rsidRPr="007F039C">
        <w:rPr>
          <w:i/>
          <w:iCs/>
        </w:rPr>
        <w:t>omino</w:t>
      </w:r>
      <w:proofErr w:type="spellEnd"/>
      <w:r w:rsidRPr="007F039C">
        <w:rPr>
          <w:i/>
          <w:iCs/>
        </w:rPr>
        <w:t xml:space="preserve">-perineal resection or rectum and anus or pan- proctocolectomy where the rectal dissection is performed by a technique involving the use of a digital viewing platform and </w:t>
      </w:r>
      <w:proofErr w:type="spellStart"/>
      <w:r w:rsidRPr="007F039C">
        <w:rPr>
          <w:i/>
          <w:iCs/>
        </w:rPr>
        <w:t>pneumopelvis</w:t>
      </w:r>
      <w:proofErr w:type="spellEnd"/>
      <w:r w:rsidRPr="007F039C">
        <w:rPr>
          <w:i/>
          <w:iCs/>
        </w:rPr>
        <w:t xml:space="preserve"> (trans-anal total </w:t>
      </w:r>
      <w:proofErr w:type="spellStart"/>
      <w:r w:rsidRPr="007F039C">
        <w:rPr>
          <w:i/>
          <w:iCs/>
        </w:rPr>
        <w:t>mesorectal</w:t>
      </w:r>
      <w:proofErr w:type="spellEnd"/>
      <w:r w:rsidRPr="007F039C">
        <w:rPr>
          <w:i/>
          <w:iCs/>
        </w:rPr>
        <w:t xml:space="preserve"> excision). ($1031.35) </w:t>
      </w:r>
    </w:p>
    <w:p w14:paraId="54E05624" w14:textId="77777777" w:rsidR="00951933" w:rsidRPr="00154B00" w:rsidRDefault="00951933" w:rsidP="00B7611D">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1E6A1DE3" w14:textId="40773A31" w:rsidR="00BC6134" w:rsidRDefault="00142A51" w:rsidP="007F039C">
      <w:pPr>
        <w:ind w:firstLine="360"/>
      </w:pPr>
      <w:r>
        <w:t xml:space="preserve">5-6 hours. May add an additional hour to a standard ultralow anterior resection. </w:t>
      </w:r>
    </w:p>
    <w:p w14:paraId="2271ED75" w14:textId="113FCC17" w:rsidR="00BC6134" w:rsidRDefault="00D269F6" w:rsidP="00B7611D">
      <w:pPr>
        <w:pStyle w:val="Heading2"/>
      </w:pPr>
      <w:r w:rsidRPr="00D269F6">
        <w:t xml:space="preserve">If public funding is sought through the </w:t>
      </w:r>
      <w:r w:rsidRPr="00785937">
        <w:rPr>
          <w:u w:val="single"/>
        </w:rPr>
        <w:t>MBS</w:t>
      </w:r>
      <w:r w:rsidRPr="00D269F6">
        <w:t>, please draft a proposed MBS item descriptor to define the population and usage characteristics that defines eligibility for the medical service/technology.</w:t>
      </w:r>
    </w:p>
    <w:p w14:paraId="5256A399" w14:textId="5E960150" w:rsidR="00BC6134" w:rsidRDefault="00BC6134" w:rsidP="007F039C">
      <w:pPr>
        <w:ind w:left="993" w:hanging="567"/>
        <w:rPr>
          <w:rFonts w:eastAsiaTheme="minorHAnsi"/>
          <w:lang w:val="en-GB" w:eastAsia="en-US"/>
        </w:rPr>
      </w:pPr>
      <w:r>
        <w:rPr>
          <w:rFonts w:eastAsiaTheme="minorHAnsi"/>
          <w:lang w:val="en-GB" w:eastAsia="en-US"/>
        </w:rPr>
        <w:t xml:space="preserve">320AR: Trans-abdominal component of an ultra-low anterior resection where the rectal dissection is performed by a technique involving the use of a digital viewing platform and </w:t>
      </w:r>
      <w:proofErr w:type="spellStart"/>
      <w:r>
        <w:rPr>
          <w:rFonts w:eastAsiaTheme="minorHAnsi"/>
          <w:lang w:val="en-GB" w:eastAsia="en-US"/>
        </w:rPr>
        <w:t>pneumopelvis</w:t>
      </w:r>
      <w:proofErr w:type="spellEnd"/>
      <w:r>
        <w:rPr>
          <w:rFonts w:eastAsiaTheme="minorHAnsi"/>
          <w:lang w:val="en-GB" w:eastAsia="en-US"/>
        </w:rPr>
        <w:t xml:space="preserve"> (trans-anal total </w:t>
      </w:r>
      <w:proofErr w:type="spellStart"/>
      <w:r>
        <w:rPr>
          <w:rFonts w:eastAsiaTheme="minorHAnsi"/>
          <w:lang w:val="en-GB" w:eastAsia="en-US"/>
        </w:rPr>
        <w:t>mesorectal</w:t>
      </w:r>
      <w:proofErr w:type="spellEnd"/>
      <w:r>
        <w:rPr>
          <w:rFonts w:eastAsiaTheme="minorHAnsi"/>
          <w:lang w:val="en-GB" w:eastAsia="en-US"/>
        </w:rPr>
        <w:t xml:space="preserve"> excision) ($1364.60)</w:t>
      </w:r>
    </w:p>
    <w:p w14:paraId="24370B04" w14:textId="6570B86D" w:rsidR="00BC6134" w:rsidRDefault="00BC6134" w:rsidP="007F039C">
      <w:pPr>
        <w:ind w:left="993" w:hanging="567"/>
        <w:rPr>
          <w:rFonts w:eastAsiaTheme="minorHAnsi"/>
          <w:lang w:val="en-GB" w:eastAsia="en-US"/>
        </w:rPr>
      </w:pPr>
      <w:r>
        <w:rPr>
          <w:rFonts w:eastAsiaTheme="minorHAnsi"/>
          <w:lang w:val="en-GB" w:eastAsia="en-US"/>
        </w:rPr>
        <w:t xml:space="preserve">320TC: Trans-abdominal component of a restorative proctocolectomy where the rectal dissection is performed by a technique involving the use of a digital viewing platform and </w:t>
      </w:r>
      <w:proofErr w:type="spellStart"/>
      <w:r>
        <w:rPr>
          <w:rFonts w:eastAsiaTheme="minorHAnsi"/>
          <w:lang w:val="en-GB" w:eastAsia="en-US"/>
        </w:rPr>
        <w:t>pneumopelvis</w:t>
      </w:r>
      <w:proofErr w:type="spellEnd"/>
      <w:r>
        <w:rPr>
          <w:rFonts w:eastAsiaTheme="minorHAnsi"/>
          <w:lang w:val="en-GB" w:eastAsia="en-US"/>
        </w:rPr>
        <w:t xml:space="preserve"> (trans-anal total </w:t>
      </w:r>
      <w:proofErr w:type="spellStart"/>
      <w:r>
        <w:rPr>
          <w:rFonts w:eastAsiaTheme="minorHAnsi"/>
          <w:lang w:val="en-GB" w:eastAsia="en-US"/>
        </w:rPr>
        <w:t>mesorectal</w:t>
      </w:r>
      <w:proofErr w:type="spellEnd"/>
      <w:r>
        <w:rPr>
          <w:rFonts w:eastAsiaTheme="minorHAnsi"/>
          <w:lang w:val="en-GB" w:eastAsia="en-US"/>
        </w:rPr>
        <w:t xml:space="preserve"> excision). ($1507.40)</w:t>
      </w:r>
    </w:p>
    <w:p w14:paraId="6EAE5C1C" w14:textId="306023C3" w:rsidR="00BC6134" w:rsidRDefault="00BC6134" w:rsidP="007F039C">
      <w:pPr>
        <w:ind w:left="993" w:hanging="567"/>
        <w:rPr>
          <w:rFonts w:eastAsiaTheme="minorHAnsi"/>
          <w:lang w:val="en-GB" w:eastAsia="en-US"/>
        </w:rPr>
      </w:pPr>
      <w:r>
        <w:rPr>
          <w:rFonts w:eastAsiaTheme="minorHAnsi"/>
          <w:lang w:val="en-GB" w:eastAsia="en-US"/>
        </w:rPr>
        <w:t xml:space="preserve">320HP: Trans-abdominal component of an </w:t>
      </w:r>
      <w:proofErr w:type="spellStart"/>
      <w:r>
        <w:rPr>
          <w:rFonts w:eastAsiaTheme="minorHAnsi"/>
          <w:lang w:val="en-GB" w:eastAsia="en-US"/>
        </w:rPr>
        <w:t>abdomino</w:t>
      </w:r>
      <w:proofErr w:type="spellEnd"/>
      <w:r>
        <w:rPr>
          <w:rFonts w:eastAsiaTheme="minorHAnsi"/>
          <w:lang w:val="en-GB" w:eastAsia="en-US"/>
        </w:rPr>
        <w:t xml:space="preserve">-perineal resection of rectum and anus where the rectal dissection is performed by a technique involving the use of a digital viewing platform and </w:t>
      </w:r>
      <w:proofErr w:type="spellStart"/>
      <w:r>
        <w:rPr>
          <w:rFonts w:eastAsiaTheme="minorHAnsi"/>
          <w:lang w:val="en-GB" w:eastAsia="en-US"/>
        </w:rPr>
        <w:t>pneumopelvis</w:t>
      </w:r>
      <w:proofErr w:type="spellEnd"/>
      <w:r>
        <w:rPr>
          <w:rFonts w:eastAsiaTheme="minorHAnsi"/>
          <w:lang w:val="en-GB" w:eastAsia="en-US"/>
        </w:rPr>
        <w:t xml:space="preserve"> (trans-anal total </w:t>
      </w:r>
      <w:proofErr w:type="spellStart"/>
      <w:r>
        <w:rPr>
          <w:rFonts w:eastAsiaTheme="minorHAnsi"/>
          <w:lang w:val="en-GB" w:eastAsia="en-US"/>
        </w:rPr>
        <w:t>mesorectal</w:t>
      </w:r>
      <w:proofErr w:type="spellEnd"/>
      <w:r>
        <w:rPr>
          <w:rFonts w:eastAsiaTheme="minorHAnsi"/>
          <w:lang w:val="en-GB" w:eastAsia="en-US"/>
        </w:rPr>
        <w:t xml:space="preserve"> excision). ($1031.35)</w:t>
      </w:r>
    </w:p>
    <w:p w14:paraId="7C6B504E" w14:textId="157215EE" w:rsidR="00BC6134" w:rsidRDefault="00BC6134" w:rsidP="00EE732C">
      <w:pPr>
        <w:ind w:left="993" w:hanging="567"/>
        <w:rPr>
          <w:rFonts w:eastAsiaTheme="minorHAnsi"/>
          <w:lang w:val="en-GB" w:eastAsia="en-US"/>
        </w:rPr>
      </w:pPr>
      <w:r>
        <w:rPr>
          <w:rFonts w:eastAsiaTheme="minorHAnsi"/>
          <w:lang w:val="en-GB" w:eastAsia="en-US"/>
        </w:rPr>
        <w:t xml:space="preserve">320PC: Trans-abdominal component of a pan-proctocolectomy where the rectal dissection is performed by a technique involving the use of a digital viewing platform and </w:t>
      </w:r>
      <w:proofErr w:type="spellStart"/>
      <w:r>
        <w:rPr>
          <w:rFonts w:eastAsiaTheme="minorHAnsi"/>
          <w:lang w:val="en-GB" w:eastAsia="en-US"/>
        </w:rPr>
        <w:t>pneumopelvis</w:t>
      </w:r>
      <w:proofErr w:type="spellEnd"/>
      <w:r>
        <w:rPr>
          <w:rFonts w:eastAsiaTheme="minorHAnsi"/>
          <w:lang w:val="en-GB" w:eastAsia="en-US"/>
        </w:rPr>
        <w:t xml:space="preserve"> via the perineal incision. ($1150.35)</w:t>
      </w:r>
    </w:p>
    <w:p w14:paraId="2AAAF47C" w14:textId="0CABE893" w:rsidR="00BC6134" w:rsidRDefault="00BC6134" w:rsidP="007F039C">
      <w:pPr>
        <w:ind w:left="993" w:hanging="567"/>
        <w:rPr>
          <w:rFonts w:eastAsiaTheme="minorHAnsi"/>
          <w:lang w:val="en-GB" w:eastAsia="en-US"/>
        </w:rPr>
      </w:pPr>
      <w:r>
        <w:rPr>
          <w:rFonts w:eastAsiaTheme="minorHAnsi"/>
          <w:lang w:val="en-GB" w:eastAsia="en-US"/>
        </w:rPr>
        <w:t xml:space="preserve">320ST: Perineal component of an ultra-low anterior resection or restorative proctocolectomy with stapled anastomosis where the rectal dissection is performed by a technique involving the use of a digital viewing platform and </w:t>
      </w:r>
      <w:proofErr w:type="spellStart"/>
      <w:r>
        <w:rPr>
          <w:rFonts w:eastAsiaTheme="minorHAnsi"/>
          <w:lang w:val="en-GB" w:eastAsia="en-US"/>
        </w:rPr>
        <w:t>pneumopelvis</w:t>
      </w:r>
      <w:proofErr w:type="spellEnd"/>
      <w:r>
        <w:rPr>
          <w:rFonts w:eastAsiaTheme="minorHAnsi"/>
          <w:lang w:val="en-GB" w:eastAsia="en-US"/>
        </w:rPr>
        <w:t xml:space="preserve"> (trans-anal total </w:t>
      </w:r>
      <w:proofErr w:type="spellStart"/>
      <w:r>
        <w:rPr>
          <w:rFonts w:eastAsiaTheme="minorHAnsi"/>
          <w:lang w:val="en-GB" w:eastAsia="en-US"/>
        </w:rPr>
        <w:t>mesorectal</w:t>
      </w:r>
      <w:proofErr w:type="spellEnd"/>
      <w:r>
        <w:rPr>
          <w:rFonts w:eastAsiaTheme="minorHAnsi"/>
          <w:lang w:val="en-GB" w:eastAsia="en-US"/>
        </w:rPr>
        <w:t xml:space="preserve"> excision). ($1202.05)</w:t>
      </w:r>
    </w:p>
    <w:p w14:paraId="7B720ACA" w14:textId="638BFE69" w:rsidR="00BC6134" w:rsidRDefault="00BC6134" w:rsidP="007F039C">
      <w:pPr>
        <w:ind w:left="993" w:hanging="567"/>
        <w:rPr>
          <w:rFonts w:eastAsiaTheme="minorHAnsi"/>
          <w:lang w:val="en-GB" w:eastAsia="en-US"/>
        </w:rPr>
      </w:pPr>
      <w:r>
        <w:rPr>
          <w:rFonts w:eastAsiaTheme="minorHAnsi"/>
          <w:lang w:val="en-GB" w:eastAsia="en-US"/>
        </w:rPr>
        <w:lastRenderedPageBreak/>
        <w:t xml:space="preserve">320HS: Perineal component of an ultra-low anterior resection or restorative proctocolectomy with partial inter-sphincteric dissection and hand sewn </w:t>
      </w:r>
      <w:proofErr w:type="spellStart"/>
      <w:r>
        <w:rPr>
          <w:rFonts w:eastAsiaTheme="minorHAnsi"/>
          <w:lang w:val="en-GB" w:eastAsia="en-US"/>
        </w:rPr>
        <w:t>colo</w:t>
      </w:r>
      <w:proofErr w:type="spellEnd"/>
      <w:r>
        <w:rPr>
          <w:rFonts w:eastAsiaTheme="minorHAnsi"/>
          <w:lang w:val="en-GB" w:eastAsia="en-US"/>
        </w:rPr>
        <w:t xml:space="preserve">-anal anastomosis where the rectal dissection is performed by a technique involving the use of a digital viewing platform and </w:t>
      </w:r>
      <w:proofErr w:type="spellStart"/>
      <w:r>
        <w:rPr>
          <w:rFonts w:eastAsiaTheme="minorHAnsi"/>
          <w:lang w:val="en-GB" w:eastAsia="en-US"/>
        </w:rPr>
        <w:t>pneumopelvis</w:t>
      </w:r>
      <w:proofErr w:type="spellEnd"/>
      <w:r>
        <w:rPr>
          <w:rFonts w:eastAsiaTheme="minorHAnsi"/>
          <w:lang w:val="en-GB" w:eastAsia="en-US"/>
        </w:rPr>
        <w:t xml:space="preserve"> (trans-anal total </w:t>
      </w:r>
      <w:proofErr w:type="spellStart"/>
      <w:r>
        <w:rPr>
          <w:rFonts w:eastAsiaTheme="minorHAnsi"/>
          <w:lang w:val="en-GB" w:eastAsia="en-US"/>
        </w:rPr>
        <w:t>mesorectal</w:t>
      </w:r>
      <w:proofErr w:type="spellEnd"/>
      <w:r>
        <w:rPr>
          <w:rFonts w:eastAsiaTheme="minorHAnsi"/>
          <w:lang w:val="en-GB" w:eastAsia="en-US"/>
        </w:rPr>
        <w:t xml:space="preserve"> excision). ($1483.20)</w:t>
      </w:r>
    </w:p>
    <w:p w14:paraId="42FCE7E0" w14:textId="54FDBCEB" w:rsidR="00AE1188" w:rsidRPr="007F039C" w:rsidRDefault="00BC6134" w:rsidP="007F039C">
      <w:pPr>
        <w:ind w:left="993" w:hanging="567"/>
        <w:rPr>
          <w:rFonts w:eastAsiaTheme="minorHAnsi"/>
          <w:lang w:val="en-GB" w:eastAsia="en-US"/>
        </w:rPr>
      </w:pPr>
      <w:r>
        <w:rPr>
          <w:rFonts w:eastAsiaTheme="minorHAnsi"/>
          <w:lang w:val="en-GB" w:eastAsia="en-US"/>
        </w:rPr>
        <w:t xml:space="preserve">320EA: Perineal component of an </w:t>
      </w:r>
      <w:proofErr w:type="spellStart"/>
      <w:r>
        <w:rPr>
          <w:rFonts w:eastAsiaTheme="minorHAnsi"/>
          <w:lang w:val="en-GB" w:eastAsia="en-US"/>
        </w:rPr>
        <w:t>ab</w:t>
      </w:r>
      <w:r w:rsidR="00B02AA8">
        <w:rPr>
          <w:rFonts w:eastAsiaTheme="minorHAnsi"/>
          <w:lang w:val="en-GB" w:eastAsia="en-US"/>
        </w:rPr>
        <w:t>d</w:t>
      </w:r>
      <w:r>
        <w:rPr>
          <w:rFonts w:eastAsiaTheme="minorHAnsi"/>
          <w:lang w:val="en-GB" w:eastAsia="en-US"/>
        </w:rPr>
        <w:t>omino</w:t>
      </w:r>
      <w:proofErr w:type="spellEnd"/>
      <w:r>
        <w:rPr>
          <w:rFonts w:eastAsiaTheme="minorHAnsi"/>
          <w:lang w:val="en-GB" w:eastAsia="en-US"/>
        </w:rPr>
        <w:t xml:space="preserve">-perineal resection or rectum and anus or pan- proctocolectomy where the rectal dissection is performed by a technique involving the use of a digital viewing platform and </w:t>
      </w:r>
      <w:proofErr w:type="spellStart"/>
      <w:r>
        <w:rPr>
          <w:rFonts w:eastAsiaTheme="minorHAnsi"/>
          <w:lang w:val="en-GB" w:eastAsia="en-US"/>
        </w:rPr>
        <w:t>pneumopelvis</w:t>
      </w:r>
      <w:proofErr w:type="spellEnd"/>
      <w:r>
        <w:rPr>
          <w:rFonts w:eastAsiaTheme="minorHAnsi"/>
          <w:lang w:val="en-GB" w:eastAsia="en-US"/>
        </w:rPr>
        <w:t xml:space="preserve"> (trans-anal total </w:t>
      </w:r>
      <w:proofErr w:type="spellStart"/>
      <w:r>
        <w:rPr>
          <w:rFonts w:eastAsiaTheme="minorHAnsi"/>
          <w:lang w:val="en-GB" w:eastAsia="en-US"/>
        </w:rPr>
        <w:t>mesorectal</w:t>
      </w:r>
      <w:proofErr w:type="spellEnd"/>
      <w:r>
        <w:rPr>
          <w:rFonts w:eastAsiaTheme="minorHAnsi"/>
          <w:lang w:val="en-GB" w:eastAsia="en-US"/>
        </w:rPr>
        <w:t xml:space="preserve"> excision). ($1031.35)</w:t>
      </w:r>
    </w:p>
    <w:p w14:paraId="7B585DDA" w14:textId="36EF1C62" w:rsidR="00D269F6" w:rsidRPr="00D269F6" w:rsidRDefault="00D269F6" w:rsidP="00B7611D">
      <w:pPr>
        <w:pStyle w:val="Heading2"/>
      </w:pPr>
      <w:r w:rsidRPr="00D269F6">
        <w:t xml:space="preserve">If public funding is sought through an </w:t>
      </w:r>
      <w:r w:rsidRPr="00BC6134">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51C1CEA2" w14:textId="56CB2145" w:rsidR="00282B37" w:rsidRDefault="00BC6134" w:rsidP="007F039C">
      <w:pPr>
        <w:ind w:firstLine="360"/>
      </w:pPr>
      <w:r>
        <w:t>N/A</w:t>
      </w:r>
    </w:p>
    <w:sectPr w:rsidR="00282B37"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64AC" w14:textId="77777777" w:rsidR="009C6AF9" w:rsidRDefault="009C6AF9" w:rsidP="00B7611D">
      <w:r>
        <w:separator/>
      </w:r>
    </w:p>
  </w:endnote>
  <w:endnote w:type="continuationSeparator" w:id="0">
    <w:p w14:paraId="51E0ED02" w14:textId="77777777" w:rsidR="009C6AF9" w:rsidRDefault="009C6AF9" w:rsidP="00B7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55243"/>
      <w:docPartObj>
        <w:docPartGallery w:val="Page Numbers (Bottom of Page)"/>
        <w:docPartUnique/>
      </w:docPartObj>
    </w:sdtPr>
    <w:sdtEndPr/>
    <w:sdtContent>
      <w:p w14:paraId="34C8AD30" w14:textId="7F77E519" w:rsidR="008D1A4B" w:rsidRDefault="008D1A4B" w:rsidP="00B7611D">
        <w:pPr>
          <w:pStyle w:val="Footer"/>
          <w:rPr>
            <w:color w:val="808080" w:themeColor="background1" w:themeShade="80"/>
            <w:spacing w:val="60"/>
          </w:rPr>
        </w:pPr>
        <w:r w:rsidRPr="00CF2DFA">
          <w:fldChar w:fldCharType="begin"/>
        </w:r>
        <w:r w:rsidRPr="00CF2DFA">
          <w:instrText xml:space="preserve"> PAGE   \* MERGEFORMAT </w:instrText>
        </w:r>
        <w:r w:rsidRPr="00CF2DFA">
          <w:fldChar w:fldCharType="separate"/>
        </w:r>
        <w:r w:rsidR="00785937" w:rsidRPr="00785937">
          <w:rPr>
            <w:b/>
            <w:bCs/>
            <w:noProof/>
          </w:rPr>
          <w:t>16</w:t>
        </w:r>
        <w:r w:rsidRPr="00CF2DFA">
          <w:rPr>
            <w:b/>
            <w:bCs/>
            <w:noProof/>
          </w:rPr>
          <w:fldChar w:fldCharType="end"/>
        </w:r>
        <w:r w:rsidRPr="00CF2DFA">
          <w:rPr>
            <w:b/>
            <w:bCs/>
          </w:rPr>
          <w:t xml:space="preserve"> |</w:t>
        </w:r>
        <w:r>
          <w:rPr>
            <w:color w:val="808080" w:themeColor="background1" w:themeShade="80"/>
            <w:spacing w:val="60"/>
          </w:rPr>
          <w:tab/>
          <w:t>Application Form</w:t>
        </w:r>
      </w:p>
      <w:p w14:paraId="11A8CDE0" w14:textId="77777777" w:rsidR="008D1A4B" w:rsidRPr="003F7CB9" w:rsidRDefault="008D1A4B" w:rsidP="00B7611D">
        <w:pPr>
          <w:pStyle w:val="Footer"/>
          <w:rPr>
            <w:b/>
            <w:bCs/>
          </w:rPr>
        </w:pPr>
        <w:r>
          <w:tab/>
        </w:r>
        <w:r w:rsidRPr="00B7611D">
          <w:rPr>
            <w:color w:val="808080" w:themeColor="background1" w:themeShade="80"/>
            <w:spacing w:val="60"/>
          </w:rPr>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1911" w14:textId="77777777" w:rsidR="009C6AF9" w:rsidRDefault="009C6AF9" w:rsidP="00B7611D">
      <w:r>
        <w:separator/>
      </w:r>
    </w:p>
  </w:footnote>
  <w:footnote w:type="continuationSeparator" w:id="0">
    <w:p w14:paraId="77AD5621" w14:textId="77777777" w:rsidR="009C6AF9" w:rsidRDefault="009C6AF9" w:rsidP="00B76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9E4515"/>
    <w:multiLevelType w:val="multilevel"/>
    <w:tmpl w:val="D0E8D1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365711"/>
    <w:multiLevelType w:val="hybridMultilevel"/>
    <w:tmpl w:val="C890D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EC14EA"/>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E01F94"/>
    <w:multiLevelType w:val="multilevel"/>
    <w:tmpl w:val="70A025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9"/>
  </w:num>
  <w:num w:numId="26">
    <w:abstractNumId w:val="3"/>
  </w:num>
  <w:num w:numId="27">
    <w:abstractNumId w:val="15"/>
  </w:num>
  <w:num w:numId="28">
    <w:abstractNumId w:val="10"/>
  </w:num>
  <w:num w:numId="29">
    <w:abstractNumId w:val="20"/>
  </w:num>
  <w:num w:numId="30">
    <w:abstractNumId w:val="2"/>
  </w:num>
  <w:num w:numId="31">
    <w:abstractNumId w:val="17"/>
  </w:num>
  <w:num w:numId="32">
    <w:abstractNumId w:val="6"/>
  </w:num>
  <w:num w:numId="33">
    <w:abstractNumId w:val="16"/>
  </w:num>
  <w:num w:numId="34">
    <w:abstractNumId w:val="5"/>
  </w:num>
  <w:num w:numId="35">
    <w:abstractNumId w:val="11"/>
  </w:num>
  <w:num w:numId="36">
    <w:abstractNumId w:val="0"/>
  </w:num>
  <w:num w:numId="37">
    <w:abstractNumId w:val="12"/>
  </w:num>
  <w:num w:numId="38">
    <w:abstractNumId w:val="12"/>
  </w:num>
  <w:num w:numId="39">
    <w:abstractNumId w:val="12"/>
  </w:num>
  <w:num w:numId="40">
    <w:abstractNumId w:val="12"/>
  </w:num>
  <w:num w:numId="41">
    <w:abstractNumId w:val="12"/>
  </w:num>
  <w:num w:numId="42">
    <w:abstractNumId w:val="18"/>
  </w:num>
  <w:num w:numId="43">
    <w:abstractNumId w:val="14"/>
  </w:num>
  <w:num w:numId="44">
    <w:abstractNumId w:val="2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C5"/>
    <w:rsid w:val="000110DC"/>
    <w:rsid w:val="000158AA"/>
    <w:rsid w:val="000159B9"/>
    <w:rsid w:val="00016B6E"/>
    <w:rsid w:val="00016D01"/>
    <w:rsid w:val="00023E21"/>
    <w:rsid w:val="00025ABC"/>
    <w:rsid w:val="00026412"/>
    <w:rsid w:val="00031F6F"/>
    <w:rsid w:val="00034D6E"/>
    <w:rsid w:val="0005089D"/>
    <w:rsid w:val="00051E26"/>
    <w:rsid w:val="000525BC"/>
    <w:rsid w:val="00073222"/>
    <w:rsid w:val="000770BA"/>
    <w:rsid w:val="00082B62"/>
    <w:rsid w:val="000830E2"/>
    <w:rsid w:val="0008323F"/>
    <w:rsid w:val="00092580"/>
    <w:rsid w:val="00093F22"/>
    <w:rsid w:val="000955E7"/>
    <w:rsid w:val="00095B45"/>
    <w:rsid w:val="000A110D"/>
    <w:rsid w:val="000A4145"/>
    <w:rsid w:val="000A478F"/>
    <w:rsid w:val="000A5B32"/>
    <w:rsid w:val="000A7C4D"/>
    <w:rsid w:val="000B3CD0"/>
    <w:rsid w:val="000B74F3"/>
    <w:rsid w:val="000D066E"/>
    <w:rsid w:val="000D0831"/>
    <w:rsid w:val="000E2E02"/>
    <w:rsid w:val="000E47E7"/>
    <w:rsid w:val="000E5439"/>
    <w:rsid w:val="000F3129"/>
    <w:rsid w:val="00101009"/>
    <w:rsid w:val="00102686"/>
    <w:rsid w:val="0011036E"/>
    <w:rsid w:val="001130B0"/>
    <w:rsid w:val="0011369B"/>
    <w:rsid w:val="001138FE"/>
    <w:rsid w:val="0011742E"/>
    <w:rsid w:val="00123D10"/>
    <w:rsid w:val="00124809"/>
    <w:rsid w:val="00126B33"/>
    <w:rsid w:val="00142A51"/>
    <w:rsid w:val="00146032"/>
    <w:rsid w:val="00154B00"/>
    <w:rsid w:val="001644E9"/>
    <w:rsid w:val="00173F60"/>
    <w:rsid w:val="0017517F"/>
    <w:rsid w:val="001845D9"/>
    <w:rsid w:val="0018630F"/>
    <w:rsid w:val="001906CD"/>
    <w:rsid w:val="00191B99"/>
    <w:rsid w:val="0019694B"/>
    <w:rsid w:val="00197D29"/>
    <w:rsid w:val="001A02E3"/>
    <w:rsid w:val="001A1ADF"/>
    <w:rsid w:val="001A365C"/>
    <w:rsid w:val="001B171D"/>
    <w:rsid w:val="001B29A1"/>
    <w:rsid w:val="001B5169"/>
    <w:rsid w:val="001B6164"/>
    <w:rsid w:val="001C579F"/>
    <w:rsid w:val="001D77ED"/>
    <w:rsid w:val="001E1180"/>
    <w:rsid w:val="001E23EA"/>
    <w:rsid w:val="001E6919"/>
    <w:rsid w:val="001E6958"/>
    <w:rsid w:val="001F6876"/>
    <w:rsid w:val="00201924"/>
    <w:rsid w:val="00202473"/>
    <w:rsid w:val="002053F2"/>
    <w:rsid w:val="00206D63"/>
    <w:rsid w:val="0021185D"/>
    <w:rsid w:val="00226777"/>
    <w:rsid w:val="00235BD1"/>
    <w:rsid w:val="00236BB0"/>
    <w:rsid w:val="00242B0E"/>
    <w:rsid w:val="00244954"/>
    <w:rsid w:val="00247DF0"/>
    <w:rsid w:val="00254813"/>
    <w:rsid w:val="00257FF2"/>
    <w:rsid w:val="00265822"/>
    <w:rsid w:val="0027105F"/>
    <w:rsid w:val="002711FB"/>
    <w:rsid w:val="00282B37"/>
    <w:rsid w:val="00282BE8"/>
    <w:rsid w:val="00283318"/>
    <w:rsid w:val="00285525"/>
    <w:rsid w:val="00294CD8"/>
    <w:rsid w:val="00296405"/>
    <w:rsid w:val="002A270B"/>
    <w:rsid w:val="002A50FD"/>
    <w:rsid w:val="002A6753"/>
    <w:rsid w:val="002A6909"/>
    <w:rsid w:val="002B28D7"/>
    <w:rsid w:val="002B7EB6"/>
    <w:rsid w:val="002C0B61"/>
    <w:rsid w:val="002C15E6"/>
    <w:rsid w:val="002C247D"/>
    <w:rsid w:val="002C3345"/>
    <w:rsid w:val="002D409A"/>
    <w:rsid w:val="002F30E7"/>
    <w:rsid w:val="00300EEB"/>
    <w:rsid w:val="003013A9"/>
    <w:rsid w:val="00301958"/>
    <w:rsid w:val="003020B5"/>
    <w:rsid w:val="003027BB"/>
    <w:rsid w:val="00310A10"/>
    <w:rsid w:val="00323852"/>
    <w:rsid w:val="00327D25"/>
    <w:rsid w:val="003319A7"/>
    <w:rsid w:val="00334FE3"/>
    <w:rsid w:val="003421AE"/>
    <w:rsid w:val="003433D1"/>
    <w:rsid w:val="00344B24"/>
    <w:rsid w:val="003456B9"/>
    <w:rsid w:val="0035067D"/>
    <w:rsid w:val="00352ED6"/>
    <w:rsid w:val="003537DF"/>
    <w:rsid w:val="00353A16"/>
    <w:rsid w:val="00356040"/>
    <w:rsid w:val="0035776D"/>
    <w:rsid w:val="00364FD9"/>
    <w:rsid w:val="00367C1B"/>
    <w:rsid w:val="00376B61"/>
    <w:rsid w:val="0038150F"/>
    <w:rsid w:val="00382407"/>
    <w:rsid w:val="00386A64"/>
    <w:rsid w:val="00386FA1"/>
    <w:rsid w:val="00390142"/>
    <w:rsid w:val="003904AC"/>
    <w:rsid w:val="00392F00"/>
    <w:rsid w:val="00397377"/>
    <w:rsid w:val="003A22DE"/>
    <w:rsid w:val="003A2860"/>
    <w:rsid w:val="003A3C35"/>
    <w:rsid w:val="003A7D30"/>
    <w:rsid w:val="003B3C5C"/>
    <w:rsid w:val="003B605D"/>
    <w:rsid w:val="003C47CA"/>
    <w:rsid w:val="003D6DE1"/>
    <w:rsid w:val="003D795C"/>
    <w:rsid w:val="003E30FB"/>
    <w:rsid w:val="003F2711"/>
    <w:rsid w:val="003F6C70"/>
    <w:rsid w:val="003F7CB9"/>
    <w:rsid w:val="00403333"/>
    <w:rsid w:val="00404AD3"/>
    <w:rsid w:val="00411735"/>
    <w:rsid w:val="00415C74"/>
    <w:rsid w:val="0043654D"/>
    <w:rsid w:val="00437F60"/>
    <w:rsid w:val="00451840"/>
    <w:rsid w:val="00460C9A"/>
    <w:rsid w:val="00464924"/>
    <w:rsid w:val="0047363C"/>
    <w:rsid w:val="0047581D"/>
    <w:rsid w:val="00480289"/>
    <w:rsid w:val="00481279"/>
    <w:rsid w:val="00483368"/>
    <w:rsid w:val="00494011"/>
    <w:rsid w:val="004A0BF4"/>
    <w:rsid w:val="004A263B"/>
    <w:rsid w:val="004B362D"/>
    <w:rsid w:val="004B68AE"/>
    <w:rsid w:val="004C35B0"/>
    <w:rsid w:val="004C49EF"/>
    <w:rsid w:val="004C4A19"/>
    <w:rsid w:val="004C5570"/>
    <w:rsid w:val="004D00C9"/>
    <w:rsid w:val="004E16F5"/>
    <w:rsid w:val="004E182F"/>
    <w:rsid w:val="004E3CC7"/>
    <w:rsid w:val="004E5B69"/>
    <w:rsid w:val="004F2A87"/>
    <w:rsid w:val="004F7181"/>
    <w:rsid w:val="005046D7"/>
    <w:rsid w:val="00507C56"/>
    <w:rsid w:val="00521E02"/>
    <w:rsid w:val="0052344E"/>
    <w:rsid w:val="00526478"/>
    <w:rsid w:val="005272F8"/>
    <w:rsid w:val="00530204"/>
    <w:rsid w:val="00534C5F"/>
    <w:rsid w:val="005379D6"/>
    <w:rsid w:val="00540257"/>
    <w:rsid w:val="0054192F"/>
    <w:rsid w:val="00544EB3"/>
    <w:rsid w:val="0054594B"/>
    <w:rsid w:val="0054749B"/>
    <w:rsid w:val="00551CC6"/>
    <w:rsid w:val="00554E7A"/>
    <w:rsid w:val="0056015F"/>
    <w:rsid w:val="00560541"/>
    <w:rsid w:val="005672D0"/>
    <w:rsid w:val="00572CEB"/>
    <w:rsid w:val="0057701B"/>
    <w:rsid w:val="005834C9"/>
    <w:rsid w:val="00585E5F"/>
    <w:rsid w:val="00591FED"/>
    <w:rsid w:val="005926D8"/>
    <w:rsid w:val="005A0B60"/>
    <w:rsid w:val="005A58BA"/>
    <w:rsid w:val="005A5D30"/>
    <w:rsid w:val="005A6AB9"/>
    <w:rsid w:val="005C333E"/>
    <w:rsid w:val="005C3AE7"/>
    <w:rsid w:val="005D0677"/>
    <w:rsid w:val="005E143B"/>
    <w:rsid w:val="005E294C"/>
    <w:rsid w:val="005E2CE3"/>
    <w:rsid w:val="005F3F07"/>
    <w:rsid w:val="00603D04"/>
    <w:rsid w:val="00606857"/>
    <w:rsid w:val="00611CA4"/>
    <w:rsid w:val="006139C1"/>
    <w:rsid w:val="00615F42"/>
    <w:rsid w:val="006258C2"/>
    <w:rsid w:val="00626365"/>
    <w:rsid w:val="00630E22"/>
    <w:rsid w:val="0064168C"/>
    <w:rsid w:val="00643755"/>
    <w:rsid w:val="00655E9D"/>
    <w:rsid w:val="00657B46"/>
    <w:rsid w:val="006730E9"/>
    <w:rsid w:val="006764EC"/>
    <w:rsid w:val="006835FE"/>
    <w:rsid w:val="00684F3D"/>
    <w:rsid w:val="00693BFD"/>
    <w:rsid w:val="00695065"/>
    <w:rsid w:val="006A1038"/>
    <w:rsid w:val="006A649A"/>
    <w:rsid w:val="006B1B49"/>
    <w:rsid w:val="006B6390"/>
    <w:rsid w:val="006C0356"/>
    <w:rsid w:val="006C0843"/>
    <w:rsid w:val="006C5006"/>
    <w:rsid w:val="006C74B1"/>
    <w:rsid w:val="006D7C14"/>
    <w:rsid w:val="006E57AA"/>
    <w:rsid w:val="006F20CF"/>
    <w:rsid w:val="006F38ED"/>
    <w:rsid w:val="0070256F"/>
    <w:rsid w:val="00704082"/>
    <w:rsid w:val="00707D4D"/>
    <w:rsid w:val="00722925"/>
    <w:rsid w:val="00723446"/>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5A6A"/>
    <w:rsid w:val="0077789B"/>
    <w:rsid w:val="00780D29"/>
    <w:rsid w:val="00785937"/>
    <w:rsid w:val="00791C8D"/>
    <w:rsid w:val="0079354C"/>
    <w:rsid w:val="00794181"/>
    <w:rsid w:val="007A7F6F"/>
    <w:rsid w:val="007B4C76"/>
    <w:rsid w:val="007C2260"/>
    <w:rsid w:val="007C3245"/>
    <w:rsid w:val="007D1AB4"/>
    <w:rsid w:val="007D1E52"/>
    <w:rsid w:val="007D2358"/>
    <w:rsid w:val="007E308C"/>
    <w:rsid w:val="007E39E4"/>
    <w:rsid w:val="007E6FB3"/>
    <w:rsid w:val="007F039C"/>
    <w:rsid w:val="007F21B4"/>
    <w:rsid w:val="0080058D"/>
    <w:rsid w:val="00802553"/>
    <w:rsid w:val="00803EAB"/>
    <w:rsid w:val="008046B5"/>
    <w:rsid w:val="00810224"/>
    <w:rsid w:val="0081038C"/>
    <w:rsid w:val="00811E64"/>
    <w:rsid w:val="008127C0"/>
    <w:rsid w:val="00812EDD"/>
    <w:rsid w:val="008139C5"/>
    <w:rsid w:val="0081650F"/>
    <w:rsid w:val="0082595A"/>
    <w:rsid w:val="00832B31"/>
    <w:rsid w:val="00834A85"/>
    <w:rsid w:val="008403E0"/>
    <w:rsid w:val="0084657B"/>
    <w:rsid w:val="00853058"/>
    <w:rsid w:val="00855944"/>
    <w:rsid w:val="00864A18"/>
    <w:rsid w:val="00870833"/>
    <w:rsid w:val="00874571"/>
    <w:rsid w:val="00881F93"/>
    <w:rsid w:val="00882CB5"/>
    <w:rsid w:val="00883641"/>
    <w:rsid w:val="00884E69"/>
    <w:rsid w:val="00890082"/>
    <w:rsid w:val="008A48D2"/>
    <w:rsid w:val="008A7423"/>
    <w:rsid w:val="008B074B"/>
    <w:rsid w:val="008B2610"/>
    <w:rsid w:val="008B3B7E"/>
    <w:rsid w:val="008B471D"/>
    <w:rsid w:val="008B49E4"/>
    <w:rsid w:val="008B729C"/>
    <w:rsid w:val="008C251B"/>
    <w:rsid w:val="008C4A93"/>
    <w:rsid w:val="008D1A4B"/>
    <w:rsid w:val="008E0E49"/>
    <w:rsid w:val="008E35FD"/>
    <w:rsid w:val="008E6227"/>
    <w:rsid w:val="008E6927"/>
    <w:rsid w:val="008E78B9"/>
    <w:rsid w:val="009017C4"/>
    <w:rsid w:val="00901F1C"/>
    <w:rsid w:val="0090543D"/>
    <w:rsid w:val="009056C5"/>
    <w:rsid w:val="0091472F"/>
    <w:rsid w:val="00917DEB"/>
    <w:rsid w:val="0092186B"/>
    <w:rsid w:val="009262F2"/>
    <w:rsid w:val="00937791"/>
    <w:rsid w:val="0094303B"/>
    <w:rsid w:val="00943A5E"/>
    <w:rsid w:val="00950F45"/>
    <w:rsid w:val="00951933"/>
    <w:rsid w:val="00951F04"/>
    <w:rsid w:val="00954343"/>
    <w:rsid w:val="00955271"/>
    <w:rsid w:val="00963C9C"/>
    <w:rsid w:val="00965B6B"/>
    <w:rsid w:val="00971EDB"/>
    <w:rsid w:val="00972669"/>
    <w:rsid w:val="00974D50"/>
    <w:rsid w:val="00987ABE"/>
    <w:rsid w:val="00991EE4"/>
    <w:rsid w:val="009939DC"/>
    <w:rsid w:val="00993B9C"/>
    <w:rsid w:val="009A5961"/>
    <w:rsid w:val="009B4E1E"/>
    <w:rsid w:val="009C03FB"/>
    <w:rsid w:val="009C4B4F"/>
    <w:rsid w:val="009C6AF9"/>
    <w:rsid w:val="009D01D8"/>
    <w:rsid w:val="009E3026"/>
    <w:rsid w:val="009F0C02"/>
    <w:rsid w:val="009F5758"/>
    <w:rsid w:val="00A0283F"/>
    <w:rsid w:val="00A04F4A"/>
    <w:rsid w:val="00A16010"/>
    <w:rsid w:val="00A26343"/>
    <w:rsid w:val="00A408B5"/>
    <w:rsid w:val="00A43F25"/>
    <w:rsid w:val="00A529E2"/>
    <w:rsid w:val="00A533EF"/>
    <w:rsid w:val="00A539F8"/>
    <w:rsid w:val="00A6491A"/>
    <w:rsid w:val="00A6594E"/>
    <w:rsid w:val="00A727B6"/>
    <w:rsid w:val="00A75D46"/>
    <w:rsid w:val="00A81CC6"/>
    <w:rsid w:val="00A832C8"/>
    <w:rsid w:val="00A83EC6"/>
    <w:rsid w:val="00A86997"/>
    <w:rsid w:val="00A872E8"/>
    <w:rsid w:val="00A8732C"/>
    <w:rsid w:val="00A9062D"/>
    <w:rsid w:val="00A9195A"/>
    <w:rsid w:val="00A93F58"/>
    <w:rsid w:val="00A96329"/>
    <w:rsid w:val="00A97C3E"/>
    <w:rsid w:val="00AA134B"/>
    <w:rsid w:val="00AA1CA3"/>
    <w:rsid w:val="00AA2CFE"/>
    <w:rsid w:val="00AA5FDA"/>
    <w:rsid w:val="00AA6291"/>
    <w:rsid w:val="00AB1057"/>
    <w:rsid w:val="00AC0C91"/>
    <w:rsid w:val="00AD2E85"/>
    <w:rsid w:val="00AD37D4"/>
    <w:rsid w:val="00AD7986"/>
    <w:rsid w:val="00AE1188"/>
    <w:rsid w:val="00AE6DB8"/>
    <w:rsid w:val="00AE738C"/>
    <w:rsid w:val="00AF1046"/>
    <w:rsid w:val="00AF4466"/>
    <w:rsid w:val="00AF5D1E"/>
    <w:rsid w:val="00B02AA8"/>
    <w:rsid w:val="00B040A9"/>
    <w:rsid w:val="00B14FA7"/>
    <w:rsid w:val="00B1711E"/>
    <w:rsid w:val="00B17CBE"/>
    <w:rsid w:val="00B17E26"/>
    <w:rsid w:val="00B231A4"/>
    <w:rsid w:val="00B25D20"/>
    <w:rsid w:val="00B31C99"/>
    <w:rsid w:val="00B444D0"/>
    <w:rsid w:val="00B45CA5"/>
    <w:rsid w:val="00B53BA6"/>
    <w:rsid w:val="00B5731D"/>
    <w:rsid w:val="00B57AE5"/>
    <w:rsid w:val="00B6378B"/>
    <w:rsid w:val="00B63E3A"/>
    <w:rsid w:val="00B72AAD"/>
    <w:rsid w:val="00B75965"/>
    <w:rsid w:val="00B7611D"/>
    <w:rsid w:val="00B771AD"/>
    <w:rsid w:val="00B80335"/>
    <w:rsid w:val="00B814CB"/>
    <w:rsid w:val="00BA0CF8"/>
    <w:rsid w:val="00BA1ADF"/>
    <w:rsid w:val="00BA3E2F"/>
    <w:rsid w:val="00BA51FC"/>
    <w:rsid w:val="00BA72E3"/>
    <w:rsid w:val="00BB003A"/>
    <w:rsid w:val="00BB3358"/>
    <w:rsid w:val="00BB3382"/>
    <w:rsid w:val="00BB3643"/>
    <w:rsid w:val="00BC3DA0"/>
    <w:rsid w:val="00BC424B"/>
    <w:rsid w:val="00BC6134"/>
    <w:rsid w:val="00BE0FDE"/>
    <w:rsid w:val="00BE2E82"/>
    <w:rsid w:val="00BF6497"/>
    <w:rsid w:val="00BF6AC5"/>
    <w:rsid w:val="00C01121"/>
    <w:rsid w:val="00C02A3C"/>
    <w:rsid w:val="00C030A5"/>
    <w:rsid w:val="00C05A45"/>
    <w:rsid w:val="00C0796F"/>
    <w:rsid w:val="00C11B34"/>
    <w:rsid w:val="00C127BB"/>
    <w:rsid w:val="00C12C5C"/>
    <w:rsid w:val="00C16877"/>
    <w:rsid w:val="00C171FB"/>
    <w:rsid w:val="00C209C2"/>
    <w:rsid w:val="00C2267F"/>
    <w:rsid w:val="00C22AD8"/>
    <w:rsid w:val="00C3557E"/>
    <w:rsid w:val="00C3594B"/>
    <w:rsid w:val="00C43102"/>
    <w:rsid w:val="00C4696B"/>
    <w:rsid w:val="00C50513"/>
    <w:rsid w:val="00C54503"/>
    <w:rsid w:val="00C63055"/>
    <w:rsid w:val="00C73B62"/>
    <w:rsid w:val="00C776B1"/>
    <w:rsid w:val="00C8157E"/>
    <w:rsid w:val="00C815FE"/>
    <w:rsid w:val="00C81FA0"/>
    <w:rsid w:val="00C847AE"/>
    <w:rsid w:val="00CA04C6"/>
    <w:rsid w:val="00CA26DD"/>
    <w:rsid w:val="00CB12EC"/>
    <w:rsid w:val="00CC09D7"/>
    <w:rsid w:val="00CC12B8"/>
    <w:rsid w:val="00CC5AB1"/>
    <w:rsid w:val="00CD22E3"/>
    <w:rsid w:val="00CD4E44"/>
    <w:rsid w:val="00CD5AE4"/>
    <w:rsid w:val="00CD6981"/>
    <w:rsid w:val="00CD7A7D"/>
    <w:rsid w:val="00CE0F9E"/>
    <w:rsid w:val="00CF2D8E"/>
    <w:rsid w:val="00CF2DFA"/>
    <w:rsid w:val="00CF5AD8"/>
    <w:rsid w:val="00D00122"/>
    <w:rsid w:val="00D01D2A"/>
    <w:rsid w:val="00D04C9E"/>
    <w:rsid w:val="00D10B47"/>
    <w:rsid w:val="00D11EB1"/>
    <w:rsid w:val="00D17F17"/>
    <w:rsid w:val="00D23597"/>
    <w:rsid w:val="00D269F6"/>
    <w:rsid w:val="00D3064A"/>
    <w:rsid w:val="00D30BDC"/>
    <w:rsid w:val="00D30F4A"/>
    <w:rsid w:val="00D56765"/>
    <w:rsid w:val="00D57F88"/>
    <w:rsid w:val="00D7105C"/>
    <w:rsid w:val="00D73646"/>
    <w:rsid w:val="00D76986"/>
    <w:rsid w:val="00D777B4"/>
    <w:rsid w:val="00D77A90"/>
    <w:rsid w:val="00D8360B"/>
    <w:rsid w:val="00D85676"/>
    <w:rsid w:val="00D96ADA"/>
    <w:rsid w:val="00DA2886"/>
    <w:rsid w:val="00DA5E50"/>
    <w:rsid w:val="00DA7D0C"/>
    <w:rsid w:val="00DB311C"/>
    <w:rsid w:val="00DB432D"/>
    <w:rsid w:val="00DB519B"/>
    <w:rsid w:val="00DC72A1"/>
    <w:rsid w:val="00DC7694"/>
    <w:rsid w:val="00DC7FBE"/>
    <w:rsid w:val="00DD130E"/>
    <w:rsid w:val="00DD308E"/>
    <w:rsid w:val="00DE5A75"/>
    <w:rsid w:val="00DF0C51"/>
    <w:rsid w:val="00DF0D47"/>
    <w:rsid w:val="00DF1652"/>
    <w:rsid w:val="00DF6D37"/>
    <w:rsid w:val="00E048ED"/>
    <w:rsid w:val="00E04FB3"/>
    <w:rsid w:val="00E058F2"/>
    <w:rsid w:val="00E05D9C"/>
    <w:rsid w:val="00E06102"/>
    <w:rsid w:val="00E23E71"/>
    <w:rsid w:val="00E30F19"/>
    <w:rsid w:val="00E33C4A"/>
    <w:rsid w:val="00E357B9"/>
    <w:rsid w:val="00E4321E"/>
    <w:rsid w:val="00E44B80"/>
    <w:rsid w:val="00E47623"/>
    <w:rsid w:val="00E60529"/>
    <w:rsid w:val="00E6222F"/>
    <w:rsid w:val="00E641EF"/>
    <w:rsid w:val="00E6521F"/>
    <w:rsid w:val="00E70D86"/>
    <w:rsid w:val="00E7628E"/>
    <w:rsid w:val="00E82F54"/>
    <w:rsid w:val="00E8649B"/>
    <w:rsid w:val="00E871CD"/>
    <w:rsid w:val="00E90990"/>
    <w:rsid w:val="00E95D3D"/>
    <w:rsid w:val="00E95FE2"/>
    <w:rsid w:val="00EA0E25"/>
    <w:rsid w:val="00EA173C"/>
    <w:rsid w:val="00EB4DFD"/>
    <w:rsid w:val="00EC127A"/>
    <w:rsid w:val="00EC1FF9"/>
    <w:rsid w:val="00EC2737"/>
    <w:rsid w:val="00EE2716"/>
    <w:rsid w:val="00EE6450"/>
    <w:rsid w:val="00EE7304"/>
    <w:rsid w:val="00EE732C"/>
    <w:rsid w:val="00EF0B53"/>
    <w:rsid w:val="00EF55A0"/>
    <w:rsid w:val="00F01C2C"/>
    <w:rsid w:val="00F10ED8"/>
    <w:rsid w:val="00F222BE"/>
    <w:rsid w:val="00F24179"/>
    <w:rsid w:val="00F24FD6"/>
    <w:rsid w:val="00F301F1"/>
    <w:rsid w:val="00F30C22"/>
    <w:rsid w:val="00F33F1A"/>
    <w:rsid w:val="00F547F7"/>
    <w:rsid w:val="00F54CCF"/>
    <w:rsid w:val="00F61D7A"/>
    <w:rsid w:val="00F62605"/>
    <w:rsid w:val="00F637B3"/>
    <w:rsid w:val="00F66CF7"/>
    <w:rsid w:val="00F67BCB"/>
    <w:rsid w:val="00F70DF3"/>
    <w:rsid w:val="00F77C57"/>
    <w:rsid w:val="00F813C7"/>
    <w:rsid w:val="00F83566"/>
    <w:rsid w:val="00F83A9D"/>
    <w:rsid w:val="00F906B5"/>
    <w:rsid w:val="00F93784"/>
    <w:rsid w:val="00F971CC"/>
    <w:rsid w:val="00FA2CAA"/>
    <w:rsid w:val="00FA3DA1"/>
    <w:rsid w:val="00FA6554"/>
    <w:rsid w:val="00FC1607"/>
    <w:rsid w:val="00FC1646"/>
    <w:rsid w:val="00FE16C1"/>
    <w:rsid w:val="00FE19FF"/>
    <w:rsid w:val="00FE33A6"/>
    <w:rsid w:val="00FE5452"/>
    <w:rsid w:val="00FF23B8"/>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3B256"/>
  <w15:docId w15:val="{94EF48E7-4289-E543-B9D2-7424F5FD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60"/>
    <w:pPr>
      <w:spacing w:after="120" w:line="240" w:lineRule="auto"/>
    </w:pPr>
    <w:rPr>
      <w:rFonts w:eastAsia="Times New Roman" w:cstheme="minorHAnsi"/>
      <w:sz w:val="20"/>
      <w:szCs w:val="20"/>
      <w:lang w:val="en-IE" w:eastAsia="en-GB"/>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aliases w:val="Question"/>
    <w:basedOn w:val="ListParagraph"/>
    <w:next w:val="Normal"/>
    <w:link w:val="Heading2Char"/>
    <w:uiPriority w:val="9"/>
    <w:unhideWhenUsed/>
    <w:qFormat/>
    <w:rsid w:val="004A0BF4"/>
    <w:pPr>
      <w:numPr>
        <w:numId w:val="1"/>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Question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apple-converted-space">
    <w:name w:val="apple-converted-space"/>
    <w:basedOn w:val="DefaultParagraphFont"/>
    <w:rsid w:val="009017C4"/>
  </w:style>
  <w:style w:type="character" w:styleId="FollowedHyperlink">
    <w:name w:val="FollowedHyperlink"/>
    <w:basedOn w:val="DefaultParagraphFont"/>
    <w:uiPriority w:val="99"/>
    <w:semiHidden/>
    <w:unhideWhenUsed/>
    <w:rsid w:val="009017C4"/>
    <w:rPr>
      <w:color w:val="800080" w:themeColor="followedHyperlink"/>
      <w:u w:val="single"/>
    </w:rPr>
  </w:style>
  <w:style w:type="character" w:styleId="UnresolvedMention">
    <w:name w:val="Unresolved Mention"/>
    <w:basedOn w:val="DefaultParagraphFont"/>
    <w:uiPriority w:val="99"/>
    <w:semiHidden/>
    <w:unhideWhenUsed/>
    <w:rsid w:val="00BC6134"/>
    <w:rPr>
      <w:color w:val="605E5C"/>
      <w:shd w:val="clear" w:color="auto" w:fill="E1DFDD"/>
    </w:rPr>
  </w:style>
  <w:style w:type="paragraph" w:styleId="NormalWeb">
    <w:name w:val="Normal (Web)"/>
    <w:basedOn w:val="Normal"/>
    <w:uiPriority w:val="99"/>
    <w:unhideWhenUsed/>
    <w:rsid w:val="00BC61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6559">
      <w:bodyDiv w:val="1"/>
      <w:marLeft w:val="0"/>
      <w:marRight w:val="0"/>
      <w:marTop w:val="0"/>
      <w:marBottom w:val="0"/>
      <w:divBdr>
        <w:top w:val="none" w:sz="0" w:space="0" w:color="auto"/>
        <w:left w:val="none" w:sz="0" w:space="0" w:color="auto"/>
        <w:bottom w:val="none" w:sz="0" w:space="0" w:color="auto"/>
        <w:right w:val="none" w:sz="0" w:space="0" w:color="auto"/>
      </w:divBdr>
    </w:div>
    <w:div w:id="102379693">
      <w:bodyDiv w:val="1"/>
      <w:marLeft w:val="0"/>
      <w:marRight w:val="0"/>
      <w:marTop w:val="0"/>
      <w:marBottom w:val="0"/>
      <w:divBdr>
        <w:top w:val="none" w:sz="0" w:space="0" w:color="auto"/>
        <w:left w:val="none" w:sz="0" w:space="0" w:color="auto"/>
        <w:bottom w:val="none" w:sz="0" w:space="0" w:color="auto"/>
        <w:right w:val="none" w:sz="0" w:space="0" w:color="auto"/>
      </w:divBdr>
    </w:div>
    <w:div w:id="110101238">
      <w:bodyDiv w:val="1"/>
      <w:marLeft w:val="0"/>
      <w:marRight w:val="0"/>
      <w:marTop w:val="0"/>
      <w:marBottom w:val="0"/>
      <w:divBdr>
        <w:top w:val="none" w:sz="0" w:space="0" w:color="auto"/>
        <w:left w:val="none" w:sz="0" w:space="0" w:color="auto"/>
        <w:bottom w:val="none" w:sz="0" w:space="0" w:color="auto"/>
        <w:right w:val="none" w:sz="0" w:space="0" w:color="auto"/>
      </w:divBdr>
      <w:divsChild>
        <w:div w:id="1992783069">
          <w:marLeft w:val="0"/>
          <w:marRight w:val="0"/>
          <w:marTop w:val="0"/>
          <w:marBottom w:val="0"/>
          <w:divBdr>
            <w:top w:val="none" w:sz="0" w:space="0" w:color="auto"/>
            <w:left w:val="none" w:sz="0" w:space="0" w:color="auto"/>
            <w:bottom w:val="none" w:sz="0" w:space="0" w:color="auto"/>
            <w:right w:val="none" w:sz="0" w:space="0" w:color="auto"/>
          </w:divBdr>
          <w:divsChild>
            <w:div w:id="132409808">
              <w:marLeft w:val="0"/>
              <w:marRight w:val="0"/>
              <w:marTop w:val="0"/>
              <w:marBottom w:val="0"/>
              <w:divBdr>
                <w:top w:val="none" w:sz="0" w:space="0" w:color="auto"/>
                <w:left w:val="none" w:sz="0" w:space="0" w:color="auto"/>
                <w:bottom w:val="none" w:sz="0" w:space="0" w:color="auto"/>
                <w:right w:val="none" w:sz="0" w:space="0" w:color="auto"/>
              </w:divBdr>
              <w:divsChild>
                <w:div w:id="259723887">
                  <w:marLeft w:val="0"/>
                  <w:marRight w:val="0"/>
                  <w:marTop w:val="0"/>
                  <w:marBottom w:val="0"/>
                  <w:divBdr>
                    <w:top w:val="none" w:sz="0" w:space="0" w:color="auto"/>
                    <w:left w:val="none" w:sz="0" w:space="0" w:color="auto"/>
                    <w:bottom w:val="none" w:sz="0" w:space="0" w:color="auto"/>
                    <w:right w:val="none" w:sz="0" w:space="0" w:color="auto"/>
                  </w:divBdr>
                  <w:divsChild>
                    <w:div w:id="687026947">
                      <w:marLeft w:val="0"/>
                      <w:marRight w:val="0"/>
                      <w:marTop w:val="0"/>
                      <w:marBottom w:val="0"/>
                      <w:divBdr>
                        <w:top w:val="none" w:sz="0" w:space="0" w:color="auto"/>
                        <w:left w:val="none" w:sz="0" w:space="0" w:color="auto"/>
                        <w:bottom w:val="none" w:sz="0" w:space="0" w:color="auto"/>
                        <w:right w:val="none" w:sz="0" w:space="0" w:color="auto"/>
                      </w:divBdr>
                    </w:div>
                  </w:divsChild>
                </w:div>
                <w:div w:id="1207184833">
                  <w:marLeft w:val="0"/>
                  <w:marRight w:val="0"/>
                  <w:marTop w:val="0"/>
                  <w:marBottom w:val="0"/>
                  <w:divBdr>
                    <w:top w:val="none" w:sz="0" w:space="0" w:color="auto"/>
                    <w:left w:val="none" w:sz="0" w:space="0" w:color="auto"/>
                    <w:bottom w:val="none" w:sz="0" w:space="0" w:color="auto"/>
                    <w:right w:val="none" w:sz="0" w:space="0" w:color="auto"/>
                  </w:divBdr>
                  <w:divsChild>
                    <w:div w:id="1264260666">
                      <w:marLeft w:val="0"/>
                      <w:marRight w:val="0"/>
                      <w:marTop w:val="0"/>
                      <w:marBottom w:val="0"/>
                      <w:divBdr>
                        <w:top w:val="none" w:sz="0" w:space="0" w:color="auto"/>
                        <w:left w:val="none" w:sz="0" w:space="0" w:color="auto"/>
                        <w:bottom w:val="none" w:sz="0" w:space="0" w:color="auto"/>
                        <w:right w:val="none" w:sz="0" w:space="0" w:color="auto"/>
                      </w:divBdr>
                    </w:div>
                  </w:divsChild>
                </w:div>
                <w:div w:id="1071344400">
                  <w:marLeft w:val="0"/>
                  <w:marRight w:val="0"/>
                  <w:marTop w:val="0"/>
                  <w:marBottom w:val="0"/>
                  <w:divBdr>
                    <w:top w:val="none" w:sz="0" w:space="0" w:color="auto"/>
                    <w:left w:val="none" w:sz="0" w:space="0" w:color="auto"/>
                    <w:bottom w:val="none" w:sz="0" w:space="0" w:color="auto"/>
                    <w:right w:val="none" w:sz="0" w:space="0" w:color="auto"/>
                  </w:divBdr>
                  <w:divsChild>
                    <w:div w:id="1653831159">
                      <w:marLeft w:val="0"/>
                      <w:marRight w:val="0"/>
                      <w:marTop w:val="0"/>
                      <w:marBottom w:val="0"/>
                      <w:divBdr>
                        <w:top w:val="none" w:sz="0" w:space="0" w:color="auto"/>
                        <w:left w:val="none" w:sz="0" w:space="0" w:color="auto"/>
                        <w:bottom w:val="none" w:sz="0" w:space="0" w:color="auto"/>
                        <w:right w:val="none" w:sz="0" w:space="0" w:color="auto"/>
                      </w:divBdr>
                    </w:div>
                  </w:divsChild>
                </w:div>
                <w:div w:id="182090091">
                  <w:marLeft w:val="0"/>
                  <w:marRight w:val="0"/>
                  <w:marTop w:val="0"/>
                  <w:marBottom w:val="0"/>
                  <w:divBdr>
                    <w:top w:val="none" w:sz="0" w:space="0" w:color="auto"/>
                    <w:left w:val="none" w:sz="0" w:space="0" w:color="auto"/>
                    <w:bottom w:val="none" w:sz="0" w:space="0" w:color="auto"/>
                    <w:right w:val="none" w:sz="0" w:space="0" w:color="auto"/>
                  </w:divBdr>
                  <w:divsChild>
                    <w:div w:id="588735617">
                      <w:marLeft w:val="0"/>
                      <w:marRight w:val="0"/>
                      <w:marTop w:val="0"/>
                      <w:marBottom w:val="0"/>
                      <w:divBdr>
                        <w:top w:val="none" w:sz="0" w:space="0" w:color="auto"/>
                        <w:left w:val="none" w:sz="0" w:space="0" w:color="auto"/>
                        <w:bottom w:val="none" w:sz="0" w:space="0" w:color="auto"/>
                        <w:right w:val="none" w:sz="0" w:space="0" w:color="auto"/>
                      </w:divBdr>
                    </w:div>
                    <w:div w:id="1329363670">
                      <w:marLeft w:val="0"/>
                      <w:marRight w:val="0"/>
                      <w:marTop w:val="0"/>
                      <w:marBottom w:val="0"/>
                      <w:divBdr>
                        <w:top w:val="none" w:sz="0" w:space="0" w:color="auto"/>
                        <w:left w:val="none" w:sz="0" w:space="0" w:color="auto"/>
                        <w:bottom w:val="none" w:sz="0" w:space="0" w:color="auto"/>
                        <w:right w:val="none" w:sz="0" w:space="0" w:color="auto"/>
                      </w:divBdr>
                    </w:div>
                  </w:divsChild>
                </w:div>
                <w:div w:id="1072316871">
                  <w:marLeft w:val="0"/>
                  <w:marRight w:val="0"/>
                  <w:marTop w:val="0"/>
                  <w:marBottom w:val="0"/>
                  <w:divBdr>
                    <w:top w:val="none" w:sz="0" w:space="0" w:color="auto"/>
                    <w:left w:val="none" w:sz="0" w:space="0" w:color="auto"/>
                    <w:bottom w:val="none" w:sz="0" w:space="0" w:color="auto"/>
                    <w:right w:val="none" w:sz="0" w:space="0" w:color="auto"/>
                  </w:divBdr>
                  <w:divsChild>
                    <w:div w:id="5423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22905">
          <w:marLeft w:val="0"/>
          <w:marRight w:val="0"/>
          <w:marTop w:val="0"/>
          <w:marBottom w:val="0"/>
          <w:divBdr>
            <w:top w:val="none" w:sz="0" w:space="0" w:color="auto"/>
            <w:left w:val="none" w:sz="0" w:space="0" w:color="auto"/>
            <w:bottom w:val="none" w:sz="0" w:space="0" w:color="auto"/>
            <w:right w:val="none" w:sz="0" w:space="0" w:color="auto"/>
          </w:divBdr>
          <w:divsChild>
            <w:div w:id="895706497">
              <w:marLeft w:val="0"/>
              <w:marRight w:val="0"/>
              <w:marTop w:val="0"/>
              <w:marBottom w:val="0"/>
              <w:divBdr>
                <w:top w:val="none" w:sz="0" w:space="0" w:color="auto"/>
                <w:left w:val="none" w:sz="0" w:space="0" w:color="auto"/>
                <w:bottom w:val="none" w:sz="0" w:space="0" w:color="auto"/>
                <w:right w:val="none" w:sz="0" w:space="0" w:color="auto"/>
              </w:divBdr>
              <w:divsChild>
                <w:div w:id="1755662326">
                  <w:marLeft w:val="0"/>
                  <w:marRight w:val="0"/>
                  <w:marTop w:val="0"/>
                  <w:marBottom w:val="0"/>
                  <w:divBdr>
                    <w:top w:val="none" w:sz="0" w:space="0" w:color="auto"/>
                    <w:left w:val="none" w:sz="0" w:space="0" w:color="auto"/>
                    <w:bottom w:val="none" w:sz="0" w:space="0" w:color="auto"/>
                    <w:right w:val="none" w:sz="0" w:space="0" w:color="auto"/>
                  </w:divBdr>
                  <w:divsChild>
                    <w:div w:id="1871717985">
                      <w:marLeft w:val="0"/>
                      <w:marRight w:val="0"/>
                      <w:marTop w:val="0"/>
                      <w:marBottom w:val="0"/>
                      <w:divBdr>
                        <w:top w:val="none" w:sz="0" w:space="0" w:color="auto"/>
                        <w:left w:val="none" w:sz="0" w:space="0" w:color="auto"/>
                        <w:bottom w:val="none" w:sz="0" w:space="0" w:color="auto"/>
                        <w:right w:val="none" w:sz="0" w:space="0" w:color="auto"/>
                      </w:divBdr>
                    </w:div>
                  </w:divsChild>
                </w:div>
                <w:div w:id="822477084">
                  <w:marLeft w:val="0"/>
                  <w:marRight w:val="0"/>
                  <w:marTop w:val="0"/>
                  <w:marBottom w:val="0"/>
                  <w:divBdr>
                    <w:top w:val="none" w:sz="0" w:space="0" w:color="auto"/>
                    <w:left w:val="none" w:sz="0" w:space="0" w:color="auto"/>
                    <w:bottom w:val="none" w:sz="0" w:space="0" w:color="auto"/>
                    <w:right w:val="none" w:sz="0" w:space="0" w:color="auto"/>
                  </w:divBdr>
                  <w:divsChild>
                    <w:div w:id="1396272263">
                      <w:marLeft w:val="0"/>
                      <w:marRight w:val="0"/>
                      <w:marTop w:val="0"/>
                      <w:marBottom w:val="0"/>
                      <w:divBdr>
                        <w:top w:val="none" w:sz="0" w:space="0" w:color="auto"/>
                        <w:left w:val="none" w:sz="0" w:space="0" w:color="auto"/>
                        <w:bottom w:val="none" w:sz="0" w:space="0" w:color="auto"/>
                        <w:right w:val="none" w:sz="0" w:space="0" w:color="auto"/>
                      </w:divBdr>
                    </w:div>
                  </w:divsChild>
                </w:div>
                <w:div w:id="1580745617">
                  <w:marLeft w:val="0"/>
                  <w:marRight w:val="0"/>
                  <w:marTop w:val="0"/>
                  <w:marBottom w:val="0"/>
                  <w:divBdr>
                    <w:top w:val="none" w:sz="0" w:space="0" w:color="auto"/>
                    <w:left w:val="none" w:sz="0" w:space="0" w:color="auto"/>
                    <w:bottom w:val="none" w:sz="0" w:space="0" w:color="auto"/>
                    <w:right w:val="none" w:sz="0" w:space="0" w:color="auto"/>
                  </w:divBdr>
                  <w:divsChild>
                    <w:div w:id="478764484">
                      <w:marLeft w:val="0"/>
                      <w:marRight w:val="0"/>
                      <w:marTop w:val="0"/>
                      <w:marBottom w:val="0"/>
                      <w:divBdr>
                        <w:top w:val="none" w:sz="0" w:space="0" w:color="auto"/>
                        <w:left w:val="none" w:sz="0" w:space="0" w:color="auto"/>
                        <w:bottom w:val="none" w:sz="0" w:space="0" w:color="auto"/>
                        <w:right w:val="none" w:sz="0" w:space="0" w:color="auto"/>
                      </w:divBdr>
                    </w:div>
                  </w:divsChild>
                </w:div>
                <w:div w:id="1003968514">
                  <w:marLeft w:val="0"/>
                  <w:marRight w:val="0"/>
                  <w:marTop w:val="0"/>
                  <w:marBottom w:val="0"/>
                  <w:divBdr>
                    <w:top w:val="none" w:sz="0" w:space="0" w:color="auto"/>
                    <w:left w:val="none" w:sz="0" w:space="0" w:color="auto"/>
                    <w:bottom w:val="none" w:sz="0" w:space="0" w:color="auto"/>
                    <w:right w:val="none" w:sz="0" w:space="0" w:color="auto"/>
                  </w:divBdr>
                  <w:divsChild>
                    <w:div w:id="909267190">
                      <w:marLeft w:val="0"/>
                      <w:marRight w:val="0"/>
                      <w:marTop w:val="0"/>
                      <w:marBottom w:val="0"/>
                      <w:divBdr>
                        <w:top w:val="none" w:sz="0" w:space="0" w:color="auto"/>
                        <w:left w:val="none" w:sz="0" w:space="0" w:color="auto"/>
                        <w:bottom w:val="none" w:sz="0" w:space="0" w:color="auto"/>
                        <w:right w:val="none" w:sz="0" w:space="0" w:color="auto"/>
                      </w:divBdr>
                    </w:div>
                    <w:div w:id="2090420424">
                      <w:marLeft w:val="0"/>
                      <w:marRight w:val="0"/>
                      <w:marTop w:val="0"/>
                      <w:marBottom w:val="0"/>
                      <w:divBdr>
                        <w:top w:val="none" w:sz="0" w:space="0" w:color="auto"/>
                        <w:left w:val="none" w:sz="0" w:space="0" w:color="auto"/>
                        <w:bottom w:val="none" w:sz="0" w:space="0" w:color="auto"/>
                        <w:right w:val="none" w:sz="0" w:space="0" w:color="auto"/>
                      </w:divBdr>
                    </w:div>
                  </w:divsChild>
                </w:div>
                <w:div w:id="475151631">
                  <w:marLeft w:val="0"/>
                  <w:marRight w:val="0"/>
                  <w:marTop w:val="0"/>
                  <w:marBottom w:val="0"/>
                  <w:divBdr>
                    <w:top w:val="none" w:sz="0" w:space="0" w:color="auto"/>
                    <w:left w:val="none" w:sz="0" w:space="0" w:color="auto"/>
                    <w:bottom w:val="none" w:sz="0" w:space="0" w:color="auto"/>
                    <w:right w:val="none" w:sz="0" w:space="0" w:color="auto"/>
                  </w:divBdr>
                  <w:divsChild>
                    <w:div w:id="891960545">
                      <w:marLeft w:val="0"/>
                      <w:marRight w:val="0"/>
                      <w:marTop w:val="0"/>
                      <w:marBottom w:val="0"/>
                      <w:divBdr>
                        <w:top w:val="none" w:sz="0" w:space="0" w:color="auto"/>
                        <w:left w:val="none" w:sz="0" w:space="0" w:color="auto"/>
                        <w:bottom w:val="none" w:sz="0" w:space="0" w:color="auto"/>
                        <w:right w:val="none" w:sz="0" w:space="0" w:color="auto"/>
                      </w:divBdr>
                    </w:div>
                  </w:divsChild>
                </w:div>
                <w:div w:id="490634951">
                  <w:marLeft w:val="0"/>
                  <w:marRight w:val="0"/>
                  <w:marTop w:val="0"/>
                  <w:marBottom w:val="0"/>
                  <w:divBdr>
                    <w:top w:val="none" w:sz="0" w:space="0" w:color="auto"/>
                    <w:left w:val="none" w:sz="0" w:space="0" w:color="auto"/>
                    <w:bottom w:val="none" w:sz="0" w:space="0" w:color="auto"/>
                    <w:right w:val="none" w:sz="0" w:space="0" w:color="auto"/>
                  </w:divBdr>
                  <w:divsChild>
                    <w:div w:id="281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5107">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547647446">
                  <w:marLeft w:val="0"/>
                  <w:marRight w:val="0"/>
                  <w:marTop w:val="0"/>
                  <w:marBottom w:val="0"/>
                  <w:divBdr>
                    <w:top w:val="none" w:sz="0" w:space="0" w:color="auto"/>
                    <w:left w:val="none" w:sz="0" w:space="0" w:color="auto"/>
                    <w:bottom w:val="none" w:sz="0" w:space="0" w:color="auto"/>
                    <w:right w:val="none" w:sz="0" w:space="0" w:color="auto"/>
                  </w:divBdr>
                  <w:divsChild>
                    <w:div w:id="4031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8751">
      <w:bodyDiv w:val="1"/>
      <w:marLeft w:val="0"/>
      <w:marRight w:val="0"/>
      <w:marTop w:val="0"/>
      <w:marBottom w:val="0"/>
      <w:divBdr>
        <w:top w:val="none" w:sz="0" w:space="0" w:color="auto"/>
        <w:left w:val="none" w:sz="0" w:space="0" w:color="auto"/>
        <w:bottom w:val="none" w:sz="0" w:space="0" w:color="auto"/>
        <w:right w:val="none" w:sz="0" w:space="0" w:color="auto"/>
      </w:divBdr>
    </w:div>
    <w:div w:id="140196789">
      <w:bodyDiv w:val="1"/>
      <w:marLeft w:val="0"/>
      <w:marRight w:val="0"/>
      <w:marTop w:val="0"/>
      <w:marBottom w:val="0"/>
      <w:divBdr>
        <w:top w:val="none" w:sz="0" w:space="0" w:color="auto"/>
        <w:left w:val="none" w:sz="0" w:space="0" w:color="auto"/>
        <w:bottom w:val="none" w:sz="0" w:space="0" w:color="auto"/>
        <w:right w:val="none" w:sz="0" w:space="0" w:color="auto"/>
      </w:divBdr>
      <w:divsChild>
        <w:div w:id="261450443">
          <w:marLeft w:val="0"/>
          <w:marRight w:val="0"/>
          <w:marTop w:val="0"/>
          <w:marBottom w:val="0"/>
          <w:divBdr>
            <w:top w:val="none" w:sz="0" w:space="0" w:color="auto"/>
            <w:left w:val="none" w:sz="0" w:space="0" w:color="auto"/>
            <w:bottom w:val="none" w:sz="0" w:space="0" w:color="auto"/>
            <w:right w:val="none" w:sz="0" w:space="0" w:color="auto"/>
          </w:divBdr>
          <w:divsChild>
            <w:div w:id="568271384">
              <w:marLeft w:val="0"/>
              <w:marRight w:val="0"/>
              <w:marTop w:val="0"/>
              <w:marBottom w:val="0"/>
              <w:divBdr>
                <w:top w:val="none" w:sz="0" w:space="0" w:color="auto"/>
                <w:left w:val="none" w:sz="0" w:space="0" w:color="auto"/>
                <w:bottom w:val="none" w:sz="0" w:space="0" w:color="auto"/>
                <w:right w:val="none" w:sz="0" w:space="0" w:color="auto"/>
              </w:divBdr>
              <w:divsChild>
                <w:div w:id="429473076">
                  <w:marLeft w:val="0"/>
                  <w:marRight w:val="0"/>
                  <w:marTop w:val="0"/>
                  <w:marBottom w:val="0"/>
                  <w:divBdr>
                    <w:top w:val="none" w:sz="0" w:space="0" w:color="auto"/>
                    <w:left w:val="none" w:sz="0" w:space="0" w:color="auto"/>
                    <w:bottom w:val="none" w:sz="0" w:space="0" w:color="auto"/>
                    <w:right w:val="none" w:sz="0" w:space="0" w:color="auto"/>
                  </w:divBdr>
                  <w:divsChild>
                    <w:div w:id="784888877">
                      <w:marLeft w:val="0"/>
                      <w:marRight w:val="0"/>
                      <w:marTop w:val="0"/>
                      <w:marBottom w:val="0"/>
                      <w:divBdr>
                        <w:top w:val="none" w:sz="0" w:space="0" w:color="auto"/>
                        <w:left w:val="none" w:sz="0" w:space="0" w:color="auto"/>
                        <w:bottom w:val="none" w:sz="0" w:space="0" w:color="auto"/>
                        <w:right w:val="none" w:sz="0" w:space="0" w:color="auto"/>
                      </w:divBdr>
                    </w:div>
                  </w:divsChild>
                </w:div>
                <w:div w:id="409230550">
                  <w:marLeft w:val="0"/>
                  <w:marRight w:val="0"/>
                  <w:marTop w:val="0"/>
                  <w:marBottom w:val="0"/>
                  <w:divBdr>
                    <w:top w:val="none" w:sz="0" w:space="0" w:color="auto"/>
                    <w:left w:val="none" w:sz="0" w:space="0" w:color="auto"/>
                    <w:bottom w:val="none" w:sz="0" w:space="0" w:color="auto"/>
                    <w:right w:val="none" w:sz="0" w:space="0" w:color="auto"/>
                  </w:divBdr>
                  <w:divsChild>
                    <w:div w:id="481000037">
                      <w:marLeft w:val="0"/>
                      <w:marRight w:val="0"/>
                      <w:marTop w:val="0"/>
                      <w:marBottom w:val="0"/>
                      <w:divBdr>
                        <w:top w:val="none" w:sz="0" w:space="0" w:color="auto"/>
                        <w:left w:val="none" w:sz="0" w:space="0" w:color="auto"/>
                        <w:bottom w:val="none" w:sz="0" w:space="0" w:color="auto"/>
                        <w:right w:val="none" w:sz="0" w:space="0" w:color="auto"/>
                      </w:divBdr>
                    </w:div>
                  </w:divsChild>
                </w:div>
                <w:div w:id="1005088787">
                  <w:marLeft w:val="0"/>
                  <w:marRight w:val="0"/>
                  <w:marTop w:val="0"/>
                  <w:marBottom w:val="0"/>
                  <w:divBdr>
                    <w:top w:val="none" w:sz="0" w:space="0" w:color="auto"/>
                    <w:left w:val="none" w:sz="0" w:space="0" w:color="auto"/>
                    <w:bottom w:val="none" w:sz="0" w:space="0" w:color="auto"/>
                    <w:right w:val="none" w:sz="0" w:space="0" w:color="auto"/>
                  </w:divBdr>
                  <w:divsChild>
                    <w:div w:id="670379415">
                      <w:marLeft w:val="0"/>
                      <w:marRight w:val="0"/>
                      <w:marTop w:val="0"/>
                      <w:marBottom w:val="0"/>
                      <w:divBdr>
                        <w:top w:val="none" w:sz="0" w:space="0" w:color="auto"/>
                        <w:left w:val="none" w:sz="0" w:space="0" w:color="auto"/>
                        <w:bottom w:val="none" w:sz="0" w:space="0" w:color="auto"/>
                        <w:right w:val="none" w:sz="0" w:space="0" w:color="auto"/>
                      </w:divBdr>
                    </w:div>
                    <w:div w:id="5693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0905">
      <w:bodyDiv w:val="1"/>
      <w:marLeft w:val="0"/>
      <w:marRight w:val="0"/>
      <w:marTop w:val="0"/>
      <w:marBottom w:val="0"/>
      <w:divBdr>
        <w:top w:val="none" w:sz="0" w:space="0" w:color="auto"/>
        <w:left w:val="none" w:sz="0" w:space="0" w:color="auto"/>
        <w:bottom w:val="none" w:sz="0" w:space="0" w:color="auto"/>
        <w:right w:val="none" w:sz="0" w:space="0" w:color="auto"/>
      </w:divBdr>
    </w:div>
    <w:div w:id="174419547">
      <w:bodyDiv w:val="1"/>
      <w:marLeft w:val="0"/>
      <w:marRight w:val="0"/>
      <w:marTop w:val="0"/>
      <w:marBottom w:val="0"/>
      <w:divBdr>
        <w:top w:val="none" w:sz="0" w:space="0" w:color="auto"/>
        <w:left w:val="none" w:sz="0" w:space="0" w:color="auto"/>
        <w:bottom w:val="none" w:sz="0" w:space="0" w:color="auto"/>
        <w:right w:val="none" w:sz="0" w:space="0" w:color="auto"/>
      </w:divBdr>
    </w:div>
    <w:div w:id="182666528">
      <w:bodyDiv w:val="1"/>
      <w:marLeft w:val="0"/>
      <w:marRight w:val="0"/>
      <w:marTop w:val="0"/>
      <w:marBottom w:val="0"/>
      <w:divBdr>
        <w:top w:val="none" w:sz="0" w:space="0" w:color="auto"/>
        <w:left w:val="none" w:sz="0" w:space="0" w:color="auto"/>
        <w:bottom w:val="none" w:sz="0" w:space="0" w:color="auto"/>
        <w:right w:val="none" w:sz="0" w:space="0" w:color="auto"/>
      </w:divBdr>
    </w:div>
    <w:div w:id="226384949">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18190463">
      <w:bodyDiv w:val="1"/>
      <w:marLeft w:val="0"/>
      <w:marRight w:val="0"/>
      <w:marTop w:val="0"/>
      <w:marBottom w:val="0"/>
      <w:divBdr>
        <w:top w:val="none" w:sz="0" w:space="0" w:color="auto"/>
        <w:left w:val="none" w:sz="0" w:space="0" w:color="auto"/>
        <w:bottom w:val="none" w:sz="0" w:space="0" w:color="auto"/>
        <w:right w:val="none" w:sz="0" w:space="0" w:color="auto"/>
      </w:divBdr>
      <w:divsChild>
        <w:div w:id="1220630635">
          <w:marLeft w:val="0"/>
          <w:marRight w:val="0"/>
          <w:marTop w:val="0"/>
          <w:marBottom w:val="0"/>
          <w:divBdr>
            <w:top w:val="none" w:sz="0" w:space="0" w:color="auto"/>
            <w:left w:val="none" w:sz="0" w:space="0" w:color="auto"/>
            <w:bottom w:val="none" w:sz="0" w:space="0" w:color="auto"/>
            <w:right w:val="none" w:sz="0" w:space="0" w:color="auto"/>
          </w:divBdr>
          <w:divsChild>
            <w:div w:id="626357258">
              <w:marLeft w:val="0"/>
              <w:marRight w:val="0"/>
              <w:marTop w:val="0"/>
              <w:marBottom w:val="0"/>
              <w:divBdr>
                <w:top w:val="none" w:sz="0" w:space="0" w:color="auto"/>
                <w:left w:val="none" w:sz="0" w:space="0" w:color="auto"/>
                <w:bottom w:val="none" w:sz="0" w:space="0" w:color="auto"/>
                <w:right w:val="none" w:sz="0" w:space="0" w:color="auto"/>
              </w:divBdr>
              <w:divsChild>
                <w:div w:id="616528460">
                  <w:marLeft w:val="0"/>
                  <w:marRight w:val="0"/>
                  <w:marTop w:val="0"/>
                  <w:marBottom w:val="0"/>
                  <w:divBdr>
                    <w:top w:val="none" w:sz="0" w:space="0" w:color="auto"/>
                    <w:left w:val="none" w:sz="0" w:space="0" w:color="auto"/>
                    <w:bottom w:val="none" w:sz="0" w:space="0" w:color="auto"/>
                    <w:right w:val="none" w:sz="0" w:space="0" w:color="auto"/>
                  </w:divBdr>
                  <w:divsChild>
                    <w:div w:id="316493650">
                      <w:marLeft w:val="0"/>
                      <w:marRight w:val="0"/>
                      <w:marTop w:val="0"/>
                      <w:marBottom w:val="0"/>
                      <w:divBdr>
                        <w:top w:val="none" w:sz="0" w:space="0" w:color="auto"/>
                        <w:left w:val="none" w:sz="0" w:space="0" w:color="auto"/>
                        <w:bottom w:val="none" w:sz="0" w:space="0" w:color="auto"/>
                        <w:right w:val="none" w:sz="0" w:space="0" w:color="auto"/>
                      </w:divBdr>
                    </w:div>
                  </w:divsChild>
                </w:div>
                <w:div w:id="1065765756">
                  <w:marLeft w:val="0"/>
                  <w:marRight w:val="0"/>
                  <w:marTop w:val="0"/>
                  <w:marBottom w:val="0"/>
                  <w:divBdr>
                    <w:top w:val="none" w:sz="0" w:space="0" w:color="auto"/>
                    <w:left w:val="none" w:sz="0" w:space="0" w:color="auto"/>
                    <w:bottom w:val="none" w:sz="0" w:space="0" w:color="auto"/>
                    <w:right w:val="none" w:sz="0" w:space="0" w:color="auto"/>
                  </w:divBdr>
                  <w:divsChild>
                    <w:div w:id="1402173860">
                      <w:marLeft w:val="0"/>
                      <w:marRight w:val="0"/>
                      <w:marTop w:val="0"/>
                      <w:marBottom w:val="0"/>
                      <w:divBdr>
                        <w:top w:val="none" w:sz="0" w:space="0" w:color="auto"/>
                        <w:left w:val="none" w:sz="0" w:space="0" w:color="auto"/>
                        <w:bottom w:val="none" w:sz="0" w:space="0" w:color="auto"/>
                        <w:right w:val="none" w:sz="0" w:space="0" w:color="auto"/>
                      </w:divBdr>
                    </w:div>
                  </w:divsChild>
                </w:div>
                <w:div w:id="978539310">
                  <w:marLeft w:val="0"/>
                  <w:marRight w:val="0"/>
                  <w:marTop w:val="0"/>
                  <w:marBottom w:val="0"/>
                  <w:divBdr>
                    <w:top w:val="none" w:sz="0" w:space="0" w:color="auto"/>
                    <w:left w:val="none" w:sz="0" w:space="0" w:color="auto"/>
                    <w:bottom w:val="none" w:sz="0" w:space="0" w:color="auto"/>
                    <w:right w:val="none" w:sz="0" w:space="0" w:color="auto"/>
                  </w:divBdr>
                  <w:divsChild>
                    <w:div w:id="1750538664">
                      <w:marLeft w:val="0"/>
                      <w:marRight w:val="0"/>
                      <w:marTop w:val="0"/>
                      <w:marBottom w:val="0"/>
                      <w:divBdr>
                        <w:top w:val="none" w:sz="0" w:space="0" w:color="auto"/>
                        <w:left w:val="none" w:sz="0" w:space="0" w:color="auto"/>
                        <w:bottom w:val="none" w:sz="0" w:space="0" w:color="auto"/>
                        <w:right w:val="none" w:sz="0" w:space="0" w:color="auto"/>
                      </w:divBdr>
                    </w:div>
                    <w:div w:id="16069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548663">
      <w:bodyDiv w:val="1"/>
      <w:marLeft w:val="0"/>
      <w:marRight w:val="0"/>
      <w:marTop w:val="0"/>
      <w:marBottom w:val="0"/>
      <w:divBdr>
        <w:top w:val="none" w:sz="0" w:space="0" w:color="auto"/>
        <w:left w:val="none" w:sz="0" w:space="0" w:color="auto"/>
        <w:bottom w:val="none" w:sz="0" w:space="0" w:color="auto"/>
        <w:right w:val="none" w:sz="0" w:space="0" w:color="auto"/>
      </w:divBdr>
    </w:div>
    <w:div w:id="551842217">
      <w:bodyDiv w:val="1"/>
      <w:marLeft w:val="0"/>
      <w:marRight w:val="0"/>
      <w:marTop w:val="0"/>
      <w:marBottom w:val="0"/>
      <w:divBdr>
        <w:top w:val="none" w:sz="0" w:space="0" w:color="auto"/>
        <w:left w:val="none" w:sz="0" w:space="0" w:color="auto"/>
        <w:bottom w:val="none" w:sz="0" w:space="0" w:color="auto"/>
        <w:right w:val="none" w:sz="0" w:space="0" w:color="auto"/>
      </w:divBdr>
    </w:div>
    <w:div w:id="673997205">
      <w:bodyDiv w:val="1"/>
      <w:marLeft w:val="0"/>
      <w:marRight w:val="0"/>
      <w:marTop w:val="0"/>
      <w:marBottom w:val="0"/>
      <w:divBdr>
        <w:top w:val="none" w:sz="0" w:space="0" w:color="auto"/>
        <w:left w:val="none" w:sz="0" w:space="0" w:color="auto"/>
        <w:bottom w:val="none" w:sz="0" w:space="0" w:color="auto"/>
        <w:right w:val="none" w:sz="0" w:space="0" w:color="auto"/>
      </w:divBdr>
    </w:div>
    <w:div w:id="975137222">
      <w:bodyDiv w:val="1"/>
      <w:marLeft w:val="0"/>
      <w:marRight w:val="0"/>
      <w:marTop w:val="0"/>
      <w:marBottom w:val="0"/>
      <w:divBdr>
        <w:top w:val="none" w:sz="0" w:space="0" w:color="auto"/>
        <w:left w:val="none" w:sz="0" w:space="0" w:color="auto"/>
        <w:bottom w:val="none" w:sz="0" w:space="0" w:color="auto"/>
        <w:right w:val="none" w:sz="0" w:space="0" w:color="auto"/>
      </w:divBdr>
    </w:div>
    <w:div w:id="977685010">
      <w:bodyDiv w:val="1"/>
      <w:marLeft w:val="0"/>
      <w:marRight w:val="0"/>
      <w:marTop w:val="0"/>
      <w:marBottom w:val="0"/>
      <w:divBdr>
        <w:top w:val="none" w:sz="0" w:space="0" w:color="auto"/>
        <w:left w:val="none" w:sz="0" w:space="0" w:color="auto"/>
        <w:bottom w:val="none" w:sz="0" w:space="0" w:color="auto"/>
        <w:right w:val="none" w:sz="0" w:space="0" w:color="auto"/>
      </w:divBdr>
    </w:div>
    <w:div w:id="1142189864">
      <w:bodyDiv w:val="1"/>
      <w:marLeft w:val="0"/>
      <w:marRight w:val="0"/>
      <w:marTop w:val="0"/>
      <w:marBottom w:val="0"/>
      <w:divBdr>
        <w:top w:val="none" w:sz="0" w:space="0" w:color="auto"/>
        <w:left w:val="none" w:sz="0" w:space="0" w:color="auto"/>
        <w:bottom w:val="none" w:sz="0" w:space="0" w:color="auto"/>
        <w:right w:val="none" w:sz="0" w:space="0" w:color="auto"/>
      </w:divBdr>
      <w:divsChild>
        <w:div w:id="527841229">
          <w:marLeft w:val="0"/>
          <w:marRight w:val="0"/>
          <w:marTop w:val="0"/>
          <w:marBottom w:val="0"/>
          <w:divBdr>
            <w:top w:val="none" w:sz="0" w:space="0" w:color="auto"/>
            <w:left w:val="none" w:sz="0" w:space="0" w:color="auto"/>
            <w:bottom w:val="none" w:sz="0" w:space="0" w:color="auto"/>
            <w:right w:val="none" w:sz="0" w:space="0" w:color="auto"/>
          </w:divBdr>
          <w:divsChild>
            <w:div w:id="73093857">
              <w:marLeft w:val="0"/>
              <w:marRight w:val="0"/>
              <w:marTop w:val="0"/>
              <w:marBottom w:val="0"/>
              <w:divBdr>
                <w:top w:val="none" w:sz="0" w:space="0" w:color="auto"/>
                <w:left w:val="none" w:sz="0" w:space="0" w:color="auto"/>
                <w:bottom w:val="none" w:sz="0" w:space="0" w:color="auto"/>
                <w:right w:val="none" w:sz="0" w:space="0" w:color="auto"/>
              </w:divBdr>
              <w:divsChild>
                <w:div w:id="51121927">
                  <w:marLeft w:val="0"/>
                  <w:marRight w:val="0"/>
                  <w:marTop w:val="0"/>
                  <w:marBottom w:val="0"/>
                  <w:divBdr>
                    <w:top w:val="none" w:sz="0" w:space="0" w:color="auto"/>
                    <w:left w:val="none" w:sz="0" w:space="0" w:color="auto"/>
                    <w:bottom w:val="none" w:sz="0" w:space="0" w:color="auto"/>
                    <w:right w:val="none" w:sz="0" w:space="0" w:color="auto"/>
                  </w:divBdr>
                  <w:divsChild>
                    <w:div w:id="1511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04885">
      <w:bodyDiv w:val="1"/>
      <w:marLeft w:val="0"/>
      <w:marRight w:val="0"/>
      <w:marTop w:val="0"/>
      <w:marBottom w:val="0"/>
      <w:divBdr>
        <w:top w:val="none" w:sz="0" w:space="0" w:color="auto"/>
        <w:left w:val="none" w:sz="0" w:space="0" w:color="auto"/>
        <w:bottom w:val="none" w:sz="0" w:space="0" w:color="auto"/>
        <w:right w:val="none" w:sz="0" w:space="0" w:color="auto"/>
      </w:divBdr>
    </w:div>
    <w:div w:id="1238175275">
      <w:bodyDiv w:val="1"/>
      <w:marLeft w:val="0"/>
      <w:marRight w:val="0"/>
      <w:marTop w:val="0"/>
      <w:marBottom w:val="0"/>
      <w:divBdr>
        <w:top w:val="none" w:sz="0" w:space="0" w:color="auto"/>
        <w:left w:val="none" w:sz="0" w:space="0" w:color="auto"/>
        <w:bottom w:val="none" w:sz="0" w:space="0" w:color="auto"/>
        <w:right w:val="none" w:sz="0" w:space="0" w:color="auto"/>
      </w:divBdr>
    </w:div>
    <w:div w:id="1296108751">
      <w:bodyDiv w:val="1"/>
      <w:marLeft w:val="0"/>
      <w:marRight w:val="0"/>
      <w:marTop w:val="0"/>
      <w:marBottom w:val="0"/>
      <w:divBdr>
        <w:top w:val="none" w:sz="0" w:space="0" w:color="auto"/>
        <w:left w:val="none" w:sz="0" w:space="0" w:color="auto"/>
        <w:bottom w:val="none" w:sz="0" w:space="0" w:color="auto"/>
        <w:right w:val="none" w:sz="0" w:space="0" w:color="auto"/>
      </w:divBdr>
      <w:divsChild>
        <w:div w:id="535314198">
          <w:marLeft w:val="0"/>
          <w:marRight w:val="0"/>
          <w:marTop w:val="0"/>
          <w:marBottom w:val="0"/>
          <w:divBdr>
            <w:top w:val="none" w:sz="0" w:space="0" w:color="auto"/>
            <w:left w:val="none" w:sz="0" w:space="0" w:color="auto"/>
            <w:bottom w:val="none" w:sz="0" w:space="0" w:color="auto"/>
            <w:right w:val="none" w:sz="0" w:space="0" w:color="auto"/>
          </w:divBdr>
          <w:divsChild>
            <w:div w:id="2045324956">
              <w:marLeft w:val="0"/>
              <w:marRight w:val="0"/>
              <w:marTop w:val="0"/>
              <w:marBottom w:val="0"/>
              <w:divBdr>
                <w:top w:val="none" w:sz="0" w:space="0" w:color="auto"/>
                <w:left w:val="none" w:sz="0" w:space="0" w:color="auto"/>
                <w:bottom w:val="none" w:sz="0" w:space="0" w:color="auto"/>
                <w:right w:val="none" w:sz="0" w:space="0" w:color="auto"/>
              </w:divBdr>
              <w:divsChild>
                <w:div w:id="1753352820">
                  <w:marLeft w:val="0"/>
                  <w:marRight w:val="0"/>
                  <w:marTop w:val="0"/>
                  <w:marBottom w:val="0"/>
                  <w:divBdr>
                    <w:top w:val="none" w:sz="0" w:space="0" w:color="auto"/>
                    <w:left w:val="none" w:sz="0" w:space="0" w:color="auto"/>
                    <w:bottom w:val="none" w:sz="0" w:space="0" w:color="auto"/>
                    <w:right w:val="none" w:sz="0" w:space="0" w:color="auto"/>
                  </w:divBdr>
                  <w:divsChild>
                    <w:div w:id="842822240">
                      <w:marLeft w:val="0"/>
                      <w:marRight w:val="0"/>
                      <w:marTop w:val="0"/>
                      <w:marBottom w:val="0"/>
                      <w:divBdr>
                        <w:top w:val="none" w:sz="0" w:space="0" w:color="auto"/>
                        <w:left w:val="none" w:sz="0" w:space="0" w:color="auto"/>
                        <w:bottom w:val="none" w:sz="0" w:space="0" w:color="auto"/>
                        <w:right w:val="none" w:sz="0" w:space="0" w:color="auto"/>
                      </w:divBdr>
                    </w:div>
                  </w:divsChild>
                </w:div>
                <w:div w:id="1818565485">
                  <w:marLeft w:val="0"/>
                  <w:marRight w:val="0"/>
                  <w:marTop w:val="0"/>
                  <w:marBottom w:val="0"/>
                  <w:divBdr>
                    <w:top w:val="none" w:sz="0" w:space="0" w:color="auto"/>
                    <w:left w:val="none" w:sz="0" w:space="0" w:color="auto"/>
                    <w:bottom w:val="none" w:sz="0" w:space="0" w:color="auto"/>
                    <w:right w:val="none" w:sz="0" w:space="0" w:color="auto"/>
                  </w:divBdr>
                  <w:divsChild>
                    <w:div w:id="411977215">
                      <w:marLeft w:val="0"/>
                      <w:marRight w:val="0"/>
                      <w:marTop w:val="0"/>
                      <w:marBottom w:val="0"/>
                      <w:divBdr>
                        <w:top w:val="none" w:sz="0" w:space="0" w:color="auto"/>
                        <w:left w:val="none" w:sz="0" w:space="0" w:color="auto"/>
                        <w:bottom w:val="none" w:sz="0" w:space="0" w:color="auto"/>
                        <w:right w:val="none" w:sz="0" w:space="0" w:color="auto"/>
                      </w:divBdr>
                    </w:div>
                  </w:divsChild>
                </w:div>
                <w:div w:id="23603830">
                  <w:marLeft w:val="0"/>
                  <w:marRight w:val="0"/>
                  <w:marTop w:val="0"/>
                  <w:marBottom w:val="0"/>
                  <w:divBdr>
                    <w:top w:val="none" w:sz="0" w:space="0" w:color="auto"/>
                    <w:left w:val="none" w:sz="0" w:space="0" w:color="auto"/>
                    <w:bottom w:val="none" w:sz="0" w:space="0" w:color="auto"/>
                    <w:right w:val="none" w:sz="0" w:space="0" w:color="auto"/>
                  </w:divBdr>
                  <w:divsChild>
                    <w:div w:id="351565468">
                      <w:marLeft w:val="0"/>
                      <w:marRight w:val="0"/>
                      <w:marTop w:val="0"/>
                      <w:marBottom w:val="0"/>
                      <w:divBdr>
                        <w:top w:val="none" w:sz="0" w:space="0" w:color="auto"/>
                        <w:left w:val="none" w:sz="0" w:space="0" w:color="auto"/>
                        <w:bottom w:val="none" w:sz="0" w:space="0" w:color="auto"/>
                        <w:right w:val="none" w:sz="0" w:space="0" w:color="auto"/>
                      </w:divBdr>
                    </w:div>
                    <w:div w:id="14904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09717">
      <w:bodyDiv w:val="1"/>
      <w:marLeft w:val="0"/>
      <w:marRight w:val="0"/>
      <w:marTop w:val="0"/>
      <w:marBottom w:val="0"/>
      <w:divBdr>
        <w:top w:val="none" w:sz="0" w:space="0" w:color="auto"/>
        <w:left w:val="none" w:sz="0" w:space="0" w:color="auto"/>
        <w:bottom w:val="none" w:sz="0" w:space="0" w:color="auto"/>
        <w:right w:val="none" w:sz="0" w:space="0" w:color="auto"/>
      </w:divBdr>
    </w:div>
    <w:div w:id="1548637787">
      <w:bodyDiv w:val="1"/>
      <w:marLeft w:val="0"/>
      <w:marRight w:val="0"/>
      <w:marTop w:val="0"/>
      <w:marBottom w:val="0"/>
      <w:divBdr>
        <w:top w:val="none" w:sz="0" w:space="0" w:color="auto"/>
        <w:left w:val="none" w:sz="0" w:space="0" w:color="auto"/>
        <w:bottom w:val="none" w:sz="0" w:space="0" w:color="auto"/>
        <w:right w:val="none" w:sz="0" w:space="0" w:color="auto"/>
      </w:divBdr>
    </w:div>
    <w:div w:id="1645506850">
      <w:bodyDiv w:val="1"/>
      <w:marLeft w:val="0"/>
      <w:marRight w:val="0"/>
      <w:marTop w:val="0"/>
      <w:marBottom w:val="0"/>
      <w:divBdr>
        <w:top w:val="none" w:sz="0" w:space="0" w:color="auto"/>
        <w:left w:val="none" w:sz="0" w:space="0" w:color="auto"/>
        <w:bottom w:val="none" w:sz="0" w:space="0" w:color="auto"/>
        <w:right w:val="none" w:sz="0" w:space="0" w:color="auto"/>
      </w:divBdr>
    </w:div>
    <w:div w:id="1671369160">
      <w:bodyDiv w:val="1"/>
      <w:marLeft w:val="0"/>
      <w:marRight w:val="0"/>
      <w:marTop w:val="0"/>
      <w:marBottom w:val="0"/>
      <w:divBdr>
        <w:top w:val="none" w:sz="0" w:space="0" w:color="auto"/>
        <w:left w:val="none" w:sz="0" w:space="0" w:color="auto"/>
        <w:bottom w:val="none" w:sz="0" w:space="0" w:color="auto"/>
        <w:right w:val="none" w:sz="0" w:space="0" w:color="auto"/>
      </w:divBdr>
    </w:div>
    <w:div w:id="1807774178">
      <w:bodyDiv w:val="1"/>
      <w:marLeft w:val="0"/>
      <w:marRight w:val="0"/>
      <w:marTop w:val="0"/>
      <w:marBottom w:val="0"/>
      <w:divBdr>
        <w:top w:val="none" w:sz="0" w:space="0" w:color="auto"/>
        <w:left w:val="none" w:sz="0" w:space="0" w:color="auto"/>
        <w:bottom w:val="none" w:sz="0" w:space="0" w:color="auto"/>
        <w:right w:val="none" w:sz="0" w:space="0" w:color="auto"/>
      </w:divBdr>
    </w:div>
    <w:div w:id="1827696901">
      <w:bodyDiv w:val="1"/>
      <w:marLeft w:val="0"/>
      <w:marRight w:val="0"/>
      <w:marTop w:val="0"/>
      <w:marBottom w:val="0"/>
      <w:divBdr>
        <w:top w:val="none" w:sz="0" w:space="0" w:color="auto"/>
        <w:left w:val="none" w:sz="0" w:space="0" w:color="auto"/>
        <w:bottom w:val="none" w:sz="0" w:space="0" w:color="auto"/>
        <w:right w:val="none" w:sz="0" w:space="0" w:color="auto"/>
      </w:divBdr>
    </w:div>
    <w:div w:id="1866286066">
      <w:bodyDiv w:val="1"/>
      <w:marLeft w:val="0"/>
      <w:marRight w:val="0"/>
      <w:marTop w:val="0"/>
      <w:marBottom w:val="0"/>
      <w:divBdr>
        <w:top w:val="none" w:sz="0" w:space="0" w:color="auto"/>
        <w:left w:val="none" w:sz="0" w:space="0" w:color="auto"/>
        <w:bottom w:val="none" w:sz="0" w:space="0" w:color="auto"/>
        <w:right w:val="none" w:sz="0" w:space="0" w:color="auto"/>
      </w:divBdr>
    </w:div>
    <w:div w:id="1922519215">
      <w:bodyDiv w:val="1"/>
      <w:marLeft w:val="0"/>
      <w:marRight w:val="0"/>
      <w:marTop w:val="0"/>
      <w:marBottom w:val="0"/>
      <w:divBdr>
        <w:top w:val="none" w:sz="0" w:space="0" w:color="auto"/>
        <w:left w:val="none" w:sz="0" w:space="0" w:color="auto"/>
        <w:bottom w:val="none" w:sz="0" w:space="0" w:color="auto"/>
        <w:right w:val="none" w:sz="0" w:space="0" w:color="auto"/>
      </w:divBdr>
      <w:divsChild>
        <w:div w:id="194273843">
          <w:marLeft w:val="0"/>
          <w:marRight w:val="0"/>
          <w:marTop w:val="0"/>
          <w:marBottom w:val="0"/>
          <w:divBdr>
            <w:top w:val="none" w:sz="0" w:space="0" w:color="auto"/>
            <w:left w:val="none" w:sz="0" w:space="0" w:color="auto"/>
            <w:bottom w:val="none" w:sz="0" w:space="0" w:color="auto"/>
            <w:right w:val="none" w:sz="0" w:space="0" w:color="auto"/>
          </w:divBdr>
          <w:divsChild>
            <w:div w:id="1518231222">
              <w:marLeft w:val="0"/>
              <w:marRight w:val="0"/>
              <w:marTop w:val="0"/>
              <w:marBottom w:val="0"/>
              <w:divBdr>
                <w:top w:val="none" w:sz="0" w:space="0" w:color="auto"/>
                <w:left w:val="none" w:sz="0" w:space="0" w:color="auto"/>
                <w:bottom w:val="none" w:sz="0" w:space="0" w:color="auto"/>
                <w:right w:val="none" w:sz="0" w:space="0" w:color="auto"/>
              </w:divBdr>
              <w:divsChild>
                <w:div w:id="255528630">
                  <w:marLeft w:val="0"/>
                  <w:marRight w:val="0"/>
                  <w:marTop w:val="0"/>
                  <w:marBottom w:val="0"/>
                  <w:divBdr>
                    <w:top w:val="none" w:sz="0" w:space="0" w:color="auto"/>
                    <w:left w:val="none" w:sz="0" w:space="0" w:color="auto"/>
                    <w:bottom w:val="none" w:sz="0" w:space="0" w:color="auto"/>
                    <w:right w:val="none" w:sz="0" w:space="0" w:color="auto"/>
                  </w:divBdr>
                  <w:divsChild>
                    <w:div w:id="7673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ta@health.gov.au"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4AEB21-42DD-9F4A-80BA-C084FDCB407A}"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GB"/>
        </a:p>
      </dgm:t>
    </dgm:pt>
    <dgm:pt modelId="{16F09842-3E6A-AC48-B1FA-62B86C2F640D}">
      <dgm:prSet phldrT="[Text]"/>
      <dgm:spPr/>
      <dgm:t>
        <a:bodyPr/>
        <a:lstStyle/>
        <a:p>
          <a:r>
            <a:rPr lang="en-GB"/>
            <a:t>Primary staging for rectal cancer-Colonoscopy, MRI pelvis, CTCAP</a:t>
          </a:r>
        </a:p>
      </dgm:t>
    </dgm:pt>
    <dgm:pt modelId="{70673D0B-2C43-E742-A14B-3368F25586CE}" type="parTrans" cxnId="{9C9DD573-6D9C-CA48-91F7-3792C9034908}">
      <dgm:prSet/>
      <dgm:spPr/>
      <dgm:t>
        <a:bodyPr/>
        <a:lstStyle/>
        <a:p>
          <a:endParaRPr lang="en-GB"/>
        </a:p>
      </dgm:t>
    </dgm:pt>
    <dgm:pt modelId="{302C828B-AF7B-3F47-82B7-F9B71642BB81}" type="sibTrans" cxnId="{9C9DD573-6D9C-CA48-91F7-3792C9034908}">
      <dgm:prSet/>
      <dgm:spPr/>
      <dgm:t>
        <a:bodyPr/>
        <a:lstStyle/>
        <a:p>
          <a:endParaRPr lang="en-GB"/>
        </a:p>
      </dgm:t>
    </dgm:pt>
    <dgm:pt modelId="{983416FE-E696-7246-99CE-B086663AA91E}">
      <dgm:prSet phldrT="[Text]"/>
      <dgm:spPr/>
      <dgm:t>
        <a:bodyPr/>
        <a:lstStyle/>
        <a:p>
          <a:r>
            <a:rPr lang="en-GB"/>
            <a:t>Chemoradiation required (T3 Locally advanced, node positive)</a:t>
          </a:r>
        </a:p>
      </dgm:t>
    </dgm:pt>
    <dgm:pt modelId="{4DE24BBA-5920-6346-B64B-C4A6827706D7}" type="parTrans" cxnId="{5D5E850D-767E-DE42-BAEC-8DD5DBAF6C8D}">
      <dgm:prSet/>
      <dgm:spPr/>
      <dgm:t>
        <a:bodyPr/>
        <a:lstStyle/>
        <a:p>
          <a:endParaRPr lang="en-GB"/>
        </a:p>
      </dgm:t>
    </dgm:pt>
    <dgm:pt modelId="{C3322ED5-5118-2A47-B850-2B2D1A4FA085}" type="sibTrans" cxnId="{5D5E850D-767E-DE42-BAEC-8DD5DBAF6C8D}">
      <dgm:prSet/>
      <dgm:spPr/>
      <dgm:t>
        <a:bodyPr/>
        <a:lstStyle/>
        <a:p>
          <a:endParaRPr lang="en-GB"/>
        </a:p>
      </dgm:t>
    </dgm:pt>
    <dgm:pt modelId="{45628918-B57A-AB4C-89C6-0FB3E18E647A}">
      <dgm:prSet phldrT="[Text]"/>
      <dgm:spPr/>
      <dgm:t>
        <a:bodyPr/>
        <a:lstStyle/>
        <a:p>
          <a:r>
            <a:rPr lang="en-GB"/>
            <a:t>Reconstructible</a:t>
          </a:r>
        </a:p>
        <a:p>
          <a:r>
            <a:rPr lang="en-GB"/>
            <a:t>Ultralow anterior resection (ULAR)#</a:t>
          </a:r>
        </a:p>
      </dgm:t>
    </dgm:pt>
    <dgm:pt modelId="{C00E7A25-48AD-B64A-BDE8-8F635F814445}" type="parTrans" cxnId="{9174FC46-2077-0245-AEF9-53866DCD18EE}">
      <dgm:prSet/>
      <dgm:spPr/>
      <dgm:t>
        <a:bodyPr/>
        <a:lstStyle/>
        <a:p>
          <a:endParaRPr lang="en-GB"/>
        </a:p>
      </dgm:t>
    </dgm:pt>
    <dgm:pt modelId="{0C98704B-6723-ED41-A398-07E83F92D125}" type="sibTrans" cxnId="{9174FC46-2077-0245-AEF9-53866DCD18EE}">
      <dgm:prSet/>
      <dgm:spPr/>
      <dgm:t>
        <a:bodyPr/>
        <a:lstStyle/>
        <a:p>
          <a:endParaRPr lang="en-GB"/>
        </a:p>
      </dgm:t>
    </dgm:pt>
    <dgm:pt modelId="{9CD9A669-F19E-1F4B-A59B-7975EFF525B0}">
      <dgm:prSet phldrT="[Text]"/>
      <dgm:spPr/>
      <dgm:t>
        <a:bodyPr/>
        <a:lstStyle/>
        <a:p>
          <a:r>
            <a:rPr lang="en-GB"/>
            <a:t>No reconstruction possible</a:t>
          </a:r>
        </a:p>
        <a:p>
          <a:r>
            <a:rPr lang="en-GB"/>
            <a:t>Abdominperineal resection(APR) </a:t>
          </a:r>
        </a:p>
      </dgm:t>
    </dgm:pt>
    <dgm:pt modelId="{830A9E40-8E97-7749-886B-8B3ED8BAE513}" type="parTrans" cxnId="{2BFA5BCC-4123-8F4C-BB64-30CAD2C71D0C}">
      <dgm:prSet/>
      <dgm:spPr/>
      <dgm:t>
        <a:bodyPr/>
        <a:lstStyle/>
        <a:p>
          <a:endParaRPr lang="en-GB"/>
        </a:p>
      </dgm:t>
    </dgm:pt>
    <dgm:pt modelId="{0A27870D-34A6-B847-99AC-108533292380}" type="sibTrans" cxnId="{2BFA5BCC-4123-8F4C-BB64-30CAD2C71D0C}">
      <dgm:prSet/>
      <dgm:spPr/>
      <dgm:t>
        <a:bodyPr/>
        <a:lstStyle/>
        <a:p>
          <a:endParaRPr lang="en-GB"/>
        </a:p>
      </dgm:t>
    </dgm:pt>
    <dgm:pt modelId="{2FB2C08A-050E-7943-96A9-2905C7EA1DE7}">
      <dgm:prSet phldrT="[Text]"/>
      <dgm:spPr/>
      <dgm:t>
        <a:bodyPr/>
        <a:lstStyle/>
        <a:p>
          <a:r>
            <a:rPr lang="en-GB"/>
            <a:t>No radiation required (Earlier staging)</a:t>
          </a:r>
        </a:p>
      </dgm:t>
    </dgm:pt>
    <dgm:pt modelId="{CC37FD4B-DF2C-814E-B748-15E201A7D9C5}" type="parTrans" cxnId="{C3A1E548-54F5-144F-866F-B3D1FD3E4D5F}">
      <dgm:prSet/>
      <dgm:spPr/>
      <dgm:t>
        <a:bodyPr/>
        <a:lstStyle/>
        <a:p>
          <a:endParaRPr lang="en-GB"/>
        </a:p>
      </dgm:t>
    </dgm:pt>
    <dgm:pt modelId="{B5977F1C-E67B-7249-91B0-3414780FAA6F}" type="sibTrans" cxnId="{C3A1E548-54F5-144F-866F-B3D1FD3E4D5F}">
      <dgm:prSet/>
      <dgm:spPr/>
      <dgm:t>
        <a:bodyPr/>
        <a:lstStyle/>
        <a:p>
          <a:endParaRPr lang="en-GB"/>
        </a:p>
      </dgm:t>
    </dgm:pt>
    <dgm:pt modelId="{DFC2FB43-C525-1643-AE6B-299CE065F9BF}">
      <dgm:prSet phldrT="[Text]"/>
      <dgm:spPr/>
      <dgm:t>
        <a:bodyPr/>
        <a:lstStyle/>
        <a:p>
          <a:r>
            <a:rPr lang="en-GB"/>
            <a:t>Reconstruction possible</a:t>
          </a:r>
        </a:p>
        <a:p>
          <a:r>
            <a:rPr lang="en-GB"/>
            <a:t>ULAR# vs APR</a:t>
          </a:r>
        </a:p>
      </dgm:t>
    </dgm:pt>
    <dgm:pt modelId="{2516B3B8-BB7D-CC44-8079-41CEB1309137}" type="parTrans" cxnId="{279B3FCE-5D04-D144-BB87-9F52502B15F2}">
      <dgm:prSet/>
      <dgm:spPr/>
      <dgm:t>
        <a:bodyPr/>
        <a:lstStyle/>
        <a:p>
          <a:endParaRPr lang="en-GB"/>
        </a:p>
      </dgm:t>
    </dgm:pt>
    <dgm:pt modelId="{A215C84E-4473-F149-86DB-BB9BD061B543}" type="sibTrans" cxnId="{279B3FCE-5D04-D144-BB87-9F52502B15F2}">
      <dgm:prSet/>
      <dgm:spPr/>
      <dgm:t>
        <a:bodyPr/>
        <a:lstStyle/>
        <a:p>
          <a:endParaRPr lang="en-GB"/>
        </a:p>
      </dgm:t>
    </dgm:pt>
    <dgm:pt modelId="{E20373EF-937D-5342-B289-B6EBA8D4ADAC}" type="pres">
      <dgm:prSet presAssocID="{D44AEB21-42DD-9F4A-80BA-C084FDCB407A}" presName="hierChild1" presStyleCnt="0">
        <dgm:presLayoutVars>
          <dgm:chPref val="1"/>
          <dgm:dir/>
          <dgm:animOne val="branch"/>
          <dgm:animLvl val="lvl"/>
          <dgm:resizeHandles/>
        </dgm:presLayoutVars>
      </dgm:prSet>
      <dgm:spPr/>
    </dgm:pt>
    <dgm:pt modelId="{F4795582-3B99-8247-8633-F94E6EA2CB6A}" type="pres">
      <dgm:prSet presAssocID="{16F09842-3E6A-AC48-B1FA-62B86C2F640D}" presName="hierRoot1" presStyleCnt="0"/>
      <dgm:spPr/>
    </dgm:pt>
    <dgm:pt modelId="{7C9B6725-E9D8-5945-8866-F6AFEAF8BE4D}" type="pres">
      <dgm:prSet presAssocID="{16F09842-3E6A-AC48-B1FA-62B86C2F640D}" presName="composite" presStyleCnt="0"/>
      <dgm:spPr/>
    </dgm:pt>
    <dgm:pt modelId="{B28DF943-2143-F540-A9CC-C4D3718180E2}" type="pres">
      <dgm:prSet presAssocID="{16F09842-3E6A-AC48-B1FA-62B86C2F640D}" presName="background" presStyleLbl="node0" presStyleIdx="0" presStyleCnt="1"/>
      <dgm:spPr/>
    </dgm:pt>
    <dgm:pt modelId="{B1014CCB-516C-9B47-B2D9-9E8B511163D6}" type="pres">
      <dgm:prSet presAssocID="{16F09842-3E6A-AC48-B1FA-62B86C2F640D}" presName="text" presStyleLbl="fgAcc0" presStyleIdx="0" presStyleCnt="1">
        <dgm:presLayoutVars>
          <dgm:chPref val="3"/>
        </dgm:presLayoutVars>
      </dgm:prSet>
      <dgm:spPr/>
    </dgm:pt>
    <dgm:pt modelId="{A513F53F-325A-694D-9E4E-FCE6557EE878}" type="pres">
      <dgm:prSet presAssocID="{16F09842-3E6A-AC48-B1FA-62B86C2F640D}" presName="hierChild2" presStyleCnt="0"/>
      <dgm:spPr/>
    </dgm:pt>
    <dgm:pt modelId="{E91F2689-FB39-014A-A442-D3CA672F3556}" type="pres">
      <dgm:prSet presAssocID="{4DE24BBA-5920-6346-B64B-C4A6827706D7}" presName="Name10" presStyleLbl="parChTrans1D2" presStyleIdx="0" presStyleCnt="2"/>
      <dgm:spPr/>
    </dgm:pt>
    <dgm:pt modelId="{46145830-07D2-ED47-BE7F-FC29241B19AC}" type="pres">
      <dgm:prSet presAssocID="{983416FE-E696-7246-99CE-B086663AA91E}" presName="hierRoot2" presStyleCnt="0"/>
      <dgm:spPr/>
    </dgm:pt>
    <dgm:pt modelId="{48271FDE-6AB5-3645-9CBB-1A7D9E228FC2}" type="pres">
      <dgm:prSet presAssocID="{983416FE-E696-7246-99CE-B086663AA91E}" presName="composite2" presStyleCnt="0"/>
      <dgm:spPr/>
    </dgm:pt>
    <dgm:pt modelId="{99EB39A2-6AB3-494E-A409-B16F4A9E91D2}" type="pres">
      <dgm:prSet presAssocID="{983416FE-E696-7246-99CE-B086663AA91E}" presName="background2" presStyleLbl="node2" presStyleIdx="0" presStyleCnt="2"/>
      <dgm:spPr/>
    </dgm:pt>
    <dgm:pt modelId="{92DFDEFC-ACB1-4E46-B8EA-2CA9FFDCFC53}" type="pres">
      <dgm:prSet presAssocID="{983416FE-E696-7246-99CE-B086663AA91E}" presName="text2" presStyleLbl="fgAcc2" presStyleIdx="0" presStyleCnt="2">
        <dgm:presLayoutVars>
          <dgm:chPref val="3"/>
        </dgm:presLayoutVars>
      </dgm:prSet>
      <dgm:spPr/>
    </dgm:pt>
    <dgm:pt modelId="{D175EA36-0A9C-4147-B415-C59A3523C2DD}" type="pres">
      <dgm:prSet presAssocID="{983416FE-E696-7246-99CE-B086663AA91E}" presName="hierChild3" presStyleCnt="0"/>
      <dgm:spPr/>
    </dgm:pt>
    <dgm:pt modelId="{FF9C8EA9-D9CA-6C4E-A8BA-D05084BB4D19}" type="pres">
      <dgm:prSet presAssocID="{C00E7A25-48AD-B64A-BDE8-8F635F814445}" presName="Name17" presStyleLbl="parChTrans1D3" presStyleIdx="0" presStyleCnt="3"/>
      <dgm:spPr/>
    </dgm:pt>
    <dgm:pt modelId="{ABA2442A-8BBE-A345-A312-C7B13879D2EC}" type="pres">
      <dgm:prSet presAssocID="{45628918-B57A-AB4C-89C6-0FB3E18E647A}" presName="hierRoot3" presStyleCnt="0"/>
      <dgm:spPr/>
    </dgm:pt>
    <dgm:pt modelId="{777BC0BB-166F-6D4F-A20F-C6C2BDFA14C1}" type="pres">
      <dgm:prSet presAssocID="{45628918-B57A-AB4C-89C6-0FB3E18E647A}" presName="composite3" presStyleCnt="0"/>
      <dgm:spPr/>
    </dgm:pt>
    <dgm:pt modelId="{F8A9C39A-F831-5349-A180-BCC50EEE0065}" type="pres">
      <dgm:prSet presAssocID="{45628918-B57A-AB4C-89C6-0FB3E18E647A}" presName="background3" presStyleLbl="node3" presStyleIdx="0" presStyleCnt="3"/>
      <dgm:spPr/>
    </dgm:pt>
    <dgm:pt modelId="{3E067EDD-0CF3-C449-BC2B-9EB9E0EC5DFE}" type="pres">
      <dgm:prSet presAssocID="{45628918-B57A-AB4C-89C6-0FB3E18E647A}" presName="text3" presStyleLbl="fgAcc3" presStyleIdx="0" presStyleCnt="3">
        <dgm:presLayoutVars>
          <dgm:chPref val="3"/>
        </dgm:presLayoutVars>
      </dgm:prSet>
      <dgm:spPr/>
    </dgm:pt>
    <dgm:pt modelId="{42573634-BC77-B64D-8FE4-E8C9A99B1DE0}" type="pres">
      <dgm:prSet presAssocID="{45628918-B57A-AB4C-89C6-0FB3E18E647A}" presName="hierChild4" presStyleCnt="0"/>
      <dgm:spPr/>
    </dgm:pt>
    <dgm:pt modelId="{6C097110-0A51-874D-873F-0ACBE0908716}" type="pres">
      <dgm:prSet presAssocID="{830A9E40-8E97-7749-886B-8B3ED8BAE513}" presName="Name17" presStyleLbl="parChTrans1D3" presStyleIdx="1" presStyleCnt="3"/>
      <dgm:spPr/>
    </dgm:pt>
    <dgm:pt modelId="{A70318F4-B9EA-2A42-A56C-71807BE6A76C}" type="pres">
      <dgm:prSet presAssocID="{9CD9A669-F19E-1F4B-A59B-7975EFF525B0}" presName="hierRoot3" presStyleCnt="0"/>
      <dgm:spPr/>
    </dgm:pt>
    <dgm:pt modelId="{8190CACC-3AEE-564D-9C6F-E0138FF09C9E}" type="pres">
      <dgm:prSet presAssocID="{9CD9A669-F19E-1F4B-A59B-7975EFF525B0}" presName="composite3" presStyleCnt="0"/>
      <dgm:spPr/>
    </dgm:pt>
    <dgm:pt modelId="{7EB36029-3D88-0C4C-935A-7E6A97B46F55}" type="pres">
      <dgm:prSet presAssocID="{9CD9A669-F19E-1F4B-A59B-7975EFF525B0}" presName="background3" presStyleLbl="node3" presStyleIdx="1" presStyleCnt="3"/>
      <dgm:spPr/>
    </dgm:pt>
    <dgm:pt modelId="{18CF12B8-4DF1-4541-AB60-A9104A5A2D39}" type="pres">
      <dgm:prSet presAssocID="{9CD9A669-F19E-1F4B-A59B-7975EFF525B0}" presName="text3" presStyleLbl="fgAcc3" presStyleIdx="1" presStyleCnt="3">
        <dgm:presLayoutVars>
          <dgm:chPref val="3"/>
        </dgm:presLayoutVars>
      </dgm:prSet>
      <dgm:spPr/>
    </dgm:pt>
    <dgm:pt modelId="{2B95B344-A958-7249-B8D6-126EC6DF3136}" type="pres">
      <dgm:prSet presAssocID="{9CD9A669-F19E-1F4B-A59B-7975EFF525B0}" presName="hierChild4" presStyleCnt="0"/>
      <dgm:spPr/>
    </dgm:pt>
    <dgm:pt modelId="{BC4F0BE4-2FD1-B340-9CF6-4E66A7D7AB5B}" type="pres">
      <dgm:prSet presAssocID="{CC37FD4B-DF2C-814E-B748-15E201A7D9C5}" presName="Name10" presStyleLbl="parChTrans1D2" presStyleIdx="1" presStyleCnt="2"/>
      <dgm:spPr/>
    </dgm:pt>
    <dgm:pt modelId="{5A479610-430C-134F-A611-F1624CA1F571}" type="pres">
      <dgm:prSet presAssocID="{2FB2C08A-050E-7943-96A9-2905C7EA1DE7}" presName="hierRoot2" presStyleCnt="0"/>
      <dgm:spPr/>
    </dgm:pt>
    <dgm:pt modelId="{3B25698A-0006-894D-8F31-304D0949737B}" type="pres">
      <dgm:prSet presAssocID="{2FB2C08A-050E-7943-96A9-2905C7EA1DE7}" presName="composite2" presStyleCnt="0"/>
      <dgm:spPr/>
    </dgm:pt>
    <dgm:pt modelId="{72E596DA-B155-D242-8FB9-14F951350EFF}" type="pres">
      <dgm:prSet presAssocID="{2FB2C08A-050E-7943-96A9-2905C7EA1DE7}" presName="background2" presStyleLbl="node2" presStyleIdx="1" presStyleCnt="2"/>
      <dgm:spPr/>
    </dgm:pt>
    <dgm:pt modelId="{05A30C8A-DE67-D640-BC5C-21D0625B2B64}" type="pres">
      <dgm:prSet presAssocID="{2FB2C08A-050E-7943-96A9-2905C7EA1DE7}" presName="text2" presStyleLbl="fgAcc2" presStyleIdx="1" presStyleCnt="2">
        <dgm:presLayoutVars>
          <dgm:chPref val="3"/>
        </dgm:presLayoutVars>
      </dgm:prSet>
      <dgm:spPr/>
    </dgm:pt>
    <dgm:pt modelId="{EBCD82F8-BDA1-6449-BD7C-61F627AF1F57}" type="pres">
      <dgm:prSet presAssocID="{2FB2C08A-050E-7943-96A9-2905C7EA1DE7}" presName="hierChild3" presStyleCnt="0"/>
      <dgm:spPr/>
    </dgm:pt>
    <dgm:pt modelId="{327F19E3-3EAD-FF4C-B2D7-DF05DE520D63}" type="pres">
      <dgm:prSet presAssocID="{2516B3B8-BB7D-CC44-8079-41CEB1309137}" presName="Name17" presStyleLbl="parChTrans1D3" presStyleIdx="2" presStyleCnt="3"/>
      <dgm:spPr/>
    </dgm:pt>
    <dgm:pt modelId="{71F33227-0BDB-C044-8AFE-CC382FE4A771}" type="pres">
      <dgm:prSet presAssocID="{DFC2FB43-C525-1643-AE6B-299CE065F9BF}" presName="hierRoot3" presStyleCnt="0"/>
      <dgm:spPr/>
    </dgm:pt>
    <dgm:pt modelId="{9D3B9C09-AC9D-014E-BD1C-380CFB773C85}" type="pres">
      <dgm:prSet presAssocID="{DFC2FB43-C525-1643-AE6B-299CE065F9BF}" presName="composite3" presStyleCnt="0"/>
      <dgm:spPr/>
    </dgm:pt>
    <dgm:pt modelId="{88194C63-3841-0B43-B457-A2E24D381F15}" type="pres">
      <dgm:prSet presAssocID="{DFC2FB43-C525-1643-AE6B-299CE065F9BF}" presName="background3" presStyleLbl="node3" presStyleIdx="2" presStyleCnt="3"/>
      <dgm:spPr/>
    </dgm:pt>
    <dgm:pt modelId="{6217959B-57BB-7B41-B322-6673429C3651}" type="pres">
      <dgm:prSet presAssocID="{DFC2FB43-C525-1643-AE6B-299CE065F9BF}" presName="text3" presStyleLbl="fgAcc3" presStyleIdx="2" presStyleCnt="3">
        <dgm:presLayoutVars>
          <dgm:chPref val="3"/>
        </dgm:presLayoutVars>
      </dgm:prSet>
      <dgm:spPr/>
    </dgm:pt>
    <dgm:pt modelId="{A0CFFCEF-2A0E-B14F-807C-CA1A46734657}" type="pres">
      <dgm:prSet presAssocID="{DFC2FB43-C525-1643-AE6B-299CE065F9BF}" presName="hierChild4" presStyleCnt="0"/>
      <dgm:spPr/>
    </dgm:pt>
  </dgm:ptLst>
  <dgm:cxnLst>
    <dgm:cxn modelId="{FE50EA08-1ACD-A14F-9781-75E724EB8E5D}" type="presOf" srcId="{DFC2FB43-C525-1643-AE6B-299CE065F9BF}" destId="{6217959B-57BB-7B41-B322-6673429C3651}" srcOrd="0" destOrd="0" presId="urn:microsoft.com/office/officeart/2005/8/layout/hierarchy1"/>
    <dgm:cxn modelId="{5D5E850D-767E-DE42-BAEC-8DD5DBAF6C8D}" srcId="{16F09842-3E6A-AC48-B1FA-62B86C2F640D}" destId="{983416FE-E696-7246-99CE-B086663AA91E}" srcOrd="0" destOrd="0" parTransId="{4DE24BBA-5920-6346-B64B-C4A6827706D7}" sibTransId="{C3322ED5-5118-2A47-B850-2B2D1A4FA085}"/>
    <dgm:cxn modelId="{62CD8112-6A6E-5C4F-BAAB-26FC430CCDB9}" type="presOf" srcId="{4DE24BBA-5920-6346-B64B-C4A6827706D7}" destId="{E91F2689-FB39-014A-A442-D3CA672F3556}" srcOrd="0" destOrd="0" presId="urn:microsoft.com/office/officeart/2005/8/layout/hierarchy1"/>
    <dgm:cxn modelId="{95538B21-649D-9842-88A1-82C975D99C7A}" type="presOf" srcId="{CC37FD4B-DF2C-814E-B748-15E201A7D9C5}" destId="{BC4F0BE4-2FD1-B340-9CF6-4E66A7D7AB5B}" srcOrd="0" destOrd="0" presId="urn:microsoft.com/office/officeart/2005/8/layout/hierarchy1"/>
    <dgm:cxn modelId="{F2C0E233-A2DC-F744-950B-CC9AED7FD6DD}" type="presOf" srcId="{C00E7A25-48AD-B64A-BDE8-8F635F814445}" destId="{FF9C8EA9-D9CA-6C4E-A8BA-D05084BB4D19}" srcOrd="0" destOrd="0" presId="urn:microsoft.com/office/officeart/2005/8/layout/hierarchy1"/>
    <dgm:cxn modelId="{3F7F2734-F6FF-6142-AFD3-3182ECA00013}" type="presOf" srcId="{16F09842-3E6A-AC48-B1FA-62B86C2F640D}" destId="{B1014CCB-516C-9B47-B2D9-9E8B511163D6}" srcOrd="0" destOrd="0" presId="urn:microsoft.com/office/officeart/2005/8/layout/hierarchy1"/>
    <dgm:cxn modelId="{3B554065-9E64-284C-85AE-24B6655DA524}" type="presOf" srcId="{45628918-B57A-AB4C-89C6-0FB3E18E647A}" destId="{3E067EDD-0CF3-C449-BC2B-9EB9E0EC5DFE}" srcOrd="0" destOrd="0" presId="urn:microsoft.com/office/officeart/2005/8/layout/hierarchy1"/>
    <dgm:cxn modelId="{9174FC46-2077-0245-AEF9-53866DCD18EE}" srcId="{983416FE-E696-7246-99CE-B086663AA91E}" destId="{45628918-B57A-AB4C-89C6-0FB3E18E647A}" srcOrd="0" destOrd="0" parTransId="{C00E7A25-48AD-B64A-BDE8-8F635F814445}" sibTransId="{0C98704B-6723-ED41-A398-07E83F92D125}"/>
    <dgm:cxn modelId="{5AFF5347-D8B4-9648-8CFD-60043FA44EF7}" type="presOf" srcId="{D44AEB21-42DD-9F4A-80BA-C084FDCB407A}" destId="{E20373EF-937D-5342-B289-B6EBA8D4ADAC}" srcOrd="0" destOrd="0" presId="urn:microsoft.com/office/officeart/2005/8/layout/hierarchy1"/>
    <dgm:cxn modelId="{C3A1E548-54F5-144F-866F-B3D1FD3E4D5F}" srcId="{16F09842-3E6A-AC48-B1FA-62B86C2F640D}" destId="{2FB2C08A-050E-7943-96A9-2905C7EA1DE7}" srcOrd="1" destOrd="0" parTransId="{CC37FD4B-DF2C-814E-B748-15E201A7D9C5}" sibTransId="{B5977F1C-E67B-7249-91B0-3414780FAA6F}"/>
    <dgm:cxn modelId="{84BE6271-E699-CE4E-8BAE-0A25F583B35C}" type="presOf" srcId="{2FB2C08A-050E-7943-96A9-2905C7EA1DE7}" destId="{05A30C8A-DE67-D640-BC5C-21D0625B2B64}" srcOrd="0" destOrd="0" presId="urn:microsoft.com/office/officeart/2005/8/layout/hierarchy1"/>
    <dgm:cxn modelId="{9C9DD573-6D9C-CA48-91F7-3792C9034908}" srcId="{D44AEB21-42DD-9F4A-80BA-C084FDCB407A}" destId="{16F09842-3E6A-AC48-B1FA-62B86C2F640D}" srcOrd="0" destOrd="0" parTransId="{70673D0B-2C43-E742-A14B-3368F25586CE}" sibTransId="{302C828B-AF7B-3F47-82B7-F9B71642BB81}"/>
    <dgm:cxn modelId="{46819393-FEE4-954C-8E4A-3B907995A8E3}" type="presOf" srcId="{983416FE-E696-7246-99CE-B086663AA91E}" destId="{92DFDEFC-ACB1-4E46-B8EA-2CA9FFDCFC53}" srcOrd="0" destOrd="0" presId="urn:microsoft.com/office/officeart/2005/8/layout/hierarchy1"/>
    <dgm:cxn modelId="{05232DAB-C38A-8B47-BEBB-AA3D8D5C81EA}" type="presOf" srcId="{2516B3B8-BB7D-CC44-8079-41CEB1309137}" destId="{327F19E3-3EAD-FF4C-B2D7-DF05DE520D63}" srcOrd="0" destOrd="0" presId="urn:microsoft.com/office/officeart/2005/8/layout/hierarchy1"/>
    <dgm:cxn modelId="{2BFA5BCC-4123-8F4C-BB64-30CAD2C71D0C}" srcId="{983416FE-E696-7246-99CE-B086663AA91E}" destId="{9CD9A669-F19E-1F4B-A59B-7975EFF525B0}" srcOrd="1" destOrd="0" parTransId="{830A9E40-8E97-7749-886B-8B3ED8BAE513}" sibTransId="{0A27870D-34A6-B847-99AC-108533292380}"/>
    <dgm:cxn modelId="{279B3FCE-5D04-D144-BB87-9F52502B15F2}" srcId="{2FB2C08A-050E-7943-96A9-2905C7EA1DE7}" destId="{DFC2FB43-C525-1643-AE6B-299CE065F9BF}" srcOrd="0" destOrd="0" parTransId="{2516B3B8-BB7D-CC44-8079-41CEB1309137}" sibTransId="{A215C84E-4473-F149-86DB-BB9BD061B543}"/>
    <dgm:cxn modelId="{687F91E8-C65E-8E4F-8570-B2B475ECB795}" type="presOf" srcId="{9CD9A669-F19E-1F4B-A59B-7975EFF525B0}" destId="{18CF12B8-4DF1-4541-AB60-A9104A5A2D39}" srcOrd="0" destOrd="0" presId="urn:microsoft.com/office/officeart/2005/8/layout/hierarchy1"/>
    <dgm:cxn modelId="{B02C4FF9-2263-DB49-ADD1-71DFBD29E191}" type="presOf" srcId="{830A9E40-8E97-7749-886B-8B3ED8BAE513}" destId="{6C097110-0A51-874D-873F-0ACBE0908716}" srcOrd="0" destOrd="0" presId="urn:microsoft.com/office/officeart/2005/8/layout/hierarchy1"/>
    <dgm:cxn modelId="{85237778-D039-624B-9146-CF554773D8CE}" type="presParOf" srcId="{E20373EF-937D-5342-B289-B6EBA8D4ADAC}" destId="{F4795582-3B99-8247-8633-F94E6EA2CB6A}" srcOrd="0" destOrd="0" presId="urn:microsoft.com/office/officeart/2005/8/layout/hierarchy1"/>
    <dgm:cxn modelId="{39666F28-31F2-314E-8DDB-D3C086BA3CB6}" type="presParOf" srcId="{F4795582-3B99-8247-8633-F94E6EA2CB6A}" destId="{7C9B6725-E9D8-5945-8866-F6AFEAF8BE4D}" srcOrd="0" destOrd="0" presId="urn:microsoft.com/office/officeart/2005/8/layout/hierarchy1"/>
    <dgm:cxn modelId="{BC5CF983-79E0-424B-9885-24227807D1AA}" type="presParOf" srcId="{7C9B6725-E9D8-5945-8866-F6AFEAF8BE4D}" destId="{B28DF943-2143-F540-A9CC-C4D3718180E2}" srcOrd="0" destOrd="0" presId="urn:microsoft.com/office/officeart/2005/8/layout/hierarchy1"/>
    <dgm:cxn modelId="{F5ACFBDC-54AE-F44E-A116-FE62AFD2FAF5}" type="presParOf" srcId="{7C9B6725-E9D8-5945-8866-F6AFEAF8BE4D}" destId="{B1014CCB-516C-9B47-B2D9-9E8B511163D6}" srcOrd="1" destOrd="0" presId="urn:microsoft.com/office/officeart/2005/8/layout/hierarchy1"/>
    <dgm:cxn modelId="{A4313383-6503-D449-B9F2-40493BB320DC}" type="presParOf" srcId="{F4795582-3B99-8247-8633-F94E6EA2CB6A}" destId="{A513F53F-325A-694D-9E4E-FCE6557EE878}" srcOrd="1" destOrd="0" presId="urn:microsoft.com/office/officeart/2005/8/layout/hierarchy1"/>
    <dgm:cxn modelId="{CE237BCC-AA18-DF4A-AC1E-89BB58949000}" type="presParOf" srcId="{A513F53F-325A-694D-9E4E-FCE6557EE878}" destId="{E91F2689-FB39-014A-A442-D3CA672F3556}" srcOrd="0" destOrd="0" presId="urn:microsoft.com/office/officeart/2005/8/layout/hierarchy1"/>
    <dgm:cxn modelId="{57A228CC-4437-E148-B002-7913DE3B597B}" type="presParOf" srcId="{A513F53F-325A-694D-9E4E-FCE6557EE878}" destId="{46145830-07D2-ED47-BE7F-FC29241B19AC}" srcOrd="1" destOrd="0" presId="urn:microsoft.com/office/officeart/2005/8/layout/hierarchy1"/>
    <dgm:cxn modelId="{B88D5C1F-962F-C64A-B217-CBBBD0EBEC17}" type="presParOf" srcId="{46145830-07D2-ED47-BE7F-FC29241B19AC}" destId="{48271FDE-6AB5-3645-9CBB-1A7D9E228FC2}" srcOrd="0" destOrd="0" presId="urn:microsoft.com/office/officeart/2005/8/layout/hierarchy1"/>
    <dgm:cxn modelId="{63F7F595-2738-984A-A265-41542F1D419D}" type="presParOf" srcId="{48271FDE-6AB5-3645-9CBB-1A7D9E228FC2}" destId="{99EB39A2-6AB3-494E-A409-B16F4A9E91D2}" srcOrd="0" destOrd="0" presId="urn:microsoft.com/office/officeart/2005/8/layout/hierarchy1"/>
    <dgm:cxn modelId="{4071EA8F-1543-1646-AAA5-2939339E6D4F}" type="presParOf" srcId="{48271FDE-6AB5-3645-9CBB-1A7D9E228FC2}" destId="{92DFDEFC-ACB1-4E46-B8EA-2CA9FFDCFC53}" srcOrd="1" destOrd="0" presId="urn:microsoft.com/office/officeart/2005/8/layout/hierarchy1"/>
    <dgm:cxn modelId="{8B8E0787-2FB6-8D49-9974-ACE0F101F50E}" type="presParOf" srcId="{46145830-07D2-ED47-BE7F-FC29241B19AC}" destId="{D175EA36-0A9C-4147-B415-C59A3523C2DD}" srcOrd="1" destOrd="0" presId="urn:microsoft.com/office/officeart/2005/8/layout/hierarchy1"/>
    <dgm:cxn modelId="{23141D14-DE0D-0D46-8D14-F27EB0DDD494}" type="presParOf" srcId="{D175EA36-0A9C-4147-B415-C59A3523C2DD}" destId="{FF9C8EA9-D9CA-6C4E-A8BA-D05084BB4D19}" srcOrd="0" destOrd="0" presId="urn:microsoft.com/office/officeart/2005/8/layout/hierarchy1"/>
    <dgm:cxn modelId="{A8B06E79-CBA7-744E-A4A4-FD3275622C5F}" type="presParOf" srcId="{D175EA36-0A9C-4147-B415-C59A3523C2DD}" destId="{ABA2442A-8BBE-A345-A312-C7B13879D2EC}" srcOrd="1" destOrd="0" presId="urn:microsoft.com/office/officeart/2005/8/layout/hierarchy1"/>
    <dgm:cxn modelId="{C9CCFA5E-0776-0745-AADB-C7DD9D20BC7B}" type="presParOf" srcId="{ABA2442A-8BBE-A345-A312-C7B13879D2EC}" destId="{777BC0BB-166F-6D4F-A20F-C6C2BDFA14C1}" srcOrd="0" destOrd="0" presId="urn:microsoft.com/office/officeart/2005/8/layout/hierarchy1"/>
    <dgm:cxn modelId="{CE867B8D-5D25-7349-AE1A-1E766DEC46B9}" type="presParOf" srcId="{777BC0BB-166F-6D4F-A20F-C6C2BDFA14C1}" destId="{F8A9C39A-F831-5349-A180-BCC50EEE0065}" srcOrd="0" destOrd="0" presId="urn:microsoft.com/office/officeart/2005/8/layout/hierarchy1"/>
    <dgm:cxn modelId="{7FAFB260-D86E-FF4E-B72B-05C0B20624FF}" type="presParOf" srcId="{777BC0BB-166F-6D4F-A20F-C6C2BDFA14C1}" destId="{3E067EDD-0CF3-C449-BC2B-9EB9E0EC5DFE}" srcOrd="1" destOrd="0" presId="urn:microsoft.com/office/officeart/2005/8/layout/hierarchy1"/>
    <dgm:cxn modelId="{037DF78F-A424-364A-97BE-B8C6D2E75137}" type="presParOf" srcId="{ABA2442A-8BBE-A345-A312-C7B13879D2EC}" destId="{42573634-BC77-B64D-8FE4-E8C9A99B1DE0}" srcOrd="1" destOrd="0" presId="urn:microsoft.com/office/officeart/2005/8/layout/hierarchy1"/>
    <dgm:cxn modelId="{E5837F60-CFBE-0D47-BAFD-D63E4FED5716}" type="presParOf" srcId="{D175EA36-0A9C-4147-B415-C59A3523C2DD}" destId="{6C097110-0A51-874D-873F-0ACBE0908716}" srcOrd="2" destOrd="0" presId="urn:microsoft.com/office/officeart/2005/8/layout/hierarchy1"/>
    <dgm:cxn modelId="{7C496485-84DF-8443-8D83-6E2C57B1AE4D}" type="presParOf" srcId="{D175EA36-0A9C-4147-B415-C59A3523C2DD}" destId="{A70318F4-B9EA-2A42-A56C-71807BE6A76C}" srcOrd="3" destOrd="0" presId="urn:microsoft.com/office/officeart/2005/8/layout/hierarchy1"/>
    <dgm:cxn modelId="{1D01402C-9157-104C-9CB1-1279C024963B}" type="presParOf" srcId="{A70318F4-B9EA-2A42-A56C-71807BE6A76C}" destId="{8190CACC-3AEE-564D-9C6F-E0138FF09C9E}" srcOrd="0" destOrd="0" presId="urn:microsoft.com/office/officeart/2005/8/layout/hierarchy1"/>
    <dgm:cxn modelId="{7F0955E6-A6EF-E945-8DB3-ABB1E7F777D6}" type="presParOf" srcId="{8190CACC-3AEE-564D-9C6F-E0138FF09C9E}" destId="{7EB36029-3D88-0C4C-935A-7E6A97B46F55}" srcOrd="0" destOrd="0" presId="urn:microsoft.com/office/officeart/2005/8/layout/hierarchy1"/>
    <dgm:cxn modelId="{DFB490BE-6591-FB40-9D20-6A9C006185D1}" type="presParOf" srcId="{8190CACC-3AEE-564D-9C6F-E0138FF09C9E}" destId="{18CF12B8-4DF1-4541-AB60-A9104A5A2D39}" srcOrd="1" destOrd="0" presId="urn:microsoft.com/office/officeart/2005/8/layout/hierarchy1"/>
    <dgm:cxn modelId="{D0EF2FA9-94C0-9945-9CC6-0A166FB40605}" type="presParOf" srcId="{A70318F4-B9EA-2A42-A56C-71807BE6A76C}" destId="{2B95B344-A958-7249-B8D6-126EC6DF3136}" srcOrd="1" destOrd="0" presId="urn:microsoft.com/office/officeart/2005/8/layout/hierarchy1"/>
    <dgm:cxn modelId="{21E08262-86F8-C144-93E9-E8715EDF09F5}" type="presParOf" srcId="{A513F53F-325A-694D-9E4E-FCE6557EE878}" destId="{BC4F0BE4-2FD1-B340-9CF6-4E66A7D7AB5B}" srcOrd="2" destOrd="0" presId="urn:microsoft.com/office/officeart/2005/8/layout/hierarchy1"/>
    <dgm:cxn modelId="{358ABAC6-C105-EC4A-AD5D-1BC986C38515}" type="presParOf" srcId="{A513F53F-325A-694D-9E4E-FCE6557EE878}" destId="{5A479610-430C-134F-A611-F1624CA1F571}" srcOrd="3" destOrd="0" presId="urn:microsoft.com/office/officeart/2005/8/layout/hierarchy1"/>
    <dgm:cxn modelId="{E4F12CC4-3DEA-0F4A-8EAB-66749577C77B}" type="presParOf" srcId="{5A479610-430C-134F-A611-F1624CA1F571}" destId="{3B25698A-0006-894D-8F31-304D0949737B}" srcOrd="0" destOrd="0" presId="urn:microsoft.com/office/officeart/2005/8/layout/hierarchy1"/>
    <dgm:cxn modelId="{D8E1C315-AEB2-8044-95DE-C69FF813582C}" type="presParOf" srcId="{3B25698A-0006-894D-8F31-304D0949737B}" destId="{72E596DA-B155-D242-8FB9-14F951350EFF}" srcOrd="0" destOrd="0" presId="urn:microsoft.com/office/officeart/2005/8/layout/hierarchy1"/>
    <dgm:cxn modelId="{FA1FFE07-AE8C-0940-9755-237D64C72710}" type="presParOf" srcId="{3B25698A-0006-894D-8F31-304D0949737B}" destId="{05A30C8A-DE67-D640-BC5C-21D0625B2B64}" srcOrd="1" destOrd="0" presId="urn:microsoft.com/office/officeart/2005/8/layout/hierarchy1"/>
    <dgm:cxn modelId="{371EC824-1562-EE4F-92B6-772EE5466338}" type="presParOf" srcId="{5A479610-430C-134F-A611-F1624CA1F571}" destId="{EBCD82F8-BDA1-6449-BD7C-61F627AF1F57}" srcOrd="1" destOrd="0" presId="urn:microsoft.com/office/officeart/2005/8/layout/hierarchy1"/>
    <dgm:cxn modelId="{28A5FC6D-377A-644D-B929-13AF92934E2D}" type="presParOf" srcId="{EBCD82F8-BDA1-6449-BD7C-61F627AF1F57}" destId="{327F19E3-3EAD-FF4C-B2D7-DF05DE520D63}" srcOrd="0" destOrd="0" presId="urn:microsoft.com/office/officeart/2005/8/layout/hierarchy1"/>
    <dgm:cxn modelId="{D016A0AD-185F-E54E-9D89-82E19B1CC41B}" type="presParOf" srcId="{EBCD82F8-BDA1-6449-BD7C-61F627AF1F57}" destId="{71F33227-0BDB-C044-8AFE-CC382FE4A771}" srcOrd="1" destOrd="0" presId="urn:microsoft.com/office/officeart/2005/8/layout/hierarchy1"/>
    <dgm:cxn modelId="{4BCB9C81-1B1E-4B47-AB3D-7AFD74FB0370}" type="presParOf" srcId="{71F33227-0BDB-C044-8AFE-CC382FE4A771}" destId="{9D3B9C09-AC9D-014E-BD1C-380CFB773C85}" srcOrd="0" destOrd="0" presId="urn:microsoft.com/office/officeart/2005/8/layout/hierarchy1"/>
    <dgm:cxn modelId="{F92A01BE-CB3C-5F4D-A21E-E430A8E4ECF5}" type="presParOf" srcId="{9D3B9C09-AC9D-014E-BD1C-380CFB773C85}" destId="{88194C63-3841-0B43-B457-A2E24D381F15}" srcOrd="0" destOrd="0" presId="urn:microsoft.com/office/officeart/2005/8/layout/hierarchy1"/>
    <dgm:cxn modelId="{CE9C2D61-9850-B448-80BF-CB52417A99CD}" type="presParOf" srcId="{9D3B9C09-AC9D-014E-BD1C-380CFB773C85}" destId="{6217959B-57BB-7B41-B322-6673429C3651}" srcOrd="1" destOrd="0" presId="urn:microsoft.com/office/officeart/2005/8/layout/hierarchy1"/>
    <dgm:cxn modelId="{4EC3B069-F2BF-5E43-83EC-5E7C81536EA8}" type="presParOf" srcId="{71F33227-0BDB-C044-8AFE-CC382FE4A771}" destId="{A0CFFCEF-2A0E-B14F-807C-CA1A46734657}"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CCCCC7-1936-2545-B2AB-654A511ABB2B}" type="doc">
      <dgm:prSet loTypeId="urn:microsoft.com/office/officeart/2005/8/layout/hProcess6" loCatId="" qsTypeId="urn:microsoft.com/office/officeart/2005/8/quickstyle/simple1" qsCatId="simple" csTypeId="urn:microsoft.com/office/officeart/2005/8/colors/accent1_2" csCatId="accent1" phldr="1"/>
      <dgm:spPr/>
      <dgm:t>
        <a:bodyPr/>
        <a:lstStyle/>
        <a:p>
          <a:endParaRPr lang="en-GB"/>
        </a:p>
      </dgm:t>
    </dgm:pt>
    <dgm:pt modelId="{08F38665-F13F-BA47-B588-F3D4E44CD803}">
      <dgm:prSet phldrT="[Text]"/>
      <dgm:spPr/>
      <dgm:t>
        <a:bodyPr/>
        <a:lstStyle/>
        <a:p>
          <a:r>
            <a:rPr lang="en-GB"/>
            <a:t>Diagnosis</a:t>
          </a:r>
        </a:p>
      </dgm:t>
    </dgm:pt>
    <dgm:pt modelId="{19411A8D-947B-D04E-BCC3-8828714FBFED}" type="parTrans" cxnId="{38310B26-8A97-A44A-A672-AE3E726A7BDF}">
      <dgm:prSet/>
      <dgm:spPr/>
      <dgm:t>
        <a:bodyPr/>
        <a:lstStyle/>
        <a:p>
          <a:endParaRPr lang="en-GB"/>
        </a:p>
      </dgm:t>
    </dgm:pt>
    <dgm:pt modelId="{5CA71A61-1CA9-4840-BE71-BBAAC8AFD70D}" type="sibTrans" cxnId="{38310B26-8A97-A44A-A672-AE3E726A7BDF}">
      <dgm:prSet/>
      <dgm:spPr/>
      <dgm:t>
        <a:bodyPr/>
        <a:lstStyle/>
        <a:p>
          <a:endParaRPr lang="en-GB"/>
        </a:p>
      </dgm:t>
    </dgm:pt>
    <dgm:pt modelId="{66A9E107-32D4-3849-BDE2-83940ADCCB20}">
      <dgm:prSet phldrT="[Text]"/>
      <dgm:spPr/>
      <dgm:t>
        <a:bodyPr/>
        <a:lstStyle/>
        <a:p>
          <a:r>
            <a:rPr lang="en-GB"/>
            <a:t>Colonoscopy and biopsy of cancer</a:t>
          </a:r>
        </a:p>
      </dgm:t>
    </dgm:pt>
    <dgm:pt modelId="{12EA1812-9D95-2E45-8692-5E272C48AB8A}" type="parTrans" cxnId="{C455D30B-11F8-9444-B171-AE1A92A644B3}">
      <dgm:prSet/>
      <dgm:spPr/>
      <dgm:t>
        <a:bodyPr/>
        <a:lstStyle/>
        <a:p>
          <a:endParaRPr lang="en-GB"/>
        </a:p>
      </dgm:t>
    </dgm:pt>
    <dgm:pt modelId="{3E4D4FCC-E03C-5B49-80E0-E83A77C3BBB4}" type="sibTrans" cxnId="{C455D30B-11F8-9444-B171-AE1A92A644B3}">
      <dgm:prSet/>
      <dgm:spPr/>
      <dgm:t>
        <a:bodyPr/>
        <a:lstStyle/>
        <a:p>
          <a:endParaRPr lang="en-GB"/>
        </a:p>
      </dgm:t>
    </dgm:pt>
    <dgm:pt modelId="{4AC972C9-436F-1045-9187-F4B322C5BC92}">
      <dgm:prSet phldrT="[Text]"/>
      <dgm:spPr/>
      <dgm:t>
        <a:bodyPr/>
        <a:lstStyle/>
        <a:p>
          <a:r>
            <a:rPr lang="en-GB"/>
            <a:t>Staging</a:t>
          </a:r>
        </a:p>
      </dgm:t>
    </dgm:pt>
    <dgm:pt modelId="{11E7E288-09F8-3A48-B227-F5EA60E8B739}" type="parTrans" cxnId="{25B1CC2C-CB4C-7944-B4F1-D94F08DADA66}">
      <dgm:prSet/>
      <dgm:spPr/>
      <dgm:t>
        <a:bodyPr/>
        <a:lstStyle/>
        <a:p>
          <a:endParaRPr lang="en-GB"/>
        </a:p>
      </dgm:t>
    </dgm:pt>
    <dgm:pt modelId="{AEFE511E-7BF0-964A-B3E2-283DD7E7B1EE}" type="sibTrans" cxnId="{25B1CC2C-CB4C-7944-B4F1-D94F08DADA66}">
      <dgm:prSet/>
      <dgm:spPr/>
      <dgm:t>
        <a:bodyPr/>
        <a:lstStyle/>
        <a:p>
          <a:endParaRPr lang="en-GB"/>
        </a:p>
      </dgm:t>
    </dgm:pt>
    <dgm:pt modelId="{9DDDD5F1-34DC-AB44-8838-27C138AEFC87}">
      <dgm:prSet phldrT="[Text]"/>
      <dgm:spPr/>
      <dgm:t>
        <a:bodyPr/>
        <a:lstStyle/>
        <a:p>
          <a:r>
            <a:rPr lang="en-GB"/>
            <a:t>CTCAP</a:t>
          </a:r>
        </a:p>
      </dgm:t>
    </dgm:pt>
    <dgm:pt modelId="{7F7B9DBA-DF05-D14A-A7F1-782B0C6E3C3A}" type="parTrans" cxnId="{FCC42C29-82B7-8F42-8448-03F54D4409E8}">
      <dgm:prSet/>
      <dgm:spPr/>
      <dgm:t>
        <a:bodyPr/>
        <a:lstStyle/>
        <a:p>
          <a:endParaRPr lang="en-GB"/>
        </a:p>
      </dgm:t>
    </dgm:pt>
    <dgm:pt modelId="{44009623-28FB-C143-AF9C-C54DD540007F}" type="sibTrans" cxnId="{FCC42C29-82B7-8F42-8448-03F54D4409E8}">
      <dgm:prSet/>
      <dgm:spPr/>
      <dgm:t>
        <a:bodyPr/>
        <a:lstStyle/>
        <a:p>
          <a:endParaRPr lang="en-GB"/>
        </a:p>
      </dgm:t>
    </dgm:pt>
    <dgm:pt modelId="{3630CCCA-550F-5342-AEF7-3B131AEFD8B0}">
      <dgm:prSet phldrT="[Text]"/>
      <dgm:spPr/>
      <dgm:t>
        <a:bodyPr/>
        <a:lstStyle/>
        <a:p>
          <a:r>
            <a:rPr lang="en-GB"/>
            <a:t>MRI pelvis</a:t>
          </a:r>
        </a:p>
      </dgm:t>
    </dgm:pt>
    <dgm:pt modelId="{E92FA1BC-6037-AF46-9202-001E4C4ACFAF}" type="parTrans" cxnId="{629B24BD-5B36-0E45-A312-5E9B4D3CC8AE}">
      <dgm:prSet/>
      <dgm:spPr/>
      <dgm:t>
        <a:bodyPr/>
        <a:lstStyle/>
        <a:p>
          <a:endParaRPr lang="en-GB"/>
        </a:p>
      </dgm:t>
    </dgm:pt>
    <dgm:pt modelId="{B9BABF53-8FF5-F942-9924-7C08A8584871}" type="sibTrans" cxnId="{629B24BD-5B36-0E45-A312-5E9B4D3CC8AE}">
      <dgm:prSet/>
      <dgm:spPr/>
      <dgm:t>
        <a:bodyPr/>
        <a:lstStyle/>
        <a:p>
          <a:endParaRPr lang="en-GB"/>
        </a:p>
      </dgm:t>
    </dgm:pt>
    <dgm:pt modelId="{A513D230-25DC-204E-8EC6-A348C40B89CE}">
      <dgm:prSet phldrT="[Text]"/>
      <dgm:spPr/>
      <dgm:t>
        <a:bodyPr/>
        <a:lstStyle/>
        <a:p>
          <a:r>
            <a:rPr lang="en-GB"/>
            <a:t>Surgery</a:t>
          </a:r>
        </a:p>
      </dgm:t>
    </dgm:pt>
    <dgm:pt modelId="{883279EB-7E6A-9641-8115-28D8292909DA}" type="parTrans" cxnId="{4D48C142-1981-C94F-A6FB-AD9AAB2912C4}">
      <dgm:prSet/>
      <dgm:spPr/>
      <dgm:t>
        <a:bodyPr/>
        <a:lstStyle/>
        <a:p>
          <a:endParaRPr lang="en-GB"/>
        </a:p>
      </dgm:t>
    </dgm:pt>
    <dgm:pt modelId="{6F96C577-1DE8-6B47-8225-9AE945DF20CE}" type="sibTrans" cxnId="{4D48C142-1981-C94F-A6FB-AD9AAB2912C4}">
      <dgm:prSet/>
      <dgm:spPr/>
      <dgm:t>
        <a:bodyPr/>
        <a:lstStyle/>
        <a:p>
          <a:endParaRPr lang="en-GB"/>
        </a:p>
      </dgm:t>
    </dgm:pt>
    <dgm:pt modelId="{A8FD7721-CFA8-6144-9797-3806E5D994CF}">
      <dgm:prSet phldrT="[Text]"/>
      <dgm:spPr/>
      <dgm:t>
        <a:bodyPr/>
        <a:lstStyle/>
        <a:p>
          <a:r>
            <a:rPr lang="en-GB"/>
            <a:t>APR vs ULAR</a:t>
          </a:r>
        </a:p>
      </dgm:t>
    </dgm:pt>
    <dgm:pt modelId="{947B93DC-BBE0-0443-9C54-01C337294C8A}" type="parTrans" cxnId="{1E890B44-4ECD-7742-83BB-83D29FEFCA7F}">
      <dgm:prSet/>
      <dgm:spPr/>
      <dgm:t>
        <a:bodyPr/>
        <a:lstStyle/>
        <a:p>
          <a:endParaRPr lang="en-GB"/>
        </a:p>
      </dgm:t>
    </dgm:pt>
    <dgm:pt modelId="{7AFE18CB-2DE3-E447-A542-112854A011DF}" type="sibTrans" cxnId="{1E890B44-4ECD-7742-83BB-83D29FEFCA7F}">
      <dgm:prSet/>
      <dgm:spPr/>
      <dgm:t>
        <a:bodyPr/>
        <a:lstStyle/>
        <a:p>
          <a:endParaRPr lang="en-GB"/>
        </a:p>
      </dgm:t>
    </dgm:pt>
    <dgm:pt modelId="{448E78C0-E683-6B4C-864E-FAFB80BFD34B}">
      <dgm:prSet phldrT="[Text]"/>
      <dgm:spPr/>
      <dgm:t>
        <a:bodyPr/>
        <a:lstStyle/>
        <a:p>
          <a:r>
            <a:rPr lang="en-GB"/>
            <a:t> Open vs MIS approach</a:t>
          </a:r>
        </a:p>
      </dgm:t>
    </dgm:pt>
    <dgm:pt modelId="{0B139415-42E1-AE46-8F1F-81BC857ACB53}" type="parTrans" cxnId="{D62C24D3-7CC4-1644-812C-1B34A879A3CF}">
      <dgm:prSet/>
      <dgm:spPr/>
      <dgm:t>
        <a:bodyPr/>
        <a:lstStyle/>
        <a:p>
          <a:endParaRPr lang="en-GB"/>
        </a:p>
      </dgm:t>
    </dgm:pt>
    <dgm:pt modelId="{B754C5A8-AB32-3A46-B5FF-18757CAB457A}" type="sibTrans" cxnId="{D62C24D3-7CC4-1644-812C-1B34A879A3CF}">
      <dgm:prSet/>
      <dgm:spPr/>
      <dgm:t>
        <a:bodyPr/>
        <a:lstStyle/>
        <a:p>
          <a:endParaRPr lang="en-GB"/>
        </a:p>
      </dgm:t>
    </dgm:pt>
    <dgm:pt modelId="{EC48E455-10C8-4A45-A9FA-6BF22899EAEB}">
      <dgm:prSet phldrT="[Text]"/>
      <dgm:spPr/>
      <dgm:t>
        <a:bodyPr/>
        <a:lstStyle/>
        <a:p>
          <a:r>
            <a:rPr lang="en-GB"/>
            <a:t>FDG PET scan</a:t>
          </a:r>
        </a:p>
      </dgm:t>
    </dgm:pt>
    <dgm:pt modelId="{4AA4D98E-1DA8-2C4E-973E-45DE8FDD1D9C}" type="parTrans" cxnId="{B24B8F7C-DB48-5246-8556-44D640514035}">
      <dgm:prSet/>
      <dgm:spPr/>
      <dgm:t>
        <a:bodyPr/>
        <a:lstStyle/>
        <a:p>
          <a:endParaRPr lang="en-GB"/>
        </a:p>
      </dgm:t>
    </dgm:pt>
    <dgm:pt modelId="{9F80B9D9-C60D-CA4E-8984-9ACC112DE0C6}" type="sibTrans" cxnId="{B24B8F7C-DB48-5246-8556-44D640514035}">
      <dgm:prSet/>
      <dgm:spPr/>
      <dgm:t>
        <a:bodyPr/>
        <a:lstStyle/>
        <a:p>
          <a:endParaRPr lang="en-GB"/>
        </a:p>
      </dgm:t>
    </dgm:pt>
    <dgm:pt modelId="{EDE135BD-A954-5E4C-A766-389898366C97}">
      <dgm:prSet phldrT="[Text]"/>
      <dgm:spPr/>
      <dgm:t>
        <a:bodyPr/>
        <a:lstStyle/>
        <a:p>
          <a:r>
            <a:rPr lang="en-GB"/>
            <a:t>Minimally invasive surgery (Laparoscopic/</a:t>
          </a:r>
          <a:br>
            <a:rPr lang="en-GB"/>
          </a:br>
          <a:r>
            <a:rPr lang="en-GB"/>
            <a:t>Robotic/taTME)</a:t>
          </a:r>
        </a:p>
      </dgm:t>
    </dgm:pt>
    <dgm:pt modelId="{2D11154B-61F6-7C43-A509-D0BFC650BCC8}" type="parTrans" cxnId="{48E6D0FE-3148-644A-A062-D26FCD0E764A}">
      <dgm:prSet/>
      <dgm:spPr/>
      <dgm:t>
        <a:bodyPr/>
        <a:lstStyle/>
        <a:p>
          <a:endParaRPr lang="en-GB"/>
        </a:p>
      </dgm:t>
    </dgm:pt>
    <dgm:pt modelId="{B21AACA1-46BF-D942-BF6C-35987D50DE24}" type="sibTrans" cxnId="{48E6D0FE-3148-644A-A062-D26FCD0E764A}">
      <dgm:prSet/>
      <dgm:spPr/>
      <dgm:t>
        <a:bodyPr/>
        <a:lstStyle/>
        <a:p>
          <a:endParaRPr lang="en-GB"/>
        </a:p>
      </dgm:t>
    </dgm:pt>
    <dgm:pt modelId="{0D653F78-53B6-9548-BA71-F7D397058AE4}" type="pres">
      <dgm:prSet presAssocID="{D2CCCCC7-1936-2545-B2AB-654A511ABB2B}" presName="theList" presStyleCnt="0">
        <dgm:presLayoutVars>
          <dgm:dir/>
          <dgm:animLvl val="lvl"/>
          <dgm:resizeHandles val="exact"/>
        </dgm:presLayoutVars>
      </dgm:prSet>
      <dgm:spPr/>
    </dgm:pt>
    <dgm:pt modelId="{1C51071B-BA41-494B-B7B3-C535BC46E7F9}" type="pres">
      <dgm:prSet presAssocID="{08F38665-F13F-BA47-B588-F3D4E44CD803}" presName="compNode" presStyleCnt="0"/>
      <dgm:spPr/>
    </dgm:pt>
    <dgm:pt modelId="{9D60E2F2-1ABC-3448-B9FC-6A10F59ECE42}" type="pres">
      <dgm:prSet presAssocID="{08F38665-F13F-BA47-B588-F3D4E44CD803}" presName="noGeometry" presStyleCnt="0"/>
      <dgm:spPr/>
    </dgm:pt>
    <dgm:pt modelId="{7955D868-64CD-1C46-9023-A46DC0077FA4}" type="pres">
      <dgm:prSet presAssocID="{08F38665-F13F-BA47-B588-F3D4E44CD803}" presName="childTextVisible" presStyleLbl="bgAccFollowNode1" presStyleIdx="0" presStyleCnt="3" custLinFactNeighborX="-189" custLinFactNeighborY="-73096">
        <dgm:presLayoutVars>
          <dgm:bulletEnabled val="1"/>
        </dgm:presLayoutVars>
      </dgm:prSet>
      <dgm:spPr/>
    </dgm:pt>
    <dgm:pt modelId="{003ED609-3817-184A-91BC-9EEF41B6ED0E}" type="pres">
      <dgm:prSet presAssocID="{08F38665-F13F-BA47-B588-F3D4E44CD803}" presName="childTextHidden" presStyleLbl="bgAccFollowNode1" presStyleIdx="0" presStyleCnt="3"/>
      <dgm:spPr/>
    </dgm:pt>
    <dgm:pt modelId="{5CBDC424-6C5D-C146-9444-EF8CB8A1B52F}" type="pres">
      <dgm:prSet presAssocID="{08F38665-F13F-BA47-B588-F3D4E44CD803}" presName="parentText" presStyleLbl="node1" presStyleIdx="0" presStyleCnt="3" custLinFactY="-27789" custLinFactNeighborX="-379" custLinFactNeighborY="-100000">
        <dgm:presLayoutVars>
          <dgm:chMax val="1"/>
          <dgm:bulletEnabled val="1"/>
        </dgm:presLayoutVars>
      </dgm:prSet>
      <dgm:spPr/>
    </dgm:pt>
    <dgm:pt modelId="{48BB013C-D219-5848-9D8F-2A2CD93A68C2}" type="pres">
      <dgm:prSet presAssocID="{08F38665-F13F-BA47-B588-F3D4E44CD803}" presName="aSpace" presStyleCnt="0"/>
      <dgm:spPr/>
    </dgm:pt>
    <dgm:pt modelId="{ECBADFB6-E296-F04C-B292-BFB40E043E76}" type="pres">
      <dgm:prSet presAssocID="{4AC972C9-436F-1045-9187-F4B322C5BC92}" presName="compNode" presStyleCnt="0"/>
      <dgm:spPr/>
    </dgm:pt>
    <dgm:pt modelId="{39CD4BCF-C856-A34C-ACEA-BF1633F181FB}" type="pres">
      <dgm:prSet presAssocID="{4AC972C9-436F-1045-9187-F4B322C5BC92}" presName="noGeometry" presStyleCnt="0"/>
      <dgm:spPr/>
    </dgm:pt>
    <dgm:pt modelId="{295F9C46-DC47-974E-9465-48FE02AB13F3}" type="pres">
      <dgm:prSet presAssocID="{4AC972C9-436F-1045-9187-F4B322C5BC92}" presName="childTextVisible" presStyleLbl="bgAccFollowNode1" presStyleIdx="1" presStyleCnt="3" custLinFactNeighborX="-189" custLinFactNeighborY="-73096">
        <dgm:presLayoutVars>
          <dgm:bulletEnabled val="1"/>
        </dgm:presLayoutVars>
      </dgm:prSet>
      <dgm:spPr/>
    </dgm:pt>
    <dgm:pt modelId="{8297165B-1DD2-ED43-BE9F-ED819DF53E35}" type="pres">
      <dgm:prSet presAssocID="{4AC972C9-436F-1045-9187-F4B322C5BC92}" presName="childTextHidden" presStyleLbl="bgAccFollowNode1" presStyleIdx="1" presStyleCnt="3"/>
      <dgm:spPr/>
    </dgm:pt>
    <dgm:pt modelId="{23A3365A-DB29-9449-B6D5-D136155B59B4}" type="pres">
      <dgm:prSet presAssocID="{4AC972C9-436F-1045-9187-F4B322C5BC92}" presName="parentText" presStyleLbl="node1" presStyleIdx="1" presStyleCnt="3" custLinFactY="-27789" custLinFactNeighborX="-379" custLinFactNeighborY="-100000">
        <dgm:presLayoutVars>
          <dgm:chMax val="1"/>
          <dgm:bulletEnabled val="1"/>
        </dgm:presLayoutVars>
      </dgm:prSet>
      <dgm:spPr/>
    </dgm:pt>
    <dgm:pt modelId="{BCC37A32-4AA2-674E-86A3-A59EA1C588E2}" type="pres">
      <dgm:prSet presAssocID="{4AC972C9-436F-1045-9187-F4B322C5BC92}" presName="aSpace" presStyleCnt="0"/>
      <dgm:spPr/>
    </dgm:pt>
    <dgm:pt modelId="{DAF66563-C596-3B42-80BF-A5591875BEA7}" type="pres">
      <dgm:prSet presAssocID="{A513D230-25DC-204E-8EC6-A348C40B89CE}" presName="compNode" presStyleCnt="0"/>
      <dgm:spPr/>
    </dgm:pt>
    <dgm:pt modelId="{42817122-6423-384C-931C-2618D43861A9}" type="pres">
      <dgm:prSet presAssocID="{A513D230-25DC-204E-8EC6-A348C40B89CE}" presName="noGeometry" presStyleCnt="0"/>
      <dgm:spPr/>
    </dgm:pt>
    <dgm:pt modelId="{85FDCC89-B5F4-3140-AC56-B938D520DDBE}" type="pres">
      <dgm:prSet presAssocID="{A513D230-25DC-204E-8EC6-A348C40B89CE}" presName="childTextVisible" presStyleLbl="bgAccFollowNode1" presStyleIdx="2" presStyleCnt="3" custLinFactNeighborX="-189" custLinFactNeighborY="-73096">
        <dgm:presLayoutVars>
          <dgm:bulletEnabled val="1"/>
        </dgm:presLayoutVars>
      </dgm:prSet>
      <dgm:spPr/>
    </dgm:pt>
    <dgm:pt modelId="{6E36DDDA-7172-3D41-A81D-E00D8F5091C6}" type="pres">
      <dgm:prSet presAssocID="{A513D230-25DC-204E-8EC6-A348C40B89CE}" presName="childTextHidden" presStyleLbl="bgAccFollowNode1" presStyleIdx="2" presStyleCnt="3"/>
      <dgm:spPr/>
    </dgm:pt>
    <dgm:pt modelId="{AEE44771-529C-5A42-ACA2-FA5E9F994773}" type="pres">
      <dgm:prSet presAssocID="{A513D230-25DC-204E-8EC6-A348C40B89CE}" presName="parentText" presStyleLbl="node1" presStyleIdx="2" presStyleCnt="3" custLinFactY="-27789" custLinFactNeighborX="-379" custLinFactNeighborY="-100000">
        <dgm:presLayoutVars>
          <dgm:chMax val="1"/>
          <dgm:bulletEnabled val="1"/>
        </dgm:presLayoutVars>
      </dgm:prSet>
      <dgm:spPr/>
    </dgm:pt>
  </dgm:ptLst>
  <dgm:cxnLst>
    <dgm:cxn modelId="{87F08908-B068-A246-9967-5F47E9DF9D0C}" type="presOf" srcId="{A8FD7721-CFA8-6144-9797-3806E5D994CF}" destId="{85FDCC89-B5F4-3140-AC56-B938D520DDBE}" srcOrd="0" destOrd="0" presId="urn:microsoft.com/office/officeart/2005/8/layout/hProcess6"/>
    <dgm:cxn modelId="{C455D30B-11F8-9444-B171-AE1A92A644B3}" srcId="{08F38665-F13F-BA47-B588-F3D4E44CD803}" destId="{66A9E107-32D4-3849-BDE2-83940ADCCB20}" srcOrd="0" destOrd="0" parTransId="{12EA1812-9D95-2E45-8692-5E272C48AB8A}" sibTransId="{3E4D4FCC-E03C-5B49-80E0-E83A77C3BBB4}"/>
    <dgm:cxn modelId="{21AE3C25-8DC4-A84D-A108-5B3C61D159D1}" type="presOf" srcId="{9DDDD5F1-34DC-AB44-8838-27C138AEFC87}" destId="{295F9C46-DC47-974E-9465-48FE02AB13F3}" srcOrd="0" destOrd="0" presId="urn:microsoft.com/office/officeart/2005/8/layout/hProcess6"/>
    <dgm:cxn modelId="{38310B26-8A97-A44A-A672-AE3E726A7BDF}" srcId="{D2CCCCC7-1936-2545-B2AB-654A511ABB2B}" destId="{08F38665-F13F-BA47-B588-F3D4E44CD803}" srcOrd="0" destOrd="0" parTransId="{19411A8D-947B-D04E-BCC3-8828714FBFED}" sibTransId="{5CA71A61-1CA9-4840-BE71-BBAAC8AFD70D}"/>
    <dgm:cxn modelId="{FCC42C29-82B7-8F42-8448-03F54D4409E8}" srcId="{4AC972C9-436F-1045-9187-F4B322C5BC92}" destId="{9DDDD5F1-34DC-AB44-8838-27C138AEFC87}" srcOrd="0" destOrd="0" parTransId="{7F7B9DBA-DF05-D14A-A7F1-782B0C6E3C3A}" sibTransId="{44009623-28FB-C143-AF9C-C54DD540007F}"/>
    <dgm:cxn modelId="{25B1CC2C-CB4C-7944-B4F1-D94F08DADA66}" srcId="{D2CCCCC7-1936-2545-B2AB-654A511ABB2B}" destId="{4AC972C9-436F-1045-9187-F4B322C5BC92}" srcOrd="1" destOrd="0" parTransId="{11E7E288-09F8-3A48-B227-F5EA60E8B739}" sibTransId="{AEFE511E-7BF0-964A-B3E2-283DD7E7B1EE}"/>
    <dgm:cxn modelId="{77F5B133-CF6C-FE4E-B514-B7BA53E041CA}" type="presOf" srcId="{3630CCCA-550F-5342-AEF7-3B131AEFD8B0}" destId="{295F9C46-DC47-974E-9465-48FE02AB13F3}" srcOrd="0" destOrd="1" presId="urn:microsoft.com/office/officeart/2005/8/layout/hProcess6"/>
    <dgm:cxn modelId="{A91A0C3A-EFF4-194E-BB61-6856FAEA5A31}" type="presOf" srcId="{3630CCCA-550F-5342-AEF7-3B131AEFD8B0}" destId="{8297165B-1DD2-ED43-BE9F-ED819DF53E35}" srcOrd="1" destOrd="1" presId="urn:microsoft.com/office/officeart/2005/8/layout/hProcess6"/>
    <dgm:cxn modelId="{4D48C142-1981-C94F-A6FB-AD9AAB2912C4}" srcId="{D2CCCCC7-1936-2545-B2AB-654A511ABB2B}" destId="{A513D230-25DC-204E-8EC6-A348C40B89CE}" srcOrd="2" destOrd="0" parTransId="{883279EB-7E6A-9641-8115-28D8292909DA}" sibTransId="{6F96C577-1DE8-6B47-8225-9AE945DF20CE}"/>
    <dgm:cxn modelId="{1E890B44-4ECD-7742-83BB-83D29FEFCA7F}" srcId="{A513D230-25DC-204E-8EC6-A348C40B89CE}" destId="{A8FD7721-CFA8-6144-9797-3806E5D994CF}" srcOrd="0" destOrd="0" parTransId="{947B93DC-BBE0-0443-9C54-01C337294C8A}" sibTransId="{7AFE18CB-2DE3-E447-A542-112854A011DF}"/>
    <dgm:cxn modelId="{3973BA46-E923-EC49-B98B-5B9581FACCCF}" type="presOf" srcId="{D2CCCCC7-1936-2545-B2AB-654A511ABB2B}" destId="{0D653F78-53B6-9548-BA71-F7D397058AE4}" srcOrd="0" destOrd="0" presId="urn:microsoft.com/office/officeart/2005/8/layout/hProcess6"/>
    <dgm:cxn modelId="{7CA6E14C-D4E9-674A-A297-42D0FECE84C3}" type="presOf" srcId="{4AC972C9-436F-1045-9187-F4B322C5BC92}" destId="{23A3365A-DB29-9449-B6D5-D136155B59B4}" srcOrd="0" destOrd="0" presId="urn:microsoft.com/office/officeart/2005/8/layout/hProcess6"/>
    <dgm:cxn modelId="{FB159872-B789-B14B-B600-E63F1AA6EFED}" type="presOf" srcId="{A8FD7721-CFA8-6144-9797-3806E5D994CF}" destId="{6E36DDDA-7172-3D41-A81D-E00D8F5091C6}" srcOrd="1" destOrd="0" presId="urn:microsoft.com/office/officeart/2005/8/layout/hProcess6"/>
    <dgm:cxn modelId="{B24B8F7C-DB48-5246-8556-44D640514035}" srcId="{4AC972C9-436F-1045-9187-F4B322C5BC92}" destId="{EC48E455-10C8-4A45-A9FA-6BF22899EAEB}" srcOrd="2" destOrd="0" parTransId="{4AA4D98E-1DA8-2C4E-973E-45DE8FDD1D9C}" sibTransId="{9F80B9D9-C60D-CA4E-8984-9ACC112DE0C6}"/>
    <dgm:cxn modelId="{32D8F481-02B0-9746-8BC6-341D1FEF8599}" type="presOf" srcId="{EC48E455-10C8-4A45-A9FA-6BF22899EAEB}" destId="{8297165B-1DD2-ED43-BE9F-ED819DF53E35}" srcOrd="1" destOrd="2" presId="urn:microsoft.com/office/officeart/2005/8/layout/hProcess6"/>
    <dgm:cxn modelId="{4F014091-C11D-1341-A6C1-72AC9C38C9BF}" type="presOf" srcId="{EDE135BD-A954-5E4C-A766-389898366C97}" destId="{85FDCC89-B5F4-3140-AC56-B938D520DDBE}" srcOrd="0" destOrd="2" presId="urn:microsoft.com/office/officeart/2005/8/layout/hProcess6"/>
    <dgm:cxn modelId="{4D6831A2-1D1E-8B43-BF91-05E4CCBDDC83}" type="presOf" srcId="{EC48E455-10C8-4A45-A9FA-6BF22899EAEB}" destId="{295F9C46-DC47-974E-9465-48FE02AB13F3}" srcOrd="0" destOrd="2" presId="urn:microsoft.com/office/officeart/2005/8/layout/hProcess6"/>
    <dgm:cxn modelId="{D095C6AD-44D0-304C-9B7B-8E9C4CA8872D}" type="presOf" srcId="{448E78C0-E683-6B4C-864E-FAFB80BFD34B}" destId="{6E36DDDA-7172-3D41-A81D-E00D8F5091C6}" srcOrd="1" destOrd="1" presId="urn:microsoft.com/office/officeart/2005/8/layout/hProcess6"/>
    <dgm:cxn modelId="{F7E234BC-5265-6F45-9307-6FCAE24B4E60}" type="presOf" srcId="{A513D230-25DC-204E-8EC6-A348C40B89CE}" destId="{AEE44771-529C-5A42-ACA2-FA5E9F994773}" srcOrd="0" destOrd="0" presId="urn:microsoft.com/office/officeart/2005/8/layout/hProcess6"/>
    <dgm:cxn modelId="{629B24BD-5B36-0E45-A312-5E9B4D3CC8AE}" srcId="{4AC972C9-436F-1045-9187-F4B322C5BC92}" destId="{3630CCCA-550F-5342-AEF7-3B131AEFD8B0}" srcOrd="1" destOrd="0" parTransId="{E92FA1BC-6037-AF46-9202-001E4C4ACFAF}" sibTransId="{B9BABF53-8FF5-F942-9924-7C08A8584871}"/>
    <dgm:cxn modelId="{AE2033C8-C61A-A348-A1D8-4C5CECE3CAEA}" type="presOf" srcId="{9DDDD5F1-34DC-AB44-8838-27C138AEFC87}" destId="{8297165B-1DD2-ED43-BE9F-ED819DF53E35}" srcOrd="1" destOrd="0" presId="urn:microsoft.com/office/officeart/2005/8/layout/hProcess6"/>
    <dgm:cxn modelId="{F020C7C8-4E6A-364B-9225-0068F64820F6}" type="presOf" srcId="{66A9E107-32D4-3849-BDE2-83940ADCCB20}" destId="{003ED609-3817-184A-91BC-9EEF41B6ED0E}" srcOrd="1" destOrd="0" presId="urn:microsoft.com/office/officeart/2005/8/layout/hProcess6"/>
    <dgm:cxn modelId="{3FC449C9-CAA7-0F44-954B-BC55B681780D}" type="presOf" srcId="{EDE135BD-A954-5E4C-A766-389898366C97}" destId="{6E36DDDA-7172-3D41-A81D-E00D8F5091C6}" srcOrd="1" destOrd="2" presId="urn:microsoft.com/office/officeart/2005/8/layout/hProcess6"/>
    <dgm:cxn modelId="{B097BBD0-69B5-8045-A947-97A8C8E9A873}" type="presOf" srcId="{448E78C0-E683-6B4C-864E-FAFB80BFD34B}" destId="{85FDCC89-B5F4-3140-AC56-B938D520DDBE}" srcOrd="0" destOrd="1" presId="urn:microsoft.com/office/officeart/2005/8/layout/hProcess6"/>
    <dgm:cxn modelId="{D62C24D3-7CC4-1644-812C-1B34A879A3CF}" srcId="{A513D230-25DC-204E-8EC6-A348C40B89CE}" destId="{448E78C0-E683-6B4C-864E-FAFB80BFD34B}" srcOrd="1" destOrd="0" parTransId="{0B139415-42E1-AE46-8F1F-81BC857ACB53}" sibTransId="{B754C5A8-AB32-3A46-B5FF-18757CAB457A}"/>
    <dgm:cxn modelId="{F4CD46DE-0373-AB47-AF7A-68AA2BC5E2C7}" type="presOf" srcId="{08F38665-F13F-BA47-B588-F3D4E44CD803}" destId="{5CBDC424-6C5D-C146-9444-EF8CB8A1B52F}" srcOrd="0" destOrd="0" presId="urn:microsoft.com/office/officeart/2005/8/layout/hProcess6"/>
    <dgm:cxn modelId="{AE6EBAE7-6164-384E-A30F-8E6657D3C5FD}" type="presOf" srcId="{66A9E107-32D4-3849-BDE2-83940ADCCB20}" destId="{7955D868-64CD-1C46-9023-A46DC0077FA4}" srcOrd="0" destOrd="0" presId="urn:microsoft.com/office/officeart/2005/8/layout/hProcess6"/>
    <dgm:cxn modelId="{48E6D0FE-3148-644A-A062-D26FCD0E764A}" srcId="{A513D230-25DC-204E-8EC6-A348C40B89CE}" destId="{EDE135BD-A954-5E4C-A766-389898366C97}" srcOrd="2" destOrd="0" parTransId="{2D11154B-61F6-7C43-A509-D0BFC650BCC8}" sibTransId="{B21AACA1-46BF-D942-BF6C-35987D50DE24}"/>
    <dgm:cxn modelId="{D1C1CF96-67A5-1841-A319-64525C10127A}" type="presParOf" srcId="{0D653F78-53B6-9548-BA71-F7D397058AE4}" destId="{1C51071B-BA41-494B-B7B3-C535BC46E7F9}" srcOrd="0" destOrd="0" presId="urn:microsoft.com/office/officeart/2005/8/layout/hProcess6"/>
    <dgm:cxn modelId="{AE00F2A1-1B5D-ED41-9F39-FE892B8E286F}" type="presParOf" srcId="{1C51071B-BA41-494B-B7B3-C535BC46E7F9}" destId="{9D60E2F2-1ABC-3448-B9FC-6A10F59ECE42}" srcOrd="0" destOrd="0" presId="urn:microsoft.com/office/officeart/2005/8/layout/hProcess6"/>
    <dgm:cxn modelId="{5F42E9E4-CFF8-5047-BEEF-592F037175AA}" type="presParOf" srcId="{1C51071B-BA41-494B-B7B3-C535BC46E7F9}" destId="{7955D868-64CD-1C46-9023-A46DC0077FA4}" srcOrd="1" destOrd="0" presId="urn:microsoft.com/office/officeart/2005/8/layout/hProcess6"/>
    <dgm:cxn modelId="{439CF37C-E166-7D44-82AD-53BA595B9C70}" type="presParOf" srcId="{1C51071B-BA41-494B-B7B3-C535BC46E7F9}" destId="{003ED609-3817-184A-91BC-9EEF41B6ED0E}" srcOrd="2" destOrd="0" presId="urn:microsoft.com/office/officeart/2005/8/layout/hProcess6"/>
    <dgm:cxn modelId="{074A7C83-D5D7-2745-8A08-8916AC0BE880}" type="presParOf" srcId="{1C51071B-BA41-494B-B7B3-C535BC46E7F9}" destId="{5CBDC424-6C5D-C146-9444-EF8CB8A1B52F}" srcOrd="3" destOrd="0" presId="urn:microsoft.com/office/officeart/2005/8/layout/hProcess6"/>
    <dgm:cxn modelId="{095FFEB6-D2A1-8740-8E74-0B03795386AC}" type="presParOf" srcId="{0D653F78-53B6-9548-BA71-F7D397058AE4}" destId="{48BB013C-D219-5848-9D8F-2A2CD93A68C2}" srcOrd="1" destOrd="0" presId="urn:microsoft.com/office/officeart/2005/8/layout/hProcess6"/>
    <dgm:cxn modelId="{CC21C261-E486-E34D-9DE8-F2ED10AAEBB7}" type="presParOf" srcId="{0D653F78-53B6-9548-BA71-F7D397058AE4}" destId="{ECBADFB6-E296-F04C-B292-BFB40E043E76}" srcOrd="2" destOrd="0" presId="urn:microsoft.com/office/officeart/2005/8/layout/hProcess6"/>
    <dgm:cxn modelId="{EF9995A5-2070-8E4B-82C3-AB9A9C8E8505}" type="presParOf" srcId="{ECBADFB6-E296-F04C-B292-BFB40E043E76}" destId="{39CD4BCF-C856-A34C-ACEA-BF1633F181FB}" srcOrd="0" destOrd="0" presId="urn:microsoft.com/office/officeart/2005/8/layout/hProcess6"/>
    <dgm:cxn modelId="{D715BFCB-EE6F-C942-A46F-223F0309413D}" type="presParOf" srcId="{ECBADFB6-E296-F04C-B292-BFB40E043E76}" destId="{295F9C46-DC47-974E-9465-48FE02AB13F3}" srcOrd="1" destOrd="0" presId="urn:microsoft.com/office/officeart/2005/8/layout/hProcess6"/>
    <dgm:cxn modelId="{4CEA6FC0-E48F-E643-8DBC-D74E9962BF34}" type="presParOf" srcId="{ECBADFB6-E296-F04C-B292-BFB40E043E76}" destId="{8297165B-1DD2-ED43-BE9F-ED819DF53E35}" srcOrd="2" destOrd="0" presId="urn:microsoft.com/office/officeart/2005/8/layout/hProcess6"/>
    <dgm:cxn modelId="{4842272D-D915-4B4A-933F-00F3FADD089C}" type="presParOf" srcId="{ECBADFB6-E296-F04C-B292-BFB40E043E76}" destId="{23A3365A-DB29-9449-B6D5-D136155B59B4}" srcOrd="3" destOrd="0" presId="urn:microsoft.com/office/officeart/2005/8/layout/hProcess6"/>
    <dgm:cxn modelId="{D9FE0BD0-0740-344A-8A23-A891B3AE7ACD}" type="presParOf" srcId="{0D653F78-53B6-9548-BA71-F7D397058AE4}" destId="{BCC37A32-4AA2-674E-86A3-A59EA1C588E2}" srcOrd="3" destOrd="0" presId="urn:microsoft.com/office/officeart/2005/8/layout/hProcess6"/>
    <dgm:cxn modelId="{542F85B5-3CA0-6649-83CF-FD3712619F94}" type="presParOf" srcId="{0D653F78-53B6-9548-BA71-F7D397058AE4}" destId="{DAF66563-C596-3B42-80BF-A5591875BEA7}" srcOrd="4" destOrd="0" presId="urn:microsoft.com/office/officeart/2005/8/layout/hProcess6"/>
    <dgm:cxn modelId="{329DEBD9-68D3-3640-8C7C-4BB269B4B055}" type="presParOf" srcId="{DAF66563-C596-3B42-80BF-A5591875BEA7}" destId="{42817122-6423-384C-931C-2618D43861A9}" srcOrd="0" destOrd="0" presId="urn:microsoft.com/office/officeart/2005/8/layout/hProcess6"/>
    <dgm:cxn modelId="{7AA1B75E-3A26-8A47-9FE4-908478D4B289}" type="presParOf" srcId="{DAF66563-C596-3B42-80BF-A5591875BEA7}" destId="{85FDCC89-B5F4-3140-AC56-B938D520DDBE}" srcOrd="1" destOrd="0" presId="urn:microsoft.com/office/officeart/2005/8/layout/hProcess6"/>
    <dgm:cxn modelId="{A2CA6251-8750-C84F-8CA0-1F512EB717D7}" type="presParOf" srcId="{DAF66563-C596-3B42-80BF-A5591875BEA7}" destId="{6E36DDDA-7172-3D41-A81D-E00D8F5091C6}" srcOrd="2" destOrd="0" presId="urn:microsoft.com/office/officeart/2005/8/layout/hProcess6"/>
    <dgm:cxn modelId="{4F40B155-E149-E34F-9424-49DD0AB255DF}" type="presParOf" srcId="{DAF66563-C596-3B42-80BF-A5591875BEA7}" destId="{AEE44771-529C-5A42-ACA2-FA5E9F994773}" srcOrd="3" destOrd="0" presId="urn:microsoft.com/office/officeart/2005/8/layout/hProcess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F19E3-3EAD-FF4C-B2D7-DF05DE520D63}">
      <dsp:nvSpPr>
        <dsp:cNvPr id="0" name=""/>
        <dsp:cNvSpPr/>
      </dsp:nvSpPr>
      <dsp:spPr>
        <a:xfrm>
          <a:off x="3713874" y="1960979"/>
          <a:ext cx="91440" cy="364971"/>
        </a:xfrm>
        <a:custGeom>
          <a:avLst/>
          <a:gdLst/>
          <a:ahLst/>
          <a:cxnLst/>
          <a:rect l="0" t="0" r="0" b="0"/>
          <a:pathLst>
            <a:path>
              <a:moveTo>
                <a:pt x="45720" y="0"/>
              </a:moveTo>
              <a:lnTo>
                <a:pt x="45720" y="364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4F0BE4-2FD1-B340-9CF6-4E66A7D7AB5B}">
      <dsp:nvSpPr>
        <dsp:cNvPr id="0" name=""/>
        <dsp:cNvSpPr/>
      </dsp:nvSpPr>
      <dsp:spPr>
        <a:xfrm>
          <a:off x="2609254" y="799135"/>
          <a:ext cx="1150340" cy="364971"/>
        </a:xfrm>
        <a:custGeom>
          <a:avLst/>
          <a:gdLst/>
          <a:ahLst/>
          <a:cxnLst/>
          <a:rect l="0" t="0" r="0" b="0"/>
          <a:pathLst>
            <a:path>
              <a:moveTo>
                <a:pt x="0" y="0"/>
              </a:moveTo>
              <a:lnTo>
                <a:pt x="0" y="248717"/>
              </a:lnTo>
              <a:lnTo>
                <a:pt x="1150340" y="248717"/>
              </a:lnTo>
              <a:lnTo>
                <a:pt x="1150340" y="3649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97110-0A51-874D-873F-0ACBE0908716}">
      <dsp:nvSpPr>
        <dsp:cNvPr id="0" name=""/>
        <dsp:cNvSpPr/>
      </dsp:nvSpPr>
      <dsp:spPr>
        <a:xfrm>
          <a:off x="1458913" y="1960979"/>
          <a:ext cx="766893" cy="364971"/>
        </a:xfrm>
        <a:custGeom>
          <a:avLst/>
          <a:gdLst/>
          <a:ahLst/>
          <a:cxnLst/>
          <a:rect l="0" t="0" r="0" b="0"/>
          <a:pathLst>
            <a:path>
              <a:moveTo>
                <a:pt x="0" y="0"/>
              </a:moveTo>
              <a:lnTo>
                <a:pt x="0" y="248717"/>
              </a:lnTo>
              <a:lnTo>
                <a:pt x="766893" y="248717"/>
              </a:lnTo>
              <a:lnTo>
                <a:pt x="766893" y="364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9C8EA9-D9CA-6C4E-A8BA-D05084BB4D19}">
      <dsp:nvSpPr>
        <dsp:cNvPr id="0" name=""/>
        <dsp:cNvSpPr/>
      </dsp:nvSpPr>
      <dsp:spPr>
        <a:xfrm>
          <a:off x="692020" y="1960979"/>
          <a:ext cx="766893" cy="364971"/>
        </a:xfrm>
        <a:custGeom>
          <a:avLst/>
          <a:gdLst/>
          <a:ahLst/>
          <a:cxnLst/>
          <a:rect l="0" t="0" r="0" b="0"/>
          <a:pathLst>
            <a:path>
              <a:moveTo>
                <a:pt x="766893" y="0"/>
              </a:moveTo>
              <a:lnTo>
                <a:pt x="766893" y="248717"/>
              </a:lnTo>
              <a:lnTo>
                <a:pt x="0" y="248717"/>
              </a:lnTo>
              <a:lnTo>
                <a:pt x="0" y="364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1F2689-FB39-014A-A442-D3CA672F3556}">
      <dsp:nvSpPr>
        <dsp:cNvPr id="0" name=""/>
        <dsp:cNvSpPr/>
      </dsp:nvSpPr>
      <dsp:spPr>
        <a:xfrm>
          <a:off x="1458913" y="799135"/>
          <a:ext cx="1150340" cy="364971"/>
        </a:xfrm>
        <a:custGeom>
          <a:avLst/>
          <a:gdLst/>
          <a:ahLst/>
          <a:cxnLst/>
          <a:rect l="0" t="0" r="0" b="0"/>
          <a:pathLst>
            <a:path>
              <a:moveTo>
                <a:pt x="1150340" y="0"/>
              </a:moveTo>
              <a:lnTo>
                <a:pt x="1150340" y="248717"/>
              </a:lnTo>
              <a:lnTo>
                <a:pt x="0" y="248717"/>
              </a:lnTo>
              <a:lnTo>
                <a:pt x="0" y="3649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8DF943-2143-F540-A9CC-C4D3718180E2}">
      <dsp:nvSpPr>
        <dsp:cNvPr id="0" name=""/>
        <dsp:cNvSpPr/>
      </dsp:nvSpPr>
      <dsp:spPr>
        <a:xfrm>
          <a:off x="1981795" y="2263"/>
          <a:ext cx="1254916" cy="7968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014CCB-516C-9B47-B2D9-9E8B511163D6}">
      <dsp:nvSpPr>
        <dsp:cNvPr id="0" name=""/>
        <dsp:cNvSpPr/>
      </dsp:nvSpPr>
      <dsp:spPr>
        <a:xfrm>
          <a:off x="2121230" y="134726"/>
          <a:ext cx="1254916" cy="7968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Primary staging for rectal cancer-Colonoscopy, MRI pelvis, CTCAP</a:t>
          </a:r>
        </a:p>
      </dsp:txBody>
      <dsp:txXfrm>
        <a:off x="2144570" y="158066"/>
        <a:ext cx="1208236" cy="750192"/>
      </dsp:txXfrm>
    </dsp:sp>
    <dsp:sp modelId="{99EB39A2-6AB3-494E-A409-B16F4A9E91D2}">
      <dsp:nvSpPr>
        <dsp:cNvPr id="0" name=""/>
        <dsp:cNvSpPr/>
      </dsp:nvSpPr>
      <dsp:spPr>
        <a:xfrm>
          <a:off x="831455" y="1164107"/>
          <a:ext cx="1254916" cy="7968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DFDEFC-ACB1-4E46-B8EA-2CA9FFDCFC53}">
      <dsp:nvSpPr>
        <dsp:cNvPr id="0" name=""/>
        <dsp:cNvSpPr/>
      </dsp:nvSpPr>
      <dsp:spPr>
        <a:xfrm>
          <a:off x="970890" y="1296570"/>
          <a:ext cx="1254916" cy="7968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Chemoradiation required (T3 Locally advanced, node positive)</a:t>
          </a:r>
        </a:p>
      </dsp:txBody>
      <dsp:txXfrm>
        <a:off x="994230" y="1319910"/>
        <a:ext cx="1208236" cy="750192"/>
      </dsp:txXfrm>
    </dsp:sp>
    <dsp:sp modelId="{F8A9C39A-F831-5349-A180-BCC50EEE0065}">
      <dsp:nvSpPr>
        <dsp:cNvPr id="0" name=""/>
        <dsp:cNvSpPr/>
      </dsp:nvSpPr>
      <dsp:spPr>
        <a:xfrm>
          <a:off x="64561" y="2325951"/>
          <a:ext cx="1254916" cy="7968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067EDD-0CF3-C449-BC2B-9EB9E0EC5DFE}">
      <dsp:nvSpPr>
        <dsp:cNvPr id="0" name=""/>
        <dsp:cNvSpPr/>
      </dsp:nvSpPr>
      <dsp:spPr>
        <a:xfrm>
          <a:off x="203996" y="2458414"/>
          <a:ext cx="1254916" cy="7968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Reconstructible</a:t>
          </a:r>
        </a:p>
        <a:p>
          <a:pPr marL="0" lvl="0" indent="0" algn="ctr" defTabSz="444500">
            <a:lnSpc>
              <a:spcPct val="90000"/>
            </a:lnSpc>
            <a:spcBef>
              <a:spcPct val="0"/>
            </a:spcBef>
            <a:spcAft>
              <a:spcPct val="35000"/>
            </a:spcAft>
            <a:buNone/>
          </a:pPr>
          <a:r>
            <a:rPr lang="en-GB" sz="1000" kern="1200"/>
            <a:t>Ultralow anterior resection (ULAR)#</a:t>
          </a:r>
        </a:p>
      </dsp:txBody>
      <dsp:txXfrm>
        <a:off x="227336" y="2481754"/>
        <a:ext cx="1208236" cy="750192"/>
      </dsp:txXfrm>
    </dsp:sp>
    <dsp:sp modelId="{7EB36029-3D88-0C4C-935A-7E6A97B46F55}">
      <dsp:nvSpPr>
        <dsp:cNvPr id="0" name=""/>
        <dsp:cNvSpPr/>
      </dsp:nvSpPr>
      <dsp:spPr>
        <a:xfrm>
          <a:off x="1598348" y="2325951"/>
          <a:ext cx="1254916" cy="7968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CF12B8-4DF1-4541-AB60-A9104A5A2D39}">
      <dsp:nvSpPr>
        <dsp:cNvPr id="0" name=""/>
        <dsp:cNvSpPr/>
      </dsp:nvSpPr>
      <dsp:spPr>
        <a:xfrm>
          <a:off x="1737784" y="2458414"/>
          <a:ext cx="1254916" cy="7968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No reconstruction possible</a:t>
          </a:r>
        </a:p>
        <a:p>
          <a:pPr marL="0" lvl="0" indent="0" algn="ctr" defTabSz="444500">
            <a:lnSpc>
              <a:spcPct val="90000"/>
            </a:lnSpc>
            <a:spcBef>
              <a:spcPct val="0"/>
            </a:spcBef>
            <a:spcAft>
              <a:spcPct val="35000"/>
            </a:spcAft>
            <a:buNone/>
          </a:pPr>
          <a:r>
            <a:rPr lang="en-GB" sz="1000" kern="1200"/>
            <a:t>Abdominperineal resection(APR) </a:t>
          </a:r>
        </a:p>
      </dsp:txBody>
      <dsp:txXfrm>
        <a:off x="1761124" y="2481754"/>
        <a:ext cx="1208236" cy="750192"/>
      </dsp:txXfrm>
    </dsp:sp>
    <dsp:sp modelId="{72E596DA-B155-D242-8FB9-14F951350EFF}">
      <dsp:nvSpPr>
        <dsp:cNvPr id="0" name=""/>
        <dsp:cNvSpPr/>
      </dsp:nvSpPr>
      <dsp:spPr>
        <a:xfrm>
          <a:off x="3132136" y="1164107"/>
          <a:ext cx="1254916" cy="7968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30C8A-DE67-D640-BC5C-21D0625B2B64}">
      <dsp:nvSpPr>
        <dsp:cNvPr id="0" name=""/>
        <dsp:cNvSpPr/>
      </dsp:nvSpPr>
      <dsp:spPr>
        <a:xfrm>
          <a:off x="3271571" y="1296570"/>
          <a:ext cx="1254916" cy="7968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No radiation required (Earlier staging)</a:t>
          </a:r>
        </a:p>
      </dsp:txBody>
      <dsp:txXfrm>
        <a:off x="3294911" y="1319910"/>
        <a:ext cx="1208236" cy="750192"/>
      </dsp:txXfrm>
    </dsp:sp>
    <dsp:sp modelId="{88194C63-3841-0B43-B457-A2E24D381F15}">
      <dsp:nvSpPr>
        <dsp:cNvPr id="0" name=""/>
        <dsp:cNvSpPr/>
      </dsp:nvSpPr>
      <dsp:spPr>
        <a:xfrm>
          <a:off x="3132136" y="2325951"/>
          <a:ext cx="1254916" cy="7968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17959B-57BB-7B41-B322-6673429C3651}">
      <dsp:nvSpPr>
        <dsp:cNvPr id="0" name=""/>
        <dsp:cNvSpPr/>
      </dsp:nvSpPr>
      <dsp:spPr>
        <a:xfrm>
          <a:off x="3271571" y="2458414"/>
          <a:ext cx="1254916" cy="7968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Reconstruction possible</a:t>
          </a:r>
        </a:p>
        <a:p>
          <a:pPr marL="0" lvl="0" indent="0" algn="ctr" defTabSz="444500">
            <a:lnSpc>
              <a:spcPct val="90000"/>
            </a:lnSpc>
            <a:spcBef>
              <a:spcPct val="0"/>
            </a:spcBef>
            <a:spcAft>
              <a:spcPct val="35000"/>
            </a:spcAft>
            <a:buNone/>
          </a:pPr>
          <a:r>
            <a:rPr lang="en-GB" sz="1000" kern="1200"/>
            <a:t>ULAR# vs APR</a:t>
          </a:r>
        </a:p>
      </dsp:txBody>
      <dsp:txXfrm>
        <a:off x="3294911" y="2481754"/>
        <a:ext cx="1208236" cy="7501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55D868-64CD-1C46-9023-A46DC0077FA4}">
      <dsp:nvSpPr>
        <dsp:cNvPr id="0" name=""/>
        <dsp:cNvSpPr/>
      </dsp:nvSpPr>
      <dsp:spPr>
        <a:xfrm>
          <a:off x="353621" y="0"/>
          <a:ext cx="1414462" cy="1236418"/>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0" lvl="0" indent="0" algn="ctr" defTabSz="311150">
            <a:lnSpc>
              <a:spcPct val="90000"/>
            </a:lnSpc>
            <a:spcBef>
              <a:spcPct val="0"/>
            </a:spcBef>
            <a:spcAft>
              <a:spcPct val="35000"/>
            </a:spcAft>
            <a:buNone/>
          </a:pPr>
          <a:r>
            <a:rPr lang="en-GB" sz="700" kern="1200"/>
            <a:t>Colonoscopy and biopsy of cancer</a:t>
          </a:r>
        </a:p>
      </dsp:txBody>
      <dsp:txXfrm>
        <a:off x="707236" y="185463"/>
        <a:ext cx="689550" cy="865492"/>
      </dsp:txXfrm>
    </dsp:sp>
    <dsp:sp modelId="{5CBDC424-6C5D-C146-9444-EF8CB8A1B52F}">
      <dsp:nvSpPr>
        <dsp:cNvPr id="0" name=""/>
        <dsp:cNvSpPr/>
      </dsp:nvSpPr>
      <dsp:spPr>
        <a:xfrm>
          <a:off x="0" y="0"/>
          <a:ext cx="707231" cy="7072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Diagnosis</a:t>
          </a:r>
        </a:p>
      </dsp:txBody>
      <dsp:txXfrm>
        <a:off x="103572" y="103572"/>
        <a:ext cx="500087" cy="500087"/>
      </dsp:txXfrm>
    </dsp:sp>
    <dsp:sp modelId="{295F9C46-DC47-974E-9465-48FE02AB13F3}">
      <dsp:nvSpPr>
        <dsp:cNvPr id="0" name=""/>
        <dsp:cNvSpPr/>
      </dsp:nvSpPr>
      <dsp:spPr>
        <a:xfrm>
          <a:off x="2210103" y="0"/>
          <a:ext cx="1414462" cy="1236418"/>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CTCAP</a:t>
          </a:r>
        </a:p>
        <a:p>
          <a:pPr marL="57150" lvl="1" indent="-57150" algn="l" defTabSz="311150">
            <a:lnSpc>
              <a:spcPct val="90000"/>
            </a:lnSpc>
            <a:spcBef>
              <a:spcPct val="0"/>
            </a:spcBef>
            <a:spcAft>
              <a:spcPct val="15000"/>
            </a:spcAft>
            <a:buChar char="•"/>
          </a:pPr>
          <a:r>
            <a:rPr lang="en-GB" sz="700" kern="1200"/>
            <a:t>MRI pelvis</a:t>
          </a:r>
        </a:p>
        <a:p>
          <a:pPr marL="57150" lvl="1" indent="-57150" algn="l" defTabSz="311150">
            <a:lnSpc>
              <a:spcPct val="90000"/>
            </a:lnSpc>
            <a:spcBef>
              <a:spcPct val="0"/>
            </a:spcBef>
            <a:spcAft>
              <a:spcPct val="15000"/>
            </a:spcAft>
            <a:buChar char="•"/>
          </a:pPr>
          <a:r>
            <a:rPr lang="en-GB" sz="700" kern="1200"/>
            <a:t>FDG PET scan</a:t>
          </a:r>
        </a:p>
      </dsp:txBody>
      <dsp:txXfrm>
        <a:off x="2563718" y="185463"/>
        <a:ext cx="689550" cy="865492"/>
      </dsp:txXfrm>
    </dsp:sp>
    <dsp:sp modelId="{23A3365A-DB29-9449-B6D5-D136155B59B4}">
      <dsp:nvSpPr>
        <dsp:cNvPr id="0" name=""/>
        <dsp:cNvSpPr/>
      </dsp:nvSpPr>
      <dsp:spPr>
        <a:xfrm>
          <a:off x="1856480" y="0"/>
          <a:ext cx="707231" cy="7072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Staging</a:t>
          </a:r>
        </a:p>
      </dsp:txBody>
      <dsp:txXfrm>
        <a:off x="1960052" y="103572"/>
        <a:ext cx="500087" cy="500087"/>
      </dsp:txXfrm>
    </dsp:sp>
    <dsp:sp modelId="{85FDCC89-B5F4-3140-AC56-B938D520DDBE}">
      <dsp:nvSpPr>
        <dsp:cNvPr id="0" name=""/>
        <dsp:cNvSpPr/>
      </dsp:nvSpPr>
      <dsp:spPr>
        <a:xfrm>
          <a:off x="4066585" y="0"/>
          <a:ext cx="1414462" cy="1236418"/>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APR vs ULAR</a:t>
          </a:r>
        </a:p>
        <a:p>
          <a:pPr marL="57150" lvl="1" indent="-57150" algn="l" defTabSz="311150">
            <a:lnSpc>
              <a:spcPct val="90000"/>
            </a:lnSpc>
            <a:spcBef>
              <a:spcPct val="0"/>
            </a:spcBef>
            <a:spcAft>
              <a:spcPct val="15000"/>
            </a:spcAft>
            <a:buChar char="•"/>
          </a:pPr>
          <a:r>
            <a:rPr lang="en-GB" sz="700" kern="1200"/>
            <a:t> Open vs MIS approach</a:t>
          </a:r>
        </a:p>
        <a:p>
          <a:pPr marL="57150" lvl="1" indent="-57150" algn="l" defTabSz="311150">
            <a:lnSpc>
              <a:spcPct val="90000"/>
            </a:lnSpc>
            <a:spcBef>
              <a:spcPct val="0"/>
            </a:spcBef>
            <a:spcAft>
              <a:spcPct val="15000"/>
            </a:spcAft>
            <a:buChar char="•"/>
          </a:pPr>
          <a:r>
            <a:rPr lang="en-GB" sz="700" kern="1200"/>
            <a:t>Minimally invasive surgery (Laparoscopic/</a:t>
          </a:r>
          <a:br>
            <a:rPr lang="en-GB" sz="700" kern="1200"/>
          </a:br>
          <a:r>
            <a:rPr lang="en-GB" sz="700" kern="1200"/>
            <a:t>Robotic/taTME)</a:t>
          </a:r>
        </a:p>
      </dsp:txBody>
      <dsp:txXfrm>
        <a:off x="4420200" y="185463"/>
        <a:ext cx="689550" cy="865492"/>
      </dsp:txXfrm>
    </dsp:sp>
    <dsp:sp modelId="{AEE44771-529C-5A42-ACA2-FA5E9F994773}">
      <dsp:nvSpPr>
        <dsp:cNvPr id="0" name=""/>
        <dsp:cNvSpPr/>
      </dsp:nvSpPr>
      <dsp:spPr>
        <a:xfrm>
          <a:off x="3712962" y="0"/>
          <a:ext cx="707231" cy="7072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Surgery</a:t>
          </a:r>
        </a:p>
      </dsp:txBody>
      <dsp:txXfrm>
        <a:off x="3816534" y="103572"/>
        <a:ext cx="500087" cy="5000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D8E4D-96CA-4C32-B1C4-19604C7E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20</Pages>
  <Words>5419</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dc:description/>
  <cp:lastModifiedBy>Department of Health</cp:lastModifiedBy>
  <cp:revision>10</cp:revision>
  <cp:lastPrinted>2022-09-09T05:20:00Z</cp:lastPrinted>
  <dcterms:created xsi:type="dcterms:W3CDTF">2022-09-09T02:11:00Z</dcterms:created>
  <dcterms:modified xsi:type="dcterms:W3CDTF">2022-10-31T03:42:00Z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