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56DC" w14:textId="4EBFC2F1" w:rsidR="00772829" w:rsidRPr="003507E8" w:rsidRDefault="009D070D" w:rsidP="00772829">
      <w:pPr>
        <w:spacing w:after="240"/>
        <w:jc w:val="center"/>
        <w:rPr>
          <w:b/>
          <w:szCs w:val="24"/>
        </w:rPr>
      </w:pPr>
      <w:r>
        <w:rPr>
          <w:noProof/>
        </w:rPr>
        <w:drawing>
          <wp:inline distT="0" distB="0" distL="0" distR="0" wp14:anchorId="2DA66E52" wp14:editId="64E3004D">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34E64F8" w14:textId="77777777" w:rsidR="009D070D" w:rsidRDefault="009D070D" w:rsidP="009D070D">
      <w:pPr>
        <w:pStyle w:val="Subtitle"/>
        <w:spacing w:before="480"/>
        <w:rPr>
          <w:rFonts w:eastAsiaTheme="majorEastAsia"/>
          <w:i w:val="0"/>
          <w:color w:val="000099"/>
          <w:sz w:val="36"/>
          <w:szCs w:val="36"/>
          <w:lang w:eastAsia="en-US"/>
        </w:rPr>
      </w:pPr>
      <w:r w:rsidRPr="009D070D">
        <w:rPr>
          <w:rFonts w:eastAsiaTheme="majorEastAsia"/>
          <w:i w:val="0"/>
          <w:color w:val="000099"/>
          <w:sz w:val="36"/>
          <w:szCs w:val="36"/>
          <w:lang w:eastAsia="en-US"/>
        </w:rPr>
        <w:t xml:space="preserve">Public Summary Document </w:t>
      </w:r>
    </w:p>
    <w:p w14:paraId="40A011E0" w14:textId="306B66AA" w:rsidR="00772829" w:rsidRPr="00101BB1" w:rsidRDefault="00772829" w:rsidP="00772829">
      <w:pPr>
        <w:pStyle w:val="Subtitle"/>
        <w:rPr>
          <w:iCs/>
          <w:color w:val="000099"/>
        </w:rPr>
      </w:pPr>
      <w:r w:rsidRPr="00101BB1">
        <w:rPr>
          <w:iCs/>
          <w:color w:val="000099"/>
        </w:rPr>
        <w:t>Application No.</w:t>
      </w:r>
      <w:r w:rsidR="00815FC9" w:rsidRPr="00101BB1">
        <w:rPr>
          <w:iCs/>
          <w:color w:val="000099"/>
        </w:rPr>
        <w:t xml:space="preserve"> 1690</w:t>
      </w:r>
      <w:r w:rsidR="00B36365" w:rsidRPr="00101BB1">
        <w:rPr>
          <w:iCs/>
          <w:color w:val="000099"/>
        </w:rPr>
        <w:t xml:space="preserve"> – Ciltacabtagene autoleucel, a B-cell maturation antigen-directed chimeric antigen receptor T cell to treat refractory or relapsed multiple myeloma</w:t>
      </w:r>
    </w:p>
    <w:p w14:paraId="57DA92F8" w14:textId="1310D078" w:rsidR="00772829" w:rsidRPr="003507E8" w:rsidRDefault="00772829" w:rsidP="00632480">
      <w:pPr>
        <w:tabs>
          <w:tab w:val="left" w:pos="3686"/>
        </w:tabs>
        <w:spacing w:after="240"/>
        <w:jc w:val="left"/>
        <w:rPr>
          <w:rFonts w:ascii="Arial" w:hAnsi="Arial" w:cs="Arial"/>
          <w:b/>
          <w:szCs w:val="24"/>
        </w:rPr>
      </w:pPr>
      <w:r w:rsidRPr="003507E8">
        <w:rPr>
          <w:rFonts w:ascii="Arial" w:hAnsi="Arial" w:cs="Arial"/>
          <w:b/>
          <w:szCs w:val="24"/>
        </w:rPr>
        <w:t>Applicant:</w:t>
      </w:r>
      <w:r w:rsidRPr="003507E8">
        <w:rPr>
          <w:rFonts w:ascii="Arial" w:hAnsi="Arial" w:cs="Arial"/>
          <w:b/>
          <w:szCs w:val="24"/>
        </w:rPr>
        <w:tab/>
      </w:r>
      <w:r w:rsidR="00632480" w:rsidRPr="00632480">
        <w:rPr>
          <w:rFonts w:ascii="Arial" w:hAnsi="Arial" w:cs="Arial"/>
          <w:b/>
          <w:szCs w:val="24"/>
        </w:rPr>
        <w:t>Janssen-</w:t>
      </w:r>
      <w:proofErr w:type="spellStart"/>
      <w:r w:rsidR="00632480" w:rsidRPr="00632480">
        <w:rPr>
          <w:rFonts w:ascii="Arial" w:hAnsi="Arial" w:cs="Arial"/>
          <w:b/>
          <w:szCs w:val="24"/>
        </w:rPr>
        <w:t>Cilag</w:t>
      </w:r>
      <w:proofErr w:type="spellEnd"/>
      <w:r w:rsidR="00632480" w:rsidRPr="00632480">
        <w:rPr>
          <w:rFonts w:ascii="Arial" w:hAnsi="Arial" w:cs="Arial"/>
          <w:b/>
          <w:szCs w:val="24"/>
        </w:rPr>
        <w:t xml:space="preserve"> Pty Ltd</w:t>
      </w:r>
    </w:p>
    <w:p w14:paraId="18D714F7" w14:textId="02ACA932" w:rsidR="00220649" w:rsidRDefault="00220649" w:rsidP="00220649">
      <w:pPr>
        <w:tabs>
          <w:tab w:val="left" w:pos="3686"/>
        </w:tabs>
        <w:spacing w:after="360"/>
        <w:jc w:val="left"/>
        <w:rPr>
          <w:rFonts w:ascii="Arial" w:eastAsia="Calibri" w:hAnsi="Arial" w:cs="Arial"/>
          <w:b/>
          <w:szCs w:val="24"/>
        </w:rPr>
      </w:pPr>
      <w:r w:rsidRPr="00220649">
        <w:rPr>
          <w:rFonts w:ascii="Arial" w:eastAsia="Calibri" w:hAnsi="Arial" w:cs="Arial"/>
          <w:b/>
          <w:szCs w:val="24"/>
        </w:rPr>
        <w:t xml:space="preserve">Date of </w:t>
      </w:r>
      <w:r w:rsidR="009D070D">
        <w:rPr>
          <w:rFonts w:ascii="Arial" w:eastAsia="Calibri" w:hAnsi="Arial" w:cs="Arial"/>
          <w:b/>
          <w:szCs w:val="24"/>
        </w:rPr>
        <w:t>MSAC</w:t>
      </w:r>
      <w:r w:rsidRPr="00220649">
        <w:rPr>
          <w:rFonts w:ascii="Arial" w:eastAsia="Calibri" w:hAnsi="Arial" w:cs="Arial"/>
          <w:b/>
          <w:szCs w:val="24"/>
        </w:rPr>
        <w:t xml:space="preserve"> consideration:</w:t>
      </w:r>
      <w:r w:rsidRPr="00220649">
        <w:rPr>
          <w:rFonts w:ascii="Arial" w:eastAsia="Calibri" w:hAnsi="Arial" w:cs="Arial"/>
          <w:b/>
          <w:szCs w:val="24"/>
        </w:rPr>
        <w:tab/>
      </w:r>
      <w:r w:rsidR="009D070D">
        <w:rPr>
          <w:rFonts w:ascii="Arial" w:eastAsia="Calibri" w:hAnsi="Arial" w:cs="Arial"/>
          <w:b/>
          <w:szCs w:val="24"/>
        </w:rPr>
        <w:t>28-29 July</w:t>
      </w:r>
      <w:r w:rsidRPr="00220649">
        <w:rPr>
          <w:rFonts w:ascii="Arial" w:eastAsia="Calibri" w:hAnsi="Arial" w:cs="Arial"/>
          <w:b/>
          <w:szCs w:val="24"/>
        </w:rPr>
        <w:t xml:space="preserve"> 2022</w:t>
      </w:r>
    </w:p>
    <w:p w14:paraId="19A1088F" w14:textId="77777777" w:rsidR="00035A3C" w:rsidRPr="00B03EAB" w:rsidRDefault="00035A3C" w:rsidP="00035A3C">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03BC21AF" w14:textId="77777777" w:rsidR="00772829" w:rsidRPr="003507E8" w:rsidRDefault="00C36633" w:rsidP="00C36633">
      <w:pPr>
        <w:pStyle w:val="Heading2"/>
        <w:numPr>
          <w:ilvl w:val="0"/>
          <w:numId w:val="0"/>
        </w:numPr>
        <w:rPr>
          <w:color w:val="auto"/>
        </w:rPr>
      </w:pPr>
      <w:bookmarkStart w:id="0" w:name="_Toc69491415"/>
      <w:r w:rsidRPr="003507E8">
        <w:rPr>
          <w:color w:val="auto"/>
        </w:rPr>
        <w:t>1.</w:t>
      </w:r>
      <w:r w:rsidRPr="003507E8">
        <w:rPr>
          <w:color w:val="auto"/>
        </w:rPr>
        <w:tab/>
      </w:r>
      <w:r w:rsidR="00772829" w:rsidRPr="003507E8">
        <w:rPr>
          <w:color w:val="auto"/>
        </w:rPr>
        <w:t xml:space="preserve">Purpose </w:t>
      </w:r>
      <w:r w:rsidR="00772829" w:rsidRPr="003507E8">
        <w:rPr>
          <w:color w:val="auto"/>
          <w:szCs w:val="32"/>
        </w:rPr>
        <w:t>of</w:t>
      </w:r>
      <w:r w:rsidR="00772829" w:rsidRPr="003507E8">
        <w:rPr>
          <w:color w:val="auto"/>
        </w:rPr>
        <w:t xml:space="preserve"> application</w:t>
      </w:r>
      <w:bookmarkEnd w:id="0"/>
    </w:p>
    <w:p w14:paraId="6364DEA9" w14:textId="2715849C" w:rsidR="005B14DB" w:rsidRDefault="00772829" w:rsidP="00E27FC8">
      <w:pPr>
        <w:spacing w:after="240"/>
        <w:rPr>
          <w:iCs/>
        </w:rPr>
      </w:pPr>
      <w:bookmarkStart w:id="1" w:name="_Hlk69734469"/>
      <w:r w:rsidRPr="003507E8">
        <w:rPr>
          <w:iCs/>
        </w:rPr>
        <w:t xml:space="preserve">An application requesting </w:t>
      </w:r>
      <w:r w:rsidR="00F3299E" w:rsidRPr="003507E8">
        <w:rPr>
          <w:iCs/>
        </w:rPr>
        <w:t>public funding</w:t>
      </w:r>
      <w:r w:rsidR="005B14DB" w:rsidRPr="003507E8">
        <w:rPr>
          <w:iCs/>
        </w:rPr>
        <w:t xml:space="preserve"> of cilta</w:t>
      </w:r>
      <w:r w:rsidR="00675837">
        <w:rPr>
          <w:iCs/>
        </w:rPr>
        <w:t>-</w:t>
      </w:r>
      <w:r w:rsidR="005B14DB" w:rsidRPr="003507E8">
        <w:rPr>
          <w:iCs/>
        </w:rPr>
        <w:t>cel for the treatment of adult patients with relapsed or refractory multiple myeloma</w:t>
      </w:r>
      <w:r w:rsidR="00135EC2">
        <w:rPr>
          <w:iCs/>
        </w:rPr>
        <w:t xml:space="preserve"> (RRMM)</w:t>
      </w:r>
      <w:r w:rsidR="005B14DB" w:rsidRPr="003507E8">
        <w:rPr>
          <w:iCs/>
        </w:rPr>
        <w:t xml:space="preserve">, who have received at least three prior lines of therapy, including a </w:t>
      </w:r>
      <w:r w:rsidR="00135EC2">
        <w:rPr>
          <w:szCs w:val="24"/>
        </w:rPr>
        <w:t>proteasome inhibitor</w:t>
      </w:r>
      <w:r w:rsidR="00135EC2" w:rsidRPr="003507E8">
        <w:rPr>
          <w:iCs/>
        </w:rPr>
        <w:t xml:space="preserve"> </w:t>
      </w:r>
      <w:r w:rsidR="00135EC2">
        <w:rPr>
          <w:iCs/>
        </w:rPr>
        <w:t>(</w:t>
      </w:r>
      <w:r w:rsidR="005B14DB" w:rsidRPr="003507E8">
        <w:rPr>
          <w:iCs/>
        </w:rPr>
        <w:t>PI</w:t>
      </w:r>
      <w:r w:rsidR="00135EC2">
        <w:rPr>
          <w:iCs/>
        </w:rPr>
        <w:t>)</w:t>
      </w:r>
      <w:r w:rsidR="005B14DB" w:rsidRPr="003507E8">
        <w:rPr>
          <w:iCs/>
        </w:rPr>
        <w:t>; an</w:t>
      </w:r>
      <w:r w:rsidR="00675837">
        <w:rPr>
          <w:iCs/>
        </w:rPr>
        <w:t xml:space="preserve"> </w:t>
      </w:r>
      <w:r w:rsidR="00135EC2">
        <w:rPr>
          <w:szCs w:val="24"/>
        </w:rPr>
        <w:t>immunomodulatory agent (</w:t>
      </w:r>
      <w:proofErr w:type="spellStart"/>
      <w:r w:rsidR="005B14DB" w:rsidRPr="003507E8">
        <w:rPr>
          <w:iCs/>
        </w:rPr>
        <w:t>IMiD</w:t>
      </w:r>
      <w:proofErr w:type="spellEnd"/>
      <w:r w:rsidR="00135EC2">
        <w:rPr>
          <w:iCs/>
        </w:rPr>
        <w:t>)</w:t>
      </w:r>
      <w:r w:rsidR="005B14DB" w:rsidRPr="003507E8">
        <w:rPr>
          <w:iCs/>
        </w:rPr>
        <w:t xml:space="preserve">; and an anti-CD38 antibody was received from </w:t>
      </w:r>
      <w:r w:rsidR="00632480" w:rsidRPr="00632480">
        <w:rPr>
          <w:iCs/>
        </w:rPr>
        <w:t>Janssen-</w:t>
      </w:r>
      <w:proofErr w:type="spellStart"/>
      <w:r w:rsidR="00632480" w:rsidRPr="00632480">
        <w:rPr>
          <w:iCs/>
        </w:rPr>
        <w:t>Cilag</w:t>
      </w:r>
      <w:proofErr w:type="spellEnd"/>
      <w:r w:rsidR="00632480" w:rsidRPr="00632480">
        <w:rPr>
          <w:iCs/>
        </w:rPr>
        <w:t xml:space="preserve"> Pty Ltd</w:t>
      </w:r>
      <w:r w:rsidR="007A2422">
        <w:rPr>
          <w:iCs/>
        </w:rPr>
        <w:t xml:space="preserve"> </w:t>
      </w:r>
      <w:r w:rsidR="005B14DB" w:rsidRPr="003507E8">
        <w:rPr>
          <w:iCs/>
        </w:rPr>
        <w:t>by the Department of Health</w:t>
      </w:r>
      <w:r w:rsidR="00E27FC8" w:rsidRPr="003507E8">
        <w:rPr>
          <w:iCs/>
        </w:rPr>
        <w:t xml:space="preserve">. </w:t>
      </w:r>
      <w:r w:rsidR="005B14DB" w:rsidRPr="003507E8">
        <w:rPr>
          <w:iCs/>
        </w:rPr>
        <w:t xml:space="preserve">The sponsor is seeking public funding for cilta-cel in patients with RRMM </w:t>
      </w:r>
      <w:r w:rsidR="00C22102">
        <w:rPr>
          <w:iCs/>
        </w:rPr>
        <w:t xml:space="preserve">as a Highly Specialised Therapy </w:t>
      </w:r>
      <w:r w:rsidR="005B14DB" w:rsidRPr="003507E8">
        <w:rPr>
          <w:iCs/>
        </w:rPr>
        <w:t xml:space="preserve">through the </w:t>
      </w:r>
      <w:r w:rsidR="00590075">
        <w:t>National Health Reform Agreement (</w:t>
      </w:r>
      <w:r w:rsidR="005B14DB" w:rsidRPr="003507E8">
        <w:rPr>
          <w:iCs/>
        </w:rPr>
        <w:t>NHRA</w:t>
      </w:r>
      <w:r w:rsidR="00590075">
        <w:rPr>
          <w:iCs/>
        </w:rPr>
        <w:t>)</w:t>
      </w:r>
      <w:r w:rsidR="005B14DB" w:rsidRPr="003507E8">
        <w:rPr>
          <w:iCs/>
        </w:rPr>
        <w:t>.</w:t>
      </w:r>
    </w:p>
    <w:p w14:paraId="75913B1C" w14:textId="77777777" w:rsidR="009D070D" w:rsidRPr="009D070D" w:rsidRDefault="009D070D" w:rsidP="009D070D">
      <w:pPr>
        <w:pStyle w:val="Heading2"/>
        <w:numPr>
          <w:ilvl w:val="0"/>
          <w:numId w:val="0"/>
        </w:numPr>
        <w:rPr>
          <w:color w:val="auto"/>
        </w:rPr>
      </w:pPr>
      <w:r w:rsidRPr="009D070D">
        <w:rPr>
          <w:color w:val="auto"/>
        </w:rPr>
        <w:t>2.</w:t>
      </w:r>
      <w:r w:rsidRPr="009D070D">
        <w:rPr>
          <w:color w:val="auto"/>
        </w:rPr>
        <w:tab/>
        <w:t>MSAC’s advice to the Minister</w:t>
      </w:r>
    </w:p>
    <w:p w14:paraId="5F959C0D" w14:textId="52912395" w:rsidR="009D070D" w:rsidRPr="003B650E" w:rsidRDefault="00124980" w:rsidP="003B650E">
      <w:pPr>
        <w:rPr>
          <w:szCs w:val="24"/>
        </w:rPr>
      </w:pPr>
      <w:r>
        <w:t>After considering the strength of the available evidence in relation to comparative safety, clinical effectiveness</w:t>
      </w:r>
      <w:r w:rsidR="00AA5DB7">
        <w:t>,</w:t>
      </w:r>
      <w:r>
        <w:t xml:space="preserve"> </w:t>
      </w:r>
      <w:proofErr w:type="gramStart"/>
      <w:r>
        <w:t>cost-effectiveness</w:t>
      </w:r>
      <w:proofErr w:type="gramEnd"/>
      <w:r w:rsidR="00AA5DB7">
        <w:t xml:space="preserve"> and total cost</w:t>
      </w:r>
      <w:r>
        <w:t xml:space="preserve">, </w:t>
      </w:r>
      <w:r>
        <w:rPr>
          <w:szCs w:val="24"/>
        </w:rPr>
        <w:t xml:space="preserve">MSAC did not support public funding of ciltacabtagene autoleucel (cilta-cel), a B-cell maturation antigen (BCMA)-directed chimeric antigen receptor T cell (CAR-T) therapy, for the treatment of adult patients with relapsed or refractory multiple myeloma (RRMM), who have received at least three prior lines of therapy, including a </w:t>
      </w:r>
      <w:r w:rsidR="00135EC2">
        <w:rPr>
          <w:szCs w:val="24"/>
        </w:rPr>
        <w:t>PI</w:t>
      </w:r>
      <w:r>
        <w:rPr>
          <w:szCs w:val="24"/>
        </w:rPr>
        <w:t xml:space="preserve">, an </w:t>
      </w:r>
      <w:proofErr w:type="spellStart"/>
      <w:r w:rsidR="00135EC2">
        <w:rPr>
          <w:szCs w:val="24"/>
        </w:rPr>
        <w:t>IMiD</w:t>
      </w:r>
      <w:proofErr w:type="spellEnd"/>
      <w:r>
        <w:rPr>
          <w:szCs w:val="24"/>
        </w:rPr>
        <w:t xml:space="preserve"> and an anti-CD38 antibody. MSAC </w:t>
      </w:r>
      <w:r w:rsidR="005E6D87">
        <w:rPr>
          <w:szCs w:val="24"/>
        </w:rPr>
        <w:t xml:space="preserve">considered </w:t>
      </w:r>
      <w:r>
        <w:rPr>
          <w:szCs w:val="24"/>
        </w:rPr>
        <w:t xml:space="preserve">there was high uncertainty regarding the clinical place of cilta-cel and the proposal for its use as a later line of therapy in the context of RRMM, which has a long disease history with many alternative and new treatment options that have improved patient outcomes. MSAC did not accept that cilta-cel is comparatively safe, </w:t>
      </w:r>
      <w:proofErr w:type="gramStart"/>
      <w:r>
        <w:rPr>
          <w:szCs w:val="24"/>
        </w:rPr>
        <w:t>effective</w:t>
      </w:r>
      <w:proofErr w:type="gramEnd"/>
      <w:r>
        <w:rPr>
          <w:szCs w:val="24"/>
        </w:rPr>
        <w:t xml:space="preserve"> and cost-effective over the modelled time horizon. MSAC also considered the low level of clinical evidence in support of cilta-cel to be unacceptable in the context of late-line treatment where other treatment options are available, and the prevalence of RRMM being clearly beyond that of a rare disease, with a large and uncertain financial impact.</w:t>
      </w:r>
    </w:p>
    <w:tbl>
      <w:tblPr>
        <w:tblStyle w:val="TableGrid"/>
        <w:tblW w:w="0" w:type="auto"/>
        <w:tblLook w:val="04A0" w:firstRow="1" w:lastRow="0" w:firstColumn="1" w:lastColumn="0" w:noHBand="0" w:noVBand="1"/>
        <w:tblDescription w:val="Consumer summary of MSAC consideration"/>
      </w:tblPr>
      <w:tblGrid>
        <w:gridCol w:w="9016"/>
      </w:tblGrid>
      <w:tr w:rsidR="009D070D" w14:paraId="0B8CC304" w14:textId="77777777" w:rsidTr="009D070D">
        <w:trPr>
          <w:tblHeader/>
        </w:trPr>
        <w:tc>
          <w:tcPr>
            <w:tcW w:w="9016" w:type="dxa"/>
            <w:tcBorders>
              <w:top w:val="single" w:sz="4" w:space="0" w:color="auto"/>
              <w:left w:val="single" w:sz="4" w:space="0" w:color="auto"/>
              <w:bottom w:val="single" w:sz="4" w:space="0" w:color="auto"/>
              <w:right w:val="single" w:sz="4" w:space="0" w:color="auto"/>
            </w:tcBorders>
            <w:hideMark/>
          </w:tcPr>
          <w:p w14:paraId="09909ABC" w14:textId="77777777" w:rsidR="009D070D" w:rsidRPr="009D070D" w:rsidRDefault="009D070D">
            <w:pPr>
              <w:pStyle w:val="Default"/>
              <w:spacing w:before="120" w:after="120"/>
              <w:rPr>
                <w:rFonts w:ascii="Franklin Gothic Book" w:hAnsi="Franklin Gothic Book"/>
                <w:b/>
                <w:bCs/>
                <w:color w:val="auto"/>
                <w:sz w:val="22"/>
                <w:szCs w:val="22"/>
              </w:rPr>
            </w:pPr>
            <w:r w:rsidRPr="009D070D">
              <w:rPr>
                <w:rFonts w:ascii="Franklin Gothic Book" w:hAnsi="Franklin Gothic Book"/>
                <w:b/>
                <w:bCs/>
                <w:color w:val="auto"/>
                <w:sz w:val="22"/>
                <w:szCs w:val="22"/>
              </w:rPr>
              <w:lastRenderedPageBreak/>
              <w:t>Consumer summary</w:t>
            </w:r>
          </w:p>
        </w:tc>
      </w:tr>
      <w:tr w:rsidR="009D070D" w14:paraId="48AC7FA7" w14:textId="77777777" w:rsidTr="009D070D">
        <w:tc>
          <w:tcPr>
            <w:tcW w:w="9016" w:type="dxa"/>
            <w:tcBorders>
              <w:top w:val="single" w:sz="4" w:space="0" w:color="auto"/>
              <w:left w:val="single" w:sz="4" w:space="0" w:color="auto"/>
              <w:bottom w:val="single" w:sz="4" w:space="0" w:color="auto"/>
              <w:right w:val="single" w:sz="4" w:space="0" w:color="auto"/>
            </w:tcBorders>
            <w:hideMark/>
          </w:tcPr>
          <w:p w14:paraId="53605091" w14:textId="15BDD413" w:rsidR="00124980" w:rsidRDefault="00124980" w:rsidP="00124980">
            <w:pPr>
              <w:pStyle w:val="Default"/>
              <w:spacing w:after="240"/>
              <w:rPr>
                <w:rFonts w:ascii="Franklin Gothic Book" w:hAnsi="Franklin Gothic Book"/>
                <w:iCs/>
                <w:color w:val="auto"/>
                <w:sz w:val="22"/>
                <w:szCs w:val="22"/>
              </w:rPr>
            </w:pPr>
            <w:r w:rsidRPr="00124980">
              <w:rPr>
                <w:rFonts w:ascii="Franklin Gothic Book" w:hAnsi="Franklin Gothic Book"/>
                <w:iCs/>
                <w:color w:val="auto"/>
                <w:sz w:val="22"/>
                <w:szCs w:val="22"/>
              </w:rPr>
              <w:t>This is an application from Janssen-</w:t>
            </w:r>
            <w:proofErr w:type="spellStart"/>
            <w:r w:rsidRPr="00124980">
              <w:rPr>
                <w:rFonts w:ascii="Franklin Gothic Book" w:hAnsi="Franklin Gothic Book"/>
                <w:iCs/>
                <w:color w:val="auto"/>
                <w:sz w:val="22"/>
                <w:szCs w:val="22"/>
              </w:rPr>
              <w:t>Cilag</w:t>
            </w:r>
            <w:proofErr w:type="spellEnd"/>
            <w:r w:rsidRPr="00124980">
              <w:rPr>
                <w:rFonts w:ascii="Franklin Gothic Book" w:hAnsi="Franklin Gothic Book"/>
                <w:iCs/>
                <w:color w:val="auto"/>
                <w:sz w:val="22"/>
                <w:szCs w:val="22"/>
              </w:rPr>
              <w:t xml:space="preserve"> Pty Ltd requesting public funding of ciltacabtagene autoleucel (cilta-cel) to treat adults with myeloma that is refractory (has not responded to previous treatment) or relapsed (come back after treatment).</w:t>
            </w:r>
          </w:p>
          <w:p w14:paraId="2E7D8A76" w14:textId="56D3A1DA" w:rsidR="007E1A60" w:rsidRPr="00124980" w:rsidRDefault="007E1A60" w:rsidP="00124980">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Myeloma is a type of blood cancer that develops from a type of white blood cell found in the bone marrow.</w:t>
            </w:r>
            <w:r w:rsidR="00D9208B">
              <w:rPr>
                <w:rFonts w:ascii="Franklin Gothic Book" w:hAnsi="Franklin Gothic Book"/>
                <w:iCs/>
                <w:color w:val="auto"/>
                <w:sz w:val="22"/>
                <w:szCs w:val="22"/>
              </w:rPr>
              <w:t xml:space="preserve"> The cancerous cells spread through the bone marrow and cause lesions in the bones. </w:t>
            </w:r>
            <w:r w:rsidR="005C2EFC">
              <w:rPr>
                <w:rFonts w:ascii="Franklin Gothic Book" w:hAnsi="Franklin Gothic Book"/>
                <w:iCs/>
                <w:color w:val="auto"/>
                <w:sz w:val="22"/>
                <w:szCs w:val="22"/>
              </w:rPr>
              <w:t xml:space="preserve">When there are myeloma lesions in many bones of the body, this is called multiple myeloma. </w:t>
            </w:r>
            <w:r w:rsidR="00D9208B">
              <w:rPr>
                <w:rFonts w:ascii="Franklin Gothic Book" w:hAnsi="Franklin Gothic Book"/>
                <w:iCs/>
                <w:color w:val="auto"/>
                <w:sz w:val="22"/>
                <w:szCs w:val="22"/>
              </w:rPr>
              <w:t>As a result</w:t>
            </w:r>
            <w:r w:rsidR="005C2EFC">
              <w:rPr>
                <w:rFonts w:ascii="Franklin Gothic Book" w:hAnsi="Franklin Gothic Book"/>
                <w:iCs/>
                <w:color w:val="auto"/>
                <w:sz w:val="22"/>
                <w:szCs w:val="22"/>
              </w:rPr>
              <w:t xml:space="preserve"> of myeloma</w:t>
            </w:r>
            <w:r w:rsidR="00D9208B">
              <w:rPr>
                <w:rFonts w:ascii="Franklin Gothic Book" w:hAnsi="Franklin Gothic Book"/>
                <w:iCs/>
                <w:color w:val="auto"/>
                <w:sz w:val="22"/>
                <w:szCs w:val="22"/>
              </w:rPr>
              <w:t>, patients experience pain and bone fractures. Also, there is not enough space for normal blood cells to grow, resulting in bleeding problems, frequent infections, and patients feeling unwell.</w:t>
            </w:r>
          </w:p>
          <w:p w14:paraId="30FFACAF" w14:textId="5555D8F4" w:rsidR="00124980" w:rsidRPr="00124980" w:rsidRDefault="00124980" w:rsidP="00124980">
            <w:pPr>
              <w:pStyle w:val="Default"/>
              <w:spacing w:after="240"/>
              <w:rPr>
                <w:rFonts w:ascii="Franklin Gothic Book" w:hAnsi="Franklin Gothic Book"/>
                <w:iCs/>
                <w:color w:val="auto"/>
                <w:sz w:val="22"/>
                <w:szCs w:val="22"/>
              </w:rPr>
            </w:pPr>
            <w:r w:rsidRPr="00124980">
              <w:rPr>
                <w:rFonts w:ascii="Franklin Gothic Book" w:hAnsi="Franklin Gothic Book"/>
                <w:iCs/>
                <w:color w:val="auto"/>
                <w:sz w:val="22"/>
                <w:szCs w:val="22"/>
              </w:rPr>
              <w:t xml:space="preserve">Chimeric antigen receptor T cell </w:t>
            </w:r>
            <w:r w:rsidR="005A6913">
              <w:rPr>
                <w:rFonts w:ascii="Franklin Gothic Book" w:hAnsi="Franklin Gothic Book"/>
                <w:iCs/>
                <w:color w:val="auto"/>
                <w:sz w:val="22"/>
                <w:szCs w:val="22"/>
              </w:rPr>
              <w:t>(</w:t>
            </w:r>
            <w:r w:rsidRPr="00124980">
              <w:rPr>
                <w:rFonts w:ascii="Franklin Gothic Book" w:hAnsi="Franklin Gothic Book"/>
                <w:iCs/>
                <w:color w:val="auto"/>
                <w:sz w:val="22"/>
                <w:szCs w:val="22"/>
              </w:rPr>
              <w:t>CAR-T cell</w:t>
            </w:r>
            <w:r w:rsidR="005A6913">
              <w:rPr>
                <w:rFonts w:ascii="Franklin Gothic Book" w:hAnsi="Franklin Gothic Book"/>
                <w:iCs/>
                <w:color w:val="auto"/>
                <w:sz w:val="22"/>
                <w:szCs w:val="22"/>
              </w:rPr>
              <w:t>)</w:t>
            </w:r>
            <w:r w:rsidRPr="00124980">
              <w:rPr>
                <w:rFonts w:ascii="Franklin Gothic Book" w:hAnsi="Franklin Gothic Book"/>
                <w:iCs/>
                <w:color w:val="auto"/>
                <w:sz w:val="22"/>
                <w:szCs w:val="22"/>
              </w:rPr>
              <w:t xml:space="preserve"> therapies such as cilta-cel are used </w:t>
            </w:r>
            <w:r w:rsidR="005A6913">
              <w:rPr>
                <w:rFonts w:ascii="Franklin Gothic Book" w:hAnsi="Franklin Gothic Book"/>
                <w:iCs/>
                <w:color w:val="auto"/>
                <w:sz w:val="22"/>
                <w:szCs w:val="22"/>
              </w:rPr>
              <w:t>to treat</w:t>
            </w:r>
            <w:r w:rsidR="005A6913" w:rsidRPr="00124980">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patients with some types of cancer, such as myeloma</w:t>
            </w:r>
            <w:r w:rsidR="005A6913">
              <w:rPr>
                <w:rFonts w:ascii="Franklin Gothic Book" w:hAnsi="Franklin Gothic Book"/>
                <w:iCs/>
                <w:color w:val="auto"/>
                <w:sz w:val="22"/>
                <w:szCs w:val="22"/>
              </w:rPr>
              <w:t>. As these are new treatments</w:t>
            </w:r>
            <w:r w:rsidRPr="00124980">
              <w:rPr>
                <w:rFonts w:ascii="Franklin Gothic Book" w:hAnsi="Franklin Gothic Book"/>
                <w:iCs/>
                <w:color w:val="auto"/>
                <w:sz w:val="22"/>
                <w:szCs w:val="22"/>
              </w:rPr>
              <w:t>,</w:t>
            </w:r>
            <w:r w:rsidR="005A6913">
              <w:rPr>
                <w:rFonts w:ascii="Franklin Gothic Book" w:hAnsi="Franklin Gothic Book"/>
                <w:iCs/>
                <w:color w:val="auto"/>
                <w:sz w:val="22"/>
                <w:szCs w:val="22"/>
              </w:rPr>
              <w:t xml:space="preserve"> they are currently used in patients who</w:t>
            </w:r>
            <w:r w:rsidRPr="00124980">
              <w:rPr>
                <w:rFonts w:ascii="Franklin Gothic Book" w:hAnsi="Franklin Gothic Book"/>
                <w:iCs/>
                <w:color w:val="auto"/>
                <w:sz w:val="22"/>
                <w:szCs w:val="22"/>
              </w:rPr>
              <w:t xml:space="preserve"> don’t respond to, or relapse after, other types of treatment, such as chemotherapy</w:t>
            </w:r>
            <w:r w:rsidR="006B3E34">
              <w:rPr>
                <w:rFonts w:ascii="Franklin Gothic Book" w:hAnsi="Franklin Gothic Book"/>
                <w:iCs/>
                <w:color w:val="auto"/>
                <w:sz w:val="22"/>
                <w:szCs w:val="22"/>
              </w:rPr>
              <w:t xml:space="preserve"> (</w:t>
            </w:r>
            <w:proofErr w:type="gramStart"/>
            <w:r w:rsidR="006B3E34">
              <w:rPr>
                <w:rFonts w:ascii="Franklin Gothic Book" w:hAnsi="Franklin Gothic Book"/>
                <w:iCs/>
                <w:color w:val="auto"/>
                <w:sz w:val="22"/>
                <w:szCs w:val="22"/>
              </w:rPr>
              <w:t>i.e.</w:t>
            </w:r>
            <w:proofErr w:type="gramEnd"/>
            <w:r w:rsidR="006B3E34">
              <w:rPr>
                <w:rFonts w:ascii="Franklin Gothic Book" w:hAnsi="Franklin Gothic Book"/>
                <w:iCs/>
                <w:color w:val="auto"/>
                <w:sz w:val="22"/>
                <w:szCs w:val="22"/>
              </w:rPr>
              <w:t xml:space="preserve"> </w:t>
            </w:r>
            <w:r w:rsidR="006B3E34" w:rsidRPr="006B3E34">
              <w:rPr>
                <w:rFonts w:ascii="Franklin Gothic Book" w:hAnsi="Franklin Gothic Book"/>
                <w:iCs/>
                <w:color w:val="auto"/>
                <w:sz w:val="22"/>
                <w:szCs w:val="22"/>
              </w:rPr>
              <w:t xml:space="preserve">relapsed or refractory multiple myeloma </w:t>
            </w:r>
            <w:r w:rsidR="006B3E34">
              <w:rPr>
                <w:rFonts w:ascii="Franklin Gothic Book" w:hAnsi="Franklin Gothic Book"/>
                <w:iCs/>
                <w:color w:val="auto"/>
                <w:sz w:val="22"/>
                <w:szCs w:val="22"/>
              </w:rPr>
              <w:t>[</w:t>
            </w:r>
            <w:r w:rsidR="006B3E34" w:rsidRPr="006B3E34">
              <w:rPr>
                <w:rFonts w:ascii="Franklin Gothic Book" w:hAnsi="Franklin Gothic Book"/>
                <w:iCs/>
                <w:color w:val="auto"/>
                <w:sz w:val="22"/>
                <w:szCs w:val="22"/>
              </w:rPr>
              <w:t>RRMM</w:t>
            </w:r>
            <w:r w:rsidR="006B3E34">
              <w:rPr>
                <w:rFonts w:ascii="Franklin Gothic Book" w:hAnsi="Franklin Gothic Book"/>
                <w:iCs/>
                <w:color w:val="auto"/>
                <w:sz w:val="22"/>
                <w:szCs w:val="22"/>
              </w:rPr>
              <w:t>])</w:t>
            </w:r>
            <w:r w:rsidRPr="00124980">
              <w:rPr>
                <w:rFonts w:ascii="Franklin Gothic Book" w:hAnsi="Franklin Gothic Book"/>
                <w:iCs/>
                <w:color w:val="auto"/>
                <w:sz w:val="22"/>
                <w:szCs w:val="22"/>
              </w:rPr>
              <w:t xml:space="preserve">. CAR-T cell therapy involves taking some of the patient’s own blood, which is then sent to a laboratory where the T cells </w:t>
            </w:r>
            <w:r w:rsidR="005A6913">
              <w:rPr>
                <w:rFonts w:ascii="Franklin Gothic Book" w:hAnsi="Franklin Gothic Book"/>
                <w:iCs/>
                <w:color w:val="auto"/>
                <w:sz w:val="22"/>
                <w:szCs w:val="22"/>
              </w:rPr>
              <w:t xml:space="preserve">(a type of white blood cell) </w:t>
            </w:r>
            <w:r w:rsidRPr="00124980">
              <w:rPr>
                <w:rFonts w:ascii="Franklin Gothic Book" w:hAnsi="Franklin Gothic Book"/>
                <w:iCs/>
                <w:color w:val="auto"/>
                <w:sz w:val="22"/>
                <w:szCs w:val="22"/>
              </w:rPr>
              <w:t xml:space="preserve">are extracted and </w:t>
            </w:r>
            <w:r w:rsidR="005A6913">
              <w:rPr>
                <w:rFonts w:ascii="Franklin Gothic Book" w:hAnsi="Franklin Gothic Book"/>
                <w:iCs/>
                <w:color w:val="auto"/>
                <w:sz w:val="22"/>
                <w:szCs w:val="22"/>
              </w:rPr>
              <w:t xml:space="preserve">genetically </w:t>
            </w:r>
            <w:r w:rsidRPr="00124980">
              <w:rPr>
                <w:rFonts w:ascii="Franklin Gothic Book" w:hAnsi="Franklin Gothic Book"/>
                <w:iCs/>
                <w:color w:val="auto"/>
                <w:sz w:val="22"/>
                <w:szCs w:val="22"/>
              </w:rPr>
              <w:t xml:space="preserve">altered so that they can attack the cancer cells when re-introduced into the patient’s body. The patient’s </w:t>
            </w:r>
            <w:r w:rsidR="005A6913">
              <w:rPr>
                <w:rFonts w:ascii="Franklin Gothic Book" w:hAnsi="Franklin Gothic Book"/>
                <w:iCs/>
                <w:color w:val="auto"/>
                <w:sz w:val="22"/>
                <w:szCs w:val="22"/>
              </w:rPr>
              <w:t>altered</w:t>
            </w:r>
            <w:r w:rsidR="005A6913" w:rsidRPr="00124980">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T cells are infused back into the</w:t>
            </w:r>
            <w:r w:rsidR="005A6913">
              <w:rPr>
                <w:rFonts w:ascii="Franklin Gothic Book" w:hAnsi="Franklin Gothic Book"/>
                <w:iCs/>
                <w:color w:val="auto"/>
                <w:sz w:val="22"/>
                <w:szCs w:val="22"/>
              </w:rPr>
              <w:t>ir body</w:t>
            </w:r>
            <w:r w:rsidR="00F54D02">
              <w:rPr>
                <w:rFonts w:ascii="Franklin Gothic Book" w:hAnsi="Franklin Gothic Book"/>
                <w:iCs/>
                <w:color w:val="auto"/>
                <w:sz w:val="22"/>
                <w:szCs w:val="22"/>
              </w:rPr>
              <w:t xml:space="preserve"> through a large vein </w:t>
            </w:r>
            <w:r w:rsidRPr="00124980">
              <w:rPr>
                <w:rFonts w:ascii="Franklin Gothic Book" w:hAnsi="Franklin Gothic Book"/>
                <w:iCs/>
                <w:color w:val="auto"/>
                <w:sz w:val="22"/>
                <w:szCs w:val="22"/>
              </w:rPr>
              <w:t>to target and kill the cancer cells in the patient’s body.</w:t>
            </w:r>
          </w:p>
          <w:p w14:paraId="5B907F87" w14:textId="5970DCB5" w:rsidR="00124980" w:rsidRPr="00124980" w:rsidRDefault="00124980" w:rsidP="00124980">
            <w:pPr>
              <w:pStyle w:val="Default"/>
              <w:spacing w:after="240"/>
              <w:rPr>
                <w:rFonts w:ascii="Franklin Gothic Book" w:hAnsi="Franklin Gothic Book"/>
                <w:iCs/>
                <w:color w:val="auto"/>
                <w:sz w:val="22"/>
                <w:szCs w:val="22"/>
              </w:rPr>
            </w:pPr>
            <w:r w:rsidRPr="00124980">
              <w:rPr>
                <w:rFonts w:ascii="Franklin Gothic Book" w:hAnsi="Franklin Gothic Book"/>
                <w:iCs/>
                <w:color w:val="auto"/>
                <w:sz w:val="22"/>
                <w:szCs w:val="22"/>
              </w:rPr>
              <w:t xml:space="preserve">MSAC noted that there are many treatment options for people with RRMM, and new treatments are developed often. MSAC thought that the low level of clinical evidence in the application was not </w:t>
            </w:r>
            <w:r w:rsidR="00F54D02">
              <w:rPr>
                <w:rFonts w:ascii="Franklin Gothic Book" w:hAnsi="Franklin Gothic Book"/>
                <w:iCs/>
                <w:color w:val="auto"/>
                <w:sz w:val="22"/>
                <w:szCs w:val="22"/>
              </w:rPr>
              <w:t>strong enough</w:t>
            </w:r>
            <w:r w:rsidR="00F54D02" w:rsidRPr="00124980">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 xml:space="preserve">in this context, and the benefits of using cilta-cel as the fourth line of treatment (or later) were very uncertain. MSAC also thought that the </w:t>
            </w:r>
            <w:r w:rsidR="001C1E74">
              <w:rPr>
                <w:rFonts w:ascii="Franklin Gothic Book" w:hAnsi="Franklin Gothic Book"/>
                <w:iCs/>
                <w:color w:val="auto"/>
                <w:sz w:val="22"/>
                <w:szCs w:val="22"/>
              </w:rPr>
              <w:t xml:space="preserve">total </w:t>
            </w:r>
            <w:r w:rsidRPr="00124980">
              <w:rPr>
                <w:rFonts w:ascii="Franklin Gothic Book" w:hAnsi="Franklin Gothic Book"/>
                <w:iCs/>
                <w:color w:val="auto"/>
                <w:sz w:val="22"/>
                <w:szCs w:val="22"/>
              </w:rPr>
              <w:t>cost of cilta-cel was very high and uncertain, and the</w:t>
            </w:r>
            <w:r w:rsidR="001C1E74">
              <w:rPr>
                <w:rFonts w:ascii="Franklin Gothic Book" w:hAnsi="Franklin Gothic Book"/>
                <w:iCs/>
                <w:color w:val="auto"/>
                <w:sz w:val="22"/>
                <w:szCs w:val="22"/>
              </w:rPr>
              <w:t>re</w:t>
            </w:r>
            <w:r w:rsidRPr="00124980">
              <w:rPr>
                <w:rFonts w:ascii="Franklin Gothic Book" w:hAnsi="Franklin Gothic Book"/>
                <w:iCs/>
                <w:color w:val="auto"/>
                <w:sz w:val="22"/>
                <w:szCs w:val="22"/>
              </w:rPr>
              <w:t xml:space="preserve"> </w:t>
            </w:r>
            <w:r w:rsidR="001C1E74">
              <w:rPr>
                <w:rFonts w:ascii="Franklin Gothic Book" w:hAnsi="Franklin Gothic Book"/>
                <w:iCs/>
                <w:color w:val="auto"/>
                <w:sz w:val="22"/>
                <w:szCs w:val="22"/>
              </w:rPr>
              <w:t>was not sufficient evidence to support funding of this application</w:t>
            </w:r>
            <w:r w:rsidRPr="00124980">
              <w:rPr>
                <w:rFonts w:ascii="Franklin Gothic Book" w:hAnsi="Franklin Gothic Book"/>
                <w:iCs/>
                <w:color w:val="auto"/>
                <w:sz w:val="22"/>
                <w:szCs w:val="22"/>
              </w:rPr>
              <w:t xml:space="preserve">. </w:t>
            </w:r>
          </w:p>
          <w:p w14:paraId="51794299" w14:textId="7D6ABC29" w:rsidR="00124980" w:rsidRPr="00124980" w:rsidRDefault="00124980" w:rsidP="00124980">
            <w:pPr>
              <w:pStyle w:val="Default"/>
              <w:spacing w:after="240"/>
              <w:rPr>
                <w:rFonts w:ascii="Franklin Gothic Book" w:hAnsi="Franklin Gothic Book"/>
                <w:b/>
                <w:bCs/>
                <w:iCs/>
                <w:color w:val="auto"/>
                <w:sz w:val="22"/>
                <w:szCs w:val="22"/>
              </w:rPr>
            </w:pPr>
            <w:r w:rsidRPr="00124980">
              <w:rPr>
                <w:rFonts w:ascii="Franklin Gothic Book" w:hAnsi="Franklin Gothic Book"/>
                <w:b/>
                <w:bCs/>
                <w:iCs/>
                <w:color w:val="auto"/>
                <w:sz w:val="22"/>
                <w:szCs w:val="22"/>
              </w:rPr>
              <w:t xml:space="preserve">MSAC’s advice to the </w:t>
            </w:r>
            <w:proofErr w:type="gramStart"/>
            <w:r w:rsidRPr="00124980">
              <w:rPr>
                <w:rFonts w:ascii="Franklin Gothic Book" w:hAnsi="Franklin Gothic Book"/>
                <w:b/>
                <w:bCs/>
                <w:iCs/>
                <w:color w:val="auto"/>
                <w:sz w:val="22"/>
                <w:szCs w:val="22"/>
              </w:rPr>
              <w:t>Commonwealth Minister</w:t>
            </w:r>
            <w:proofErr w:type="gramEnd"/>
            <w:r w:rsidRPr="00124980">
              <w:rPr>
                <w:rFonts w:ascii="Franklin Gothic Book" w:hAnsi="Franklin Gothic Book"/>
                <w:b/>
                <w:bCs/>
                <w:iCs/>
                <w:color w:val="auto"/>
                <w:sz w:val="22"/>
                <w:szCs w:val="22"/>
              </w:rPr>
              <w:t xml:space="preserve"> for Health</w:t>
            </w:r>
            <w:r w:rsidR="004B61A0">
              <w:rPr>
                <w:rFonts w:ascii="Franklin Gothic Book" w:hAnsi="Franklin Gothic Book"/>
                <w:b/>
                <w:bCs/>
                <w:iCs/>
                <w:color w:val="auto"/>
                <w:sz w:val="22"/>
                <w:szCs w:val="22"/>
              </w:rPr>
              <w:t xml:space="preserve"> and Aged Care</w:t>
            </w:r>
          </w:p>
          <w:p w14:paraId="38484C86" w14:textId="7FE74136" w:rsidR="009D070D" w:rsidRDefault="00124980" w:rsidP="00124980">
            <w:pPr>
              <w:pStyle w:val="Default"/>
              <w:spacing w:after="240"/>
              <w:rPr>
                <w:i/>
                <w:color w:val="auto"/>
              </w:rPr>
            </w:pPr>
            <w:r w:rsidRPr="00124980">
              <w:rPr>
                <w:rFonts w:ascii="Franklin Gothic Book" w:hAnsi="Franklin Gothic Book"/>
                <w:iCs/>
                <w:color w:val="auto"/>
                <w:sz w:val="22"/>
                <w:szCs w:val="22"/>
              </w:rPr>
              <w:t xml:space="preserve">MSAC did not support </w:t>
            </w:r>
            <w:r w:rsidR="00C22102">
              <w:rPr>
                <w:rFonts w:ascii="Franklin Gothic Book" w:hAnsi="Franklin Gothic Book"/>
                <w:iCs/>
                <w:color w:val="auto"/>
                <w:sz w:val="22"/>
                <w:szCs w:val="22"/>
              </w:rPr>
              <w:t xml:space="preserve">funding </w:t>
            </w:r>
            <w:r w:rsidRPr="00124980">
              <w:rPr>
                <w:rFonts w:ascii="Franklin Gothic Book" w:hAnsi="Franklin Gothic Book"/>
                <w:iCs/>
                <w:color w:val="auto"/>
                <w:sz w:val="22"/>
                <w:szCs w:val="22"/>
              </w:rPr>
              <w:t>cilta-cel for the treatment of RRMM</w:t>
            </w:r>
            <w:r w:rsidR="00C22102">
              <w:rPr>
                <w:rFonts w:ascii="Franklin Gothic Book" w:hAnsi="Franklin Gothic Book"/>
                <w:iCs/>
                <w:color w:val="auto"/>
                <w:sz w:val="22"/>
                <w:szCs w:val="22"/>
              </w:rPr>
              <w:t xml:space="preserve"> through the National Health Reform Agreement</w:t>
            </w:r>
            <w:r w:rsidRPr="00124980">
              <w:rPr>
                <w:rFonts w:ascii="Franklin Gothic Book" w:hAnsi="Franklin Gothic Book"/>
                <w:iCs/>
                <w:color w:val="auto"/>
                <w:sz w:val="22"/>
                <w:szCs w:val="22"/>
              </w:rPr>
              <w:t>. MSAC did not accept that cilta-cel was comparatively safe or effective in these patients, who have many other treatment options. MSAC also did not consider that cilta</w:t>
            </w:r>
            <w:r w:rsidR="00071F35">
              <w:rPr>
                <w:rFonts w:ascii="Franklin Gothic Book" w:hAnsi="Franklin Gothic Book"/>
                <w:iCs/>
                <w:color w:val="auto"/>
                <w:sz w:val="22"/>
                <w:szCs w:val="22"/>
              </w:rPr>
              <w:noBreakHyphen/>
            </w:r>
            <w:r w:rsidRPr="00124980">
              <w:rPr>
                <w:rFonts w:ascii="Franklin Gothic Book" w:hAnsi="Franklin Gothic Book"/>
                <w:iCs/>
                <w:color w:val="auto"/>
                <w:sz w:val="22"/>
                <w:szCs w:val="22"/>
              </w:rPr>
              <w:t xml:space="preserve">cel </w:t>
            </w:r>
            <w:r w:rsidR="00C22102">
              <w:rPr>
                <w:rFonts w:ascii="Franklin Gothic Book" w:hAnsi="Franklin Gothic Book"/>
                <w:iCs/>
                <w:color w:val="auto"/>
                <w:sz w:val="22"/>
                <w:szCs w:val="22"/>
              </w:rPr>
              <w:t xml:space="preserve">provided </w:t>
            </w:r>
            <w:r w:rsidR="00422209">
              <w:rPr>
                <w:rFonts w:ascii="Franklin Gothic Book" w:hAnsi="Franklin Gothic Book"/>
                <w:iCs/>
                <w:color w:val="auto"/>
                <w:sz w:val="22"/>
                <w:szCs w:val="22"/>
              </w:rPr>
              <w:t>good</w:t>
            </w:r>
            <w:r w:rsidR="00C22102">
              <w:rPr>
                <w:rFonts w:ascii="Franklin Gothic Book" w:hAnsi="Franklin Gothic Book"/>
                <w:iCs/>
                <w:color w:val="auto"/>
                <w:sz w:val="22"/>
                <w:szCs w:val="22"/>
              </w:rPr>
              <w:t xml:space="preserve"> evidence on</w:t>
            </w:r>
            <w:r w:rsidRPr="00124980">
              <w:rPr>
                <w:rFonts w:ascii="Franklin Gothic Book" w:hAnsi="Franklin Gothic Book"/>
                <w:iCs/>
                <w:color w:val="auto"/>
                <w:sz w:val="22"/>
                <w:szCs w:val="22"/>
              </w:rPr>
              <w:t xml:space="preserve"> value for money.</w:t>
            </w:r>
          </w:p>
        </w:tc>
      </w:tr>
    </w:tbl>
    <w:p w14:paraId="1CAA14BE" w14:textId="77777777" w:rsidR="009D070D" w:rsidRDefault="009D070D" w:rsidP="009D070D">
      <w:pPr>
        <w:pStyle w:val="Heading2"/>
        <w:numPr>
          <w:ilvl w:val="0"/>
          <w:numId w:val="0"/>
        </w:numPr>
      </w:pPr>
      <w:r>
        <w:t>3.</w:t>
      </w:r>
      <w:r>
        <w:tab/>
        <w:t>Summary of consideration and rationale for MSAC’s advice</w:t>
      </w:r>
    </w:p>
    <w:p w14:paraId="222655D8" w14:textId="4E48848E" w:rsidR="00124980" w:rsidRPr="00124980" w:rsidRDefault="00124980" w:rsidP="00561756">
      <w:r>
        <w:t xml:space="preserve">MSAC noted that the purpose of this application was to seek funding under the National Health Reform Agreement (NHRA) for </w:t>
      </w:r>
      <w:r>
        <w:rPr>
          <w:szCs w:val="24"/>
        </w:rPr>
        <w:t xml:space="preserve">cilta-cel for the treatment of adult patients with RRMM who have </w:t>
      </w:r>
      <w:r w:rsidRPr="00124980">
        <w:rPr>
          <w:szCs w:val="24"/>
        </w:rPr>
        <w:t>received at least three prior lines of therapy, including</w:t>
      </w:r>
      <w:r w:rsidR="00561756">
        <w:rPr>
          <w:szCs w:val="24"/>
        </w:rPr>
        <w:t xml:space="preserve"> a </w:t>
      </w:r>
      <w:r w:rsidR="00561756">
        <w:t>PI</w:t>
      </w:r>
      <w:r w:rsidRPr="00124980">
        <w:t xml:space="preserve"> (bortezomib, carfilzomib)</w:t>
      </w:r>
      <w:r w:rsidR="00561756">
        <w:t xml:space="preserve">; an </w:t>
      </w:r>
      <w:proofErr w:type="spellStart"/>
      <w:r w:rsidR="00561756">
        <w:rPr>
          <w:szCs w:val="20"/>
        </w:rPr>
        <w:t>IMiD</w:t>
      </w:r>
      <w:proofErr w:type="spellEnd"/>
      <w:r w:rsidRPr="00124980">
        <w:t xml:space="preserve"> (lenalidomide, pomalidomide), and</w:t>
      </w:r>
      <w:r w:rsidR="00561756">
        <w:t xml:space="preserve"> an </w:t>
      </w:r>
      <w:r w:rsidRPr="00124980">
        <w:t>anti-CD38 antibody (daratumumab).</w:t>
      </w:r>
    </w:p>
    <w:p w14:paraId="33B80A9F" w14:textId="30ED8F92" w:rsidR="00124980" w:rsidRDefault="00124980" w:rsidP="00124980">
      <w:pPr>
        <w:spacing w:after="240"/>
        <w:rPr>
          <w:rFonts w:eastAsia="Calibri" w:cs="Times New Roman"/>
          <w:iCs/>
        </w:rPr>
      </w:pPr>
      <w:r w:rsidRPr="00124980">
        <w:rPr>
          <w:rFonts w:eastAsia="Calibri" w:cs="Times New Roman"/>
          <w:iCs/>
        </w:rPr>
        <w:t>MSAC noted that, similar to other CAR-T therapies, cilta-cel involves extracting the patient’s blood through apheresis</w:t>
      </w:r>
      <w:r>
        <w:rPr>
          <w:rFonts w:eastAsia="Calibri" w:cs="Times New Roman"/>
          <w:iCs/>
        </w:rPr>
        <w:t xml:space="preserve"> and exporting the apheresis product </w:t>
      </w:r>
      <w:r w:rsidR="004604D4" w:rsidRPr="00A9357C">
        <w:rPr>
          <w:rFonts w:eastAsia="Calibri" w:cs="Times New Roman"/>
          <w:iCs/>
          <w:color w:val="000000"/>
          <w:w w:val="54"/>
          <w:shd w:val="solid" w:color="000000" w:fill="000000"/>
          <w:fitText w:val="420" w:id="-1425284352"/>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5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51"/>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5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50"/>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5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49"/>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49"/>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48"/>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48"/>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47"/>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47"/>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46"/>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4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54"/>
          <w:shd w:val="solid" w:color="000000" w:fill="000000"/>
          <w:fitText w:val="420" w:id="-1425284345"/>
          <w14:textFill>
            <w14:solidFill>
              <w14:srgbClr w14:val="000000">
                <w14:alpha w14:val="100000"/>
              </w14:srgbClr>
            </w14:solidFill>
          </w14:textFill>
        </w:rPr>
        <w:t>|||  ||</w:t>
      </w:r>
      <w:r w:rsidR="004604D4" w:rsidRPr="00A9357C">
        <w:rPr>
          <w:rFonts w:eastAsia="Calibri" w:cs="Times New Roman"/>
          <w:iCs/>
          <w:color w:val="000000"/>
          <w:spacing w:val="4"/>
          <w:w w:val="54"/>
          <w:shd w:val="solid" w:color="000000" w:fill="000000"/>
          <w:fitText w:val="420" w:id="-1425284345"/>
          <w14:textFill>
            <w14:solidFill>
              <w14:srgbClr w14:val="000000">
                <w14:alpha w14:val="100000"/>
              </w14:srgbClr>
            </w14:solidFill>
          </w14:textFill>
        </w:rPr>
        <w:t>|</w:t>
      </w:r>
      <w:r>
        <w:rPr>
          <w:rFonts w:eastAsia="Calibri" w:cs="Times New Roman"/>
          <w:iCs/>
        </w:rPr>
        <w:t xml:space="preserve">, where the T cells are genetically modified to bear a CAR that targets </w:t>
      </w:r>
      <w:r w:rsidR="007A2422">
        <w:rPr>
          <w:rFonts w:eastAsia="Calibri" w:cs="Times New Roman"/>
          <w:iCs/>
        </w:rPr>
        <w:t xml:space="preserve">the </w:t>
      </w:r>
      <w:r>
        <w:rPr>
          <w:rFonts w:eastAsia="Calibri" w:cs="Times New Roman"/>
          <w:iCs/>
        </w:rPr>
        <w:t xml:space="preserve">B-cell maturation antigen (found on multiple myeloma cells). The patient is preconditioned with chemotherapy before </w:t>
      </w:r>
      <w:r w:rsidR="007A2422">
        <w:rPr>
          <w:rFonts w:eastAsia="Calibri" w:cs="Times New Roman"/>
          <w:iCs/>
        </w:rPr>
        <w:t xml:space="preserve">a </w:t>
      </w:r>
      <w:r>
        <w:rPr>
          <w:rFonts w:eastAsia="Calibri" w:cs="Times New Roman"/>
          <w:iCs/>
        </w:rPr>
        <w:t xml:space="preserve">one-off infusion of the modified cells. Also </w:t>
      </w:r>
      <w:proofErr w:type="gramStart"/>
      <w:r>
        <w:rPr>
          <w:rFonts w:eastAsia="Calibri" w:cs="Times New Roman"/>
          <w:iCs/>
        </w:rPr>
        <w:t>similar to</w:t>
      </w:r>
      <w:proofErr w:type="gramEnd"/>
      <w:r>
        <w:rPr>
          <w:rFonts w:eastAsia="Calibri" w:cs="Times New Roman"/>
          <w:iCs/>
        </w:rPr>
        <w:t xml:space="preserve"> other CAR-T therapies, </w:t>
      </w:r>
      <w:r w:rsidR="00DD1067">
        <w:rPr>
          <w:rFonts w:eastAsia="Calibri" w:cs="Times New Roman"/>
          <w:iCs/>
        </w:rPr>
        <w:t xml:space="preserve">there is a recognised </w:t>
      </w:r>
      <w:r>
        <w:rPr>
          <w:rFonts w:eastAsia="Calibri" w:cs="Times New Roman"/>
          <w:iCs/>
        </w:rPr>
        <w:t>risk of serious adverse events such as cytokine release syndrome and immune-mediated neurotoxicity</w:t>
      </w:r>
      <w:r w:rsidR="00DD1067">
        <w:rPr>
          <w:rFonts w:eastAsia="Calibri" w:cs="Times New Roman"/>
          <w:iCs/>
        </w:rPr>
        <w:t xml:space="preserve"> (</w:t>
      </w:r>
      <w:r w:rsidR="00DD1067" w:rsidRPr="00220649">
        <w:rPr>
          <w:rFonts w:eastAsia="Calibri" w:cs="Times New Roman"/>
          <w:iCs/>
        </w:rPr>
        <w:t xml:space="preserve">Immune effector cell-associated neurotoxicity syndrome </w:t>
      </w:r>
      <w:r w:rsidR="00DD1067">
        <w:rPr>
          <w:rFonts w:eastAsia="Calibri" w:cs="Times New Roman"/>
          <w:iCs/>
        </w:rPr>
        <w:t>[</w:t>
      </w:r>
      <w:r w:rsidR="00DD1067" w:rsidRPr="00220649">
        <w:rPr>
          <w:rFonts w:eastAsia="Calibri" w:cs="Times New Roman"/>
          <w:iCs/>
        </w:rPr>
        <w:t>ICANS</w:t>
      </w:r>
      <w:r w:rsidR="00DD1067">
        <w:rPr>
          <w:rFonts w:eastAsia="Calibri" w:cs="Times New Roman"/>
          <w:iCs/>
        </w:rPr>
        <w:t>])</w:t>
      </w:r>
      <w:r>
        <w:rPr>
          <w:rFonts w:eastAsia="Calibri" w:cs="Times New Roman"/>
          <w:iCs/>
        </w:rPr>
        <w:t>.</w:t>
      </w:r>
    </w:p>
    <w:p w14:paraId="74F04470" w14:textId="0ED82601" w:rsidR="00336C17" w:rsidRDefault="00124980" w:rsidP="00124980">
      <w:pPr>
        <w:spacing w:after="240"/>
        <w:rPr>
          <w:rFonts w:eastAsia="Calibri" w:cs="Times New Roman"/>
          <w:iCs/>
        </w:rPr>
      </w:pPr>
      <w:r>
        <w:rPr>
          <w:rFonts w:eastAsia="Calibri" w:cs="Times New Roman"/>
          <w:iCs/>
        </w:rPr>
        <w:lastRenderedPageBreak/>
        <w:t xml:space="preserve">MSAC recalled that it had previously </w:t>
      </w:r>
      <w:r w:rsidR="00D14B00">
        <w:rPr>
          <w:rFonts w:eastAsia="Calibri" w:cs="Times New Roman"/>
          <w:iCs/>
        </w:rPr>
        <w:t xml:space="preserve">supported public funding of </w:t>
      </w:r>
      <w:r>
        <w:rPr>
          <w:rFonts w:eastAsia="Calibri" w:cs="Times New Roman"/>
          <w:iCs/>
        </w:rPr>
        <w:t>three other CAR-T therapies since 2019 for lymphoma and/or leukaemia: applications 1519</w:t>
      </w:r>
      <w:r w:rsidR="00561756">
        <w:rPr>
          <w:rFonts w:eastAsia="Calibri" w:cs="Times New Roman"/>
          <w:iCs/>
        </w:rPr>
        <w:t>, 1519.1</w:t>
      </w:r>
      <w:r>
        <w:rPr>
          <w:rFonts w:eastAsia="Calibri" w:cs="Times New Roman"/>
          <w:iCs/>
        </w:rPr>
        <w:t xml:space="preserve"> (Kymriah), 1587 (</w:t>
      </w:r>
      <w:proofErr w:type="spellStart"/>
      <w:r>
        <w:rPr>
          <w:rFonts w:eastAsia="Calibri" w:cs="Times New Roman"/>
          <w:iCs/>
        </w:rPr>
        <w:t>Yescarta</w:t>
      </w:r>
      <w:proofErr w:type="spellEnd"/>
      <w:r>
        <w:rPr>
          <w:rFonts w:eastAsia="Calibri" w:cs="Times New Roman"/>
          <w:iCs/>
        </w:rPr>
        <w:t>) and 1647 (</w:t>
      </w:r>
      <w:proofErr w:type="spellStart"/>
      <w:r>
        <w:rPr>
          <w:rFonts w:eastAsia="Calibri" w:cs="Times New Roman"/>
          <w:iCs/>
        </w:rPr>
        <w:t>Tecartus</w:t>
      </w:r>
      <w:proofErr w:type="spellEnd"/>
      <w:r>
        <w:rPr>
          <w:rFonts w:eastAsia="Calibri" w:cs="Times New Roman"/>
          <w:iCs/>
        </w:rPr>
        <w:t xml:space="preserve">). </w:t>
      </w:r>
      <w:r w:rsidR="00336C17">
        <w:rPr>
          <w:rFonts w:eastAsia="Calibri" w:cs="Times New Roman"/>
          <w:iCs/>
        </w:rPr>
        <w:t xml:space="preserve">MSAC noted the </w:t>
      </w:r>
      <w:r w:rsidR="00336C17" w:rsidRPr="00220649">
        <w:rPr>
          <w:rFonts w:eastAsia="Calibri" w:cs="Times New Roman"/>
          <w:iCs/>
        </w:rPr>
        <w:t xml:space="preserve">large amount of consultation feedback from more than </w:t>
      </w:r>
      <w:r w:rsidR="00336C17">
        <w:rPr>
          <w:rFonts w:eastAsia="Calibri" w:cs="Times New Roman"/>
          <w:iCs/>
        </w:rPr>
        <w:t>300</w:t>
      </w:r>
      <w:r w:rsidR="00336C17" w:rsidRPr="00220649">
        <w:rPr>
          <w:rFonts w:eastAsia="Calibri" w:cs="Times New Roman"/>
          <w:iCs/>
        </w:rPr>
        <w:t xml:space="preserve"> </w:t>
      </w:r>
      <w:r w:rsidR="00336C17">
        <w:rPr>
          <w:rFonts w:eastAsia="Calibri" w:cs="Times New Roman"/>
          <w:iCs/>
        </w:rPr>
        <w:t xml:space="preserve">consumers and </w:t>
      </w:r>
      <w:r w:rsidR="00336C17" w:rsidRPr="00220649">
        <w:rPr>
          <w:rFonts w:eastAsia="Calibri" w:cs="Times New Roman"/>
          <w:iCs/>
        </w:rPr>
        <w:t>several organisations.</w:t>
      </w:r>
      <w:r w:rsidR="00336C17" w:rsidRPr="00336C17">
        <w:rPr>
          <w:rFonts w:eastAsia="Calibri" w:cs="Times New Roman"/>
          <w:iCs/>
        </w:rPr>
        <w:t xml:space="preserve"> </w:t>
      </w:r>
      <w:r w:rsidR="00336C17" w:rsidRPr="00220649">
        <w:rPr>
          <w:rFonts w:eastAsia="Calibri" w:cs="Times New Roman"/>
          <w:iCs/>
        </w:rPr>
        <w:t>All submissions were supportive of the application</w:t>
      </w:r>
      <w:r w:rsidR="00336C17">
        <w:rPr>
          <w:rFonts w:eastAsia="Calibri" w:cs="Times New Roman"/>
          <w:iCs/>
        </w:rPr>
        <w:t xml:space="preserve">. MSAC noted </w:t>
      </w:r>
      <w:r w:rsidR="00336C17" w:rsidRPr="00220649">
        <w:rPr>
          <w:rFonts w:eastAsia="Calibri" w:cs="Times New Roman"/>
          <w:iCs/>
        </w:rPr>
        <w:t>that CAR-T therapy is strongly promoted by organisations such as Myeloma Australia.</w:t>
      </w:r>
    </w:p>
    <w:p w14:paraId="5B17AC54" w14:textId="040F5D69" w:rsidR="00124980" w:rsidRDefault="00124980" w:rsidP="00124980">
      <w:pPr>
        <w:spacing w:after="240"/>
        <w:rPr>
          <w:rFonts w:eastAsia="Calibri" w:cs="Times New Roman"/>
          <w:iCs/>
        </w:rPr>
      </w:pPr>
      <w:r>
        <w:rPr>
          <w:rFonts w:eastAsia="Calibri" w:cs="Times New Roman"/>
          <w:iCs/>
        </w:rPr>
        <w:t xml:space="preserve">MSAC considered the clinical need for treatment of RRMM with cilta-cel. Around 2,423 new cases of MM are diagnosed per year in Australia, with a median patient age of 70 years. The incidence rate peaks at age 85–89 years. MSAC noted the substantial increase in relative 5-year survival in Australian patients, from 28% in 1988–1992 to 54% in 2013–2017. MSAC considered that interventions for </w:t>
      </w:r>
      <w:r w:rsidR="009A0F6F">
        <w:rPr>
          <w:rFonts w:eastAsia="Calibri" w:cs="Times New Roman"/>
          <w:iCs/>
        </w:rPr>
        <w:t xml:space="preserve">multiple myeloma and </w:t>
      </w:r>
      <w:r>
        <w:rPr>
          <w:rFonts w:eastAsia="Calibri" w:cs="Times New Roman"/>
          <w:iCs/>
        </w:rPr>
        <w:t>RRMM represent a rapidly developing field, with many</w:t>
      </w:r>
      <w:r w:rsidR="0050622E">
        <w:rPr>
          <w:rFonts w:eastAsia="Calibri" w:cs="Times New Roman"/>
          <w:iCs/>
        </w:rPr>
        <w:t xml:space="preserve"> alternative</w:t>
      </w:r>
      <w:r>
        <w:rPr>
          <w:rFonts w:eastAsia="Calibri" w:cs="Times New Roman"/>
          <w:iCs/>
        </w:rPr>
        <w:t xml:space="preserve"> treatment options available</w:t>
      </w:r>
      <w:r w:rsidR="00D14B00">
        <w:rPr>
          <w:rFonts w:eastAsia="Calibri" w:cs="Times New Roman"/>
          <w:iCs/>
        </w:rPr>
        <w:t xml:space="preserve"> in multiple lines of therapy</w:t>
      </w:r>
      <w:r>
        <w:rPr>
          <w:rFonts w:eastAsia="Calibri" w:cs="Times New Roman"/>
          <w:iCs/>
        </w:rPr>
        <w:t xml:space="preserve"> </w:t>
      </w:r>
      <w:r w:rsidR="00D14B00">
        <w:rPr>
          <w:rFonts w:eastAsia="Calibri" w:cs="Times New Roman"/>
          <w:iCs/>
        </w:rPr>
        <w:t xml:space="preserve">which has improved </w:t>
      </w:r>
      <w:r>
        <w:rPr>
          <w:rFonts w:eastAsia="Calibri" w:cs="Times New Roman"/>
          <w:iCs/>
        </w:rPr>
        <w:t>patient outcomes.</w:t>
      </w:r>
    </w:p>
    <w:p w14:paraId="363B0A67" w14:textId="56AAC495" w:rsidR="00124980" w:rsidRDefault="00124980" w:rsidP="00124980">
      <w:pPr>
        <w:spacing w:after="240"/>
      </w:pPr>
      <w:r>
        <w:rPr>
          <w:rFonts w:eastAsia="Calibri" w:cs="Times New Roman"/>
          <w:iCs/>
        </w:rPr>
        <w:t>MSAC noted the clinical management algorithm, in which cilta-cel is the fourth line of therapy.</w:t>
      </w:r>
      <w:r w:rsidR="00BD469E">
        <w:rPr>
          <w:rFonts w:eastAsia="Calibri" w:cs="Times New Roman"/>
          <w:iCs/>
        </w:rPr>
        <w:t xml:space="preserve"> MSAC noted that cilta-cel was still under TGA consideration.</w:t>
      </w:r>
      <w:r>
        <w:rPr>
          <w:rFonts w:eastAsia="Calibri" w:cs="Times New Roman"/>
          <w:iCs/>
        </w:rPr>
        <w:t xml:space="preserve"> </w:t>
      </w:r>
      <w:r w:rsidR="00BD469E">
        <w:t>T</w:t>
      </w:r>
      <w:r>
        <w:t>he United States Food and Drug Administration</w:t>
      </w:r>
      <w:r w:rsidR="00BD469E">
        <w:t xml:space="preserve"> (FDA)</w:t>
      </w:r>
      <w:r>
        <w:t xml:space="preserve"> had recommended cilta-cel in February 2022 after four or more prior lines of therapy. MSAC noted the applicant’s pre-MSAC response, which stated that the European Commission had granted marketing authorisation of cilta-cel in May 2022 for adults with RRMM after at least three prior lines of therapy</w:t>
      </w:r>
      <w:r w:rsidR="00BD469E">
        <w:t xml:space="preserve"> (as proposed in the TGA indication and this application)</w:t>
      </w:r>
      <w:r>
        <w:t xml:space="preserve">. </w:t>
      </w:r>
      <w:r>
        <w:rPr>
          <w:rFonts w:eastAsia="Calibri" w:cs="Times New Roman"/>
          <w:iCs/>
        </w:rPr>
        <w:t xml:space="preserve">MSAC also noted the recent Pharmaceutical Benefits Advisory Committee (PBAC) recommendations for new triple therapies for patients with RRMM, which </w:t>
      </w:r>
      <w:r w:rsidR="00BD469E">
        <w:rPr>
          <w:rFonts w:eastAsia="Calibri" w:cs="Times New Roman"/>
          <w:iCs/>
        </w:rPr>
        <w:t>could result in</w:t>
      </w:r>
      <w:r>
        <w:rPr>
          <w:rFonts w:eastAsia="Calibri" w:cs="Times New Roman"/>
          <w:iCs/>
        </w:rPr>
        <w:t xml:space="preserve"> cilta-cel </w:t>
      </w:r>
      <w:r w:rsidR="00BD469E">
        <w:rPr>
          <w:rFonts w:eastAsia="Calibri" w:cs="Times New Roman"/>
          <w:iCs/>
        </w:rPr>
        <w:t>moving</w:t>
      </w:r>
      <w:r>
        <w:rPr>
          <w:rFonts w:eastAsia="Calibri" w:cs="Times New Roman"/>
          <w:iCs/>
        </w:rPr>
        <w:t xml:space="preserve"> further down the line of therapies. MSAC considered that this may mean that patients are less well when they receive cilta-cel therapy (as their disease has progressed), which may mean reduced effectiveness of cilta-cel therapy for the same cost and toxicities, representing less value for money. MSAC noted the pre-MSAC response, which stated that the data suggest that the efficacy of cilta-cel is robust regardless of the number of prior lines of therapy. However, MSAC considered that there was high uncertainty about the clinical place of cilta-cel</w:t>
      </w:r>
      <w:r w:rsidR="007B66C7">
        <w:rPr>
          <w:rFonts w:eastAsia="Calibri" w:cs="Times New Roman"/>
          <w:iCs/>
        </w:rPr>
        <w:t xml:space="preserve"> </w:t>
      </w:r>
      <w:r w:rsidR="007B66C7">
        <w:rPr>
          <w:szCs w:val="24"/>
        </w:rPr>
        <w:t>and the proposal for its use as a later line of therapy</w:t>
      </w:r>
      <w:r>
        <w:rPr>
          <w:rFonts w:eastAsia="Calibri" w:cs="Times New Roman"/>
          <w:iCs/>
        </w:rPr>
        <w:t xml:space="preserve"> in the context of RRM</w:t>
      </w:r>
      <w:r w:rsidR="00466AC9">
        <w:rPr>
          <w:rFonts w:eastAsia="Calibri" w:cs="Times New Roman"/>
          <w:iCs/>
        </w:rPr>
        <w:t>M</w:t>
      </w:r>
      <w:r w:rsidR="005E6D87">
        <w:rPr>
          <w:rFonts w:eastAsia="Calibri" w:cs="Times New Roman"/>
          <w:iCs/>
        </w:rPr>
        <w:t xml:space="preserve">, </w:t>
      </w:r>
      <w:r w:rsidR="005E6D87">
        <w:rPr>
          <w:szCs w:val="24"/>
        </w:rPr>
        <w:t>which has a long disease history with many alternative and new treatment options.</w:t>
      </w:r>
    </w:p>
    <w:p w14:paraId="120ADCE0" w14:textId="77777777" w:rsidR="00124980" w:rsidRDefault="00124980" w:rsidP="00124980">
      <w:pPr>
        <w:spacing w:after="240"/>
        <w:rPr>
          <w:rFonts w:eastAsia="Calibri" w:cs="Times New Roman"/>
          <w:iCs/>
        </w:rPr>
      </w:pPr>
      <w:r>
        <w:rPr>
          <w:rFonts w:eastAsia="Calibri" w:cs="Times New Roman"/>
          <w:iCs/>
        </w:rPr>
        <w:t>MSAC noted the comparator in the application, which was carfilzomib with dexamethasone (Cd) and pomalidomide with dexamethasone (Pd).</w:t>
      </w:r>
    </w:p>
    <w:p w14:paraId="45C82D7B" w14:textId="33A63DBE" w:rsidR="00124980" w:rsidRPr="00551AD2" w:rsidRDefault="00124980" w:rsidP="00551AD2">
      <w:r>
        <w:rPr>
          <w:rFonts w:eastAsia="Calibri" w:cs="Times New Roman"/>
          <w:iCs/>
        </w:rPr>
        <w:t>MSAC noted the evidence for cilta-cel in the application, which included one Phase 1b/2 single-arm study (CARTITUDE-1) with a median follow-up of less than two years.</w:t>
      </w:r>
      <w:r w:rsidR="00973599">
        <w:rPr>
          <w:rFonts w:eastAsia="Calibri" w:cs="Times New Roman"/>
          <w:iCs/>
        </w:rPr>
        <w:t xml:space="preserve"> The pre-ESC and pre-MSAC response provided updated safety and efficacy results from longer median follow-up of 26.8 months.  </w:t>
      </w:r>
      <w:r>
        <w:rPr>
          <w:rFonts w:eastAsia="Calibri" w:cs="Times New Roman"/>
          <w:iCs/>
        </w:rPr>
        <w:t xml:space="preserve"> The intention-to-treat (ITT) population comprised 113 patients, of which 97 underwent the infusion (modified ITT [</w:t>
      </w:r>
      <w:proofErr w:type="spellStart"/>
      <w:r>
        <w:rPr>
          <w:rFonts w:eastAsia="Calibri" w:cs="Times New Roman"/>
          <w:iCs/>
        </w:rPr>
        <w:t>mITT</w:t>
      </w:r>
      <w:proofErr w:type="spellEnd"/>
      <w:r>
        <w:rPr>
          <w:rFonts w:eastAsia="Calibri" w:cs="Times New Roman"/>
          <w:iCs/>
        </w:rPr>
        <w:t>]) providing the basis for most of the comparisons.</w:t>
      </w:r>
      <w:r w:rsidR="0086172C">
        <w:rPr>
          <w:rFonts w:eastAsia="Calibri" w:cs="Times New Roman"/>
          <w:iCs/>
        </w:rPr>
        <w:t xml:space="preserve"> MSAC noted </w:t>
      </w:r>
      <w:r w:rsidR="00551AD2" w:rsidRPr="003507E8">
        <w:t xml:space="preserve">CARTITUDE-1 </w:t>
      </w:r>
      <w:r w:rsidR="00CA6A0B">
        <w:t xml:space="preserve">patients </w:t>
      </w:r>
      <w:r w:rsidR="00551AD2" w:rsidRPr="003507E8">
        <w:t>had extensive inclusion and exclusion criteria</w:t>
      </w:r>
      <w:r w:rsidR="00551AD2">
        <w:t xml:space="preserve"> and </w:t>
      </w:r>
      <w:r w:rsidR="00551AD2" w:rsidRPr="003507E8">
        <w:t>were more highly selected</w:t>
      </w:r>
      <w:r w:rsidR="00654C0B">
        <w:t xml:space="preserve"> than patients in the comparator studies</w:t>
      </w:r>
      <w:r w:rsidR="00551AD2">
        <w:t>.</w:t>
      </w:r>
    </w:p>
    <w:p w14:paraId="2B8592B0" w14:textId="45EE904F" w:rsidR="00124980" w:rsidRDefault="00AA5691" w:rsidP="00124980">
      <w:pPr>
        <w:spacing w:after="240"/>
        <w:rPr>
          <w:rFonts w:eastAsia="Calibri" w:cs="Times New Roman"/>
          <w:iCs/>
        </w:rPr>
      </w:pPr>
      <w:r>
        <w:rPr>
          <w:rFonts w:eastAsia="Calibri" w:cs="Times New Roman"/>
          <w:iCs/>
        </w:rPr>
        <w:t xml:space="preserve">MSAC noted the issues raised by ESC for comparative safety. </w:t>
      </w:r>
      <w:r w:rsidR="00124980">
        <w:rPr>
          <w:rFonts w:eastAsia="Calibri" w:cs="Times New Roman"/>
          <w:iCs/>
        </w:rPr>
        <w:t xml:space="preserve">MSAC considered that comparative safety was unclear, as the intervention and comparators have substantially different adverse event profiles. </w:t>
      </w:r>
      <w:r>
        <w:rPr>
          <w:rFonts w:eastAsia="Calibri" w:cs="Times New Roman"/>
          <w:iCs/>
        </w:rPr>
        <w:t>Treatment with cilta-cel was associated with</w:t>
      </w:r>
      <w:r w:rsidR="00124980">
        <w:rPr>
          <w:rFonts w:eastAsia="Calibri" w:cs="Times New Roman"/>
          <w:iCs/>
        </w:rPr>
        <w:t xml:space="preserve"> </w:t>
      </w:r>
      <w:r>
        <w:rPr>
          <w:rFonts w:eastAsia="Calibri" w:cs="Times New Roman"/>
          <w:iCs/>
        </w:rPr>
        <w:t xml:space="preserve">a </w:t>
      </w:r>
      <w:r w:rsidR="00124980">
        <w:rPr>
          <w:rFonts w:eastAsia="Calibri" w:cs="Times New Roman"/>
          <w:iCs/>
        </w:rPr>
        <w:t>high incidence of cytokine release syndrome (95%)</w:t>
      </w:r>
      <w:r w:rsidR="005E6D87">
        <w:rPr>
          <w:rFonts w:eastAsia="Calibri" w:cs="Times New Roman"/>
          <w:iCs/>
        </w:rPr>
        <w:t xml:space="preserve">, </w:t>
      </w:r>
      <w:r w:rsidR="005E6D87">
        <w:t xml:space="preserve">which is usually treated </w:t>
      </w:r>
      <w:r w:rsidR="005E6D87" w:rsidRPr="00B17105">
        <w:t>with steroids and tocilizumab</w:t>
      </w:r>
      <w:r w:rsidR="005E6D87">
        <w:t xml:space="preserve"> </w:t>
      </w:r>
      <w:r w:rsidR="005E6D87" w:rsidRPr="00B17105">
        <w:t>(IL-6 blocker)</w:t>
      </w:r>
      <w:r>
        <w:rPr>
          <w:rFonts w:eastAsia="Calibri" w:cs="Times New Roman"/>
          <w:iCs/>
        </w:rPr>
        <w:t>. Compared with comparator studies,</w:t>
      </w:r>
      <w:r w:rsidRPr="00AA5691">
        <w:rPr>
          <w:rFonts w:eastAsia="Calibri" w:cs="Times New Roman"/>
          <w:iCs/>
        </w:rPr>
        <w:t xml:space="preserve"> patients treated with cilta-cel were more likely to experience Grade 5 </w:t>
      </w:r>
      <w:r w:rsidR="007B66C7" w:rsidRPr="007B66C7">
        <w:rPr>
          <w:rFonts w:eastAsia="Calibri" w:cs="Times New Roman"/>
          <w:iCs/>
        </w:rPr>
        <w:t>treatment emergent adverse event</w:t>
      </w:r>
      <w:r w:rsidR="007B66C7">
        <w:rPr>
          <w:rFonts w:eastAsia="Calibri" w:cs="Times New Roman"/>
          <w:iCs/>
        </w:rPr>
        <w:t>s (TEAEs)</w:t>
      </w:r>
      <w:r w:rsidRPr="00AA5691">
        <w:rPr>
          <w:rFonts w:eastAsia="Calibri" w:cs="Times New Roman"/>
          <w:iCs/>
        </w:rPr>
        <w:t xml:space="preserve"> (12.4%</w:t>
      </w:r>
      <w:r>
        <w:rPr>
          <w:rFonts w:eastAsia="Calibri" w:cs="Times New Roman"/>
          <w:iCs/>
        </w:rPr>
        <w:t xml:space="preserve"> in CARTITUDE-1</w:t>
      </w:r>
      <w:r w:rsidRPr="00AA5691">
        <w:rPr>
          <w:rFonts w:eastAsia="Calibri" w:cs="Times New Roman"/>
          <w:iCs/>
        </w:rPr>
        <w:t xml:space="preserve"> </w:t>
      </w:r>
      <w:r>
        <w:rPr>
          <w:rFonts w:eastAsia="Calibri" w:cs="Times New Roman"/>
          <w:iCs/>
        </w:rPr>
        <w:t>vs.</w:t>
      </w:r>
      <w:r w:rsidRPr="00AA5691">
        <w:rPr>
          <w:rFonts w:eastAsia="Calibri" w:cs="Times New Roman"/>
          <w:iCs/>
        </w:rPr>
        <w:t xml:space="preserve"> 5%</w:t>
      </w:r>
      <w:r>
        <w:rPr>
          <w:rFonts w:eastAsia="Calibri" w:cs="Times New Roman"/>
          <w:iCs/>
        </w:rPr>
        <w:t xml:space="preserve"> in MM-003</w:t>
      </w:r>
      <w:r w:rsidRPr="00AA5691">
        <w:rPr>
          <w:rFonts w:eastAsia="Calibri" w:cs="Times New Roman"/>
          <w:iCs/>
        </w:rPr>
        <w:t>) and have TEAE’s that result in death (9.3%</w:t>
      </w:r>
      <w:r>
        <w:rPr>
          <w:rFonts w:eastAsia="Calibri" w:cs="Times New Roman"/>
          <w:iCs/>
        </w:rPr>
        <w:t xml:space="preserve"> in CARTITUDE-1</w:t>
      </w:r>
      <w:r w:rsidRPr="00AA5691">
        <w:rPr>
          <w:rFonts w:eastAsia="Calibri" w:cs="Times New Roman"/>
          <w:iCs/>
        </w:rPr>
        <w:t xml:space="preserve"> v</w:t>
      </w:r>
      <w:r>
        <w:rPr>
          <w:rFonts w:eastAsia="Calibri" w:cs="Times New Roman"/>
          <w:iCs/>
        </w:rPr>
        <w:t xml:space="preserve">s. </w:t>
      </w:r>
      <w:r w:rsidRPr="00AA5691">
        <w:rPr>
          <w:rFonts w:eastAsia="Calibri" w:cs="Times New Roman"/>
          <w:iCs/>
        </w:rPr>
        <w:t>3.6 - 7.7%</w:t>
      </w:r>
      <w:r>
        <w:rPr>
          <w:rFonts w:eastAsia="Calibri" w:cs="Times New Roman"/>
          <w:iCs/>
        </w:rPr>
        <w:t xml:space="preserve"> in MM-003 and </w:t>
      </w:r>
      <w:proofErr w:type="spellStart"/>
      <w:r>
        <w:rPr>
          <w:rFonts w:eastAsia="Calibri" w:cs="Times New Roman"/>
          <w:iCs/>
        </w:rPr>
        <w:t>LocoMMotion</w:t>
      </w:r>
      <w:proofErr w:type="spellEnd"/>
      <w:r>
        <w:rPr>
          <w:rFonts w:eastAsia="Calibri" w:cs="Times New Roman"/>
          <w:iCs/>
        </w:rPr>
        <w:t>, respectively</w:t>
      </w:r>
      <w:r w:rsidRPr="00AA5691">
        <w:rPr>
          <w:rFonts w:eastAsia="Calibri" w:cs="Times New Roman"/>
          <w:iCs/>
        </w:rPr>
        <w:t>)</w:t>
      </w:r>
      <w:r w:rsidR="00124980">
        <w:rPr>
          <w:rFonts w:eastAsia="Calibri" w:cs="Times New Roman"/>
          <w:iCs/>
        </w:rPr>
        <w:t>.</w:t>
      </w:r>
      <w:r w:rsidR="00DD1067">
        <w:rPr>
          <w:rFonts w:eastAsia="Calibri" w:cs="Times New Roman"/>
          <w:iCs/>
        </w:rPr>
        <w:t xml:space="preserve"> MSAC noted </w:t>
      </w:r>
      <w:r w:rsidR="00DD1067">
        <w:t>the ADAR</w:t>
      </w:r>
      <w:r w:rsidR="00083BBD">
        <w:t xml:space="preserve"> relied on the CARTITUDE-1 </w:t>
      </w:r>
      <w:proofErr w:type="spellStart"/>
      <w:r w:rsidR="00083BBD">
        <w:t>mITT</w:t>
      </w:r>
      <w:proofErr w:type="spellEnd"/>
      <w:r w:rsidR="00083BBD">
        <w:t xml:space="preserve"> analysis which</w:t>
      </w:r>
      <w:r w:rsidR="00431C90">
        <w:t xml:space="preserve"> therefore</w:t>
      </w:r>
      <w:r w:rsidR="00DD1067">
        <w:t xml:space="preserve"> excluded adverse events </w:t>
      </w:r>
      <w:r w:rsidR="00083BBD">
        <w:t>(</w:t>
      </w:r>
      <w:r w:rsidR="00DD1067">
        <w:t xml:space="preserve">such as </w:t>
      </w:r>
      <w:proofErr w:type="spellStart"/>
      <w:r w:rsidR="00DD1067">
        <w:t>cytopaenias</w:t>
      </w:r>
      <w:proofErr w:type="spellEnd"/>
      <w:r w:rsidR="00083BBD">
        <w:t>)</w:t>
      </w:r>
      <w:r w:rsidR="00DD1067">
        <w:t xml:space="preserve"> in subjects who had apheresis and pre-conditioning </w:t>
      </w:r>
      <w:r w:rsidR="00DD1067">
        <w:lastRenderedPageBreak/>
        <w:t xml:space="preserve">chemotherapy but did not proceed to infusion. </w:t>
      </w:r>
      <w:r w:rsidR="00FE4E78">
        <w:t>Thus, MSAC</w:t>
      </w:r>
      <w:r w:rsidR="00DD1067">
        <w:t xml:space="preserve"> considered the toxicity of the conditioning treatments would not have been captured.</w:t>
      </w:r>
    </w:p>
    <w:p w14:paraId="2B1796E8" w14:textId="13ECF5EC" w:rsidR="002C1425" w:rsidRDefault="00124980" w:rsidP="00124980">
      <w:pPr>
        <w:rPr>
          <w:rFonts w:eastAsia="Calibri" w:cs="Times New Roman"/>
          <w:iCs/>
        </w:rPr>
      </w:pPr>
      <w:r>
        <w:rPr>
          <w:rFonts w:eastAsia="Calibri" w:cs="Times New Roman"/>
          <w:iCs/>
        </w:rPr>
        <w:t xml:space="preserve">MSAC noted the data on comparative effectiveness, which showed significant differences in all survival outcomes and across all </w:t>
      </w:r>
      <w:r w:rsidR="00497888">
        <w:rPr>
          <w:rFonts w:eastAsia="Calibri" w:cs="Times New Roman"/>
          <w:iCs/>
        </w:rPr>
        <w:t xml:space="preserve">naïve and indirect </w:t>
      </w:r>
      <w:r>
        <w:rPr>
          <w:rFonts w:eastAsia="Calibri" w:cs="Times New Roman"/>
          <w:iCs/>
        </w:rPr>
        <w:t>comparisons</w:t>
      </w:r>
      <w:r w:rsidR="002C1425">
        <w:rPr>
          <w:rFonts w:eastAsia="Calibri" w:cs="Times New Roman"/>
          <w:iCs/>
        </w:rPr>
        <w:t xml:space="preserve"> (</w:t>
      </w:r>
      <w:r w:rsidR="002C1425">
        <w:t xml:space="preserve">including studies using </w:t>
      </w:r>
      <w:r w:rsidR="002C1425" w:rsidRPr="003507E8">
        <w:t xml:space="preserve">inverse probability of treatment weighting </w:t>
      </w:r>
      <w:r w:rsidR="002C1425">
        <w:t>[</w:t>
      </w:r>
      <w:r w:rsidR="002C1425" w:rsidRPr="003507E8">
        <w:t>IPTW</w:t>
      </w:r>
      <w:r w:rsidR="002C1425">
        <w:t>] to adjust for confounding)</w:t>
      </w:r>
      <w:r>
        <w:rPr>
          <w:rFonts w:eastAsia="Calibri" w:cs="Times New Roman"/>
          <w:iCs/>
        </w:rPr>
        <w:t xml:space="preserve">, favouring cilta-cel. </w:t>
      </w:r>
      <w:r w:rsidR="00551AD2" w:rsidRPr="00220649">
        <w:rPr>
          <w:rFonts w:eastAsia="Calibri" w:cs="Times New Roman"/>
          <w:iCs/>
        </w:rPr>
        <w:t>Median progression-free survival could not be calculated due to the relatively short follow-up of the CARTITUDE</w:t>
      </w:r>
      <w:r w:rsidR="00551AD2">
        <w:rPr>
          <w:rFonts w:eastAsia="Calibri" w:cs="Times New Roman"/>
          <w:iCs/>
        </w:rPr>
        <w:t>-1</w:t>
      </w:r>
      <w:r w:rsidR="00551AD2" w:rsidRPr="00220649">
        <w:rPr>
          <w:rFonts w:eastAsia="Calibri" w:cs="Times New Roman"/>
          <w:iCs/>
        </w:rPr>
        <w:t xml:space="preserve"> study, and median overall survival was not reached in the follow-up duration.</w:t>
      </w:r>
      <w:r w:rsidR="00551AD2">
        <w:rPr>
          <w:rFonts w:eastAsia="Calibri" w:cs="Times New Roman"/>
          <w:iCs/>
        </w:rPr>
        <w:t xml:space="preserve"> </w:t>
      </w:r>
      <w:r w:rsidR="00AA5691">
        <w:rPr>
          <w:rFonts w:eastAsia="Calibri" w:cs="Times New Roman"/>
          <w:iCs/>
        </w:rPr>
        <w:t xml:space="preserve">MSAC agreed with ESC and </w:t>
      </w:r>
      <w:r>
        <w:rPr>
          <w:rFonts w:eastAsia="Calibri" w:cs="Times New Roman"/>
          <w:iCs/>
        </w:rPr>
        <w:t xml:space="preserve">considered that effectiveness is likely lower in the real world than presented in the applicant-developed assessment report (ADAR) due to the reliance on naive comparisons of single-arm studies. </w:t>
      </w:r>
      <w:r w:rsidR="0086172C">
        <w:rPr>
          <w:rFonts w:eastAsia="Calibri" w:cs="Times New Roman"/>
          <w:iCs/>
        </w:rPr>
        <w:t>MSAC noted the concerns from ESC that patients in CARTITUDE-1 were relatively robust and able to tolerate intensive treatment, and that this may not reflect the eligible</w:t>
      </w:r>
      <w:r w:rsidR="00760891">
        <w:rPr>
          <w:rFonts w:eastAsia="Calibri" w:cs="Times New Roman"/>
          <w:iCs/>
        </w:rPr>
        <w:t xml:space="preserve"> </w:t>
      </w:r>
      <w:r w:rsidR="0086172C">
        <w:rPr>
          <w:rFonts w:eastAsia="Calibri" w:cs="Times New Roman"/>
          <w:iCs/>
        </w:rPr>
        <w:t>population</w:t>
      </w:r>
      <w:r w:rsidR="00760891">
        <w:rPr>
          <w:rFonts w:eastAsia="Calibri" w:cs="Times New Roman"/>
          <w:iCs/>
        </w:rPr>
        <w:t xml:space="preserve"> </w:t>
      </w:r>
      <w:r w:rsidR="0086172C">
        <w:rPr>
          <w:rFonts w:eastAsia="Calibri" w:cs="Times New Roman"/>
          <w:iCs/>
        </w:rPr>
        <w:t xml:space="preserve">in Australia and may bias the effect in favour of cilta-cel. </w:t>
      </w:r>
      <w:r>
        <w:rPr>
          <w:rFonts w:eastAsia="Calibri" w:cs="Times New Roman"/>
          <w:iCs/>
        </w:rPr>
        <w:t>MSAC noted the pre-MSAC response, in which the applicant disagreed that comparative effectiveness was overestimated</w:t>
      </w:r>
      <w:r w:rsidR="0086172C">
        <w:rPr>
          <w:rFonts w:eastAsia="Calibri" w:cs="Times New Roman"/>
          <w:iCs/>
        </w:rPr>
        <w:t xml:space="preserve"> citing that the heavily pre-treated patients included in CARTITUDE-1 would bias against cilta-cel (</w:t>
      </w:r>
      <w:proofErr w:type="gramStart"/>
      <w:r w:rsidR="0086172C" w:rsidRPr="0086172C">
        <w:rPr>
          <w:rFonts w:eastAsia="Calibri" w:cs="Times New Roman"/>
          <w:iCs/>
        </w:rPr>
        <w:t>i.e.</w:t>
      </w:r>
      <w:proofErr w:type="gramEnd"/>
      <w:r w:rsidR="0086172C" w:rsidRPr="0086172C">
        <w:rPr>
          <w:rFonts w:eastAsia="Calibri" w:cs="Times New Roman"/>
          <w:iCs/>
        </w:rPr>
        <w:t xml:space="preserve"> median number of prior LOTs was 6 in CARTITUDE-1 </w:t>
      </w:r>
      <w:r w:rsidR="0086172C">
        <w:rPr>
          <w:rFonts w:eastAsia="Calibri" w:cs="Times New Roman"/>
          <w:iCs/>
        </w:rPr>
        <w:t>vs.</w:t>
      </w:r>
      <w:r w:rsidR="0086172C" w:rsidRPr="0086172C">
        <w:rPr>
          <w:rFonts w:eastAsia="Calibri" w:cs="Times New Roman"/>
          <w:iCs/>
        </w:rPr>
        <w:t xml:space="preserve"> 3 to 5 in the comparator studies).</w:t>
      </w:r>
      <w:r w:rsidR="00667E7D">
        <w:rPr>
          <w:rFonts w:eastAsia="Calibri" w:cs="Times New Roman"/>
          <w:iCs/>
        </w:rPr>
        <w:t xml:space="preserve"> The applicant contended that t</w:t>
      </w:r>
      <w:r w:rsidR="00667E7D" w:rsidRPr="00667E7D">
        <w:rPr>
          <w:rFonts w:eastAsia="Calibri" w:cs="Times New Roman"/>
          <w:iCs/>
        </w:rPr>
        <w:t>he number of prior therapies, and refractoriness of a person’s MM to existing therapies (</w:t>
      </w:r>
      <w:proofErr w:type="gramStart"/>
      <w:r w:rsidR="00667E7D" w:rsidRPr="00667E7D">
        <w:rPr>
          <w:rFonts w:eastAsia="Calibri" w:cs="Times New Roman"/>
          <w:iCs/>
        </w:rPr>
        <w:t>e.g.</w:t>
      </w:r>
      <w:proofErr w:type="gramEnd"/>
      <w:r w:rsidR="00667E7D" w:rsidRPr="00667E7D">
        <w:rPr>
          <w:rFonts w:eastAsia="Calibri" w:cs="Times New Roman"/>
          <w:iCs/>
        </w:rPr>
        <w:t xml:space="preserve"> PIs, </w:t>
      </w:r>
      <w:proofErr w:type="spellStart"/>
      <w:r w:rsidR="00667E7D" w:rsidRPr="00667E7D">
        <w:rPr>
          <w:rFonts w:eastAsia="Calibri" w:cs="Times New Roman"/>
          <w:iCs/>
        </w:rPr>
        <w:t>IMiDs</w:t>
      </w:r>
      <w:proofErr w:type="spellEnd"/>
      <w:r w:rsidR="00667E7D" w:rsidRPr="00667E7D">
        <w:rPr>
          <w:rFonts w:eastAsia="Calibri" w:cs="Times New Roman"/>
          <w:iCs/>
        </w:rPr>
        <w:t>, anti-CD38 monoclonal antibodies), is a stronger indicator of poor prognosis in MM (and response to next therapy) compared with age, ECOG status and co-morbidities</w:t>
      </w:r>
      <w:r w:rsidR="00060736">
        <w:rPr>
          <w:rFonts w:eastAsia="Calibri" w:cs="Times New Roman"/>
          <w:iCs/>
        </w:rPr>
        <w:t>.</w:t>
      </w:r>
      <w:r>
        <w:rPr>
          <w:rFonts w:eastAsia="Calibri" w:cs="Times New Roman"/>
          <w:iCs/>
        </w:rPr>
        <w:t xml:space="preserve"> However, MSAC did not accept the applicant’s justifications </w:t>
      </w:r>
      <w:r w:rsidR="0086172C">
        <w:rPr>
          <w:rFonts w:eastAsia="Calibri" w:cs="Times New Roman"/>
          <w:iCs/>
        </w:rPr>
        <w:t>as</w:t>
      </w:r>
      <w:r w:rsidR="006C5587">
        <w:rPr>
          <w:rFonts w:eastAsia="Calibri" w:cs="Times New Roman"/>
          <w:iCs/>
        </w:rPr>
        <w:t xml:space="preserve"> addressing the concern regarding applicability to the Australian population, and</w:t>
      </w:r>
      <w:r w:rsidR="0086172C">
        <w:rPr>
          <w:rFonts w:eastAsia="Calibri" w:cs="Times New Roman"/>
          <w:iCs/>
        </w:rPr>
        <w:t xml:space="preserve"> th</w:t>
      </w:r>
      <w:r w:rsidR="00551AD2">
        <w:rPr>
          <w:rFonts w:eastAsia="Calibri" w:cs="Times New Roman"/>
          <w:iCs/>
        </w:rPr>
        <w:t xml:space="preserve">e differences in </w:t>
      </w:r>
      <w:r w:rsidR="005E6D87">
        <w:rPr>
          <w:rFonts w:eastAsia="Calibri" w:cs="Times New Roman"/>
          <w:iCs/>
        </w:rPr>
        <w:t xml:space="preserve">patient’s use of </w:t>
      </w:r>
      <w:r w:rsidR="00551AD2">
        <w:rPr>
          <w:rFonts w:eastAsia="Calibri" w:cs="Times New Roman"/>
          <w:iCs/>
        </w:rPr>
        <w:t>prior therapies across studies</w:t>
      </w:r>
      <w:r w:rsidR="0086172C">
        <w:rPr>
          <w:rFonts w:eastAsia="Calibri" w:cs="Times New Roman"/>
          <w:iCs/>
        </w:rPr>
        <w:t xml:space="preserve"> would be negated by the healthier status</w:t>
      </w:r>
      <w:r w:rsidR="00551AD2">
        <w:rPr>
          <w:rFonts w:eastAsia="Calibri" w:cs="Times New Roman"/>
          <w:iCs/>
        </w:rPr>
        <w:t xml:space="preserve"> of patients in CARTITUDE</w:t>
      </w:r>
      <w:r w:rsidR="00DD6D45">
        <w:rPr>
          <w:rFonts w:eastAsia="Calibri" w:cs="Times New Roman"/>
          <w:iCs/>
        </w:rPr>
        <w:noBreakHyphen/>
      </w:r>
      <w:r w:rsidR="00551AD2">
        <w:rPr>
          <w:rFonts w:eastAsia="Calibri" w:cs="Times New Roman"/>
          <w:iCs/>
        </w:rPr>
        <w:t>1</w:t>
      </w:r>
      <w:r w:rsidR="00122882">
        <w:rPr>
          <w:rFonts w:eastAsia="Calibri" w:cs="Times New Roman"/>
          <w:iCs/>
        </w:rPr>
        <w:t>.</w:t>
      </w:r>
    </w:p>
    <w:p w14:paraId="3E593CF5" w14:textId="3E55EC4E" w:rsidR="00124980" w:rsidRPr="00122882" w:rsidRDefault="002C1425" w:rsidP="00124980">
      <w:pPr>
        <w:rPr>
          <w:rFonts w:eastAsia="Calibri" w:cs="Times New Roman"/>
          <w:iCs/>
        </w:rPr>
      </w:pPr>
      <w:r>
        <w:rPr>
          <w:rFonts w:eastAsia="Calibri" w:cs="Times New Roman"/>
          <w:iCs/>
        </w:rPr>
        <w:t xml:space="preserve">Overall, </w:t>
      </w:r>
      <w:r w:rsidR="00497888">
        <w:rPr>
          <w:rFonts w:eastAsia="Calibri" w:cs="Times New Roman"/>
          <w:iCs/>
        </w:rPr>
        <w:t xml:space="preserve">MSAC </w:t>
      </w:r>
      <w:r w:rsidR="00122882">
        <w:rPr>
          <w:rFonts w:eastAsia="Calibri" w:cs="Times New Roman"/>
          <w:iCs/>
        </w:rPr>
        <w:t xml:space="preserve">was concerned that the nature of the comparisons meant that the extent of benefit of cilta-cel compared with </w:t>
      </w:r>
      <w:proofErr w:type="gramStart"/>
      <w:r w:rsidR="00122882">
        <w:rPr>
          <w:rFonts w:eastAsia="Calibri" w:cs="Times New Roman"/>
          <w:iCs/>
        </w:rPr>
        <w:t>Pd</w:t>
      </w:r>
      <w:proofErr w:type="gramEnd"/>
      <w:r w:rsidR="00122882">
        <w:rPr>
          <w:rFonts w:eastAsia="Calibri" w:cs="Times New Roman"/>
          <w:iCs/>
        </w:rPr>
        <w:t xml:space="preserve"> and Cd cannot be accurately quantified</w:t>
      </w:r>
      <w:r w:rsidR="00E430F9">
        <w:rPr>
          <w:rFonts w:eastAsia="Calibri" w:cs="Times New Roman"/>
          <w:iCs/>
        </w:rPr>
        <w:t xml:space="preserve"> and it has </w:t>
      </w:r>
      <w:r w:rsidR="00122882">
        <w:rPr>
          <w:rFonts w:eastAsia="Calibri" w:cs="Times New Roman"/>
          <w:iCs/>
        </w:rPr>
        <w:t xml:space="preserve">likely </w:t>
      </w:r>
      <w:r w:rsidR="00E430F9">
        <w:rPr>
          <w:rFonts w:eastAsia="Calibri" w:cs="Times New Roman"/>
          <w:iCs/>
        </w:rPr>
        <w:t xml:space="preserve">been </w:t>
      </w:r>
      <w:r w:rsidR="00122882">
        <w:rPr>
          <w:rFonts w:eastAsia="Calibri" w:cs="Times New Roman"/>
          <w:iCs/>
        </w:rPr>
        <w:t>overestimated</w:t>
      </w:r>
      <w:r>
        <w:rPr>
          <w:rFonts w:eastAsia="Calibri" w:cs="Times New Roman"/>
          <w:iCs/>
        </w:rPr>
        <w:t xml:space="preserve"> </w:t>
      </w:r>
      <w:r w:rsidR="00E430F9">
        <w:rPr>
          <w:rFonts w:eastAsia="Calibri" w:cs="Times New Roman"/>
          <w:iCs/>
        </w:rPr>
        <w:t xml:space="preserve">in the ADAR. A further concern was </w:t>
      </w:r>
      <w:r w:rsidR="006C711C">
        <w:rPr>
          <w:rFonts w:eastAsia="Calibri" w:cs="Times New Roman"/>
          <w:iCs/>
        </w:rPr>
        <w:t xml:space="preserve">the lack of data on </w:t>
      </w:r>
      <w:r w:rsidR="00122882">
        <w:rPr>
          <w:rFonts w:eastAsia="Calibri" w:cs="Times New Roman"/>
          <w:iCs/>
        </w:rPr>
        <w:t xml:space="preserve">the </w:t>
      </w:r>
      <w:r w:rsidR="006C711C">
        <w:rPr>
          <w:rFonts w:eastAsia="Calibri" w:cs="Times New Roman"/>
          <w:iCs/>
        </w:rPr>
        <w:t>durability of</w:t>
      </w:r>
      <w:r w:rsidR="00122882">
        <w:rPr>
          <w:rFonts w:eastAsia="Calibri" w:cs="Times New Roman"/>
          <w:iCs/>
        </w:rPr>
        <w:t xml:space="preserve"> benefit of cilta-cel.</w:t>
      </w:r>
      <w:r>
        <w:rPr>
          <w:rFonts w:eastAsia="Calibri" w:cs="Times New Roman"/>
          <w:iCs/>
        </w:rPr>
        <w:t xml:space="preserve"> </w:t>
      </w:r>
      <w:r w:rsidR="001E68B7">
        <w:rPr>
          <w:rFonts w:eastAsia="Calibri" w:cs="Times New Roman"/>
          <w:iCs/>
        </w:rPr>
        <w:t xml:space="preserve">MSAC considered that these concerns had </w:t>
      </w:r>
      <w:r w:rsidR="001E68B7">
        <w:rPr>
          <w:rFonts w:eastAsia="Calibri" w:cs="Times New Roman"/>
        </w:rPr>
        <w:t>significant implications for the</w:t>
      </w:r>
      <w:r w:rsidR="005E6D87">
        <w:rPr>
          <w:rFonts w:eastAsia="Calibri" w:cs="Times New Roman"/>
        </w:rPr>
        <w:t xml:space="preserve"> interpretation of the</w:t>
      </w:r>
      <w:r w:rsidR="001E68B7">
        <w:rPr>
          <w:rFonts w:eastAsia="Calibri" w:cs="Times New Roman"/>
        </w:rPr>
        <w:t xml:space="preserve"> incremental cost-effectiveness ratio </w:t>
      </w:r>
      <w:r w:rsidR="005E6D87">
        <w:rPr>
          <w:rFonts w:eastAsia="Calibri" w:cs="Times New Roman"/>
        </w:rPr>
        <w:t>(</w:t>
      </w:r>
      <w:r w:rsidR="001E68B7">
        <w:rPr>
          <w:rFonts w:eastAsia="Calibri" w:cs="Times New Roman"/>
        </w:rPr>
        <w:t>ICER</w:t>
      </w:r>
      <w:r w:rsidR="005E6D87">
        <w:rPr>
          <w:rFonts w:eastAsia="Calibri" w:cs="Times New Roman"/>
        </w:rPr>
        <w:t>)</w:t>
      </w:r>
      <w:r w:rsidR="001E68B7">
        <w:rPr>
          <w:rFonts w:eastAsia="Calibri" w:cs="Times New Roman"/>
        </w:rPr>
        <w:t>.</w:t>
      </w:r>
    </w:p>
    <w:p w14:paraId="008466BD" w14:textId="0C172177" w:rsidR="00124980" w:rsidRDefault="00124980" w:rsidP="00124980">
      <w:pPr>
        <w:spacing w:after="240"/>
        <w:rPr>
          <w:rFonts w:eastAsia="Calibri" w:cs="Times New Roman"/>
          <w:iCs/>
        </w:rPr>
      </w:pPr>
      <w:r>
        <w:rPr>
          <w:rFonts w:eastAsia="Calibri" w:cs="Times New Roman"/>
          <w:iCs/>
        </w:rPr>
        <w:t xml:space="preserve">MSAC noted the economic evaluation, which was a cost-utility analysis. MSAC </w:t>
      </w:r>
      <w:r w:rsidR="00A073E9">
        <w:rPr>
          <w:rFonts w:eastAsia="Calibri" w:cs="Times New Roman"/>
          <w:iCs/>
        </w:rPr>
        <w:t>considered</w:t>
      </w:r>
      <w:r>
        <w:rPr>
          <w:rFonts w:eastAsia="Calibri" w:cs="Times New Roman"/>
          <w:iCs/>
        </w:rPr>
        <w:t xml:space="preserve"> the extrapolation of quality-adjusted life years (QALYs) over </w:t>
      </w:r>
      <w:r w:rsidR="00A073E9">
        <w:rPr>
          <w:rFonts w:eastAsia="Calibri" w:cs="Times New Roman"/>
          <w:iCs/>
        </w:rPr>
        <w:t xml:space="preserve">a time horizon of </w:t>
      </w:r>
      <w:r>
        <w:rPr>
          <w:rFonts w:eastAsia="Calibri" w:cs="Times New Roman"/>
          <w:iCs/>
        </w:rPr>
        <w:t>25 years</w:t>
      </w:r>
      <w:r w:rsidR="00A073E9">
        <w:rPr>
          <w:rFonts w:eastAsia="Calibri" w:cs="Times New Roman"/>
          <w:iCs/>
        </w:rPr>
        <w:t xml:space="preserve"> was</w:t>
      </w:r>
      <w:r w:rsidR="00136371">
        <w:rPr>
          <w:rFonts w:eastAsia="Calibri" w:cs="Times New Roman"/>
          <w:iCs/>
        </w:rPr>
        <w:t xml:space="preserve"> the largest source of uncertainty and</w:t>
      </w:r>
      <w:r w:rsidR="00A073E9">
        <w:rPr>
          <w:rFonts w:eastAsia="Calibri" w:cs="Times New Roman"/>
          <w:iCs/>
        </w:rPr>
        <w:t xml:space="preserve"> </w:t>
      </w:r>
      <w:r w:rsidR="0050622E">
        <w:rPr>
          <w:rFonts w:eastAsia="Calibri" w:cs="Times New Roman"/>
          <w:iCs/>
        </w:rPr>
        <w:t>very optimistic</w:t>
      </w:r>
      <w:r w:rsidR="00A073E9">
        <w:rPr>
          <w:rFonts w:eastAsia="Calibri" w:cs="Times New Roman"/>
          <w:iCs/>
        </w:rPr>
        <w:t>, as</w:t>
      </w:r>
      <w:r>
        <w:rPr>
          <w:rFonts w:eastAsia="Calibri" w:cs="Times New Roman"/>
          <w:iCs/>
        </w:rPr>
        <w:t xml:space="preserve"> for many patients, this would extrapolate beyond the average life expectancy in Australia</w:t>
      </w:r>
      <w:r w:rsidR="00A073E9">
        <w:rPr>
          <w:rFonts w:eastAsia="Calibri" w:cs="Times New Roman"/>
          <w:iCs/>
        </w:rPr>
        <w:t>. The</w:t>
      </w:r>
      <w:r>
        <w:rPr>
          <w:rFonts w:eastAsia="Calibri" w:cs="Times New Roman"/>
          <w:iCs/>
        </w:rPr>
        <w:t xml:space="preserve"> ICER was highly sensitive to the type of distribution used to fit the data, which </w:t>
      </w:r>
      <w:r w:rsidR="00FA5FFF">
        <w:rPr>
          <w:rFonts w:eastAsia="Calibri" w:cs="Times New Roman"/>
          <w:iCs/>
        </w:rPr>
        <w:t xml:space="preserve">also </w:t>
      </w:r>
      <w:r>
        <w:rPr>
          <w:rFonts w:eastAsia="Calibri" w:cs="Times New Roman"/>
          <w:iCs/>
        </w:rPr>
        <w:t>led to substantial uncertainty in the economic evaluation. MSAC noted</w:t>
      </w:r>
      <w:r w:rsidR="00B90F1F">
        <w:rPr>
          <w:rFonts w:eastAsia="Calibri" w:cs="Times New Roman"/>
          <w:iCs/>
        </w:rPr>
        <w:t xml:space="preserve"> in response to the ESC’s concern associated with costing of resources associated with cilta-cel</w:t>
      </w:r>
      <w:r w:rsidR="00D348F3">
        <w:rPr>
          <w:rFonts w:eastAsia="Calibri" w:cs="Times New Roman"/>
          <w:iCs/>
        </w:rPr>
        <w:t>,</w:t>
      </w:r>
      <w:r>
        <w:rPr>
          <w:rFonts w:eastAsia="Calibri" w:cs="Times New Roman"/>
          <w:iCs/>
        </w:rPr>
        <w:t xml:space="preserve"> the pre-MSAC response</w:t>
      </w:r>
      <w:r w:rsidR="00B90F1F">
        <w:rPr>
          <w:rFonts w:eastAsia="Calibri" w:cs="Times New Roman"/>
          <w:iCs/>
        </w:rPr>
        <w:t xml:space="preserve"> presented</w:t>
      </w:r>
      <w:r>
        <w:rPr>
          <w:rFonts w:eastAsia="Calibri" w:cs="Times New Roman"/>
          <w:iCs/>
        </w:rPr>
        <w:t xml:space="preserve"> multivariate sensitivity analysis to include the total direct medical costs associated with cilta-cel (including </w:t>
      </w:r>
      <w:r w:rsidR="00B90F1F">
        <w:rPr>
          <w:rFonts w:eastAsia="Calibri" w:cs="Times New Roman"/>
          <w:iCs/>
        </w:rPr>
        <w:t xml:space="preserve">tocilizumab hospital distribution, </w:t>
      </w:r>
      <w:r>
        <w:rPr>
          <w:rFonts w:eastAsia="Calibri" w:cs="Times New Roman"/>
          <w:iCs/>
        </w:rPr>
        <w:t>rates of admission to intensive care units,</w:t>
      </w:r>
      <w:r w:rsidR="00B90F1F">
        <w:rPr>
          <w:rFonts w:eastAsia="Calibri" w:cs="Times New Roman"/>
          <w:iCs/>
        </w:rPr>
        <w:t xml:space="preserve"> </w:t>
      </w:r>
      <w:r>
        <w:rPr>
          <w:rFonts w:eastAsia="Calibri" w:cs="Times New Roman"/>
          <w:iCs/>
        </w:rPr>
        <w:t>use of intravenous immunoglobulin [IVIg] and anti-infective prophylaxis</w:t>
      </w:r>
      <w:r w:rsidR="001D0B09">
        <w:rPr>
          <w:rFonts w:eastAsia="Calibri" w:cs="Times New Roman"/>
          <w:iCs/>
        </w:rPr>
        <w:t>, cost of neurotoxicity AEs, 100% proportion of patients receiving cilta-cel in an inpatient setting</w:t>
      </w:r>
      <w:r>
        <w:rPr>
          <w:rFonts w:eastAsia="Calibri" w:cs="Times New Roman"/>
          <w:iCs/>
        </w:rPr>
        <w:t xml:space="preserve">) </w:t>
      </w:r>
      <w:r w:rsidR="00A80AD6">
        <w:rPr>
          <w:rFonts w:eastAsia="Calibri" w:cs="Times New Roman"/>
          <w:iCs/>
        </w:rPr>
        <w:t>which increased the</w:t>
      </w:r>
      <w:r>
        <w:rPr>
          <w:rFonts w:eastAsia="Calibri" w:cs="Times New Roman"/>
          <w:iCs/>
        </w:rPr>
        <w:t xml:space="preserve"> ICER</w:t>
      </w:r>
      <w:r w:rsidR="00A80AD6">
        <w:rPr>
          <w:rFonts w:eastAsia="Calibri" w:cs="Times New Roman"/>
          <w:iCs/>
        </w:rPr>
        <w:t xml:space="preserve"> by 6.0</w:t>
      </w:r>
      <w:r w:rsidR="00E430F9">
        <w:rPr>
          <w:rFonts w:eastAsia="Calibri" w:cs="Times New Roman"/>
          <w:iCs/>
        </w:rPr>
        <w:t>%</w:t>
      </w:r>
      <w:r w:rsidR="00A80AD6">
        <w:rPr>
          <w:rFonts w:eastAsia="Calibri" w:cs="Times New Roman"/>
          <w:iCs/>
        </w:rPr>
        <w:t xml:space="preserve"> </w:t>
      </w:r>
      <w:r w:rsidR="00915A81">
        <w:rPr>
          <w:rFonts w:eastAsia="Calibri" w:cs="Times New Roman"/>
          <w:iCs/>
        </w:rPr>
        <w:t xml:space="preserve">(minimum cost adjustment) </w:t>
      </w:r>
      <w:r w:rsidR="00A80AD6">
        <w:rPr>
          <w:rFonts w:eastAsia="Calibri" w:cs="Times New Roman"/>
          <w:iCs/>
        </w:rPr>
        <w:t>to 16.2%</w:t>
      </w:r>
      <w:r w:rsidR="00915A81">
        <w:rPr>
          <w:rFonts w:eastAsia="Calibri" w:cs="Times New Roman"/>
          <w:iCs/>
        </w:rPr>
        <w:t xml:space="preserve"> (accounting for all cost adjustments)</w:t>
      </w:r>
      <w:r w:rsidR="00A80AD6">
        <w:rPr>
          <w:rFonts w:eastAsia="Calibri" w:cs="Times New Roman"/>
          <w:iCs/>
        </w:rPr>
        <w:t xml:space="preserve"> (see Table 15)</w:t>
      </w:r>
      <w:r>
        <w:rPr>
          <w:rFonts w:eastAsia="Calibri" w:cs="Times New Roman"/>
          <w:iCs/>
        </w:rPr>
        <w:t>. Overall, MSAC considered that the ICERs were high and likely to be underestimated</w:t>
      </w:r>
      <w:r w:rsidR="001A2545">
        <w:rPr>
          <w:rFonts w:eastAsia="Calibri" w:cs="Times New Roman"/>
          <w:iCs/>
        </w:rPr>
        <w:t>.</w:t>
      </w:r>
    </w:p>
    <w:p w14:paraId="72660B11" w14:textId="40E9B0FE" w:rsidR="00124980" w:rsidRDefault="00124980" w:rsidP="00124980">
      <w:pPr>
        <w:spacing w:after="240"/>
        <w:rPr>
          <w:rFonts w:eastAsia="Calibri" w:cs="Times New Roman"/>
          <w:iCs/>
        </w:rPr>
      </w:pPr>
      <w:r>
        <w:rPr>
          <w:rFonts w:eastAsia="Calibri" w:cs="Times New Roman"/>
          <w:iCs/>
        </w:rPr>
        <w:t xml:space="preserve">MSAC noted the proposed risk-sharing arrangement, in which </w:t>
      </w:r>
      <w:r w:rsidR="004604D4" w:rsidRPr="004604D4">
        <w:rPr>
          <w:rFonts w:eastAsia="Calibri" w:cs="Times New Roman"/>
          <w:iCs/>
          <w:color w:val="000000"/>
          <w:w w:val="54"/>
          <w:shd w:val="solid" w:color="000000" w:fill="000000"/>
          <w:fitText w:val="420" w:id="-1425284344"/>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4"/>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3"/>
          <w:shd w:val="solid" w:color="000000" w:fill="000000"/>
          <w:fitText w:val="410" w:id="-1425284343"/>
          <w14:textFill>
            <w14:solidFill>
              <w14:srgbClr w14:val="000000">
                <w14:alpha w14:val="100000"/>
              </w14:srgbClr>
            </w14:solidFill>
          </w14:textFill>
        </w:rPr>
        <w:t>|||  ||</w:t>
      </w:r>
      <w:r w:rsidR="004604D4" w:rsidRPr="004604D4">
        <w:rPr>
          <w:rFonts w:eastAsia="Calibri" w:cs="Times New Roman"/>
          <w:iCs/>
          <w:color w:val="000000"/>
          <w:spacing w:val="2"/>
          <w:w w:val="53"/>
          <w:shd w:val="solid" w:color="000000" w:fill="000000"/>
          <w:fitText w:val="410" w:id="-1425284343"/>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2"/>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2"/>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1"/>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1"/>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0"/>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0"/>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9"/>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9"/>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8"/>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8"/>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7"/>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7"/>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6"/>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6"/>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2"/>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2"/>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1"/>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1"/>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0"/>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0"/>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9"/>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9"/>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8"/>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8"/>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7"/>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7"/>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6"/>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6"/>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5"/>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5"/>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4"/>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4"/>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3"/>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3"/>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2"/>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2"/>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1"/>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1"/>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0"/>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0"/>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9"/>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9"/>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8"/>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8"/>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7"/>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7"/>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36"/>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36"/>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2"/>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2"/>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1"/>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1"/>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50"/>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50"/>
          <w14:textFill>
            <w14:solidFill>
              <w14:srgbClr w14:val="000000">
                <w14:alpha w14:val="100000"/>
              </w14:srgbClr>
            </w14:solidFill>
          </w14:textFill>
        </w:rPr>
        <w:t>|</w:t>
      </w:r>
      <w:r>
        <w:rPr>
          <w:rFonts w:eastAsia="Calibri" w:cs="Times New Roman"/>
          <w:iCs/>
        </w:rPr>
        <w:t xml:space="preserve">. MSAC noted that the cost of cilta-cel is linked to </w:t>
      </w:r>
      <w:r w:rsidR="004604D4" w:rsidRPr="004604D4">
        <w:rPr>
          <w:rFonts w:eastAsia="Calibri" w:cs="Times New Roman"/>
          <w:iCs/>
          <w:color w:val="000000"/>
          <w:w w:val="54"/>
          <w:shd w:val="solid" w:color="000000" w:fill="000000"/>
          <w:fitText w:val="420" w:id="-1425284349"/>
          <w14:textFill>
            <w14:solidFill>
              <w14:srgbClr w14:val="000000">
                <w14:alpha w14:val="100000"/>
              </w14:srgbClr>
            </w14:solidFill>
          </w14:textFill>
        </w:rPr>
        <w:t>||</w:t>
      </w:r>
      <w:proofErr w:type="gramStart"/>
      <w:r w:rsidR="004604D4" w:rsidRPr="004604D4">
        <w:rPr>
          <w:rFonts w:eastAsia="Calibri" w:cs="Times New Roman"/>
          <w:iCs/>
          <w:color w:val="000000"/>
          <w:w w:val="54"/>
          <w:shd w:val="solid" w:color="000000" w:fill="000000"/>
          <w:fitText w:val="420" w:id="-1425284349"/>
          <w14:textFill>
            <w14:solidFill>
              <w14:srgbClr w14:val="000000">
                <w14:alpha w14:val="100000"/>
              </w14:srgbClr>
            </w14:solidFill>
          </w14:textFill>
        </w:rPr>
        <w:t>|  |</w:t>
      </w:r>
      <w:proofErr w:type="gramEnd"/>
      <w:r w:rsidR="004604D4" w:rsidRPr="004604D4">
        <w:rPr>
          <w:rFonts w:eastAsia="Calibri" w:cs="Times New Roman"/>
          <w:iCs/>
          <w:color w:val="000000"/>
          <w:w w:val="54"/>
          <w:shd w:val="solid" w:color="000000" w:fill="000000"/>
          <w:fitText w:val="420" w:id="-1425284349"/>
          <w14:textFill>
            <w14:solidFill>
              <w14:srgbClr w14:val="000000">
                <w14:alpha w14:val="100000"/>
              </w14:srgbClr>
            </w14:solidFill>
          </w14:textFill>
        </w:rPr>
        <w:t>|</w:t>
      </w:r>
      <w:r w:rsidR="004604D4" w:rsidRPr="004604D4">
        <w:rPr>
          <w:rFonts w:eastAsia="Calibri" w:cs="Times New Roman"/>
          <w:iCs/>
          <w:color w:val="000000"/>
          <w:spacing w:val="4"/>
          <w:w w:val="54"/>
          <w:shd w:val="solid" w:color="000000" w:fill="000000"/>
          <w:fitText w:val="420" w:id="-1425284349"/>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8"/>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8"/>
          <w14:textFill>
            <w14:solidFill>
              <w14:srgbClr w14:val="000000">
                <w14:alpha w14:val="100000"/>
              </w14:srgbClr>
            </w14:solidFill>
          </w14:textFill>
        </w:rPr>
        <w:t>|</w:t>
      </w:r>
      <w:r w:rsidR="004604D4" w:rsidRPr="004604D4">
        <w:rPr>
          <w:rFonts w:eastAsia="Calibri" w:cs="Times New Roman"/>
          <w:iCs/>
        </w:rPr>
        <w:t xml:space="preserve"> </w:t>
      </w:r>
      <w:r w:rsidR="004604D4" w:rsidRPr="004604D4">
        <w:rPr>
          <w:rFonts w:eastAsia="Calibri" w:cs="Times New Roman"/>
          <w:iCs/>
          <w:color w:val="000000"/>
          <w:w w:val="54"/>
          <w:shd w:val="solid" w:color="000000" w:fill="000000"/>
          <w:fitText w:val="420" w:id="-1425284347"/>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7"/>
          <w14:textFill>
            <w14:solidFill>
              <w14:srgbClr w14:val="000000">
                <w14:alpha w14:val="100000"/>
              </w14:srgbClr>
            </w14:solidFill>
          </w14:textFill>
        </w:rPr>
        <w:t>|</w:t>
      </w:r>
      <w:r>
        <w:rPr>
          <w:rFonts w:eastAsia="Calibri" w:cs="Times New Roman"/>
          <w:iCs/>
        </w:rPr>
        <w:t>, but it was not clear whether any adjustment had been made in the economic model (for both costs and health outcomes) to account for any differences between the Australian population and the participants in the CARTITUDE-1 study. The applicant noted in the pre-MSAC response that it was agreeable to developing risk-sharing arrangements to manage any utilisation beyond the estimates.</w:t>
      </w:r>
    </w:p>
    <w:p w14:paraId="4FC38409" w14:textId="4C9E07F1" w:rsidR="00124980" w:rsidRDefault="00124980" w:rsidP="00124980">
      <w:pPr>
        <w:spacing w:after="240"/>
        <w:rPr>
          <w:rFonts w:eastAsia="Calibri" w:cs="Times New Roman"/>
          <w:iCs/>
        </w:rPr>
      </w:pPr>
      <w:r>
        <w:rPr>
          <w:rFonts w:eastAsia="Calibri" w:cs="Times New Roman"/>
          <w:iCs/>
        </w:rPr>
        <w:t>MSAC noted the financial and budgetary estimates. The net financial impact to health budgets was estimated at $</w:t>
      </w:r>
      <w:r w:rsidR="004604D4" w:rsidRPr="004604D4">
        <w:rPr>
          <w:rFonts w:eastAsia="Calibri" w:cs="Times New Roman"/>
          <w:iCs/>
          <w:color w:val="000000"/>
          <w:w w:val="54"/>
          <w:shd w:val="solid" w:color="000000" w:fill="000000"/>
          <w:fitText w:val="420" w:id="-1425284346"/>
          <w14:textFill>
            <w14:solidFill>
              <w14:srgbClr w14:val="000000">
                <w14:alpha w14:val="100000"/>
              </w14:srgbClr>
            </w14:solidFill>
          </w14:textFill>
        </w:rPr>
        <w:t>||</w:t>
      </w:r>
      <w:proofErr w:type="gramStart"/>
      <w:r w:rsidR="004604D4" w:rsidRPr="004604D4">
        <w:rPr>
          <w:rFonts w:eastAsia="Calibri" w:cs="Times New Roman"/>
          <w:iCs/>
          <w:color w:val="000000"/>
          <w:w w:val="54"/>
          <w:shd w:val="solid" w:color="000000" w:fill="000000"/>
          <w:fitText w:val="420" w:id="-1425284346"/>
          <w14:textFill>
            <w14:solidFill>
              <w14:srgbClr w14:val="000000">
                <w14:alpha w14:val="100000"/>
              </w14:srgbClr>
            </w14:solidFill>
          </w14:textFill>
        </w:rPr>
        <w:t>|  |</w:t>
      </w:r>
      <w:proofErr w:type="gramEnd"/>
      <w:r w:rsidR="004604D4" w:rsidRPr="004604D4">
        <w:rPr>
          <w:rFonts w:eastAsia="Calibri" w:cs="Times New Roman"/>
          <w:iCs/>
          <w:color w:val="000000"/>
          <w:w w:val="54"/>
          <w:shd w:val="solid" w:color="000000" w:fill="000000"/>
          <w:fitText w:val="420" w:id="-1425284346"/>
          <w14:textFill>
            <w14:solidFill>
              <w14:srgbClr w14:val="000000">
                <w14:alpha w14:val="100000"/>
              </w14:srgbClr>
            </w14:solidFill>
          </w14:textFill>
        </w:rPr>
        <w:t>|</w:t>
      </w:r>
      <w:r w:rsidR="004604D4" w:rsidRPr="004604D4">
        <w:rPr>
          <w:rFonts w:eastAsia="Calibri" w:cs="Times New Roman"/>
          <w:iCs/>
          <w:color w:val="000000"/>
          <w:spacing w:val="4"/>
          <w:w w:val="54"/>
          <w:shd w:val="solid" w:color="000000" w:fill="000000"/>
          <w:fitText w:val="420" w:id="-1425284346"/>
          <w14:textFill>
            <w14:solidFill>
              <w14:srgbClr w14:val="000000">
                <w14:alpha w14:val="100000"/>
              </w14:srgbClr>
            </w14:solidFill>
          </w14:textFill>
        </w:rPr>
        <w:t>|</w:t>
      </w:r>
      <w:r w:rsidR="004604D4" w:rsidRPr="004604D4">
        <w:rPr>
          <w:rFonts w:eastAsia="Calibri" w:cs="Times New Roman"/>
          <w:iCs/>
        </w:rPr>
        <w:t xml:space="preserve"> </w:t>
      </w:r>
      <w:r>
        <w:rPr>
          <w:rFonts w:eastAsia="Calibri" w:cs="Times New Roman"/>
          <w:iCs/>
        </w:rPr>
        <w:t xml:space="preserve">in </w:t>
      </w:r>
      <w:r w:rsidR="00973B61">
        <w:rPr>
          <w:rFonts w:eastAsia="Calibri" w:cs="Times New Roman"/>
          <w:iCs/>
        </w:rPr>
        <w:t>Y</w:t>
      </w:r>
      <w:r>
        <w:rPr>
          <w:rFonts w:eastAsia="Calibri" w:cs="Times New Roman"/>
          <w:iCs/>
        </w:rPr>
        <w:t>ear 1, increasing to $</w:t>
      </w:r>
      <w:r w:rsidR="004604D4" w:rsidRPr="004604D4">
        <w:rPr>
          <w:rFonts w:eastAsia="Calibri" w:cs="Times New Roman"/>
          <w:iCs/>
          <w:color w:val="000000"/>
          <w:w w:val="54"/>
          <w:shd w:val="solid" w:color="000000" w:fill="000000"/>
          <w:fitText w:val="420" w:id="-1425284345"/>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5"/>
          <w14:textFill>
            <w14:solidFill>
              <w14:srgbClr w14:val="000000">
                <w14:alpha w14:val="100000"/>
              </w14:srgbClr>
            </w14:solidFill>
          </w14:textFill>
        </w:rPr>
        <w:t>|</w:t>
      </w:r>
      <w:r>
        <w:rPr>
          <w:rFonts w:eastAsia="Calibri" w:cs="Times New Roman"/>
          <w:iCs/>
        </w:rPr>
        <w:t xml:space="preserve"> in </w:t>
      </w:r>
      <w:r w:rsidR="00973B61">
        <w:rPr>
          <w:rFonts w:eastAsia="Calibri" w:cs="Times New Roman"/>
          <w:iCs/>
        </w:rPr>
        <w:t>Y</w:t>
      </w:r>
      <w:r>
        <w:rPr>
          <w:rFonts w:eastAsia="Calibri" w:cs="Times New Roman"/>
          <w:iCs/>
        </w:rPr>
        <w:t xml:space="preserve">ear 6. MSAC noted the revised financial </w:t>
      </w:r>
      <w:r>
        <w:rPr>
          <w:rFonts w:eastAsia="Calibri" w:cs="Times New Roman"/>
          <w:iCs/>
        </w:rPr>
        <w:lastRenderedPageBreak/>
        <w:t xml:space="preserve">estimates in the pre-MSAC response to address ESC’s concern that the number of patients was overestimated based on </w:t>
      </w:r>
      <w:r w:rsidR="00667E7D">
        <w:rPr>
          <w:rFonts w:eastAsia="Calibri" w:cs="Times New Roman"/>
          <w:iCs/>
        </w:rPr>
        <w:t>patient suitability</w:t>
      </w:r>
      <w:r>
        <w:rPr>
          <w:rFonts w:eastAsia="Calibri" w:cs="Times New Roman"/>
          <w:iCs/>
        </w:rPr>
        <w:t xml:space="preserve"> and uptake. This resulted in a relative change for </w:t>
      </w:r>
      <w:r w:rsidR="00266A35">
        <w:rPr>
          <w:rFonts w:eastAsia="Calibri" w:cs="Times New Roman"/>
          <w:iCs/>
        </w:rPr>
        <w:t>Y</w:t>
      </w:r>
      <w:r>
        <w:rPr>
          <w:rFonts w:eastAsia="Calibri" w:cs="Times New Roman"/>
          <w:iCs/>
        </w:rPr>
        <w:t xml:space="preserve">ears 1 to 5 of </w:t>
      </w:r>
      <w:r w:rsidR="004604D4" w:rsidRPr="004604D4">
        <w:rPr>
          <w:rFonts w:eastAsia="Calibri" w:cs="Times New Roman"/>
          <w:iCs/>
          <w:color w:val="000000"/>
          <w:w w:val="54"/>
          <w:shd w:val="solid" w:color="000000" w:fill="000000"/>
          <w:fitText w:val="420" w:id="-1425284344"/>
          <w14:textFill>
            <w14:solidFill>
              <w14:srgbClr w14:val="000000">
                <w14:alpha w14:val="100000"/>
              </w14:srgbClr>
            </w14:solidFill>
          </w14:textFill>
        </w:rPr>
        <w:t>||</w:t>
      </w:r>
      <w:proofErr w:type="gramStart"/>
      <w:r w:rsidR="004604D4" w:rsidRPr="004604D4">
        <w:rPr>
          <w:rFonts w:eastAsia="Calibri" w:cs="Times New Roman"/>
          <w:iCs/>
          <w:color w:val="000000"/>
          <w:w w:val="54"/>
          <w:shd w:val="solid" w:color="000000" w:fill="000000"/>
          <w:fitText w:val="420" w:id="-1425284344"/>
          <w14:textFill>
            <w14:solidFill>
              <w14:srgbClr w14:val="000000">
                <w14:alpha w14:val="100000"/>
              </w14:srgbClr>
            </w14:solidFill>
          </w14:textFill>
        </w:rPr>
        <w:t>|  |</w:t>
      </w:r>
      <w:proofErr w:type="gramEnd"/>
      <w:r w:rsidR="004604D4" w:rsidRPr="004604D4">
        <w:rPr>
          <w:rFonts w:eastAsia="Calibri" w:cs="Times New Roman"/>
          <w:iCs/>
          <w:color w:val="000000"/>
          <w:w w:val="54"/>
          <w:shd w:val="solid" w:color="000000" w:fill="000000"/>
          <w:fitText w:val="420" w:id="-1425284344"/>
          <w14:textFill>
            <w14:solidFill>
              <w14:srgbClr w14:val="000000">
                <w14:alpha w14:val="100000"/>
              </w14:srgbClr>
            </w14:solidFill>
          </w14:textFill>
        </w:rPr>
        <w:t>|</w:t>
      </w:r>
      <w:r w:rsidR="004604D4" w:rsidRPr="004604D4">
        <w:rPr>
          <w:rFonts w:eastAsia="Calibri" w:cs="Times New Roman"/>
          <w:iCs/>
          <w:color w:val="000000"/>
          <w:spacing w:val="4"/>
          <w:w w:val="54"/>
          <w:shd w:val="solid" w:color="000000" w:fill="000000"/>
          <w:fitText w:val="420" w:id="-1425284344"/>
          <w14:textFill>
            <w14:solidFill>
              <w14:srgbClr w14:val="000000">
                <w14:alpha w14:val="100000"/>
              </w14:srgbClr>
            </w14:solidFill>
          </w14:textFill>
        </w:rPr>
        <w:t>|</w:t>
      </w:r>
      <w:r>
        <w:rPr>
          <w:rFonts w:eastAsia="Calibri" w:cs="Times New Roman"/>
          <w:iCs/>
        </w:rPr>
        <w:t xml:space="preserve">% for the number of patients infused and </w:t>
      </w:r>
      <w:r w:rsidR="004604D4" w:rsidRPr="004604D4">
        <w:rPr>
          <w:rFonts w:eastAsia="Calibri" w:cs="Times New Roman"/>
          <w:iCs/>
          <w:color w:val="000000"/>
          <w:w w:val="54"/>
          <w:shd w:val="solid" w:color="000000" w:fill="000000"/>
          <w:fitText w:val="420" w:id="-1425284343"/>
          <w14:textFill>
            <w14:solidFill>
              <w14:srgbClr w14:val="000000">
                <w14:alpha w14:val="100000"/>
              </w14:srgbClr>
            </w14:solidFill>
          </w14:textFill>
        </w:rPr>
        <w:t>|||  ||</w:t>
      </w:r>
      <w:r w:rsidR="004604D4" w:rsidRPr="004604D4">
        <w:rPr>
          <w:rFonts w:eastAsia="Calibri" w:cs="Times New Roman"/>
          <w:iCs/>
          <w:color w:val="000000"/>
          <w:spacing w:val="4"/>
          <w:w w:val="54"/>
          <w:shd w:val="solid" w:color="000000" w:fill="000000"/>
          <w:fitText w:val="420" w:id="-1425284343"/>
          <w14:textFill>
            <w14:solidFill>
              <w14:srgbClr w14:val="000000">
                <w14:alpha w14:val="100000"/>
              </w14:srgbClr>
            </w14:solidFill>
          </w14:textFill>
        </w:rPr>
        <w:t>|</w:t>
      </w:r>
      <w:r>
        <w:rPr>
          <w:rFonts w:eastAsia="Calibri" w:cs="Times New Roman"/>
          <w:iCs/>
        </w:rPr>
        <w:t>% for the cost to the NHRA</w:t>
      </w:r>
      <w:r w:rsidR="00D348F3">
        <w:rPr>
          <w:rFonts w:eastAsia="Calibri" w:cs="Times New Roman"/>
          <w:iCs/>
        </w:rPr>
        <w:t xml:space="preserve"> (see Table 17)</w:t>
      </w:r>
      <w:r>
        <w:rPr>
          <w:rFonts w:eastAsia="Calibri" w:cs="Times New Roman"/>
          <w:iCs/>
        </w:rPr>
        <w:t>.</w:t>
      </w:r>
    </w:p>
    <w:p w14:paraId="016B9BB5" w14:textId="4488C307" w:rsidR="00124980" w:rsidRDefault="00124980" w:rsidP="00124980">
      <w:pPr>
        <w:spacing w:after="240"/>
        <w:rPr>
          <w:rFonts w:eastAsia="Calibri" w:cs="Times New Roman"/>
          <w:iCs/>
        </w:rPr>
      </w:pPr>
      <w:r>
        <w:rPr>
          <w:rFonts w:eastAsia="Calibri" w:cs="Times New Roman"/>
          <w:iCs/>
        </w:rPr>
        <w:t xml:space="preserve">MSAC noted that, under the NHRA, state health authorities pay 50% of the costs for High Cost Highly Specialised Therapies. MSAC noted </w:t>
      </w:r>
      <w:r w:rsidR="000065D4">
        <w:rPr>
          <w:rFonts w:eastAsia="Calibri" w:cs="Times New Roman"/>
          <w:iCs/>
        </w:rPr>
        <w:t xml:space="preserve">submissions were received </w:t>
      </w:r>
      <w:r>
        <w:rPr>
          <w:rFonts w:eastAsia="Calibri" w:cs="Times New Roman"/>
          <w:iCs/>
        </w:rPr>
        <w:t>from New South Wales and Queensland</w:t>
      </w:r>
      <w:r w:rsidR="000065D4">
        <w:rPr>
          <w:rFonts w:eastAsia="Calibri" w:cs="Times New Roman"/>
          <w:iCs/>
        </w:rPr>
        <w:t xml:space="preserve">, both of which did not </w:t>
      </w:r>
      <w:r w:rsidR="00443F69">
        <w:rPr>
          <w:rFonts w:eastAsia="Calibri" w:cs="Times New Roman"/>
          <w:iCs/>
        </w:rPr>
        <w:t>support public subsidy of this therapy</w:t>
      </w:r>
      <w:r w:rsidR="000065D4">
        <w:rPr>
          <w:rFonts w:eastAsia="Calibri" w:cs="Times New Roman"/>
          <w:iCs/>
        </w:rPr>
        <w:t xml:space="preserve"> </w:t>
      </w:r>
      <w:proofErr w:type="gramStart"/>
      <w:r w:rsidR="000065D4">
        <w:rPr>
          <w:rFonts w:eastAsia="Calibri" w:cs="Times New Roman"/>
          <w:iCs/>
        </w:rPr>
        <w:t>at this point in time</w:t>
      </w:r>
      <w:proofErr w:type="gramEnd"/>
      <w:r>
        <w:rPr>
          <w:rFonts w:eastAsia="Calibri" w:cs="Times New Roman"/>
          <w:iCs/>
        </w:rPr>
        <w:t xml:space="preserve">. </w:t>
      </w:r>
      <w:r w:rsidR="00CC024E">
        <w:rPr>
          <w:rFonts w:eastAsia="Calibri" w:cs="Times New Roman"/>
          <w:iCs/>
        </w:rPr>
        <w:t xml:space="preserve">The jurisdictions noted that compared to the previous CAR-T therapies MSAC has considered, the RRMM population was significantly larger and therefore a greater threshold of evidence would be required to support </w:t>
      </w:r>
      <w:r w:rsidR="00662E23">
        <w:rPr>
          <w:rFonts w:eastAsia="Calibri" w:cs="Times New Roman"/>
          <w:iCs/>
        </w:rPr>
        <w:t xml:space="preserve">public </w:t>
      </w:r>
      <w:r w:rsidR="00CC024E">
        <w:rPr>
          <w:rFonts w:eastAsia="Calibri" w:cs="Times New Roman"/>
          <w:iCs/>
        </w:rPr>
        <w:t>funding of cilta-cel for this</w:t>
      </w:r>
      <w:r w:rsidR="004F0B4F">
        <w:rPr>
          <w:rFonts w:eastAsia="Calibri" w:cs="Times New Roman"/>
          <w:iCs/>
        </w:rPr>
        <w:t xml:space="preserve"> indication</w:t>
      </w:r>
      <w:r w:rsidR="00662E23">
        <w:rPr>
          <w:rFonts w:eastAsia="Calibri" w:cs="Times New Roman"/>
          <w:iCs/>
        </w:rPr>
        <w:t xml:space="preserve">. NSW recommended the application not be reconsidered by MSAC until </w:t>
      </w:r>
      <w:r w:rsidR="00662E23" w:rsidRPr="00662E23">
        <w:rPr>
          <w:rFonts w:eastAsia="Calibri" w:cs="Times New Roman"/>
          <w:iCs/>
        </w:rPr>
        <w:t>a properly controlled phase II or higher trial to establish the efficacy and safety of cilta-cel against standard treatment in this large patient cohort</w:t>
      </w:r>
      <w:r w:rsidR="00662E23">
        <w:rPr>
          <w:rFonts w:eastAsia="Calibri" w:cs="Times New Roman"/>
          <w:iCs/>
        </w:rPr>
        <w:t xml:space="preserve"> was conducted, noting this was feasible given the size of the eligible population</w:t>
      </w:r>
      <w:r w:rsidR="00662E23" w:rsidRPr="00662E23">
        <w:rPr>
          <w:rFonts w:eastAsia="Calibri" w:cs="Times New Roman"/>
          <w:iCs/>
        </w:rPr>
        <w:t xml:space="preserve">. </w:t>
      </w:r>
      <w:r w:rsidR="00662E23">
        <w:rPr>
          <w:rFonts w:eastAsia="Calibri" w:cs="Times New Roman"/>
          <w:iCs/>
        </w:rPr>
        <w:t xml:space="preserve">Both submissions </w:t>
      </w:r>
      <w:r w:rsidR="000065D4">
        <w:rPr>
          <w:rFonts w:eastAsia="Calibri" w:cs="Times New Roman"/>
          <w:iCs/>
        </w:rPr>
        <w:t>also questioned</w:t>
      </w:r>
      <w:r w:rsidR="00662E23">
        <w:rPr>
          <w:rFonts w:eastAsia="Calibri" w:cs="Times New Roman"/>
          <w:iCs/>
        </w:rPr>
        <w:t xml:space="preserve"> the treatment effectiveness reported</w:t>
      </w:r>
      <w:r w:rsidR="000065D4">
        <w:rPr>
          <w:rFonts w:eastAsia="Calibri" w:cs="Times New Roman"/>
          <w:iCs/>
        </w:rPr>
        <w:t xml:space="preserve">, considering it was likely </w:t>
      </w:r>
      <w:r w:rsidR="00662E23">
        <w:rPr>
          <w:rFonts w:eastAsia="Calibri" w:cs="Times New Roman"/>
          <w:iCs/>
        </w:rPr>
        <w:t>optimistic</w:t>
      </w:r>
      <w:r w:rsidR="000065D4">
        <w:rPr>
          <w:rFonts w:eastAsia="Calibri" w:cs="Times New Roman"/>
          <w:iCs/>
        </w:rPr>
        <w:t>, particularly when compared to actual outcomes reported for CAR-T use in Australia and that review of the real-world evidence around the effectiveness of CAR</w:t>
      </w:r>
      <w:r w:rsidR="0079667A">
        <w:rPr>
          <w:rFonts w:eastAsia="Calibri" w:cs="Times New Roman"/>
          <w:iCs/>
        </w:rPr>
        <w:noBreakHyphen/>
      </w:r>
      <w:r w:rsidR="000065D4">
        <w:rPr>
          <w:rFonts w:eastAsia="Calibri" w:cs="Times New Roman"/>
          <w:iCs/>
        </w:rPr>
        <w:t xml:space="preserve">T therapies </w:t>
      </w:r>
      <w:proofErr w:type="gramStart"/>
      <w:r w:rsidR="000065D4">
        <w:rPr>
          <w:rFonts w:eastAsia="Calibri" w:cs="Times New Roman"/>
          <w:iCs/>
        </w:rPr>
        <w:t>was</w:t>
      </w:r>
      <w:proofErr w:type="gramEnd"/>
      <w:r w:rsidR="000065D4">
        <w:rPr>
          <w:rFonts w:eastAsia="Calibri" w:cs="Times New Roman"/>
          <w:iCs/>
        </w:rPr>
        <w:t xml:space="preserve"> yet to be assessed.</w:t>
      </w:r>
      <w:r w:rsidR="00662E23">
        <w:rPr>
          <w:rFonts w:eastAsia="Calibri" w:cs="Times New Roman"/>
          <w:iCs/>
        </w:rPr>
        <w:t xml:space="preserve"> Jurisdictions also raised concerns that the costs included in the submission were underestimated compared to the real cost of service provision in the public hospital setting</w:t>
      </w:r>
      <w:r w:rsidR="00CC024E">
        <w:rPr>
          <w:rFonts w:eastAsia="Calibri" w:cs="Times New Roman"/>
          <w:iCs/>
        </w:rPr>
        <w:t xml:space="preserve"> </w:t>
      </w:r>
      <w:r w:rsidR="000065D4">
        <w:rPr>
          <w:rFonts w:eastAsia="Calibri" w:cs="Times New Roman"/>
          <w:iCs/>
        </w:rPr>
        <w:t xml:space="preserve">and that given the large patient population substantial implementation challenges would need to be addressed </w:t>
      </w:r>
      <w:proofErr w:type="gramStart"/>
      <w:r w:rsidR="000065D4">
        <w:rPr>
          <w:rFonts w:eastAsia="Calibri" w:cs="Times New Roman"/>
          <w:iCs/>
        </w:rPr>
        <w:t>in order to</w:t>
      </w:r>
      <w:proofErr w:type="gramEnd"/>
      <w:r w:rsidR="000065D4">
        <w:rPr>
          <w:rFonts w:eastAsia="Calibri" w:cs="Times New Roman"/>
          <w:iCs/>
        </w:rPr>
        <w:t xml:space="preserve"> allow for an expansion of current services and addition of new treatment sites. </w:t>
      </w:r>
      <w:r w:rsidR="00266A35">
        <w:rPr>
          <w:rFonts w:eastAsia="Calibri" w:cs="Times New Roman"/>
          <w:iCs/>
        </w:rPr>
        <w:t xml:space="preserve">Overall, </w:t>
      </w:r>
      <w:r>
        <w:rPr>
          <w:rFonts w:eastAsia="Calibri" w:cs="Times New Roman"/>
          <w:iCs/>
        </w:rPr>
        <w:t xml:space="preserve">MSAC considered that the lack of </w:t>
      </w:r>
      <w:r w:rsidR="009D5420">
        <w:rPr>
          <w:rFonts w:eastAsia="Calibri" w:cs="Times New Roman"/>
          <w:iCs/>
        </w:rPr>
        <w:t>S</w:t>
      </w:r>
      <w:r>
        <w:rPr>
          <w:rFonts w:eastAsia="Calibri" w:cs="Times New Roman"/>
          <w:iCs/>
        </w:rPr>
        <w:t xml:space="preserve">tates’ support for cilta-cel </w:t>
      </w:r>
      <w:r w:rsidR="00165E97">
        <w:rPr>
          <w:rFonts w:eastAsia="Calibri" w:cs="Times New Roman"/>
          <w:iCs/>
        </w:rPr>
        <w:t>presented a</w:t>
      </w:r>
      <w:r>
        <w:rPr>
          <w:rFonts w:eastAsia="Calibri" w:cs="Times New Roman"/>
          <w:iCs/>
        </w:rPr>
        <w:t xml:space="preserve"> barrier to successful implementation</w:t>
      </w:r>
      <w:r w:rsidR="00165E97">
        <w:rPr>
          <w:rFonts w:eastAsia="Calibri" w:cs="Times New Roman"/>
          <w:iCs/>
        </w:rPr>
        <w:t xml:space="preserve"> </w:t>
      </w:r>
      <w:r w:rsidR="00E94080">
        <w:rPr>
          <w:rFonts w:eastAsia="Calibri" w:cs="Times New Roman"/>
          <w:iCs/>
        </w:rPr>
        <w:t>of</w:t>
      </w:r>
      <w:r w:rsidR="00165E97">
        <w:rPr>
          <w:rFonts w:eastAsia="Calibri" w:cs="Times New Roman"/>
          <w:iCs/>
        </w:rPr>
        <w:t xml:space="preserve"> funded treatment</w:t>
      </w:r>
      <w:r>
        <w:rPr>
          <w:rFonts w:eastAsia="Calibri" w:cs="Times New Roman"/>
          <w:iCs/>
        </w:rPr>
        <w:t>.</w:t>
      </w:r>
    </w:p>
    <w:p w14:paraId="0090FF71" w14:textId="74F3B4B0" w:rsidR="00266A35" w:rsidRDefault="00124980" w:rsidP="00E24382">
      <w:pPr>
        <w:spacing w:after="240"/>
        <w:rPr>
          <w:rFonts w:eastAsia="Calibri" w:cs="Times New Roman"/>
          <w:iCs/>
        </w:rPr>
      </w:pPr>
      <w:r>
        <w:rPr>
          <w:rFonts w:eastAsia="Calibri" w:cs="Times New Roman"/>
          <w:iCs/>
        </w:rPr>
        <w:t xml:space="preserve">MSAC </w:t>
      </w:r>
      <w:r w:rsidR="00555B9C">
        <w:rPr>
          <w:rFonts w:eastAsia="Calibri" w:cs="Times New Roman"/>
          <w:iCs/>
        </w:rPr>
        <w:t xml:space="preserve">considered </w:t>
      </w:r>
      <w:r w:rsidR="00F86964">
        <w:rPr>
          <w:rFonts w:eastAsia="Calibri" w:cs="Times New Roman"/>
          <w:iCs/>
        </w:rPr>
        <w:t xml:space="preserve">the jurisdiction’s views </w:t>
      </w:r>
      <w:r w:rsidR="00555B9C">
        <w:rPr>
          <w:rFonts w:eastAsia="Calibri" w:cs="Times New Roman"/>
          <w:iCs/>
        </w:rPr>
        <w:t xml:space="preserve">and agreed </w:t>
      </w:r>
      <w:r>
        <w:rPr>
          <w:rFonts w:eastAsia="Calibri" w:cs="Times New Roman"/>
          <w:iCs/>
        </w:rPr>
        <w:t xml:space="preserve">that </w:t>
      </w:r>
      <w:r w:rsidR="00F86964">
        <w:rPr>
          <w:rFonts w:eastAsia="Calibri" w:cs="Times New Roman"/>
          <w:iCs/>
        </w:rPr>
        <w:t xml:space="preserve">although </w:t>
      </w:r>
      <w:r>
        <w:rPr>
          <w:rFonts w:eastAsia="Calibri" w:cs="Times New Roman"/>
          <w:iCs/>
        </w:rPr>
        <w:t xml:space="preserve">the quality of evidence presented in the application </w:t>
      </w:r>
      <w:r w:rsidR="00DA70C2">
        <w:rPr>
          <w:rFonts w:eastAsia="Calibri" w:cs="Times New Roman"/>
          <w:iCs/>
        </w:rPr>
        <w:t>was</w:t>
      </w:r>
      <w:r w:rsidR="00F86964">
        <w:rPr>
          <w:rFonts w:eastAsia="Calibri" w:cs="Times New Roman"/>
          <w:iCs/>
        </w:rPr>
        <w:t xml:space="preserve"> </w:t>
      </w:r>
      <w:proofErr w:type="gramStart"/>
      <w:r>
        <w:rPr>
          <w:rFonts w:eastAsia="Calibri" w:cs="Times New Roman"/>
          <w:iCs/>
        </w:rPr>
        <w:t>similar to</w:t>
      </w:r>
      <w:proofErr w:type="gramEnd"/>
      <w:r>
        <w:rPr>
          <w:rFonts w:eastAsia="Calibri" w:cs="Times New Roman"/>
          <w:iCs/>
        </w:rPr>
        <w:t xml:space="preserve"> that presented for other </w:t>
      </w:r>
      <w:r w:rsidR="0068780C">
        <w:rPr>
          <w:rFonts w:eastAsia="Calibri" w:cs="Times New Roman"/>
          <w:iCs/>
        </w:rPr>
        <w:t xml:space="preserve">supported </w:t>
      </w:r>
      <w:r>
        <w:rPr>
          <w:rFonts w:eastAsia="Calibri" w:cs="Times New Roman"/>
          <w:iCs/>
        </w:rPr>
        <w:t>CAR-T therapies</w:t>
      </w:r>
      <w:r w:rsidR="00F86964">
        <w:rPr>
          <w:rFonts w:eastAsia="Calibri" w:cs="Times New Roman"/>
          <w:iCs/>
        </w:rPr>
        <w:t>, the clinical context of RRMM differs substantially</w:t>
      </w:r>
      <w:r w:rsidR="00DA70C2">
        <w:rPr>
          <w:rFonts w:eastAsia="Calibri" w:cs="Times New Roman"/>
          <w:iCs/>
        </w:rPr>
        <w:t xml:space="preserve"> to that of previously </w:t>
      </w:r>
      <w:r w:rsidR="0068780C">
        <w:rPr>
          <w:rFonts w:eastAsia="Calibri" w:cs="Times New Roman"/>
          <w:iCs/>
        </w:rPr>
        <w:t>support</w:t>
      </w:r>
      <w:r w:rsidR="00DA70C2">
        <w:rPr>
          <w:rFonts w:eastAsia="Calibri" w:cs="Times New Roman"/>
          <w:iCs/>
        </w:rPr>
        <w:t>ed indications</w:t>
      </w:r>
      <w:r>
        <w:rPr>
          <w:rFonts w:eastAsia="Calibri" w:cs="Times New Roman"/>
          <w:iCs/>
        </w:rPr>
        <w:t>. MSAC noted that</w:t>
      </w:r>
      <w:r w:rsidR="00F86964">
        <w:rPr>
          <w:rFonts w:eastAsia="Calibri" w:cs="Times New Roman"/>
          <w:iCs/>
        </w:rPr>
        <w:t xml:space="preserve"> compared to</w:t>
      </w:r>
      <w:r>
        <w:rPr>
          <w:rFonts w:eastAsia="Calibri" w:cs="Times New Roman"/>
          <w:iCs/>
        </w:rPr>
        <w:t xml:space="preserve"> </w:t>
      </w:r>
      <w:r w:rsidR="00DA70C2">
        <w:rPr>
          <w:rFonts w:eastAsia="Calibri" w:cs="Times New Roman"/>
          <w:iCs/>
        </w:rPr>
        <w:t>tisagenlecleucel</w:t>
      </w:r>
      <w:r w:rsidR="0068780C">
        <w:rPr>
          <w:rFonts w:eastAsia="Calibri" w:cs="Times New Roman"/>
          <w:iCs/>
        </w:rPr>
        <w:t>,</w:t>
      </w:r>
      <w:r w:rsidR="00DA70C2">
        <w:rPr>
          <w:rFonts w:eastAsia="Calibri" w:cs="Times New Roman"/>
          <w:iCs/>
        </w:rPr>
        <w:t xml:space="preserve"> which was </w:t>
      </w:r>
      <w:r w:rsidR="0068780C">
        <w:rPr>
          <w:rFonts w:eastAsia="Calibri" w:cs="Times New Roman"/>
          <w:iCs/>
        </w:rPr>
        <w:t>support</w:t>
      </w:r>
      <w:r w:rsidR="00DA70C2">
        <w:rPr>
          <w:rFonts w:eastAsia="Calibri" w:cs="Times New Roman"/>
          <w:iCs/>
        </w:rPr>
        <w:t>ed</w:t>
      </w:r>
      <w:r w:rsidR="0068780C">
        <w:rPr>
          <w:rFonts w:eastAsia="Calibri" w:cs="Times New Roman"/>
          <w:iCs/>
        </w:rPr>
        <w:t xml:space="preserve"> for</w:t>
      </w:r>
      <w:r w:rsidR="00DA70C2">
        <w:rPr>
          <w:rFonts w:eastAsia="Calibri" w:cs="Times New Roman"/>
          <w:iCs/>
        </w:rPr>
        <w:t xml:space="preserve"> the treatment of</w:t>
      </w:r>
      <w:r>
        <w:rPr>
          <w:rFonts w:eastAsia="Calibri" w:cs="Times New Roman"/>
          <w:iCs/>
        </w:rPr>
        <w:t xml:space="preserve"> children and young adults with acute lymphoblastic leukaemia which </w:t>
      </w:r>
      <w:r w:rsidR="0068780C">
        <w:rPr>
          <w:rFonts w:eastAsia="Calibri" w:cs="Times New Roman"/>
          <w:iCs/>
        </w:rPr>
        <w:t xml:space="preserve">is </w:t>
      </w:r>
      <w:r>
        <w:rPr>
          <w:rFonts w:eastAsia="Calibri" w:cs="Times New Roman"/>
          <w:iCs/>
        </w:rPr>
        <w:t>a small population with a high unmet clinical need and very limited treatment options</w:t>
      </w:r>
      <w:r w:rsidR="00F86964">
        <w:rPr>
          <w:rFonts w:eastAsia="Calibri" w:cs="Times New Roman"/>
          <w:iCs/>
        </w:rPr>
        <w:t xml:space="preserve">, </w:t>
      </w:r>
      <w:r w:rsidR="00DA70C2">
        <w:rPr>
          <w:rFonts w:eastAsia="Calibri" w:cs="Times New Roman"/>
          <w:iCs/>
        </w:rPr>
        <w:t xml:space="preserve">the </w:t>
      </w:r>
      <w:r w:rsidR="00F86964">
        <w:rPr>
          <w:rFonts w:eastAsia="Calibri" w:cs="Times New Roman"/>
          <w:iCs/>
        </w:rPr>
        <w:t>RRMM</w:t>
      </w:r>
      <w:r w:rsidR="00DA70C2">
        <w:rPr>
          <w:rFonts w:eastAsia="Calibri" w:cs="Times New Roman"/>
          <w:iCs/>
        </w:rPr>
        <w:t xml:space="preserve"> population is substantially larger</w:t>
      </w:r>
      <w:r w:rsidR="0068780C">
        <w:rPr>
          <w:rFonts w:eastAsia="Calibri" w:cs="Times New Roman"/>
          <w:iCs/>
        </w:rPr>
        <w:t xml:space="preserve"> and</w:t>
      </w:r>
      <w:r w:rsidR="00DA70C2">
        <w:rPr>
          <w:rFonts w:eastAsia="Calibri" w:cs="Times New Roman"/>
          <w:iCs/>
        </w:rPr>
        <w:t xml:space="preserve"> older,</w:t>
      </w:r>
      <w:r w:rsidR="00820690">
        <w:rPr>
          <w:rFonts w:eastAsia="Calibri" w:cs="Times New Roman"/>
          <w:iCs/>
        </w:rPr>
        <w:t xml:space="preserve"> </w:t>
      </w:r>
      <w:r w:rsidR="00DA70C2">
        <w:rPr>
          <w:rFonts w:eastAsia="Calibri" w:cs="Times New Roman"/>
          <w:iCs/>
        </w:rPr>
        <w:t xml:space="preserve">with </w:t>
      </w:r>
      <w:proofErr w:type="gramStart"/>
      <w:r w:rsidR="00DA70C2">
        <w:rPr>
          <w:rFonts w:eastAsia="Calibri" w:cs="Times New Roman"/>
          <w:iCs/>
        </w:rPr>
        <w:t>a number of</w:t>
      </w:r>
      <w:proofErr w:type="gramEnd"/>
      <w:r w:rsidR="00DA70C2">
        <w:rPr>
          <w:rFonts w:eastAsia="Calibri" w:cs="Times New Roman"/>
          <w:iCs/>
        </w:rPr>
        <w:t xml:space="preserve"> alternative treatment options available as later line therapy</w:t>
      </w:r>
      <w:r>
        <w:rPr>
          <w:rFonts w:eastAsia="Calibri" w:cs="Times New Roman"/>
          <w:iCs/>
        </w:rPr>
        <w:t xml:space="preserve">. </w:t>
      </w:r>
    </w:p>
    <w:p w14:paraId="570B8E45" w14:textId="6246B6E1" w:rsidR="00E24382" w:rsidRPr="00E24382" w:rsidRDefault="00E24382" w:rsidP="00E24382">
      <w:pPr>
        <w:spacing w:after="240"/>
        <w:rPr>
          <w:rFonts w:eastAsia="Calibri" w:cs="Times New Roman"/>
          <w:iCs/>
        </w:rPr>
      </w:pPr>
      <w:r>
        <w:rPr>
          <w:rFonts w:eastAsia="Calibri" w:cs="Times New Roman"/>
          <w:iCs/>
        </w:rPr>
        <w:t xml:space="preserve">Overall, </w:t>
      </w:r>
      <w:r>
        <w:rPr>
          <w:szCs w:val="24"/>
        </w:rPr>
        <w:t xml:space="preserve">MSAC did not accept that cilta-cel is comparatively safe, </w:t>
      </w:r>
      <w:proofErr w:type="gramStart"/>
      <w:r>
        <w:rPr>
          <w:szCs w:val="24"/>
        </w:rPr>
        <w:t>effective</w:t>
      </w:r>
      <w:proofErr w:type="gramEnd"/>
      <w:r>
        <w:rPr>
          <w:szCs w:val="24"/>
        </w:rPr>
        <w:t xml:space="preserve"> and cost-effective </w:t>
      </w:r>
      <w:r w:rsidR="001A2545">
        <w:rPr>
          <w:rFonts w:eastAsia="Calibri" w:cs="Times New Roman"/>
          <w:iCs/>
        </w:rPr>
        <w:t xml:space="preserve">in the </w:t>
      </w:r>
      <w:r w:rsidR="00471904">
        <w:rPr>
          <w:rFonts w:eastAsia="Calibri" w:cs="Times New Roman"/>
          <w:iCs/>
        </w:rPr>
        <w:t xml:space="preserve">proposed </w:t>
      </w:r>
      <w:r w:rsidR="001A2545">
        <w:rPr>
          <w:rFonts w:eastAsia="Calibri" w:cs="Times New Roman"/>
          <w:iCs/>
        </w:rPr>
        <w:t xml:space="preserve">context. </w:t>
      </w:r>
      <w:r>
        <w:rPr>
          <w:szCs w:val="24"/>
        </w:rPr>
        <w:t>MSAC considered the low level of clinical evidence in support of cilta-cel to be unacceptable in the context of late-line treatment where other treatment options are available, and the prevalence of RRMM being clearly beyond that of a rare disease, with a large and uncertain financial impact.</w:t>
      </w:r>
    </w:p>
    <w:p w14:paraId="1543A9D6" w14:textId="13AD780A" w:rsidR="00BD469E" w:rsidRDefault="00BD469E" w:rsidP="00124980">
      <w:pPr>
        <w:spacing w:after="240"/>
        <w:rPr>
          <w:rFonts w:eastAsia="Calibri" w:cs="Times New Roman"/>
          <w:iCs/>
        </w:rPr>
      </w:pPr>
      <w:r>
        <w:rPr>
          <w:rFonts w:eastAsia="Calibri" w:cs="Times New Roman"/>
          <w:iCs/>
        </w:rPr>
        <w:t xml:space="preserve">MSAC noted that results from a randomised controlled trial (CARTITUDE-4; </w:t>
      </w:r>
      <w:hyperlink r:id="rId10" w:history="1">
        <w:r w:rsidRPr="00A62996">
          <w:rPr>
            <w:rStyle w:val="Hyperlink"/>
            <w:rFonts w:eastAsia="Calibri" w:cs="Times New Roman"/>
            <w:iCs/>
          </w:rPr>
          <w:t>NCT04181827</w:t>
        </w:r>
      </w:hyperlink>
      <w:r>
        <w:rPr>
          <w:rFonts w:eastAsia="Calibri" w:cs="Times New Roman"/>
          <w:iCs/>
        </w:rPr>
        <w:t>) in an earlier treatment line than proposed in this application is expected in 2026.</w:t>
      </w:r>
    </w:p>
    <w:p w14:paraId="2FBEDA0E" w14:textId="4D8C6A1C" w:rsidR="00772829" w:rsidRPr="003507E8" w:rsidRDefault="009D070D" w:rsidP="002A18BE">
      <w:pPr>
        <w:pStyle w:val="Heading2"/>
        <w:numPr>
          <w:ilvl w:val="0"/>
          <w:numId w:val="0"/>
        </w:numPr>
        <w:rPr>
          <w:color w:val="auto"/>
        </w:rPr>
      </w:pPr>
      <w:bookmarkStart w:id="2" w:name="_Toc69491416"/>
      <w:bookmarkEnd w:id="1"/>
      <w:r>
        <w:rPr>
          <w:color w:val="auto"/>
        </w:rPr>
        <w:t>4</w:t>
      </w:r>
      <w:r w:rsidR="00C36633" w:rsidRPr="003507E8">
        <w:rPr>
          <w:color w:val="auto"/>
        </w:rPr>
        <w:t>.</w:t>
      </w:r>
      <w:r w:rsidR="00C36633" w:rsidRPr="003507E8">
        <w:rPr>
          <w:color w:val="auto"/>
        </w:rPr>
        <w:tab/>
      </w:r>
      <w:r w:rsidR="00772829" w:rsidRPr="003507E8">
        <w:rPr>
          <w:color w:val="auto"/>
        </w:rPr>
        <w:t>Background</w:t>
      </w:r>
      <w:bookmarkEnd w:id="2"/>
    </w:p>
    <w:p w14:paraId="5054FA3D" w14:textId="6710E846" w:rsidR="00237442" w:rsidRPr="00237442" w:rsidRDefault="00972F5A" w:rsidP="00237442">
      <w:bookmarkStart w:id="3" w:name="_Toc48560290"/>
      <w:bookmarkStart w:id="4" w:name="_Hlk69734494"/>
      <w:r w:rsidRPr="003507E8">
        <w:t xml:space="preserve">The listing of cilta-cel was requested </w:t>
      </w:r>
      <w:proofErr w:type="gramStart"/>
      <w:r w:rsidRPr="003507E8">
        <w:t>on the basis of</w:t>
      </w:r>
      <w:proofErr w:type="gramEnd"/>
      <w:r w:rsidRPr="003507E8">
        <w:t xml:space="preserve"> a </w:t>
      </w:r>
      <w:r w:rsidR="00004CAC" w:rsidRPr="003507E8">
        <w:t>cost-utility</w:t>
      </w:r>
      <w:r w:rsidRPr="003507E8">
        <w:t xml:space="preserve"> analysis versus </w:t>
      </w:r>
      <w:r w:rsidR="0004145E" w:rsidRPr="003507E8">
        <w:t>carfilzomib with dexamethasone (Cd) and pomalidomide with dexamethasone (Pd)</w:t>
      </w:r>
      <w:r w:rsidR="00142CF1" w:rsidRPr="003507E8">
        <w:t xml:space="preserve"> </w:t>
      </w:r>
      <w:r w:rsidRPr="003507E8">
        <w:t>as the main and only comparator</w:t>
      </w:r>
      <w:r w:rsidR="00B36AF2" w:rsidRPr="003507E8">
        <w:t>s</w:t>
      </w:r>
      <w:r w:rsidRPr="003507E8">
        <w:t>.</w:t>
      </w:r>
      <w:r w:rsidR="000E3307" w:rsidRPr="003507E8">
        <w:t xml:space="preserve"> </w:t>
      </w:r>
      <w:bookmarkEnd w:id="3"/>
      <w:r w:rsidR="00EF54A5" w:rsidRPr="003507E8">
        <w:t>Cilta-cel has not previously been consid</w:t>
      </w:r>
      <w:r w:rsidR="00EF54A5" w:rsidRPr="00002862">
        <w:t>ered by MSAC in any indication. However, other CAR-T therapies have previously been considered by MSAC for other indications (</w:t>
      </w:r>
      <w:r w:rsidR="004F6B39">
        <w:t>Table 1</w:t>
      </w:r>
      <w:r w:rsidR="00EF54A5" w:rsidRPr="003507E8">
        <w:t>). These therapies received public funding vi</w:t>
      </w:r>
      <w:r w:rsidR="00AC5EDA" w:rsidRPr="00002862">
        <w:t>a</w:t>
      </w:r>
      <w:r w:rsidR="00EF54A5" w:rsidRPr="00002862">
        <w:t xml:space="preserve"> the NHRA.</w:t>
      </w:r>
      <w:bookmarkStart w:id="5" w:name="_Ref102295082"/>
      <w:r w:rsidR="00237442">
        <w:rPr>
          <w:b/>
        </w:rPr>
        <w:br w:type="page"/>
      </w:r>
    </w:p>
    <w:p w14:paraId="2D675709" w14:textId="479593D4" w:rsidR="00EF54A5" w:rsidRPr="003507E8" w:rsidRDefault="00EF54A5" w:rsidP="00EF54A5">
      <w:pPr>
        <w:pStyle w:val="Tabletext0"/>
        <w:rPr>
          <w:b/>
        </w:rPr>
      </w:pPr>
      <w:r w:rsidRPr="003507E8">
        <w:rPr>
          <w:b/>
        </w:rPr>
        <w:lastRenderedPageBreak/>
        <w:t xml:space="preserve">Table </w:t>
      </w:r>
      <w:bookmarkEnd w:id="5"/>
      <w:r w:rsidR="004F6B39">
        <w:rPr>
          <w:b/>
        </w:rPr>
        <w:t>1</w:t>
      </w:r>
      <w:r w:rsidRPr="003507E8">
        <w:rPr>
          <w:b/>
        </w:rPr>
        <w:t>: Overview of CAR-T’s therapies that have been considered by MSAC</w:t>
      </w:r>
    </w:p>
    <w:tbl>
      <w:tblPr>
        <w:tblStyle w:val="TableGrid"/>
        <w:tblW w:w="0" w:type="auto"/>
        <w:tblLook w:val="04A0" w:firstRow="1" w:lastRow="0" w:firstColumn="1" w:lastColumn="0" w:noHBand="0" w:noVBand="1"/>
      </w:tblPr>
      <w:tblGrid>
        <w:gridCol w:w="1019"/>
        <w:gridCol w:w="5817"/>
        <w:gridCol w:w="2180"/>
      </w:tblGrid>
      <w:tr w:rsidR="00DF280C" w:rsidRPr="003507E8" w14:paraId="2FA876E7" w14:textId="77777777" w:rsidTr="005D207D">
        <w:trPr>
          <w:trHeight w:val="20"/>
        </w:trPr>
        <w:tc>
          <w:tcPr>
            <w:tcW w:w="846" w:type="dxa"/>
            <w:shd w:val="clear" w:color="auto" w:fill="auto"/>
            <w:vAlign w:val="center"/>
          </w:tcPr>
          <w:p w14:paraId="7082BE39" w14:textId="77777777" w:rsidR="00EF54A5" w:rsidRPr="003507E8" w:rsidRDefault="00EF54A5" w:rsidP="005D207D">
            <w:pPr>
              <w:pStyle w:val="Tabletext0"/>
              <w:jc w:val="left"/>
            </w:pPr>
            <w:r w:rsidRPr="003507E8">
              <w:t>Application</w:t>
            </w:r>
          </w:p>
        </w:tc>
        <w:tc>
          <w:tcPr>
            <w:tcW w:w="5953" w:type="dxa"/>
            <w:shd w:val="clear" w:color="auto" w:fill="auto"/>
            <w:vAlign w:val="center"/>
          </w:tcPr>
          <w:p w14:paraId="62C87542" w14:textId="77777777" w:rsidR="00EF54A5" w:rsidRPr="003507E8" w:rsidRDefault="00EF54A5" w:rsidP="005D207D">
            <w:pPr>
              <w:pStyle w:val="Tabletext0"/>
              <w:jc w:val="left"/>
            </w:pPr>
            <w:r w:rsidRPr="003507E8">
              <w:t>Application title</w:t>
            </w:r>
          </w:p>
        </w:tc>
        <w:tc>
          <w:tcPr>
            <w:tcW w:w="2217" w:type="dxa"/>
            <w:shd w:val="clear" w:color="auto" w:fill="auto"/>
            <w:vAlign w:val="center"/>
          </w:tcPr>
          <w:p w14:paraId="3F475C30" w14:textId="3AA5CDBE" w:rsidR="00EF54A5" w:rsidRPr="003507E8" w:rsidRDefault="00EF54A5" w:rsidP="005D207D">
            <w:pPr>
              <w:pStyle w:val="Tabletext0"/>
              <w:jc w:val="left"/>
            </w:pPr>
            <w:r w:rsidRPr="003507E8">
              <w:t>MSAC meetings</w:t>
            </w:r>
          </w:p>
        </w:tc>
      </w:tr>
      <w:tr w:rsidR="00DF280C" w:rsidRPr="003507E8" w14:paraId="64170BD1" w14:textId="77777777" w:rsidTr="005D207D">
        <w:trPr>
          <w:trHeight w:val="20"/>
        </w:trPr>
        <w:tc>
          <w:tcPr>
            <w:tcW w:w="846" w:type="dxa"/>
            <w:shd w:val="clear" w:color="auto" w:fill="auto"/>
            <w:vAlign w:val="center"/>
          </w:tcPr>
          <w:p w14:paraId="6CE6511C" w14:textId="77777777" w:rsidR="00EF54A5" w:rsidRPr="003507E8" w:rsidRDefault="00EF54A5" w:rsidP="005D207D">
            <w:pPr>
              <w:pStyle w:val="Tabletext0"/>
              <w:jc w:val="left"/>
              <w:rPr>
                <w:rFonts w:cstheme="minorHAnsi"/>
              </w:rPr>
            </w:pPr>
            <w:r w:rsidRPr="003507E8">
              <w:rPr>
                <w:rFonts w:cstheme="minorHAnsi"/>
              </w:rPr>
              <w:t>1519</w:t>
            </w:r>
          </w:p>
        </w:tc>
        <w:tc>
          <w:tcPr>
            <w:tcW w:w="5953" w:type="dxa"/>
            <w:shd w:val="clear" w:color="auto" w:fill="auto"/>
            <w:vAlign w:val="center"/>
          </w:tcPr>
          <w:p w14:paraId="5AC28D2A" w14:textId="77777777" w:rsidR="00EF54A5" w:rsidRPr="003507E8" w:rsidRDefault="00EF54A5" w:rsidP="005D207D">
            <w:pPr>
              <w:pStyle w:val="Tabletext0"/>
              <w:jc w:val="left"/>
              <w:rPr>
                <w:rFonts w:cstheme="minorHAnsi"/>
              </w:rPr>
            </w:pPr>
            <w:r w:rsidRPr="003507E8">
              <w:rPr>
                <w:rFonts w:cstheme="minorHAnsi"/>
              </w:rPr>
              <w:t>Tisagenlecleucel (CTL019) for treatment of refractory CD19-positive leukaemia and lymphoma</w:t>
            </w:r>
          </w:p>
        </w:tc>
        <w:tc>
          <w:tcPr>
            <w:tcW w:w="2217" w:type="dxa"/>
            <w:shd w:val="clear" w:color="auto" w:fill="auto"/>
            <w:vAlign w:val="center"/>
          </w:tcPr>
          <w:p w14:paraId="74AE76F8" w14:textId="77777777" w:rsidR="00EF54A5" w:rsidRPr="003507E8" w:rsidRDefault="00EF54A5" w:rsidP="005D207D">
            <w:pPr>
              <w:pStyle w:val="Tabletext0"/>
              <w:jc w:val="left"/>
              <w:rPr>
                <w:rFonts w:cstheme="minorHAnsi"/>
              </w:rPr>
            </w:pPr>
            <w:r w:rsidRPr="003507E8">
              <w:rPr>
                <w:rFonts w:cstheme="minorHAnsi"/>
              </w:rPr>
              <w:t>9 April 2019, 28-29 March 2019, 22-23 November 2018</w:t>
            </w:r>
          </w:p>
        </w:tc>
      </w:tr>
      <w:tr w:rsidR="00DF280C" w:rsidRPr="003507E8" w14:paraId="2918D37F" w14:textId="77777777" w:rsidTr="005D207D">
        <w:trPr>
          <w:trHeight w:val="20"/>
        </w:trPr>
        <w:tc>
          <w:tcPr>
            <w:tcW w:w="846" w:type="dxa"/>
            <w:shd w:val="clear" w:color="auto" w:fill="auto"/>
            <w:vAlign w:val="center"/>
          </w:tcPr>
          <w:p w14:paraId="632D375A" w14:textId="77777777" w:rsidR="00EF54A5" w:rsidRPr="003507E8" w:rsidRDefault="00EF54A5" w:rsidP="005D207D">
            <w:pPr>
              <w:pStyle w:val="Tabletext0"/>
              <w:jc w:val="left"/>
              <w:rPr>
                <w:rFonts w:cstheme="minorHAnsi"/>
              </w:rPr>
            </w:pPr>
            <w:r w:rsidRPr="003507E8">
              <w:rPr>
                <w:rFonts w:cstheme="minorHAnsi"/>
              </w:rPr>
              <w:t>1519.1</w:t>
            </w:r>
          </w:p>
        </w:tc>
        <w:tc>
          <w:tcPr>
            <w:tcW w:w="5953" w:type="dxa"/>
            <w:shd w:val="clear" w:color="auto" w:fill="auto"/>
            <w:vAlign w:val="center"/>
          </w:tcPr>
          <w:p w14:paraId="58B15D26" w14:textId="77777777" w:rsidR="00EF54A5" w:rsidRPr="003507E8" w:rsidRDefault="00EF54A5" w:rsidP="005D207D">
            <w:pPr>
              <w:pStyle w:val="Tabletext0"/>
              <w:jc w:val="left"/>
              <w:rPr>
                <w:rFonts w:cstheme="minorHAnsi"/>
              </w:rPr>
            </w:pPr>
            <w:r w:rsidRPr="003507E8">
              <w:rPr>
                <w:rFonts w:cstheme="minorHAnsi"/>
              </w:rPr>
              <w:t>Tisagenlecleucel (CTL019) for treatment of relapsed or refractory diffuse large B-cell lymphoma</w:t>
            </w:r>
          </w:p>
        </w:tc>
        <w:tc>
          <w:tcPr>
            <w:tcW w:w="2217" w:type="dxa"/>
            <w:shd w:val="clear" w:color="auto" w:fill="auto"/>
            <w:vAlign w:val="center"/>
          </w:tcPr>
          <w:p w14:paraId="274F5266" w14:textId="77777777" w:rsidR="00EF54A5" w:rsidRPr="003507E8" w:rsidRDefault="00EF54A5" w:rsidP="005D207D">
            <w:pPr>
              <w:pStyle w:val="Tabletext0"/>
              <w:jc w:val="left"/>
              <w:rPr>
                <w:rFonts w:cstheme="minorHAnsi"/>
              </w:rPr>
            </w:pPr>
            <w:r w:rsidRPr="003507E8">
              <w:rPr>
                <w:rFonts w:cstheme="minorHAnsi"/>
              </w:rPr>
              <w:t>28-29 November 2019, 1-2 August 2019</w:t>
            </w:r>
          </w:p>
        </w:tc>
      </w:tr>
      <w:tr w:rsidR="00DF280C" w:rsidRPr="003507E8" w14:paraId="7520A690" w14:textId="77777777" w:rsidTr="005D207D">
        <w:trPr>
          <w:trHeight w:val="20"/>
        </w:trPr>
        <w:tc>
          <w:tcPr>
            <w:tcW w:w="846" w:type="dxa"/>
            <w:shd w:val="clear" w:color="auto" w:fill="auto"/>
            <w:vAlign w:val="center"/>
          </w:tcPr>
          <w:p w14:paraId="38766AB5" w14:textId="77777777" w:rsidR="00EF54A5" w:rsidRPr="003507E8" w:rsidRDefault="00EF54A5" w:rsidP="005D207D">
            <w:pPr>
              <w:pStyle w:val="Tabletext0"/>
              <w:jc w:val="left"/>
              <w:rPr>
                <w:rFonts w:cstheme="minorHAnsi"/>
              </w:rPr>
            </w:pPr>
            <w:r w:rsidRPr="003507E8">
              <w:rPr>
                <w:rFonts w:cstheme="minorHAnsi"/>
              </w:rPr>
              <w:t>1587</w:t>
            </w:r>
          </w:p>
        </w:tc>
        <w:tc>
          <w:tcPr>
            <w:tcW w:w="5953" w:type="dxa"/>
            <w:shd w:val="clear" w:color="auto" w:fill="auto"/>
            <w:vAlign w:val="center"/>
          </w:tcPr>
          <w:p w14:paraId="31E864BE" w14:textId="15480E8D" w:rsidR="00EF54A5" w:rsidRPr="003507E8" w:rsidRDefault="00E6575F" w:rsidP="005D207D">
            <w:pPr>
              <w:pStyle w:val="Tabletext0"/>
              <w:jc w:val="left"/>
              <w:rPr>
                <w:rFonts w:cstheme="minorHAnsi"/>
              </w:rPr>
            </w:pPr>
            <w:r w:rsidRPr="003507E8">
              <w:rPr>
                <w:rFonts w:cstheme="minorHAnsi"/>
              </w:rPr>
              <w:t>A</w:t>
            </w:r>
            <w:r w:rsidR="00EF54A5" w:rsidRPr="003507E8">
              <w:rPr>
                <w:rFonts w:cstheme="minorHAnsi"/>
              </w:rPr>
              <w:t>xicabtagene ciloleucel [KTE-C19] for the treatment of refractory or relapsed CD19-positive lymphoma</w:t>
            </w:r>
          </w:p>
        </w:tc>
        <w:tc>
          <w:tcPr>
            <w:tcW w:w="2217" w:type="dxa"/>
            <w:shd w:val="clear" w:color="auto" w:fill="auto"/>
            <w:vAlign w:val="center"/>
          </w:tcPr>
          <w:p w14:paraId="3B6D8F56" w14:textId="77777777" w:rsidR="00EF54A5" w:rsidRPr="003507E8" w:rsidRDefault="00EF54A5" w:rsidP="005D207D">
            <w:pPr>
              <w:pStyle w:val="Tabletext0"/>
              <w:jc w:val="left"/>
              <w:rPr>
                <w:rFonts w:cstheme="minorHAnsi"/>
              </w:rPr>
            </w:pPr>
            <w:r w:rsidRPr="003507E8">
              <w:rPr>
                <w:rFonts w:cstheme="minorHAnsi"/>
              </w:rPr>
              <w:t>16 January 2020, 28-29 November 2019</w:t>
            </w:r>
          </w:p>
        </w:tc>
      </w:tr>
      <w:tr w:rsidR="00DF280C" w:rsidRPr="003507E8" w14:paraId="1078205F" w14:textId="77777777" w:rsidTr="005D207D">
        <w:trPr>
          <w:trHeight w:val="20"/>
        </w:trPr>
        <w:tc>
          <w:tcPr>
            <w:tcW w:w="846" w:type="dxa"/>
            <w:shd w:val="clear" w:color="auto" w:fill="auto"/>
            <w:vAlign w:val="center"/>
          </w:tcPr>
          <w:p w14:paraId="00A2D7BB" w14:textId="77777777" w:rsidR="00EF54A5" w:rsidRPr="003507E8" w:rsidRDefault="00EF54A5" w:rsidP="005D207D">
            <w:pPr>
              <w:pStyle w:val="Tabletext0"/>
              <w:jc w:val="left"/>
              <w:rPr>
                <w:rFonts w:cstheme="minorHAnsi"/>
              </w:rPr>
            </w:pPr>
            <w:r w:rsidRPr="003507E8">
              <w:rPr>
                <w:rFonts w:cstheme="minorHAnsi"/>
              </w:rPr>
              <w:t>1647</w:t>
            </w:r>
          </w:p>
        </w:tc>
        <w:tc>
          <w:tcPr>
            <w:tcW w:w="5953" w:type="dxa"/>
            <w:shd w:val="clear" w:color="auto" w:fill="auto"/>
            <w:vAlign w:val="center"/>
          </w:tcPr>
          <w:p w14:paraId="023AC654" w14:textId="77777777" w:rsidR="00EF54A5" w:rsidRPr="003507E8" w:rsidRDefault="00EF54A5" w:rsidP="005D207D">
            <w:pPr>
              <w:pStyle w:val="Tabletext0"/>
              <w:jc w:val="left"/>
              <w:rPr>
                <w:rFonts w:cstheme="minorHAnsi"/>
              </w:rPr>
            </w:pPr>
            <w:r w:rsidRPr="003507E8">
              <w:rPr>
                <w:rFonts w:cstheme="minorHAnsi"/>
              </w:rPr>
              <w:t>Brexucabtagene autoleucel for relapsed or refractory mantle cell lymphoma</w:t>
            </w:r>
          </w:p>
        </w:tc>
        <w:tc>
          <w:tcPr>
            <w:tcW w:w="2217" w:type="dxa"/>
            <w:shd w:val="clear" w:color="auto" w:fill="auto"/>
            <w:vAlign w:val="center"/>
          </w:tcPr>
          <w:p w14:paraId="23D72A22" w14:textId="77777777" w:rsidR="00EF54A5" w:rsidRPr="003507E8" w:rsidRDefault="00EF54A5" w:rsidP="005D207D">
            <w:pPr>
              <w:pStyle w:val="Tabletext0"/>
              <w:jc w:val="left"/>
              <w:rPr>
                <w:rFonts w:cstheme="minorHAnsi"/>
              </w:rPr>
            </w:pPr>
            <w:r w:rsidRPr="003507E8">
              <w:rPr>
                <w:rFonts w:cstheme="minorHAnsi"/>
              </w:rPr>
              <w:t>29-30 July 2021</w:t>
            </w:r>
          </w:p>
        </w:tc>
      </w:tr>
    </w:tbl>
    <w:p w14:paraId="6B7EA8AD" w14:textId="0862F738" w:rsidR="00EF54A5" w:rsidRPr="003507E8" w:rsidRDefault="00EF54A5" w:rsidP="00EF54A5">
      <w:pPr>
        <w:pStyle w:val="Tabletext0"/>
      </w:pPr>
      <w:r w:rsidRPr="003507E8">
        <w:t xml:space="preserve">Source: Table 1-3, Section 1 of </w:t>
      </w:r>
      <w:r w:rsidR="00C54AE3">
        <w:t>the</w:t>
      </w:r>
      <w:r w:rsidR="00C54AE3" w:rsidRPr="003507E8">
        <w:t xml:space="preserve"> </w:t>
      </w:r>
      <w:r w:rsidRPr="003507E8">
        <w:t>ADAR</w:t>
      </w:r>
      <w:r w:rsidR="009633DB" w:rsidRPr="003507E8">
        <w:t>.</w:t>
      </w:r>
    </w:p>
    <w:p w14:paraId="7519D3F7" w14:textId="00B38675" w:rsidR="00EF54A5" w:rsidRPr="003507E8" w:rsidRDefault="00EF54A5" w:rsidP="00EF54A5">
      <w:pPr>
        <w:pStyle w:val="Tabletext0"/>
      </w:pPr>
      <w:r w:rsidRPr="003507E8">
        <w:t xml:space="preserve">CAR-T = chimeric antigen receptor T-cells; MSAC = Medical Services Advisory Committee </w:t>
      </w:r>
    </w:p>
    <w:p w14:paraId="7AE5AE87" w14:textId="4F543137" w:rsidR="00E23776" w:rsidRPr="003507E8" w:rsidRDefault="009D070D" w:rsidP="00404B1C">
      <w:pPr>
        <w:pStyle w:val="Heading2"/>
        <w:numPr>
          <w:ilvl w:val="0"/>
          <w:numId w:val="0"/>
        </w:numPr>
        <w:rPr>
          <w:color w:val="auto"/>
        </w:rPr>
      </w:pPr>
      <w:bookmarkStart w:id="6" w:name="_Toc99603440"/>
      <w:bookmarkEnd w:id="4"/>
      <w:r>
        <w:rPr>
          <w:color w:val="auto"/>
        </w:rPr>
        <w:t>5</w:t>
      </w:r>
      <w:r w:rsidR="00404B1C" w:rsidRPr="003507E8">
        <w:rPr>
          <w:color w:val="auto"/>
        </w:rPr>
        <w:t>.</w:t>
      </w:r>
      <w:r>
        <w:rPr>
          <w:color w:val="auto"/>
        </w:rPr>
        <w:tab/>
      </w:r>
      <w:r w:rsidR="000E3307" w:rsidRPr="003507E8">
        <w:rPr>
          <w:color w:val="auto"/>
        </w:rPr>
        <w:t>Prerequisites to implementation of any funding advice</w:t>
      </w:r>
      <w:r w:rsidR="000E3307" w:rsidRPr="003507E8" w:rsidDel="000E3307">
        <w:rPr>
          <w:color w:val="auto"/>
        </w:rPr>
        <w:t xml:space="preserve"> </w:t>
      </w:r>
      <w:bookmarkEnd w:id="6"/>
    </w:p>
    <w:p w14:paraId="58655E5D" w14:textId="0E87AFCC" w:rsidR="003A5243" w:rsidRPr="003507E8" w:rsidRDefault="003A5243" w:rsidP="00B376FF">
      <w:pPr>
        <w:rPr>
          <w:rFonts w:cstheme="minorHAnsi"/>
        </w:rPr>
      </w:pPr>
      <w:r w:rsidRPr="003507E8">
        <w:rPr>
          <w:rFonts w:cstheme="minorHAnsi"/>
        </w:rPr>
        <w:t xml:space="preserve">Cilta-cel is in the process of being considered by the Therapeutic Goods Administration (TGA). The TGA application was on the </w:t>
      </w:r>
      <w:r w:rsidR="004604D4" w:rsidRPr="004604D4">
        <w:rPr>
          <w:rFonts w:cstheme="minorHAnsi"/>
          <w:color w:val="000000"/>
          <w:w w:val="54"/>
          <w:shd w:val="solid" w:color="000000" w:fill="000000"/>
          <w:fitText w:val="420" w:id="-1425284342"/>
          <w14:textFill>
            <w14:solidFill>
              <w14:srgbClr w14:val="000000">
                <w14:alpha w14:val="100000"/>
              </w14:srgbClr>
            </w14:solidFill>
          </w14:textFill>
        </w:rPr>
        <w:t>||</w:t>
      </w:r>
      <w:proofErr w:type="gramStart"/>
      <w:r w:rsidR="004604D4" w:rsidRPr="004604D4">
        <w:rPr>
          <w:rFonts w:cstheme="minorHAnsi"/>
          <w:color w:val="000000"/>
          <w:w w:val="54"/>
          <w:shd w:val="solid" w:color="000000" w:fill="000000"/>
          <w:fitText w:val="420" w:id="-1425284342"/>
          <w14:textFill>
            <w14:solidFill>
              <w14:srgbClr w14:val="000000">
                <w14:alpha w14:val="100000"/>
              </w14:srgbClr>
            </w14:solidFill>
          </w14:textFill>
        </w:rPr>
        <w:t>|  |</w:t>
      </w:r>
      <w:proofErr w:type="gramEnd"/>
      <w:r w:rsidR="004604D4" w:rsidRPr="004604D4">
        <w:rPr>
          <w:rFonts w:cstheme="minorHAnsi"/>
          <w:color w:val="000000"/>
          <w:w w:val="54"/>
          <w:shd w:val="solid" w:color="000000" w:fill="000000"/>
          <w:fitText w:val="420" w:id="-1425284342"/>
          <w14:textFill>
            <w14:solidFill>
              <w14:srgbClr w14:val="000000">
                <w14:alpha w14:val="100000"/>
              </w14:srgbClr>
            </w14:solidFill>
          </w14:textFill>
        </w:rPr>
        <w:t>|</w:t>
      </w:r>
      <w:r w:rsidR="004604D4" w:rsidRPr="004604D4">
        <w:rPr>
          <w:rFonts w:cstheme="minorHAnsi"/>
          <w:color w:val="000000"/>
          <w:spacing w:val="4"/>
          <w:w w:val="54"/>
          <w:shd w:val="solid" w:color="000000" w:fill="000000"/>
          <w:fitText w:val="420" w:id="-1425284342"/>
          <w14:textFill>
            <w14:solidFill>
              <w14:srgbClr w14:val="000000">
                <w14:alpha w14:val="100000"/>
              </w14:srgbClr>
            </w14:solidFill>
          </w14:textFill>
        </w:rPr>
        <w:t>|</w:t>
      </w:r>
      <w:r w:rsidR="004604D4" w:rsidRPr="004604D4">
        <w:rPr>
          <w:rFonts w:cstheme="minorHAnsi"/>
        </w:rPr>
        <w:t xml:space="preserve"> </w:t>
      </w:r>
      <w:r w:rsidR="004604D4" w:rsidRPr="004604D4">
        <w:rPr>
          <w:rFonts w:cstheme="minorHAnsi"/>
          <w:color w:val="000000"/>
          <w:w w:val="54"/>
          <w:shd w:val="solid" w:color="000000" w:fill="000000"/>
          <w:fitText w:val="420" w:id="-1425284341"/>
          <w14:textFill>
            <w14:solidFill>
              <w14:srgbClr w14:val="000000">
                <w14:alpha w14:val="100000"/>
              </w14:srgbClr>
            </w14:solidFill>
          </w14:textFill>
        </w:rPr>
        <w:t>|||  ||</w:t>
      </w:r>
      <w:r w:rsidR="004604D4" w:rsidRPr="004604D4">
        <w:rPr>
          <w:rFonts w:cstheme="minorHAnsi"/>
          <w:color w:val="000000"/>
          <w:spacing w:val="4"/>
          <w:w w:val="54"/>
          <w:shd w:val="solid" w:color="000000" w:fill="000000"/>
          <w:fitText w:val="420" w:id="-1425284341"/>
          <w14:textFill>
            <w14:solidFill>
              <w14:srgbClr w14:val="000000">
                <w14:alpha w14:val="100000"/>
              </w14:srgbClr>
            </w14:solidFill>
          </w14:textFill>
        </w:rPr>
        <w:t>|</w:t>
      </w:r>
      <w:r w:rsidR="004604D4" w:rsidRPr="004604D4">
        <w:rPr>
          <w:rFonts w:cstheme="minorHAnsi"/>
        </w:rPr>
        <w:t xml:space="preserve"> </w:t>
      </w:r>
      <w:r w:rsidR="004604D4" w:rsidRPr="004604D4">
        <w:rPr>
          <w:rFonts w:cstheme="minorHAnsi"/>
          <w:color w:val="000000"/>
          <w:w w:val="54"/>
          <w:shd w:val="solid" w:color="000000" w:fill="000000"/>
          <w:fitText w:val="420" w:id="-1425284340"/>
          <w14:textFill>
            <w14:solidFill>
              <w14:srgbClr w14:val="000000">
                <w14:alpha w14:val="100000"/>
              </w14:srgbClr>
            </w14:solidFill>
          </w14:textFill>
        </w:rPr>
        <w:t>|||  ||</w:t>
      </w:r>
      <w:r w:rsidR="004604D4" w:rsidRPr="004604D4">
        <w:rPr>
          <w:rFonts w:cstheme="minorHAnsi"/>
          <w:color w:val="000000"/>
          <w:spacing w:val="4"/>
          <w:w w:val="54"/>
          <w:shd w:val="solid" w:color="000000" w:fill="000000"/>
          <w:fitText w:val="420" w:id="-1425284340"/>
          <w14:textFill>
            <w14:solidFill>
              <w14:srgbClr w14:val="000000">
                <w14:alpha w14:val="100000"/>
              </w14:srgbClr>
            </w14:solidFill>
          </w14:textFill>
        </w:rPr>
        <w:t>|</w:t>
      </w:r>
      <w:r w:rsidRPr="003507E8">
        <w:rPr>
          <w:rFonts w:cstheme="minorHAnsi"/>
        </w:rPr>
        <w:t xml:space="preserve">. The TGA submission number is </w:t>
      </w:r>
      <w:r w:rsidR="004604D4" w:rsidRPr="004604D4">
        <w:rPr>
          <w:rFonts w:cstheme="minorHAnsi"/>
          <w:color w:val="000000"/>
          <w:w w:val="54"/>
          <w:shd w:val="solid" w:color="000000" w:fill="000000"/>
          <w:fitText w:val="420" w:id="-1425284339"/>
          <w14:textFill>
            <w14:solidFill>
              <w14:srgbClr w14:val="000000">
                <w14:alpha w14:val="100000"/>
              </w14:srgbClr>
            </w14:solidFill>
          </w14:textFill>
        </w:rPr>
        <w:t>||</w:t>
      </w:r>
      <w:proofErr w:type="gramStart"/>
      <w:r w:rsidR="004604D4" w:rsidRPr="004604D4">
        <w:rPr>
          <w:rFonts w:cstheme="minorHAnsi"/>
          <w:color w:val="000000"/>
          <w:w w:val="54"/>
          <w:shd w:val="solid" w:color="000000" w:fill="000000"/>
          <w:fitText w:val="420" w:id="-1425284339"/>
          <w14:textFill>
            <w14:solidFill>
              <w14:srgbClr w14:val="000000">
                <w14:alpha w14:val="100000"/>
              </w14:srgbClr>
            </w14:solidFill>
          </w14:textFill>
        </w:rPr>
        <w:t>|  |</w:t>
      </w:r>
      <w:proofErr w:type="gramEnd"/>
      <w:r w:rsidR="004604D4" w:rsidRPr="004604D4">
        <w:rPr>
          <w:rFonts w:cstheme="minorHAnsi"/>
          <w:color w:val="000000"/>
          <w:w w:val="54"/>
          <w:shd w:val="solid" w:color="000000" w:fill="000000"/>
          <w:fitText w:val="420" w:id="-1425284339"/>
          <w14:textFill>
            <w14:solidFill>
              <w14:srgbClr w14:val="000000">
                <w14:alpha w14:val="100000"/>
              </w14:srgbClr>
            </w14:solidFill>
          </w14:textFill>
        </w:rPr>
        <w:t>|</w:t>
      </w:r>
      <w:r w:rsidR="004604D4" w:rsidRPr="004604D4">
        <w:rPr>
          <w:rFonts w:cstheme="minorHAnsi"/>
          <w:color w:val="000000"/>
          <w:spacing w:val="4"/>
          <w:w w:val="54"/>
          <w:shd w:val="solid" w:color="000000" w:fill="000000"/>
          <w:fitText w:val="420" w:id="-1425284339"/>
          <w14:textFill>
            <w14:solidFill>
              <w14:srgbClr w14:val="000000">
                <w14:alpha w14:val="100000"/>
              </w14:srgbClr>
            </w14:solidFill>
          </w14:textFill>
        </w:rPr>
        <w:t>|</w:t>
      </w:r>
      <w:r w:rsidRPr="003507E8">
        <w:rPr>
          <w:rFonts w:cstheme="minorHAnsi"/>
        </w:rPr>
        <w:t xml:space="preserve"> and the TGA application number is </w:t>
      </w:r>
      <w:r w:rsidR="004604D4" w:rsidRPr="004604D4">
        <w:rPr>
          <w:rFonts w:cstheme="minorHAnsi"/>
          <w:color w:val="000000"/>
          <w:w w:val="54"/>
          <w:shd w:val="solid" w:color="000000" w:fill="000000"/>
          <w:fitText w:val="420" w:id="-1425284338"/>
          <w14:textFill>
            <w14:solidFill>
              <w14:srgbClr w14:val="000000">
                <w14:alpha w14:val="100000"/>
              </w14:srgbClr>
            </w14:solidFill>
          </w14:textFill>
        </w:rPr>
        <w:t>|||  ||</w:t>
      </w:r>
      <w:r w:rsidR="004604D4" w:rsidRPr="004604D4">
        <w:rPr>
          <w:rFonts w:cstheme="minorHAnsi"/>
          <w:color w:val="000000"/>
          <w:spacing w:val="4"/>
          <w:w w:val="54"/>
          <w:shd w:val="solid" w:color="000000" w:fill="000000"/>
          <w:fitText w:val="420" w:id="-1425284338"/>
          <w14:textFill>
            <w14:solidFill>
              <w14:srgbClr w14:val="000000">
                <w14:alpha w14:val="100000"/>
              </w14:srgbClr>
            </w14:solidFill>
          </w14:textFill>
        </w:rPr>
        <w:t>|</w:t>
      </w:r>
      <w:r w:rsidRPr="003507E8">
        <w:rPr>
          <w:rFonts w:cstheme="minorHAnsi"/>
        </w:rPr>
        <w:t xml:space="preserve">. </w:t>
      </w:r>
      <w:r w:rsidR="00B376FF" w:rsidRPr="003507E8">
        <w:t xml:space="preserve">The proposed TGA indication is “cilta-cel is indicated for the treatment of adult patients with relapsed or refractory multiple myeloma, who have received at least three prior lines of therapy, including a proteasome inhibitor, an immunomodulatory agent and an anti-CD38 antibody”. </w:t>
      </w:r>
      <w:r w:rsidRPr="003507E8">
        <w:rPr>
          <w:rFonts w:cstheme="minorHAnsi"/>
        </w:rPr>
        <w:t>The TGA has not advised when to expect any interim document or approval.</w:t>
      </w:r>
    </w:p>
    <w:p w14:paraId="66BA0226" w14:textId="6888646E" w:rsidR="00C16956" w:rsidRDefault="00170CE4" w:rsidP="00137514">
      <w:r>
        <w:t>C</w:t>
      </w:r>
      <w:r w:rsidR="00B376FF" w:rsidRPr="003507E8">
        <w:t xml:space="preserve">ilta-cel </w:t>
      </w:r>
      <w:r w:rsidR="009E269B" w:rsidRPr="00002862">
        <w:t>ha</w:t>
      </w:r>
      <w:r>
        <w:t>s</w:t>
      </w:r>
      <w:r w:rsidR="009E269B" w:rsidRPr="00002862">
        <w:t xml:space="preserve"> been </w:t>
      </w:r>
      <w:r>
        <w:t xml:space="preserve">recommended a conditional marketing authorisation by the </w:t>
      </w:r>
      <w:r w:rsidR="009E269B" w:rsidRPr="00002862">
        <w:t>European Medicines Association (EMA)</w:t>
      </w:r>
      <w:r w:rsidR="00455F69">
        <w:t xml:space="preserve"> (25 March 2022) </w:t>
      </w:r>
      <w:r w:rsidR="00455F69" w:rsidRPr="00455F69">
        <w:t>for the treatment of adult patients with relapsed and refractory multiple myeloma who have received at least three prior therapies and whose cancer has worsened since they received their last treatment</w:t>
      </w:r>
      <w:r>
        <w:rPr>
          <w:rStyle w:val="FootnoteReference"/>
        </w:rPr>
        <w:footnoteReference w:id="1"/>
      </w:r>
      <w:r w:rsidR="00C16956">
        <w:t xml:space="preserve">. </w:t>
      </w:r>
      <w:r w:rsidR="009E269B" w:rsidRPr="00002862">
        <w:t xml:space="preserve">  </w:t>
      </w:r>
    </w:p>
    <w:p w14:paraId="43E1F039" w14:textId="3D9B6A7C" w:rsidR="00B376FF" w:rsidRPr="00002862" w:rsidRDefault="00C16956" w:rsidP="00137514">
      <w:pPr>
        <w:rPr>
          <w:rFonts w:cstheme="minorHAnsi"/>
        </w:rPr>
      </w:pPr>
      <w:r>
        <w:t>Cilta-cel</w:t>
      </w:r>
      <w:r w:rsidR="004311AE">
        <w:t xml:space="preserve"> </w:t>
      </w:r>
      <w:r w:rsidR="009E269B" w:rsidRPr="00002862">
        <w:t xml:space="preserve">was </w:t>
      </w:r>
      <w:r w:rsidR="00B376FF" w:rsidRPr="00002862">
        <w:t xml:space="preserve">granted </w:t>
      </w:r>
      <w:r w:rsidR="00D40353">
        <w:t xml:space="preserve">by the </w:t>
      </w:r>
      <w:r w:rsidR="00B376FF" w:rsidRPr="00002862">
        <w:t xml:space="preserve">Food and Drug Administration (FDA) </w:t>
      </w:r>
      <w:r w:rsidR="005E346B" w:rsidRPr="00002862">
        <w:t>(</w:t>
      </w:r>
      <w:r w:rsidR="00B376FF" w:rsidRPr="00002862">
        <w:t>28 February 2022</w:t>
      </w:r>
      <w:r w:rsidR="005E346B" w:rsidRPr="00002862">
        <w:t>)</w:t>
      </w:r>
      <w:r w:rsidR="00B376FF" w:rsidRPr="00002862">
        <w:t xml:space="preserve"> “for the treatment of adult patients with relapsed or refractory multiple myeloma after four or more prior lines of therapy, including a proteasome inhibitor, an immunomodulatory agent, and an anti-CD38 monoclonal antibody”. The decision to restrict cilta-cel to </w:t>
      </w:r>
      <w:proofErr w:type="gramStart"/>
      <w:r w:rsidR="00B376FF" w:rsidRPr="00002862">
        <w:t>fifth-line</w:t>
      </w:r>
      <w:proofErr w:type="gramEnd"/>
      <w:r w:rsidR="00B376FF" w:rsidRPr="00002862">
        <w:t xml:space="preserve"> and later settings </w:t>
      </w:r>
      <w:r w:rsidR="00D40353">
        <w:t xml:space="preserve">was not specified but </w:t>
      </w:r>
      <w:r w:rsidR="00B376FF" w:rsidRPr="00002862">
        <w:t>appeared to be based on the high number of prior therapies patients had received in the pivotal trial, CARTITUDE-1. According to the FDA’s approved product information</w:t>
      </w:r>
      <w:r w:rsidR="005E346B" w:rsidRPr="00002862">
        <w:t>,</w:t>
      </w:r>
      <w:r w:rsidR="00B376FF" w:rsidRPr="00002862">
        <w:t xml:space="preserve"> CARTITUDE-1 included patients who had received a “median of six prior treatment regimens (range, 3-18), with 82% of patients receiving 4 or more prior lines of therapy, 90% of patients had received prior autologous stem cell transplantation (ASCT) and 8% of patients received an allogeneic transplant”. As CARTITUDE-1 was conducted in the USA, where patients with RRMM have more lines of effective treatment options available than Australian RRMM patients, cilta-cel patients may be used in less heavily treated patients.</w:t>
      </w:r>
    </w:p>
    <w:p w14:paraId="4DC99DC3" w14:textId="0997258E" w:rsidR="00E23776" w:rsidRPr="003507E8" w:rsidRDefault="00E23776" w:rsidP="00B37ECF">
      <w:pPr>
        <w:spacing w:after="240"/>
        <w:rPr>
          <w:rFonts w:cstheme="minorHAnsi"/>
        </w:rPr>
      </w:pPr>
      <w:r w:rsidRPr="003507E8">
        <w:t>Consistent with other CAR-T therapies</w:t>
      </w:r>
      <w:r w:rsidR="00B37ECF" w:rsidRPr="003507E8">
        <w:t xml:space="preserve"> that </w:t>
      </w:r>
      <w:r w:rsidRPr="003507E8">
        <w:rPr>
          <w:iCs/>
        </w:rPr>
        <w:t>have previously been considered by MSAC</w:t>
      </w:r>
      <w:r w:rsidR="00426F6A" w:rsidRPr="003507E8">
        <w:rPr>
          <w:iCs/>
        </w:rPr>
        <w:t xml:space="preserve">, </w:t>
      </w:r>
      <w:r w:rsidR="00B37ECF" w:rsidRPr="003507E8">
        <w:rPr>
          <w:iCs/>
        </w:rPr>
        <w:t xml:space="preserve">the ADAR has </w:t>
      </w:r>
      <w:r w:rsidR="005D79CF" w:rsidRPr="003507E8">
        <w:rPr>
          <w:iCs/>
        </w:rPr>
        <w:t xml:space="preserve">requested </w:t>
      </w:r>
      <w:r w:rsidR="00B37ECF" w:rsidRPr="003507E8">
        <w:rPr>
          <w:iCs/>
        </w:rPr>
        <w:t xml:space="preserve">public funding via the NHRA. </w:t>
      </w:r>
      <w:r w:rsidR="00B37ECF" w:rsidRPr="003507E8">
        <w:rPr>
          <w:rFonts w:cstheme="minorHAnsi"/>
          <w:iCs/>
        </w:rPr>
        <w:t xml:space="preserve">The proposed funding mechanism </w:t>
      </w:r>
      <w:r w:rsidR="00E50C0D" w:rsidRPr="003507E8">
        <w:rPr>
          <w:rFonts w:cstheme="minorHAnsi"/>
          <w:iCs/>
        </w:rPr>
        <w:t xml:space="preserve">was </w:t>
      </w:r>
      <w:r w:rsidR="00B37ECF" w:rsidRPr="003507E8">
        <w:rPr>
          <w:rFonts w:cstheme="minorHAnsi"/>
          <w:iCs/>
        </w:rPr>
        <w:t xml:space="preserve">appropriate and consistent with previous MSAC </w:t>
      </w:r>
      <w:r w:rsidR="00654004" w:rsidRPr="003507E8">
        <w:rPr>
          <w:rFonts w:cstheme="minorHAnsi"/>
          <w:iCs/>
        </w:rPr>
        <w:t xml:space="preserve">advice </w:t>
      </w:r>
      <w:r w:rsidR="00B37ECF" w:rsidRPr="003507E8">
        <w:rPr>
          <w:rFonts w:cstheme="minorHAnsi"/>
          <w:iCs/>
        </w:rPr>
        <w:t>for CAR-T cell therapies</w:t>
      </w:r>
      <w:r w:rsidR="009E269B" w:rsidRPr="003507E8">
        <w:rPr>
          <w:rFonts w:cstheme="minorHAnsi"/>
          <w:iCs/>
        </w:rPr>
        <w:t>.</w:t>
      </w:r>
    </w:p>
    <w:p w14:paraId="4AB620A0" w14:textId="06885BA8" w:rsidR="00467EDA" w:rsidRPr="003507E8" w:rsidRDefault="00B37ECF" w:rsidP="006E1402">
      <w:pPr>
        <w:spacing w:before="0" w:after="0"/>
      </w:pPr>
      <w:r w:rsidRPr="003507E8">
        <w:rPr>
          <w:iCs/>
        </w:rPr>
        <w:t xml:space="preserve">The </w:t>
      </w:r>
      <w:r w:rsidR="005D79CF" w:rsidRPr="003507E8">
        <w:rPr>
          <w:iCs/>
        </w:rPr>
        <w:t xml:space="preserve">ADAR </w:t>
      </w:r>
      <w:r w:rsidRPr="003507E8">
        <w:rPr>
          <w:iCs/>
        </w:rPr>
        <w:t>note</w:t>
      </w:r>
      <w:r w:rsidR="005D79CF" w:rsidRPr="003507E8">
        <w:rPr>
          <w:iCs/>
        </w:rPr>
        <w:t>d</w:t>
      </w:r>
      <w:r w:rsidRPr="003507E8">
        <w:rPr>
          <w:iCs/>
        </w:rPr>
        <w:t xml:space="preserve"> that previous MSAC </w:t>
      </w:r>
      <w:r w:rsidR="00654004" w:rsidRPr="003507E8">
        <w:rPr>
          <w:iCs/>
        </w:rPr>
        <w:t xml:space="preserve">advice </w:t>
      </w:r>
      <w:r w:rsidRPr="003507E8">
        <w:rPr>
          <w:iCs/>
        </w:rPr>
        <w:t>for CAR-T therapies ha</w:t>
      </w:r>
      <w:r w:rsidR="007A1796">
        <w:rPr>
          <w:iCs/>
        </w:rPr>
        <w:t>ve</w:t>
      </w:r>
      <w:r w:rsidRPr="003507E8">
        <w:rPr>
          <w:iCs/>
        </w:rPr>
        <w:t xml:space="preserve"> included several requirements for public funding</w:t>
      </w:r>
      <w:r w:rsidR="00351C46">
        <w:rPr>
          <w:iCs/>
        </w:rPr>
        <w:t xml:space="preserve"> (</w:t>
      </w:r>
      <w:r w:rsidR="00351C46" w:rsidRPr="003507E8">
        <w:t>p23 Axicabtagene ciloleucel PSD, January 2020; p19 Tisagenlecleucel PSD, April 2019)</w:t>
      </w:r>
      <w:r w:rsidR="00467EDA" w:rsidRPr="003507E8">
        <w:t>:</w:t>
      </w:r>
    </w:p>
    <w:p w14:paraId="480E6B59" w14:textId="77777777" w:rsidR="00467EDA" w:rsidRPr="003507E8" w:rsidRDefault="00467EDA" w:rsidP="00A20E5A">
      <w:pPr>
        <w:pStyle w:val="ListParagraph"/>
        <w:numPr>
          <w:ilvl w:val="0"/>
          <w:numId w:val="26"/>
        </w:numPr>
        <w:spacing w:before="0" w:after="0"/>
      </w:pPr>
      <w:r w:rsidRPr="003507E8">
        <w:t xml:space="preserve">Treatment to be delivered by a haematologist working in a multi-disciplinary team specialising in CAR-T cell </w:t>
      </w:r>
      <w:proofErr w:type="gramStart"/>
      <w:r w:rsidRPr="003507E8">
        <w:t>therapy;</w:t>
      </w:r>
      <w:proofErr w:type="gramEnd"/>
      <w:r w:rsidRPr="003507E8">
        <w:t xml:space="preserve"> </w:t>
      </w:r>
    </w:p>
    <w:p w14:paraId="6C390B46" w14:textId="77777777" w:rsidR="00467EDA" w:rsidRPr="003507E8" w:rsidRDefault="00467EDA" w:rsidP="00A20E5A">
      <w:pPr>
        <w:pStyle w:val="ListParagraph"/>
        <w:numPr>
          <w:ilvl w:val="0"/>
          <w:numId w:val="26"/>
        </w:numPr>
        <w:spacing w:before="0" w:after="0"/>
      </w:pPr>
      <w:r w:rsidRPr="003507E8">
        <w:t xml:space="preserve">Treatment must be delivered in a tertiary public hospital with appropriate </w:t>
      </w:r>
      <w:proofErr w:type="gramStart"/>
      <w:r w:rsidRPr="003507E8">
        <w:t>credentials;</w:t>
      </w:r>
      <w:proofErr w:type="gramEnd"/>
    </w:p>
    <w:p w14:paraId="63726361" w14:textId="77777777" w:rsidR="00467EDA" w:rsidRPr="003507E8" w:rsidRDefault="00467EDA" w:rsidP="00A20E5A">
      <w:pPr>
        <w:pStyle w:val="ListParagraph"/>
        <w:numPr>
          <w:ilvl w:val="0"/>
          <w:numId w:val="26"/>
        </w:numPr>
        <w:spacing w:before="0" w:after="0"/>
      </w:pPr>
      <w:r w:rsidRPr="003507E8">
        <w:lastRenderedPageBreak/>
        <w:t xml:space="preserve">Governance and prescribing rules to ensure treatment is directed to patients most likely to </w:t>
      </w:r>
      <w:proofErr w:type="gramStart"/>
      <w:r w:rsidRPr="003507E8">
        <w:t>benefit;</w:t>
      </w:r>
      <w:proofErr w:type="gramEnd"/>
    </w:p>
    <w:p w14:paraId="365B7042" w14:textId="77777777" w:rsidR="00467EDA" w:rsidRPr="003507E8" w:rsidRDefault="00467EDA" w:rsidP="00A20E5A">
      <w:pPr>
        <w:pStyle w:val="ListParagraph"/>
        <w:numPr>
          <w:ilvl w:val="0"/>
          <w:numId w:val="26"/>
        </w:numPr>
        <w:spacing w:before="0" w:after="0"/>
      </w:pPr>
      <w:r w:rsidRPr="003507E8">
        <w:t>Payment only on successful infusion (</w:t>
      </w:r>
      <w:proofErr w:type="gramStart"/>
      <w:r w:rsidRPr="003507E8">
        <w:t>e.g.</w:t>
      </w:r>
      <w:proofErr w:type="gramEnd"/>
      <w:r w:rsidRPr="003507E8">
        <w:t xml:space="preserve"> patient is infused with a clinically acceptable cell dose which is consistent with the expected cell dose specified prior to apheresis);</w:t>
      </w:r>
    </w:p>
    <w:p w14:paraId="6CEE5CA8" w14:textId="77777777" w:rsidR="00467EDA" w:rsidRPr="003507E8" w:rsidRDefault="00467EDA" w:rsidP="00A20E5A">
      <w:pPr>
        <w:pStyle w:val="ListParagraph"/>
        <w:numPr>
          <w:ilvl w:val="0"/>
          <w:numId w:val="26"/>
        </w:numPr>
        <w:spacing w:before="0" w:after="0"/>
      </w:pPr>
      <w:r w:rsidRPr="003507E8">
        <w:t xml:space="preserve">Treatment to be limited to a single dose, as there is no evidence currently available informing the effectiveness or safety of multiple </w:t>
      </w:r>
      <w:proofErr w:type="gramStart"/>
      <w:r w:rsidRPr="003507E8">
        <w:t>doses;</w:t>
      </w:r>
      <w:proofErr w:type="gramEnd"/>
      <w:r w:rsidRPr="003507E8">
        <w:t xml:space="preserve"> </w:t>
      </w:r>
    </w:p>
    <w:p w14:paraId="0F657A37" w14:textId="6B2823F1" w:rsidR="00467EDA" w:rsidRPr="003507E8" w:rsidRDefault="00467EDA" w:rsidP="00A20E5A">
      <w:pPr>
        <w:pStyle w:val="ListParagraph"/>
        <w:numPr>
          <w:ilvl w:val="0"/>
          <w:numId w:val="26"/>
        </w:numPr>
        <w:spacing w:before="0" w:after="0"/>
      </w:pPr>
      <w:r w:rsidRPr="003507E8">
        <w:t xml:space="preserve">A full review of clinical effectiveness, </w:t>
      </w:r>
      <w:r w:rsidR="00142CF1" w:rsidRPr="003507E8">
        <w:t>cost-effectiveness</w:t>
      </w:r>
      <w:r w:rsidRPr="003507E8">
        <w:t xml:space="preserve"> and budget impact will be conducted by the MSAC after 2 or 3 years post the commencement of public subsidy</w:t>
      </w:r>
      <w:r w:rsidR="00170CE4">
        <w:t>. It should be noted that these</w:t>
      </w:r>
      <w:r w:rsidR="009D1394">
        <w:t xml:space="preserve"> </w:t>
      </w:r>
      <w:r w:rsidR="009D1394" w:rsidRPr="00220649">
        <w:rPr>
          <w:rFonts w:eastAsia="Calibri" w:cs="Times New Roman"/>
          <w:iCs/>
        </w:rPr>
        <w:t>review</w:t>
      </w:r>
      <w:r w:rsidR="009D1394">
        <w:rPr>
          <w:rFonts w:eastAsia="Calibri" w:cs="Times New Roman"/>
          <w:iCs/>
        </w:rPr>
        <w:t>s are yet to be undertaken despite available data</w:t>
      </w:r>
      <w:r w:rsidR="00170CE4">
        <w:t xml:space="preserve"> </w:t>
      </w:r>
      <w:r w:rsidR="009D1394">
        <w:t xml:space="preserve">meeting the </w:t>
      </w:r>
      <w:proofErr w:type="gramStart"/>
      <w:r w:rsidR="009D1394">
        <w:t>3 year</w:t>
      </w:r>
      <w:proofErr w:type="gramEnd"/>
      <w:r w:rsidR="009D1394">
        <w:t xml:space="preserve"> time point</w:t>
      </w:r>
      <w:r w:rsidRPr="003507E8">
        <w:t xml:space="preserve">; </w:t>
      </w:r>
    </w:p>
    <w:p w14:paraId="430E5A16" w14:textId="77777777" w:rsidR="00467EDA" w:rsidRPr="003507E8" w:rsidRDefault="00467EDA" w:rsidP="00A20E5A">
      <w:pPr>
        <w:pStyle w:val="ListParagraph"/>
        <w:numPr>
          <w:ilvl w:val="0"/>
          <w:numId w:val="26"/>
        </w:numPr>
        <w:spacing w:before="0" w:after="0"/>
      </w:pPr>
      <w:r w:rsidRPr="003507E8">
        <w:t xml:space="preserve">Data on the use of CAR-T therapies in Australia should be recorded by the Australian Bone Marrow Transplant Recipient Registry (ABMTRR), with the cost of data collection met by the applicant – which ensures a single Australia source of data for all CAR-T therapies in all indications and from all treatment </w:t>
      </w:r>
      <w:proofErr w:type="gramStart"/>
      <w:r w:rsidRPr="003507E8">
        <w:t>centres;</w:t>
      </w:r>
      <w:proofErr w:type="gramEnd"/>
    </w:p>
    <w:p w14:paraId="18A2CA1F" w14:textId="77777777" w:rsidR="00467EDA" w:rsidRPr="003507E8" w:rsidRDefault="00467EDA" w:rsidP="00A20E5A">
      <w:pPr>
        <w:pStyle w:val="ListParagraph"/>
        <w:numPr>
          <w:ilvl w:val="0"/>
          <w:numId w:val="26"/>
        </w:numPr>
        <w:spacing w:before="0" w:after="0"/>
      </w:pPr>
      <w:r w:rsidRPr="003507E8">
        <w:t>A definition of an acceptable responder status for patients who undergo CAR-T therapy within the context of the disease; and</w:t>
      </w:r>
    </w:p>
    <w:p w14:paraId="3830CFB8" w14:textId="77777777" w:rsidR="00467EDA" w:rsidRPr="003507E8" w:rsidRDefault="00467EDA" w:rsidP="00A20E5A">
      <w:pPr>
        <w:pStyle w:val="ListParagraph"/>
        <w:numPr>
          <w:ilvl w:val="0"/>
          <w:numId w:val="26"/>
        </w:numPr>
        <w:spacing w:before="0" w:after="0"/>
      </w:pPr>
      <w:r w:rsidRPr="003507E8">
        <w:t>Risk Share Arrangements to manage utilisation beyond the estimates</w:t>
      </w:r>
      <w:r w:rsidR="00E14520" w:rsidRPr="003507E8">
        <w:t>.</w:t>
      </w:r>
    </w:p>
    <w:p w14:paraId="439D921F" w14:textId="2D70CA04" w:rsidR="00BD4339" w:rsidRPr="00002862" w:rsidRDefault="00B37ECF" w:rsidP="00056873">
      <w:pPr>
        <w:spacing w:after="240"/>
      </w:pPr>
      <w:r w:rsidRPr="003507E8">
        <w:t xml:space="preserve">MSAC </w:t>
      </w:r>
      <w:r w:rsidR="00654004" w:rsidRPr="00002862">
        <w:t>advised</w:t>
      </w:r>
      <w:r w:rsidRPr="003507E8">
        <w:t xml:space="preserve"> that the use of CAR-T cell therapies in Australia should be registered with</w:t>
      </w:r>
      <w:r w:rsidR="00C958A2" w:rsidRPr="00002862">
        <w:t xml:space="preserve"> </w:t>
      </w:r>
      <w:r w:rsidRPr="00002862">
        <w:t xml:space="preserve">the </w:t>
      </w:r>
      <w:r w:rsidR="00654004" w:rsidRPr="00002862">
        <w:t>ABMTRR</w:t>
      </w:r>
      <w:r w:rsidRPr="003507E8">
        <w:t>.</w:t>
      </w:r>
      <w:r w:rsidR="00EE51B6" w:rsidRPr="003507E8">
        <w:t xml:space="preserve"> This registry provides </w:t>
      </w:r>
      <w:r w:rsidR="00EE51B6" w:rsidRPr="00002862">
        <w:t>specific data collection for cell therapy (CAR-T). It should be noted that there is another registry in Australia that registers patients</w:t>
      </w:r>
      <w:r w:rsidR="008C5427" w:rsidRPr="00002862">
        <w:t xml:space="preserve"> with MM</w:t>
      </w:r>
      <w:r w:rsidR="00E41CC6" w:rsidRPr="00002862">
        <w:t>:</w:t>
      </w:r>
      <w:r w:rsidR="00EE51B6" w:rsidRPr="00002862">
        <w:t xml:space="preserve"> the Myeloma and Related Diseases Registry (MRDR). This is a prospective clinical-quality registry of newly diagnosed cases of plasma cell disorders established in 2012 and operating at 44 sites in Australia and more recently, New Zealand. </w:t>
      </w:r>
      <w:r w:rsidR="00E36029" w:rsidRPr="003507E8">
        <w:t xml:space="preserve">The ADAR constructed two </w:t>
      </w:r>
      <w:r w:rsidR="003669D0">
        <w:t xml:space="preserve">alternative </w:t>
      </w:r>
      <w:r w:rsidR="00E36029" w:rsidRPr="003507E8">
        <w:t>c</w:t>
      </w:r>
      <w:r w:rsidR="00056873" w:rsidRPr="003507E8">
        <w:t>omparator arm</w:t>
      </w:r>
      <w:r w:rsidR="003669D0">
        <w:t>s</w:t>
      </w:r>
      <w:r w:rsidR="00056873" w:rsidRPr="003507E8">
        <w:t xml:space="preserve"> </w:t>
      </w:r>
      <w:r w:rsidR="006F5F3D">
        <w:t xml:space="preserve">from </w:t>
      </w:r>
      <w:r w:rsidR="00056873" w:rsidRPr="003507E8">
        <w:t>this registry</w:t>
      </w:r>
      <w:r w:rsidR="00E1632B" w:rsidRPr="003507E8">
        <w:t xml:space="preserve">, the </w:t>
      </w:r>
      <w:r w:rsidR="00056873" w:rsidRPr="003507E8">
        <w:t>MRDR main cohort and the MRDR modified cohort</w:t>
      </w:r>
      <w:r w:rsidR="003669D0">
        <w:t xml:space="preserve"> that were used </w:t>
      </w:r>
      <w:r w:rsidR="00EE51B6" w:rsidRPr="00002862">
        <w:t>in the economic model.</w:t>
      </w:r>
    </w:p>
    <w:p w14:paraId="0EFB85A8" w14:textId="164A3E26" w:rsidR="00772829" w:rsidRPr="003507E8" w:rsidRDefault="009D070D" w:rsidP="002A18BE">
      <w:pPr>
        <w:pStyle w:val="Heading2"/>
        <w:numPr>
          <w:ilvl w:val="0"/>
          <w:numId w:val="0"/>
        </w:numPr>
        <w:rPr>
          <w:color w:val="auto"/>
        </w:rPr>
      </w:pPr>
      <w:bookmarkStart w:id="7" w:name="_Toc69491418"/>
      <w:r>
        <w:rPr>
          <w:color w:val="auto"/>
        </w:rPr>
        <w:t>6</w:t>
      </w:r>
      <w:r w:rsidR="00C36633" w:rsidRPr="003507E8">
        <w:rPr>
          <w:color w:val="auto"/>
        </w:rPr>
        <w:t>.</w:t>
      </w:r>
      <w:r w:rsidR="00C36633" w:rsidRPr="003507E8">
        <w:rPr>
          <w:color w:val="auto"/>
        </w:rPr>
        <w:tab/>
      </w:r>
      <w:r w:rsidR="00772829" w:rsidRPr="003507E8">
        <w:rPr>
          <w:color w:val="auto"/>
        </w:rPr>
        <w:t>Proposal for public funding</w:t>
      </w:r>
      <w:bookmarkEnd w:id="7"/>
    </w:p>
    <w:p w14:paraId="62434210" w14:textId="77777777" w:rsidR="002E0E2D" w:rsidRPr="003507E8" w:rsidRDefault="002E0E2D" w:rsidP="00471FE0">
      <w:pPr>
        <w:pStyle w:val="NormalBeforeBullet"/>
      </w:pPr>
      <w:r w:rsidRPr="003507E8">
        <w:t>Summary of request for public funding via the NHRA</w:t>
      </w:r>
    </w:p>
    <w:p w14:paraId="494A5D51" w14:textId="5BB13DC9" w:rsidR="002E0E2D" w:rsidRPr="003507E8" w:rsidRDefault="004F6B39" w:rsidP="002E0E2D">
      <w:r>
        <w:t xml:space="preserve">Table 2 </w:t>
      </w:r>
      <w:r w:rsidR="002E0E2D" w:rsidRPr="003507E8">
        <w:t>summarises the eligibility criteria for treatment with cilta-cel</w:t>
      </w:r>
      <w:r w:rsidR="008F0250" w:rsidRPr="003507E8">
        <w:t xml:space="preserve"> under the NHRA</w:t>
      </w:r>
      <w:r w:rsidR="00C46CEA" w:rsidRPr="003507E8">
        <w:t>.</w:t>
      </w:r>
    </w:p>
    <w:p w14:paraId="44EACFC8" w14:textId="359808EC" w:rsidR="00467EDA" w:rsidRPr="003507E8" w:rsidRDefault="00467EDA" w:rsidP="00467EDA">
      <w:pPr>
        <w:pStyle w:val="TableText"/>
        <w:rPr>
          <w:b/>
        </w:rPr>
      </w:pPr>
      <w:bookmarkStart w:id="8" w:name="_Ref99865505"/>
      <w:bookmarkStart w:id="9" w:name="_Ref69481033"/>
      <w:r w:rsidRPr="003507E8">
        <w:rPr>
          <w:b/>
        </w:rPr>
        <w:t>Table</w:t>
      </w:r>
      <w:r w:rsidR="004F6B39">
        <w:rPr>
          <w:b/>
        </w:rPr>
        <w:t xml:space="preserve"> 2</w:t>
      </w:r>
      <w:bookmarkEnd w:id="8"/>
      <w:r w:rsidRPr="003507E8">
        <w:rPr>
          <w:b/>
        </w:rPr>
        <w:t>: Eligibility criteria for cilta-cel treatment under the NHRA</w:t>
      </w:r>
    </w:p>
    <w:tbl>
      <w:tblPr>
        <w:tblStyle w:val="TableGrid"/>
        <w:tblW w:w="0" w:type="auto"/>
        <w:tblLook w:val="04A0" w:firstRow="1" w:lastRow="0" w:firstColumn="1" w:lastColumn="0" w:noHBand="0" w:noVBand="1"/>
      </w:tblPr>
      <w:tblGrid>
        <w:gridCol w:w="2263"/>
        <w:gridCol w:w="6753"/>
      </w:tblGrid>
      <w:tr w:rsidR="00DF280C" w:rsidRPr="003507E8" w14:paraId="0542A314" w14:textId="77777777" w:rsidTr="00C239A0">
        <w:tc>
          <w:tcPr>
            <w:tcW w:w="2263" w:type="dxa"/>
          </w:tcPr>
          <w:p w14:paraId="7F31FFF2" w14:textId="77777777" w:rsidR="00467EDA" w:rsidRPr="003507E8" w:rsidRDefault="00467EDA" w:rsidP="00467EDA">
            <w:pPr>
              <w:pStyle w:val="Tabletext0"/>
              <w:rPr>
                <w:bCs/>
              </w:rPr>
            </w:pPr>
            <w:r w:rsidRPr="003507E8">
              <w:rPr>
                <w:bCs/>
              </w:rPr>
              <w:t>Treatment criteria</w:t>
            </w:r>
          </w:p>
        </w:tc>
        <w:tc>
          <w:tcPr>
            <w:tcW w:w="6753" w:type="dxa"/>
          </w:tcPr>
          <w:p w14:paraId="3C34F461" w14:textId="77777777" w:rsidR="00467EDA" w:rsidRPr="003507E8" w:rsidRDefault="00467EDA" w:rsidP="00467EDA">
            <w:pPr>
              <w:pStyle w:val="Tabletext0"/>
            </w:pPr>
            <w:r w:rsidRPr="003507E8">
              <w:t>Patient must be treated in a tertiary public hospital with appropriate credentials</w:t>
            </w:r>
          </w:p>
          <w:p w14:paraId="569004AE" w14:textId="77777777" w:rsidR="00467EDA" w:rsidRPr="003507E8" w:rsidRDefault="00467EDA" w:rsidP="00467EDA">
            <w:pPr>
              <w:pStyle w:val="Tabletext0"/>
            </w:pPr>
            <w:r w:rsidRPr="003507E8">
              <w:t>AND</w:t>
            </w:r>
          </w:p>
          <w:p w14:paraId="6E106013" w14:textId="77777777" w:rsidR="00467EDA" w:rsidRPr="003507E8" w:rsidRDefault="00467EDA" w:rsidP="00467EDA">
            <w:pPr>
              <w:pStyle w:val="Tabletext0"/>
            </w:pPr>
            <w:r w:rsidRPr="003507E8">
              <w:t xml:space="preserve">Patient must be treated by a haematologist working in a multi-disciplinary team specialising in the provision of CAR-T cell therapy </w:t>
            </w:r>
          </w:p>
        </w:tc>
      </w:tr>
      <w:tr w:rsidR="00DF280C" w:rsidRPr="003507E8" w14:paraId="273C6EAB" w14:textId="77777777" w:rsidTr="00C239A0">
        <w:tc>
          <w:tcPr>
            <w:tcW w:w="2263" w:type="dxa"/>
          </w:tcPr>
          <w:p w14:paraId="6876F893" w14:textId="77777777" w:rsidR="00467EDA" w:rsidRPr="003507E8" w:rsidRDefault="00467EDA" w:rsidP="00467EDA">
            <w:pPr>
              <w:pStyle w:val="Tabletext0"/>
              <w:rPr>
                <w:bCs/>
              </w:rPr>
            </w:pPr>
            <w:r w:rsidRPr="003507E8">
              <w:rPr>
                <w:bCs/>
              </w:rPr>
              <w:t>Clinical criteria</w:t>
            </w:r>
          </w:p>
        </w:tc>
        <w:tc>
          <w:tcPr>
            <w:tcW w:w="6753" w:type="dxa"/>
          </w:tcPr>
          <w:p w14:paraId="372B1617" w14:textId="77777777" w:rsidR="00467EDA" w:rsidRPr="003507E8" w:rsidRDefault="00467EDA" w:rsidP="00467EDA">
            <w:pPr>
              <w:pStyle w:val="Tabletext0"/>
            </w:pPr>
            <w:r w:rsidRPr="003507E8">
              <w:t>The condition (MM) must be confirmed by a histological diagnosis.</w:t>
            </w:r>
          </w:p>
          <w:p w14:paraId="0AFB3F69" w14:textId="77777777" w:rsidR="00467EDA" w:rsidRPr="003507E8" w:rsidRDefault="00467EDA" w:rsidP="00467EDA">
            <w:pPr>
              <w:pStyle w:val="Tabletext0"/>
            </w:pPr>
            <w:r w:rsidRPr="003507E8">
              <w:t>AND</w:t>
            </w:r>
          </w:p>
          <w:p w14:paraId="63BC4475" w14:textId="77777777" w:rsidR="00467EDA" w:rsidRPr="003507E8" w:rsidRDefault="00467EDA" w:rsidP="00467EDA">
            <w:pPr>
              <w:pStyle w:val="Tabletext0"/>
            </w:pPr>
            <w:r w:rsidRPr="003507E8">
              <w:t xml:space="preserve">Patient must have progressive disease after at least three prior lines of therapy </w:t>
            </w:r>
          </w:p>
          <w:p w14:paraId="489B27E0" w14:textId="77777777" w:rsidR="00467EDA" w:rsidRPr="003507E8" w:rsidRDefault="00467EDA" w:rsidP="00467EDA">
            <w:pPr>
              <w:pStyle w:val="Tabletext0"/>
            </w:pPr>
            <w:r w:rsidRPr="003507E8">
              <w:t>AND</w:t>
            </w:r>
          </w:p>
          <w:p w14:paraId="0355A162" w14:textId="77777777" w:rsidR="00467EDA" w:rsidRPr="003507E8" w:rsidRDefault="00467EDA" w:rsidP="00467EDA">
            <w:pPr>
              <w:pStyle w:val="Tabletext0"/>
            </w:pPr>
            <w:r w:rsidRPr="003507E8">
              <w:t xml:space="preserve">Patient must have previously had treatment with a </w:t>
            </w:r>
            <w:r w:rsidR="00150128" w:rsidRPr="003507E8">
              <w:t xml:space="preserve">proteasome </w:t>
            </w:r>
            <w:r w:rsidRPr="003507E8">
              <w:t>inhibitor, immunomodulatory (</w:t>
            </w:r>
            <w:proofErr w:type="spellStart"/>
            <w:r w:rsidRPr="003507E8">
              <w:t>IMiD</w:t>
            </w:r>
            <w:proofErr w:type="spellEnd"/>
            <w:r w:rsidRPr="003507E8">
              <w:t>) drug, and an anti-CD38 therapy</w:t>
            </w:r>
          </w:p>
          <w:p w14:paraId="071CDA63" w14:textId="77777777" w:rsidR="00467EDA" w:rsidRPr="003507E8" w:rsidRDefault="00467EDA" w:rsidP="00467EDA">
            <w:pPr>
              <w:pStyle w:val="Tabletext0"/>
            </w:pPr>
            <w:r w:rsidRPr="003507E8">
              <w:t>AND</w:t>
            </w:r>
          </w:p>
          <w:p w14:paraId="78F2BAC3" w14:textId="77777777" w:rsidR="00467EDA" w:rsidRPr="003507E8" w:rsidRDefault="00467EDA" w:rsidP="00467EDA">
            <w:pPr>
              <w:pStyle w:val="Tabletext0"/>
            </w:pPr>
            <w:r w:rsidRPr="003507E8">
              <w:t>Patient must not be receiving concomitant PBS-subsidised therapies</w:t>
            </w:r>
          </w:p>
          <w:p w14:paraId="12F3D0E4" w14:textId="77777777" w:rsidR="00467EDA" w:rsidRPr="003507E8" w:rsidRDefault="00467EDA" w:rsidP="00467EDA">
            <w:pPr>
              <w:pStyle w:val="Tabletext0"/>
            </w:pPr>
            <w:r w:rsidRPr="003507E8">
              <w:t>AND</w:t>
            </w:r>
          </w:p>
          <w:p w14:paraId="2EA16CA8" w14:textId="77777777" w:rsidR="00467EDA" w:rsidRPr="003507E8" w:rsidRDefault="00467EDA" w:rsidP="00467EDA">
            <w:pPr>
              <w:pStyle w:val="Tabletext0"/>
            </w:pPr>
            <w:r w:rsidRPr="003507E8">
              <w:t xml:space="preserve">Patient must have an ECOG score of 0 or 1 </w:t>
            </w:r>
          </w:p>
          <w:p w14:paraId="01D23ADB" w14:textId="77777777" w:rsidR="00467EDA" w:rsidRPr="003507E8" w:rsidRDefault="00467EDA" w:rsidP="00467EDA">
            <w:pPr>
              <w:pStyle w:val="Tabletext0"/>
            </w:pPr>
            <w:r w:rsidRPr="003507E8">
              <w:t>AND</w:t>
            </w:r>
          </w:p>
          <w:p w14:paraId="7928A485" w14:textId="77777777" w:rsidR="00467EDA" w:rsidRPr="003507E8" w:rsidRDefault="00467EDA" w:rsidP="00467EDA">
            <w:pPr>
              <w:pStyle w:val="Tabletext0"/>
            </w:pPr>
            <w:r w:rsidRPr="003507E8">
              <w:t>Patient must not have received successful treatment with cilta-cel before, (</w:t>
            </w:r>
            <w:proofErr w:type="gramStart"/>
            <w:r w:rsidRPr="003507E8">
              <w:t>i.e.</w:t>
            </w:r>
            <w:proofErr w:type="gramEnd"/>
            <w:r w:rsidRPr="003507E8">
              <w:t xml:space="preserve"> treatment is limited to one successful infusion per lifetime)</w:t>
            </w:r>
          </w:p>
        </w:tc>
      </w:tr>
    </w:tbl>
    <w:p w14:paraId="546E5356" w14:textId="77BF5528" w:rsidR="00A241E1" w:rsidRPr="003507E8" w:rsidRDefault="00A241E1">
      <w:pPr>
        <w:pStyle w:val="Tablenotes"/>
        <w:spacing w:before="0" w:after="0"/>
      </w:pPr>
      <w:r w:rsidRPr="003507E8">
        <w:t xml:space="preserve">Source: </w:t>
      </w:r>
      <w:r w:rsidR="001E3469" w:rsidRPr="003507E8">
        <w:t>Table 1-11</w:t>
      </w:r>
      <w:r w:rsidR="00162ADB">
        <w:t>,</w:t>
      </w:r>
      <w:r w:rsidR="001E3469" w:rsidRPr="003507E8">
        <w:t xml:space="preserve"> Section 1.10 of the ADAR</w:t>
      </w:r>
      <w:r w:rsidR="00B771DE" w:rsidRPr="003507E8">
        <w:t xml:space="preserve">. </w:t>
      </w:r>
    </w:p>
    <w:p w14:paraId="277FF371" w14:textId="77777777" w:rsidR="00B771DE" w:rsidRPr="003507E8" w:rsidRDefault="00B771DE" w:rsidP="00002862">
      <w:pPr>
        <w:pStyle w:val="Tablenotes"/>
        <w:spacing w:before="0" w:after="0"/>
      </w:pPr>
      <w:r w:rsidRPr="003507E8">
        <w:t xml:space="preserve">ECOG= </w:t>
      </w:r>
      <w:r w:rsidR="00BD1631" w:rsidRPr="003507E8">
        <w:t xml:space="preserve">CAR-T= chimeric antigen receptor T-cells; </w:t>
      </w:r>
      <w:r w:rsidRPr="003507E8">
        <w:t xml:space="preserve">Eastern Cooperative Oncology Group; </w:t>
      </w:r>
      <w:r w:rsidR="00BD1631" w:rsidRPr="003507E8">
        <w:t xml:space="preserve">MM= multiple myeloma; NHRA= National Health Reform Agreement; </w:t>
      </w:r>
      <w:r w:rsidRPr="003507E8">
        <w:t>PBS= Pharmaceutical Benefit Scheme</w:t>
      </w:r>
      <w:r w:rsidR="00BD1631" w:rsidRPr="003507E8">
        <w:t xml:space="preserve">. </w:t>
      </w:r>
    </w:p>
    <w:p w14:paraId="7575EF8A" w14:textId="1623C728" w:rsidR="00C10A55" w:rsidRPr="003507E8" w:rsidRDefault="00C10A55" w:rsidP="00C10A55">
      <w:r w:rsidRPr="003507E8">
        <w:lastRenderedPageBreak/>
        <w:t xml:space="preserve">MSAC has </w:t>
      </w:r>
      <w:r w:rsidR="0004787E" w:rsidRPr="003507E8">
        <w:t xml:space="preserve">also </w:t>
      </w:r>
      <w:r w:rsidR="002E7EA1">
        <w:t xml:space="preserve">previously </w:t>
      </w:r>
      <w:r w:rsidRPr="003507E8">
        <w:t>noted that there were substantial equity issues with regards to treatment with patients from non-treating states and in rural/remote communities having to travel for treatment</w:t>
      </w:r>
      <w:r w:rsidR="00323F7C" w:rsidRPr="003507E8">
        <w:t xml:space="preserve"> </w:t>
      </w:r>
      <w:r w:rsidR="00B57EFB" w:rsidRPr="003507E8">
        <w:t>(p23 Axicabtagene ciloleucel PSD, January 2020; p19 Tisagenlecleucel PSD, April 2019)</w:t>
      </w:r>
    </w:p>
    <w:p w14:paraId="48737ABE" w14:textId="77777777" w:rsidR="00C239A0" w:rsidRPr="003507E8" w:rsidRDefault="00C239A0" w:rsidP="00471FE0">
      <w:pPr>
        <w:pStyle w:val="NormalBeforeBullet"/>
      </w:pPr>
      <w:r w:rsidRPr="003507E8">
        <w:t>Proposed fee</w:t>
      </w:r>
    </w:p>
    <w:p w14:paraId="11389D5F" w14:textId="4C528271" w:rsidR="001C32DB" w:rsidRPr="003507E8" w:rsidRDefault="00090BFE" w:rsidP="005800FA">
      <w:bookmarkStart w:id="10" w:name="_Hlk100217823"/>
      <w:r w:rsidRPr="003507E8">
        <w:t xml:space="preserve">The total cost </w:t>
      </w:r>
      <w:r w:rsidR="00FD2CD3">
        <w:t>proposed for</w:t>
      </w:r>
      <w:r w:rsidRPr="003507E8">
        <w:t xml:space="preserve"> cilta-cel </w:t>
      </w:r>
      <w:r w:rsidR="00175113" w:rsidRPr="003507E8">
        <w:t xml:space="preserve">was </w:t>
      </w:r>
      <w:r w:rsidRPr="003507E8">
        <w:t>$</w:t>
      </w:r>
      <w:r w:rsidR="004604D4" w:rsidRPr="004604D4">
        <w:rPr>
          <w:color w:val="000000"/>
          <w:w w:val="54"/>
          <w:shd w:val="solid" w:color="000000" w:fill="000000"/>
          <w:fitText w:val="420" w:id="-1425284337"/>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4337"/>
          <w14:textFill>
            <w14:solidFill>
              <w14:srgbClr w14:val="000000">
                <w14:alpha w14:val="100000"/>
              </w14:srgbClr>
            </w14:solidFill>
          </w14:textFill>
        </w:rPr>
        <w:t>|  |</w:t>
      </w:r>
      <w:proofErr w:type="gramEnd"/>
      <w:r w:rsidR="004604D4" w:rsidRPr="004604D4">
        <w:rPr>
          <w:color w:val="000000"/>
          <w:w w:val="54"/>
          <w:shd w:val="solid" w:color="000000" w:fill="000000"/>
          <w:fitText w:val="420" w:id="-1425284337"/>
          <w14:textFill>
            <w14:solidFill>
              <w14:srgbClr w14:val="000000">
                <w14:alpha w14:val="100000"/>
              </w14:srgbClr>
            </w14:solidFill>
          </w14:textFill>
        </w:rPr>
        <w:t>|</w:t>
      </w:r>
      <w:r w:rsidR="004604D4" w:rsidRPr="004604D4">
        <w:rPr>
          <w:color w:val="000000"/>
          <w:spacing w:val="4"/>
          <w:w w:val="54"/>
          <w:shd w:val="solid" w:color="000000" w:fill="000000"/>
          <w:fitText w:val="420" w:id="-1425284337"/>
          <w14:textFill>
            <w14:solidFill>
              <w14:srgbClr w14:val="000000">
                <w14:alpha w14:val="100000"/>
              </w14:srgbClr>
            </w14:solidFill>
          </w14:textFill>
        </w:rPr>
        <w:t>|</w:t>
      </w:r>
      <w:r w:rsidRPr="003507E8">
        <w:t xml:space="preserve">. </w:t>
      </w:r>
      <w:r w:rsidR="00EA2658" w:rsidRPr="003507E8">
        <w:t xml:space="preserve">The ADAR proposed </w:t>
      </w:r>
      <w:r w:rsidR="004604D4" w:rsidRPr="004604D4">
        <w:rPr>
          <w:color w:val="000000"/>
          <w:w w:val="54"/>
          <w:shd w:val="solid" w:color="000000" w:fill="000000"/>
          <w:fitText w:val="420" w:id="-1425284336"/>
          <w14:textFill>
            <w14:solidFill>
              <w14:srgbClr w14:val="000000">
                <w14:alpha w14:val="100000"/>
              </w14:srgbClr>
            </w14:solidFill>
          </w14:textFill>
        </w:rPr>
        <w:t>|||  ||</w:t>
      </w:r>
      <w:r w:rsidR="004604D4" w:rsidRPr="004604D4">
        <w:rPr>
          <w:color w:val="000000"/>
          <w:spacing w:val="4"/>
          <w:w w:val="54"/>
          <w:shd w:val="solid" w:color="000000" w:fill="000000"/>
          <w:fitText w:val="420" w:id="-14252843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2"/>
          <w14:textFill>
            <w14:solidFill>
              <w14:srgbClr w14:val="000000">
                <w14:alpha w14:val="100000"/>
              </w14:srgbClr>
            </w14:solidFill>
          </w14:textFill>
        </w:rPr>
        <w:t>|||  ||</w:t>
      </w:r>
      <w:r w:rsidR="004604D4" w:rsidRPr="004604D4">
        <w:rPr>
          <w:color w:val="000000"/>
          <w:spacing w:val="4"/>
          <w:w w:val="54"/>
          <w:shd w:val="solid" w:color="000000" w:fill="000000"/>
          <w:fitText w:val="420" w:id="-142528435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1"/>
          <w14:textFill>
            <w14:solidFill>
              <w14:srgbClr w14:val="000000">
                <w14:alpha w14:val="100000"/>
              </w14:srgbClr>
            </w14:solidFill>
          </w14:textFill>
        </w:rPr>
        <w:t>|||  ||</w:t>
      </w:r>
      <w:r w:rsidR="004604D4" w:rsidRPr="004604D4">
        <w:rPr>
          <w:color w:val="000000"/>
          <w:spacing w:val="4"/>
          <w:w w:val="54"/>
          <w:shd w:val="solid" w:color="000000" w:fill="000000"/>
          <w:fitText w:val="420" w:id="-142528435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0"/>
          <w14:textFill>
            <w14:solidFill>
              <w14:srgbClr w14:val="000000">
                <w14:alpha w14:val="100000"/>
              </w14:srgbClr>
            </w14:solidFill>
          </w14:textFill>
        </w:rPr>
        <w:t>|||  ||</w:t>
      </w:r>
      <w:r w:rsidR="004604D4" w:rsidRPr="004604D4">
        <w:rPr>
          <w:color w:val="000000"/>
          <w:spacing w:val="4"/>
          <w:w w:val="54"/>
          <w:shd w:val="solid" w:color="000000" w:fill="000000"/>
          <w:fitText w:val="420" w:id="-142528435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9"/>
          <w14:textFill>
            <w14:solidFill>
              <w14:srgbClr w14:val="000000">
                <w14:alpha w14:val="100000"/>
              </w14:srgbClr>
            </w14:solidFill>
          </w14:textFill>
        </w:rPr>
        <w:t>|||  ||</w:t>
      </w:r>
      <w:r w:rsidR="004604D4" w:rsidRPr="004604D4">
        <w:rPr>
          <w:color w:val="000000"/>
          <w:spacing w:val="4"/>
          <w:w w:val="54"/>
          <w:shd w:val="solid" w:color="000000" w:fill="000000"/>
          <w:fitText w:val="420" w:id="-142528434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8"/>
          <w14:textFill>
            <w14:solidFill>
              <w14:srgbClr w14:val="000000">
                <w14:alpha w14:val="100000"/>
              </w14:srgbClr>
            </w14:solidFill>
          </w14:textFill>
        </w:rPr>
        <w:t>|||  ||</w:t>
      </w:r>
      <w:r w:rsidR="004604D4" w:rsidRPr="004604D4">
        <w:rPr>
          <w:color w:val="000000"/>
          <w:spacing w:val="4"/>
          <w:w w:val="54"/>
          <w:shd w:val="solid" w:color="000000" w:fill="000000"/>
          <w:fitText w:val="420" w:id="-142528434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7"/>
          <w14:textFill>
            <w14:solidFill>
              <w14:srgbClr w14:val="000000">
                <w14:alpha w14:val="100000"/>
              </w14:srgbClr>
            </w14:solidFill>
          </w14:textFill>
        </w:rPr>
        <w:t>|||  ||</w:t>
      </w:r>
      <w:r w:rsidR="004604D4" w:rsidRPr="004604D4">
        <w:rPr>
          <w:color w:val="000000"/>
          <w:spacing w:val="4"/>
          <w:w w:val="54"/>
          <w:shd w:val="solid" w:color="000000" w:fill="000000"/>
          <w:fitText w:val="420" w:id="-142528434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6"/>
          <w14:textFill>
            <w14:solidFill>
              <w14:srgbClr w14:val="000000">
                <w14:alpha w14:val="100000"/>
              </w14:srgbClr>
            </w14:solidFill>
          </w14:textFill>
        </w:rPr>
        <w:t>|||  ||</w:t>
      </w:r>
      <w:r w:rsidR="004604D4" w:rsidRPr="004604D4">
        <w:rPr>
          <w:color w:val="000000"/>
          <w:spacing w:val="4"/>
          <w:w w:val="54"/>
          <w:shd w:val="solid" w:color="000000" w:fill="000000"/>
          <w:fitText w:val="420" w:id="-142528434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5"/>
          <w14:textFill>
            <w14:solidFill>
              <w14:srgbClr w14:val="000000">
                <w14:alpha w14:val="100000"/>
              </w14:srgbClr>
            </w14:solidFill>
          </w14:textFill>
        </w:rPr>
        <w:t>|||  ||</w:t>
      </w:r>
      <w:r w:rsidR="004604D4" w:rsidRPr="004604D4">
        <w:rPr>
          <w:color w:val="000000"/>
          <w:spacing w:val="4"/>
          <w:w w:val="54"/>
          <w:shd w:val="solid" w:color="000000" w:fill="000000"/>
          <w:fitText w:val="420" w:id="-142528434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4"/>
          <w14:textFill>
            <w14:solidFill>
              <w14:srgbClr w14:val="000000">
                <w14:alpha w14:val="100000"/>
              </w14:srgbClr>
            </w14:solidFill>
          </w14:textFill>
        </w:rPr>
        <w:t>|||  ||</w:t>
      </w:r>
      <w:r w:rsidR="004604D4" w:rsidRPr="004604D4">
        <w:rPr>
          <w:color w:val="000000"/>
          <w:spacing w:val="4"/>
          <w:w w:val="54"/>
          <w:shd w:val="solid" w:color="000000" w:fill="000000"/>
          <w:fitText w:val="420" w:id="-142528434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3"/>
          <w14:textFill>
            <w14:solidFill>
              <w14:srgbClr w14:val="000000">
                <w14:alpha w14:val="100000"/>
              </w14:srgbClr>
            </w14:solidFill>
          </w14:textFill>
        </w:rPr>
        <w:t>|||  ||</w:t>
      </w:r>
      <w:r w:rsidR="004604D4" w:rsidRPr="004604D4">
        <w:rPr>
          <w:color w:val="000000"/>
          <w:spacing w:val="4"/>
          <w:w w:val="54"/>
          <w:shd w:val="solid" w:color="000000" w:fill="000000"/>
          <w:fitText w:val="420" w:id="-142528434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2"/>
          <w14:textFill>
            <w14:solidFill>
              <w14:srgbClr w14:val="000000">
                <w14:alpha w14:val="100000"/>
              </w14:srgbClr>
            </w14:solidFill>
          </w14:textFill>
        </w:rPr>
        <w:t>|||  ||</w:t>
      </w:r>
      <w:r w:rsidR="004604D4" w:rsidRPr="004604D4">
        <w:rPr>
          <w:color w:val="000000"/>
          <w:spacing w:val="4"/>
          <w:w w:val="54"/>
          <w:shd w:val="solid" w:color="000000" w:fill="000000"/>
          <w:fitText w:val="420" w:id="-142528434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1"/>
          <w14:textFill>
            <w14:solidFill>
              <w14:srgbClr w14:val="000000">
                <w14:alpha w14:val="100000"/>
              </w14:srgbClr>
            </w14:solidFill>
          </w14:textFill>
        </w:rPr>
        <w:t>|||  ||</w:t>
      </w:r>
      <w:r w:rsidR="004604D4" w:rsidRPr="004604D4">
        <w:rPr>
          <w:color w:val="000000"/>
          <w:spacing w:val="4"/>
          <w:w w:val="54"/>
          <w:shd w:val="solid" w:color="000000" w:fill="000000"/>
          <w:fitText w:val="420" w:id="-142528434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0"/>
          <w14:textFill>
            <w14:solidFill>
              <w14:srgbClr w14:val="000000">
                <w14:alpha w14:val="100000"/>
              </w14:srgbClr>
            </w14:solidFill>
          </w14:textFill>
        </w:rPr>
        <w:t>|||  ||</w:t>
      </w:r>
      <w:r w:rsidR="004604D4" w:rsidRPr="004604D4">
        <w:rPr>
          <w:color w:val="000000"/>
          <w:spacing w:val="4"/>
          <w:w w:val="54"/>
          <w:shd w:val="solid" w:color="000000" w:fill="000000"/>
          <w:fitText w:val="420" w:id="-142528434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9"/>
          <w14:textFill>
            <w14:solidFill>
              <w14:srgbClr w14:val="000000">
                <w14:alpha w14:val="100000"/>
              </w14:srgbClr>
            </w14:solidFill>
          </w14:textFill>
        </w:rPr>
        <w:t>|||  ||</w:t>
      </w:r>
      <w:r w:rsidR="004604D4" w:rsidRPr="004604D4">
        <w:rPr>
          <w:color w:val="000000"/>
          <w:spacing w:val="4"/>
          <w:w w:val="54"/>
          <w:shd w:val="solid" w:color="000000" w:fill="000000"/>
          <w:fitText w:val="420" w:id="-14252843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8"/>
          <w14:textFill>
            <w14:solidFill>
              <w14:srgbClr w14:val="000000">
                <w14:alpha w14:val="100000"/>
              </w14:srgbClr>
            </w14:solidFill>
          </w14:textFill>
        </w:rPr>
        <w:t>|||  ||</w:t>
      </w:r>
      <w:r w:rsidR="004604D4" w:rsidRPr="004604D4">
        <w:rPr>
          <w:color w:val="000000"/>
          <w:spacing w:val="4"/>
          <w:w w:val="54"/>
          <w:shd w:val="solid" w:color="000000" w:fill="000000"/>
          <w:fitText w:val="420" w:id="-142528433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7"/>
          <w14:textFill>
            <w14:solidFill>
              <w14:srgbClr w14:val="000000">
                <w14:alpha w14:val="100000"/>
              </w14:srgbClr>
            </w14:solidFill>
          </w14:textFill>
        </w:rPr>
        <w:t>|||  ||</w:t>
      </w:r>
      <w:r w:rsidR="004604D4" w:rsidRPr="004604D4">
        <w:rPr>
          <w:color w:val="000000"/>
          <w:spacing w:val="4"/>
          <w:w w:val="54"/>
          <w:shd w:val="solid" w:color="000000" w:fill="000000"/>
          <w:fitText w:val="420" w:id="-14252843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6"/>
          <w14:textFill>
            <w14:solidFill>
              <w14:srgbClr w14:val="000000">
                <w14:alpha w14:val="100000"/>
              </w14:srgbClr>
            </w14:solidFill>
          </w14:textFill>
        </w:rPr>
        <w:t>|||  ||</w:t>
      </w:r>
      <w:r w:rsidR="004604D4" w:rsidRPr="004604D4">
        <w:rPr>
          <w:color w:val="000000"/>
          <w:spacing w:val="4"/>
          <w:w w:val="54"/>
          <w:shd w:val="solid" w:color="000000" w:fill="000000"/>
          <w:fitText w:val="420" w:id="-14252843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2"/>
          <w14:textFill>
            <w14:solidFill>
              <w14:srgbClr w14:val="000000">
                <w14:alpha w14:val="100000"/>
              </w14:srgbClr>
            </w14:solidFill>
          </w14:textFill>
        </w:rPr>
        <w:t>|||  ||</w:t>
      </w:r>
      <w:r w:rsidR="004604D4" w:rsidRPr="004604D4">
        <w:rPr>
          <w:color w:val="000000"/>
          <w:spacing w:val="4"/>
          <w:w w:val="54"/>
          <w:shd w:val="solid" w:color="000000" w:fill="000000"/>
          <w:fitText w:val="420" w:id="-142528435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1"/>
          <w14:textFill>
            <w14:solidFill>
              <w14:srgbClr w14:val="000000">
                <w14:alpha w14:val="100000"/>
              </w14:srgbClr>
            </w14:solidFill>
          </w14:textFill>
        </w:rPr>
        <w:t>|||  ||</w:t>
      </w:r>
      <w:r w:rsidR="004604D4" w:rsidRPr="004604D4">
        <w:rPr>
          <w:color w:val="000000"/>
          <w:spacing w:val="4"/>
          <w:w w:val="54"/>
          <w:shd w:val="solid" w:color="000000" w:fill="000000"/>
          <w:fitText w:val="420" w:id="-142528435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0"/>
          <w14:textFill>
            <w14:solidFill>
              <w14:srgbClr w14:val="000000">
                <w14:alpha w14:val="100000"/>
              </w14:srgbClr>
            </w14:solidFill>
          </w14:textFill>
        </w:rPr>
        <w:t>|||  ||</w:t>
      </w:r>
      <w:r w:rsidR="004604D4" w:rsidRPr="004604D4">
        <w:rPr>
          <w:color w:val="000000"/>
          <w:spacing w:val="4"/>
          <w:w w:val="54"/>
          <w:shd w:val="solid" w:color="000000" w:fill="000000"/>
          <w:fitText w:val="420" w:id="-142528435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9"/>
          <w14:textFill>
            <w14:solidFill>
              <w14:srgbClr w14:val="000000">
                <w14:alpha w14:val="100000"/>
              </w14:srgbClr>
            </w14:solidFill>
          </w14:textFill>
        </w:rPr>
        <w:t>|||  ||</w:t>
      </w:r>
      <w:r w:rsidR="004604D4" w:rsidRPr="004604D4">
        <w:rPr>
          <w:color w:val="000000"/>
          <w:spacing w:val="4"/>
          <w:w w:val="54"/>
          <w:shd w:val="solid" w:color="000000" w:fill="000000"/>
          <w:fitText w:val="420" w:id="-142528434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8"/>
          <w14:textFill>
            <w14:solidFill>
              <w14:srgbClr w14:val="000000">
                <w14:alpha w14:val="100000"/>
              </w14:srgbClr>
            </w14:solidFill>
          </w14:textFill>
        </w:rPr>
        <w:t>|||  ||</w:t>
      </w:r>
      <w:r w:rsidR="004604D4" w:rsidRPr="004604D4">
        <w:rPr>
          <w:color w:val="000000"/>
          <w:spacing w:val="4"/>
          <w:w w:val="54"/>
          <w:shd w:val="solid" w:color="000000" w:fill="000000"/>
          <w:fitText w:val="420" w:id="-142528434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7"/>
          <w14:textFill>
            <w14:solidFill>
              <w14:srgbClr w14:val="000000">
                <w14:alpha w14:val="100000"/>
              </w14:srgbClr>
            </w14:solidFill>
          </w14:textFill>
        </w:rPr>
        <w:t>|||  ||</w:t>
      </w:r>
      <w:r w:rsidR="004604D4" w:rsidRPr="004604D4">
        <w:rPr>
          <w:color w:val="000000"/>
          <w:spacing w:val="4"/>
          <w:w w:val="54"/>
          <w:shd w:val="solid" w:color="000000" w:fill="000000"/>
          <w:fitText w:val="420" w:id="-142528434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6"/>
          <w14:textFill>
            <w14:solidFill>
              <w14:srgbClr w14:val="000000">
                <w14:alpha w14:val="100000"/>
              </w14:srgbClr>
            </w14:solidFill>
          </w14:textFill>
        </w:rPr>
        <w:t>|||  ||</w:t>
      </w:r>
      <w:r w:rsidR="004604D4" w:rsidRPr="004604D4">
        <w:rPr>
          <w:color w:val="000000"/>
          <w:spacing w:val="4"/>
          <w:w w:val="54"/>
          <w:shd w:val="solid" w:color="000000" w:fill="000000"/>
          <w:fitText w:val="420" w:id="-142528434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5"/>
          <w14:textFill>
            <w14:solidFill>
              <w14:srgbClr w14:val="000000">
                <w14:alpha w14:val="100000"/>
              </w14:srgbClr>
            </w14:solidFill>
          </w14:textFill>
        </w:rPr>
        <w:t>|||  ||</w:t>
      </w:r>
      <w:r w:rsidR="004604D4" w:rsidRPr="004604D4">
        <w:rPr>
          <w:color w:val="000000"/>
          <w:spacing w:val="4"/>
          <w:w w:val="54"/>
          <w:shd w:val="solid" w:color="000000" w:fill="000000"/>
          <w:fitText w:val="420" w:id="-142528434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4"/>
          <w14:textFill>
            <w14:solidFill>
              <w14:srgbClr w14:val="000000">
                <w14:alpha w14:val="100000"/>
              </w14:srgbClr>
            </w14:solidFill>
          </w14:textFill>
        </w:rPr>
        <w:t>|||  ||</w:t>
      </w:r>
      <w:r w:rsidR="004604D4" w:rsidRPr="004604D4">
        <w:rPr>
          <w:color w:val="000000"/>
          <w:spacing w:val="4"/>
          <w:w w:val="54"/>
          <w:shd w:val="solid" w:color="000000" w:fill="000000"/>
          <w:fitText w:val="420" w:id="-142528434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3"/>
          <w14:textFill>
            <w14:solidFill>
              <w14:srgbClr w14:val="000000">
                <w14:alpha w14:val="100000"/>
              </w14:srgbClr>
            </w14:solidFill>
          </w14:textFill>
        </w:rPr>
        <w:t>|||  ||</w:t>
      </w:r>
      <w:r w:rsidR="004604D4" w:rsidRPr="004604D4">
        <w:rPr>
          <w:color w:val="000000"/>
          <w:spacing w:val="4"/>
          <w:w w:val="54"/>
          <w:shd w:val="solid" w:color="000000" w:fill="000000"/>
          <w:fitText w:val="420" w:id="-142528434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2"/>
          <w14:textFill>
            <w14:solidFill>
              <w14:srgbClr w14:val="000000">
                <w14:alpha w14:val="100000"/>
              </w14:srgbClr>
            </w14:solidFill>
          </w14:textFill>
        </w:rPr>
        <w:t>|||  ||</w:t>
      </w:r>
      <w:r w:rsidR="004604D4" w:rsidRPr="004604D4">
        <w:rPr>
          <w:color w:val="000000"/>
          <w:spacing w:val="4"/>
          <w:w w:val="54"/>
          <w:shd w:val="solid" w:color="000000" w:fill="000000"/>
          <w:fitText w:val="420" w:id="-142528434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1"/>
          <w14:textFill>
            <w14:solidFill>
              <w14:srgbClr w14:val="000000">
                <w14:alpha w14:val="100000"/>
              </w14:srgbClr>
            </w14:solidFill>
          </w14:textFill>
        </w:rPr>
        <w:t>|||  ||</w:t>
      </w:r>
      <w:r w:rsidR="004604D4" w:rsidRPr="004604D4">
        <w:rPr>
          <w:color w:val="000000"/>
          <w:spacing w:val="4"/>
          <w:w w:val="54"/>
          <w:shd w:val="solid" w:color="000000" w:fill="000000"/>
          <w:fitText w:val="420" w:id="-142528434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0"/>
          <w14:textFill>
            <w14:solidFill>
              <w14:srgbClr w14:val="000000">
                <w14:alpha w14:val="100000"/>
              </w14:srgbClr>
            </w14:solidFill>
          </w14:textFill>
        </w:rPr>
        <w:t>|||  ||</w:t>
      </w:r>
      <w:r w:rsidR="004604D4" w:rsidRPr="004604D4">
        <w:rPr>
          <w:color w:val="000000"/>
          <w:spacing w:val="4"/>
          <w:w w:val="54"/>
          <w:shd w:val="solid" w:color="000000" w:fill="000000"/>
          <w:fitText w:val="420" w:id="-142528434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9"/>
          <w14:textFill>
            <w14:solidFill>
              <w14:srgbClr w14:val="000000">
                <w14:alpha w14:val="100000"/>
              </w14:srgbClr>
            </w14:solidFill>
          </w14:textFill>
        </w:rPr>
        <w:t>|||  ||</w:t>
      </w:r>
      <w:r w:rsidR="004604D4" w:rsidRPr="004604D4">
        <w:rPr>
          <w:color w:val="000000"/>
          <w:spacing w:val="4"/>
          <w:w w:val="54"/>
          <w:shd w:val="solid" w:color="000000" w:fill="000000"/>
          <w:fitText w:val="420" w:id="-14252843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8"/>
          <w14:textFill>
            <w14:solidFill>
              <w14:srgbClr w14:val="000000">
                <w14:alpha w14:val="100000"/>
              </w14:srgbClr>
            </w14:solidFill>
          </w14:textFill>
        </w:rPr>
        <w:t>|||  ||</w:t>
      </w:r>
      <w:r w:rsidR="004604D4" w:rsidRPr="004604D4">
        <w:rPr>
          <w:color w:val="000000"/>
          <w:spacing w:val="4"/>
          <w:w w:val="54"/>
          <w:shd w:val="solid" w:color="000000" w:fill="000000"/>
          <w:fitText w:val="420" w:id="-142528433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7"/>
          <w14:textFill>
            <w14:solidFill>
              <w14:srgbClr w14:val="000000">
                <w14:alpha w14:val="100000"/>
              </w14:srgbClr>
            </w14:solidFill>
          </w14:textFill>
        </w:rPr>
        <w:t>|||  ||</w:t>
      </w:r>
      <w:r w:rsidR="004604D4" w:rsidRPr="004604D4">
        <w:rPr>
          <w:color w:val="000000"/>
          <w:spacing w:val="4"/>
          <w:w w:val="54"/>
          <w:shd w:val="solid" w:color="000000" w:fill="000000"/>
          <w:fitText w:val="420" w:id="-14252843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6"/>
          <w14:textFill>
            <w14:solidFill>
              <w14:srgbClr w14:val="000000">
                <w14:alpha w14:val="100000"/>
              </w14:srgbClr>
            </w14:solidFill>
          </w14:textFill>
        </w:rPr>
        <w:t>|||  ||</w:t>
      </w:r>
      <w:r w:rsidR="004604D4" w:rsidRPr="004604D4">
        <w:rPr>
          <w:color w:val="000000"/>
          <w:spacing w:val="4"/>
          <w:w w:val="54"/>
          <w:shd w:val="solid" w:color="000000" w:fill="000000"/>
          <w:fitText w:val="420" w:id="-14252843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2"/>
          <w14:textFill>
            <w14:solidFill>
              <w14:srgbClr w14:val="000000">
                <w14:alpha w14:val="100000"/>
              </w14:srgbClr>
            </w14:solidFill>
          </w14:textFill>
        </w:rPr>
        <w:t>|||  ||</w:t>
      </w:r>
      <w:r w:rsidR="004604D4" w:rsidRPr="004604D4">
        <w:rPr>
          <w:color w:val="000000"/>
          <w:spacing w:val="4"/>
          <w:w w:val="54"/>
          <w:shd w:val="solid" w:color="000000" w:fill="000000"/>
          <w:fitText w:val="420" w:id="-142528435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1"/>
          <w14:textFill>
            <w14:solidFill>
              <w14:srgbClr w14:val="000000">
                <w14:alpha w14:val="100000"/>
              </w14:srgbClr>
            </w14:solidFill>
          </w14:textFill>
        </w:rPr>
        <w:t>|||  ||</w:t>
      </w:r>
      <w:r w:rsidR="004604D4" w:rsidRPr="004604D4">
        <w:rPr>
          <w:color w:val="000000"/>
          <w:spacing w:val="4"/>
          <w:w w:val="54"/>
          <w:shd w:val="solid" w:color="000000" w:fill="000000"/>
          <w:fitText w:val="420" w:id="-142528435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0"/>
          <w14:textFill>
            <w14:solidFill>
              <w14:srgbClr w14:val="000000">
                <w14:alpha w14:val="100000"/>
              </w14:srgbClr>
            </w14:solidFill>
          </w14:textFill>
        </w:rPr>
        <w:t>|||  ||</w:t>
      </w:r>
      <w:r w:rsidR="004604D4" w:rsidRPr="004604D4">
        <w:rPr>
          <w:color w:val="000000"/>
          <w:spacing w:val="4"/>
          <w:w w:val="54"/>
          <w:shd w:val="solid" w:color="000000" w:fill="000000"/>
          <w:fitText w:val="420" w:id="-142528435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9"/>
          <w14:textFill>
            <w14:solidFill>
              <w14:srgbClr w14:val="000000">
                <w14:alpha w14:val="100000"/>
              </w14:srgbClr>
            </w14:solidFill>
          </w14:textFill>
        </w:rPr>
        <w:t>|||  ||</w:t>
      </w:r>
      <w:r w:rsidR="004604D4" w:rsidRPr="004604D4">
        <w:rPr>
          <w:color w:val="000000"/>
          <w:spacing w:val="4"/>
          <w:w w:val="54"/>
          <w:shd w:val="solid" w:color="000000" w:fill="000000"/>
          <w:fitText w:val="420" w:id="-142528434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8"/>
          <w14:textFill>
            <w14:solidFill>
              <w14:srgbClr w14:val="000000">
                <w14:alpha w14:val="100000"/>
              </w14:srgbClr>
            </w14:solidFill>
          </w14:textFill>
        </w:rPr>
        <w:t>|||  ||</w:t>
      </w:r>
      <w:r w:rsidR="004604D4" w:rsidRPr="004604D4">
        <w:rPr>
          <w:color w:val="000000"/>
          <w:spacing w:val="4"/>
          <w:w w:val="54"/>
          <w:shd w:val="solid" w:color="000000" w:fill="000000"/>
          <w:fitText w:val="420" w:id="-142528434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7"/>
          <w14:textFill>
            <w14:solidFill>
              <w14:srgbClr w14:val="000000">
                <w14:alpha w14:val="100000"/>
              </w14:srgbClr>
            </w14:solidFill>
          </w14:textFill>
        </w:rPr>
        <w:t>|||  ||</w:t>
      </w:r>
      <w:r w:rsidR="004604D4" w:rsidRPr="004604D4">
        <w:rPr>
          <w:color w:val="000000"/>
          <w:spacing w:val="4"/>
          <w:w w:val="54"/>
          <w:shd w:val="solid" w:color="000000" w:fill="000000"/>
          <w:fitText w:val="420" w:id="-142528434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6"/>
          <w14:textFill>
            <w14:solidFill>
              <w14:srgbClr w14:val="000000">
                <w14:alpha w14:val="100000"/>
              </w14:srgbClr>
            </w14:solidFill>
          </w14:textFill>
        </w:rPr>
        <w:t>|||  ||</w:t>
      </w:r>
      <w:r w:rsidR="004604D4" w:rsidRPr="004604D4">
        <w:rPr>
          <w:color w:val="000000"/>
          <w:spacing w:val="4"/>
          <w:w w:val="54"/>
          <w:shd w:val="solid" w:color="000000" w:fill="000000"/>
          <w:fitText w:val="420" w:id="-142528434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5"/>
          <w14:textFill>
            <w14:solidFill>
              <w14:srgbClr w14:val="000000">
                <w14:alpha w14:val="100000"/>
              </w14:srgbClr>
            </w14:solidFill>
          </w14:textFill>
        </w:rPr>
        <w:t>|||  ||</w:t>
      </w:r>
      <w:r w:rsidR="004604D4" w:rsidRPr="004604D4">
        <w:rPr>
          <w:color w:val="000000"/>
          <w:spacing w:val="4"/>
          <w:w w:val="54"/>
          <w:shd w:val="solid" w:color="000000" w:fill="000000"/>
          <w:fitText w:val="420" w:id="-142528434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4"/>
          <w14:textFill>
            <w14:solidFill>
              <w14:srgbClr w14:val="000000">
                <w14:alpha w14:val="100000"/>
              </w14:srgbClr>
            </w14:solidFill>
          </w14:textFill>
        </w:rPr>
        <w:t>|||  ||</w:t>
      </w:r>
      <w:r w:rsidR="004604D4" w:rsidRPr="004604D4">
        <w:rPr>
          <w:color w:val="000000"/>
          <w:spacing w:val="4"/>
          <w:w w:val="54"/>
          <w:shd w:val="solid" w:color="000000" w:fill="000000"/>
          <w:fitText w:val="420" w:id="-142528434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3"/>
          <w14:textFill>
            <w14:solidFill>
              <w14:srgbClr w14:val="000000">
                <w14:alpha w14:val="100000"/>
              </w14:srgbClr>
            </w14:solidFill>
          </w14:textFill>
        </w:rPr>
        <w:t>|||  ||</w:t>
      </w:r>
      <w:r w:rsidR="004604D4" w:rsidRPr="004604D4">
        <w:rPr>
          <w:color w:val="000000"/>
          <w:spacing w:val="4"/>
          <w:w w:val="54"/>
          <w:shd w:val="solid" w:color="000000" w:fill="000000"/>
          <w:fitText w:val="420" w:id="-142528434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2"/>
          <w14:textFill>
            <w14:solidFill>
              <w14:srgbClr w14:val="000000">
                <w14:alpha w14:val="100000"/>
              </w14:srgbClr>
            </w14:solidFill>
          </w14:textFill>
        </w:rPr>
        <w:t>|||  ||</w:t>
      </w:r>
      <w:r w:rsidR="004604D4" w:rsidRPr="004604D4">
        <w:rPr>
          <w:color w:val="000000"/>
          <w:spacing w:val="4"/>
          <w:w w:val="54"/>
          <w:shd w:val="solid" w:color="000000" w:fill="000000"/>
          <w:fitText w:val="420" w:id="-1425284342"/>
          <w14:textFill>
            <w14:solidFill>
              <w14:srgbClr w14:val="000000">
                <w14:alpha w14:val="100000"/>
              </w14:srgbClr>
            </w14:solidFill>
          </w14:textFill>
        </w:rPr>
        <w:t>|</w:t>
      </w:r>
      <w:r w:rsidR="001C32DB" w:rsidRPr="003507E8">
        <w:t>.</w:t>
      </w:r>
    </w:p>
    <w:bookmarkEnd w:id="10"/>
    <w:p w14:paraId="2BBCEA49" w14:textId="12F75CA7" w:rsidR="004604D4" w:rsidRPr="004604D4" w:rsidRDefault="004604D4" w:rsidP="00762518">
      <w:r w:rsidRPr="004604D4">
        <w:rPr>
          <w:color w:val="000000"/>
          <w:w w:val="54"/>
          <w:shd w:val="solid" w:color="000000" w:fill="000000"/>
          <w:fitText w:val="420" w:id="-1425284341"/>
          <w14:textFill>
            <w14:solidFill>
              <w14:srgbClr w14:val="000000">
                <w14:alpha w14:val="100000"/>
              </w14:srgbClr>
            </w14:solidFill>
          </w14:textFill>
        </w:rPr>
        <w:t>|||  ||</w:t>
      </w:r>
      <w:r w:rsidRPr="004604D4">
        <w:rPr>
          <w:color w:val="000000"/>
          <w:spacing w:val="4"/>
          <w:w w:val="54"/>
          <w:shd w:val="solid" w:color="000000" w:fill="000000"/>
          <w:fitText w:val="420" w:id="-142528434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340"/>
          <w14:textFill>
            <w14:solidFill>
              <w14:srgbClr w14:val="000000">
                <w14:alpha w14:val="100000"/>
              </w14:srgbClr>
            </w14:solidFill>
          </w14:textFill>
        </w:rPr>
        <w:t>|||  ||</w:t>
      </w:r>
      <w:r w:rsidRPr="004604D4">
        <w:rPr>
          <w:color w:val="000000"/>
          <w:spacing w:val="4"/>
          <w:w w:val="54"/>
          <w:shd w:val="solid" w:color="000000" w:fill="000000"/>
          <w:fitText w:val="420" w:id="-142528434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339"/>
          <w14:textFill>
            <w14:solidFill>
              <w14:srgbClr w14:val="000000">
                <w14:alpha w14:val="100000"/>
              </w14:srgbClr>
            </w14:solidFill>
          </w14:textFill>
        </w:rPr>
        <w:t>|||  ||</w:t>
      </w:r>
      <w:r w:rsidRPr="004604D4">
        <w:rPr>
          <w:color w:val="000000"/>
          <w:spacing w:val="4"/>
          <w:w w:val="54"/>
          <w:shd w:val="solid" w:color="000000" w:fill="000000"/>
          <w:fitText w:val="420" w:id="-142528433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338"/>
          <w14:textFill>
            <w14:solidFill>
              <w14:srgbClr w14:val="000000">
                <w14:alpha w14:val="100000"/>
              </w14:srgbClr>
            </w14:solidFill>
          </w14:textFill>
        </w:rPr>
        <w:t>|||  ||</w:t>
      </w:r>
      <w:r w:rsidRPr="004604D4">
        <w:rPr>
          <w:color w:val="000000"/>
          <w:spacing w:val="4"/>
          <w:w w:val="54"/>
          <w:shd w:val="solid" w:color="000000" w:fill="000000"/>
          <w:fitText w:val="420" w:id="-142528433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337"/>
          <w14:textFill>
            <w14:solidFill>
              <w14:srgbClr w14:val="000000">
                <w14:alpha w14:val="100000"/>
              </w14:srgbClr>
            </w14:solidFill>
          </w14:textFill>
        </w:rPr>
        <w:t>|||  ||</w:t>
      </w:r>
      <w:r w:rsidRPr="004604D4">
        <w:rPr>
          <w:color w:val="000000"/>
          <w:spacing w:val="4"/>
          <w:w w:val="54"/>
          <w:shd w:val="solid" w:color="000000" w:fill="000000"/>
          <w:fitText w:val="420" w:id="-1425284337"/>
          <w14:textFill>
            <w14:solidFill>
              <w14:srgbClr w14:val="000000">
                <w14:alpha w14:val="100000"/>
              </w14:srgbClr>
            </w14:solidFill>
          </w14:textFill>
        </w:rPr>
        <w:t>|</w:t>
      </w:r>
    </w:p>
    <w:p w14:paraId="5BF705F7" w14:textId="521733CE" w:rsidR="004604D4" w:rsidRPr="004604D4" w:rsidRDefault="004604D4" w:rsidP="00A20E5A">
      <w:pPr>
        <w:pStyle w:val="ListParagraph"/>
        <w:numPr>
          <w:ilvl w:val="0"/>
          <w:numId w:val="12"/>
        </w:numPr>
      </w:pPr>
      <w:r w:rsidRPr="004604D4">
        <w:rPr>
          <w:color w:val="000000"/>
          <w:w w:val="18"/>
          <w:shd w:val="solid" w:color="000000" w:fill="000000"/>
          <w:fitText w:val="60" w:id="-1425284336"/>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2"/>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1"/>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0"/>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9"/>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8"/>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7"/>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6"/>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5"/>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4"/>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3"/>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2"/>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1"/>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0"/>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9"/>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8"/>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7"/>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6"/>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2"/>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1"/>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0"/>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9"/>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8"/>
          <w14:textFill>
            <w14:solidFill>
              <w14:srgbClr w14:val="000000">
                <w14:alpha w14:val="100000"/>
              </w14:srgbClr>
            </w14:solidFill>
          </w14:textFill>
        </w:rPr>
        <w:t>|  |</w:t>
      </w:r>
    </w:p>
    <w:p w14:paraId="329ABE3D" w14:textId="42A2E58C" w:rsidR="004604D4" w:rsidRPr="004604D4" w:rsidRDefault="004604D4" w:rsidP="00A20E5A">
      <w:pPr>
        <w:pStyle w:val="ListParagraph"/>
        <w:numPr>
          <w:ilvl w:val="0"/>
          <w:numId w:val="12"/>
        </w:numPr>
      </w:pPr>
      <w:r w:rsidRPr="004604D4">
        <w:rPr>
          <w:color w:val="000000"/>
          <w:w w:val="18"/>
          <w:shd w:val="solid" w:color="000000" w:fill="000000"/>
          <w:fitText w:val="60" w:id="-1425284347"/>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6"/>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5"/>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4"/>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3"/>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2"/>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1"/>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0"/>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9"/>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8"/>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7"/>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36"/>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2"/>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1"/>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50"/>
          <w14:textFill>
            <w14:solidFill>
              <w14:srgbClr w14:val="000000">
                <w14:alpha w14:val="100000"/>
              </w14:srgbClr>
            </w14:solidFill>
          </w14:textFill>
        </w:rPr>
        <w:t>|  |</w:t>
      </w:r>
      <w:r w:rsidRPr="004604D4">
        <w:t xml:space="preserve"> </w:t>
      </w:r>
      <w:r w:rsidRPr="004604D4">
        <w:rPr>
          <w:color w:val="000000"/>
          <w:w w:val="18"/>
          <w:shd w:val="solid" w:color="000000" w:fill="000000"/>
          <w:fitText w:val="60" w:id="-1425284349"/>
          <w14:textFill>
            <w14:solidFill>
              <w14:srgbClr w14:val="000000">
                <w14:alpha w14:val="100000"/>
              </w14:srgbClr>
            </w14:solidFill>
          </w14:textFill>
        </w:rPr>
        <w:t>|  |</w:t>
      </w:r>
    </w:p>
    <w:p w14:paraId="2533B13A" w14:textId="3D94EA88" w:rsidR="004D7530" w:rsidRPr="003507E8" w:rsidRDefault="00B52A7D" w:rsidP="00762518">
      <w:bookmarkStart w:id="11" w:name="_Hlk102053029"/>
      <w:r w:rsidRPr="00002862">
        <w:t xml:space="preserve">In CARTITUDE-1, </w:t>
      </w:r>
      <w:r w:rsidR="001C44DE" w:rsidRPr="003507E8">
        <w:t>the</w:t>
      </w:r>
      <w:r w:rsidR="00997619" w:rsidRPr="003507E8">
        <w:t xml:space="preserve"> rate of successful infusion with cilta-cel was 86% (97/113)</w:t>
      </w:r>
      <w:r w:rsidR="00FF2E31" w:rsidRPr="003507E8">
        <w:t xml:space="preserve"> in</w:t>
      </w:r>
      <w:r w:rsidR="0093215C" w:rsidRPr="003507E8">
        <w:t xml:space="preserve"> all patients that underwent apheresis</w:t>
      </w:r>
      <w:r w:rsidR="00FF2E31" w:rsidRPr="003507E8">
        <w:t xml:space="preserve"> </w:t>
      </w:r>
      <w:r w:rsidR="0093215C" w:rsidRPr="003507E8">
        <w:t>(</w:t>
      </w:r>
      <w:r w:rsidR="00FF2E31" w:rsidRPr="003507E8">
        <w:t>ITT population</w:t>
      </w:r>
      <w:r w:rsidR="0093215C" w:rsidRPr="003507E8">
        <w:t>)</w:t>
      </w:r>
      <w:r w:rsidR="00FF2E31" w:rsidRPr="003507E8">
        <w:t xml:space="preserve"> and 100% (97/97) in </w:t>
      </w:r>
      <w:r w:rsidR="0093215C" w:rsidRPr="003507E8">
        <w:t>all successfully infused patients (</w:t>
      </w:r>
      <w:proofErr w:type="spellStart"/>
      <w:r w:rsidR="00FF2E31" w:rsidRPr="003507E8">
        <w:t>mITT</w:t>
      </w:r>
      <w:proofErr w:type="spellEnd"/>
      <w:r w:rsidR="00FF2E31" w:rsidRPr="003507E8">
        <w:t xml:space="preserve"> population</w:t>
      </w:r>
      <w:r w:rsidR="0093215C" w:rsidRPr="003507E8">
        <w:t>)</w:t>
      </w:r>
      <w:r w:rsidR="00BA6292" w:rsidRPr="003507E8">
        <w:t xml:space="preserve">. </w:t>
      </w:r>
      <w:r w:rsidR="004604D4" w:rsidRPr="004604D4">
        <w:rPr>
          <w:color w:val="000000"/>
          <w:w w:val="54"/>
          <w:shd w:val="solid" w:color="000000" w:fill="000000"/>
          <w:fitText w:val="420" w:id="-1425284348"/>
          <w14:textFill>
            <w14:solidFill>
              <w14:srgbClr w14:val="000000">
                <w14:alpha w14:val="100000"/>
              </w14:srgbClr>
            </w14:solidFill>
          </w14:textFill>
        </w:rPr>
        <w:t>|||  ||</w:t>
      </w:r>
      <w:r w:rsidR="004604D4" w:rsidRPr="004604D4">
        <w:rPr>
          <w:color w:val="000000"/>
          <w:spacing w:val="4"/>
          <w:w w:val="54"/>
          <w:shd w:val="solid" w:color="000000" w:fill="000000"/>
          <w:fitText w:val="420" w:id="-142528434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7"/>
          <w14:textFill>
            <w14:solidFill>
              <w14:srgbClr w14:val="000000">
                <w14:alpha w14:val="100000"/>
              </w14:srgbClr>
            </w14:solidFill>
          </w14:textFill>
        </w:rPr>
        <w:t>|||  ||</w:t>
      </w:r>
      <w:r w:rsidR="004604D4" w:rsidRPr="004604D4">
        <w:rPr>
          <w:color w:val="000000"/>
          <w:spacing w:val="4"/>
          <w:w w:val="54"/>
          <w:shd w:val="solid" w:color="000000" w:fill="000000"/>
          <w:fitText w:val="420" w:id="-142528434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6"/>
          <w14:textFill>
            <w14:solidFill>
              <w14:srgbClr w14:val="000000">
                <w14:alpha w14:val="100000"/>
              </w14:srgbClr>
            </w14:solidFill>
          </w14:textFill>
        </w:rPr>
        <w:t>|||  ||</w:t>
      </w:r>
      <w:r w:rsidR="004604D4" w:rsidRPr="004604D4">
        <w:rPr>
          <w:color w:val="000000"/>
          <w:spacing w:val="4"/>
          <w:w w:val="54"/>
          <w:shd w:val="solid" w:color="000000" w:fill="000000"/>
          <w:fitText w:val="420" w:id="-142528434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5"/>
          <w14:textFill>
            <w14:solidFill>
              <w14:srgbClr w14:val="000000">
                <w14:alpha w14:val="100000"/>
              </w14:srgbClr>
            </w14:solidFill>
          </w14:textFill>
        </w:rPr>
        <w:t>|||  ||</w:t>
      </w:r>
      <w:r w:rsidR="004604D4" w:rsidRPr="004604D4">
        <w:rPr>
          <w:color w:val="000000"/>
          <w:spacing w:val="4"/>
          <w:w w:val="54"/>
          <w:shd w:val="solid" w:color="000000" w:fill="000000"/>
          <w:fitText w:val="420" w:id="-142528434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4"/>
          <w14:textFill>
            <w14:solidFill>
              <w14:srgbClr w14:val="000000">
                <w14:alpha w14:val="100000"/>
              </w14:srgbClr>
            </w14:solidFill>
          </w14:textFill>
        </w:rPr>
        <w:t>|||  ||</w:t>
      </w:r>
      <w:r w:rsidR="004604D4" w:rsidRPr="004604D4">
        <w:rPr>
          <w:color w:val="000000"/>
          <w:spacing w:val="4"/>
          <w:w w:val="54"/>
          <w:shd w:val="solid" w:color="000000" w:fill="000000"/>
          <w:fitText w:val="420" w:id="-142528434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3"/>
          <w14:textFill>
            <w14:solidFill>
              <w14:srgbClr w14:val="000000">
                <w14:alpha w14:val="100000"/>
              </w14:srgbClr>
            </w14:solidFill>
          </w14:textFill>
        </w:rPr>
        <w:t>|||  ||</w:t>
      </w:r>
      <w:r w:rsidR="004604D4" w:rsidRPr="004604D4">
        <w:rPr>
          <w:color w:val="000000"/>
          <w:spacing w:val="4"/>
          <w:w w:val="54"/>
          <w:shd w:val="solid" w:color="000000" w:fill="000000"/>
          <w:fitText w:val="420" w:id="-142528434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2"/>
          <w14:textFill>
            <w14:solidFill>
              <w14:srgbClr w14:val="000000">
                <w14:alpha w14:val="100000"/>
              </w14:srgbClr>
            </w14:solidFill>
          </w14:textFill>
        </w:rPr>
        <w:t>|||  ||</w:t>
      </w:r>
      <w:r w:rsidR="004604D4" w:rsidRPr="004604D4">
        <w:rPr>
          <w:color w:val="000000"/>
          <w:spacing w:val="4"/>
          <w:w w:val="54"/>
          <w:shd w:val="solid" w:color="000000" w:fill="000000"/>
          <w:fitText w:val="420" w:id="-142528434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1"/>
          <w14:textFill>
            <w14:solidFill>
              <w14:srgbClr w14:val="000000">
                <w14:alpha w14:val="100000"/>
              </w14:srgbClr>
            </w14:solidFill>
          </w14:textFill>
        </w:rPr>
        <w:t>|||  ||</w:t>
      </w:r>
      <w:r w:rsidR="004604D4" w:rsidRPr="004604D4">
        <w:rPr>
          <w:color w:val="000000"/>
          <w:spacing w:val="4"/>
          <w:w w:val="54"/>
          <w:shd w:val="solid" w:color="000000" w:fill="000000"/>
          <w:fitText w:val="420" w:id="-142528434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40"/>
          <w14:textFill>
            <w14:solidFill>
              <w14:srgbClr w14:val="000000">
                <w14:alpha w14:val="100000"/>
              </w14:srgbClr>
            </w14:solidFill>
          </w14:textFill>
        </w:rPr>
        <w:t>|||  ||</w:t>
      </w:r>
      <w:r w:rsidR="004604D4" w:rsidRPr="004604D4">
        <w:rPr>
          <w:color w:val="000000"/>
          <w:spacing w:val="4"/>
          <w:w w:val="54"/>
          <w:shd w:val="solid" w:color="000000" w:fill="000000"/>
          <w:fitText w:val="420" w:id="-142528434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9"/>
          <w14:textFill>
            <w14:solidFill>
              <w14:srgbClr w14:val="000000">
                <w14:alpha w14:val="100000"/>
              </w14:srgbClr>
            </w14:solidFill>
          </w14:textFill>
        </w:rPr>
        <w:t>|||  ||</w:t>
      </w:r>
      <w:r w:rsidR="004604D4" w:rsidRPr="004604D4">
        <w:rPr>
          <w:color w:val="000000"/>
          <w:spacing w:val="4"/>
          <w:w w:val="54"/>
          <w:shd w:val="solid" w:color="000000" w:fill="000000"/>
          <w:fitText w:val="420" w:id="-14252843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8"/>
          <w14:textFill>
            <w14:solidFill>
              <w14:srgbClr w14:val="000000">
                <w14:alpha w14:val="100000"/>
              </w14:srgbClr>
            </w14:solidFill>
          </w14:textFill>
        </w:rPr>
        <w:t>|||  ||</w:t>
      </w:r>
      <w:r w:rsidR="004604D4" w:rsidRPr="004604D4">
        <w:rPr>
          <w:color w:val="000000"/>
          <w:spacing w:val="4"/>
          <w:w w:val="54"/>
          <w:shd w:val="solid" w:color="000000" w:fill="000000"/>
          <w:fitText w:val="420" w:id="-142528433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7"/>
          <w14:textFill>
            <w14:solidFill>
              <w14:srgbClr w14:val="000000">
                <w14:alpha w14:val="100000"/>
              </w14:srgbClr>
            </w14:solidFill>
          </w14:textFill>
        </w:rPr>
        <w:t>|||  ||</w:t>
      </w:r>
      <w:r w:rsidR="004604D4" w:rsidRPr="004604D4">
        <w:rPr>
          <w:color w:val="000000"/>
          <w:spacing w:val="4"/>
          <w:w w:val="54"/>
          <w:shd w:val="solid" w:color="000000" w:fill="000000"/>
          <w:fitText w:val="420" w:id="-14252843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36"/>
          <w14:textFill>
            <w14:solidFill>
              <w14:srgbClr w14:val="000000">
                <w14:alpha w14:val="100000"/>
              </w14:srgbClr>
            </w14:solidFill>
          </w14:textFill>
        </w:rPr>
        <w:t>|||  ||</w:t>
      </w:r>
      <w:r w:rsidR="004604D4" w:rsidRPr="004604D4">
        <w:rPr>
          <w:color w:val="000000"/>
          <w:spacing w:val="4"/>
          <w:w w:val="54"/>
          <w:shd w:val="solid" w:color="000000" w:fill="000000"/>
          <w:fitText w:val="420" w:id="-14252843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2"/>
          <w14:textFill>
            <w14:solidFill>
              <w14:srgbClr w14:val="000000">
                <w14:alpha w14:val="100000"/>
              </w14:srgbClr>
            </w14:solidFill>
          </w14:textFill>
        </w:rPr>
        <w:t>|||  ||</w:t>
      </w:r>
      <w:r w:rsidR="004604D4" w:rsidRPr="004604D4">
        <w:rPr>
          <w:color w:val="000000"/>
          <w:spacing w:val="4"/>
          <w:w w:val="54"/>
          <w:shd w:val="solid" w:color="000000" w:fill="000000"/>
          <w:fitText w:val="420" w:id="-142528435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351"/>
          <w14:textFill>
            <w14:solidFill>
              <w14:srgbClr w14:val="000000">
                <w14:alpha w14:val="100000"/>
              </w14:srgbClr>
            </w14:solidFill>
          </w14:textFill>
        </w:rPr>
        <w:t>|||  ||</w:t>
      </w:r>
      <w:r w:rsidR="004604D4" w:rsidRPr="004604D4">
        <w:rPr>
          <w:color w:val="000000"/>
          <w:spacing w:val="4"/>
          <w:w w:val="54"/>
          <w:shd w:val="solid" w:color="000000" w:fill="000000"/>
          <w:fitText w:val="420" w:id="-142528435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6"/>
          <w14:textFill>
            <w14:solidFill>
              <w14:srgbClr w14:val="000000">
                <w14:alpha w14:val="100000"/>
              </w14:srgbClr>
            </w14:solidFill>
          </w14:textFill>
        </w:rPr>
        <w:t>|||  ||</w:t>
      </w:r>
      <w:r w:rsidR="004604D4" w:rsidRPr="004604D4">
        <w:rPr>
          <w:color w:val="000000"/>
          <w:spacing w:val="4"/>
          <w:w w:val="54"/>
          <w:shd w:val="solid" w:color="000000" w:fill="000000"/>
          <w:fitText w:val="420" w:id="-142528409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5"/>
          <w14:textFill>
            <w14:solidFill>
              <w14:srgbClr w14:val="000000">
                <w14:alpha w14:val="100000"/>
              </w14:srgbClr>
            </w14:solidFill>
          </w14:textFill>
        </w:rPr>
        <w:t>|||  ||</w:t>
      </w:r>
      <w:r w:rsidR="004604D4" w:rsidRPr="004604D4">
        <w:rPr>
          <w:color w:val="000000"/>
          <w:spacing w:val="4"/>
          <w:w w:val="54"/>
          <w:shd w:val="solid" w:color="000000" w:fill="000000"/>
          <w:fitText w:val="420" w:id="-142528409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4"/>
          <w14:textFill>
            <w14:solidFill>
              <w14:srgbClr w14:val="000000">
                <w14:alpha w14:val="100000"/>
              </w14:srgbClr>
            </w14:solidFill>
          </w14:textFill>
        </w:rPr>
        <w:t>|||  ||</w:t>
      </w:r>
      <w:r w:rsidR="004604D4" w:rsidRPr="004604D4">
        <w:rPr>
          <w:color w:val="000000"/>
          <w:spacing w:val="4"/>
          <w:w w:val="54"/>
          <w:shd w:val="solid" w:color="000000" w:fill="000000"/>
          <w:fitText w:val="420" w:id="-142528409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3"/>
          <w14:textFill>
            <w14:solidFill>
              <w14:srgbClr w14:val="000000">
                <w14:alpha w14:val="100000"/>
              </w14:srgbClr>
            </w14:solidFill>
          </w14:textFill>
        </w:rPr>
        <w:t>|||  ||</w:t>
      </w:r>
      <w:r w:rsidR="004604D4" w:rsidRPr="004604D4">
        <w:rPr>
          <w:color w:val="000000"/>
          <w:spacing w:val="4"/>
          <w:w w:val="54"/>
          <w:shd w:val="solid" w:color="000000" w:fill="000000"/>
          <w:fitText w:val="420" w:id="-142528409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2"/>
          <w14:textFill>
            <w14:solidFill>
              <w14:srgbClr w14:val="000000">
                <w14:alpha w14:val="100000"/>
              </w14:srgbClr>
            </w14:solidFill>
          </w14:textFill>
        </w:rPr>
        <w:t>|||  ||</w:t>
      </w:r>
      <w:r w:rsidR="004604D4" w:rsidRPr="004604D4">
        <w:rPr>
          <w:color w:val="000000"/>
          <w:spacing w:val="4"/>
          <w:w w:val="54"/>
          <w:shd w:val="solid" w:color="000000" w:fill="000000"/>
          <w:fitText w:val="420" w:id="-142528409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1"/>
          <w14:textFill>
            <w14:solidFill>
              <w14:srgbClr w14:val="000000">
                <w14:alpha w14:val="100000"/>
              </w14:srgbClr>
            </w14:solidFill>
          </w14:textFill>
        </w:rPr>
        <w:t>|||  ||</w:t>
      </w:r>
      <w:r w:rsidR="004604D4" w:rsidRPr="004604D4">
        <w:rPr>
          <w:color w:val="000000"/>
          <w:spacing w:val="4"/>
          <w:w w:val="54"/>
          <w:shd w:val="solid" w:color="000000" w:fill="000000"/>
          <w:fitText w:val="420" w:id="-142528409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0"/>
          <w14:textFill>
            <w14:solidFill>
              <w14:srgbClr w14:val="000000">
                <w14:alpha w14:val="100000"/>
              </w14:srgbClr>
            </w14:solidFill>
          </w14:textFill>
        </w:rPr>
        <w:t>|||  ||</w:t>
      </w:r>
      <w:r w:rsidR="004604D4" w:rsidRPr="004604D4">
        <w:rPr>
          <w:color w:val="000000"/>
          <w:spacing w:val="4"/>
          <w:w w:val="54"/>
          <w:shd w:val="solid" w:color="000000" w:fill="000000"/>
          <w:fitText w:val="420" w:id="-142528409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9"/>
          <w14:textFill>
            <w14:solidFill>
              <w14:srgbClr w14:val="000000">
                <w14:alpha w14:val="100000"/>
              </w14:srgbClr>
            </w14:solidFill>
          </w14:textFill>
        </w:rPr>
        <w:t>|||  ||</w:t>
      </w:r>
      <w:r w:rsidR="004604D4" w:rsidRPr="004604D4">
        <w:rPr>
          <w:color w:val="000000"/>
          <w:spacing w:val="4"/>
          <w:w w:val="54"/>
          <w:shd w:val="solid" w:color="000000" w:fill="000000"/>
          <w:fitText w:val="420" w:id="-142528408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8"/>
          <w14:textFill>
            <w14:solidFill>
              <w14:srgbClr w14:val="000000">
                <w14:alpha w14:val="100000"/>
              </w14:srgbClr>
            </w14:solidFill>
          </w14:textFill>
        </w:rPr>
        <w:t>|||  ||</w:t>
      </w:r>
      <w:r w:rsidR="004604D4" w:rsidRPr="004604D4">
        <w:rPr>
          <w:color w:val="000000"/>
          <w:spacing w:val="4"/>
          <w:w w:val="54"/>
          <w:shd w:val="solid" w:color="000000" w:fill="000000"/>
          <w:fitText w:val="420" w:id="-1425284088"/>
          <w14:textFill>
            <w14:solidFill>
              <w14:srgbClr w14:val="000000">
                <w14:alpha w14:val="100000"/>
              </w14:srgbClr>
            </w14:solidFill>
          </w14:textFill>
        </w:rPr>
        <w:t>|</w:t>
      </w:r>
      <w:r w:rsidR="00BA6292" w:rsidRPr="00CB7C19">
        <w:t>. Based on</w:t>
      </w:r>
      <w:r w:rsidR="004D7530" w:rsidRPr="00CB7C19">
        <w:t xml:space="preserve"> data from CARTITUDE-1 the total cost of cilta-cel per </w:t>
      </w:r>
      <w:r w:rsidR="00FF2E31" w:rsidRPr="00CB7C19">
        <w:t>apheresed</w:t>
      </w:r>
      <w:r w:rsidR="00FF2E31" w:rsidRPr="00CB7C19" w:rsidDel="002D7F88">
        <w:t xml:space="preserve"> </w:t>
      </w:r>
      <w:r w:rsidR="004D7530" w:rsidRPr="00CB7C19">
        <w:t>patient was $</w:t>
      </w:r>
      <w:r w:rsidR="004604D4" w:rsidRPr="004604D4">
        <w:rPr>
          <w:color w:val="000000"/>
          <w:w w:val="54"/>
          <w:shd w:val="solid" w:color="000000" w:fill="000000"/>
          <w:fitText w:val="420" w:id="-1425284087"/>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4087"/>
          <w14:textFill>
            <w14:solidFill>
              <w14:srgbClr w14:val="000000">
                <w14:alpha w14:val="100000"/>
              </w14:srgbClr>
            </w14:solidFill>
          </w14:textFill>
        </w:rPr>
        <w:t>|  |</w:t>
      </w:r>
      <w:proofErr w:type="gramEnd"/>
      <w:r w:rsidR="004604D4" w:rsidRPr="004604D4">
        <w:rPr>
          <w:color w:val="000000"/>
          <w:w w:val="54"/>
          <w:shd w:val="solid" w:color="000000" w:fill="000000"/>
          <w:fitText w:val="420" w:id="-1425284087"/>
          <w14:textFill>
            <w14:solidFill>
              <w14:srgbClr w14:val="000000">
                <w14:alpha w14:val="100000"/>
              </w14:srgbClr>
            </w14:solidFill>
          </w14:textFill>
        </w:rPr>
        <w:t>|</w:t>
      </w:r>
      <w:r w:rsidR="004604D4" w:rsidRPr="004604D4">
        <w:rPr>
          <w:color w:val="000000"/>
          <w:spacing w:val="4"/>
          <w:w w:val="54"/>
          <w:shd w:val="solid" w:color="000000" w:fill="000000"/>
          <w:fitText w:val="420" w:id="-1425284087"/>
          <w14:textFill>
            <w14:solidFill>
              <w14:srgbClr w14:val="000000">
                <w14:alpha w14:val="100000"/>
              </w14:srgbClr>
            </w14:solidFill>
          </w14:textFill>
        </w:rPr>
        <w:t>|</w:t>
      </w:r>
      <w:r w:rsidR="004604D4" w:rsidRPr="004604D4">
        <w:t xml:space="preserve"> </w:t>
      </w:r>
      <w:r w:rsidR="0093215C" w:rsidRPr="00CB7C19">
        <w:t>and $</w:t>
      </w:r>
      <w:r w:rsidR="004604D4" w:rsidRPr="004604D4">
        <w:rPr>
          <w:color w:val="000000"/>
          <w:w w:val="54"/>
          <w:shd w:val="solid" w:color="000000" w:fill="000000"/>
          <w:fitText w:val="420" w:id="-1425284086"/>
          <w14:textFill>
            <w14:solidFill>
              <w14:srgbClr w14:val="000000">
                <w14:alpha w14:val="100000"/>
              </w14:srgbClr>
            </w14:solidFill>
          </w14:textFill>
        </w:rPr>
        <w:t>|||  ||</w:t>
      </w:r>
      <w:r w:rsidR="004604D4" w:rsidRPr="004604D4">
        <w:rPr>
          <w:color w:val="000000"/>
          <w:spacing w:val="4"/>
          <w:w w:val="54"/>
          <w:shd w:val="solid" w:color="000000" w:fill="000000"/>
          <w:fitText w:val="420" w:id="-1425284086"/>
          <w14:textFill>
            <w14:solidFill>
              <w14:srgbClr w14:val="000000">
                <w14:alpha w14:val="100000"/>
              </w14:srgbClr>
            </w14:solidFill>
          </w14:textFill>
        </w:rPr>
        <w:t>|</w:t>
      </w:r>
      <w:r w:rsidR="004604D4" w:rsidRPr="004604D4">
        <w:t xml:space="preserve"> </w:t>
      </w:r>
      <w:r w:rsidR="0093215C" w:rsidRPr="00CB7C19">
        <w:t xml:space="preserve">per successfully infused patient. </w:t>
      </w:r>
      <w:r w:rsidR="00193232" w:rsidRPr="00CB7C19">
        <w:t xml:space="preserve">The </w:t>
      </w:r>
      <w:r w:rsidR="0093215C" w:rsidRPr="00CB7C19">
        <w:t>cost of $</w:t>
      </w:r>
      <w:r w:rsidR="004604D4" w:rsidRPr="004604D4">
        <w:rPr>
          <w:color w:val="000000"/>
          <w:w w:val="54"/>
          <w:shd w:val="solid" w:color="000000" w:fill="000000"/>
          <w:fitText w:val="420" w:id="-1425284085"/>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4085"/>
          <w14:textFill>
            <w14:solidFill>
              <w14:srgbClr w14:val="000000">
                <w14:alpha w14:val="100000"/>
              </w14:srgbClr>
            </w14:solidFill>
          </w14:textFill>
        </w:rPr>
        <w:t>|  |</w:t>
      </w:r>
      <w:proofErr w:type="gramEnd"/>
      <w:r w:rsidR="004604D4" w:rsidRPr="004604D4">
        <w:rPr>
          <w:color w:val="000000"/>
          <w:w w:val="54"/>
          <w:shd w:val="solid" w:color="000000" w:fill="000000"/>
          <w:fitText w:val="420" w:id="-1425284085"/>
          <w14:textFill>
            <w14:solidFill>
              <w14:srgbClr w14:val="000000">
                <w14:alpha w14:val="100000"/>
              </w14:srgbClr>
            </w14:solidFill>
          </w14:textFill>
        </w:rPr>
        <w:t>|</w:t>
      </w:r>
      <w:r w:rsidR="004604D4" w:rsidRPr="004604D4">
        <w:rPr>
          <w:color w:val="000000"/>
          <w:spacing w:val="4"/>
          <w:w w:val="54"/>
          <w:shd w:val="solid" w:color="000000" w:fill="000000"/>
          <w:fitText w:val="420" w:id="-1425284085"/>
          <w14:textFill>
            <w14:solidFill>
              <w14:srgbClr w14:val="000000">
                <w14:alpha w14:val="100000"/>
              </w14:srgbClr>
            </w14:solidFill>
          </w14:textFill>
        </w:rPr>
        <w:t>|</w:t>
      </w:r>
      <w:r w:rsidR="004604D4" w:rsidRPr="004604D4">
        <w:t xml:space="preserve"> </w:t>
      </w:r>
      <w:r w:rsidR="0093215C" w:rsidRPr="00CB7C19">
        <w:t xml:space="preserve">per a successfully infused patient was applied in the economic </w:t>
      </w:r>
      <w:r w:rsidR="00265E1B" w:rsidRPr="00CB7C19">
        <w:t>model</w:t>
      </w:r>
      <w:r w:rsidR="0093215C" w:rsidRPr="00CB7C19">
        <w:t xml:space="preserve"> and the cost of</w:t>
      </w:r>
      <w:r w:rsidR="00193232" w:rsidRPr="00CB7C19">
        <w:t xml:space="preserve"> $</w:t>
      </w:r>
      <w:r w:rsidR="004604D4" w:rsidRPr="004604D4">
        <w:rPr>
          <w:color w:val="000000"/>
          <w:w w:val="54"/>
          <w:shd w:val="solid" w:color="000000" w:fill="000000"/>
          <w:fitText w:val="420" w:id="-1425284084"/>
          <w14:textFill>
            <w14:solidFill>
              <w14:srgbClr w14:val="000000">
                <w14:alpha w14:val="100000"/>
              </w14:srgbClr>
            </w14:solidFill>
          </w14:textFill>
        </w:rPr>
        <w:t>|||  ||</w:t>
      </w:r>
      <w:r w:rsidR="004604D4" w:rsidRPr="004604D4">
        <w:rPr>
          <w:color w:val="000000"/>
          <w:spacing w:val="4"/>
          <w:w w:val="54"/>
          <w:shd w:val="solid" w:color="000000" w:fill="000000"/>
          <w:fitText w:val="420" w:id="-1425284084"/>
          <w14:textFill>
            <w14:solidFill>
              <w14:srgbClr w14:val="000000">
                <w14:alpha w14:val="100000"/>
              </w14:srgbClr>
            </w14:solidFill>
          </w14:textFill>
        </w:rPr>
        <w:t>|</w:t>
      </w:r>
      <w:r w:rsidR="004604D4" w:rsidRPr="004604D4">
        <w:t xml:space="preserve"> </w:t>
      </w:r>
      <w:r w:rsidR="00193232" w:rsidRPr="00CB7C19">
        <w:t xml:space="preserve">per apheresed patient </w:t>
      </w:r>
      <w:r w:rsidR="007673BB" w:rsidRPr="00CB7C19">
        <w:t xml:space="preserve">was applied in the financial estimates. </w:t>
      </w:r>
      <w:r w:rsidR="00F62128" w:rsidRPr="00CB7C19">
        <w:t>It should be noted</w:t>
      </w:r>
      <w:r w:rsidR="0093215C" w:rsidRPr="00CB7C19">
        <w:t xml:space="preserve"> that the economic model stratified cilta-cel patients according to </w:t>
      </w:r>
      <w:r w:rsidR="00F62128" w:rsidRPr="00CB7C19">
        <w:t>whether they were successfully infused or not</w:t>
      </w:r>
      <w:r w:rsidR="0093215C" w:rsidRPr="00CB7C19">
        <w:t>.</w:t>
      </w:r>
    </w:p>
    <w:bookmarkEnd w:id="11"/>
    <w:p w14:paraId="4B22BEF5" w14:textId="0B9C86E4" w:rsidR="00B57EFB" w:rsidRPr="003507E8" w:rsidRDefault="004604D4" w:rsidP="004D5F5B">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rStyle w:val="InstructionaltextChar"/>
          <w:rFonts w:cstheme="minorHAnsi"/>
          <w:color w:val="000000"/>
          <w:w w:val="54"/>
          <w:shd w:val="solid" w:color="000000" w:fill="000000"/>
          <w:fitText w:val="420" w:id="-1425284094"/>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4"/>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3"/>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3"/>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2"/>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2"/>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1"/>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1"/>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0"/>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0"/>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9"/>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9"/>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8"/>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8"/>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7"/>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7"/>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6"/>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6"/>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5"/>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5"/>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4"/>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4"/>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3"/>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3"/>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2"/>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2"/>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1"/>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1"/>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80"/>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80"/>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6"/>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6"/>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5"/>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5"/>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4"/>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4"/>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3"/>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3"/>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2"/>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2"/>
          <w14:textFill>
            <w14:solidFill>
              <w14:srgbClr w14:val="000000">
                <w14:alpha w14:val="100000"/>
              </w14:srgbClr>
            </w14:solidFill>
          </w14:textFill>
        </w:rPr>
        <w:t>|</w:t>
      </w:r>
      <w:r w:rsidRPr="004604D4">
        <w:rPr>
          <w:rStyle w:val="InstructionaltextChar"/>
          <w:rFonts w:cstheme="minorHAnsi"/>
          <w:color w:val="auto"/>
        </w:rPr>
        <w:t xml:space="preserve"> </w:t>
      </w:r>
      <w:r w:rsidRPr="004604D4">
        <w:rPr>
          <w:rStyle w:val="InstructionaltextChar"/>
          <w:rFonts w:cstheme="minorHAnsi"/>
          <w:color w:val="000000"/>
          <w:w w:val="54"/>
          <w:shd w:val="solid" w:color="000000" w:fill="000000"/>
          <w:fitText w:val="420" w:id="-1425284091"/>
          <w14:textFill>
            <w14:solidFill>
              <w14:srgbClr w14:val="000000">
                <w14:alpha w14:val="100000"/>
              </w14:srgbClr>
            </w14:solidFill>
          </w14:textFill>
        </w:rPr>
        <w:t>|||  ||</w:t>
      </w:r>
      <w:r w:rsidRPr="004604D4">
        <w:rPr>
          <w:rStyle w:val="InstructionaltextChar"/>
          <w:rFonts w:cstheme="minorHAnsi"/>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p>
    <w:p w14:paraId="0F04A263" w14:textId="59E67062" w:rsidR="00FC1864" w:rsidRPr="003507E8" w:rsidRDefault="004604D4" w:rsidP="004D5F5B">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3"/>
          <w14:textFill>
            <w14:solidFill>
              <w14:srgbClr w14:val="000000">
                <w14:alpha w14:val="100000"/>
              </w14:srgbClr>
            </w14:solidFill>
          </w14:textFill>
        </w:rPr>
        <w:t>|||  ||</w:t>
      </w:r>
      <w:r w:rsidRPr="004604D4">
        <w:rPr>
          <w:color w:val="000000"/>
          <w:spacing w:val="4"/>
          <w:w w:val="54"/>
          <w:shd w:val="solid" w:color="000000" w:fill="000000"/>
          <w:fitText w:val="420" w:id="-142528408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2"/>
          <w14:textFill>
            <w14:solidFill>
              <w14:srgbClr w14:val="000000">
                <w14:alpha w14:val="100000"/>
              </w14:srgbClr>
            </w14:solidFill>
          </w14:textFill>
        </w:rPr>
        <w:t>|||  ||</w:t>
      </w:r>
      <w:r w:rsidRPr="004604D4">
        <w:rPr>
          <w:color w:val="000000"/>
          <w:spacing w:val="4"/>
          <w:w w:val="54"/>
          <w:shd w:val="solid" w:color="000000" w:fill="000000"/>
          <w:fitText w:val="420" w:id="-142528408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1"/>
          <w14:textFill>
            <w14:solidFill>
              <w14:srgbClr w14:val="000000">
                <w14:alpha w14:val="100000"/>
              </w14:srgbClr>
            </w14:solidFill>
          </w14:textFill>
        </w:rPr>
        <w:t>|||  ||</w:t>
      </w:r>
      <w:r w:rsidRPr="004604D4">
        <w:rPr>
          <w:color w:val="000000"/>
          <w:spacing w:val="4"/>
          <w:w w:val="54"/>
          <w:shd w:val="solid" w:color="000000" w:fill="000000"/>
          <w:fitText w:val="420" w:id="-142528408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0"/>
          <w14:textFill>
            <w14:solidFill>
              <w14:srgbClr w14:val="000000">
                <w14:alpha w14:val="100000"/>
              </w14:srgbClr>
            </w14:solidFill>
          </w14:textFill>
        </w:rPr>
        <w:t>|||  ||</w:t>
      </w:r>
      <w:r w:rsidRPr="004604D4">
        <w:rPr>
          <w:color w:val="000000"/>
          <w:spacing w:val="4"/>
          <w:w w:val="54"/>
          <w:shd w:val="solid" w:color="000000" w:fill="000000"/>
          <w:fitText w:val="420" w:id="-142528408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6"/>
          <w14:textFill>
            <w14:solidFill>
              <w14:srgbClr w14:val="000000">
                <w14:alpha w14:val="100000"/>
              </w14:srgbClr>
            </w14:solidFill>
          </w14:textFill>
        </w:rPr>
        <w:t>|||  ||</w:t>
      </w:r>
      <w:r w:rsidRPr="004604D4">
        <w:rPr>
          <w:color w:val="000000"/>
          <w:spacing w:val="4"/>
          <w:w w:val="54"/>
          <w:shd w:val="solid" w:color="000000" w:fill="000000"/>
          <w:fitText w:val="420" w:id="-142528409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5"/>
          <w14:textFill>
            <w14:solidFill>
              <w14:srgbClr w14:val="000000">
                <w14:alpha w14:val="100000"/>
              </w14:srgbClr>
            </w14:solidFill>
          </w14:textFill>
        </w:rPr>
        <w:t>|||  ||</w:t>
      </w:r>
      <w:r w:rsidRPr="004604D4">
        <w:rPr>
          <w:color w:val="000000"/>
          <w:spacing w:val="4"/>
          <w:w w:val="54"/>
          <w:shd w:val="solid" w:color="000000" w:fill="000000"/>
          <w:fitText w:val="420" w:id="-142528409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4"/>
          <w14:textFill>
            <w14:solidFill>
              <w14:srgbClr w14:val="000000">
                <w14:alpha w14:val="100000"/>
              </w14:srgbClr>
            </w14:solidFill>
          </w14:textFill>
        </w:rPr>
        <w:t>|||  ||</w:t>
      </w:r>
      <w:r w:rsidRPr="004604D4">
        <w:rPr>
          <w:color w:val="000000"/>
          <w:spacing w:val="4"/>
          <w:w w:val="54"/>
          <w:shd w:val="solid" w:color="000000" w:fill="000000"/>
          <w:fitText w:val="420" w:id="-1425284094"/>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3"/>
          <w14:textFill>
            <w14:solidFill>
              <w14:srgbClr w14:val="000000">
                <w14:alpha w14:val="100000"/>
              </w14:srgbClr>
            </w14:solidFill>
          </w14:textFill>
        </w:rPr>
        <w:t>|||  ||</w:t>
      </w:r>
      <w:r w:rsidRPr="004604D4">
        <w:rPr>
          <w:color w:val="000000"/>
          <w:spacing w:val="4"/>
          <w:w w:val="54"/>
          <w:shd w:val="solid" w:color="000000" w:fill="000000"/>
          <w:fitText w:val="420" w:id="-1425284093"/>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2"/>
          <w14:textFill>
            <w14:solidFill>
              <w14:srgbClr w14:val="000000">
                <w14:alpha w14:val="100000"/>
              </w14:srgbClr>
            </w14:solidFill>
          </w14:textFill>
        </w:rPr>
        <w:t>|||  ||</w:t>
      </w:r>
      <w:r w:rsidRPr="004604D4">
        <w:rPr>
          <w:color w:val="000000"/>
          <w:spacing w:val="4"/>
          <w:w w:val="54"/>
          <w:shd w:val="solid" w:color="000000" w:fill="000000"/>
          <w:fitText w:val="420" w:id="-1425284092"/>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1"/>
          <w14:textFill>
            <w14:solidFill>
              <w14:srgbClr w14:val="000000">
                <w14:alpha w14:val="100000"/>
              </w14:srgbClr>
            </w14:solidFill>
          </w14:textFill>
        </w:rPr>
        <w:t>|||  ||</w:t>
      </w:r>
      <w:r w:rsidRPr="004604D4">
        <w:rPr>
          <w:color w:val="000000"/>
          <w:spacing w:val="4"/>
          <w:w w:val="54"/>
          <w:shd w:val="solid" w:color="000000" w:fill="000000"/>
          <w:fitText w:val="420" w:id="-1425284091"/>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90"/>
          <w14:textFill>
            <w14:solidFill>
              <w14:srgbClr w14:val="000000">
                <w14:alpha w14:val="100000"/>
              </w14:srgbClr>
            </w14:solidFill>
          </w14:textFill>
        </w:rPr>
        <w:t>|||  ||</w:t>
      </w:r>
      <w:r w:rsidRPr="004604D4">
        <w:rPr>
          <w:color w:val="000000"/>
          <w:spacing w:val="4"/>
          <w:w w:val="54"/>
          <w:shd w:val="solid" w:color="000000" w:fill="000000"/>
          <w:fitText w:val="420" w:id="-1425284090"/>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9"/>
          <w14:textFill>
            <w14:solidFill>
              <w14:srgbClr w14:val="000000">
                <w14:alpha w14:val="100000"/>
              </w14:srgbClr>
            </w14:solidFill>
          </w14:textFill>
        </w:rPr>
        <w:t>|||  ||</w:t>
      </w:r>
      <w:r w:rsidRPr="004604D4">
        <w:rPr>
          <w:color w:val="000000"/>
          <w:spacing w:val="4"/>
          <w:w w:val="54"/>
          <w:shd w:val="solid" w:color="000000" w:fill="000000"/>
          <w:fitText w:val="420" w:id="-1425284089"/>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8"/>
          <w14:textFill>
            <w14:solidFill>
              <w14:srgbClr w14:val="000000">
                <w14:alpha w14:val="100000"/>
              </w14:srgbClr>
            </w14:solidFill>
          </w14:textFill>
        </w:rPr>
        <w:t>|||  ||</w:t>
      </w:r>
      <w:r w:rsidRPr="004604D4">
        <w:rPr>
          <w:color w:val="000000"/>
          <w:spacing w:val="4"/>
          <w:w w:val="54"/>
          <w:shd w:val="solid" w:color="000000" w:fill="000000"/>
          <w:fitText w:val="420" w:id="-1425284088"/>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7"/>
          <w14:textFill>
            <w14:solidFill>
              <w14:srgbClr w14:val="000000">
                <w14:alpha w14:val="100000"/>
              </w14:srgbClr>
            </w14:solidFill>
          </w14:textFill>
        </w:rPr>
        <w:t>|||  ||</w:t>
      </w:r>
      <w:r w:rsidRPr="004604D4">
        <w:rPr>
          <w:color w:val="000000"/>
          <w:spacing w:val="4"/>
          <w:w w:val="54"/>
          <w:shd w:val="solid" w:color="000000" w:fill="000000"/>
          <w:fitText w:val="420" w:id="-1425284087"/>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6"/>
          <w14:textFill>
            <w14:solidFill>
              <w14:srgbClr w14:val="000000">
                <w14:alpha w14:val="100000"/>
              </w14:srgbClr>
            </w14:solidFill>
          </w14:textFill>
        </w:rPr>
        <w:t>|||  ||</w:t>
      </w:r>
      <w:r w:rsidRPr="004604D4">
        <w:rPr>
          <w:color w:val="000000"/>
          <w:spacing w:val="4"/>
          <w:w w:val="54"/>
          <w:shd w:val="solid" w:color="000000" w:fill="000000"/>
          <w:fitText w:val="420" w:id="-1425284086"/>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5"/>
          <w14:textFill>
            <w14:solidFill>
              <w14:srgbClr w14:val="000000">
                <w14:alpha w14:val="100000"/>
              </w14:srgbClr>
            </w14:solidFill>
          </w14:textFill>
        </w:rPr>
        <w:t>|||  ||</w:t>
      </w:r>
      <w:r w:rsidRPr="004604D4">
        <w:rPr>
          <w:color w:val="000000"/>
          <w:spacing w:val="4"/>
          <w:w w:val="54"/>
          <w:shd w:val="solid" w:color="000000" w:fill="000000"/>
          <w:fitText w:val="420" w:id="-1425284085"/>
          <w14:textFill>
            <w14:solidFill>
              <w14:srgbClr w14:val="000000">
                <w14:alpha w14:val="100000"/>
              </w14:srgbClr>
            </w14:solidFill>
          </w14:textFill>
        </w:rPr>
        <w:t>|</w:t>
      </w:r>
      <w:r w:rsidRPr="004604D4">
        <w:t xml:space="preserve"> </w:t>
      </w:r>
      <w:r w:rsidRPr="004604D4">
        <w:rPr>
          <w:color w:val="000000"/>
          <w:w w:val="54"/>
          <w:shd w:val="solid" w:color="000000" w:fill="000000"/>
          <w:fitText w:val="420" w:id="-1425284084"/>
          <w14:textFill>
            <w14:solidFill>
              <w14:srgbClr w14:val="000000">
                <w14:alpha w14:val="100000"/>
              </w14:srgbClr>
            </w14:solidFill>
          </w14:textFill>
        </w:rPr>
        <w:t>|||  ||</w:t>
      </w:r>
      <w:r w:rsidRPr="004604D4">
        <w:rPr>
          <w:color w:val="000000"/>
          <w:spacing w:val="4"/>
          <w:w w:val="54"/>
          <w:shd w:val="solid" w:color="000000" w:fill="000000"/>
          <w:fitText w:val="420" w:id="-1425284084"/>
          <w14:textFill>
            <w14:solidFill>
              <w14:srgbClr w14:val="000000">
                <w14:alpha w14:val="100000"/>
              </w14:srgbClr>
            </w14:solidFill>
          </w14:textFill>
        </w:rPr>
        <w:t>|</w:t>
      </w:r>
    </w:p>
    <w:p w14:paraId="1D5027A2" w14:textId="4CD84246" w:rsidR="00772829" w:rsidRPr="003507E8" w:rsidRDefault="009D070D" w:rsidP="002A18BE">
      <w:pPr>
        <w:pStyle w:val="Heading2"/>
        <w:numPr>
          <w:ilvl w:val="0"/>
          <w:numId w:val="0"/>
        </w:numPr>
        <w:rPr>
          <w:color w:val="auto"/>
        </w:rPr>
      </w:pPr>
      <w:bookmarkStart w:id="12" w:name="_Toc69491419"/>
      <w:bookmarkEnd w:id="9"/>
      <w:r>
        <w:rPr>
          <w:color w:val="auto"/>
        </w:rPr>
        <w:t>7</w:t>
      </w:r>
      <w:r w:rsidR="00C36633" w:rsidRPr="003507E8">
        <w:rPr>
          <w:color w:val="auto"/>
        </w:rPr>
        <w:t>.</w:t>
      </w:r>
      <w:r w:rsidR="00C36633" w:rsidRPr="003507E8">
        <w:rPr>
          <w:color w:val="auto"/>
        </w:rPr>
        <w:tab/>
      </w:r>
      <w:r w:rsidR="00772829" w:rsidRPr="003507E8">
        <w:rPr>
          <w:color w:val="auto"/>
        </w:rPr>
        <w:t>Population</w:t>
      </w:r>
      <w:bookmarkEnd w:id="12"/>
      <w:r w:rsidR="00772829" w:rsidRPr="003507E8">
        <w:rPr>
          <w:color w:val="auto"/>
        </w:rPr>
        <w:t xml:space="preserve"> </w:t>
      </w:r>
    </w:p>
    <w:p w14:paraId="270D2D0C" w14:textId="143D9EA9" w:rsidR="00C704D8" w:rsidRPr="003507E8" w:rsidRDefault="006976FC" w:rsidP="00C704D8">
      <w:r w:rsidRPr="003507E8">
        <w:t xml:space="preserve">It is expected that </w:t>
      </w:r>
      <w:r w:rsidR="00A20852" w:rsidRPr="003507E8">
        <w:t>cilta-cel</w:t>
      </w:r>
      <w:r w:rsidRPr="003507E8">
        <w:t xml:space="preserve"> would be an alternative to</w:t>
      </w:r>
      <w:r w:rsidR="00C305C6" w:rsidRPr="003507E8">
        <w:t xml:space="preserve"> the combination of </w:t>
      </w:r>
      <w:r w:rsidR="00A20852" w:rsidRPr="003507E8">
        <w:t xml:space="preserve">Pd and Cd </w:t>
      </w:r>
      <w:r w:rsidRPr="003507E8">
        <w:t xml:space="preserve">for the </w:t>
      </w:r>
      <w:r w:rsidR="00A20852" w:rsidRPr="003507E8">
        <w:t>treatment of RRMM in patients who have received at least 3 prior therapies</w:t>
      </w:r>
      <w:r w:rsidR="005B7288" w:rsidRPr="003507E8">
        <w:t xml:space="preserve">, that include a PI, an IMID and </w:t>
      </w:r>
      <w:r w:rsidR="00C704D8" w:rsidRPr="003507E8">
        <w:rPr>
          <w:rFonts w:cstheme="minorHAnsi"/>
        </w:rPr>
        <w:t>an anti-CD38 inhibitor</w:t>
      </w:r>
      <w:r w:rsidR="00AE5F00" w:rsidRPr="003507E8">
        <w:rPr>
          <w:rFonts w:cstheme="minorHAnsi"/>
        </w:rPr>
        <w:t xml:space="preserve"> (see </w:t>
      </w:r>
      <w:r w:rsidR="00C23ECA" w:rsidRPr="003507E8">
        <w:rPr>
          <w:rFonts w:cstheme="minorHAnsi"/>
        </w:rPr>
        <w:fldChar w:fldCharType="begin"/>
      </w:r>
      <w:r w:rsidR="00C23ECA" w:rsidRPr="003507E8">
        <w:rPr>
          <w:rFonts w:cstheme="minorHAnsi"/>
        </w:rPr>
        <w:instrText xml:space="preserve"> REF _Ref102069555 \h </w:instrText>
      </w:r>
      <w:r w:rsidR="003507E8" w:rsidRPr="003507E8">
        <w:rPr>
          <w:rFonts w:cstheme="minorHAnsi"/>
        </w:rPr>
        <w:instrText xml:space="preserve"> \* MERGEFORMAT </w:instrText>
      </w:r>
      <w:r w:rsidR="00C23ECA" w:rsidRPr="003507E8">
        <w:rPr>
          <w:rFonts w:cstheme="minorHAnsi"/>
        </w:rPr>
      </w:r>
      <w:r w:rsidR="00C23ECA" w:rsidRPr="003507E8">
        <w:rPr>
          <w:rFonts w:cstheme="minorHAnsi"/>
        </w:rPr>
        <w:fldChar w:fldCharType="separate"/>
      </w:r>
      <w:r w:rsidR="00537CE4" w:rsidRPr="003507E8">
        <w:t xml:space="preserve">Figure </w:t>
      </w:r>
      <w:r w:rsidR="00537CE4">
        <w:rPr>
          <w:noProof/>
        </w:rPr>
        <w:t>1</w:t>
      </w:r>
      <w:r w:rsidR="00C23ECA" w:rsidRPr="003507E8">
        <w:rPr>
          <w:rFonts w:cstheme="minorHAnsi"/>
        </w:rPr>
        <w:fldChar w:fldCharType="end"/>
      </w:r>
      <w:r w:rsidR="00AE5F00" w:rsidRPr="003507E8">
        <w:rPr>
          <w:rFonts w:cstheme="minorHAnsi"/>
        </w:rPr>
        <w:t>).</w:t>
      </w:r>
      <w:r w:rsidR="00C704D8" w:rsidRPr="003507E8">
        <w:rPr>
          <w:rFonts w:cstheme="minorHAnsi"/>
        </w:rPr>
        <w:t xml:space="preserve"> </w:t>
      </w:r>
      <w:r w:rsidR="00C97F86" w:rsidRPr="003507E8">
        <w:rPr>
          <w:rFonts w:cstheme="minorHAnsi"/>
        </w:rPr>
        <w:t>Cilta</w:t>
      </w:r>
      <w:r w:rsidR="00281F4A" w:rsidRPr="003507E8">
        <w:rPr>
          <w:rFonts w:cstheme="minorHAnsi"/>
        </w:rPr>
        <w:t xml:space="preserve">-cel </w:t>
      </w:r>
      <w:r w:rsidR="002D7F88" w:rsidRPr="003507E8">
        <w:rPr>
          <w:rFonts w:cstheme="minorHAnsi"/>
        </w:rPr>
        <w:t>in</w:t>
      </w:r>
      <w:r w:rsidR="00281F4A" w:rsidRPr="003507E8">
        <w:rPr>
          <w:rFonts w:cstheme="minorHAnsi"/>
        </w:rPr>
        <w:t xml:space="preserve"> fourth line </w:t>
      </w:r>
      <w:r w:rsidR="002D7F88" w:rsidRPr="003507E8">
        <w:rPr>
          <w:rFonts w:cstheme="minorHAnsi"/>
        </w:rPr>
        <w:t>would partly replace</w:t>
      </w:r>
      <w:r w:rsidR="00281F4A" w:rsidRPr="003507E8">
        <w:rPr>
          <w:rFonts w:cstheme="minorHAnsi"/>
        </w:rPr>
        <w:t xml:space="preserve"> but also possibly </w:t>
      </w:r>
      <w:r w:rsidR="002D7F88" w:rsidRPr="003507E8">
        <w:rPr>
          <w:rFonts w:cstheme="minorHAnsi"/>
        </w:rPr>
        <w:t xml:space="preserve">displace </w:t>
      </w:r>
      <w:r w:rsidR="00281F4A" w:rsidRPr="003507E8">
        <w:rPr>
          <w:rFonts w:cstheme="minorHAnsi"/>
        </w:rPr>
        <w:t xml:space="preserve">Cd and Pd to a further line in therapy. </w:t>
      </w:r>
      <w:r w:rsidR="00AC3696" w:rsidRPr="003507E8">
        <w:rPr>
          <w:rFonts w:cstheme="minorHAnsi"/>
        </w:rPr>
        <w:t xml:space="preserve">Given that </w:t>
      </w:r>
      <w:r w:rsidR="00252810" w:rsidRPr="003507E8">
        <w:rPr>
          <w:rFonts w:cstheme="minorHAnsi"/>
        </w:rPr>
        <w:t>newer therapies are currently being assessed by the PBAC, some recommended (though not yet listed)</w:t>
      </w:r>
      <w:r w:rsidR="00281F4A" w:rsidRPr="003507E8">
        <w:rPr>
          <w:rFonts w:cstheme="minorHAnsi"/>
        </w:rPr>
        <w:t xml:space="preserve">, </w:t>
      </w:r>
      <w:r w:rsidR="00252810" w:rsidRPr="003507E8">
        <w:rPr>
          <w:rFonts w:cstheme="minorHAnsi"/>
        </w:rPr>
        <w:t xml:space="preserve">it may be </w:t>
      </w:r>
      <w:r w:rsidR="00281F4A" w:rsidRPr="003507E8">
        <w:rPr>
          <w:rFonts w:cstheme="minorHAnsi"/>
        </w:rPr>
        <w:t>possible</w:t>
      </w:r>
      <w:r w:rsidR="00252810" w:rsidRPr="003507E8">
        <w:rPr>
          <w:rFonts w:cstheme="minorHAnsi"/>
        </w:rPr>
        <w:t xml:space="preserve"> th</w:t>
      </w:r>
      <w:r w:rsidR="009D7EF8">
        <w:rPr>
          <w:rFonts w:cstheme="minorHAnsi"/>
        </w:rPr>
        <w:t>at</w:t>
      </w:r>
      <w:r w:rsidR="00252810" w:rsidRPr="003507E8">
        <w:rPr>
          <w:rFonts w:cstheme="minorHAnsi"/>
        </w:rPr>
        <w:t xml:space="preserve"> cilta-cel could be pushed to</w:t>
      </w:r>
      <w:r w:rsidR="0037603E" w:rsidRPr="003507E8">
        <w:rPr>
          <w:rFonts w:cstheme="minorHAnsi"/>
        </w:rPr>
        <w:t xml:space="preserve"> a</w:t>
      </w:r>
      <w:r w:rsidR="00281F4A" w:rsidRPr="003507E8">
        <w:rPr>
          <w:rFonts w:cstheme="minorHAnsi"/>
        </w:rPr>
        <w:t xml:space="preserve"> later </w:t>
      </w:r>
      <w:r w:rsidR="00252810" w:rsidRPr="003507E8">
        <w:rPr>
          <w:rFonts w:cstheme="minorHAnsi"/>
        </w:rPr>
        <w:t xml:space="preserve">than fourth </w:t>
      </w:r>
      <w:r w:rsidR="00281F4A" w:rsidRPr="003507E8">
        <w:rPr>
          <w:rFonts w:cstheme="minorHAnsi"/>
        </w:rPr>
        <w:t>line</w:t>
      </w:r>
      <w:r w:rsidR="00C23ECA" w:rsidRPr="003507E8">
        <w:rPr>
          <w:rFonts w:cstheme="minorHAnsi"/>
        </w:rPr>
        <w:t xml:space="preserve">. </w:t>
      </w:r>
      <w:r w:rsidR="0045429F" w:rsidRPr="003507E8">
        <w:rPr>
          <w:rFonts w:cstheme="minorHAnsi"/>
        </w:rPr>
        <w:t>This would be consistent with</w:t>
      </w:r>
      <w:r w:rsidR="00945A01" w:rsidRPr="003507E8">
        <w:rPr>
          <w:rFonts w:cstheme="minorHAnsi"/>
        </w:rPr>
        <w:t xml:space="preserve"> the FDA decision to restrict access to cilta-cel to ≥ 5 prior lines of therapy. </w:t>
      </w:r>
      <w:r w:rsidR="00D62952" w:rsidRPr="003507E8">
        <w:rPr>
          <w:rFonts w:cstheme="minorHAnsi"/>
        </w:rPr>
        <w:t xml:space="preserve">The population described in the ADAR </w:t>
      </w:r>
      <w:r w:rsidR="00CF417D" w:rsidRPr="003507E8">
        <w:rPr>
          <w:rFonts w:cstheme="minorHAnsi"/>
        </w:rPr>
        <w:t xml:space="preserve">was </w:t>
      </w:r>
      <w:r w:rsidR="00D62952" w:rsidRPr="003507E8">
        <w:rPr>
          <w:rFonts w:cstheme="minorHAnsi"/>
        </w:rPr>
        <w:t xml:space="preserve">consistent </w:t>
      </w:r>
      <w:r w:rsidR="002D7F88" w:rsidRPr="003507E8">
        <w:rPr>
          <w:rFonts w:cstheme="minorHAnsi"/>
        </w:rPr>
        <w:t xml:space="preserve">with </w:t>
      </w:r>
      <w:r w:rsidR="00D62952" w:rsidRPr="003507E8">
        <w:rPr>
          <w:rFonts w:cstheme="minorHAnsi"/>
        </w:rPr>
        <w:t>that proposed in the Ratified PICO.</w:t>
      </w:r>
    </w:p>
    <w:p w14:paraId="3F85EBDE" w14:textId="1265EE7D" w:rsidR="00000FBE" w:rsidRPr="003507E8" w:rsidRDefault="001B410C" w:rsidP="0081394F">
      <w:r w:rsidRPr="003507E8">
        <w:t>It is anticipated that the use of other MBS</w:t>
      </w:r>
      <w:r w:rsidR="001864DD" w:rsidRPr="003507E8">
        <w:t xml:space="preserve"> and</w:t>
      </w:r>
      <w:r w:rsidRPr="003507E8">
        <w:t xml:space="preserve"> PBS services will increase if cilta-cel </w:t>
      </w:r>
      <w:r w:rsidR="00121B28" w:rsidRPr="003507E8">
        <w:t>gets</w:t>
      </w:r>
      <w:r w:rsidRPr="003507E8">
        <w:t xml:space="preserve"> approved</w:t>
      </w:r>
      <w:r w:rsidR="000E58BD" w:rsidRPr="003507E8">
        <w:t xml:space="preserve">, mainly: </w:t>
      </w:r>
      <w:r w:rsidR="001864DD" w:rsidRPr="003507E8">
        <w:t xml:space="preserve">in hospital services (a proportion of patients will require hospitalisation), </w:t>
      </w:r>
      <w:r w:rsidR="007459B9" w:rsidRPr="003507E8">
        <w:t>infusion-related</w:t>
      </w:r>
      <w:r w:rsidR="001864DD" w:rsidRPr="003507E8">
        <w:t xml:space="preserve"> </w:t>
      </w:r>
      <w:r w:rsidR="001864DD" w:rsidRPr="003507E8">
        <w:lastRenderedPageBreak/>
        <w:t>services, drugs for the management of AEs, drugs used as conditioning therapy</w:t>
      </w:r>
      <w:r w:rsidR="000C7AB8" w:rsidRPr="003507E8">
        <w:t xml:space="preserve"> and </w:t>
      </w:r>
      <w:r w:rsidR="001864DD" w:rsidRPr="003507E8">
        <w:t>drugs used as bridging therapies</w:t>
      </w:r>
      <w:r w:rsidR="000C7AB8" w:rsidRPr="003507E8">
        <w:t>.</w:t>
      </w:r>
      <w:r w:rsidR="00483C23" w:rsidRPr="003507E8">
        <w:t xml:space="preserve"> </w:t>
      </w:r>
      <w:r w:rsidR="003767C4" w:rsidRPr="003507E8">
        <w:t xml:space="preserve">In addition, </w:t>
      </w:r>
      <w:r w:rsidR="003767C4" w:rsidRPr="003507E8">
        <w:rPr>
          <w:iCs/>
        </w:rPr>
        <w:t xml:space="preserve">in </w:t>
      </w:r>
      <w:r w:rsidR="00483C23" w:rsidRPr="003507E8">
        <w:rPr>
          <w:iCs/>
        </w:rPr>
        <w:t xml:space="preserve">the Ratified PICO, the applicant advised that most patients treated in the fourth line setting would already be on </w:t>
      </w:r>
      <w:r w:rsidR="00BB68A5" w:rsidRPr="003507E8">
        <w:rPr>
          <w:iCs/>
        </w:rPr>
        <w:t>IV</w:t>
      </w:r>
      <w:r w:rsidR="00C61501">
        <w:rPr>
          <w:iCs/>
        </w:rPr>
        <w:t>IG</w:t>
      </w:r>
      <w:r w:rsidR="00483C23" w:rsidRPr="003507E8">
        <w:rPr>
          <w:iCs/>
        </w:rPr>
        <w:t xml:space="preserve">, either due to the disease or because of prior treatment. The applicant also suggested the incremental change in </w:t>
      </w:r>
      <w:r w:rsidR="00BB68A5" w:rsidRPr="003507E8">
        <w:rPr>
          <w:iCs/>
        </w:rPr>
        <w:t>IVI</w:t>
      </w:r>
      <w:r w:rsidR="00C61501">
        <w:rPr>
          <w:iCs/>
        </w:rPr>
        <w:t>G</w:t>
      </w:r>
      <w:r w:rsidR="00BB68A5" w:rsidRPr="003507E8">
        <w:rPr>
          <w:iCs/>
        </w:rPr>
        <w:t xml:space="preserve"> </w:t>
      </w:r>
      <w:r w:rsidR="00483C23" w:rsidRPr="003507E8">
        <w:rPr>
          <w:iCs/>
        </w:rPr>
        <w:t xml:space="preserve">use </w:t>
      </w:r>
      <w:r w:rsidR="00545642" w:rsidRPr="003507E8">
        <w:rPr>
          <w:iCs/>
        </w:rPr>
        <w:t xml:space="preserve">was </w:t>
      </w:r>
      <w:r w:rsidR="00483C23" w:rsidRPr="003507E8">
        <w:rPr>
          <w:iCs/>
        </w:rPr>
        <w:t xml:space="preserve">likely to be a small increase (approximately 5-10%); </w:t>
      </w:r>
      <w:r w:rsidR="00DB4B68">
        <w:rPr>
          <w:iCs/>
        </w:rPr>
        <w:t>and the impact of changes to IVIG use was tested as a sensitivity analysis</w:t>
      </w:r>
      <w:r w:rsidR="00500352">
        <w:rPr>
          <w:iCs/>
        </w:rPr>
        <w:t xml:space="preserve"> in the pre-ESC and pre-MSAC responses</w:t>
      </w:r>
      <w:r w:rsidR="00000FBE" w:rsidRPr="003507E8">
        <w:t>.</w:t>
      </w:r>
      <w:r w:rsidR="000D22F0" w:rsidRPr="003507E8">
        <w:t xml:space="preserve"> Furthermore, there is some evidence that CAR-T-cell therapy may have potential long-term adverse events, such as prolonged cytopenia and immune deficiency, as well as infections</w:t>
      </w:r>
      <w:r w:rsidR="0081394F" w:rsidRPr="003507E8">
        <w:t xml:space="preserve">. A study showed that </w:t>
      </w:r>
      <w:r w:rsidR="00F51E1D" w:rsidRPr="003507E8">
        <w:t xml:space="preserve">patients experienced a </w:t>
      </w:r>
      <w:r w:rsidR="0081394F" w:rsidRPr="003507E8">
        <w:t>long period of hypogammaglobulinemia, suggesting a profound and lasting</w:t>
      </w:r>
      <w:r w:rsidR="00F51E1D" w:rsidRPr="003507E8">
        <w:t xml:space="preserve"> </w:t>
      </w:r>
      <w:r w:rsidR="0081394F" w:rsidRPr="003507E8">
        <w:t>humoral immune deficiency after CAR</w:t>
      </w:r>
      <w:r w:rsidR="00F51E1D" w:rsidRPr="003507E8">
        <w:t>-</w:t>
      </w:r>
      <w:r w:rsidR="0081394F" w:rsidRPr="003507E8">
        <w:t>T-cell therapy</w:t>
      </w:r>
      <w:r w:rsidR="00F51E1D" w:rsidRPr="003507E8">
        <w:t>. The duration of the event and consequent need for prophylactic treatment remains uncertain however may not be disregarded</w:t>
      </w:r>
      <w:r w:rsidR="00BB68A5" w:rsidRPr="003507E8">
        <w:t xml:space="preserve">. </w:t>
      </w:r>
    </w:p>
    <w:p w14:paraId="0FB67A92" w14:textId="0E0DFCF2" w:rsidR="00000FBE" w:rsidRPr="003507E8" w:rsidRDefault="00EA2CCC" w:rsidP="00000FBE">
      <w:r>
        <w:t>T</w:t>
      </w:r>
      <w:r w:rsidR="00000FBE" w:rsidRPr="003507E8">
        <w:t>he ADAR</w:t>
      </w:r>
      <w:r>
        <w:t xml:space="preserve"> broadly</w:t>
      </w:r>
      <w:r w:rsidR="00000FBE" w:rsidRPr="003507E8">
        <w:t xml:space="preserve"> addressed the requirements outline</w:t>
      </w:r>
      <w:r w:rsidR="0068228F" w:rsidRPr="003507E8">
        <w:t>d</w:t>
      </w:r>
      <w:r w:rsidR="00000FBE" w:rsidRPr="003507E8">
        <w:t xml:space="preserve"> in the Ratified PICO.</w:t>
      </w:r>
    </w:p>
    <w:p w14:paraId="046D3D5D" w14:textId="25EADD63" w:rsidR="00C23ECA" w:rsidRPr="003507E8" w:rsidRDefault="00C23ECA">
      <w:pPr>
        <w:pStyle w:val="Caption"/>
      </w:pPr>
      <w:bookmarkStart w:id="13" w:name="_Ref102069555"/>
      <w:r w:rsidRPr="003507E8">
        <w:t xml:space="preserve">Figure </w:t>
      </w:r>
      <w:r w:rsidR="00F11F94">
        <w:fldChar w:fldCharType="begin"/>
      </w:r>
      <w:r w:rsidR="00F11F94">
        <w:instrText xml:space="preserve"> SEQ Figure \* ARABIC </w:instrText>
      </w:r>
      <w:r w:rsidR="00F11F94">
        <w:fldChar w:fldCharType="separate"/>
      </w:r>
      <w:r w:rsidR="00537CE4">
        <w:rPr>
          <w:noProof/>
        </w:rPr>
        <w:t>1</w:t>
      </w:r>
      <w:r w:rsidR="00F11F94">
        <w:rPr>
          <w:noProof/>
        </w:rPr>
        <w:fldChar w:fldCharType="end"/>
      </w:r>
      <w:bookmarkEnd w:id="13"/>
      <w:r w:rsidRPr="003507E8">
        <w:t xml:space="preserve"> Proposed clinical algorithm</w:t>
      </w:r>
    </w:p>
    <w:p w14:paraId="6DD7BC60" w14:textId="77777777" w:rsidR="00C23ECA" w:rsidRPr="003507E8" w:rsidRDefault="00C23ECA" w:rsidP="00C23ECA">
      <w:pPr>
        <w:pStyle w:val="Instructionaltext"/>
        <w:keepNext/>
        <w:spacing w:before="0" w:after="0" w:line="240" w:lineRule="auto"/>
      </w:pPr>
      <w:r w:rsidRPr="003507E8">
        <w:rPr>
          <w:noProof/>
          <w:color w:val="auto"/>
        </w:rPr>
        <w:drawing>
          <wp:inline distT="0" distB="0" distL="0" distR="0" wp14:anchorId="53E4A4E5" wp14:editId="183B40CD">
            <wp:extent cx="5731510" cy="3931908"/>
            <wp:effectExtent l="19050" t="19050" r="21590" b="12065"/>
            <wp:docPr id="3" name="Picture 3" descr="Proposed clinic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posed clinical algorith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931908"/>
                    </a:xfrm>
                    <a:prstGeom prst="rect">
                      <a:avLst/>
                    </a:prstGeom>
                    <a:noFill/>
                    <a:ln>
                      <a:solidFill>
                        <a:schemeClr val="tx1"/>
                      </a:solidFill>
                    </a:ln>
                  </pic:spPr>
                </pic:pic>
              </a:graphicData>
            </a:graphic>
          </wp:inline>
        </w:drawing>
      </w:r>
    </w:p>
    <w:p w14:paraId="0862A1CE" w14:textId="77777777" w:rsidR="00C23ECA" w:rsidRPr="00D348F3" w:rsidRDefault="00C23ECA" w:rsidP="00C23ECA">
      <w:pPr>
        <w:pStyle w:val="Instructionaltext"/>
        <w:spacing w:before="0" w:after="0" w:line="240" w:lineRule="auto"/>
        <w:rPr>
          <w:rFonts w:ascii="Arial Narrow" w:hAnsi="Arial Narrow"/>
          <w:color w:val="auto"/>
          <w:sz w:val="18"/>
          <w:szCs w:val="18"/>
        </w:rPr>
      </w:pPr>
      <w:r w:rsidRPr="00D348F3">
        <w:rPr>
          <w:rFonts w:ascii="Arial Narrow" w:hAnsi="Arial Narrow"/>
          <w:color w:val="auto"/>
          <w:sz w:val="18"/>
          <w:szCs w:val="18"/>
        </w:rPr>
        <w:t>Source: Figure 1-17 of the ADAR</w:t>
      </w:r>
      <w:r w:rsidR="00F07D74" w:rsidRPr="00D348F3">
        <w:rPr>
          <w:rFonts w:ascii="Arial Narrow" w:hAnsi="Arial Narrow"/>
          <w:color w:val="auto"/>
          <w:sz w:val="18"/>
          <w:szCs w:val="18"/>
        </w:rPr>
        <w:t>.</w:t>
      </w:r>
    </w:p>
    <w:p w14:paraId="4AE610F6" w14:textId="3BB3F064" w:rsidR="00C23ECA" w:rsidRPr="00D348F3" w:rsidRDefault="00C23ECA">
      <w:pPr>
        <w:pStyle w:val="Instructionaltext"/>
        <w:spacing w:before="0" w:after="0" w:line="240" w:lineRule="auto"/>
        <w:rPr>
          <w:rFonts w:ascii="Arial Narrow" w:hAnsi="Arial Narrow"/>
          <w:color w:val="auto"/>
          <w:sz w:val="24"/>
          <w:szCs w:val="24"/>
        </w:rPr>
      </w:pPr>
      <w:r w:rsidRPr="00D348F3">
        <w:rPr>
          <w:rFonts w:ascii="Arial Narrow" w:hAnsi="Arial Narrow"/>
          <w:color w:val="auto"/>
          <w:sz w:val="18"/>
          <w:szCs w:val="18"/>
        </w:rPr>
        <w:t xml:space="preserve">Bd = bortezomib and dexamethasone; </w:t>
      </w:r>
      <w:proofErr w:type="spellStart"/>
      <w:r w:rsidRPr="00D348F3">
        <w:rPr>
          <w:rFonts w:ascii="Arial Narrow" w:hAnsi="Arial Narrow"/>
          <w:color w:val="auto"/>
          <w:sz w:val="18"/>
          <w:szCs w:val="18"/>
        </w:rPr>
        <w:t>BLd</w:t>
      </w:r>
      <w:proofErr w:type="spellEnd"/>
      <w:r w:rsidRPr="00D348F3">
        <w:rPr>
          <w:rFonts w:ascii="Arial Narrow" w:hAnsi="Arial Narrow"/>
          <w:color w:val="auto"/>
          <w:sz w:val="18"/>
          <w:szCs w:val="18"/>
        </w:rPr>
        <w:t xml:space="preserve"> = bortezomib, lenalidomide and dexamethasone; cilta-cel = ciltacabtagene autoleucel; Cd = carfilzomib and dexamethasone; </w:t>
      </w:r>
      <w:proofErr w:type="spellStart"/>
      <w:r w:rsidRPr="00D348F3">
        <w:rPr>
          <w:rFonts w:ascii="Arial Narrow" w:hAnsi="Arial Narrow"/>
          <w:color w:val="auto"/>
          <w:sz w:val="18"/>
          <w:szCs w:val="18"/>
        </w:rPr>
        <w:t>DBd</w:t>
      </w:r>
      <w:proofErr w:type="spellEnd"/>
      <w:r w:rsidRPr="00D348F3">
        <w:rPr>
          <w:rFonts w:ascii="Arial Narrow" w:hAnsi="Arial Narrow"/>
          <w:color w:val="auto"/>
          <w:sz w:val="18"/>
          <w:szCs w:val="18"/>
        </w:rPr>
        <w:t xml:space="preserve"> = daratumumab, bortezomib and dexamethasone; </w:t>
      </w:r>
      <w:proofErr w:type="spellStart"/>
      <w:r w:rsidRPr="00D348F3">
        <w:rPr>
          <w:rFonts w:ascii="Arial Narrow" w:hAnsi="Arial Narrow"/>
          <w:color w:val="auto"/>
          <w:sz w:val="18"/>
          <w:szCs w:val="18"/>
        </w:rPr>
        <w:t>IMiDs</w:t>
      </w:r>
      <w:proofErr w:type="spellEnd"/>
      <w:r w:rsidRPr="00D348F3">
        <w:rPr>
          <w:rFonts w:ascii="Arial Narrow" w:hAnsi="Arial Narrow"/>
          <w:color w:val="auto"/>
          <w:sz w:val="18"/>
          <w:szCs w:val="18"/>
        </w:rPr>
        <w:t xml:space="preserve"> = immunomodulator drugs; </w:t>
      </w:r>
      <w:proofErr w:type="spellStart"/>
      <w:r w:rsidRPr="00D348F3">
        <w:rPr>
          <w:rFonts w:ascii="Arial Narrow" w:hAnsi="Arial Narrow"/>
          <w:color w:val="auto"/>
          <w:sz w:val="18"/>
          <w:szCs w:val="18"/>
        </w:rPr>
        <w:t>Ld</w:t>
      </w:r>
      <w:proofErr w:type="spellEnd"/>
      <w:r w:rsidRPr="00D348F3">
        <w:rPr>
          <w:rFonts w:ascii="Arial Narrow" w:hAnsi="Arial Narrow"/>
          <w:color w:val="auto"/>
          <w:sz w:val="18"/>
          <w:szCs w:val="18"/>
        </w:rPr>
        <w:t xml:space="preserve"> = lenalidomide and dexamethasone; MM = multiple myeloma; Pd = pomalidomide and dexamethasone; Td = thalidomide plus dexamethasone; </w:t>
      </w:r>
      <w:proofErr w:type="spellStart"/>
      <w:r w:rsidRPr="00D348F3">
        <w:rPr>
          <w:rFonts w:ascii="Arial Narrow" w:hAnsi="Arial Narrow"/>
          <w:color w:val="auto"/>
          <w:sz w:val="18"/>
          <w:szCs w:val="18"/>
        </w:rPr>
        <w:t>PBd</w:t>
      </w:r>
      <w:proofErr w:type="spellEnd"/>
      <w:r w:rsidRPr="00D348F3">
        <w:rPr>
          <w:rFonts w:ascii="Arial Narrow" w:hAnsi="Arial Narrow"/>
          <w:color w:val="auto"/>
          <w:sz w:val="18"/>
          <w:szCs w:val="18"/>
        </w:rPr>
        <w:t xml:space="preserve"> = pomalidomide, bortezomib plus dexamethasone.</w:t>
      </w:r>
    </w:p>
    <w:p w14:paraId="7481BC47" w14:textId="1E6A4E68" w:rsidR="00772829" w:rsidRPr="003507E8" w:rsidRDefault="009D070D" w:rsidP="002A18BE">
      <w:pPr>
        <w:pStyle w:val="Heading2"/>
        <w:numPr>
          <w:ilvl w:val="0"/>
          <w:numId w:val="0"/>
        </w:numPr>
        <w:rPr>
          <w:color w:val="auto"/>
        </w:rPr>
      </w:pPr>
      <w:bookmarkStart w:id="14" w:name="_Toc69491420"/>
      <w:r>
        <w:rPr>
          <w:color w:val="auto"/>
        </w:rPr>
        <w:t>8</w:t>
      </w:r>
      <w:r w:rsidR="00C36633" w:rsidRPr="003507E8">
        <w:rPr>
          <w:color w:val="auto"/>
        </w:rPr>
        <w:t>.</w:t>
      </w:r>
      <w:r w:rsidR="00C36633" w:rsidRPr="003507E8">
        <w:rPr>
          <w:color w:val="auto"/>
        </w:rPr>
        <w:tab/>
      </w:r>
      <w:r w:rsidR="00772829" w:rsidRPr="003507E8">
        <w:rPr>
          <w:color w:val="auto"/>
        </w:rPr>
        <w:t>Comparator</w:t>
      </w:r>
      <w:bookmarkEnd w:id="14"/>
    </w:p>
    <w:p w14:paraId="3020ECB3" w14:textId="67D9FF06" w:rsidR="00C704D8" w:rsidRPr="003507E8" w:rsidRDefault="00B8507C" w:rsidP="002D4E51">
      <w:pPr>
        <w:pStyle w:val="Instructionaltext"/>
        <w:spacing w:line="240" w:lineRule="auto"/>
        <w:rPr>
          <w:rFonts w:cstheme="minorHAnsi"/>
          <w:color w:val="auto"/>
        </w:rPr>
      </w:pPr>
      <w:r w:rsidRPr="003507E8">
        <w:rPr>
          <w:rFonts w:cstheme="minorHAnsi"/>
          <w:color w:val="auto"/>
        </w:rPr>
        <w:t>The ADAR proposed Pd and Cd as the main comparators</w:t>
      </w:r>
      <w:r w:rsidR="006D2811" w:rsidRPr="003507E8">
        <w:rPr>
          <w:rFonts w:cstheme="minorHAnsi"/>
          <w:color w:val="auto"/>
        </w:rPr>
        <w:t>. The ADAR presented data</w:t>
      </w:r>
      <w:r w:rsidRPr="003507E8">
        <w:rPr>
          <w:rFonts w:cstheme="minorHAnsi"/>
          <w:color w:val="auto"/>
        </w:rPr>
        <w:t xml:space="preserve"> </w:t>
      </w:r>
      <w:r w:rsidR="006D2811" w:rsidRPr="003507E8">
        <w:rPr>
          <w:rFonts w:cstheme="minorHAnsi"/>
          <w:color w:val="auto"/>
        </w:rPr>
        <w:t xml:space="preserve">from the </w:t>
      </w:r>
      <w:r w:rsidRPr="003507E8">
        <w:rPr>
          <w:rFonts w:cstheme="minorHAnsi"/>
          <w:color w:val="auto"/>
        </w:rPr>
        <w:t xml:space="preserve">10% </w:t>
      </w:r>
      <w:r w:rsidR="00C704D8" w:rsidRPr="003507E8">
        <w:rPr>
          <w:rFonts w:cstheme="minorHAnsi"/>
          <w:color w:val="auto"/>
        </w:rPr>
        <w:t xml:space="preserve">PBS sample </w:t>
      </w:r>
      <w:r w:rsidRPr="003507E8">
        <w:rPr>
          <w:rFonts w:cstheme="minorHAnsi"/>
          <w:color w:val="auto"/>
        </w:rPr>
        <w:t xml:space="preserve">that </w:t>
      </w:r>
      <w:r w:rsidR="00C704D8" w:rsidRPr="003507E8">
        <w:rPr>
          <w:rFonts w:cstheme="minorHAnsi"/>
          <w:color w:val="auto"/>
        </w:rPr>
        <w:t>showed that</w:t>
      </w:r>
      <w:r w:rsidR="00D22E6F" w:rsidRPr="003507E8">
        <w:rPr>
          <w:rFonts w:cstheme="minorHAnsi"/>
          <w:color w:val="auto"/>
        </w:rPr>
        <w:t xml:space="preserve"> </w:t>
      </w:r>
      <w:r w:rsidR="002D4E51" w:rsidRPr="003507E8">
        <w:rPr>
          <w:rFonts w:cstheme="minorHAnsi"/>
          <w:color w:val="auto"/>
        </w:rPr>
        <w:t>Pd</w:t>
      </w:r>
      <w:r w:rsidR="00D22E6F" w:rsidRPr="003507E8">
        <w:rPr>
          <w:rFonts w:cstheme="minorHAnsi"/>
          <w:color w:val="auto"/>
        </w:rPr>
        <w:t xml:space="preserve"> (42%) and </w:t>
      </w:r>
      <w:r w:rsidR="002D4E51" w:rsidRPr="003507E8">
        <w:rPr>
          <w:rFonts w:cstheme="minorHAnsi"/>
          <w:color w:val="auto"/>
        </w:rPr>
        <w:t>Cd</w:t>
      </w:r>
      <w:r w:rsidR="00D22E6F" w:rsidRPr="003507E8">
        <w:rPr>
          <w:rFonts w:cstheme="minorHAnsi"/>
          <w:color w:val="auto"/>
        </w:rPr>
        <w:t xml:space="preserve"> (34%) were </w:t>
      </w:r>
      <w:proofErr w:type="gramStart"/>
      <w:r w:rsidR="00D22E6F" w:rsidRPr="003507E8">
        <w:rPr>
          <w:rFonts w:cstheme="minorHAnsi"/>
          <w:color w:val="auto"/>
        </w:rPr>
        <w:t>most commonly used</w:t>
      </w:r>
      <w:proofErr w:type="gramEnd"/>
      <w:r w:rsidR="00D22E6F" w:rsidRPr="003507E8">
        <w:rPr>
          <w:rFonts w:cstheme="minorHAnsi"/>
          <w:color w:val="auto"/>
        </w:rPr>
        <w:t xml:space="preserve"> to treat</w:t>
      </w:r>
      <w:r w:rsidR="00FE41AD" w:rsidRPr="003507E8">
        <w:rPr>
          <w:rFonts w:cstheme="minorHAnsi"/>
          <w:color w:val="auto"/>
        </w:rPr>
        <w:t xml:space="preserve"> </w:t>
      </w:r>
      <w:r w:rsidR="00C704D8" w:rsidRPr="003507E8">
        <w:rPr>
          <w:rFonts w:cstheme="minorHAnsi"/>
          <w:color w:val="auto"/>
        </w:rPr>
        <w:t>RRMM patients in the fourth line setting</w:t>
      </w:r>
      <w:r w:rsidRPr="003507E8">
        <w:rPr>
          <w:rFonts w:cstheme="minorHAnsi"/>
          <w:color w:val="auto"/>
        </w:rPr>
        <w:t>.</w:t>
      </w:r>
      <w:r w:rsidR="00C704D8" w:rsidRPr="003507E8">
        <w:rPr>
          <w:rFonts w:cstheme="minorHAnsi"/>
          <w:color w:val="auto"/>
        </w:rPr>
        <w:t xml:space="preserve"> </w:t>
      </w:r>
      <w:r w:rsidR="00364D31" w:rsidRPr="003507E8">
        <w:rPr>
          <w:rFonts w:cstheme="minorHAnsi"/>
          <w:color w:val="auto"/>
        </w:rPr>
        <w:t xml:space="preserve">Similarly, both </w:t>
      </w:r>
      <w:r w:rsidR="002D4E51" w:rsidRPr="003507E8">
        <w:rPr>
          <w:rFonts w:cstheme="minorHAnsi"/>
          <w:color w:val="auto"/>
        </w:rPr>
        <w:t xml:space="preserve">Pd </w:t>
      </w:r>
      <w:r w:rsidR="00364D31" w:rsidRPr="003507E8">
        <w:rPr>
          <w:rFonts w:cstheme="minorHAnsi"/>
          <w:color w:val="auto"/>
        </w:rPr>
        <w:t xml:space="preserve">and </w:t>
      </w:r>
      <w:r w:rsidR="002D4E51" w:rsidRPr="003507E8">
        <w:rPr>
          <w:rFonts w:cstheme="minorHAnsi"/>
          <w:color w:val="auto"/>
        </w:rPr>
        <w:t>Cd</w:t>
      </w:r>
      <w:r w:rsidR="00364D31" w:rsidRPr="003507E8">
        <w:rPr>
          <w:rFonts w:cstheme="minorHAnsi"/>
          <w:color w:val="auto"/>
        </w:rPr>
        <w:t xml:space="preserve"> are the </w:t>
      </w:r>
      <w:proofErr w:type="gramStart"/>
      <w:r w:rsidR="00364D31" w:rsidRPr="003507E8">
        <w:rPr>
          <w:rFonts w:cstheme="minorHAnsi"/>
          <w:color w:val="auto"/>
        </w:rPr>
        <w:t>most commonly used</w:t>
      </w:r>
      <w:proofErr w:type="gramEnd"/>
      <w:r w:rsidR="00364D31" w:rsidRPr="003507E8">
        <w:rPr>
          <w:rFonts w:cstheme="minorHAnsi"/>
          <w:color w:val="auto"/>
        </w:rPr>
        <w:t xml:space="preserve"> therapies in the fifth line and later setting</w:t>
      </w:r>
      <w:r w:rsidR="00F21E31" w:rsidRPr="003507E8">
        <w:rPr>
          <w:rFonts w:cstheme="minorHAnsi"/>
          <w:color w:val="auto"/>
        </w:rPr>
        <w:t>s</w:t>
      </w:r>
      <w:r w:rsidR="00364D31" w:rsidRPr="003507E8">
        <w:rPr>
          <w:rFonts w:cstheme="minorHAnsi"/>
          <w:color w:val="auto"/>
        </w:rPr>
        <w:t xml:space="preserve"> too.</w:t>
      </w:r>
      <w:r w:rsidR="00C704D8" w:rsidRPr="003507E8">
        <w:rPr>
          <w:rFonts w:cstheme="minorHAnsi"/>
          <w:color w:val="auto"/>
        </w:rPr>
        <w:t xml:space="preserve"> </w:t>
      </w:r>
    </w:p>
    <w:p w14:paraId="7A256112" w14:textId="061C6360" w:rsidR="00DC2E70" w:rsidRPr="003507E8" w:rsidRDefault="009A7021" w:rsidP="001D341C">
      <w:pPr>
        <w:pStyle w:val="Instructionaltext"/>
        <w:spacing w:line="240" w:lineRule="auto"/>
        <w:rPr>
          <w:rFonts w:cstheme="minorHAnsi"/>
          <w:color w:val="auto"/>
        </w:rPr>
      </w:pPr>
      <w:r w:rsidRPr="003507E8">
        <w:rPr>
          <w:rFonts w:cstheme="minorHAnsi"/>
          <w:color w:val="auto"/>
        </w:rPr>
        <w:lastRenderedPageBreak/>
        <w:t xml:space="preserve">The ADAR </w:t>
      </w:r>
      <w:r w:rsidR="00A7185E" w:rsidRPr="003507E8">
        <w:rPr>
          <w:rFonts w:cstheme="minorHAnsi"/>
          <w:color w:val="auto"/>
        </w:rPr>
        <w:t xml:space="preserve">noted that </w:t>
      </w:r>
      <w:proofErr w:type="spellStart"/>
      <w:r w:rsidR="00A7185E" w:rsidRPr="003507E8">
        <w:rPr>
          <w:rFonts w:cstheme="minorHAnsi"/>
          <w:color w:val="auto"/>
        </w:rPr>
        <w:t>PBd</w:t>
      </w:r>
      <w:proofErr w:type="spellEnd"/>
      <w:r w:rsidR="00C704D8" w:rsidRPr="003507E8">
        <w:rPr>
          <w:rFonts w:cstheme="minorHAnsi"/>
          <w:color w:val="auto"/>
        </w:rPr>
        <w:t xml:space="preserve"> was PBS listed recently</w:t>
      </w:r>
      <w:r w:rsidR="00207672">
        <w:rPr>
          <w:rFonts w:cstheme="minorHAnsi"/>
          <w:color w:val="auto"/>
        </w:rPr>
        <w:t xml:space="preserve"> and that it was </w:t>
      </w:r>
      <w:r w:rsidR="00C704D8" w:rsidRPr="003507E8">
        <w:rPr>
          <w:rFonts w:cstheme="minorHAnsi"/>
          <w:color w:val="auto"/>
        </w:rPr>
        <w:t xml:space="preserve">anticipated to be used in the third-line setting. This may increase the use of </w:t>
      </w:r>
      <w:r w:rsidR="00207672">
        <w:rPr>
          <w:rFonts w:cstheme="minorHAnsi"/>
          <w:color w:val="auto"/>
        </w:rPr>
        <w:t>Cd</w:t>
      </w:r>
      <w:r w:rsidR="00207672" w:rsidRPr="003507E8">
        <w:rPr>
          <w:rFonts w:cstheme="minorHAnsi"/>
          <w:color w:val="auto"/>
        </w:rPr>
        <w:t xml:space="preserve"> </w:t>
      </w:r>
      <w:r w:rsidR="00C704D8" w:rsidRPr="003507E8">
        <w:rPr>
          <w:rFonts w:cstheme="minorHAnsi"/>
          <w:color w:val="auto"/>
        </w:rPr>
        <w:t xml:space="preserve">in the </w:t>
      </w:r>
      <w:proofErr w:type="gramStart"/>
      <w:r w:rsidR="00C704D8" w:rsidRPr="003507E8">
        <w:rPr>
          <w:rFonts w:cstheme="minorHAnsi"/>
          <w:color w:val="auto"/>
        </w:rPr>
        <w:t>fourth-line</w:t>
      </w:r>
      <w:proofErr w:type="gramEnd"/>
      <w:r w:rsidR="00C704D8" w:rsidRPr="003507E8">
        <w:rPr>
          <w:rFonts w:cstheme="minorHAnsi"/>
          <w:color w:val="auto"/>
        </w:rPr>
        <w:t xml:space="preserve"> setting as a consequence. </w:t>
      </w:r>
      <w:r w:rsidR="00A7185E" w:rsidRPr="003507E8">
        <w:rPr>
          <w:rFonts w:cstheme="minorHAnsi"/>
          <w:color w:val="auto"/>
        </w:rPr>
        <w:t>The ADAR stated that</w:t>
      </w:r>
      <w:r w:rsidR="00C704D8" w:rsidRPr="003507E8">
        <w:rPr>
          <w:rFonts w:cstheme="minorHAnsi"/>
          <w:color w:val="auto"/>
        </w:rPr>
        <w:t xml:space="preserve"> </w:t>
      </w:r>
      <w:r w:rsidR="00D22A81" w:rsidRPr="003507E8">
        <w:rPr>
          <w:rFonts w:cstheme="minorHAnsi"/>
          <w:color w:val="auto"/>
        </w:rPr>
        <w:t xml:space="preserve">the use of </w:t>
      </w:r>
      <w:proofErr w:type="spellStart"/>
      <w:r w:rsidR="00C704D8" w:rsidRPr="003507E8">
        <w:rPr>
          <w:rFonts w:cstheme="minorHAnsi"/>
          <w:color w:val="auto"/>
        </w:rPr>
        <w:t>PBd</w:t>
      </w:r>
      <w:proofErr w:type="spellEnd"/>
      <w:r w:rsidR="00C704D8" w:rsidRPr="003507E8">
        <w:rPr>
          <w:rFonts w:cstheme="minorHAnsi"/>
          <w:color w:val="auto"/>
        </w:rPr>
        <w:t xml:space="preserve"> </w:t>
      </w:r>
      <w:r w:rsidR="00D22A81" w:rsidRPr="003507E8">
        <w:rPr>
          <w:rFonts w:cstheme="minorHAnsi"/>
          <w:color w:val="auto"/>
        </w:rPr>
        <w:t>required patients to have been p</w:t>
      </w:r>
      <w:r w:rsidR="00C704D8" w:rsidRPr="003507E8">
        <w:rPr>
          <w:rFonts w:cstheme="minorHAnsi"/>
          <w:color w:val="auto"/>
        </w:rPr>
        <w:t>reviously treated with lenalidomide</w:t>
      </w:r>
      <w:r w:rsidR="00522FA9" w:rsidRPr="003507E8">
        <w:rPr>
          <w:rFonts w:cstheme="minorHAnsi"/>
          <w:color w:val="auto"/>
        </w:rPr>
        <w:t xml:space="preserve"> as the backbone therapy</w:t>
      </w:r>
      <w:r w:rsidR="00C704D8" w:rsidRPr="003507E8">
        <w:rPr>
          <w:rFonts w:cstheme="minorHAnsi"/>
          <w:color w:val="auto"/>
        </w:rPr>
        <w:t xml:space="preserve">. </w:t>
      </w:r>
      <w:r w:rsidR="00D22A81" w:rsidRPr="003507E8">
        <w:rPr>
          <w:rFonts w:cstheme="minorHAnsi"/>
          <w:color w:val="auto"/>
        </w:rPr>
        <w:t xml:space="preserve">Given the triple combination of </w:t>
      </w:r>
      <w:r w:rsidR="00207672">
        <w:rPr>
          <w:rFonts w:cstheme="minorHAnsi"/>
          <w:color w:val="auto"/>
        </w:rPr>
        <w:t>lenalidomide in combination with bortezomib and dexamethasone (</w:t>
      </w:r>
      <w:proofErr w:type="spellStart"/>
      <w:r w:rsidR="00D22A81" w:rsidRPr="003507E8">
        <w:rPr>
          <w:rFonts w:cstheme="minorHAnsi"/>
          <w:color w:val="auto"/>
        </w:rPr>
        <w:t>LBd</w:t>
      </w:r>
      <w:proofErr w:type="spellEnd"/>
      <w:r w:rsidR="00207672">
        <w:rPr>
          <w:rFonts w:cstheme="minorHAnsi"/>
          <w:color w:val="auto"/>
        </w:rPr>
        <w:t>)</w:t>
      </w:r>
      <w:r w:rsidR="00D22A81" w:rsidRPr="003507E8">
        <w:rPr>
          <w:rFonts w:cstheme="minorHAnsi"/>
          <w:color w:val="auto"/>
        </w:rPr>
        <w:t xml:space="preserve"> was listed in newly diagnosed patients, it is likely </w:t>
      </w:r>
      <w:r w:rsidR="00F70BEF" w:rsidRPr="003507E8">
        <w:rPr>
          <w:rFonts w:cstheme="minorHAnsi"/>
          <w:color w:val="auto"/>
        </w:rPr>
        <w:t>most</w:t>
      </w:r>
      <w:r w:rsidR="00D22A81" w:rsidRPr="003507E8">
        <w:rPr>
          <w:rFonts w:cstheme="minorHAnsi"/>
          <w:color w:val="auto"/>
        </w:rPr>
        <w:t xml:space="preserve"> patients will</w:t>
      </w:r>
      <w:r w:rsidR="00F70BEF" w:rsidRPr="003507E8">
        <w:rPr>
          <w:rFonts w:cstheme="minorHAnsi"/>
          <w:color w:val="auto"/>
        </w:rPr>
        <w:t xml:space="preserve"> meet </w:t>
      </w:r>
      <w:r w:rsidR="00F21E31" w:rsidRPr="003507E8">
        <w:rPr>
          <w:rFonts w:cstheme="minorHAnsi"/>
          <w:color w:val="auto"/>
        </w:rPr>
        <w:t>this eligibility criterion</w:t>
      </w:r>
      <w:r w:rsidR="00F70BEF" w:rsidRPr="003507E8">
        <w:rPr>
          <w:rFonts w:cstheme="minorHAnsi"/>
          <w:color w:val="auto"/>
        </w:rPr>
        <w:t>.</w:t>
      </w:r>
      <w:r w:rsidR="00D22A81" w:rsidRPr="003507E8">
        <w:rPr>
          <w:rFonts w:cstheme="minorHAnsi"/>
          <w:color w:val="auto"/>
        </w:rPr>
        <w:t xml:space="preserve"> </w:t>
      </w:r>
      <w:r w:rsidR="001E4BA5" w:rsidRPr="003507E8">
        <w:rPr>
          <w:rFonts w:cstheme="minorHAnsi"/>
          <w:color w:val="auto"/>
        </w:rPr>
        <w:t>However</w:t>
      </w:r>
      <w:r w:rsidR="00F70BEF" w:rsidRPr="003507E8">
        <w:rPr>
          <w:rFonts w:cstheme="minorHAnsi"/>
          <w:color w:val="auto"/>
        </w:rPr>
        <w:t>, t</w:t>
      </w:r>
      <w:r w:rsidR="00C704D8" w:rsidRPr="00002862">
        <w:rPr>
          <w:rFonts w:cstheme="minorHAnsi"/>
          <w:color w:val="auto"/>
        </w:rPr>
        <w:t xml:space="preserve">he latter does not limit its use as a different line in therapy. </w:t>
      </w:r>
      <w:r w:rsidR="00F70BEF" w:rsidRPr="00002862">
        <w:rPr>
          <w:rFonts w:cstheme="minorHAnsi"/>
          <w:color w:val="auto"/>
        </w:rPr>
        <w:t xml:space="preserve">It should be noted that more recently several triple therapies </w:t>
      </w:r>
      <w:r w:rsidR="00F70BEF" w:rsidRPr="003507E8">
        <w:rPr>
          <w:rFonts w:cstheme="minorHAnsi"/>
          <w:color w:val="auto"/>
        </w:rPr>
        <w:t xml:space="preserve">have been assessed and recommended by the PBAC that may increase the pool of alternative therapies available. </w:t>
      </w:r>
      <w:r w:rsidR="00324F38" w:rsidRPr="003507E8">
        <w:rPr>
          <w:rFonts w:cstheme="minorHAnsi"/>
          <w:color w:val="auto"/>
        </w:rPr>
        <w:t xml:space="preserve">For example, the PBAC has recommended </w:t>
      </w:r>
      <w:proofErr w:type="spellStart"/>
      <w:r w:rsidR="00324F38" w:rsidRPr="003507E8">
        <w:rPr>
          <w:rFonts w:cstheme="minorHAnsi"/>
          <w:color w:val="auto"/>
        </w:rPr>
        <w:t>elotuzumab</w:t>
      </w:r>
      <w:proofErr w:type="spellEnd"/>
      <w:r w:rsidR="00324F38" w:rsidRPr="003507E8">
        <w:rPr>
          <w:rFonts w:cstheme="minorHAnsi"/>
          <w:color w:val="auto"/>
        </w:rPr>
        <w:t xml:space="preserve"> in combination with lenalidomide and dexamethasone (</w:t>
      </w:r>
      <w:proofErr w:type="spellStart"/>
      <w:r w:rsidR="00324F38" w:rsidRPr="003507E8">
        <w:rPr>
          <w:rFonts w:cstheme="minorHAnsi"/>
          <w:color w:val="auto"/>
        </w:rPr>
        <w:t>ELd</w:t>
      </w:r>
      <w:proofErr w:type="spellEnd"/>
      <w:r w:rsidR="00324F38" w:rsidRPr="003507E8">
        <w:rPr>
          <w:rFonts w:cstheme="minorHAnsi"/>
          <w:color w:val="auto"/>
        </w:rPr>
        <w:t>)</w:t>
      </w:r>
      <w:r w:rsidR="00A977D6" w:rsidRPr="003507E8">
        <w:rPr>
          <w:rFonts w:cstheme="minorHAnsi"/>
          <w:color w:val="auto"/>
        </w:rPr>
        <w:t xml:space="preserve"> (p17, </w:t>
      </w:r>
      <w:proofErr w:type="spellStart"/>
      <w:r w:rsidR="00A977D6" w:rsidRPr="003507E8">
        <w:rPr>
          <w:rFonts w:cstheme="minorHAnsi"/>
          <w:color w:val="auto"/>
        </w:rPr>
        <w:t>elotuzumab</w:t>
      </w:r>
      <w:proofErr w:type="spellEnd"/>
      <w:r w:rsidR="00A977D6" w:rsidRPr="003507E8">
        <w:rPr>
          <w:rFonts w:cstheme="minorHAnsi"/>
          <w:color w:val="auto"/>
        </w:rPr>
        <w:t xml:space="preserve"> PSD, July 2021) and considered </w:t>
      </w:r>
      <w:r w:rsidR="007C0613">
        <w:rPr>
          <w:rFonts w:cstheme="minorHAnsi"/>
          <w:color w:val="auto"/>
        </w:rPr>
        <w:t>though not recommended</w:t>
      </w:r>
      <w:r w:rsidR="00A977D6" w:rsidRPr="003507E8">
        <w:rPr>
          <w:rFonts w:cstheme="minorHAnsi"/>
          <w:color w:val="auto"/>
        </w:rPr>
        <w:t xml:space="preserve"> others (</w:t>
      </w:r>
      <w:proofErr w:type="gramStart"/>
      <w:r w:rsidR="00A977D6" w:rsidRPr="003507E8">
        <w:rPr>
          <w:rFonts w:cstheme="minorHAnsi"/>
          <w:color w:val="auto"/>
        </w:rPr>
        <w:t>i.e.</w:t>
      </w:r>
      <w:proofErr w:type="gramEnd"/>
      <w:r w:rsidR="00A977D6" w:rsidRPr="003507E8">
        <w:rPr>
          <w:rFonts w:cstheme="minorHAnsi"/>
          <w:color w:val="auto"/>
        </w:rPr>
        <w:t xml:space="preserve"> </w:t>
      </w:r>
      <w:proofErr w:type="spellStart"/>
      <w:r w:rsidR="00324F38" w:rsidRPr="003507E8">
        <w:rPr>
          <w:rFonts w:cstheme="minorHAnsi"/>
          <w:color w:val="auto"/>
        </w:rPr>
        <w:t>ixazomib</w:t>
      </w:r>
      <w:proofErr w:type="spellEnd"/>
      <w:r w:rsidR="00324F38" w:rsidRPr="003507E8">
        <w:rPr>
          <w:rFonts w:cstheme="minorHAnsi"/>
          <w:color w:val="auto"/>
        </w:rPr>
        <w:t xml:space="preserve"> in combination with lenalidomide and dexamethasone (</w:t>
      </w:r>
      <w:proofErr w:type="spellStart"/>
      <w:r w:rsidR="00324F38" w:rsidRPr="003507E8">
        <w:rPr>
          <w:rFonts w:cstheme="minorHAnsi"/>
          <w:color w:val="auto"/>
        </w:rPr>
        <w:t>ILd</w:t>
      </w:r>
      <w:proofErr w:type="spellEnd"/>
      <w:r w:rsidR="00324F38" w:rsidRPr="003507E8">
        <w:rPr>
          <w:rFonts w:cstheme="minorHAnsi"/>
          <w:color w:val="auto"/>
        </w:rPr>
        <w:t>)</w:t>
      </w:r>
      <w:r w:rsidR="00A977D6" w:rsidRPr="003507E8">
        <w:rPr>
          <w:rFonts w:cstheme="minorHAnsi"/>
          <w:color w:val="auto"/>
        </w:rPr>
        <w:t xml:space="preserve"> (p32, </w:t>
      </w:r>
      <w:proofErr w:type="spellStart"/>
      <w:r w:rsidR="00A977D6" w:rsidRPr="003507E8">
        <w:rPr>
          <w:rFonts w:cstheme="minorHAnsi"/>
          <w:color w:val="auto"/>
        </w:rPr>
        <w:t>ixazomib</w:t>
      </w:r>
      <w:proofErr w:type="spellEnd"/>
      <w:r w:rsidR="00A977D6" w:rsidRPr="003507E8">
        <w:rPr>
          <w:rFonts w:cstheme="minorHAnsi"/>
          <w:color w:val="auto"/>
        </w:rPr>
        <w:t xml:space="preserve"> PSD, </w:t>
      </w:r>
      <w:r w:rsidR="00806450" w:rsidRPr="003507E8">
        <w:rPr>
          <w:rFonts w:cstheme="minorHAnsi"/>
          <w:color w:val="auto"/>
        </w:rPr>
        <w:t>November 2020).</w:t>
      </w:r>
      <w:r w:rsidR="00324F38" w:rsidRPr="003507E8">
        <w:rPr>
          <w:rFonts w:cstheme="minorHAnsi"/>
          <w:color w:val="auto"/>
        </w:rPr>
        <w:t xml:space="preserve"> </w:t>
      </w:r>
      <w:proofErr w:type="gramStart"/>
      <w:r w:rsidR="00324F38" w:rsidRPr="003507E8">
        <w:rPr>
          <w:rFonts w:cstheme="minorHAnsi"/>
          <w:color w:val="auto"/>
        </w:rPr>
        <w:t>All of</w:t>
      </w:r>
      <w:proofErr w:type="gramEnd"/>
      <w:r w:rsidR="00324F38" w:rsidRPr="003507E8">
        <w:rPr>
          <w:rFonts w:cstheme="minorHAnsi"/>
          <w:color w:val="auto"/>
        </w:rPr>
        <w:t xml:space="preserve"> these therapies have been considered for use in second or later line, which is not the line in therapy aimed for cilta-cel. However, it is expected that </w:t>
      </w:r>
      <w:r w:rsidR="00E41299">
        <w:rPr>
          <w:rFonts w:cstheme="minorHAnsi"/>
          <w:color w:val="auto"/>
        </w:rPr>
        <w:t>they</w:t>
      </w:r>
      <w:r w:rsidR="00324F38" w:rsidRPr="003507E8">
        <w:rPr>
          <w:rFonts w:cstheme="minorHAnsi"/>
          <w:color w:val="auto"/>
        </w:rPr>
        <w:t xml:space="preserve"> will increase the treatment options available in the </w:t>
      </w:r>
      <w:r w:rsidR="00E41299">
        <w:rPr>
          <w:rFonts w:cstheme="minorHAnsi"/>
          <w:color w:val="auto"/>
        </w:rPr>
        <w:t>RRMM</w:t>
      </w:r>
      <w:r w:rsidR="00324F38" w:rsidRPr="003507E8">
        <w:rPr>
          <w:rFonts w:cstheme="minorHAnsi"/>
          <w:color w:val="auto"/>
        </w:rPr>
        <w:t xml:space="preserve"> setting and may push the use of cilta-cel to a further than </w:t>
      </w:r>
      <w:r w:rsidR="001D341C" w:rsidRPr="003507E8">
        <w:rPr>
          <w:rFonts w:cstheme="minorHAnsi"/>
          <w:color w:val="auto"/>
        </w:rPr>
        <w:t>fourth-line</w:t>
      </w:r>
      <w:r w:rsidR="00324F38" w:rsidRPr="003507E8">
        <w:rPr>
          <w:rFonts w:cstheme="minorHAnsi"/>
          <w:color w:val="auto"/>
        </w:rPr>
        <w:t xml:space="preserve"> therapy.</w:t>
      </w:r>
    </w:p>
    <w:p w14:paraId="0709EBC6" w14:textId="4BE76EEA" w:rsidR="00C704D8" w:rsidRPr="003507E8" w:rsidRDefault="00A7185E" w:rsidP="00C704D8">
      <w:pPr>
        <w:pStyle w:val="Instructionaltext"/>
        <w:spacing w:line="240" w:lineRule="auto"/>
        <w:rPr>
          <w:rFonts w:cstheme="minorHAnsi"/>
          <w:color w:val="auto"/>
        </w:rPr>
      </w:pPr>
      <w:r w:rsidRPr="003507E8">
        <w:rPr>
          <w:rFonts w:cstheme="minorHAnsi"/>
          <w:color w:val="auto"/>
        </w:rPr>
        <w:t xml:space="preserve">This </w:t>
      </w:r>
      <w:r w:rsidR="001C3FC0" w:rsidRPr="00002862">
        <w:rPr>
          <w:rFonts w:cstheme="minorHAnsi"/>
          <w:color w:val="auto"/>
        </w:rPr>
        <w:t xml:space="preserve">new possible scenario may </w:t>
      </w:r>
      <w:r w:rsidRPr="00002862">
        <w:rPr>
          <w:rFonts w:cstheme="minorHAnsi"/>
          <w:color w:val="auto"/>
        </w:rPr>
        <w:t>push the use of Cd and Pd</w:t>
      </w:r>
      <w:r w:rsidR="001C3FC0" w:rsidRPr="00002862">
        <w:rPr>
          <w:rFonts w:cstheme="minorHAnsi"/>
          <w:color w:val="auto"/>
        </w:rPr>
        <w:t xml:space="preserve"> </w:t>
      </w:r>
      <w:r w:rsidRPr="003507E8">
        <w:rPr>
          <w:rFonts w:cstheme="minorHAnsi"/>
          <w:color w:val="auto"/>
        </w:rPr>
        <w:t xml:space="preserve">to a further line </w:t>
      </w:r>
      <w:r w:rsidR="00324F38" w:rsidRPr="003507E8">
        <w:rPr>
          <w:rFonts w:cstheme="minorHAnsi"/>
          <w:color w:val="auto"/>
        </w:rPr>
        <w:t xml:space="preserve">of </w:t>
      </w:r>
      <w:r w:rsidRPr="003507E8">
        <w:rPr>
          <w:rFonts w:cstheme="minorHAnsi"/>
          <w:color w:val="auto"/>
        </w:rPr>
        <w:t>treatment</w:t>
      </w:r>
      <w:r w:rsidR="002D4E51" w:rsidRPr="003507E8">
        <w:rPr>
          <w:rFonts w:cstheme="minorHAnsi"/>
          <w:color w:val="auto"/>
        </w:rPr>
        <w:t xml:space="preserve">. </w:t>
      </w:r>
      <w:r w:rsidR="001D341C" w:rsidRPr="003507E8">
        <w:rPr>
          <w:rFonts w:cstheme="minorHAnsi"/>
          <w:color w:val="auto"/>
        </w:rPr>
        <w:t xml:space="preserve">Additionally, cilta-cel may also be used in later than fourth-line settings </w:t>
      </w:r>
      <w:r w:rsidR="009D7EF8">
        <w:rPr>
          <w:rFonts w:cstheme="minorHAnsi"/>
          <w:color w:val="auto"/>
        </w:rPr>
        <w:t>de</w:t>
      </w:r>
      <w:r w:rsidR="000F795C" w:rsidRPr="003507E8">
        <w:rPr>
          <w:rFonts w:cstheme="minorHAnsi"/>
          <w:color w:val="auto"/>
        </w:rPr>
        <w:t>pending on the clinician</w:t>
      </w:r>
      <w:r w:rsidR="009D7EF8">
        <w:rPr>
          <w:rFonts w:cstheme="minorHAnsi"/>
          <w:color w:val="auto"/>
        </w:rPr>
        <w:t>’</w:t>
      </w:r>
      <w:r w:rsidR="000F795C" w:rsidRPr="003507E8">
        <w:rPr>
          <w:rFonts w:cstheme="minorHAnsi"/>
          <w:color w:val="auto"/>
        </w:rPr>
        <w:t>s benefit risk assessment for each patient.</w:t>
      </w:r>
    </w:p>
    <w:p w14:paraId="22A6C4B4" w14:textId="6569271A" w:rsidR="00E43F49" w:rsidRPr="00002862" w:rsidRDefault="00B02521" w:rsidP="00C704D8">
      <w:pPr>
        <w:pStyle w:val="Instructionaltext"/>
        <w:spacing w:line="240" w:lineRule="auto"/>
        <w:rPr>
          <w:rFonts w:cstheme="minorHAnsi"/>
          <w:color w:val="auto"/>
        </w:rPr>
      </w:pPr>
      <w:r w:rsidRPr="003507E8">
        <w:rPr>
          <w:rFonts w:cstheme="minorHAnsi"/>
          <w:color w:val="auto"/>
        </w:rPr>
        <w:t xml:space="preserve">PASC accepted that Pd and Cd were reasonable comparators. These </w:t>
      </w:r>
      <w:r w:rsidR="00E43F49" w:rsidRPr="00002862">
        <w:rPr>
          <w:rFonts w:cstheme="minorHAnsi"/>
          <w:color w:val="auto"/>
        </w:rPr>
        <w:t>comparators are currently reimbursed through the PBS for the same patient population targeted in this ADAR.</w:t>
      </w:r>
    </w:p>
    <w:p w14:paraId="72D4E296" w14:textId="375FEBB7" w:rsidR="00772829" w:rsidRPr="003507E8" w:rsidRDefault="009D070D" w:rsidP="002A18BE">
      <w:pPr>
        <w:pStyle w:val="Heading2"/>
        <w:numPr>
          <w:ilvl w:val="0"/>
          <w:numId w:val="0"/>
        </w:numPr>
        <w:rPr>
          <w:color w:val="auto"/>
        </w:rPr>
      </w:pPr>
      <w:bookmarkStart w:id="15" w:name="_Toc69491421"/>
      <w:r>
        <w:rPr>
          <w:color w:val="auto"/>
        </w:rPr>
        <w:t>9</w:t>
      </w:r>
      <w:r w:rsidR="00C36633" w:rsidRPr="003507E8">
        <w:rPr>
          <w:color w:val="auto"/>
        </w:rPr>
        <w:t>.</w:t>
      </w:r>
      <w:r w:rsidR="00C36633" w:rsidRPr="003507E8">
        <w:rPr>
          <w:color w:val="auto"/>
        </w:rPr>
        <w:tab/>
      </w:r>
      <w:r w:rsidR="00772829" w:rsidRPr="003507E8">
        <w:rPr>
          <w:color w:val="auto"/>
        </w:rPr>
        <w:t xml:space="preserve">Summary of public consultation </w:t>
      </w:r>
      <w:r w:rsidR="0052575D" w:rsidRPr="003507E8">
        <w:rPr>
          <w:color w:val="auto"/>
        </w:rPr>
        <w:t>input</w:t>
      </w:r>
      <w:bookmarkEnd w:id="15"/>
    </w:p>
    <w:p w14:paraId="1A8B90CD" w14:textId="7432EEE4" w:rsidR="00790E70" w:rsidRDefault="00790E70" w:rsidP="00790E70">
      <w:pPr>
        <w:rPr>
          <w:rFonts w:cstheme="minorHAnsi"/>
          <w:szCs w:val="16"/>
        </w:rPr>
      </w:pPr>
      <w:bookmarkStart w:id="16" w:name="_Toc69491422"/>
      <w:r>
        <w:t>Consultation</w:t>
      </w:r>
      <w:r>
        <w:rPr>
          <w:rFonts w:cstheme="minorHAnsi"/>
          <w:szCs w:val="16"/>
        </w:rPr>
        <w:t xml:space="preserve"> </w:t>
      </w:r>
      <w:r w:rsidRPr="00F94AF5">
        <w:rPr>
          <w:rFonts w:cstheme="minorHAnsi"/>
          <w:szCs w:val="16"/>
        </w:rPr>
        <w:t xml:space="preserve">feedback received </w:t>
      </w:r>
      <w:r>
        <w:rPr>
          <w:rFonts w:cstheme="minorHAnsi"/>
          <w:szCs w:val="16"/>
        </w:rPr>
        <w:t xml:space="preserve">post-PASC was </w:t>
      </w:r>
      <w:r w:rsidRPr="00F94AF5">
        <w:rPr>
          <w:rFonts w:cstheme="minorHAnsi"/>
          <w:szCs w:val="16"/>
        </w:rPr>
        <w:t xml:space="preserve">from </w:t>
      </w:r>
      <w:r w:rsidR="00484632">
        <w:rPr>
          <w:rFonts w:cstheme="minorHAnsi"/>
          <w:szCs w:val="16"/>
        </w:rPr>
        <w:t xml:space="preserve">283 </w:t>
      </w:r>
      <w:r>
        <w:rPr>
          <w:rFonts w:cstheme="minorHAnsi"/>
          <w:szCs w:val="16"/>
        </w:rPr>
        <w:t xml:space="preserve">consumers and </w:t>
      </w:r>
      <w:r w:rsidR="00484632">
        <w:rPr>
          <w:rFonts w:cstheme="minorHAnsi"/>
          <w:szCs w:val="16"/>
        </w:rPr>
        <w:t>83</w:t>
      </w:r>
      <w:r>
        <w:rPr>
          <w:rFonts w:cstheme="minorHAnsi"/>
          <w:szCs w:val="16"/>
        </w:rPr>
        <w:t xml:space="preserve"> carers (total 3</w:t>
      </w:r>
      <w:r w:rsidR="00BF494F">
        <w:rPr>
          <w:rFonts w:cstheme="minorHAnsi"/>
          <w:szCs w:val="16"/>
        </w:rPr>
        <w:t>66</w:t>
      </w:r>
      <w:r>
        <w:rPr>
          <w:rFonts w:cstheme="minorHAnsi"/>
          <w:szCs w:val="16"/>
        </w:rPr>
        <w:t>), two (2) individual specialist</w:t>
      </w:r>
      <w:r w:rsidR="009D7EF8">
        <w:rPr>
          <w:rFonts w:cstheme="minorHAnsi"/>
          <w:szCs w:val="16"/>
        </w:rPr>
        <w:t>s</w:t>
      </w:r>
      <w:r>
        <w:rPr>
          <w:rFonts w:cstheme="minorHAnsi"/>
          <w:szCs w:val="16"/>
        </w:rPr>
        <w:t xml:space="preserve"> and four (4) organisations:</w:t>
      </w:r>
    </w:p>
    <w:p w14:paraId="773EBF78" w14:textId="77777777" w:rsidR="00790E70" w:rsidRDefault="00790E70" w:rsidP="00A20E5A">
      <w:pPr>
        <w:pStyle w:val="ListParagraph"/>
        <w:numPr>
          <w:ilvl w:val="0"/>
          <w:numId w:val="30"/>
        </w:numPr>
        <w:spacing w:before="0" w:after="200" w:line="276" w:lineRule="auto"/>
        <w:jc w:val="left"/>
        <w:rPr>
          <w:rFonts w:cstheme="minorHAnsi"/>
          <w:szCs w:val="16"/>
        </w:rPr>
      </w:pPr>
      <w:r w:rsidRPr="00D7329B">
        <w:rPr>
          <w:rFonts w:cstheme="minorHAnsi"/>
          <w:szCs w:val="16"/>
        </w:rPr>
        <w:t xml:space="preserve">Barwon Health </w:t>
      </w:r>
    </w:p>
    <w:p w14:paraId="3D4444DF" w14:textId="77777777" w:rsidR="00790E70" w:rsidRDefault="00790E70" w:rsidP="00A20E5A">
      <w:pPr>
        <w:pStyle w:val="ListParagraph"/>
        <w:numPr>
          <w:ilvl w:val="0"/>
          <w:numId w:val="30"/>
        </w:numPr>
        <w:spacing w:before="0" w:after="200" w:line="276" w:lineRule="auto"/>
        <w:jc w:val="left"/>
        <w:rPr>
          <w:rFonts w:cstheme="minorHAnsi"/>
          <w:szCs w:val="16"/>
        </w:rPr>
      </w:pPr>
      <w:r>
        <w:rPr>
          <w:rFonts w:asciiTheme="minorHAnsi" w:hAnsiTheme="minorHAnsi" w:cstheme="minorHAnsi"/>
          <w:szCs w:val="16"/>
        </w:rPr>
        <w:t>Haematology Society of Australia and New Zealand (HSANZ)</w:t>
      </w:r>
      <w:r w:rsidRPr="00A8254A">
        <w:rPr>
          <w:rFonts w:cstheme="minorHAnsi"/>
          <w:szCs w:val="16"/>
        </w:rPr>
        <w:t xml:space="preserve"> – updated </w:t>
      </w:r>
      <w:r>
        <w:rPr>
          <w:rFonts w:cstheme="minorHAnsi"/>
          <w:szCs w:val="16"/>
        </w:rPr>
        <w:t xml:space="preserve">previous </w:t>
      </w:r>
      <w:r w:rsidRPr="00A8254A">
        <w:rPr>
          <w:rFonts w:cstheme="minorHAnsi"/>
          <w:szCs w:val="16"/>
        </w:rPr>
        <w:t>feedback</w:t>
      </w:r>
    </w:p>
    <w:p w14:paraId="7F12F699" w14:textId="77777777" w:rsidR="00790E70" w:rsidRDefault="00790E70" w:rsidP="00A20E5A">
      <w:pPr>
        <w:pStyle w:val="ListParagraph"/>
        <w:numPr>
          <w:ilvl w:val="0"/>
          <w:numId w:val="30"/>
        </w:numPr>
        <w:spacing w:before="0" w:after="200" w:line="276" w:lineRule="auto"/>
        <w:jc w:val="left"/>
        <w:rPr>
          <w:rFonts w:cstheme="minorHAnsi"/>
          <w:szCs w:val="16"/>
        </w:rPr>
      </w:pPr>
      <w:r>
        <w:rPr>
          <w:rFonts w:cstheme="minorHAnsi"/>
          <w:szCs w:val="16"/>
        </w:rPr>
        <w:t>Myeloma Australia</w:t>
      </w:r>
    </w:p>
    <w:p w14:paraId="158B58C0" w14:textId="77777777" w:rsidR="00790E70" w:rsidRPr="0025448A" w:rsidRDefault="00790E70" w:rsidP="00A20E5A">
      <w:pPr>
        <w:pStyle w:val="ListParagraph"/>
        <w:numPr>
          <w:ilvl w:val="0"/>
          <w:numId w:val="30"/>
        </w:numPr>
        <w:spacing w:before="0" w:after="200" w:line="276" w:lineRule="auto"/>
        <w:jc w:val="left"/>
        <w:rPr>
          <w:rFonts w:asciiTheme="minorHAnsi" w:hAnsiTheme="minorHAnsi" w:cstheme="minorHAnsi"/>
          <w:szCs w:val="16"/>
        </w:rPr>
      </w:pPr>
      <w:r>
        <w:rPr>
          <w:rFonts w:asciiTheme="minorHAnsi" w:hAnsiTheme="minorHAnsi" w:cstheme="minorHAnsi"/>
          <w:szCs w:val="16"/>
        </w:rPr>
        <w:t>Myeloma Australia’s Medical and Scientific Advisory Group (MSAG) – further comments</w:t>
      </w:r>
      <w:r w:rsidRPr="0025448A">
        <w:rPr>
          <w:rFonts w:cstheme="minorHAnsi"/>
          <w:szCs w:val="16"/>
        </w:rPr>
        <w:t xml:space="preserve">. </w:t>
      </w:r>
    </w:p>
    <w:p w14:paraId="1DD87952" w14:textId="77777777" w:rsidR="00790E70" w:rsidRPr="00D7329B" w:rsidRDefault="00790E70" w:rsidP="00790E70">
      <w:pPr>
        <w:rPr>
          <w:rFonts w:cstheme="minorHAnsi"/>
          <w:szCs w:val="16"/>
        </w:rPr>
      </w:pPr>
      <w:r w:rsidRPr="00D7329B">
        <w:rPr>
          <w:rFonts w:cstheme="minorHAnsi"/>
          <w:szCs w:val="16"/>
        </w:rPr>
        <w:t>Targeted consultation feedback received prior to PASC was from one</w:t>
      </w:r>
      <w:r>
        <w:rPr>
          <w:rFonts w:cstheme="minorHAnsi"/>
          <w:szCs w:val="16"/>
        </w:rPr>
        <w:t xml:space="preserve"> (1)</w:t>
      </w:r>
      <w:r w:rsidRPr="00D7329B">
        <w:rPr>
          <w:rFonts w:cstheme="minorHAnsi"/>
          <w:szCs w:val="16"/>
        </w:rPr>
        <w:t xml:space="preserve"> individual specialist and four</w:t>
      </w:r>
      <w:r>
        <w:rPr>
          <w:rFonts w:cstheme="minorHAnsi"/>
          <w:szCs w:val="16"/>
        </w:rPr>
        <w:t xml:space="preserve"> (4)</w:t>
      </w:r>
      <w:r w:rsidRPr="00D7329B">
        <w:rPr>
          <w:rFonts w:cstheme="minorHAnsi"/>
          <w:szCs w:val="16"/>
        </w:rPr>
        <w:t xml:space="preserve"> organisations:</w:t>
      </w:r>
    </w:p>
    <w:p w14:paraId="14B301C7" w14:textId="77777777" w:rsidR="00790E70" w:rsidRDefault="00790E70" w:rsidP="00A20E5A">
      <w:pPr>
        <w:pStyle w:val="ListParagraph"/>
        <w:numPr>
          <w:ilvl w:val="0"/>
          <w:numId w:val="30"/>
        </w:numPr>
        <w:spacing w:before="0" w:after="200" w:line="276" w:lineRule="auto"/>
        <w:jc w:val="left"/>
        <w:rPr>
          <w:rFonts w:asciiTheme="minorHAnsi" w:hAnsiTheme="minorHAnsi" w:cstheme="minorHAnsi"/>
          <w:szCs w:val="16"/>
        </w:rPr>
      </w:pPr>
      <w:r>
        <w:rPr>
          <w:rFonts w:asciiTheme="minorHAnsi" w:hAnsiTheme="minorHAnsi" w:cstheme="minorHAnsi"/>
          <w:szCs w:val="16"/>
        </w:rPr>
        <w:t>Australian Leukaemia and Lymphoma Group (ALLG)</w:t>
      </w:r>
    </w:p>
    <w:p w14:paraId="3257F19B" w14:textId="77777777" w:rsidR="00790E70" w:rsidRDefault="00790E70" w:rsidP="00A20E5A">
      <w:pPr>
        <w:pStyle w:val="ListParagraph"/>
        <w:numPr>
          <w:ilvl w:val="0"/>
          <w:numId w:val="30"/>
        </w:numPr>
        <w:spacing w:before="0" w:after="200" w:line="276" w:lineRule="auto"/>
        <w:jc w:val="left"/>
        <w:rPr>
          <w:rFonts w:asciiTheme="minorHAnsi" w:hAnsiTheme="minorHAnsi" w:cstheme="minorHAnsi"/>
          <w:szCs w:val="16"/>
        </w:rPr>
      </w:pPr>
      <w:r>
        <w:rPr>
          <w:rFonts w:asciiTheme="minorHAnsi" w:hAnsiTheme="minorHAnsi" w:cstheme="minorHAnsi"/>
          <w:szCs w:val="16"/>
        </w:rPr>
        <w:t>Haematology Society of Australia and New Zealand (HSANZ)</w:t>
      </w:r>
    </w:p>
    <w:p w14:paraId="72DC97A1" w14:textId="77777777" w:rsidR="00790E70" w:rsidRDefault="00790E70" w:rsidP="00A20E5A">
      <w:pPr>
        <w:pStyle w:val="ListParagraph"/>
        <w:numPr>
          <w:ilvl w:val="0"/>
          <w:numId w:val="30"/>
        </w:numPr>
        <w:spacing w:before="0" w:after="200" w:line="276" w:lineRule="auto"/>
        <w:jc w:val="left"/>
        <w:rPr>
          <w:rFonts w:asciiTheme="minorHAnsi" w:hAnsiTheme="minorHAnsi" w:cstheme="minorHAnsi"/>
          <w:szCs w:val="16"/>
        </w:rPr>
      </w:pPr>
      <w:r>
        <w:rPr>
          <w:rFonts w:asciiTheme="minorHAnsi" w:hAnsiTheme="minorHAnsi" w:cstheme="minorHAnsi"/>
          <w:szCs w:val="16"/>
        </w:rPr>
        <w:t>Leukaemia Foundation</w:t>
      </w:r>
    </w:p>
    <w:p w14:paraId="13B1F0E7" w14:textId="77777777" w:rsidR="00790E70" w:rsidRPr="00F94AF5" w:rsidRDefault="00790E70" w:rsidP="00A20E5A">
      <w:pPr>
        <w:pStyle w:val="ListParagraph"/>
        <w:numPr>
          <w:ilvl w:val="0"/>
          <w:numId w:val="30"/>
        </w:numPr>
        <w:spacing w:before="0" w:after="200" w:line="276" w:lineRule="auto"/>
        <w:jc w:val="left"/>
        <w:rPr>
          <w:rFonts w:asciiTheme="minorHAnsi" w:hAnsiTheme="minorHAnsi" w:cstheme="minorHAnsi"/>
          <w:szCs w:val="16"/>
        </w:rPr>
      </w:pPr>
      <w:r>
        <w:rPr>
          <w:rFonts w:asciiTheme="minorHAnsi" w:hAnsiTheme="minorHAnsi" w:cstheme="minorHAnsi"/>
          <w:szCs w:val="16"/>
        </w:rPr>
        <w:t>Myeloma Australia’s Medical and Scientific Advisory Group (MSAG).</w:t>
      </w:r>
    </w:p>
    <w:p w14:paraId="1896CD4D" w14:textId="6C4EB240" w:rsidR="00237442" w:rsidRDefault="00790E70" w:rsidP="00237442">
      <w:pPr>
        <w:rPr>
          <w:rFonts w:cstheme="minorHAnsi"/>
          <w:szCs w:val="16"/>
        </w:rPr>
      </w:pPr>
      <w:r>
        <w:rPr>
          <w:rFonts w:cstheme="minorHAnsi"/>
          <w:szCs w:val="16"/>
        </w:rPr>
        <w:t>All consultation feedback received was supportive of making this therapy available to patients with multiple myeloma (MM).</w:t>
      </w:r>
      <w:r w:rsidR="00237442">
        <w:rPr>
          <w:rFonts w:cstheme="minorHAnsi"/>
          <w:szCs w:val="16"/>
        </w:rPr>
        <w:br w:type="page"/>
      </w:r>
    </w:p>
    <w:p w14:paraId="69DB2776" w14:textId="6CB5E172" w:rsidR="00790E70" w:rsidRDefault="00790E70" w:rsidP="00790E70">
      <w:pPr>
        <w:rPr>
          <w:rFonts w:cstheme="minorHAnsi"/>
          <w:szCs w:val="16"/>
        </w:rPr>
      </w:pPr>
      <w:r>
        <w:rPr>
          <w:rFonts w:cstheme="minorHAnsi"/>
          <w:szCs w:val="16"/>
        </w:rPr>
        <w:lastRenderedPageBreak/>
        <w:t xml:space="preserve">Advantages related to the proposed application were </w:t>
      </w:r>
      <w:r w:rsidR="00BF02A9">
        <w:rPr>
          <w:rFonts w:cstheme="minorHAnsi"/>
          <w:szCs w:val="16"/>
        </w:rPr>
        <w:t xml:space="preserve">perceived </w:t>
      </w:r>
      <w:r>
        <w:rPr>
          <w:rFonts w:cstheme="minorHAnsi"/>
          <w:szCs w:val="16"/>
        </w:rPr>
        <w:t>to be:</w:t>
      </w:r>
    </w:p>
    <w:p w14:paraId="1785BAC1" w14:textId="6C2E212B" w:rsidR="00790E70" w:rsidRDefault="00790E70" w:rsidP="00A20E5A">
      <w:pPr>
        <w:pStyle w:val="ListParagraph"/>
        <w:numPr>
          <w:ilvl w:val="0"/>
          <w:numId w:val="31"/>
        </w:numPr>
        <w:spacing w:before="0" w:after="200" w:line="276" w:lineRule="auto"/>
        <w:jc w:val="left"/>
        <w:rPr>
          <w:rFonts w:cstheme="minorHAnsi"/>
          <w:szCs w:val="16"/>
        </w:rPr>
      </w:pPr>
      <w:r>
        <w:t xml:space="preserve">All respondents agreed that the proposed intervention satisfies an unmet need in the proposed population. Benefits included </w:t>
      </w:r>
      <w:r w:rsidR="00BF02A9">
        <w:t xml:space="preserve">perceived </w:t>
      </w:r>
      <w:r>
        <w:t xml:space="preserve">improved prognosis, potential </w:t>
      </w:r>
      <w:proofErr w:type="gramStart"/>
      <w:r>
        <w:t>reduction</w:t>
      </w:r>
      <w:proofErr w:type="gramEnd"/>
      <w:r>
        <w:t xml:space="preserve"> or deferral of future lines of therapy, longer treatment free periods, domestic expertise and experience with CAR-T therapies and related toxicities, and reduced burden of care.</w:t>
      </w:r>
    </w:p>
    <w:p w14:paraId="005A2C46" w14:textId="77777777" w:rsidR="00790E70" w:rsidRPr="00792135" w:rsidRDefault="00790E70" w:rsidP="00A20E5A">
      <w:pPr>
        <w:pStyle w:val="ListParagraph"/>
        <w:numPr>
          <w:ilvl w:val="0"/>
          <w:numId w:val="31"/>
        </w:numPr>
        <w:spacing w:before="0" w:after="200" w:line="276" w:lineRule="auto"/>
        <w:jc w:val="left"/>
        <w:rPr>
          <w:rFonts w:cstheme="minorHAnsi"/>
          <w:szCs w:val="16"/>
        </w:rPr>
      </w:pPr>
      <w:r>
        <w:rPr>
          <w:rFonts w:cstheme="minorHAnsi"/>
          <w:szCs w:val="16"/>
        </w:rPr>
        <w:t xml:space="preserve">A single treatment with ciltacabtagene autoleucel could provide MM patients with improved quality of life and a </w:t>
      </w:r>
      <w:r w:rsidRPr="00792135">
        <w:rPr>
          <w:rFonts w:cstheme="minorHAnsi"/>
          <w:szCs w:val="16"/>
        </w:rPr>
        <w:t>prolonged treatment free interval</w:t>
      </w:r>
      <w:r>
        <w:rPr>
          <w:rFonts w:cstheme="minorHAnsi"/>
          <w:szCs w:val="16"/>
        </w:rPr>
        <w:t xml:space="preserve"> which</w:t>
      </w:r>
      <w:r w:rsidRPr="00792135">
        <w:rPr>
          <w:rFonts w:cstheme="minorHAnsi"/>
          <w:szCs w:val="16"/>
        </w:rPr>
        <w:t xml:space="preserve"> </w:t>
      </w:r>
      <w:r>
        <w:rPr>
          <w:rFonts w:cstheme="minorHAnsi"/>
          <w:szCs w:val="16"/>
        </w:rPr>
        <w:t>would</w:t>
      </w:r>
      <w:r w:rsidRPr="00792135">
        <w:rPr>
          <w:rFonts w:cstheme="minorHAnsi"/>
          <w:szCs w:val="16"/>
        </w:rPr>
        <w:t xml:space="preserve"> reduce the high </w:t>
      </w:r>
      <w:r>
        <w:rPr>
          <w:rFonts w:cstheme="minorHAnsi"/>
          <w:szCs w:val="16"/>
        </w:rPr>
        <w:t xml:space="preserve">treatment and financial </w:t>
      </w:r>
      <w:r w:rsidRPr="00792135">
        <w:rPr>
          <w:rFonts w:cstheme="minorHAnsi"/>
          <w:szCs w:val="16"/>
        </w:rPr>
        <w:t>burden of care</w:t>
      </w:r>
    </w:p>
    <w:p w14:paraId="1E6128B6" w14:textId="77777777" w:rsidR="00790E70" w:rsidRPr="00B8190F" w:rsidRDefault="00790E70" w:rsidP="00A20E5A">
      <w:pPr>
        <w:pStyle w:val="ListParagraph"/>
        <w:numPr>
          <w:ilvl w:val="0"/>
          <w:numId w:val="31"/>
        </w:numPr>
        <w:spacing w:before="0" w:after="200" w:line="276" w:lineRule="auto"/>
        <w:jc w:val="left"/>
        <w:rPr>
          <w:rFonts w:cstheme="minorHAnsi"/>
          <w:szCs w:val="16"/>
        </w:rPr>
      </w:pPr>
      <w:r>
        <w:rPr>
          <w:rFonts w:cstheme="minorHAnsi"/>
          <w:szCs w:val="16"/>
        </w:rPr>
        <w:t>T</w:t>
      </w:r>
      <w:r w:rsidRPr="00B8190F">
        <w:rPr>
          <w:rFonts w:cstheme="minorHAnsi"/>
          <w:szCs w:val="16"/>
        </w:rPr>
        <w:t>his therapy is a significant advance</w:t>
      </w:r>
      <w:r>
        <w:rPr>
          <w:rFonts w:cstheme="minorHAnsi"/>
          <w:szCs w:val="16"/>
        </w:rPr>
        <w:t xml:space="preserve">, </w:t>
      </w:r>
      <w:r w:rsidRPr="00B119A6">
        <w:rPr>
          <w:rFonts w:cstheme="minorHAnsi"/>
          <w:szCs w:val="16"/>
        </w:rPr>
        <w:t>with an acceptable safety profile</w:t>
      </w:r>
      <w:r>
        <w:rPr>
          <w:rFonts w:cstheme="minorHAnsi"/>
          <w:szCs w:val="16"/>
        </w:rPr>
        <w:t>,</w:t>
      </w:r>
      <w:r w:rsidRPr="00B8190F">
        <w:rPr>
          <w:rFonts w:cstheme="minorHAnsi"/>
          <w:szCs w:val="16"/>
        </w:rPr>
        <w:t xml:space="preserve"> for heavily pre-treated patients with relapsed/refractory </w:t>
      </w:r>
      <w:r>
        <w:rPr>
          <w:rFonts w:cstheme="minorHAnsi"/>
          <w:szCs w:val="16"/>
        </w:rPr>
        <w:t>MM</w:t>
      </w:r>
      <w:r w:rsidRPr="00B8190F">
        <w:rPr>
          <w:rFonts w:cstheme="minorHAnsi"/>
          <w:szCs w:val="16"/>
        </w:rPr>
        <w:t xml:space="preserve"> who have few other treatment options, especially at the third or fourth line </w:t>
      </w:r>
    </w:p>
    <w:p w14:paraId="10639933" w14:textId="77777777" w:rsidR="00790E70" w:rsidRDefault="00790E70" w:rsidP="00A20E5A">
      <w:pPr>
        <w:pStyle w:val="ListParagraph"/>
        <w:numPr>
          <w:ilvl w:val="0"/>
          <w:numId w:val="31"/>
        </w:numPr>
        <w:spacing w:before="0" w:after="200" w:line="276" w:lineRule="auto"/>
        <w:jc w:val="left"/>
        <w:rPr>
          <w:rFonts w:cstheme="minorHAnsi"/>
          <w:szCs w:val="16"/>
        </w:rPr>
      </w:pPr>
      <w:r>
        <w:rPr>
          <w:rFonts w:cstheme="minorHAnsi"/>
          <w:szCs w:val="16"/>
        </w:rPr>
        <w:t>I</w:t>
      </w:r>
      <w:r w:rsidRPr="00B8190F">
        <w:rPr>
          <w:rFonts w:cstheme="minorHAnsi"/>
          <w:szCs w:val="16"/>
        </w:rPr>
        <w:t>ts use may potentially lead to long-term remission for some patients and represents a vast improvement on other currently available therapies beyond third line treatment</w:t>
      </w:r>
    </w:p>
    <w:p w14:paraId="57F8FB8A" w14:textId="77777777" w:rsidR="00790E70" w:rsidRDefault="00790E70" w:rsidP="00A20E5A">
      <w:pPr>
        <w:pStyle w:val="ListParagraph"/>
        <w:numPr>
          <w:ilvl w:val="0"/>
          <w:numId w:val="31"/>
        </w:numPr>
        <w:spacing w:before="0" w:after="200" w:line="276" w:lineRule="auto"/>
        <w:jc w:val="left"/>
        <w:rPr>
          <w:rFonts w:cstheme="minorHAnsi"/>
          <w:szCs w:val="16"/>
        </w:rPr>
      </w:pPr>
      <w:r w:rsidRPr="00EC146D">
        <w:rPr>
          <w:rFonts w:cstheme="minorHAnsi"/>
          <w:szCs w:val="16"/>
        </w:rPr>
        <w:t>There will be less demand and cost savings in other areas of the public health system with these patients in remission following CAR-T cell therapy such as outpatient services, blood products, inpatient admissions for infections</w:t>
      </w:r>
      <w:r>
        <w:rPr>
          <w:rFonts w:cstheme="minorHAnsi"/>
          <w:szCs w:val="16"/>
        </w:rPr>
        <w:t xml:space="preserve"> and</w:t>
      </w:r>
      <w:r w:rsidRPr="00EC146D">
        <w:rPr>
          <w:rFonts w:cstheme="minorHAnsi"/>
          <w:szCs w:val="16"/>
        </w:rPr>
        <w:t xml:space="preserve"> supportive care medications.</w:t>
      </w:r>
    </w:p>
    <w:p w14:paraId="05D6B7F3" w14:textId="77777777" w:rsidR="00790E70" w:rsidRDefault="00790E70" w:rsidP="00A20E5A">
      <w:pPr>
        <w:pStyle w:val="ListParagraph"/>
        <w:numPr>
          <w:ilvl w:val="0"/>
          <w:numId w:val="31"/>
        </w:numPr>
        <w:spacing w:before="0" w:after="200" w:line="276" w:lineRule="auto"/>
        <w:jc w:val="left"/>
        <w:rPr>
          <w:rFonts w:cstheme="minorHAnsi"/>
          <w:szCs w:val="16"/>
        </w:rPr>
      </w:pPr>
      <w:r>
        <w:rPr>
          <w:rFonts w:cstheme="minorHAnsi"/>
          <w:szCs w:val="16"/>
        </w:rPr>
        <w:t xml:space="preserve">Subsidised ciltacabtagene autoleucel would </w:t>
      </w:r>
      <w:r w:rsidRPr="008D398B">
        <w:rPr>
          <w:rFonts w:cstheme="minorHAnsi"/>
          <w:szCs w:val="16"/>
        </w:rPr>
        <w:t>enable equitable patient access</w:t>
      </w:r>
      <w:r>
        <w:rPr>
          <w:rFonts w:cstheme="minorHAnsi"/>
          <w:szCs w:val="16"/>
        </w:rPr>
        <w:t>.</w:t>
      </w:r>
    </w:p>
    <w:p w14:paraId="195B9E73" w14:textId="77777777" w:rsidR="00790E70" w:rsidRPr="00F94AF5" w:rsidRDefault="00790E70" w:rsidP="00790E70">
      <w:pPr>
        <w:rPr>
          <w:rFonts w:cstheme="minorHAnsi"/>
          <w:szCs w:val="16"/>
        </w:rPr>
      </w:pPr>
      <w:r>
        <w:rPr>
          <w:rFonts w:cstheme="minorHAnsi"/>
          <w:szCs w:val="16"/>
        </w:rPr>
        <w:t>Disa</w:t>
      </w:r>
      <w:r w:rsidRPr="00F94AF5">
        <w:rPr>
          <w:rFonts w:cstheme="minorHAnsi"/>
          <w:szCs w:val="16"/>
        </w:rPr>
        <w:t xml:space="preserve">dvantages </w:t>
      </w:r>
      <w:r>
        <w:rPr>
          <w:rFonts w:cstheme="minorHAnsi"/>
          <w:szCs w:val="16"/>
        </w:rPr>
        <w:t>related to</w:t>
      </w:r>
      <w:r w:rsidRPr="00F94AF5">
        <w:rPr>
          <w:rFonts w:cstheme="minorHAnsi"/>
          <w:szCs w:val="16"/>
        </w:rPr>
        <w:t xml:space="preserve"> the proposed </w:t>
      </w:r>
      <w:r>
        <w:rPr>
          <w:rFonts w:cstheme="minorHAnsi"/>
          <w:szCs w:val="16"/>
        </w:rPr>
        <w:t>application</w:t>
      </w:r>
      <w:r w:rsidRPr="00F94AF5">
        <w:rPr>
          <w:rFonts w:cstheme="minorHAnsi"/>
          <w:szCs w:val="16"/>
        </w:rPr>
        <w:t xml:space="preserve"> were</w:t>
      </w:r>
      <w:r>
        <w:rPr>
          <w:rFonts w:cstheme="minorHAnsi"/>
          <w:szCs w:val="16"/>
        </w:rPr>
        <w:t xml:space="preserve"> noted to be</w:t>
      </w:r>
      <w:r w:rsidRPr="00F94AF5">
        <w:rPr>
          <w:rFonts w:cstheme="minorHAnsi"/>
          <w:szCs w:val="16"/>
        </w:rPr>
        <w:t>:</w:t>
      </w:r>
    </w:p>
    <w:p w14:paraId="6ADA6BF4" w14:textId="77777777" w:rsidR="00790E70" w:rsidRDefault="00790E70" w:rsidP="00A20E5A">
      <w:pPr>
        <w:pStyle w:val="ListParagraph"/>
        <w:numPr>
          <w:ilvl w:val="0"/>
          <w:numId w:val="34"/>
        </w:numPr>
        <w:spacing w:before="0" w:after="200" w:line="276" w:lineRule="auto"/>
        <w:jc w:val="left"/>
      </w:pPr>
      <w:r>
        <w:t>MSAG, ALLG, the Leukemia Foundation, Myeloma Australia and individuals have pointed out the recognised adverse events (AEs) related to CAR-T therapy, specifically ICANS and CRS, however, also noted that these AEs are known with established management protocols</w:t>
      </w:r>
    </w:p>
    <w:p w14:paraId="586C6919" w14:textId="77777777" w:rsidR="00790E70" w:rsidRDefault="00790E70" w:rsidP="00A20E5A">
      <w:pPr>
        <w:pStyle w:val="ListParagraph"/>
        <w:numPr>
          <w:ilvl w:val="0"/>
          <w:numId w:val="34"/>
        </w:numPr>
        <w:spacing w:before="0" w:after="200" w:line="276" w:lineRule="auto"/>
        <w:jc w:val="left"/>
      </w:pPr>
      <w:r>
        <w:t>Feedback from the organisations commented on the population, agreeing that the proposed population in alignment with the CARTITUDE -1 trial was appropriate. However, the Leukaemia Foundation stated that limiting cilta-cel to those who have previously undergone CD-38 therapy should be reconsidered to avoid reducing access</w:t>
      </w:r>
    </w:p>
    <w:p w14:paraId="5208CEDB" w14:textId="77777777" w:rsidR="00790E70" w:rsidRPr="004540F3" w:rsidRDefault="00790E70" w:rsidP="00A20E5A">
      <w:pPr>
        <w:pStyle w:val="ListParagraph"/>
        <w:numPr>
          <w:ilvl w:val="0"/>
          <w:numId w:val="32"/>
        </w:numPr>
        <w:spacing w:before="0" w:after="200" w:line="276" w:lineRule="auto"/>
        <w:jc w:val="left"/>
        <w:rPr>
          <w:rFonts w:cstheme="minorHAnsi"/>
          <w:szCs w:val="16"/>
        </w:rPr>
      </w:pPr>
      <w:r>
        <w:t>Further to this, infrastructure and staff requirements were stated by the individual to be a potential barrier to access for patients due to the highly specialised requirements needed to provide the proposed intervention.</w:t>
      </w:r>
    </w:p>
    <w:p w14:paraId="36F47B2E" w14:textId="77777777" w:rsidR="00790E70" w:rsidRDefault="00790E70" w:rsidP="00A20E5A">
      <w:pPr>
        <w:pStyle w:val="ListParagraph"/>
        <w:numPr>
          <w:ilvl w:val="0"/>
          <w:numId w:val="32"/>
        </w:numPr>
        <w:spacing w:before="0" w:after="200" w:line="276" w:lineRule="auto"/>
        <w:jc w:val="left"/>
        <w:rPr>
          <w:rFonts w:cstheme="minorHAnsi"/>
          <w:szCs w:val="16"/>
        </w:rPr>
      </w:pPr>
      <w:r w:rsidRPr="00B119A6">
        <w:rPr>
          <w:rFonts w:cstheme="minorHAnsi"/>
          <w:szCs w:val="16"/>
        </w:rPr>
        <w:t>MM patients and their carers tend to</w:t>
      </w:r>
      <w:r>
        <w:rPr>
          <w:rFonts w:cstheme="minorHAnsi"/>
          <w:szCs w:val="16"/>
        </w:rPr>
        <w:t xml:space="preserve"> </w:t>
      </w:r>
      <w:r w:rsidRPr="00B119A6">
        <w:rPr>
          <w:rFonts w:cstheme="minorHAnsi"/>
          <w:szCs w:val="16"/>
        </w:rPr>
        <w:t>be older</w:t>
      </w:r>
      <w:r>
        <w:rPr>
          <w:rFonts w:cstheme="minorHAnsi"/>
          <w:szCs w:val="16"/>
        </w:rPr>
        <w:t xml:space="preserve">, so </w:t>
      </w:r>
      <w:r w:rsidRPr="008D398B">
        <w:rPr>
          <w:rFonts w:cstheme="minorHAnsi"/>
          <w:szCs w:val="16"/>
        </w:rPr>
        <w:t>delivery of therapy at a distant site from the place of residence</w:t>
      </w:r>
      <w:r>
        <w:rPr>
          <w:rFonts w:cstheme="minorHAnsi"/>
          <w:szCs w:val="16"/>
        </w:rPr>
        <w:t xml:space="preserve"> and t</w:t>
      </w:r>
      <w:r w:rsidRPr="00B119A6">
        <w:rPr>
          <w:rFonts w:cstheme="minorHAnsi"/>
          <w:szCs w:val="16"/>
        </w:rPr>
        <w:t xml:space="preserve">oxicity management of CRS and ICANS </w:t>
      </w:r>
      <w:r>
        <w:rPr>
          <w:rFonts w:cstheme="minorHAnsi"/>
          <w:szCs w:val="16"/>
        </w:rPr>
        <w:t xml:space="preserve">which requires </w:t>
      </w:r>
      <w:r w:rsidRPr="00B119A6">
        <w:rPr>
          <w:rFonts w:cstheme="minorHAnsi"/>
          <w:szCs w:val="16"/>
        </w:rPr>
        <w:t>patients to be managed close to the specialist facility for a minimum period of 30</w:t>
      </w:r>
      <w:r>
        <w:rPr>
          <w:rFonts w:cstheme="minorHAnsi"/>
          <w:szCs w:val="16"/>
        </w:rPr>
        <w:t xml:space="preserve"> </w:t>
      </w:r>
      <w:r w:rsidRPr="00B119A6">
        <w:rPr>
          <w:rFonts w:cstheme="minorHAnsi"/>
          <w:szCs w:val="16"/>
        </w:rPr>
        <w:t>days post</w:t>
      </w:r>
      <w:r>
        <w:rPr>
          <w:rFonts w:cstheme="minorHAnsi"/>
          <w:szCs w:val="16"/>
        </w:rPr>
        <w:t xml:space="preserve"> </w:t>
      </w:r>
      <w:r w:rsidRPr="00B119A6">
        <w:rPr>
          <w:rFonts w:cstheme="minorHAnsi"/>
          <w:szCs w:val="16"/>
        </w:rPr>
        <w:t>infusion with a full-time carer available will be a higher burden for this group of patients</w:t>
      </w:r>
    </w:p>
    <w:p w14:paraId="5C266276" w14:textId="77777777" w:rsidR="00790E70" w:rsidRPr="00792135" w:rsidRDefault="00790E70" w:rsidP="00A20E5A">
      <w:pPr>
        <w:pStyle w:val="ListParagraph"/>
        <w:numPr>
          <w:ilvl w:val="0"/>
          <w:numId w:val="32"/>
        </w:numPr>
        <w:spacing w:before="0" w:after="200" w:line="276" w:lineRule="auto"/>
        <w:jc w:val="left"/>
        <w:rPr>
          <w:rFonts w:cstheme="minorHAnsi"/>
          <w:szCs w:val="16"/>
        </w:rPr>
      </w:pPr>
      <w:r w:rsidRPr="00792135">
        <w:rPr>
          <w:rFonts w:cstheme="minorHAnsi"/>
          <w:szCs w:val="16"/>
        </w:rPr>
        <w:t>MM patients are heavily pre-treated and immunosuppressed so it is likely that more patients</w:t>
      </w:r>
      <w:r>
        <w:rPr>
          <w:rFonts w:cstheme="minorHAnsi"/>
          <w:szCs w:val="16"/>
        </w:rPr>
        <w:t xml:space="preserve"> </w:t>
      </w:r>
      <w:r w:rsidRPr="00792135">
        <w:rPr>
          <w:rFonts w:cstheme="minorHAnsi"/>
          <w:szCs w:val="16"/>
        </w:rPr>
        <w:t>will need IVIG and other infectious prophylaxis measures</w:t>
      </w:r>
    </w:p>
    <w:p w14:paraId="479C1F09" w14:textId="77777777" w:rsidR="00790E70" w:rsidRDefault="00790E70" w:rsidP="00A20E5A">
      <w:pPr>
        <w:pStyle w:val="ListParagraph"/>
        <w:numPr>
          <w:ilvl w:val="0"/>
          <w:numId w:val="32"/>
        </w:numPr>
        <w:spacing w:before="0" w:after="200" w:line="276" w:lineRule="auto"/>
        <w:jc w:val="left"/>
        <w:rPr>
          <w:rFonts w:cstheme="minorHAnsi"/>
          <w:szCs w:val="16"/>
        </w:rPr>
      </w:pPr>
      <w:r>
        <w:rPr>
          <w:rFonts w:cstheme="minorHAnsi"/>
          <w:szCs w:val="16"/>
        </w:rPr>
        <w:t>T</w:t>
      </w:r>
      <w:r w:rsidRPr="00B8190F">
        <w:rPr>
          <w:rFonts w:cstheme="minorHAnsi"/>
          <w:szCs w:val="16"/>
        </w:rPr>
        <w:t>hat treatments used as bridging therapy, such as carfilzomib or pomalidomide, are not subsequently lost as treatment options if a patient subsequently progresses post cilta-cel</w:t>
      </w:r>
    </w:p>
    <w:p w14:paraId="3BBA8A71" w14:textId="75E8B687" w:rsidR="00237442" w:rsidRPr="00237442" w:rsidRDefault="00790E70" w:rsidP="00237442">
      <w:pPr>
        <w:pStyle w:val="ListParagraph"/>
        <w:numPr>
          <w:ilvl w:val="0"/>
          <w:numId w:val="32"/>
        </w:numPr>
        <w:spacing w:before="0" w:after="200" w:line="276" w:lineRule="auto"/>
        <w:jc w:val="left"/>
        <w:rPr>
          <w:rFonts w:cstheme="minorHAnsi"/>
          <w:szCs w:val="16"/>
        </w:rPr>
      </w:pPr>
      <w:r>
        <w:rPr>
          <w:rFonts w:cstheme="minorHAnsi"/>
          <w:szCs w:val="16"/>
        </w:rPr>
        <w:t>T</w:t>
      </w:r>
      <w:r w:rsidRPr="00AD1BB4">
        <w:rPr>
          <w:rFonts w:cstheme="minorHAnsi"/>
          <w:szCs w:val="16"/>
        </w:rPr>
        <w:t xml:space="preserve">he identified patient population requires prior treatment with an anti-CD38 monoclonal antibody, </w:t>
      </w:r>
      <w:proofErr w:type="gramStart"/>
      <w:r w:rsidRPr="00AD1BB4">
        <w:rPr>
          <w:rFonts w:cstheme="minorHAnsi"/>
          <w:szCs w:val="16"/>
        </w:rPr>
        <w:t>i.e.</w:t>
      </w:r>
      <w:proofErr w:type="gramEnd"/>
      <w:r w:rsidRPr="00AD1BB4">
        <w:rPr>
          <w:rFonts w:cstheme="minorHAnsi"/>
          <w:szCs w:val="16"/>
        </w:rPr>
        <w:t xml:space="preserve"> daratumumab</w:t>
      </w:r>
      <w:r>
        <w:rPr>
          <w:rFonts w:cstheme="minorHAnsi"/>
          <w:szCs w:val="16"/>
        </w:rPr>
        <w:t xml:space="preserve"> which</w:t>
      </w:r>
      <w:r w:rsidRPr="00AD1BB4">
        <w:rPr>
          <w:rFonts w:cstheme="minorHAnsi"/>
          <w:szCs w:val="16"/>
        </w:rPr>
        <w:t xml:space="preserve"> effectively excludes some patients who have not been treated with daratumumab.</w:t>
      </w:r>
      <w:r>
        <w:rPr>
          <w:rFonts w:cstheme="minorHAnsi"/>
          <w:szCs w:val="16"/>
        </w:rPr>
        <w:t xml:space="preserve"> P</w:t>
      </w:r>
      <w:r w:rsidRPr="00AD1BB4">
        <w:rPr>
          <w:rFonts w:cstheme="minorHAnsi"/>
          <w:szCs w:val="16"/>
        </w:rPr>
        <w:t>atients who have already received a second-line therapy (or beyond) who have not had access to daratumumab, therefore would be ineligible to receive cilta-cel as a fourth line therapy</w:t>
      </w:r>
      <w:r>
        <w:rPr>
          <w:rFonts w:cstheme="minorHAnsi"/>
          <w:szCs w:val="16"/>
        </w:rPr>
        <w:t xml:space="preserve"> </w:t>
      </w:r>
      <w:r w:rsidRPr="00AD1BB4">
        <w:rPr>
          <w:rFonts w:cstheme="minorHAnsi"/>
          <w:szCs w:val="16"/>
        </w:rPr>
        <w:t>under the proposed indication.</w:t>
      </w:r>
      <w:r w:rsidR="00237442" w:rsidRPr="00237442">
        <w:rPr>
          <w:rFonts w:cstheme="minorHAnsi"/>
          <w:szCs w:val="16"/>
        </w:rPr>
        <w:br w:type="page"/>
      </w:r>
    </w:p>
    <w:p w14:paraId="279C2959" w14:textId="221932B2" w:rsidR="00790E70" w:rsidRDefault="00790E70" w:rsidP="00790E70">
      <w:pPr>
        <w:rPr>
          <w:rFonts w:cstheme="minorHAnsi"/>
          <w:szCs w:val="16"/>
        </w:rPr>
      </w:pPr>
      <w:r>
        <w:rPr>
          <w:rFonts w:cstheme="minorHAnsi"/>
          <w:szCs w:val="16"/>
        </w:rPr>
        <w:lastRenderedPageBreak/>
        <w:t xml:space="preserve">Other comments raised </w:t>
      </w:r>
      <w:r w:rsidRPr="00D66E5A">
        <w:rPr>
          <w:rFonts w:cstheme="minorHAnsi"/>
          <w:szCs w:val="16"/>
        </w:rPr>
        <w:t>were:</w:t>
      </w:r>
    </w:p>
    <w:p w14:paraId="2CEAF734" w14:textId="77777777" w:rsidR="00790E70" w:rsidRDefault="00790E70" w:rsidP="00A20E5A">
      <w:pPr>
        <w:pStyle w:val="ListParagraph"/>
        <w:numPr>
          <w:ilvl w:val="0"/>
          <w:numId w:val="33"/>
        </w:numPr>
        <w:spacing w:before="0" w:after="200" w:line="276" w:lineRule="auto"/>
        <w:jc w:val="left"/>
        <w:rPr>
          <w:rFonts w:cstheme="minorHAnsi"/>
          <w:szCs w:val="16"/>
        </w:rPr>
      </w:pPr>
      <w:r>
        <w:rPr>
          <w:rFonts w:cstheme="minorHAnsi"/>
          <w:szCs w:val="16"/>
        </w:rPr>
        <w:t>Myeloma Australia, consumers and carers considered that this therapy should be made available early in the treatment cycle for MM patients given the significant impact it can have on the quality of life of the patient. It should not just be available as a last resort therapy.</w:t>
      </w:r>
    </w:p>
    <w:p w14:paraId="4D1A3E63" w14:textId="77777777" w:rsidR="00790E70" w:rsidRDefault="00790E70" w:rsidP="00A20E5A">
      <w:pPr>
        <w:pStyle w:val="ListParagraph"/>
        <w:numPr>
          <w:ilvl w:val="0"/>
          <w:numId w:val="33"/>
        </w:numPr>
        <w:spacing w:before="0" w:after="200" w:line="276" w:lineRule="auto"/>
        <w:jc w:val="left"/>
        <w:rPr>
          <w:rFonts w:cstheme="minorHAnsi"/>
          <w:szCs w:val="16"/>
        </w:rPr>
      </w:pPr>
      <w:r>
        <w:rPr>
          <w:rFonts w:cstheme="minorHAnsi"/>
          <w:szCs w:val="16"/>
        </w:rPr>
        <w:t xml:space="preserve">Consumers and carers recognise that </w:t>
      </w:r>
      <w:r w:rsidRPr="00AD1BB4">
        <w:rPr>
          <w:rFonts w:cstheme="minorHAnsi"/>
          <w:szCs w:val="16"/>
        </w:rPr>
        <w:t>cilta-cel</w:t>
      </w:r>
      <w:r>
        <w:rPr>
          <w:rFonts w:cstheme="minorHAnsi"/>
          <w:szCs w:val="16"/>
        </w:rPr>
        <w:t xml:space="preserve"> is an expensive treatment and is beyond most patients reach if it doesn’t have government funding.</w:t>
      </w:r>
    </w:p>
    <w:p w14:paraId="02D83429" w14:textId="77777777" w:rsidR="00790E70" w:rsidRDefault="00790E70" w:rsidP="00A20E5A">
      <w:pPr>
        <w:pStyle w:val="ListParagraph"/>
        <w:numPr>
          <w:ilvl w:val="0"/>
          <w:numId w:val="33"/>
        </w:numPr>
        <w:spacing w:before="0" w:after="200" w:line="276" w:lineRule="auto"/>
        <w:jc w:val="left"/>
        <w:rPr>
          <w:rFonts w:cstheme="minorHAnsi"/>
          <w:szCs w:val="16"/>
        </w:rPr>
      </w:pPr>
      <w:r>
        <w:rPr>
          <w:rFonts w:cstheme="minorHAnsi"/>
          <w:szCs w:val="16"/>
        </w:rPr>
        <w:t>Feedback from Barwon Health stated that it</w:t>
      </w:r>
      <w:r w:rsidRPr="00303598">
        <w:rPr>
          <w:rFonts w:cstheme="minorHAnsi"/>
          <w:szCs w:val="16"/>
        </w:rPr>
        <w:t xml:space="preserve"> proposes to establish a</w:t>
      </w:r>
      <w:r>
        <w:rPr>
          <w:rFonts w:cstheme="minorHAnsi"/>
          <w:szCs w:val="16"/>
        </w:rPr>
        <w:t xml:space="preserve"> </w:t>
      </w:r>
      <w:r w:rsidRPr="00303598">
        <w:rPr>
          <w:rFonts w:cstheme="minorHAnsi"/>
          <w:szCs w:val="16"/>
        </w:rPr>
        <w:t>CAR T-Cell collection</w:t>
      </w:r>
      <w:r>
        <w:rPr>
          <w:rFonts w:cstheme="minorHAnsi"/>
          <w:szCs w:val="16"/>
        </w:rPr>
        <w:t xml:space="preserve"> </w:t>
      </w:r>
      <w:r w:rsidRPr="00303598">
        <w:rPr>
          <w:rFonts w:cstheme="minorHAnsi"/>
          <w:szCs w:val="16"/>
        </w:rPr>
        <w:t>and reinfusion centre</w:t>
      </w:r>
      <w:r>
        <w:rPr>
          <w:rFonts w:cstheme="minorHAnsi"/>
          <w:szCs w:val="16"/>
        </w:rPr>
        <w:t xml:space="preserve"> in regional Victoria (Geelong) to</w:t>
      </w:r>
      <w:r w:rsidRPr="00303598">
        <w:rPr>
          <w:rFonts w:cstheme="minorHAnsi"/>
          <w:szCs w:val="16"/>
        </w:rPr>
        <w:t xml:space="preserve"> service patients in Western Victoria.</w:t>
      </w:r>
    </w:p>
    <w:p w14:paraId="3B55B45B" w14:textId="77777777" w:rsidR="00790E70" w:rsidRPr="00261A9E" w:rsidRDefault="00790E70" w:rsidP="00A20E5A">
      <w:pPr>
        <w:pStyle w:val="ListParagraph"/>
        <w:numPr>
          <w:ilvl w:val="0"/>
          <w:numId w:val="33"/>
        </w:numPr>
        <w:spacing w:before="0" w:after="200" w:line="276" w:lineRule="auto"/>
        <w:jc w:val="left"/>
        <w:rPr>
          <w:rFonts w:cstheme="minorHAnsi"/>
          <w:szCs w:val="16"/>
        </w:rPr>
      </w:pPr>
      <w:r>
        <w:rPr>
          <w:rFonts w:cstheme="minorHAnsi"/>
          <w:szCs w:val="16"/>
        </w:rPr>
        <w:t xml:space="preserve">MSAG further comments noted the changes to international regulations in the US and Europe relating to cilta-cel in the treatment of MM, and that in the </w:t>
      </w:r>
      <w:r w:rsidRPr="00261A9E">
        <w:rPr>
          <w:rFonts w:cstheme="minorHAnsi"/>
          <w:szCs w:val="16"/>
        </w:rPr>
        <w:t xml:space="preserve">rapidly evolving regulatory landscape the ideal bridging therapy may change, however </w:t>
      </w:r>
      <w:r>
        <w:rPr>
          <w:rFonts w:cstheme="minorHAnsi"/>
          <w:szCs w:val="16"/>
        </w:rPr>
        <w:t>currently</w:t>
      </w:r>
      <w:r w:rsidRPr="00261A9E">
        <w:rPr>
          <w:rFonts w:cstheme="minorHAnsi"/>
          <w:szCs w:val="16"/>
        </w:rPr>
        <w:t xml:space="preserve"> a schedule of </w:t>
      </w:r>
      <w:r>
        <w:rPr>
          <w:rFonts w:cstheme="minorHAnsi"/>
          <w:szCs w:val="16"/>
        </w:rPr>
        <w:t>p</w:t>
      </w:r>
      <w:r w:rsidRPr="00261A9E">
        <w:rPr>
          <w:rFonts w:cstheme="minorHAnsi"/>
          <w:szCs w:val="16"/>
        </w:rPr>
        <w:t xml:space="preserve">omalidomide, </w:t>
      </w:r>
      <w:r>
        <w:rPr>
          <w:rFonts w:cstheme="minorHAnsi"/>
          <w:szCs w:val="16"/>
        </w:rPr>
        <w:t>d</w:t>
      </w:r>
      <w:r w:rsidRPr="00261A9E">
        <w:rPr>
          <w:rFonts w:cstheme="minorHAnsi"/>
          <w:szCs w:val="16"/>
        </w:rPr>
        <w:t xml:space="preserve">aratumumab and </w:t>
      </w:r>
      <w:r>
        <w:rPr>
          <w:rFonts w:cstheme="minorHAnsi"/>
          <w:szCs w:val="16"/>
        </w:rPr>
        <w:t>d</w:t>
      </w:r>
      <w:r w:rsidRPr="00261A9E">
        <w:rPr>
          <w:rFonts w:cstheme="minorHAnsi"/>
          <w:szCs w:val="16"/>
        </w:rPr>
        <w:t xml:space="preserve">examethasone or </w:t>
      </w:r>
      <w:r>
        <w:rPr>
          <w:rFonts w:cstheme="minorHAnsi"/>
          <w:szCs w:val="16"/>
        </w:rPr>
        <w:t>c</w:t>
      </w:r>
      <w:r w:rsidRPr="00261A9E">
        <w:rPr>
          <w:rFonts w:cstheme="minorHAnsi"/>
          <w:szCs w:val="16"/>
        </w:rPr>
        <w:t xml:space="preserve">arfilzomib, </w:t>
      </w:r>
      <w:r>
        <w:rPr>
          <w:rFonts w:cstheme="minorHAnsi"/>
          <w:szCs w:val="16"/>
        </w:rPr>
        <w:t>d</w:t>
      </w:r>
      <w:r w:rsidRPr="00261A9E">
        <w:rPr>
          <w:rFonts w:cstheme="minorHAnsi"/>
          <w:szCs w:val="16"/>
        </w:rPr>
        <w:t xml:space="preserve">aratumumab and </w:t>
      </w:r>
      <w:r>
        <w:rPr>
          <w:rFonts w:cstheme="minorHAnsi"/>
          <w:szCs w:val="16"/>
        </w:rPr>
        <w:t>d</w:t>
      </w:r>
      <w:r w:rsidRPr="00261A9E">
        <w:rPr>
          <w:rFonts w:cstheme="minorHAnsi"/>
          <w:szCs w:val="16"/>
        </w:rPr>
        <w:t>examethasone is appropriate</w:t>
      </w:r>
      <w:r>
        <w:rPr>
          <w:rFonts w:cstheme="minorHAnsi"/>
          <w:szCs w:val="16"/>
        </w:rPr>
        <w:t>.</w:t>
      </w:r>
    </w:p>
    <w:p w14:paraId="0DE9E61E" w14:textId="4E38D669" w:rsidR="00772829" w:rsidRPr="003507E8" w:rsidRDefault="009D070D" w:rsidP="002A18BE">
      <w:pPr>
        <w:pStyle w:val="Heading2"/>
        <w:numPr>
          <w:ilvl w:val="0"/>
          <w:numId w:val="0"/>
        </w:numPr>
        <w:rPr>
          <w:color w:val="auto"/>
        </w:rPr>
      </w:pPr>
      <w:r>
        <w:rPr>
          <w:color w:val="auto"/>
        </w:rPr>
        <w:t>10</w:t>
      </w:r>
      <w:r w:rsidR="00C36633" w:rsidRPr="003507E8">
        <w:rPr>
          <w:color w:val="auto"/>
        </w:rPr>
        <w:t>.</w:t>
      </w:r>
      <w:r w:rsidR="00C36633" w:rsidRPr="003507E8">
        <w:rPr>
          <w:color w:val="auto"/>
        </w:rPr>
        <w:tab/>
      </w:r>
      <w:r w:rsidR="00772829" w:rsidRPr="003507E8">
        <w:rPr>
          <w:color w:val="auto"/>
        </w:rPr>
        <w:t>Characteristics of the evidence base</w:t>
      </w:r>
      <w:bookmarkEnd w:id="16"/>
    </w:p>
    <w:p w14:paraId="612DBD4D" w14:textId="77777777" w:rsidR="00FA4EC7" w:rsidRPr="003507E8" w:rsidRDefault="00FA4EC7" w:rsidP="00471FE0">
      <w:pPr>
        <w:pStyle w:val="NormalBeforeBullet"/>
      </w:pPr>
      <w:r w:rsidRPr="003507E8">
        <w:t xml:space="preserve">Summary of the clinical evidence </w:t>
      </w:r>
    </w:p>
    <w:p w14:paraId="32C419DA" w14:textId="77777777" w:rsidR="008029AC" w:rsidRPr="003507E8" w:rsidRDefault="00816E8A" w:rsidP="005F73A0">
      <w:r w:rsidRPr="003507E8">
        <w:t xml:space="preserve">The ADAR’s safety and efficacy </w:t>
      </w:r>
      <w:r w:rsidR="00E278EB" w:rsidRPr="003507E8">
        <w:t xml:space="preserve">evidence </w:t>
      </w:r>
      <w:r w:rsidRPr="003507E8">
        <w:t xml:space="preserve">of </w:t>
      </w:r>
      <w:r w:rsidR="00EB6FE7" w:rsidRPr="003507E8">
        <w:t xml:space="preserve">cilta-cel for the treatment of RRMM in patients who had received at least </w:t>
      </w:r>
      <w:r w:rsidR="008122AC" w:rsidRPr="003507E8">
        <w:t xml:space="preserve">3 </w:t>
      </w:r>
      <w:r w:rsidR="00EB6FE7" w:rsidRPr="003507E8">
        <w:t xml:space="preserve">prior lines of therapy, was based on one single-arm </w:t>
      </w:r>
      <w:r w:rsidR="009B166A" w:rsidRPr="003507E8">
        <w:t>study</w:t>
      </w:r>
      <w:r w:rsidR="008122AC" w:rsidRPr="003507E8">
        <w:t xml:space="preserve">, </w:t>
      </w:r>
      <w:r w:rsidR="00EB6FE7" w:rsidRPr="003507E8">
        <w:t xml:space="preserve">CARTITUDE-1. </w:t>
      </w:r>
      <w:r w:rsidR="001038F7" w:rsidRPr="003507E8">
        <w:t xml:space="preserve">The ADAR </w:t>
      </w:r>
      <w:r w:rsidR="00E278EB" w:rsidRPr="003507E8">
        <w:t xml:space="preserve">presented </w:t>
      </w:r>
      <w:r w:rsidRPr="003507E8">
        <w:t xml:space="preserve">comparative </w:t>
      </w:r>
      <w:r w:rsidR="001038F7" w:rsidRPr="003507E8">
        <w:t xml:space="preserve">clinical evidence </w:t>
      </w:r>
      <w:r w:rsidR="00E278EB" w:rsidRPr="003507E8">
        <w:t>from</w:t>
      </w:r>
      <w:r w:rsidR="008029AC" w:rsidRPr="003507E8">
        <w:t>:</w:t>
      </w:r>
    </w:p>
    <w:p w14:paraId="282082BC" w14:textId="65824361" w:rsidR="008029AC" w:rsidRPr="003507E8" w:rsidRDefault="00E70458" w:rsidP="00A20E5A">
      <w:pPr>
        <w:pStyle w:val="ListParagraph"/>
        <w:numPr>
          <w:ilvl w:val="0"/>
          <w:numId w:val="22"/>
        </w:numPr>
      </w:pPr>
      <w:r w:rsidRPr="003507E8">
        <w:t>N</w:t>
      </w:r>
      <w:r w:rsidR="001038F7" w:rsidRPr="003507E8">
        <w:t>aïve</w:t>
      </w:r>
      <w:r w:rsidRPr="003507E8">
        <w:t xml:space="preserve"> </w:t>
      </w:r>
      <w:r w:rsidR="00A51847" w:rsidRPr="003507E8">
        <w:t xml:space="preserve">(unanchored) </w:t>
      </w:r>
      <w:r w:rsidRPr="003507E8">
        <w:t>indirect</w:t>
      </w:r>
      <w:r w:rsidR="001038F7" w:rsidRPr="003507E8">
        <w:t xml:space="preserve"> comparison</w:t>
      </w:r>
      <w:r w:rsidR="00E278EB" w:rsidRPr="003507E8">
        <w:t>s</w:t>
      </w:r>
      <w:r w:rsidR="009B166A" w:rsidRPr="003507E8">
        <w:t xml:space="preserve"> </w:t>
      </w:r>
      <w:r w:rsidR="001038F7" w:rsidRPr="003507E8">
        <w:t xml:space="preserve">between CARTITUDE-1 </w:t>
      </w:r>
      <w:r w:rsidR="00E278EB" w:rsidRPr="003507E8">
        <w:t>versus</w:t>
      </w:r>
      <w:r w:rsidR="001038F7" w:rsidRPr="003507E8">
        <w:t xml:space="preserve"> MM-003 (only the Pd arm of the RCT) and </w:t>
      </w:r>
      <w:r w:rsidR="00A86B1D">
        <w:t xml:space="preserve">the </w:t>
      </w:r>
      <w:r w:rsidR="001038F7" w:rsidRPr="003507E8">
        <w:t>MRDR (Australian registry)</w:t>
      </w:r>
      <w:r w:rsidR="008029AC" w:rsidRPr="003507E8">
        <w:t>;</w:t>
      </w:r>
      <w:r w:rsidR="001038F7" w:rsidRPr="003507E8">
        <w:t xml:space="preserve"> and</w:t>
      </w:r>
      <w:r w:rsidR="00965904" w:rsidRPr="003507E8">
        <w:t xml:space="preserve"> </w:t>
      </w:r>
    </w:p>
    <w:p w14:paraId="0244252A" w14:textId="515FBEF2" w:rsidR="001038F7" w:rsidRPr="003507E8" w:rsidRDefault="00A51847" w:rsidP="00A20E5A">
      <w:pPr>
        <w:pStyle w:val="ListParagraph"/>
        <w:numPr>
          <w:ilvl w:val="0"/>
          <w:numId w:val="22"/>
        </w:numPr>
      </w:pPr>
      <w:r w:rsidRPr="003507E8">
        <w:t>Unanchored</w:t>
      </w:r>
      <w:r w:rsidR="005808F4" w:rsidRPr="003507E8">
        <w:t xml:space="preserve"> </w:t>
      </w:r>
      <w:r w:rsidR="00965904" w:rsidRPr="003507E8">
        <w:t xml:space="preserve">indirect comparisons </w:t>
      </w:r>
      <w:r w:rsidR="001038F7" w:rsidRPr="003507E8">
        <w:t>using inverse probability of treatment weighting (IPTW) to adjust for confounding</w:t>
      </w:r>
      <w:r w:rsidR="005808F4" w:rsidRPr="003507E8">
        <w:t>, of</w:t>
      </w:r>
      <w:r w:rsidR="00E763D3" w:rsidRPr="003507E8">
        <w:t xml:space="preserve"> </w:t>
      </w:r>
      <w:r w:rsidR="001038F7" w:rsidRPr="003507E8">
        <w:t xml:space="preserve">patients who (mostly) met the CARTITUDE-1 eligibility criteria and required 4th and later lines of treatment. </w:t>
      </w:r>
      <w:r w:rsidR="008029AC" w:rsidRPr="003507E8">
        <w:t>The sources used to conduct these indirect comparisons wer</w:t>
      </w:r>
      <w:r w:rsidR="000D2263" w:rsidRPr="003507E8">
        <w:t>e</w:t>
      </w:r>
      <w:r w:rsidR="008029AC" w:rsidRPr="003507E8">
        <w:t>:</w:t>
      </w:r>
    </w:p>
    <w:p w14:paraId="0B527EF3" w14:textId="77777777" w:rsidR="008029AC" w:rsidRPr="003507E8" w:rsidRDefault="008029AC" w:rsidP="00A20E5A">
      <w:pPr>
        <w:pStyle w:val="ListParagraph"/>
        <w:numPr>
          <w:ilvl w:val="1"/>
          <w:numId w:val="21"/>
        </w:numPr>
      </w:pPr>
      <w:r w:rsidRPr="003507E8">
        <w:t xml:space="preserve">Physician’s choice cohort from </w:t>
      </w:r>
      <w:r w:rsidR="001277BA">
        <w:t xml:space="preserve">follow-up data of </w:t>
      </w:r>
      <w:r w:rsidRPr="003507E8">
        <w:t xml:space="preserve">three daratumumab </w:t>
      </w:r>
      <w:r w:rsidR="000D2263" w:rsidRPr="003507E8">
        <w:t>RCT</w:t>
      </w:r>
      <w:r w:rsidRPr="003507E8">
        <w:t xml:space="preserve"> (POLLUX, CASTOR and </w:t>
      </w:r>
      <w:r w:rsidR="00026903" w:rsidRPr="003507E8">
        <w:t>EQUULEUS</w:t>
      </w:r>
      <w:proofErr w:type="gramStart"/>
      <w:r w:rsidR="000D2263" w:rsidRPr="003507E8">
        <w:t>);</w:t>
      </w:r>
      <w:proofErr w:type="gramEnd"/>
    </w:p>
    <w:p w14:paraId="76DCD6B7" w14:textId="77777777" w:rsidR="000D2263" w:rsidRPr="003507E8" w:rsidRDefault="000D2263" w:rsidP="00A20E5A">
      <w:pPr>
        <w:pStyle w:val="ListParagraph"/>
        <w:numPr>
          <w:ilvl w:val="1"/>
          <w:numId w:val="21"/>
        </w:numPr>
      </w:pPr>
      <w:r w:rsidRPr="003507E8">
        <w:t>FLATIRON (USA registry</w:t>
      </w:r>
      <w:proofErr w:type="gramStart"/>
      <w:r w:rsidRPr="003507E8">
        <w:t>);</w:t>
      </w:r>
      <w:proofErr w:type="gramEnd"/>
    </w:p>
    <w:p w14:paraId="11262249" w14:textId="5647B7F8" w:rsidR="000D2263" w:rsidRPr="003507E8" w:rsidRDefault="000D2263" w:rsidP="00A20E5A">
      <w:pPr>
        <w:pStyle w:val="ListParagraph"/>
        <w:numPr>
          <w:ilvl w:val="1"/>
          <w:numId w:val="21"/>
        </w:numPr>
      </w:pPr>
      <w:proofErr w:type="spellStart"/>
      <w:r w:rsidRPr="003507E8">
        <w:t>LocoMMotion</w:t>
      </w:r>
      <w:proofErr w:type="spellEnd"/>
      <w:r w:rsidRPr="003507E8">
        <w:t xml:space="preserve"> (prospective observational cohort).</w:t>
      </w:r>
    </w:p>
    <w:p w14:paraId="1D8D47AA" w14:textId="7BAF5D37" w:rsidR="005F73A0" w:rsidRPr="003507E8" w:rsidRDefault="004F6B39" w:rsidP="005F73A0">
      <w:r>
        <w:t>Table 3</w:t>
      </w:r>
      <w:r w:rsidR="00237442">
        <w:t xml:space="preserve"> </w:t>
      </w:r>
      <w:r w:rsidR="005F73A0" w:rsidRPr="003507E8">
        <w:t>summarises the key features of the ADAR’s clinical evidence that compared cilta-cel with Pd and Cd.</w:t>
      </w:r>
    </w:p>
    <w:p w14:paraId="5002F828" w14:textId="77777777" w:rsidR="004349E0" w:rsidRPr="003507E8" w:rsidRDefault="004349E0" w:rsidP="005F73A0">
      <w:pPr>
        <w:pStyle w:val="TableTextCA"/>
        <w:rPr>
          <w:b/>
        </w:rPr>
        <w:sectPr w:rsidR="004349E0" w:rsidRPr="003507E8" w:rsidSect="00052D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bookmarkStart w:id="17" w:name="_Ref99882803"/>
    </w:p>
    <w:p w14:paraId="1CF7079A" w14:textId="636D2B84" w:rsidR="005F73A0" w:rsidRPr="003507E8" w:rsidRDefault="005F73A0" w:rsidP="005F73A0">
      <w:pPr>
        <w:pStyle w:val="TableTextCA"/>
        <w:rPr>
          <w:b/>
        </w:rPr>
      </w:pPr>
      <w:bookmarkStart w:id="18" w:name="_Ref102295292"/>
      <w:r w:rsidRPr="003507E8">
        <w:rPr>
          <w:b/>
        </w:rPr>
        <w:lastRenderedPageBreak/>
        <w:t xml:space="preserve">Table </w:t>
      </w:r>
      <w:bookmarkEnd w:id="17"/>
      <w:bookmarkEnd w:id="18"/>
      <w:r w:rsidR="004F6B39">
        <w:rPr>
          <w:b/>
        </w:rPr>
        <w:t>3</w:t>
      </w:r>
      <w:r w:rsidRPr="003507E8">
        <w:rPr>
          <w:b/>
        </w:rPr>
        <w:t xml:space="preserve">: Key features of the ADAR’s clinical evidence that compared cilta-cel with Pd and Cd </w:t>
      </w:r>
    </w:p>
    <w:tbl>
      <w:tblPr>
        <w:tblStyle w:val="TableGrid1"/>
        <w:tblW w:w="5000" w:type="pct"/>
        <w:tblLayout w:type="fixed"/>
        <w:tblCellMar>
          <w:left w:w="0" w:type="dxa"/>
          <w:right w:w="0" w:type="dxa"/>
        </w:tblCellMar>
        <w:tblLook w:val="04A0" w:firstRow="1" w:lastRow="0" w:firstColumn="1" w:lastColumn="0" w:noHBand="0" w:noVBand="1"/>
      </w:tblPr>
      <w:tblGrid>
        <w:gridCol w:w="1838"/>
        <w:gridCol w:w="2126"/>
        <w:gridCol w:w="1278"/>
        <w:gridCol w:w="2410"/>
        <w:gridCol w:w="2126"/>
        <w:gridCol w:w="2410"/>
        <w:gridCol w:w="1760"/>
      </w:tblGrid>
      <w:tr w:rsidR="00411E38" w:rsidRPr="003507E8" w14:paraId="1FE8B671" w14:textId="77777777" w:rsidTr="00AD060A">
        <w:trPr>
          <w:cnfStyle w:val="100000000000" w:firstRow="1" w:lastRow="0" w:firstColumn="0" w:lastColumn="0" w:oddVBand="0" w:evenVBand="0" w:oddHBand="0" w:evenHBand="0" w:firstRowFirstColumn="0" w:firstRowLastColumn="0" w:lastRowFirstColumn="0" w:lastRowLastColumn="0"/>
          <w:trHeight w:val="96"/>
          <w:tblHeader/>
        </w:trPr>
        <w:tc>
          <w:tcPr>
            <w:tcW w:w="659" w:type="pct"/>
            <w:tcMar>
              <w:top w:w="0" w:type="dxa"/>
              <w:left w:w="108" w:type="dxa"/>
              <w:bottom w:w="0" w:type="dxa"/>
              <w:right w:w="108" w:type="dxa"/>
            </w:tcMar>
            <w:vAlign w:val="center"/>
            <w:hideMark/>
          </w:tcPr>
          <w:p w14:paraId="4BEB5618" w14:textId="77777777" w:rsidR="004349E0" w:rsidRPr="003507E8" w:rsidRDefault="004349E0" w:rsidP="0014047B">
            <w:pPr>
              <w:pStyle w:val="TableTextCA"/>
              <w:rPr>
                <w:b/>
              </w:rPr>
            </w:pPr>
            <w:r w:rsidRPr="003507E8">
              <w:rPr>
                <w:b/>
              </w:rPr>
              <w:t xml:space="preserve">Study </w:t>
            </w:r>
          </w:p>
        </w:tc>
        <w:tc>
          <w:tcPr>
            <w:tcW w:w="762" w:type="pct"/>
            <w:tcMar>
              <w:top w:w="0" w:type="dxa"/>
              <w:left w:w="108" w:type="dxa"/>
              <w:bottom w:w="0" w:type="dxa"/>
              <w:right w:w="108" w:type="dxa"/>
            </w:tcMar>
            <w:vAlign w:val="center"/>
            <w:hideMark/>
          </w:tcPr>
          <w:p w14:paraId="1E52A492" w14:textId="77777777" w:rsidR="004349E0" w:rsidRPr="003507E8" w:rsidRDefault="004349E0" w:rsidP="0014047B">
            <w:pPr>
              <w:pStyle w:val="TableTextCA"/>
              <w:rPr>
                <w:b/>
              </w:rPr>
            </w:pPr>
            <w:r w:rsidRPr="003507E8">
              <w:rPr>
                <w:b/>
              </w:rPr>
              <w:t xml:space="preserve">Study Design </w:t>
            </w:r>
          </w:p>
        </w:tc>
        <w:tc>
          <w:tcPr>
            <w:tcW w:w="458" w:type="pct"/>
            <w:vAlign w:val="center"/>
          </w:tcPr>
          <w:p w14:paraId="63804450" w14:textId="77777777" w:rsidR="004349E0" w:rsidRDefault="004349E0" w:rsidP="0014047B">
            <w:pPr>
              <w:pStyle w:val="TableTextCA"/>
              <w:rPr>
                <w:b/>
              </w:rPr>
            </w:pPr>
            <w:r w:rsidRPr="003507E8">
              <w:rPr>
                <w:b/>
              </w:rPr>
              <w:t>Risk of bias</w:t>
            </w:r>
          </w:p>
          <w:p w14:paraId="4AC991A5" w14:textId="77777777" w:rsidR="00A51BC0" w:rsidRPr="003507E8" w:rsidRDefault="00A51BC0" w:rsidP="0014047B">
            <w:pPr>
              <w:pStyle w:val="TableTextCA"/>
              <w:rPr>
                <w:b/>
              </w:rPr>
            </w:pPr>
            <w:r>
              <w:rPr>
                <w:b/>
              </w:rPr>
              <w:t>(evaluator’s assessment)</w:t>
            </w:r>
          </w:p>
        </w:tc>
        <w:tc>
          <w:tcPr>
            <w:tcW w:w="864" w:type="pct"/>
            <w:vAlign w:val="center"/>
          </w:tcPr>
          <w:p w14:paraId="31E545F4" w14:textId="77777777" w:rsidR="004349E0" w:rsidRPr="003507E8" w:rsidRDefault="004349E0" w:rsidP="0014047B">
            <w:pPr>
              <w:pStyle w:val="TableTextCA"/>
              <w:rPr>
                <w:b/>
              </w:rPr>
            </w:pPr>
            <w:r w:rsidRPr="003507E8">
              <w:rPr>
                <w:b/>
              </w:rPr>
              <w:t>Population</w:t>
            </w:r>
          </w:p>
        </w:tc>
        <w:tc>
          <w:tcPr>
            <w:tcW w:w="762" w:type="pct"/>
            <w:vAlign w:val="center"/>
          </w:tcPr>
          <w:p w14:paraId="43B96168" w14:textId="77777777" w:rsidR="004349E0" w:rsidRPr="003507E8" w:rsidRDefault="00B20FED" w:rsidP="0014047B">
            <w:pPr>
              <w:pStyle w:val="TableTextCA"/>
              <w:rPr>
                <w:b/>
              </w:rPr>
            </w:pPr>
            <w:r w:rsidRPr="003507E8">
              <w:rPr>
                <w:b/>
              </w:rPr>
              <w:t>Intervention</w:t>
            </w:r>
            <w:r w:rsidR="006A0E2F" w:rsidRPr="003507E8">
              <w:rPr>
                <w:b/>
              </w:rPr>
              <w:t>/comparator</w:t>
            </w:r>
          </w:p>
        </w:tc>
        <w:tc>
          <w:tcPr>
            <w:tcW w:w="864" w:type="pct"/>
            <w:tcMar>
              <w:top w:w="0" w:type="dxa"/>
              <w:left w:w="108" w:type="dxa"/>
              <w:bottom w:w="0" w:type="dxa"/>
              <w:right w:w="108" w:type="dxa"/>
            </w:tcMar>
            <w:vAlign w:val="center"/>
            <w:hideMark/>
          </w:tcPr>
          <w:p w14:paraId="39DA9C5D" w14:textId="77777777" w:rsidR="004349E0" w:rsidRPr="003507E8" w:rsidRDefault="004349E0" w:rsidP="0014047B">
            <w:pPr>
              <w:pStyle w:val="TableTextCA"/>
              <w:rPr>
                <w:b/>
              </w:rPr>
            </w:pPr>
            <w:r w:rsidRPr="003507E8">
              <w:rPr>
                <w:b/>
              </w:rPr>
              <w:t>Outcomes</w:t>
            </w:r>
          </w:p>
        </w:tc>
        <w:tc>
          <w:tcPr>
            <w:tcW w:w="631" w:type="pct"/>
            <w:tcMar>
              <w:top w:w="0" w:type="dxa"/>
              <w:left w:w="108" w:type="dxa"/>
              <w:bottom w:w="0" w:type="dxa"/>
              <w:right w:w="108" w:type="dxa"/>
            </w:tcMar>
            <w:vAlign w:val="center"/>
            <w:hideMark/>
          </w:tcPr>
          <w:p w14:paraId="12AD5D80" w14:textId="77777777" w:rsidR="004349E0" w:rsidRPr="003507E8" w:rsidRDefault="004349E0" w:rsidP="0014047B">
            <w:pPr>
              <w:pStyle w:val="TableTextCA"/>
              <w:rPr>
                <w:b/>
              </w:rPr>
            </w:pPr>
            <w:r w:rsidRPr="003507E8">
              <w:rPr>
                <w:b/>
              </w:rPr>
              <w:t>Results used in the economic model</w:t>
            </w:r>
          </w:p>
        </w:tc>
      </w:tr>
      <w:tr w:rsidR="004349E0" w:rsidRPr="003507E8" w14:paraId="0458A670" w14:textId="77777777" w:rsidTr="0014047B">
        <w:trPr>
          <w:trHeight w:val="142"/>
        </w:trPr>
        <w:tc>
          <w:tcPr>
            <w:tcW w:w="5000" w:type="pct"/>
            <w:gridSpan w:val="7"/>
            <w:vAlign w:val="center"/>
          </w:tcPr>
          <w:p w14:paraId="3DABD6B5" w14:textId="77777777" w:rsidR="004349E0" w:rsidRPr="003507E8" w:rsidRDefault="004349E0" w:rsidP="0014047B">
            <w:pPr>
              <w:pStyle w:val="TableTextCA"/>
              <w:rPr>
                <w:b/>
              </w:rPr>
            </w:pPr>
            <w:r w:rsidRPr="003507E8">
              <w:rPr>
                <w:b/>
              </w:rPr>
              <w:t xml:space="preserve">Intervention: cilta-cel </w:t>
            </w:r>
          </w:p>
        </w:tc>
      </w:tr>
      <w:tr w:rsidR="00411E38" w:rsidRPr="003507E8" w14:paraId="56AB76FB" w14:textId="77777777" w:rsidTr="00AD060A">
        <w:trPr>
          <w:trHeight w:val="957"/>
        </w:trPr>
        <w:tc>
          <w:tcPr>
            <w:tcW w:w="659" w:type="pct"/>
            <w:tcMar>
              <w:top w:w="0" w:type="dxa"/>
              <w:left w:w="108" w:type="dxa"/>
              <w:bottom w:w="0" w:type="dxa"/>
              <w:right w:w="108" w:type="dxa"/>
            </w:tcMar>
            <w:vAlign w:val="center"/>
            <w:hideMark/>
          </w:tcPr>
          <w:p w14:paraId="57F5D181" w14:textId="77777777" w:rsidR="00B20FED" w:rsidRPr="003507E8" w:rsidRDefault="00B20FED" w:rsidP="0014047B">
            <w:pPr>
              <w:pStyle w:val="TableTextCA"/>
            </w:pPr>
            <w:r w:rsidRPr="003507E8">
              <w:t xml:space="preserve">CARTITUDE-1 </w:t>
            </w:r>
          </w:p>
          <w:p w14:paraId="0C733242" w14:textId="77777777" w:rsidR="00B20FED" w:rsidRPr="003507E8" w:rsidRDefault="00B20FED" w:rsidP="0014047B">
            <w:pPr>
              <w:pStyle w:val="TableTextCA"/>
            </w:pPr>
            <w:r w:rsidRPr="003507E8">
              <w:t>ITT = 113</w:t>
            </w:r>
          </w:p>
          <w:p w14:paraId="3A5BD323" w14:textId="77777777" w:rsidR="00B20FED" w:rsidRPr="003507E8" w:rsidRDefault="00B20FED" w:rsidP="0014047B">
            <w:pPr>
              <w:pStyle w:val="TableTextCA"/>
            </w:pPr>
            <w:proofErr w:type="spellStart"/>
            <w:r w:rsidRPr="003507E8">
              <w:t>mITT</w:t>
            </w:r>
            <w:proofErr w:type="spellEnd"/>
            <w:r w:rsidRPr="003507E8">
              <w:t xml:space="preserve"> = 97</w:t>
            </w:r>
          </w:p>
        </w:tc>
        <w:tc>
          <w:tcPr>
            <w:tcW w:w="762" w:type="pct"/>
            <w:tcMar>
              <w:top w:w="0" w:type="dxa"/>
              <w:left w:w="108" w:type="dxa"/>
              <w:bottom w:w="0" w:type="dxa"/>
              <w:right w:w="108" w:type="dxa"/>
            </w:tcMar>
            <w:vAlign w:val="center"/>
            <w:hideMark/>
          </w:tcPr>
          <w:p w14:paraId="6FBFB24A" w14:textId="77777777" w:rsidR="00B20FED" w:rsidRPr="003507E8" w:rsidRDefault="00A51847" w:rsidP="0014047B">
            <w:pPr>
              <w:pStyle w:val="TableTextCA"/>
            </w:pPr>
            <w:r w:rsidRPr="003507E8">
              <w:t xml:space="preserve">Phase </w:t>
            </w:r>
            <w:r w:rsidR="0081357D" w:rsidRPr="003507E8">
              <w:t>1b</w:t>
            </w:r>
            <w:r w:rsidR="00881126" w:rsidRPr="003507E8">
              <w:t>/</w:t>
            </w:r>
            <w:r w:rsidRPr="003507E8">
              <w:t xml:space="preserve">2 </w:t>
            </w:r>
            <w:r w:rsidR="00B20FED" w:rsidRPr="003507E8">
              <w:t xml:space="preserve">OL, single-arm clinical study </w:t>
            </w:r>
          </w:p>
          <w:p w14:paraId="2827B326" w14:textId="77777777" w:rsidR="00B20FED" w:rsidRPr="003507E8" w:rsidRDefault="00B20FED" w:rsidP="0014047B">
            <w:pPr>
              <w:pStyle w:val="TableTextCA"/>
            </w:pPr>
            <w:r w:rsidRPr="003507E8">
              <w:t>Median follow-up: 21.7 months</w:t>
            </w:r>
          </w:p>
        </w:tc>
        <w:tc>
          <w:tcPr>
            <w:tcW w:w="458" w:type="pct"/>
            <w:vAlign w:val="center"/>
          </w:tcPr>
          <w:p w14:paraId="161092CC" w14:textId="2390775D" w:rsidR="00B20FED" w:rsidRPr="003507E8" w:rsidRDefault="005C45E6" w:rsidP="0014047B">
            <w:pPr>
              <w:pStyle w:val="TableTextCA"/>
            </w:pPr>
            <w:r w:rsidRPr="003507E8">
              <w:t xml:space="preserve">Serious to critical  </w:t>
            </w:r>
          </w:p>
        </w:tc>
        <w:tc>
          <w:tcPr>
            <w:tcW w:w="864" w:type="pct"/>
            <w:vAlign w:val="center"/>
          </w:tcPr>
          <w:p w14:paraId="57A8A13A" w14:textId="168679CA" w:rsidR="00B20FED" w:rsidRPr="003507E8" w:rsidRDefault="00B20FED" w:rsidP="0014047B">
            <w:pPr>
              <w:pStyle w:val="TableTextCA"/>
            </w:pPr>
            <w:r w:rsidRPr="003507E8">
              <w:t xml:space="preserve">RRMM, </w:t>
            </w:r>
            <w:r w:rsidR="00EE0525">
              <w:t>≥</w:t>
            </w:r>
            <w:r w:rsidRPr="003507E8">
              <w:t xml:space="preserve">3 prior lines (PI, </w:t>
            </w:r>
            <w:proofErr w:type="spellStart"/>
            <w:r w:rsidRPr="003507E8">
              <w:t>IMiD</w:t>
            </w:r>
            <w:proofErr w:type="spellEnd"/>
            <w:r w:rsidRPr="003507E8">
              <w:t>, anti-CD38 antibody), ECOG 0-1, NYHA stage ≤II, creatinine ≤ 2 mg/dL, no other serious underlying medical condition.</w:t>
            </w:r>
          </w:p>
        </w:tc>
        <w:tc>
          <w:tcPr>
            <w:tcW w:w="762" w:type="pct"/>
            <w:vAlign w:val="center"/>
          </w:tcPr>
          <w:p w14:paraId="18576993" w14:textId="2E0F4551" w:rsidR="00B20FED" w:rsidRPr="003507E8" w:rsidRDefault="00B20FED" w:rsidP="0014047B">
            <w:pPr>
              <w:pStyle w:val="TableTextCA"/>
            </w:pPr>
            <w:r w:rsidRPr="00002862">
              <w:rPr>
                <w:u w:val="single"/>
              </w:rPr>
              <w:t>ITT</w:t>
            </w:r>
            <w:r w:rsidRPr="003507E8">
              <w:t xml:space="preserve">: 100% (n = 113) </w:t>
            </w:r>
            <w:r w:rsidR="00F63FC2">
              <w:t>all enrolled/apheresed patients</w:t>
            </w:r>
          </w:p>
          <w:p w14:paraId="6C79EAAA" w14:textId="126DB78B" w:rsidR="00B20FED" w:rsidRPr="003507E8" w:rsidRDefault="00B20FED" w:rsidP="0014047B">
            <w:pPr>
              <w:pStyle w:val="TableTextCA"/>
            </w:pPr>
            <w:proofErr w:type="spellStart"/>
            <w:r w:rsidRPr="00002862">
              <w:rPr>
                <w:u w:val="single"/>
              </w:rPr>
              <w:t>mITT</w:t>
            </w:r>
            <w:proofErr w:type="spellEnd"/>
            <w:r w:rsidRPr="003507E8">
              <w:t xml:space="preserve">: </w:t>
            </w:r>
            <w:r w:rsidR="004B7876" w:rsidRPr="003507E8">
              <w:t xml:space="preserve">infused </w:t>
            </w:r>
            <w:r w:rsidR="00721A9E">
              <w:t xml:space="preserve">patients </w:t>
            </w:r>
            <w:r w:rsidR="004B7876" w:rsidRPr="003507E8">
              <w:t>only (97/113)</w:t>
            </w:r>
          </w:p>
        </w:tc>
        <w:tc>
          <w:tcPr>
            <w:tcW w:w="864" w:type="pct"/>
            <w:tcMar>
              <w:top w:w="0" w:type="dxa"/>
              <w:left w:w="108" w:type="dxa"/>
              <w:bottom w:w="0" w:type="dxa"/>
              <w:right w:w="108" w:type="dxa"/>
            </w:tcMar>
            <w:vAlign w:val="center"/>
          </w:tcPr>
          <w:p w14:paraId="1C2C79CA" w14:textId="16270380" w:rsidR="00B20FED" w:rsidRPr="003507E8" w:rsidRDefault="00B20FED" w:rsidP="0014047B">
            <w:pPr>
              <w:pStyle w:val="TableTextCA"/>
            </w:pPr>
            <w:r w:rsidRPr="003507E8">
              <w:t>Primary: ORR</w:t>
            </w:r>
          </w:p>
          <w:p w14:paraId="714901F0" w14:textId="71BDFB39" w:rsidR="00B20FED" w:rsidRPr="003507E8" w:rsidRDefault="00B20FED" w:rsidP="0014047B">
            <w:pPr>
              <w:pStyle w:val="TableTextCA"/>
            </w:pPr>
            <w:r w:rsidRPr="003507E8">
              <w:t xml:space="preserve">Secondary: </w:t>
            </w:r>
            <w:proofErr w:type="spellStart"/>
            <w:r w:rsidRPr="003507E8">
              <w:t>sCR</w:t>
            </w:r>
            <w:proofErr w:type="spellEnd"/>
            <w:r w:rsidRPr="003507E8">
              <w:t xml:space="preserve">, SCR rate at 12 months, AEs, CR, MRD negativity, </w:t>
            </w:r>
            <w:proofErr w:type="spellStart"/>
            <w:r w:rsidRPr="003507E8">
              <w:t>HRQoL</w:t>
            </w:r>
            <w:proofErr w:type="spellEnd"/>
            <w:r w:rsidRPr="003507E8">
              <w:t xml:space="preserve">, </w:t>
            </w:r>
            <w:proofErr w:type="spellStart"/>
            <w:r w:rsidRPr="003507E8">
              <w:t>DoR</w:t>
            </w:r>
            <w:proofErr w:type="spellEnd"/>
            <w:r w:rsidRPr="003507E8">
              <w:t>, PFS, OS, AE’s</w:t>
            </w:r>
          </w:p>
        </w:tc>
        <w:tc>
          <w:tcPr>
            <w:tcW w:w="631" w:type="pct"/>
            <w:tcMar>
              <w:top w:w="0" w:type="dxa"/>
              <w:left w:w="108" w:type="dxa"/>
              <w:bottom w:w="0" w:type="dxa"/>
              <w:right w:w="108" w:type="dxa"/>
            </w:tcMar>
            <w:vAlign w:val="center"/>
          </w:tcPr>
          <w:p w14:paraId="548D9574" w14:textId="3EB26605" w:rsidR="00B20FED" w:rsidRPr="003507E8" w:rsidRDefault="00B20FED" w:rsidP="0014047B">
            <w:pPr>
              <w:pStyle w:val="TableTextCA"/>
            </w:pPr>
            <w:r w:rsidRPr="003507E8">
              <w:t xml:space="preserve">PFS, OS, </w:t>
            </w:r>
            <w:proofErr w:type="spellStart"/>
            <w:r w:rsidRPr="003507E8">
              <w:t>sCR</w:t>
            </w:r>
            <w:proofErr w:type="spellEnd"/>
            <w:r w:rsidRPr="003507E8">
              <w:t xml:space="preserve"> rate at 12 months, AEs</w:t>
            </w:r>
            <w:r w:rsidR="0014047B">
              <w:t>.</w:t>
            </w:r>
          </w:p>
        </w:tc>
      </w:tr>
      <w:tr w:rsidR="00B20FED" w:rsidRPr="003507E8" w14:paraId="25BC6503" w14:textId="77777777" w:rsidTr="0014047B">
        <w:trPr>
          <w:trHeight w:val="16"/>
        </w:trPr>
        <w:tc>
          <w:tcPr>
            <w:tcW w:w="5000" w:type="pct"/>
            <w:gridSpan w:val="7"/>
            <w:vAlign w:val="center"/>
          </w:tcPr>
          <w:p w14:paraId="0B004DFC" w14:textId="1197F0B5" w:rsidR="00B20FED" w:rsidRPr="003507E8" w:rsidRDefault="00B20FED" w:rsidP="0014047B">
            <w:pPr>
              <w:pStyle w:val="TableTextCA"/>
              <w:rPr>
                <w:b/>
              </w:rPr>
            </w:pPr>
            <w:r w:rsidRPr="003507E8">
              <w:rPr>
                <w:b/>
              </w:rPr>
              <w:t>Comparators</w:t>
            </w:r>
            <w:r w:rsidR="00721A9E">
              <w:rPr>
                <w:b/>
              </w:rPr>
              <w:t xml:space="preserve">: </w:t>
            </w:r>
            <w:r w:rsidRPr="003507E8">
              <w:rPr>
                <w:b/>
              </w:rPr>
              <w:t>Pd</w:t>
            </w:r>
            <w:r w:rsidR="00721A9E">
              <w:rPr>
                <w:b/>
              </w:rPr>
              <w:t xml:space="preserve"> and </w:t>
            </w:r>
            <w:r w:rsidRPr="003507E8">
              <w:rPr>
                <w:b/>
              </w:rPr>
              <w:t>Cd</w:t>
            </w:r>
          </w:p>
        </w:tc>
      </w:tr>
      <w:tr w:rsidR="00B20FED" w:rsidRPr="003507E8" w14:paraId="758821A8" w14:textId="77777777" w:rsidTr="0014047B">
        <w:trPr>
          <w:trHeight w:val="16"/>
        </w:trPr>
        <w:tc>
          <w:tcPr>
            <w:tcW w:w="5000" w:type="pct"/>
            <w:gridSpan w:val="7"/>
            <w:vAlign w:val="center"/>
          </w:tcPr>
          <w:p w14:paraId="477BDADD" w14:textId="77777777" w:rsidR="00B20FED" w:rsidRPr="003507E8" w:rsidRDefault="00B20FED" w:rsidP="0014047B">
            <w:pPr>
              <w:pStyle w:val="TableTextCA"/>
            </w:pPr>
            <w:r w:rsidRPr="003507E8">
              <w:t>Naive indirect comparison</w:t>
            </w:r>
          </w:p>
        </w:tc>
      </w:tr>
      <w:tr w:rsidR="00411E38" w:rsidRPr="003507E8" w14:paraId="73BEC76D" w14:textId="77777777" w:rsidTr="00AD060A">
        <w:trPr>
          <w:trHeight w:val="16"/>
        </w:trPr>
        <w:tc>
          <w:tcPr>
            <w:tcW w:w="659" w:type="pct"/>
            <w:tcMar>
              <w:top w:w="0" w:type="dxa"/>
              <w:left w:w="108" w:type="dxa"/>
              <w:bottom w:w="0" w:type="dxa"/>
              <w:right w:w="108" w:type="dxa"/>
            </w:tcMar>
            <w:vAlign w:val="center"/>
          </w:tcPr>
          <w:p w14:paraId="02800DEA" w14:textId="77777777" w:rsidR="005C45E6" w:rsidRPr="003507E8" w:rsidRDefault="005C45E6" w:rsidP="0014047B">
            <w:pPr>
              <w:pStyle w:val="TableTextCA"/>
            </w:pPr>
            <w:r w:rsidRPr="003507E8">
              <w:t>MM-003 (Pd arm only)</w:t>
            </w:r>
          </w:p>
          <w:p w14:paraId="05A2826F" w14:textId="77777777" w:rsidR="005C45E6" w:rsidRPr="003507E8" w:rsidRDefault="005C45E6" w:rsidP="0014047B">
            <w:pPr>
              <w:pStyle w:val="TableTextCA"/>
            </w:pPr>
            <w:r w:rsidRPr="003507E8">
              <w:t>ITT=302</w:t>
            </w:r>
          </w:p>
        </w:tc>
        <w:tc>
          <w:tcPr>
            <w:tcW w:w="762" w:type="pct"/>
            <w:tcMar>
              <w:top w:w="0" w:type="dxa"/>
              <w:left w:w="108" w:type="dxa"/>
              <w:bottom w:w="0" w:type="dxa"/>
              <w:right w:w="108" w:type="dxa"/>
            </w:tcMar>
            <w:vAlign w:val="center"/>
            <w:hideMark/>
          </w:tcPr>
          <w:p w14:paraId="4672872F" w14:textId="77777777" w:rsidR="005C45E6" w:rsidRPr="003507E8" w:rsidRDefault="005C45E6" w:rsidP="0014047B">
            <w:pPr>
              <w:pStyle w:val="TableTextCA"/>
            </w:pPr>
            <w:r w:rsidRPr="003507E8">
              <w:t>Phase 3, OL, RCT</w:t>
            </w:r>
          </w:p>
          <w:p w14:paraId="32B90303" w14:textId="77777777" w:rsidR="005C45E6" w:rsidRPr="003507E8" w:rsidRDefault="005C45E6" w:rsidP="0014047B">
            <w:pPr>
              <w:pStyle w:val="TableTextCA"/>
            </w:pPr>
            <w:r w:rsidRPr="003507E8">
              <w:t>Median follow-up: 15.9 months</w:t>
            </w:r>
          </w:p>
        </w:tc>
        <w:tc>
          <w:tcPr>
            <w:tcW w:w="458" w:type="pct"/>
            <w:vAlign w:val="center"/>
          </w:tcPr>
          <w:p w14:paraId="7EB558B0" w14:textId="6081D2D2" w:rsidR="005C45E6" w:rsidRPr="003507E8" w:rsidRDefault="005C45E6" w:rsidP="0014047B">
            <w:pPr>
              <w:pStyle w:val="TableTextCA"/>
            </w:pPr>
            <w:r w:rsidRPr="003507E8">
              <w:t>Low to moderate</w:t>
            </w:r>
          </w:p>
        </w:tc>
        <w:tc>
          <w:tcPr>
            <w:tcW w:w="864" w:type="pct"/>
            <w:vAlign w:val="center"/>
          </w:tcPr>
          <w:p w14:paraId="1C3D20D6" w14:textId="3FFAF13B" w:rsidR="005C45E6" w:rsidRPr="003507E8" w:rsidRDefault="005C45E6" w:rsidP="0014047B">
            <w:pPr>
              <w:pStyle w:val="TableTextCA"/>
            </w:pPr>
            <w:r w:rsidRPr="003507E8">
              <w:t xml:space="preserve">RRMM, </w:t>
            </w:r>
            <w:r w:rsidR="00EE0525">
              <w:t>≥</w:t>
            </w:r>
            <w:r w:rsidRPr="003507E8">
              <w:t xml:space="preserve"> 2 prior lines (PI, </w:t>
            </w:r>
            <w:proofErr w:type="spellStart"/>
            <w:r w:rsidRPr="003507E8">
              <w:t>IMiD</w:t>
            </w:r>
            <w:proofErr w:type="spellEnd"/>
            <w:r w:rsidRPr="003507E8">
              <w:t xml:space="preserve">), ECOG 0-2. </w:t>
            </w:r>
          </w:p>
        </w:tc>
        <w:tc>
          <w:tcPr>
            <w:tcW w:w="762" w:type="pct"/>
            <w:vAlign w:val="center"/>
          </w:tcPr>
          <w:p w14:paraId="702174A7" w14:textId="36D2CACD" w:rsidR="005C45E6" w:rsidRPr="003507E8" w:rsidRDefault="005C45E6" w:rsidP="0014047B">
            <w:pPr>
              <w:pStyle w:val="TableTextCA"/>
            </w:pPr>
            <w:r w:rsidRPr="003507E8">
              <w:t>Pd arm: 100% (n =302) received Pd.</w:t>
            </w:r>
          </w:p>
        </w:tc>
        <w:tc>
          <w:tcPr>
            <w:tcW w:w="864" w:type="pct"/>
            <w:tcMar>
              <w:top w:w="0" w:type="dxa"/>
              <w:left w:w="108" w:type="dxa"/>
              <w:bottom w:w="0" w:type="dxa"/>
              <w:right w:w="108" w:type="dxa"/>
            </w:tcMar>
            <w:vAlign w:val="center"/>
          </w:tcPr>
          <w:p w14:paraId="4E850C60" w14:textId="4FBAF164" w:rsidR="005C45E6" w:rsidRPr="003507E8" w:rsidRDefault="005C45E6" w:rsidP="0014047B">
            <w:pPr>
              <w:pStyle w:val="TableTextCA"/>
            </w:pPr>
            <w:r w:rsidRPr="003507E8">
              <w:t>Primary: PFS</w:t>
            </w:r>
          </w:p>
          <w:p w14:paraId="61389351" w14:textId="51CB57C7" w:rsidR="005C45E6" w:rsidRPr="003507E8" w:rsidRDefault="005C45E6" w:rsidP="0014047B">
            <w:pPr>
              <w:pStyle w:val="TableTextCA"/>
            </w:pPr>
            <w:r w:rsidRPr="003507E8">
              <w:t xml:space="preserve">Secondary: ORR, </w:t>
            </w:r>
            <w:proofErr w:type="spellStart"/>
            <w:r w:rsidRPr="003507E8">
              <w:t>sCR</w:t>
            </w:r>
            <w:proofErr w:type="spellEnd"/>
            <w:r w:rsidRPr="003507E8">
              <w:t xml:space="preserve">, CR, </w:t>
            </w:r>
            <w:proofErr w:type="spellStart"/>
            <w:r w:rsidRPr="003507E8">
              <w:t>DoR</w:t>
            </w:r>
            <w:proofErr w:type="spellEnd"/>
            <w:r w:rsidRPr="003507E8">
              <w:t>, OS, AEs</w:t>
            </w:r>
          </w:p>
        </w:tc>
        <w:tc>
          <w:tcPr>
            <w:tcW w:w="631" w:type="pct"/>
            <w:tcMar>
              <w:top w:w="0" w:type="dxa"/>
              <w:left w:w="108" w:type="dxa"/>
              <w:bottom w:w="0" w:type="dxa"/>
              <w:right w:w="108" w:type="dxa"/>
            </w:tcMar>
            <w:vAlign w:val="center"/>
            <w:hideMark/>
          </w:tcPr>
          <w:p w14:paraId="52787F77" w14:textId="00F34DF4" w:rsidR="005C45E6" w:rsidRPr="003507E8" w:rsidRDefault="005C45E6" w:rsidP="0014047B">
            <w:pPr>
              <w:pStyle w:val="TableTextCA"/>
            </w:pPr>
            <w:r w:rsidRPr="003507E8">
              <w:t xml:space="preserve">PFS, OS </w:t>
            </w:r>
          </w:p>
        </w:tc>
      </w:tr>
      <w:tr w:rsidR="00411E38" w:rsidRPr="003507E8" w14:paraId="12E3CB56" w14:textId="77777777" w:rsidTr="00AD060A">
        <w:trPr>
          <w:trHeight w:val="16"/>
        </w:trPr>
        <w:tc>
          <w:tcPr>
            <w:tcW w:w="659" w:type="pct"/>
            <w:tcMar>
              <w:top w:w="0" w:type="dxa"/>
              <w:left w:w="108" w:type="dxa"/>
              <w:bottom w:w="0" w:type="dxa"/>
              <w:right w:w="108" w:type="dxa"/>
            </w:tcMar>
            <w:vAlign w:val="center"/>
          </w:tcPr>
          <w:p w14:paraId="78F5A092" w14:textId="11024942" w:rsidR="005C45E6" w:rsidRPr="003507E8" w:rsidRDefault="005C45E6" w:rsidP="0014047B">
            <w:pPr>
              <w:pStyle w:val="TableTextCA"/>
            </w:pPr>
            <w:r w:rsidRPr="003507E8">
              <w:t xml:space="preserve">MRDR main cohort </w:t>
            </w:r>
          </w:p>
          <w:p w14:paraId="021E0A89" w14:textId="77777777" w:rsidR="005C45E6" w:rsidRPr="003507E8" w:rsidRDefault="005C45E6" w:rsidP="0014047B">
            <w:pPr>
              <w:pStyle w:val="TableTextCA"/>
            </w:pPr>
            <w:r w:rsidRPr="003507E8">
              <w:t>ITT= 42</w:t>
            </w:r>
          </w:p>
        </w:tc>
        <w:tc>
          <w:tcPr>
            <w:tcW w:w="762" w:type="pct"/>
            <w:vMerge w:val="restart"/>
            <w:tcMar>
              <w:top w:w="0" w:type="dxa"/>
              <w:left w:w="108" w:type="dxa"/>
              <w:bottom w:w="0" w:type="dxa"/>
              <w:right w:w="108" w:type="dxa"/>
            </w:tcMar>
            <w:vAlign w:val="center"/>
          </w:tcPr>
          <w:p w14:paraId="5586E93C" w14:textId="3D800E26" w:rsidR="005C45E6" w:rsidRPr="003507E8" w:rsidRDefault="005C45E6" w:rsidP="0014047B">
            <w:pPr>
              <w:pStyle w:val="TableTextCA"/>
            </w:pPr>
            <w:r w:rsidRPr="003507E8">
              <w:t>Retrospective analysis of M</w:t>
            </w:r>
            <w:r w:rsidR="00411E38">
              <w:t>M</w:t>
            </w:r>
            <w:r w:rsidRPr="003507E8">
              <w:t xml:space="preserve"> registry data </w:t>
            </w:r>
          </w:p>
          <w:p w14:paraId="33AE76DF" w14:textId="77777777" w:rsidR="005C45E6" w:rsidRPr="003507E8" w:rsidRDefault="005C45E6" w:rsidP="0014047B">
            <w:pPr>
              <w:pStyle w:val="TableTextCA"/>
            </w:pPr>
            <w:r w:rsidRPr="003507E8">
              <w:t>Median follow-up: NR</w:t>
            </w:r>
          </w:p>
          <w:p w14:paraId="47130BD9" w14:textId="77777777" w:rsidR="005C45E6" w:rsidRPr="003507E8" w:rsidRDefault="005C45E6" w:rsidP="0014047B">
            <w:pPr>
              <w:pStyle w:val="TableTextCA"/>
            </w:pPr>
          </w:p>
        </w:tc>
        <w:tc>
          <w:tcPr>
            <w:tcW w:w="458" w:type="pct"/>
            <w:vMerge w:val="restart"/>
            <w:vAlign w:val="center"/>
          </w:tcPr>
          <w:p w14:paraId="40BA5E92" w14:textId="74AB8FCF" w:rsidR="005C45E6" w:rsidRPr="003507E8" w:rsidRDefault="005C45E6" w:rsidP="0014047B">
            <w:pPr>
              <w:pStyle w:val="TableTextCA"/>
            </w:pPr>
            <w:r w:rsidRPr="003507E8">
              <w:t xml:space="preserve">Unacceptable </w:t>
            </w:r>
          </w:p>
        </w:tc>
        <w:tc>
          <w:tcPr>
            <w:tcW w:w="864" w:type="pct"/>
            <w:vAlign w:val="center"/>
          </w:tcPr>
          <w:p w14:paraId="48CADF9B" w14:textId="19053CC7" w:rsidR="005C45E6" w:rsidRPr="003507E8" w:rsidRDefault="005C45E6" w:rsidP="0014047B">
            <w:pPr>
              <w:pStyle w:val="TableTextCA"/>
            </w:pPr>
            <w:r w:rsidRPr="003507E8">
              <w:t xml:space="preserve">RRMM, </w:t>
            </w:r>
            <w:r w:rsidR="00EE0525">
              <w:t>≥</w:t>
            </w:r>
            <w:r w:rsidRPr="003507E8">
              <w:t xml:space="preserve"> 3 prior lines (PI, </w:t>
            </w:r>
            <w:proofErr w:type="spellStart"/>
            <w:r w:rsidRPr="003507E8">
              <w:t>IMiD</w:t>
            </w:r>
            <w:proofErr w:type="spellEnd"/>
            <w:r w:rsidRPr="003507E8">
              <w:t>, anti-CD38 antibody), ECOG 0-2</w:t>
            </w:r>
          </w:p>
        </w:tc>
        <w:tc>
          <w:tcPr>
            <w:tcW w:w="762" w:type="pct"/>
            <w:vAlign w:val="center"/>
          </w:tcPr>
          <w:p w14:paraId="29F10B9C" w14:textId="77777777" w:rsidR="005C45E6" w:rsidRPr="003507E8" w:rsidRDefault="005C45E6" w:rsidP="0014047B">
            <w:pPr>
              <w:pStyle w:val="TableTextCA"/>
            </w:pPr>
            <w:r w:rsidRPr="003507E8">
              <w:t xml:space="preserve">Pd and Cd: 35.7% </w:t>
            </w:r>
          </w:p>
          <w:p w14:paraId="1F573265" w14:textId="0B0B9A47" w:rsidR="005C45E6" w:rsidRPr="003507E8" w:rsidRDefault="005C45E6" w:rsidP="0014047B">
            <w:pPr>
              <w:pStyle w:val="TableTextCA"/>
            </w:pPr>
            <w:r w:rsidRPr="003507E8">
              <w:t xml:space="preserve">Not PBS listed:14.3% </w:t>
            </w:r>
          </w:p>
        </w:tc>
        <w:tc>
          <w:tcPr>
            <w:tcW w:w="864" w:type="pct"/>
            <w:tcMar>
              <w:top w:w="0" w:type="dxa"/>
              <w:left w:w="108" w:type="dxa"/>
              <w:bottom w:w="0" w:type="dxa"/>
              <w:right w:w="108" w:type="dxa"/>
            </w:tcMar>
            <w:vAlign w:val="center"/>
          </w:tcPr>
          <w:p w14:paraId="6F35148C" w14:textId="0A3BA569" w:rsidR="005C45E6" w:rsidRPr="003507E8" w:rsidRDefault="005C45E6" w:rsidP="0014047B">
            <w:pPr>
              <w:pStyle w:val="TableTextCA"/>
            </w:pPr>
            <w:r w:rsidRPr="003507E8">
              <w:t>ORR, CR, PFS, OS</w:t>
            </w:r>
          </w:p>
        </w:tc>
        <w:tc>
          <w:tcPr>
            <w:tcW w:w="631" w:type="pct"/>
            <w:tcMar>
              <w:top w:w="0" w:type="dxa"/>
              <w:left w:w="108" w:type="dxa"/>
              <w:bottom w:w="0" w:type="dxa"/>
              <w:right w:w="108" w:type="dxa"/>
            </w:tcMar>
            <w:vAlign w:val="center"/>
          </w:tcPr>
          <w:p w14:paraId="6976F00B" w14:textId="2E1CA202" w:rsidR="005C45E6" w:rsidRPr="003507E8" w:rsidRDefault="005C45E6" w:rsidP="0014047B">
            <w:pPr>
              <w:pStyle w:val="TableTextCA"/>
            </w:pPr>
            <w:r w:rsidRPr="003507E8">
              <w:t>PFS, OS</w:t>
            </w:r>
          </w:p>
        </w:tc>
      </w:tr>
      <w:tr w:rsidR="00411E38" w:rsidRPr="003507E8" w14:paraId="4FA0E49B" w14:textId="77777777" w:rsidTr="00AD060A">
        <w:trPr>
          <w:trHeight w:val="16"/>
        </w:trPr>
        <w:tc>
          <w:tcPr>
            <w:tcW w:w="659" w:type="pct"/>
            <w:tcMar>
              <w:top w:w="0" w:type="dxa"/>
              <w:left w:w="108" w:type="dxa"/>
              <w:bottom w:w="0" w:type="dxa"/>
              <w:right w:w="108" w:type="dxa"/>
            </w:tcMar>
            <w:vAlign w:val="center"/>
          </w:tcPr>
          <w:p w14:paraId="390667C5" w14:textId="0ECB3704" w:rsidR="005C45E6" w:rsidRPr="003507E8" w:rsidRDefault="005C45E6" w:rsidP="00AD060A">
            <w:pPr>
              <w:pStyle w:val="TableTextCA"/>
            </w:pPr>
            <w:r w:rsidRPr="003507E8">
              <w:t>MRDR modified cohort ITT= 125</w:t>
            </w:r>
          </w:p>
        </w:tc>
        <w:tc>
          <w:tcPr>
            <w:tcW w:w="762" w:type="pct"/>
            <w:vMerge/>
            <w:tcMar>
              <w:top w:w="0" w:type="dxa"/>
              <w:left w:w="108" w:type="dxa"/>
              <w:bottom w:w="0" w:type="dxa"/>
              <w:right w:w="108" w:type="dxa"/>
            </w:tcMar>
            <w:vAlign w:val="center"/>
          </w:tcPr>
          <w:p w14:paraId="45C7D532" w14:textId="77777777" w:rsidR="005C45E6" w:rsidRPr="003507E8" w:rsidRDefault="005C45E6" w:rsidP="0014047B">
            <w:pPr>
              <w:pStyle w:val="TableTextCA"/>
            </w:pPr>
          </w:p>
        </w:tc>
        <w:tc>
          <w:tcPr>
            <w:tcW w:w="458" w:type="pct"/>
            <w:vMerge/>
            <w:vAlign w:val="center"/>
          </w:tcPr>
          <w:p w14:paraId="1E4AB6D5" w14:textId="77777777" w:rsidR="005C45E6" w:rsidRPr="003507E8" w:rsidRDefault="005C45E6" w:rsidP="0014047B">
            <w:pPr>
              <w:pStyle w:val="TableTextCA"/>
            </w:pPr>
          </w:p>
        </w:tc>
        <w:tc>
          <w:tcPr>
            <w:tcW w:w="864" w:type="pct"/>
            <w:vAlign w:val="center"/>
          </w:tcPr>
          <w:p w14:paraId="3354D0C9" w14:textId="77777777" w:rsidR="005C45E6" w:rsidRPr="003507E8" w:rsidRDefault="005C45E6" w:rsidP="0014047B">
            <w:pPr>
              <w:pStyle w:val="TableTextCA"/>
            </w:pPr>
            <w:r w:rsidRPr="003507E8">
              <w:t>Same as above except for prior use of anti-CD38 antibody</w:t>
            </w:r>
            <w:r w:rsidRPr="003507E8" w:rsidDel="00A570AA">
              <w:t xml:space="preserve"> </w:t>
            </w:r>
          </w:p>
        </w:tc>
        <w:tc>
          <w:tcPr>
            <w:tcW w:w="762" w:type="pct"/>
            <w:vAlign w:val="center"/>
          </w:tcPr>
          <w:p w14:paraId="57DA8CD4" w14:textId="77777777" w:rsidR="005C45E6" w:rsidRPr="003507E8" w:rsidRDefault="005C45E6" w:rsidP="0014047B">
            <w:pPr>
              <w:pStyle w:val="TableTextCA"/>
            </w:pPr>
            <w:r w:rsidRPr="003507E8">
              <w:t xml:space="preserve">Pd and Cd: 40.8% </w:t>
            </w:r>
          </w:p>
          <w:p w14:paraId="76598ABD" w14:textId="1053C72B" w:rsidR="005C45E6" w:rsidRPr="003507E8" w:rsidRDefault="005C45E6" w:rsidP="0014047B">
            <w:pPr>
              <w:pStyle w:val="TableTextCA"/>
            </w:pPr>
            <w:r w:rsidRPr="003507E8">
              <w:t xml:space="preserve">Not PBS listed: 5.6% </w:t>
            </w:r>
          </w:p>
        </w:tc>
        <w:tc>
          <w:tcPr>
            <w:tcW w:w="864" w:type="pct"/>
            <w:tcMar>
              <w:top w:w="0" w:type="dxa"/>
              <w:left w:w="108" w:type="dxa"/>
              <w:bottom w:w="0" w:type="dxa"/>
              <w:right w:w="108" w:type="dxa"/>
            </w:tcMar>
            <w:vAlign w:val="center"/>
          </w:tcPr>
          <w:p w14:paraId="642C59D0" w14:textId="6FC4A344" w:rsidR="005C45E6" w:rsidRPr="003507E8" w:rsidRDefault="005C45E6" w:rsidP="0014047B">
            <w:pPr>
              <w:pStyle w:val="TableTextCA"/>
            </w:pPr>
            <w:r w:rsidRPr="003507E8">
              <w:t>ORR, CR, PFS, OS</w:t>
            </w:r>
          </w:p>
        </w:tc>
        <w:tc>
          <w:tcPr>
            <w:tcW w:w="631" w:type="pct"/>
            <w:tcMar>
              <w:top w:w="0" w:type="dxa"/>
              <w:left w:w="108" w:type="dxa"/>
              <w:bottom w:w="0" w:type="dxa"/>
              <w:right w:w="108" w:type="dxa"/>
            </w:tcMar>
            <w:vAlign w:val="center"/>
          </w:tcPr>
          <w:p w14:paraId="147E62CC" w14:textId="65B854B9" w:rsidR="005C45E6" w:rsidRPr="003507E8" w:rsidRDefault="005C45E6" w:rsidP="0014047B">
            <w:pPr>
              <w:pStyle w:val="TableTextCA"/>
            </w:pPr>
            <w:r w:rsidRPr="003507E8">
              <w:t>PFS, OS</w:t>
            </w:r>
          </w:p>
        </w:tc>
      </w:tr>
      <w:tr w:rsidR="005C45E6" w:rsidRPr="003507E8" w14:paraId="3B8D8E53" w14:textId="77777777" w:rsidTr="0014047B">
        <w:trPr>
          <w:trHeight w:val="16"/>
        </w:trPr>
        <w:tc>
          <w:tcPr>
            <w:tcW w:w="5000" w:type="pct"/>
            <w:gridSpan w:val="7"/>
            <w:vAlign w:val="center"/>
          </w:tcPr>
          <w:p w14:paraId="6A6EE67F" w14:textId="6B972222" w:rsidR="005C45E6" w:rsidRPr="003507E8" w:rsidRDefault="005C45E6" w:rsidP="0014047B">
            <w:pPr>
              <w:pStyle w:val="TableTextCA"/>
            </w:pPr>
            <w:r w:rsidRPr="003507E8">
              <w:t>Indirect treatment comparison using IPTW</w:t>
            </w:r>
          </w:p>
        </w:tc>
      </w:tr>
      <w:tr w:rsidR="00411E38" w:rsidRPr="003507E8" w14:paraId="25AEA76F" w14:textId="77777777" w:rsidTr="00AD060A">
        <w:trPr>
          <w:trHeight w:val="16"/>
        </w:trPr>
        <w:tc>
          <w:tcPr>
            <w:tcW w:w="659" w:type="pct"/>
            <w:tcMar>
              <w:top w:w="0" w:type="dxa"/>
              <w:left w:w="108" w:type="dxa"/>
              <w:bottom w:w="0" w:type="dxa"/>
              <w:right w:w="108" w:type="dxa"/>
            </w:tcMar>
            <w:vAlign w:val="center"/>
          </w:tcPr>
          <w:p w14:paraId="4099C71E" w14:textId="77777777" w:rsidR="005C45E6" w:rsidRPr="003507E8" w:rsidRDefault="005C45E6" w:rsidP="0014047B">
            <w:pPr>
              <w:pStyle w:val="TableTextCA"/>
            </w:pPr>
            <w:r w:rsidRPr="003507E8">
              <w:t>Physician’s Choice Cohort</w:t>
            </w:r>
          </w:p>
          <w:p w14:paraId="66788FE1" w14:textId="77777777" w:rsidR="005C45E6" w:rsidRPr="003507E8" w:rsidRDefault="005C45E6" w:rsidP="0014047B">
            <w:pPr>
              <w:pStyle w:val="TableTextCA"/>
            </w:pPr>
            <w:r w:rsidRPr="003507E8">
              <w:t>ITT = 632</w:t>
            </w:r>
          </w:p>
          <w:p w14:paraId="3A349D9B" w14:textId="77777777" w:rsidR="005C45E6" w:rsidRPr="003507E8" w:rsidRDefault="005C45E6" w:rsidP="0014047B">
            <w:pPr>
              <w:pStyle w:val="TableTextCA"/>
            </w:pPr>
            <w:proofErr w:type="spellStart"/>
            <w:r w:rsidRPr="003507E8">
              <w:t>mITT</w:t>
            </w:r>
            <w:proofErr w:type="spellEnd"/>
            <w:r w:rsidRPr="003507E8">
              <w:t xml:space="preserve"> = 434</w:t>
            </w:r>
          </w:p>
        </w:tc>
        <w:tc>
          <w:tcPr>
            <w:tcW w:w="762" w:type="pct"/>
            <w:tcMar>
              <w:top w:w="0" w:type="dxa"/>
              <w:left w:w="108" w:type="dxa"/>
              <w:bottom w:w="0" w:type="dxa"/>
              <w:right w:w="108" w:type="dxa"/>
            </w:tcMar>
            <w:vAlign w:val="center"/>
          </w:tcPr>
          <w:p w14:paraId="0F8F083F" w14:textId="79FD49E2" w:rsidR="005C45E6" w:rsidRPr="003507E8" w:rsidRDefault="005C45E6" w:rsidP="0014047B">
            <w:pPr>
              <w:pStyle w:val="TableTextCA"/>
            </w:pPr>
            <w:r w:rsidRPr="003507E8">
              <w:t xml:space="preserve">Retrospective analysis of 3 daratumumab RCT </w:t>
            </w:r>
          </w:p>
          <w:p w14:paraId="7D3C108E" w14:textId="77777777" w:rsidR="005C45E6" w:rsidRPr="003507E8" w:rsidRDefault="005C45E6" w:rsidP="0014047B">
            <w:pPr>
              <w:pStyle w:val="TableTextCA"/>
            </w:pPr>
            <w:r w:rsidRPr="003507E8">
              <w:t>Median follow-up: NR</w:t>
            </w:r>
          </w:p>
        </w:tc>
        <w:tc>
          <w:tcPr>
            <w:tcW w:w="458" w:type="pct"/>
            <w:vAlign w:val="center"/>
          </w:tcPr>
          <w:p w14:paraId="04541638" w14:textId="050869C0" w:rsidR="005C45E6" w:rsidRPr="003507E8" w:rsidRDefault="005C45E6" w:rsidP="0014047B">
            <w:pPr>
              <w:pStyle w:val="TableTextCA"/>
            </w:pPr>
            <w:r w:rsidRPr="003507E8">
              <w:t>Acceptable</w:t>
            </w:r>
          </w:p>
        </w:tc>
        <w:tc>
          <w:tcPr>
            <w:tcW w:w="864" w:type="pct"/>
            <w:vAlign w:val="center"/>
          </w:tcPr>
          <w:p w14:paraId="28E514EC" w14:textId="78F957AF" w:rsidR="005C45E6" w:rsidRPr="003507E8" w:rsidRDefault="005C45E6" w:rsidP="0014047B">
            <w:pPr>
              <w:pStyle w:val="TableTextCA"/>
            </w:pPr>
            <w:r w:rsidRPr="003507E8">
              <w:t xml:space="preserve">RRMM, </w:t>
            </w:r>
            <w:r w:rsidR="00EE0525">
              <w:t>≥</w:t>
            </w:r>
            <w:r w:rsidRPr="003507E8">
              <w:t xml:space="preserve"> 3 prior lines (PI, </w:t>
            </w:r>
            <w:proofErr w:type="spellStart"/>
            <w:r w:rsidRPr="003507E8">
              <w:t>IMiD</w:t>
            </w:r>
            <w:proofErr w:type="spellEnd"/>
            <w:r w:rsidRPr="003507E8">
              <w:t>, anti-CD38 antibody), ECOG 0-1, creatinine ≤ 2 mg/dL</w:t>
            </w:r>
          </w:p>
        </w:tc>
        <w:tc>
          <w:tcPr>
            <w:tcW w:w="762" w:type="pct"/>
            <w:vAlign w:val="center"/>
          </w:tcPr>
          <w:p w14:paraId="77606C82" w14:textId="5B38EB0D" w:rsidR="005C45E6" w:rsidRPr="003507E8" w:rsidRDefault="005C45E6" w:rsidP="0014047B">
            <w:pPr>
              <w:pStyle w:val="TableTextCA"/>
            </w:pPr>
            <w:r w:rsidRPr="003507E8">
              <w:t xml:space="preserve">Pd and Cd: 42.6% </w:t>
            </w:r>
          </w:p>
          <w:p w14:paraId="492FC212" w14:textId="5F3AB871" w:rsidR="005C45E6" w:rsidRPr="003507E8" w:rsidRDefault="005C45E6" w:rsidP="0014047B">
            <w:pPr>
              <w:pStyle w:val="TableTextCA"/>
            </w:pPr>
            <w:r w:rsidRPr="003507E8">
              <w:t xml:space="preserve">Not PBS listed: 12.6% </w:t>
            </w:r>
          </w:p>
        </w:tc>
        <w:tc>
          <w:tcPr>
            <w:tcW w:w="864" w:type="pct"/>
            <w:tcMar>
              <w:top w:w="0" w:type="dxa"/>
              <w:left w:w="108" w:type="dxa"/>
              <w:bottom w:w="0" w:type="dxa"/>
              <w:right w:w="108" w:type="dxa"/>
            </w:tcMar>
            <w:vAlign w:val="center"/>
          </w:tcPr>
          <w:p w14:paraId="4834F658" w14:textId="77777777" w:rsidR="005C45E6" w:rsidRPr="003507E8" w:rsidRDefault="005C45E6" w:rsidP="0014047B">
            <w:pPr>
              <w:pStyle w:val="TableTextCA"/>
            </w:pPr>
            <w:r w:rsidRPr="003507E8">
              <w:t>ORR, CR, PFS, OS</w:t>
            </w:r>
          </w:p>
        </w:tc>
        <w:tc>
          <w:tcPr>
            <w:tcW w:w="631" w:type="pct"/>
            <w:tcMar>
              <w:top w:w="0" w:type="dxa"/>
              <w:left w:w="108" w:type="dxa"/>
              <w:bottom w:w="0" w:type="dxa"/>
              <w:right w:w="108" w:type="dxa"/>
            </w:tcMar>
            <w:vAlign w:val="center"/>
          </w:tcPr>
          <w:p w14:paraId="32DB6496" w14:textId="6AC2C2D4" w:rsidR="005C45E6" w:rsidRPr="003507E8" w:rsidRDefault="005C45E6" w:rsidP="0014047B">
            <w:pPr>
              <w:pStyle w:val="TableTextCA"/>
            </w:pPr>
            <w:r w:rsidRPr="003507E8">
              <w:t>PFS, OS</w:t>
            </w:r>
          </w:p>
        </w:tc>
      </w:tr>
      <w:tr w:rsidR="00411E38" w:rsidRPr="003507E8" w14:paraId="4034F8BA" w14:textId="77777777" w:rsidTr="00AD060A">
        <w:trPr>
          <w:trHeight w:val="16"/>
        </w:trPr>
        <w:tc>
          <w:tcPr>
            <w:tcW w:w="659" w:type="pct"/>
            <w:tcMar>
              <w:top w:w="0" w:type="dxa"/>
              <w:left w:w="108" w:type="dxa"/>
              <w:bottom w:w="0" w:type="dxa"/>
              <w:right w:w="108" w:type="dxa"/>
            </w:tcMar>
            <w:vAlign w:val="center"/>
          </w:tcPr>
          <w:p w14:paraId="385A181A" w14:textId="77777777" w:rsidR="005C45E6" w:rsidRPr="003507E8" w:rsidRDefault="005C45E6" w:rsidP="0014047B">
            <w:pPr>
              <w:pStyle w:val="TableTextCA"/>
            </w:pPr>
            <w:r w:rsidRPr="003507E8">
              <w:t>FLATIRON</w:t>
            </w:r>
          </w:p>
          <w:p w14:paraId="735B81EC" w14:textId="77777777" w:rsidR="005C45E6" w:rsidRPr="003507E8" w:rsidRDefault="005C45E6" w:rsidP="0014047B">
            <w:pPr>
              <w:pStyle w:val="TableTextCA"/>
            </w:pPr>
            <w:r w:rsidRPr="003507E8">
              <w:t>ITT = 482</w:t>
            </w:r>
          </w:p>
          <w:p w14:paraId="18942AD4" w14:textId="77777777" w:rsidR="005C45E6" w:rsidRPr="003507E8" w:rsidRDefault="005C45E6" w:rsidP="0014047B">
            <w:pPr>
              <w:pStyle w:val="TableTextCA"/>
            </w:pPr>
            <w:proofErr w:type="spellStart"/>
            <w:r w:rsidRPr="003507E8">
              <w:t>mITT</w:t>
            </w:r>
            <w:proofErr w:type="spellEnd"/>
            <w:r w:rsidRPr="003507E8">
              <w:t xml:space="preserve"> = 336</w:t>
            </w:r>
          </w:p>
        </w:tc>
        <w:tc>
          <w:tcPr>
            <w:tcW w:w="762" w:type="pct"/>
            <w:tcMar>
              <w:top w:w="0" w:type="dxa"/>
              <w:left w:w="108" w:type="dxa"/>
              <w:bottom w:w="0" w:type="dxa"/>
              <w:right w:w="108" w:type="dxa"/>
            </w:tcMar>
            <w:vAlign w:val="center"/>
          </w:tcPr>
          <w:p w14:paraId="073BD6AB" w14:textId="77777777" w:rsidR="005C45E6" w:rsidRPr="003507E8" w:rsidRDefault="005C45E6" w:rsidP="0014047B">
            <w:pPr>
              <w:pStyle w:val="Tabletext0"/>
              <w:jc w:val="left"/>
            </w:pPr>
            <w:r w:rsidRPr="003507E8">
              <w:t>Retrospective analysis of registry data</w:t>
            </w:r>
          </w:p>
          <w:p w14:paraId="1DA714D2" w14:textId="77777777" w:rsidR="005C45E6" w:rsidRPr="003507E8" w:rsidRDefault="005C45E6" w:rsidP="0014047B">
            <w:pPr>
              <w:pStyle w:val="TableTextCA"/>
            </w:pPr>
            <w:r w:rsidRPr="003507E8">
              <w:t>Median follow-up: NR</w:t>
            </w:r>
          </w:p>
        </w:tc>
        <w:tc>
          <w:tcPr>
            <w:tcW w:w="458" w:type="pct"/>
            <w:vAlign w:val="center"/>
          </w:tcPr>
          <w:p w14:paraId="2DD686B2" w14:textId="4CB941EA" w:rsidR="005C45E6" w:rsidRPr="003507E8" w:rsidRDefault="005C45E6" w:rsidP="0014047B">
            <w:pPr>
              <w:pStyle w:val="TableTextCA"/>
            </w:pPr>
            <w:r w:rsidRPr="003507E8">
              <w:t>Acceptable</w:t>
            </w:r>
          </w:p>
        </w:tc>
        <w:tc>
          <w:tcPr>
            <w:tcW w:w="864" w:type="pct"/>
            <w:vAlign w:val="center"/>
          </w:tcPr>
          <w:p w14:paraId="19FA1C4E" w14:textId="10A5DA06" w:rsidR="005C45E6" w:rsidRPr="003507E8" w:rsidRDefault="005C45E6" w:rsidP="0014047B">
            <w:pPr>
              <w:pStyle w:val="TableTextCA"/>
            </w:pPr>
            <w:r w:rsidRPr="003507E8">
              <w:t xml:space="preserve">RRMM, </w:t>
            </w:r>
            <w:r w:rsidR="00EE0525">
              <w:t>≥</w:t>
            </w:r>
            <w:r w:rsidRPr="003507E8">
              <w:t xml:space="preserve"> 3 prior lines (PI, </w:t>
            </w:r>
            <w:proofErr w:type="spellStart"/>
            <w:r w:rsidRPr="003507E8">
              <w:t>IMiD</w:t>
            </w:r>
            <w:proofErr w:type="spellEnd"/>
            <w:r w:rsidRPr="003507E8">
              <w:t>, anti-CD38 antibody), ECOG 0-1, creatinine ≤ 2 mg/dL</w:t>
            </w:r>
          </w:p>
        </w:tc>
        <w:tc>
          <w:tcPr>
            <w:tcW w:w="762" w:type="pct"/>
            <w:vAlign w:val="center"/>
          </w:tcPr>
          <w:p w14:paraId="2B1C944F" w14:textId="1BA26BE9" w:rsidR="005C45E6" w:rsidRPr="003507E8" w:rsidRDefault="005C45E6" w:rsidP="0014047B">
            <w:pPr>
              <w:pStyle w:val="TableTextCA"/>
            </w:pPr>
            <w:r w:rsidRPr="003507E8">
              <w:t xml:space="preserve">Pd and Cd: 54.2% </w:t>
            </w:r>
          </w:p>
          <w:p w14:paraId="0272687B" w14:textId="7DA19C91" w:rsidR="005C45E6" w:rsidRPr="003507E8" w:rsidRDefault="005C45E6" w:rsidP="0014047B">
            <w:pPr>
              <w:pStyle w:val="TableTextCA"/>
            </w:pPr>
            <w:r w:rsidRPr="003507E8">
              <w:t xml:space="preserve">Not PBS listed: 21.3% </w:t>
            </w:r>
          </w:p>
        </w:tc>
        <w:tc>
          <w:tcPr>
            <w:tcW w:w="864" w:type="pct"/>
            <w:tcMar>
              <w:top w:w="0" w:type="dxa"/>
              <w:left w:w="108" w:type="dxa"/>
              <w:bottom w:w="0" w:type="dxa"/>
              <w:right w:w="108" w:type="dxa"/>
            </w:tcMar>
            <w:vAlign w:val="center"/>
          </w:tcPr>
          <w:p w14:paraId="7A1ED89F" w14:textId="77777777" w:rsidR="005C45E6" w:rsidRPr="003507E8" w:rsidRDefault="005C45E6" w:rsidP="0014047B">
            <w:pPr>
              <w:pStyle w:val="TableTextCA"/>
            </w:pPr>
            <w:r w:rsidRPr="003507E8">
              <w:t>ORR, CR or better, PFS, OS.</w:t>
            </w:r>
          </w:p>
        </w:tc>
        <w:tc>
          <w:tcPr>
            <w:tcW w:w="631" w:type="pct"/>
            <w:tcMar>
              <w:top w:w="0" w:type="dxa"/>
              <w:left w:w="108" w:type="dxa"/>
              <w:bottom w:w="0" w:type="dxa"/>
              <w:right w:w="108" w:type="dxa"/>
            </w:tcMar>
            <w:vAlign w:val="center"/>
          </w:tcPr>
          <w:p w14:paraId="0C6956D6" w14:textId="3C006E5F" w:rsidR="005C45E6" w:rsidRPr="003507E8" w:rsidRDefault="005C45E6" w:rsidP="0014047B">
            <w:pPr>
              <w:pStyle w:val="TableTextCA"/>
            </w:pPr>
            <w:r w:rsidRPr="003507E8">
              <w:t>PFS, OS</w:t>
            </w:r>
          </w:p>
        </w:tc>
      </w:tr>
      <w:tr w:rsidR="00411E38" w:rsidRPr="003507E8" w14:paraId="73B3293A" w14:textId="77777777" w:rsidTr="00AD060A">
        <w:trPr>
          <w:trHeight w:val="16"/>
        </w:trPr>
        <w:tc>
          <w:tcPr>
            <w:tcW w:w="659" w:type="pct"/>
            <w:tcMar>
              <w:top w:w="0" w:type="dxa"/>
              <w:left w:w="108" w:type="dxa"/>
              <w:bottom w:w="0" w:type="dxa"/>
              <w:right w:w="108" w:type="dxa"/>
            </w:tcMar>
            <w:vAlign w:val="center"/>
          </w:tcPr>
          <w:p w14:paraId="4B36DF1F" w14:textId="77777777" w:rsidR="005C45E6" w:rsidRPr="003507E8" w:rsidRDefault="005C45E6" w:rsidP="0014047B">
            <w:pPr>
              <w:pStyle w:val="TableTextCA"/>
            </w:pPr>
            <w:proofErr w:type="spellStart"/>
            <w:r w:rsidRPr="003507E8">
              <w:t>LocoMMotion</w:t>
            </w:r>
            <w:proofErr w:type="spellEnd"/>
          </w:p>
          <w:p w14:paraId="131A8327" w14:textId="77777777" w:rsidR="005C45E6" w:rsidRPr="003507E8" w:rsidRDefault="005C45E6" w:rsidP="0014047B">
            <w:pPr>
              <w:pStyle w:val="TableTextCA"/>
            </w:pPr>
            <w:r w:rsidRPr="003507E8">
              <w:t>ITT =248</w:t>
            </w:r>
          </w:p>
          <w:p w14:paraId="7B262F4E" w14:textId="77777777" w:rsidR="005C45E6" w:rsidRPr="003507E8" w:rsidRDefault="005C45E6" w:rsidP="0014047B">
            <w:pPr>
              <w:pStyle w:val="TableTextCA"/>
            </w:pPr>
            <w:proofErr w:type="spellStart"/>
            <w:r w:rsidRPr="003507E8">
              <w:t>mITT</w:t>
            </w:r>
            <w:proofErr w:type="spellEnd"/>
            <w:r w:rsidRPr="003507E8">
              <w:t xml:space="preserve"> = 170</w:t>
            </w:r>
          </w:p>
        </w:tc>
        <w:tc>
          <w:tcPr>
            <w:tcW w:w="762" w:type="pct"/>
            <w:tcMar>
              <w:top w:w="0" w:type="dxa"/>
              <w:left w:w="108" w:type="dxa"/>
              <w:bottom w:w="0" w:type="dxa"/>
              <w:right w:w="108" w:type="dxa"/>
            </w:tcMar>
            <w:vAlign w:val="center"/>
          </w:tcPr>
          <w:p w14:paraId="02F1AFC3" w14:textId="77777777" w:rsidR="005C45E6" w:rsidRPr="003507E8" w:rsidRDefault="005C45E6" w:rsidP="0014047B">
            <w:pPr>
              <w:pStyle w:val="TableTextCA"/>
            </w:pPr>
            <w:r w:rsidRPr="003507E8">
              <w:t>Prospective cohort study</w:t>
            </w:r>
          </w:p>
          <w:p w14:paraId="005FA2F8" w14:textId="6217C44F" w:rsidR="005C45E6" w:rsidRPr="003507E8" w:rsidRDefault="005C45E6" w:rsidP="0014047B">
            <w:pPr>
              <w:pStyle w:val="TableTextCA"/>
            </w:pPr>
            <w:r w:rsidRPr="003507E8">
              <w:t>Median follow-up: 11 months</w:t>
            </w:r>
          </w:p>
        </w:tc>
        <w:tc>
          <w:tcPr>
            <w:tcW w:w="458" w:type="pct"/>
            <w:vAlign w:val="center"/>
          </w:tcPr>
          <w:p w14:paraId="6FFBA8A6" w14:textId="44D3044F" w:rsidR="005C45E6" w:rsidRPr="003507E8" w:rsidRDefault="005C45E6" w:rsidP="0014047B">
            <w:pPr>
              <w:pStyle w:val="TableTextCA"/>
            </w:pPr>
            <w:r w:rsidRPr="003507E8">
              <w:t>Acceptable</w:t>
            </w:r>
          </w:p>
        </w:tc>
        <w:tc>
          <w:tcPr>
            <w:tcW w:w="864" w:type="pct"/>
            <w:vAlign w:val="center"/>
          </w:tcPr>
          <w:p w14:paraId="2481CB77" w14:textId="45A9DEFD" w:rsidR="005C45E6" w:rsidRPr="003507E8" w:rsidRDefault="005C45E6" w:rsidP="0014047B">
            <w:pPr>
              <w:pStyle w:val="TableTextCA"/>
            </w:pPr>
            <w:r w:rsidRPr="003507E8">
              <w:t xml:space="preserve">RRMM, received </w:t>
            </w:r>
            <w:r w:rsidR="00EE0525">
              <w:t>≥</w:t>
            </w:r>
            <w:r w:rsidRPr="003507E8">
              <w:t xml:space="preserve"> 3 prior lines (PI, </w:t>
            </w:r>
            <w:proofErr w:type="spellStart"/>
            <w:r w:rsidRPr="003507E8">
              <w:t>IMiD</w:t>
            </w:r>
            <w:proofErr w:type="spellEnd"/>
            <w:r w:rsidRPr="003507E8">
              <w:t>, anti-CD38 antibody), ECOG 0-1</w:t>
            </w:r>
          </w:p>
        </w:tc>
        <w:tc>
          <w:tcPr>
            <w:tcW w:w="762" w:type="pct"/>
            <w:vAlign w:val="center"/>
          </w:tcPr>
          <w:p w14:paraId="2267696D" w14:textId="77777777" w:rsidR="005C45E6" w:rsidRPr="003507E8" w:rsidRDefault="005C45E6" w:rsidP="0014047B">
            <w:pPr>
              <w:pStyle w:val="TableTextCA"/>
            </w:pPr>
            <w:r w:rsidRPr="003507E8">
              <w:t xml:space="preserve">Pd and Cd: 55.2% </w:t>
            </w:r>
          </w:p>
          <w:p w14:paraId="7444423A" w14:textId="3CFA5858" w:rsidR="005C45E6" w:rsidRPr="003507E8" w:rsidRDefault="005C45E6" w:rsidP="0014047B">
            <w:pPr>
              <w:pStyle w:val="TableTextCA"/>
            </w:pPr>
            <w:r w:rsidRPr="003507E8">
              <w:t>not PBS listed:</w:t>
            </w:r>
            <w:r w:rsidRPr="003507E8" w:rsidDel="000B1E44">
              <w:t xml:space="preserve"> </w:t>
            </w:r>
            <w:r w:rsidRPr="003507E8">
              <w:t xml:space="preserve">15.8% </w:t>
            </w:r>
          </w:p>
        </w:tc>
        <w:tc>
          <w:tcPr>
            <w:tcW w:w="864" w:type="pct"/>
            <w:tcMar>
              <w:top w:w="0" w:type="dxa"/>
              <w:left w:w="108" w:type="dxa"/>
              <w:bottom w:w="0" w:type="dxa"/>
              <w:right w:w="108" w:type="dxa"/>
            </w:tcMar>
            <w:vAlign w:val="center"/>
          </w:tcPr>
          <w:p w14:paraId="79AD9DC8" w14:textId="6B1BFDC2" w:rsidR="005C45E6" w:rsidRPr="003507E8" w:rsidRDefault="005C45E6" w:rsidP="0014047B">
            <w:pPr>
              <w:pStyle w:val="TableTextCA"/>
            </w:pPr>
            <w:r w:rsidRPr="003507E8">
              <w:t>Primary: ORR</w:t>
            </w:r>
          </w:p>
          <w:p w14:paraId="148B0575" w14:textId="2BE2FADB" w:rsidR="005C45E6" w:rsidRPr="003507E8" w:rsidRDefault="005C45E6" w:rsidP="0014047B">
            <w:pPr>
              <w:pStyle w:val="TableTextCA"/>
            </w:pPr>
            <w:r w:rsidRPr="003507E8">
              <w:t xml:space="preserve">Secondary: </w:t>
            </w:r>
            <w:proofErr w:type="spellStart"/>
            <w:r w:rsidRPr="003507E8">
              <w:t>sCR</w:t>
            </w:r>
            <w:proofErr w:type="spellEnd"/>
            <w:r w:rsidRPr="003507E8">
              <w:t xml:space="preserve">, CR, </w:t>
            </w:r>
            <w:proofErr w:type="spellStart"/>
            <w:r w:rsidRPr="003507E8">
              <w:t>DoR</w:t>
            </w:r>
            <w:proofErr w:type="spellEnd"/>
            <w:r w:rsidRPr="003507E8">
              <w:t xml:space="preserve">, OS, PFS, </w:t>
            </w:r>
            <w:proofErr w:type="spellStart"/>
            <w:r w:rsidRPr="003507E8">
              <w:t>HRQoL</w:t>
            </w:r>
            <w:proofErr w:type="spellEnd"/>
            <w:r w:rsidRPr="003507E8">
              <w:t>, AEs</w:t>
            </w:r>
          </w:p>
        </w:tc>
        <w:tc>
          <w:tcPr>
            <w:tcW w:w="631" w:type="pct"/>
            <w:tcMar>
              <w:top w:w="0" w:type="dxa"/>
              <w:left w:w="108" w:type="dxa"/>
              <w:bottom w:w="0" w:type="dxa"/>
              <w:right w:w="108" w:type="dxa"/>
            </w:tcMar>
            <w:vAlign w:val="center"/>
          </w:tcPr>
          <w:p w14:paraId="345D2076" w14:textId="77777777" w:rsidR="005C45E6" w:rsidRPr="003507E8" w:rsidRDefault="005C45E6" w:rsidP="0014047B">
            <w:pPr>
              <w:pStyle w:val="TableTextCA"/>
            </w:pPr>
            <w:r w:rsidRPr="003507E8">
              <w:t>Not used</w:t>
            </w:r>
          </w:p>
        </w:tc>
      </w:tr>
    </w:tbl>
    <w:p w14:paraId="62C7BFEC" w14:textId="77777777" w:rsidR="00A57C10" w:rsidRPr="00AD060A" w:rsidRDefault="00A57C10" w:rsidP="0014047B">
      <w:pPr>
        <w:pStyle w:val="TableText"/>
        <w:jc w:val="left"/>
        <w:rPr>
          <w:sz w:val="18"/>
          <w:szCs w:val="18"/>
        </w:rPr>
      </w:pPr>
      <w:r w:rsidRPr="00AD060A">
        <w:rPr>
          <w:sz w:val="18"/>
          <w:szCs w:val="18"/>
        </w:rPr>
        <w:t>Source: Constructed during evaluation based on data in Section 2 of the ADAR</w:t>
      </w:r>
      <w:r w:rsidR="00721A9E" w:rsidRPr="00AD060A">
        <w:rPr>
          <w:sz w:val="18"/>
          <w:szCs w:val="18"/>
        </w:rPr>
        <w:t>.</w:t>
      </w:r>
    </w:p>
    <w:p w14:paraId="241A9E79" w14:textId="5C449274" w:rsidR="00A57C10" w:rsidRPr="00AD060A" w:rsidRDefault="00A57C10" w:rsidP="00A57C10">
      <w:pPr>
        <w:pStyle w:val="TableText"/>
        <w:rPr>
          <w:sz w:val="18"/>
          <w:szCs w:val="18"/>
        </w:rPr>
      </w:pPr>
      <w:r w:rsidRPr="00AD060A">
        <w:rPr>
          <w:sz w:val="18"/>
          <w:szCs w:val="18"/>
        </w:rPr>
        <w:t xml:space="preserve">Cd = carfilzomib plus dexamethasone; cilta-cel = ciltacabtagene autoleucel; CR = complete response; </w:t>
      </w:r>
      <w:proofErr w:type="spellStart"/>
      <w:r w:rsidRPr="00AD060A">
        <w:rPr>
          <w:sz w:val="18"/>
          <w:szCs w:val="18"/>
        </w:rPr>
        <w:t>IMiD</w:t>
      </w:r>
      <w:proofErr w:type="spellEnd"/>
      <w:r w:rsidRPr="00AD060A">
        <w:rPr>
          <w:sz w:val="18"/>
          <w:szCs w:val="18"/>
        </w:rPr>
        <w:t xml:space="preserve"> = immunomodulatory agent; </w:t>
      </w:r>
      <w:r w:rsidR="005F73A0" w:rsidRPr="00AD060A">
        <w:rPr>
          <w:sz w:val="18"/>
          <w:szCs w:val="18"/>
        </w:rPr>
        <w:t xml:space="preserve">ECOG = </w:t>
      </w:r>
      <w:r w:rsidRPr="00AD060A">
        <w:rPr>
          <w:sz w:val="18"/>
          <w:szCs w:val="18"/>
        </w:rPr>
        <w:t xml:space="preserve"> </w:t>
      </w:r>
      <w:r w:rsidR="005F73A0" w:rsidRPr="00AD060A">
        <w:rPr>
          <w:sz w:val="18"/>
          <w:szCs w:val="18"/>
        </w:rPr>
        <w:t xml:space="preserve">Eastern Cooperative Oncology Group; </w:t>
      </w:r>
      <w:r w:rsidRPr="00AD060A">
        <w:rPr>
          <w:sz w:val="18"/>
          <w:szCs w:val="18"/>
        </w:rPr>
        <w:t xml:space="preserve">IPTW = inverse probability treatment weighting; ITT = intention-to-treat </w:t>
      </w:r>
      <w:r w:rsidRPr="00AD060A">
        <w:rPr>
          <w:sz w:val="18"/>
          <w:szCs w:val="18"/>
          <w:vertAlign w:val="superscript"/>
        </w:rPr>
        <w:t xml:space="preserve">a </w:t>
      </w:r>
      <w:r w:rsidRPr="00AD060A">
        <w:rPr>
          <w:sz w:val="18"/>
          <w:szCs w:val="18"/>
        </w:rPr>
        <w:t xml:space="preserve">; KM = Kaplan-Meier; </w:t>
      </w:r>
      <w:proofErr w:type="spellStart"/>
      <w:r w:rsidRPr="00AD060A">
        <w:rPr>
          <w:sz w:val="18"/>
          <w:szCs w:val="18"/>
        </w:rPr>
        <w:t>mITT</w:t>
      </w:r>
      <w:proofErr w:type="spellEnd"/>
      <w:r w:rsidRPr="00AD060A">
        <w:rPr>
          <w:sz w:val="18"/>
          <w:szCs w:val="18"/>
        </w:rPr>
        <w:t xml:space="preserve"> </w:t>
      </w:r>
      <w:r w:rsidRPr="00AD060A">
        <w:rPr>
          <w:sz w:val="18"/>
          <w:szCs w:val="18"/>
          <w:vertAlign w:val="superscript"/>
        </w:rPr>
        <w:t>b</w:t>
      </w:r>
      <w:r w:rsidRPr="00AD060A">
        <w:rPr>
          <w:sz w:val="18"/>
          <w:szCs w:val="18"/>
        </w:rPr>
        <w:t>= modified intention-to-treat;</w:t>
      </w:r>
      <w:r w:rsidR="005F73A0" w:rsidRPr="00AD060A">
        <w:rPr>
          <w:sz w:val="18"/>
          <w:szCs w:val="18"/>
        </w:rPr>
        <w:t xml:space="preserve"> NYHA = New York Heart Association; </w:t>
      </w:r>
      <w:r w:rsidRPr="00AD060A">
        <w:rPr>
          <w:sz w:val="18"/>
          <w:szCs w:val="18"/>
        </w:rPr>
        <w:t xml:space="preserve">ORR = overall response rate; OS = overall survival; Pd = pomalidomide plus dexamethasone; PFS = progression-free survival; PI = proteasome inhibitor; RRMM = relapsed or refractory multiple myeloma; </w:t>
      </w:r>
      <w:proofErr w:type="spellStart"/>
      <w:r w:rsidRPr="00AD060A">
        <w:rPr>
          <w:sz w:val="18"/>
          <w:szCs w:val="18"/>
        </w:rPr>
        <w:t>sCR</w:t>
      </w:r>
      <w:proofErr w:type="spellEnd"/>
      <w:r w:rsidRPr="00AD060A">
        <w:rPr>
          <w:sz w:val="18"/>
          <w:szCs w:val="18"/>
        </w:rPr>
        <w:t xml:space="preserve"> = stringent complete response</w:t>
      </w:r>
    </w:p>
    <w:p w14:paraId="2C3E445A" w14:textId="77777777" w:rsidR="00A57C10" w:rsidRPr="00AD060A" w:rsidRDefault="00A57C10" w:rsidP="00A57C10">
      <w:pPr>
        <w:pStyle w:val="TableText"/>
        <w:rPr>
          <w:sz w:val="18"/>
          <w:szCs w:val="18"/>
        </w:rPr>
      </w:pPr>
      <w:r w:rsidRPr="00AD060A">
        <w:rPr>
          <w:sz w:val="18"/>
          <w:szCs w:val="18"/>
        </w:rPr>
        <w:t>Note</w:t>
      </w:r>
      <w:r w:rsidR="00F63FC2" w:rsidRPr="00AD060A">
        <w:rPr>
          <w:sz w:val="18"/>
          <w:szCs w:val="18"/>
        </w:rPr>
        <w:t>s</w:t>
      </w:r>
      <w:r w:rsidRPr="00AD060A">
        <w:rPr>
          <w:sz w:val="18"/>
          <w:szCs w:val="18"/>
        </w:rPr>
        <w:t>:</w:t>
      </w:r>
    </w:p>
    <w:p w14:paraId="6BD0F39B" w14:textId="77777777" w:rsidR="00A57C10" w:rsidRPr="00AD060A" w:rsidRDefault="00A57C10" w:rsidP="00A57C10">
      <w:pPr>
        <w:pStyle w:val="TableText"/>
        <w:rPr>
          <w:sz w:val="18"/>
          <w:szCs w:val="18"/>
        </w:rPr>
      </w:pPr>
      <w:r w:rsidRPr="00AD060A">
        <w:rPr>
          <w:sz w:val="18"/>
          <w:szCs w:val="18"/>
        </w:rPr>
        <w:t>a: Included in the analysis as the ITT population (underwent apheresis or enrolled)</w:t>
      </w:r>
    </w:p>
    <w:p w14:paraId="4A1E6304" w14:textId="4DB35770" w:rsidR="00A57C10" w:rsidRPr="00AD060A" w:rsidRDefault="00A57C10" w:rsidP="00A57C10">
      <w:pPr>
        <w:pStyle w:val="TableText"/>
        <w:rPr>
          <w:sz w:val="18"/>
          <w:szCs w:val="18"/>
        </w:rPr>
      </w:pPr>
      <w:r w:rsidRPr="00AD060A">
        <w:rPr>
          <w:sz w:val="18"/>
          <w:szCs w:val="18"/>
        </w:rPr>
        <w:t xml:space="preserve">b: Included in the analysis as the </w:t>
      </w:r>
      <w:proofErr w:type="spellStart"/>
      <w:r w:rsidRPr="00AD060A">
        <w:rPr>
          <w:sz w:val="18"/>
          <w:szCs w:val="18"/>
        </w:rPr>
        <w:t>mITT</w:t>
      </w:r>
      <w:proofErr w:type="spellEnd"/>
      <w:r w:rsidRPr="00AD060A">
        <w:rPr>
          <w:sz w:val="18"/>
          <w:szCs w:val="18"/>
        </w:rPr>
        <w:t xml:space="preserve"> population (received treatment with </w:t>
      </w:r>
      <w:proofErr w:type="spellStart"/>
      <w:r w:rsidRPr="00AD060A">
        <w:rPr>
          <w:sz w:val="18"/>
          <w:szCs w:val="18"/>
        </w:rPr>
        <w:t>citla-cel</w:t>
      </w:r>
      <w:proofErr w:type="spellEnd"/>
      <w:r w:rsidRPr="00AD060A">
        <w:rPr>
          <w:sz w:val="18"/>
          <w:szCs w:val="18"/>
        </w:rPr>
        <w:t xml:space="preserve"> infusion therapy or did not die or progressed or withdraw consent before receiving cilta-cel infusion therapy or within 47 days (physician’s choice cohort FLATIRON) or 52 days (</w:t>
      </w:r>
      <w:proofErr w:type="spellStart"/>
      <w:r w:rsidRPr="00AD060A">
        <w:rPr>
          <w:sz w:val="18"/>
          <w:szCs w:val="18"/>
        </w:rPr>
        <w:t>LocoMMotion</w:t>
      </w:r>
      <w:proofErr w:type="spellEnd"/>
      <w:r w:rsidRPr="00AD060A">
        <w:rPr>
          <w:sz w:val="18"/>
          <w:szCs w:val="18"/>
        </w:rPr>
        <w:t>) of starting treatment</w:t>
      </w:r>
      <w:r w:rsidR="004349E0" w:rsidRPr="00AD060A">
        <w:rPr>
          <w:sz w:val="18"/>
          <w:szCs w:val="18"/>
        </w:rPr>
        <w:t xml:space="preserve">. </w:t>
      </w:r>
    </w:p>
    <w:p w14:paraId="0AC964E7" w14:textId="77777777" w:rsidR="004349E0" w:rsidRPr="00AD060A" w:rsidRDefault="004349E0" w:rsidP="00A57C10">
      <w:pPr>
        <w:pStyle w:val="TableText"/>
        <w:rPr>
          <w:sz w:val="18"/>
          <w:szCs w:val="18"/>
        </w:rPr>
      </w:pPr>
      <w:r w:rsidRPr="00AD060A">
        <w:rPr>
          <w:sz w:val="18"/>
          <w:szCs w:val="18"/>
        </w:rPr>
        <w:t xml:space="preserve">c: CARTITUDE-1 used ROBINS-1 Risk of Bias Tool, MM-003 used the Cochrane Risk of Bias Tool, CE-MRDR. Physician’s Cohort Study, FLATIRON and </w:t>
      </w:r>
      <w:proofErr w:type="spellStart"/>
      <w:r w:rsidRPr="00AD060A">
        <w:rPr>
          <w:sz w:val="18"/>
          <w:szCs w:val="18"/>
        </w:rPr>
        <w:t>LocoMMotion</w:t>
      </w:r>
      <w:proofErr w:type="spellEnd"/>
      <w:r w:rsidRPr="00AD060A">
        <w:rPr>
          <w:sz w:val="18"/>
          <w:szCs w:val="18"/>
        </w:rPr>
        <w:t xml:space="preserve"> used SIGN checklist for cohort studies</w:t>
      </w:r>
    </w:p>
    <w:p w14:paraId="6B309A3A" w14:textId="77777777" w:rsidR="004349E0" w:rsidRPr="003507E8" w:rsidRDefault="004349E0" w:rsidP="00A57C10">
      <w:pPr>
        <w:pStyle w:val="TableText"/>
        <w:sectPr w:rsidR="004349E0" w:rsidRPr="003507E8" w:rsidSect="00327301">
          <w:pgSz w:w="16838" w:h="11906" w:orient="landscape"/>
          <w:pgMar w:top="1440" w:right="1440" w:bottom="1440" w:left="1440" w:header="709" w:footer="709" w:gutter="0"/>
          <w:cols w:space="708"/>
          <w:titlePg/>
          <w:docGrid w:linePitch="360"/>
        </w:sectPr>
      </w:pPr>
    </w:p>
    <w:p w14:paraId="1981588B" w14:textId="017FA0A1" w:rsidR="00EB6FE7" w:rsidRDefault="00EB6FE7" w:rsidP="00B07B97">
      <w:r w:rsidRPr="003507E8">
        <w:lastRenderedPageBreak/>
        <w:t xml:space="preserve">The ADAR </w:t>
      </w:r>
      <w:r w:rsidR="00AE1DF7" w:rsidRPr="003507E8">
        <w:t xml:space="preserve">relied on the </w:t>
      </w:r>
      <w:r w:rsidR="00DB638B" w:rsidRPr="003507E8">
        <w:t>modified intention to treat (</w:t>
      </w:r>
      <w:proofErr w:type="spellStart"/>
      <w:r w:rsidR="00AE1DF7" w:rsidRPr="003507E8">
        <w:t>mITT</w:t>
      </w:r>
      <w:proofErr w:type="spellEnd"/>
      <w:r w:rsidR="00DB638B" w:rsidRPr="003507E8">
        <w:t>)</w:t>
      </w:r>
      <w:r w:rsidR="00AE1DF7" w:rsidRPr="003507E8">
        <w:t xml:space="preserve"> analysis (infused only patients)</w:t>
      </w:r>
      <w:r w:rsidR="00B2010F" w:rsidRPr="003507E8">
        <w:t>;</w:t>
      </w:r>
      <w:r w:rsidR="00AE1DF7" w:rsidRPr="003507E8">
        <w:t xml:space="preserve"> however, </w:t>
      </w:r>
      <w:r w:rsidRPr="003507E8">
        <w:t>efficacy outcomes of the ITT</w:t>
      </w:r>
      <w:r w:rsidR="00AE1DF7" w:rsidRPr="003507E8">
        <w:t xml:space="preserve"> analysis</w:t>
      </w:r>
      <w:r w:rsidRPr="003507E8">
        <w:t xml:space="preserve"> (</w:t>
      </w:r>
      <w:r w:rsidR="00940F75">
        <w:t xml:space="preserve">all enrolled patients all of which </w:t>
      </w:r>
      <w:r w:rsidRPr="003507E8">
        <w:t>underwent apheresis)</w:t>
      </w:r>
      <w:r w:rsidR="00B2010F" w:rsidRPr="003507E8">
        <w:t xml:space="preserve"> were also reported in the ADAR</w:t>
      </w:r>
      <w:r w:rsidRPr="003507E8">
        <w:t xml:space="preserve">. </w:t>
      </w:r>
      <w:r w:rsidR="00833A34">
        <w:t xml:space="preserve">It should be noted </w:t>
      </w:r>
      <w:r w:rsidR="001F343F">
        <w:t xml:space="preserve">that </w:t>
      </w:r>
      <w:r w:rsidR="00A053EE">
        <w:t xml:space="preserve">the results </w:t>
      </w:r>
      <w:r w:rsidR="00F12550">
        <w:t xml:space="preserve">from the latest data cut-off in July 2021 </w:t>
      </w:r>
      <w:r w:rsidR="00A053EE">
        <w:t>w</w:t>
      </w:r>
      <w:r w:rsidR="00F12550">
        <w:t>as not available for all the outcomes</w:t>
      </w:r>
      <w:r w:rsidR="008852BE">
        <w:t xml:space="preserve"> and analyses (</w:t>
      </w:r>
      <w:r w:rsidR="004F6B39">
        <w:t>Table 4</w:t>
      </w:r>
      <w:r w:rsidR="008852BE">
        <w:t>)</w:t>
      </w:r>
      <w:r w:rsidR="001F343F">
        <w:t xml:space="preserve">. </w:t>
      </w:r>
      <w:r w:rsidR="00B2010F" w:rsidRPr="003507E8">
        <w:t>In contrast, s</w:t>
      </w:r>
      <w:r w:rsidR="00D9208E" w:rsidRPr="003507E8">
        <w:t xml:space="preserve">afety was </w:t>
      </w:r>
      <w:r w:rsidRPr="003507E8">
        <w:t xml:space="preserve">only </w:t>
      </w:r>
      <w:r w:rsidR="00B2010F" w:rsidRPr="003507E8">
        <w:t xml:space="preserve">reported </w:t>
      </w:r>
      <w:r w:rsidR="00D9208E" w:rsidRPr="003507E8">
        <w:t xml:space="preserve">in the </w:t>
      </w:r>
      <w:proofErr w:type="spellStart"/>
      <w:r w:rsidR="007B3254" w:rsidRPr="007B3254">
        <w:t>mITT</w:t>
      </w:r>
      <w:proofErr w:type="spellEnd"/>
      <w:r w:rsidR="007B3254">
        <w:t xml:space="preserve"> </w:t>
      </w:r>
      <w:r w:rsidR="00D9208E" w:rsidRPr="003507E8">
        <w:t xml:space="preserve">analysis </w:t>
      </w:r>
      <w:r w:rsidR="00B2010F" w:rsidRPr="003507E8">
        <w:t xml:space="preserve">of CARTITUDE-1 </w:t>
      </w:r>
      <w:r w:rsidR="006B1876" w:rsidRPr="003507E8">
        <w:t xml:space="preserve">and the ITT </w:t>
      </w:r>
      <w:r w:rsidR="00B2010F" w:rsidRPr="003507E8">
        <w:t>analyses</w:t>
      </w:r>
      <w:r w:rsidR="006B1876" w:rsidRPr="003507E8">
        <w:t xml:space="preserve"> of </w:t>
      </w:r>
      <w:proofErr w:type="spellStart"/>
      <w:r w:rsidR="006B1876" w:rsidRPr="003507E8">
        <w:t>LocoMMotion</w:t>
      </w:r>
      <w:proofErr w:type="spellEnd"/>
      <w:r w:rsidR="006B1876" w:rsidRPr="003507E8">
        <w:t xml:space="preserve"> and MM-003.</w:t>
      </w:r>
    </w:p>
    <w:p w14:paraId="122E903C" w14:textId="35027EDD" w:rsidR="00833A34" w:rsidRDefault="00833A34" w:rsidP="00833A34">
      <w:pPr>
        <w:pStyle w:val="Caption"/>
        <w:spacing w:before="0" w:after="0"/>
      </w:pPr>
      <w:bookmarkStart w:id="19" w:name="_Ref102639265"/>
      <w:r>
        <w:t>Table</w:t>
      </w:r>
      <w:r w:rsidR="00D348F3">
        <w:t xml:space="preserve"> </w:t>
      </w:r>
      <w:r w:rsidR="004F6B39">
        <w:t>4</w:t>
      </w:r>
      <w:bookmarkEnd w:id="19"/>
      <w:r>
        <w:t xml:space="preserve">: Datasets used by the ADAR to construct efficacy and safety information for ITT and </w:t>
      </w:r>
      <w:proofErr w:type="spellStart"/>
      <w:r w:rsidR="007B3254" w:rsidRPr="007B3254">
        <w:t>mITT</w:t>
      </w:r>
      <w:proofErr w:type="spellEnd"/>
      <w:r w:rsidR="007B3254">
        <w:t xml:space="preserve"> </w:t>
      </w:r>
      <w:r>
        <w:t>population in CARTITUDE-1</w:t>
      </w:r>
    </w:p>
    <w:tbl>
      <w:tblPr>
        <w:tblStyle w:val="TableGrid"/>
        <w:tblW w:w="0" w:type="auto"/>
        <w:tblLook w:val="04A0" w:firstRow="1" w:lastRow="0" w:firstColumn="1" w:lastColumn="0" w:noHBand="0" w:noVBand="1"/>
      </w:tblPr>
      <w:tblGrid>
        <w:gridCol w:w="1271"/>
        <w:gridCol w:w="1829"/>
        <w:gridCol w:w="1972"/>
        <w:gridCol w:w="1972"/>
        <w:gridCol w:w="1972"/>
      </w:tblGrid>
      <w:tr w:rsidR="00833A34" w:rsidRPr="00992DA4" w14:paraId="1FBE870F" w14:textId="77777777" w:rsidTr="009203F0">
        <w:tc>
          <w:tcPr>
            <w:tcW w:w="1271" w:type="dxa"/>
            <w:vMerge w:val="restart"/>
            <w:vAlign w:val="center"/>
          </w:tcPr>
          <w:p w14:paraId="1F600911" w14:textId="77777777" w:rsidR="00833A34" w:rsidRPr="00992DA4" w:rsidRDefault="00833A34" w:rsidP="00A053EE">
            <w:pPr>
              <w:pStyle w:val="TableTextCA"/>
              <w:jc w:val="center"/>
              <w:rPr>
                <w:rStyle w:val="MSACCommentaryChar"/>
                <w:rFonts w:ascii="Arial Narrow" w:hAnsi="Arial Narrow"/>
                <w:b/>
                <w:i w:val="0"/>
                <w:color w:val="000000" w:themeColor="text1"/>
                <w:szCs w:val="20"/>
              </w:rPr>
            </w:pPr>
            <w:r w:rsidRPr="00992DA4">
              <w:rPr>
                <w:rStyle w:val="MSACCommentaryChar"/>
                <w:rFonts w:ascii="Arial Narrow" w:hAnsi="Arial Narrow"/>
                <w:b/>
                <w:i w:val="0"/>
                <w:color w:val="000000" w:themeColor="text1"/>
                <w:szCs w:val="20"/>
              </w:rPr>
              <w:t>Outcome</w:t>
            </w:r>
          </w:p>
        </w:tc>
        <w:tc>
          <w:tcPr>
            <w:tcW w:w="3801" w:type="dxa"/>
            <w:gridSpan w:val="2"/>
            <w:vAlign w:val="center"/>
          </w:tcPr>
          <w:p w14:paraId="42489EA7" w14:textId="77777777" w:rsidR="00833A34" w:rsidRPr="00992DA4" w:rsidRDefault="00833A34" w:rsidP="00A053EE">
            <w:pPr>
              <w:pStyle w:val="TableTextCA"/>
              <w:jc w:val="center"/>
              <w:rPr>
                <w:rStyle w:val="MSACCommentaryChar"/>
                <w:rFonts w:ascii="Arial Narrow" w:hAnsi="Arial Narrow"/>
                <w:b/>
                <w:i w:val="0"/>
                <w:color w:val="000000" w:themeColor="text1"/>
                <w:szCs w:val="20"/>
              </w:rPr>
            </w:pPr>
            <w:r w:rsidRPr="00992DA4">
              <w:rPr>
                <w:rStyle w:val="MSACCommentaryChar"/>
                <w:rFonts w:ascii="Arial Narrow" w:hAnsi="Arial Narrow"/>
                <w:b/>
                <w:i w:val="0"/>
                <w:color w:val="000000" w:themeColor="text1"/>
                <w:szCs w:val="20"/>
              </w:rPr>
              <w:t>ITT</w:t>
            </w:r>
          </w:p>
        </w:tc>
        <w:tc>
          <w:tcPr>
            <w:tcW w:w="3944" w:type="dxa"/>
            <w:gridSpan w:val="2"/>
            <w:vAlign w:val="center"/>
          </w:tcPr>
          <w:p w14:paraId="76FB3F76" w14:textId="6D5FFA0F" w:rsidR="00833A34" w:rsidRPr="007B3254" w:rsidRDefault="007B3254" w:rsidP="00A053EE">
            <w:pPr>
              <w:pStyle w:val="TableTextCA"/>
              <w:jc w:val="center"/>
              <w:rPr>
                <w:rStyle w:val="MSACCommentaryChar"/>
                <w:rFonts w:ascii="Arial Narrow" w:hAnsi="Arial Narrow"/>
                <w:b/>
                <w:i w:val="0"/>
                <w:color w:val="000000" w:themeColor="text1"/>
                <w:szCs w:val="20"/>
              </w:rPr>
            </w:pPr>
            <w:proofErr w:type="spellStart"/>
            <w:r w:rsidRPr="007B3254">
              <w:rPr>
                <w:rStyle w:val="MSACCommentaryChar"/>
                <w:rFonts w:ascii="Arial Narrow" w:hAnsi="Arial Narrow"/>
                <w:b/>
                <w:i w:val="0"/>
                <w:color w:val="000000" w:themeColor="text1"/>
                <w:szCs w:val="20"/>
              </w:rPr>
              <w:t>m</w:t>
            </w:r>
            <w:r w:rsidRPr="007B3254">
              <w:rPr>
                <w:rStyle w:val="MSACCommentaryChar"/>
                <w:b/>
                <w:i w:val="0"/>
                <w:szCs w:val="20"/>
              </w:rPr>
              <w:t>ITT</w:t>
            </w:r>
            <w:proofErr w:type="spellEnd"/>
          </w:p>
        </w:tc>
      </w:tr>
      <w:tr w:rsidR="00833A34" w:rsidRPr="00992DA4" w14:paraId="1F6C9F99" w14:textId="77777777" w:rsidTr="009203F0">
        <w:tc>
          <w:tcPr>
            <w:tcW w:w="1271" w:type="dxa"/>
            <w:vMerge/>
            <w:vAlign w:val="center"/>
          </w:tcPr>
          <w:p w14:paraId="6B500138" w14:textId="77777777" w:rsidR="00833A34" w:rsidRPr="00992DA4" w:rsidRDefault="00833A34" w:rsidP="00A053EE">
            <w:pPr>
              <w:pStyle w:val="TableTextCA"/>
              <w:jc w:val="center"/>
              <w:rPr>
                <w:rStyle w:val="MSACCommentaryChar"/>
                <w:rFonts w:ascii="Arial Narrow" w:hAnsi="Arial Narrow"/>
                <w:i w:val="0"/>
                <w:color w:val="000000" w:themeColor="text1"/>
                <w:szCs w:val="20"/>
              </w:rPr>
            </w:pPr>
          </w:p>
        </w:tc>
        <w:tc>
          <w:tcPr>
            <w:tcW w:w="1829" w:type="dxa"/>
            <w:vAlign w:val="center"/>
          </w:tcPr>
          <w:p w14:paraId="774BB913" w14:textId="77777777" w:rsidR="00833A34" w:rsidRPr="00992DA4" w:rsidRDefault="00833A34" w:rsidP="00A053EE">
            <w:pPr>
              <w:pStyle w:val="TableTextCA"/>
              <w:jc w:val="center"/>
              <w:rPr>
                <w:b/>
                <w:color w:val="000000" w:themeColor="text1"/>
                <w:szCs w:val="20"/>
              </w:rPr>
            </w:pPr>
            <w:proofErr w:type="gramStart"/>
            <w:r w:rsidRPr="00992DA4">
              <w:rPr>
                <w:b/>
                <w:color w:val="000000" w:themeColor="text1"/>
                <w:szCs w:val="20"/>
              </w:rPr>
              <w:t>Data-set</w:t>
            </w:r>
            <w:proofErr w:type="gramEnd"/>
          </w:p>
        </w:tc>
        <w:tc>
          <w:tcPr>
            <w:tcW w:w="1972" w:type="dxa"/>
            <w:vAlign w:val="center"/>
          </w:tcPr>
          <w:p w14:paraId="2F08184C" w14:textId="16090E0F" w:rsidR="00833A34" w:rsidRPr="00992DA4" w:rsidRDefault="008852BE" w:rsidP="00A053EE">
            <w:pPr>
              <w:pStyle w:val="TableTextCA"/>
              <w:jc w:val="center"/>
              <w:rPr>
                <w:b/>
                <w:color w:val="000000" w:themeColor="text1"/>
                <w:szCs w:val="20"/>
              </w:rPr>
            </w:pPr>
            <w:r>
              <w:rPr>
                <w:b/>
                <w:color w:val="000000" w:themeColor="text1"/>
                <w:szCs w:val="20"/>
              </w:rPr>
              <w:t>Data available for evaluation</w:t>
            </w:r>
            <w:r w:rsidR="009203F0">
              <w:rPr>
                <w:b/>
                <w:color w:val="000000" w:themeColor="text1"/>
                <w:szCs w:val="20"/>
              </w:rPr>
              <w:t>?</w:t>
            </w:r>
          </w:p>
        </w:tc>
        <w:tc>
          <w:tcPr>
            <w:tcW w:w="1972" w:type="dxa"/>
            <w:vAlign w:val="center"/>
          </w:tcPr>
          <w:p w14:paraId="6498E1F7" w14:textId="77777777" w:rsidR="00833A34" w:rsidRPr="00992DA4" w:rsidRDefault="00833A34" w:rsidP="00A053EE">
            <w:pPr>
              <w:pStyle w:val="TableTextCA"/>
              <w:jc w:val="center"/>
              <w:rPr>
                <w:b/>
                <w:color w:val="000000" w:themeColor="text1"/>
                <w:szCs w:val="20"/>
              </w:rPr>
            </w:pPr>
            <w:proofErr w:type="gramStart"/>
            <w:r w:rsidRPr="00992DA4">
              <w:rPr>
                <w:b/>
                <w:color w:val="000000" w:themeColor="text1"/>
                <w:szCs w:val="20"/>
              </w:rPr>
              <w:t>Data-set</w:t>
            </w:r>
            <w:proofErr w:type="gramEnd"/>
          </w:p>
        </w:tc>
        <w:tc>
          <w:tcPr>
            <w:tcW w:w="1972" w:type="dxa"/>
            <w:vAlign w:val="center"/>
          </w:tcPr>
          <w:p w14:paraId="5821B013" w14:textId="746D0B9F" w:rsidR="00833A34" w:rsidRPr="00992DA4" w:rsidRDefault="009203F0" w:rsidP="00A053EE">
            <w:pPr>
              <w:pStyle w:val="TableTextCA"/>
              <w:jc w:val="center"/>
              <w:rPr>
                <w:b/>
                <w:color w:val="000000" w:themeColor="text1"/>
                <w:szCs w:val="20"/>
              </w:rPr>
            </w:pPr>
            <w:r>
              <w:rPr>
                <w:b/>
                <w:color w:val="000000" w:themeColor="text1"/>
                <w:szCs w:val="20"/>
              </w:rPr>
              <w:t>Data available for evaluation?</w:t>
            </w:r>
          </w:p>
        </w:tc>
      </w:tr>
      <w:tr w:rsidR="00833A34" w:rsidRPr="00992DA4" w14:paraId="44F7C650" w14:textId="77777777" w:rsidTr="009203F0">
        <w:tc>
          <w:tcPr>
            <w:tcW w:w="1271" w:type="dxa"/>
            <w:vAlign w:val="center"/>
          </w:tcPr>
          <w:p w14:paraId="25336A21"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rStyle w:val="MSACCommentaryChar"/>
                <w:rFonts w:ascii="Arial Narrow" w:hAnsi="Arial Narrow"/>
                <w:i w:val="0"/>
                <w:color w:val="000000" w:themeColor="text1"/>
                <w:szCs w:val="20"/>
              </w:rPr>
              <w:t xml:space="preserve">Efficacy data </w:t>
            </w:r>
          </w:p>
        </w:tc>
        <w:tc>
          <w:tcPr>
            <w:tcW w:w="1829" w:type="dxa"/>
            <w:vAlign w:val="center"/>
          </w:tcPr>
          <w:p w14:paraId="407B3AA5"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color w:val="000000" w:themeColor="text1"/>
                <w:szCs w:val="20"/>
              </w:rPr>
              <w:t>CARTITUDE-1 IPD July 2021 Data cut off</w:t>
            </w:r>
          </w:p>
        </w:tc>
        <w:tc>
          <w:tcPr>
            <w:tcW w:w="1972" w:type="dxa"/>
            <w:vAlign w:val="center"/>
          </w:tcPr>
          <w:p w14:paraId="5285B0CB" w14:textId="77777777" w:rsidR="00833A34" w:rsidRPr="00992DA4" w:rsidRDefault="00833A34" w:rsidP="00A053EE">
            <w:pPr>
              <w:pStyle w:val="TableTextCA"/>
              <w:rPr>
                <w:color w:val="000000" w:themeColor="text1"/>
                <w:szCs w:val="20"/>
              </w:rPr>
            </w:pPr>
            <w:r>
              <w:rPr>
                <w:color w:val="000000" w:themeColor="text1"/>
                <w:szCs w:val="20"/>
              </w:rPr>
              <w:t>No</w:t>
            </w:r>
          </w:p>
        </w:tc>
        <w:tc>
          <w:tcPr>
            <w:tcW w:w="1972" w:type="dxa"/>
            <w:vAlign w:val="center"/>
          </w:tcPr>
          <w:p w14:paraId="6DDC4851"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szCs w:val="20"/>
              </w:rPr>
              <w:t>CSR July 2021</w:t>
            </w:r>
          </w:p>
        </w:tc>
        <w:tc>
          <w:tcPr>
            <w:tcW w:w="1972" w:type="dxa"/>
            <w:vAlign w:val="center"/>
          </w:tcPr>
          <w:p w14:paraId="36CF2CD5" w14:textId="77777777" w:rsidR="00833A34" w:rsidRPr="00992DA4" w:rsidRDefault="00833A34" w:rsidP="00A053EE">
            <w:pPr>
              <w:pStyle w:val="TableTextCA"/>
              <w:rPr>
                <w:color w:val="000000" w:themeColor="text1"/>
                <w:szCs w:val="20"/>
              </w:rPr>
            </w:pPr>
            <w:r>
              <w:rPr>
                <w:color w:val="000000" w:themeColor="text1"/>
                <w:szCs w:val="20"/>
              </w:rPr>
              <w:t>Yes</w:t>
            </w:r>
          </w:p>
        </w:tc>
      </w:tr>
      <w:tr w:rsidR="00833A34" w:rsidRPr="00992DA4" w14:paraId="5A330B2E" w14:textId="77777777" w:rsidTr="009203F0">
        <w:tc>
          <w:tcPr>
            <w:tcW w:w="1271" w:type="dxa"/>
            <w:vAlign w:val="center"/>
          </w:tcPr>
          <w:p w14:paraId="707FCA38"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rStyle w:val="MSACCommentaryChar"/>
                <w:rFonts w:ascii="Arial Narrow" w:hAnsi="Arial Narrow"/>
                <w:i w:val="0"/>
                <w:color w:val="000000" w:themeColor="text1"/>
                <w:szCs w:val="20"/>
              </w:rPr>
              <w:t>Safety data</w:t>
            </w:r>
          </w:p>
        </w:tc>
        <w:tc>
          <w:tcPr>
            <w:tcW w:w="1829" w:type="dxa"/>
            <w:vAlign w:val="center"/>
          </w:tcPr>
          <w:p w14:paraId="717DBA68"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rStyle w:val="MSACCommentaryChar"/>
                <w:rFonts w:ascii="Arial Narrow" w:hAnsi="Arial Narrow"/>
                <w:i w:val="0"/>
                <w:color w:val="000000" w:themeColor="text1"/>
                <w:szCs w:val="20"/>
              </w:rPr>
              <w:t>NR</w:t>
            </w:r>
          </w:p>
        </w:tc>
        <w:tc>
          <w:tcPr>
            <w:tcW w:w="1972" w:type="dxa"/>
            <w:vAlign w:val="center"/>
          </w:tcPr>
          <w:p w14:paraId="7F650F8E" w14:textId="77777777" w:rsidR="00833A34" w:rsidRPr="00992DA4" w:rsidRDefault="00833A34" w:rsidP="00A053EE">
            <w:pPr>
              <w:pStyle w:val="TableTextCA"/>
              <w:rPr>
                <w:color w:val="000000" w:themeColor="text1"/>
                <w:szCs w:val="20"/>
              </w:rPr>
            </w:pPr>
            <w:r>
              <w:rPr>
                <w:color w:val="000000" w:themeColor="text1"/>
                <w:szCs w:val="20"/>
              </w:rPr>
              <w:t>NA</w:t>
            </w:r>
          </w:p>
        </w:tc>
        <w:tc>
          <w:tcPr>
            <w:tcW w:w="1972" w:type="dxa"/>
            <w:vAlign w:val="center"/>
          </w:tcPr>
          <w:p w14:paraId="6312AA74" w14:textId="77777777" w:rsidR="00833A34" w:rsidRPr="00992DA4" w:rsidRDefault="00833A34" w:rsidP="00A053EE">
            <w:pPr>
              <w:pStyle w:val="TableTextCA"/>
              <w:rPr>
                <w:rStyle w:val="MSACCommentaryChar"/>
                <w:rFonts w:ascii="Arial Narrow" w:hAnsi="Arial Narrow"/>
                <w:i w:val="0"/>
                <w:color w:val="000000" w:themeColor="text1"/>
                <w:szCs w:val="20"/>
              </w:rPr>
            </w:pPr>
            <w:r w:rsidRPr="00992DA4">
              <w:rPr>
                <w:color w:val="000000" w:themeColor="text1"/>
                <w:szCs w:val="20"/>
              </w:rPr>
              <w:t>CARTITUDE-1 IPD July 2021 Data cut off</w:t>
            </w:r>
          </w:p>
        </w:tc>
        <w:tc>
          <w:tcPr>
            <w:tcW w:w="1972" w:type="dxa"/>
            <w:vAlign w:val="center"/>
          </w:tcPr>
          <w:p w14:paraId="5E220552" w14:textId="77777777" w:rsidR="00833A34" w:rsidRPr="00992DA4" w:rsidRDefault="00833A34" w:rsidP="00A053EE">
            <w:pPr>
              <w:pStyle w:val="TableTextCA"/>
              <w:rPr>
                <w:color w:val="000000" w:themeColor="text1"/>
                <w:szCs w:val="20"/>
              </w:rPr>
            </w:pPr>
            <w:r>
              <w:rPr>
                <w:color w:val="000000" w:themeColor="text1"/>
                <w:szCs w:val="20"/>
              </w:rPr>
              <w:t>No</w:t>
            </w:r>
          </w:p>
        </w:tc>
      </w:tr>
    </w:tbl>
    <w:p w14:paraId="7340CF3B" w14:textId="1663B91E" w:rsidR="00833A34" w:rsidRPr="008B540A" w:rsidRDefault="00833A34" w:rsidP="00833A34">
      <w:pPr>
        <w:pStyle w:val="TableFooter"/>
        <w:spacing w:before="0" w:after="0"/>
        <w:rPr>
          <w:rStyle w:val="MSACCommentaryChar"/>
          <w:rFonts w:ascii="Arial Narrow" w:hAnsi="Arial Narrow"/>
          <w:i w:val="0"/>
          <w:color w:val="000000" w:themeColor="text1"/>
          <w:szCs w:val="18"/>
        </w:rPr>
      </w:pPr>
      <w:r w:rsidRPr="008B540A">
        <w:rPr>
          <w:rStyle w:val="MSACCommentaryChar"/>
          <w:rFonts w:ascii="Arial Narrow" w:hAnsi="Arial Narrow"/>
          <w:i w:val="0"/>
          <w:color w:val="000000" w:themeColor="text1"/>
          <w:szCs w:val="18"/>
        </w:rPr>
        <w:t xml:space="preserve">Source: </w:t>
      </w:r>
      <w:r w:rsidR="009203F0">
        <w:rPr>
          <w:rStyle w:val="MSACCommentaryChar"/>
          <w:rFonts w:ascii="Arial Narrow" w:hAnsi="Arial Narrow"/>
          <w:i w:val="0"/>
          <w:color w:val="000000" w:themeColor="text1"/>
          <w:szCs w:val="18"/>
        </w:rPr>
        <w:t>c</w:t>
      </w:r>
      <w:r w:rsidRPr="008B540A">
        <w:rPr>
          <w:rStyle w:val="MSACCommentaryChar"/>
          <w:rFonts w:ascii="Arial Narrow" w:hAnsi="Arial Narrow"/>
          <w:i w:val="0"/>
          <w:color w:val="000000" w:themeColor="text1"/>
          <w:szCs w:val="18"/>
        </w:rPr>
        <w:t xml:space="preserve">onstructed during </w:t>
      </w:r>
      <w:r w:rsidR="009203F0">
        <w:rPr>
          <w:rStyle w:val="MSACCommentaryChar"/>
          <w:rFonts w:ascii="Arial Narrow" w:hAnsi="Arial Narrow"/>
          <w:i w:val="0"/>
          <w:color w:val="000000" w:themeColor="text1"/>
          <w:szCs w:val="18"/>
        </w:rPr>
        <w:t xml:space="preserve">the </w:t>
      </w:r>
      <w:r w:rsidRPr="008B540A">
        <w:rPr>
          <w:rStyle w:val="MSACCommentaryChar"/>
          <w:rFonts w:ascii="Arial Narrow" w:hAnsi="Arial Narrow"/>
          <w:i w:val="0"/>
          <w:color w:val="000000" w:themeColor="text1"/>
          <w:szCs w:val="18"/>
        </w:rPr>
        <w:t>evaluation</w:t>
      </w:r>
      <w:r w:rsidR="009203F0">
        <w:rPr>
          <w:rStyle w:val="MSACCommentaryChar"/>
          <w:rFonts w:ascii="Arial Narrow" w:hAnsi="Arial Narrow"/>
          <w:i w:val="0"/>
          <w:color w:val="000000" w:themeColor="text1"/>
          <w:szCs w:val="18"/>
        </w:rPr>
        <w:t>.</w:t>
      </w:r>
    </w:p>
    <w:p w14:paraId="185AFD60" w14:textId="25C28C23" w:rsidR="00833A34" w:rsidRPr="008B540A" w:rsidRDefault="00833A34" w:rsidP="00833A34">
      <w:pPr>
        <w:spacing w:before="0" w:after="0"/>
        <w:rPr>
          <w:rStyle w:val="MSACCommentaryChar"/>
          <w:rFonts w:ascii="Arial Narrow" w:hAnsi="Arial Narrow"/>
          <w:i w:val="0"/>
          <w:color w:val="000000" w:themeColor="text1"/>
          <w:sz w:val="18"/>
          <w:szCs w:val="18"/>
        </w:rPr>
      </w:pPr>
      <w:r w:rsidRPr="008B540A">
        <w:rPr>
          <w:rFonts w:ascii="Arial Narrow" w:hAnsi="Arial Narrow"/>
          <w:color w:val="000000" w:themeColor="text1"/>
          <w:sz w:val="18"/>
          <w:szCs w:val="18"/>
        </w:rPr>
        <w:t xml:space="preserve">CSR= clinical study report; </w:t>
      </w:r>
      <w:r w:rsidR="00A053EE">
        <w:rPr>
          <w:rFonts w:ascii="Arial Narrow" w:hAnsi="Arial Narrow"/>
          <w:color w:val="000000" w:themeColor="text1"/>
          <w:sz w:val="18"/>
          <w:szCs w:val="18"/>
        </w:rPr>
        <w:t xml:space="preserve">IPD= individual patient data; </w:t>
      </w:r>
      <w:r w:rsidRPr="008B540A">
        <w:rPr>
          <w:rFonts w:ascii="Arial Narrow" w:hAnsi="Arial Narrow"/>
          <w:color w:val="000000" w:themeColor="text1"/>
          <w:sz w:val="18"/>
          <w:szCs w:val="18"/>
        </w:rPr>
        <w:t xml:space="preserve">ITT= intention to treat; </w:t>
      </w:r>
      <w:proofErr w:type="spellStart"/>
      <w:r w:rsidRPr="008B540A">
        <w:rPr>
          <w:rFonts w:ascii="Arial Narrow" w:hAnsi="Arial Narrow"/>
          <w:color w:val="000000" w:themeColor="text1"/>
          <w:sz w:val="18"/>
          <w:szCs w:val="18"/>
        </w:rPr>
        <w:t>mITT</w:t>
      </w:r>
      <w:proofErr w:type="spellEnd"/>
      <w:r w:rsidRPr="008B540A">
        <w:rPr>
          <w:rFonts w:ascii="Arial Narrow" w:hAnsi="Arial Narrow"/>
          <w:color w:val="000000" w:themeColor="text1"/>
          <w:sz w:val="18"/>
          <w:szCs w:val="18"/>
        </w:rPr>
        <w:t>= modified intention to treat</w:t>
      </w:r>
      <w:r w:rsidR="00A053EE">
        <w:rPr>
          <w:rFonts w:ascii="Arial Narrow" w:hAnsi="Arial Narrow"/>
          <w:color w:val="000000" w:themeColor="text1"/>
          <w:sz w:val="18"/>
          <w:szCs w:val="18"/>
        </w:rPr>
        <w:t>; NA= not applicable; NR= not reported.</w:t>
      </w:r>
    </w:p>
    <w:p w14:paraId="0C1DC6F4" w14:textId="6CEB9BBD" w:rsidR="00EB6FE7" w:rsidRPr="003507E8" w:rsidRDefault="00EB6FE7" w:rsidP="00EB6FE7">
      <w:r w:rsidRPr="003507E8">
        <w:t xml:space="preserve">For the studies used in the naive </w:t>
      </w:r>
      <w:r w:rsidR="00C13C23">
        <w:t xml:space="preserve">indirect </w:t>
      </w:r>
      <w:r w:rsidRPr="003507E8">
        <w:t xml:space="preserve">comparison: </w:t>
      </w:r>
      <w:bookmarkStart w:id="20" w:name="_Hlk99883375"/>
      <w:r w:rsidRPr="003507E8">
        <w:t>MM-003 (only the Pd arm) and MRDR (Australian registry database)</w:t>
      </w:r>
      <w:r w:rsidR="009203F0">
        <w:t>,</w:t>
      </w:r>
      <w:r w:rsidRPr="003507E8">
        <w:t xml:space="preserve"> </w:t>
      </w:r>
      <w:bookmarkEnd w:id="20"/>
      <w:r w:rsidRPr="003507E8">
        <w:t xml:space="preserve">only the ITT results were available. </w:t>
      </w:r>
      <w:r w:rsidR="00C13C23">
        <w:t>Hence, t</w:t>
      </w:r>
      <w:r w:rsidRPr="003507E8">
        <w:t xml:space="preserve">he ADAR compared these results with both ITT and </w:t>
      </w:r>
      <w:proofErr w:type="spellStart"/>
      <w:r w:rsidRPr="003507E8">
        <w:t>mITT</w:t>
      </w:r>
      <w:proofErr w:type="spellEnd"/>
      <w:r w:rsidRPr="003507E8">
        <w:t xml:space="preserve"> results of CARTITUDE-1. This was reasonable.</w:t>
      </w:r>
    </w:p>
    <w:p w14:paraId="6D6628D3" w14:textId="76AF324D" w:rsidR="00EB6FE7" w:rsidRPr="003507E8" w:rsidRDefault="00EB6FE7" w:rsidP="00EB6FE7">
      <w:r w:rsidRPr="003507E8">
        <w:t xml:space="preserve">For studies used in </w:t>
      </w:r>
      <w:r w:rsidR="007A76CC" w:rsidRPr="003507E8">
        <w:t>in the indirect comparison following IPTW</w:t>
      </w:r>
      <w:r w:rsidR="00D43947" w:rsidRPr="003507E8">
        <w:t>,</w:t>
      </w:r>
      <w:r w:rsidR="007A76CC" w:rsidRPr="003507E8">
        <w:t xml:space="preserve"> </w:t>
      </w:r>
      <w:r w:rsidRPr="003507E8">
        <w:t>both ITT (</w:t>
      </w:r>
      <w:proofErr w:type="gramStart"/>
      <w:r w:rsidRPr="003507E8">
        <w:t>i.e</w:t>
      </w:r>
      <w:bookmarkStart w:id="21" w:name="_Hlk99883481"/>
      <w:r w:rsidRPr="003507E8">
        <w:t>.</w:t>
      </w:r>
      <w:proofErr w:type="gramEnd"/>
      <w:r w:rsidRPr="003507E8">
        <w:t xml:space="preserve"> patients who met the CARTITUDE-1 eligibility criteria and required 4</w:t>
      </w:r>
      <w:r w:rsidRPr="003507E8">
        <w:rPr>
          <w:vertAlign w:val="superscript"/>
        </w:rPr>
        <w:t>th</w:t>
      </w:r>
      <w:r w:rsidRPr="003507E8">
        <w:t xml:space="preserve"> and later lines of treatment</w:t>
      </w:r>
      <w:bookmarkEnd w:id="21"/>
      <w:r w:rsidRPr="003507E8">
        <w:t xml:space="preserve">) and </w:t>
      </w:r>
      <w:proofErr w:type="spellStart"/>
      <w:r w:rsidRPr="003507E8">
        <w:t>mITT</w:t>
      </w:r>
      <w:proofErr w:type="spellEnd"/>
      <w:r w:rsidRPr="003507E8">
        <w:t xml:space="preserve"> (patients who did not die or progressed or withdraw consent within 47 days (physician’s choice, FLATIRON) or 52 days (</w:t>
      </w:r>
      <w:proofErr w:type="spellStart"/>
      <w:r w:rsidRPr="003507E8">
        <w:t>LocoMMotion</w:t>
      </w:r>
      <w:proofErr w:type="spellEnd"/>
      <w:r w:rsidRPr="003507E8">
        <w:t>)</w:t>
      </w:r>
      <w:r w:rsidR="0014622A" w:rsidRPr="003507E8">
        <w:t xml:space="preserve"> since initiating the corresponding therapy</w:t>
      </w:r>
      <w:r w:rsidRPr="003507E8">
        <w:t>) results were presented.</w:t>
      </w:r>
      <w:r w:rsidR="00E62224" w:rsidRPr="003507E8">
        <w:t xml:space="preserve"> </w:t>
      </w:r>
      <w:r w:rsidRPr="003507E8">
        <w:t>The number of patients who dropped out in</w:t>
      </w:r>
      <w:r w:rsidR="00421698">
        <w:t xml:space="preserve"> the</w:t>
      </w:r>
      <w:r w:rsidRPr="003507E8">
        <w:t xml:space="preserve"> </w:t>
      </w:r>
      <w:proofErr w:type="spellStart"/>
      <w:r w:rsidRPr="003507E8">
        <w:t>mITT</w:t>
      </w:r>
      <w:proofErr w:type="spellEnd"/>
      <w:r w:rsidRPr="003507E8">
        <w:t xml:space="preserve"> population due to death or progression in the first 47 to 52 days of commencing fourth line was higher in </w:t>
      </w:r>
      <w:r w:rsidR="00E62224" w:rsidRPr="003507E8">
        <w:t xml:space="preserve">some of </w:t>
      </w:r>
      <w:r w:rsidRPr="003507E8">
        <w:t xml:space="preserve">the </w:t>
      </w:r>
      <w:r w:rsidR="002C7C2B" w:rsidRPr="003507E8">
        <w:t xml:space="preserve">comparator </w:t>
      </w:r>
      <w:r w:rsidRPr="003507E8">
        <w:t xml:space="preserve">studies (Physician’s Choice Cohort = 18% and </w:t>
      </w:r>
      <w:proofErr w:type="spellStart"/>
      <w:r w:rsidRPr="003507E8">
        <w:t>LocoMMotion</w:t>
      </w:r>
      <w:proofErr w:type="spellEnd"/>
      <w:r w:rsidRPr="003507E8">
        <w:t xml:space="preserve"> = 31%) than in CARTITUDE-1 (14%)</w:t>
      </w:r>
      <w:r w:rsidR="00FA4EC7" w:rsidRPr="003507E8">
        <w:t xml:space="preserve">. This </w:t>
      </w:r>
      <w:r w:rsidR="00D43947" w:rsidRPr="003507E8">
        <w:t>may be</w:t>
      </w:r>
      <w:r w:rsidR="00FA4EC7" w:rsidRPr="003507E8">
        <w:t xml:space="preserve"> due to </w:t>
      </w:r>
      <w:r w:rsidRPr="003507E8">
        <w:t xml:space="preserve">patients in CARTITUDE-1 </w:t>
      </w:r>
      <w:r w:rsidR="00FA4EC7" w:rsidRPr="003507E8">
        <w:t>generally be</w:t>
      </w:r>
      <w:r w:rsidR="006657D5" w:rsidRPr="003507E8">
        <w:t>ing</w:t>
      </w:r>
      <w:r w:rsidR="00FA4EC7" w:rsidRPr="003507E8">
        <w:t xml:space="preserve"> </w:t>
      </w:r>
      <w:r w:rsidRPr="003507E8">
        <w:t xml:space="preserve">healthier, younger and </w:t>
      </w:r>
      <w:r w:rsidR="006657D5" w:rsidRPr="003507E8">
        <w:t>with</w:t>
      </w:r>
      <w:r w:rsidRPr="003507E8">
        <w:t xml:space="preserve"> fewer markers that suggest</w:t>
      </w:r>
      <w:r w:rsidR="00E62224" w:rsidRPr="003507E8">
        <w:t>ed</w:t>
      </w:r>
      <w:r w:rsidRPr="003507E8">
        <w:t xml:space="preserve"> </w:t>
      </w:r>
      <w:r w:rsidR="0051033F" w:rsidRPr="003507E8">
        <w:t xml:space="preserve">a more </w:t>
      </w:r>
      <w:r w:rsidRPr="003507E8">
        <w:t>aggressive disease.</w:t>
      </w:r>
    </w:p>
    <w:p w14:paraId="03390A9C" w14:textId="4B43881E" w:rsidR="00C614B8" w:rsidRPr="003507E8" w:rsidRDefault="00C614B8" w:rsidP="00EB6FE7">
      <w:r w:rsidRPr="003507E8">
        <w:t xml:space="preserve">The evidence presented </w:t>
      </w:r>
      <w:r w:rsidR="004F3A1A" w:rsidRPr="003507E8">
        <w:t xml:space="preserve">to build the comparator arm </w:t>
      </w:r>
      <w:r w:rsidRPr="003507E8">
        <w:t>differed in terms of</w:t>
      </w:r>
      <w:r w:rsidR="004F3A1A" w:rsidRPr="003507E8">
        <w:t>:</w:t>
      </w:r>
      <w:r w:rsidRPr="003507E8">
        <w:t xml:space="preserve"> </w:t>
      </w:r>
      <w:r w:rsidR="005B55A9" w:rsidRPr="003507E8">
        <w:t xml:space="preserve">(1) </w:t>
      </w:r>
      <w:r w:rsidRPr="003507E8">
        <w:t xml:space="preserve">type of analyses, </w:t>
      </w:r>
      <w:r w:rsidR="005B55A9" w:rsidRPr="003507E8">
        <w:t xml:space="preserve">(2) </w:t>
      </w:r>
      <w:r w:rsidRPr="003507E8">
        <w:t>eligibility criteria across trials,</w:t>
      </w:r>
      <w:r w:rsidR="004F3A1A" w:rsidRPr="003507E8">
        <w:t xml:space="preserve"> and</w:t>
      </w:r>
      <w:r w:rsidR="005B55A9" w:rsidRPr="003507E8">
        <w:t xml:space="preserve"> (3)</w:t>
      </w:r>
      <w:r w:rsidR="004F3A1A" w:rsidRPr="003507E8">
        <w:t xml:space="preserve"> </w:t>
      </w:r>
      <w:r w:rsidR="005B55A9" w:rsidRPr="003507E8">
        <w:t>baseline characteristics of patients all of which contributed to transitivity issues</w:t>
      </w:r>
      <w:r w:rsidR="00785EF5" w:rsidRPr="003507E8">
        <w:t xml:space="preserve"> from CARTITUDE-1 to the comparator studies.</w:t>
      </w:r>
    </w:p>
    <w:p w14:paraId="3E58C223" w14:textId="362EC058" w:rsidR="00EB6FE7" w:rsidRPr="003507E8" w:rsidRDefault="00785EF5" w:rsidP="00471FE0">
      <w:pPr>
        <w:pStyle w:val="NormalBeforeBullet"/>
      </w:pPr>
      <w:r w:rsidRPr="003507E8">
        <w:t xml:space="preserve">Differences in </w:t>
      </w:r>
      <w:r w:rsidR="00D80A7B" w:rsidRPr="003507E8">
        <w:t xml:space="preserve">the </w:t>
      </w:r>
      <w:r w:rsidRPr="003507E8">
        <w:t xml:space="preserve">type of analysis: </w:t>
      </w:r>
      <w:proofErr w:type="gramStart"/>
      <w:r w:rsidR="00D80A7B" w:rsidRPr="003507E8">
        <w:t>number</w:t>
      </w:r>
      <w:proofErr w:type="gramEnd"/>
      <w:r w:rsidR="00D80A7B" w:rsidRPr="003507E8">
        <w:t xml:space="preserve"> </w:t>
      </w:r>
      <w:r w:rsidRPr="003507E8">
        <w:t>of observations</w:t>
      </w:r>
      <w:r w:rsidR="005126F6">
        <w:t>/</w:t>
      </w:r>
      <w:r w:rsidR="004349E0" w:rsidRPr="003507E8">
        <w:t>l</w:t>
      </w:r>
      <w:r w:rsidR="00504DED" w:rsidRPr="003507E8">
        <w:t>ine of therapies (</w:t>
      </w:r>
      <w:r w:rsidR="00EB6FE7" w:rsidRPr="003507E8">
        <w:t xml:space="preserve">LOTs) </w:t>
      </w:r>
      <w:r w:rsidRPr="003507E8">
        <w:t>versus</w:t>
      </w:r>
      <w:r w:rsidR="00EB6FE7" w:rsidRPr="003507E8">
        <w:t xml:space="preserve"> patient</w:t>
      </w:r>
      <w:r w:rsidRPr="003507E8">
        <w:t xml:space="preserve"> </w:t>
      </w:r>
      <w:r w:rsidR="00EB6FE7" w:rsidRPr="003507E8">
        <w:t xml:space="preserve">numbers </w:t>
      </w:r>
    </w:p>
    <w:p w14:paraId="6E1C8CC9" w14:textId="6C37AC36" w:rsidR="00620D91" w:rsidRDefault="00EB6FE7" w:rsidP="00620D91">
      <w:r w:rsidRPr="006D164B">
        <w:t xml:space="preserve">In CARTITUDE-1, MM-003 (Pd arm only), CE-MRDR and </w:t>
      </w:r>
      <w:proofErr w:type="spellStart"/>
      <w:r w:rsidRPr="006D164B">
        <w:t>LocoMMotion</w:t>
      </w:r>
      <w:proofErr w:type="spellEnd"/>
      <w:r w:rsidRPr="006D164B">
        <w:t xml:space="preserve">, the </w:t>
      </w:r>
      <w:r w:rsidR="004F3A1A" w:rsidRPr="006D164B">
        <w:t xml:space="preserve">reported </w:t>
      </w:r>
      <w:r w:rsidRPr="006D164B">
        <w:t>number of observations relate</w:t>
      </w:r>
      <w:r w:rsidR="00DD73EB">
        <w:t>d</w:t>
      </w:r>
      <w:r w:rsidRPr="006D164B">
        <w:t xml:space="preserve"> to the number of patients in the studies. However, in the physician’s choice </w:t>
      </w:r>
      <w:r w:rsidR="00BA4CDB" w:rsidRPr="006D164B">
        <w:t xml:space="preserve">cohorts </w:t>
      </w:r>
      <w:r w:rsidRPr="006D164B">
        <w:t xml:space="preserve">(long-term follow up of the </w:t>
      </w:r>
      <w:r w:rsidR="005808F4" w:rsidRPr="006D164B">
        <w:t>daratumumab</w:t>
      </w:r>
      <w:r w:rsidRPr="006D164B">
        <w:t xml:space="preserve"> trials) and FLATIRON, the number of </w:t>
      </w:r>
      <w:r w:rsidR="006D164B" w:rsidRPr="006D164B">
        <w:t xml:space="preserve">line of therapies (LOTs) </w:t>
      </w:r>
      <w:r w:rsidRPr="006D164B">
        <w:t xml:space="preserve">after patients had failed </w:t>
      </w:r>
      <w:r w:rsidR="005C45E6" w:rsidRPr="006D164B">
        <w:t xml:space="preserve">after </w:t>
      </w:r>
      <w:r w:rsidRPr="006D164B">
        <w:t xml:space="preserve">their </w:t>
      </w:r>
      <w:proofErr w:type="gramStart"/>
      <w:r w:rsidRPr="006D164B">
        <w:t>third-line</w:t>
      </w:r>
      <w:proofErr w:type="gramEnd"/>
      <w:r w:rsidRPr="006D164B">
        <w:t xml:space="preserve"> of treatment were used. </w:t>
      </w:r>
      <w:r w:rsidR="00620D91">
        <w:t>The latter meant that t</w:t>
      </w:r>
      <w:r w:rsidRPr="006D164B">
        <w:t>he same patient</w:t>
      </w:r>
      <w:r w:rsidR="00E3095E">
        <w:t>s</w:t>
      </w:r>
      <w:r w:rsidRPr="006D164B">
        <w:t xml:space="preserve"> could appear multiple times in the </w:t>
      </w:r>
      <w:r w:rsidR="00812F57" w:rsidRPr="006D164B">
        <w:t>comparator studies</w:t>
      </w:r>
      <w:r w:rsidRPr="006D164B">
        <w:t xml:space="preserve"> if they required further</w:t>
      </w:r>
      <w:r w:rsidR="00434718" w:rsidRPr="006D164B">
        <w:t xml:space="preserve"> than four lines</w:t>
      </w:r>
      <w:r w:rsidRPr="006D164B">
        <w:t xml:space="preserve"> of therapy. For example, a patient who received </w:t>
      </w:r>
      <w:r w:rsidR="00472055" w:rsidRPr="006D164B">
        <w:t xml:space="preserve">six </w:t>
      </w:r>
      <w:r w:rsidRPr="006D164B">
        <w:t xml:space="preserve">lines of therapy, </w:t>
      </w:r>
      <w:r w:rsidR="00472055" w:rsidRPr="006D164B">
        <w:t xml:space="preserve">could have </w:t>
      </w:r>
      <w:r w:rsidRPr="006D164B">
        <w:t>be</w:t>
      </w:r>
      <w:r w:rsidR="00472055" w:rsidRPr="006D164B">
        <w:t>en</w:t>
      </w:r>
      <w:r w:rsidRPr="006D164B">
        <w:t xml:space="preserve"> included </w:t>
      </w:r>
      <w:r w:rsidR="00472055" w:rsidRPr="006D164B">
        <w:t xml:space="preserve">three times </w:t>
      </w:r>
      <w:r w:rsidRPr="006D164B">
        <w:t xml:space="preserve">in the analysis </w:t>
      </w:r>
      <w:r w:rsidR="007324C8" w:rsidRPr="006D164B">
        <w:t>(</w:t>
      </w:r>
      <w:r w:rsidR="006D164B" w:rsidRPr="006D164B">
        <w:t xml:space="preserve">see </w:t>
      </w:r>
      <w:r w:rsidR="006D164B" w:rsidRPr="006D164B">
        <w:fldChar w:fldCharType="begin"/>
      </w:r>
      <w:r w:rsidR="006D164B" w:rsidRPr="006D164B">
        <w:instrText xml:space="preserve"> REF _Ref102479989 \h </w:instrText>
      </w:r>
      <w:r w:rsidR="006D164B">
        <w:instrText xml:space="preserve"> \* MERGEFORMAT </w:instrText>
      </w:r>
      <w:r w:rsidR="006D164B" w:rsidRPr="006D164B">
        <w:fldChar w:fldCharType="separate"/>
      </w:r>
      <w:r w:rsidR="00537CE4" w:rsidRPr="00537CE4">
        <w:t>Figure 2</w:t>
      </w:r>
      <w:r w:rsidR="006D164B" w:rsidRPr="006D164B">
        <w:fldChar w:fldCharType="end"/>
      </w:r>
      <w:r w:rsidR="007324C8" w:rsidRPr="006D164B">
        <w:t xml:space="preserve">). </w:t>
      </w:r>
      <w:r w:rsidR="00620D91">
        <w:t>The ADAR argued that the reason why they followed this approach was to account for the following inherent differences between CARTITUDE-1, the pooled data of the three daratumumab studies and FLATIRON:</w:t>
      </w:r>
    </w:p>
    <w:p w14:paraId="5851E438" w14:textId="0D418A4D" w:rsidR="00620D91" w:rsidRDefault="00620D91" w:rsidP="00A20E5A">
      <w:pPr>
        <w:pStyle w:val="ListParagraph"/>
        <w:numPr>
          <w:ilvl w:val="0"/>
          <w:numId w:val="26"/>
        </w:numPr>
      </w:pPr>
      <w:r>
        <w:t>The physician’s choice cohort (from the daratumumab trials) and the FLATIRON cohort were both retrospectively assessed to be included into the indirect comparison; hence, this method allowed to determine the earliest LOT from which the patient met the CARTITUDE-1 eligibility criteria.</w:t>
      </w:r>
    </w:p>
    <w:p w14:paraId="58AD1315" w14:textId="77777777" w:rsidR="007324C8" w:rsidRPr="006D164B" w:rsidRDefault="00620D91" w:rsidP="00A20E5A">
      <w:pPr>
        <w:pStyle w:val="ListParagraph"/>
        <w:numPr>
          <w:ilvl w:val="0"/>
          <w:numId w:val="26"/>
        </w:numPr>
      </w:pPr>
      <w:r>
        <w:lastRenderedPageBreak/>
        <w:t>CARTITUDE-1 patients may have received multiple LOTs since they first became eligible and the time they were enrolled into the clinical trial.</w:t>
      </w:r>
    </w:p>
    <w:p w14:paraId="02C1E533" w14:textId="58589060" w:rsidR="006D164B" w:rsidRPr="006D164B" w:rsidRDefault="006D164B" w:rsidP="006D164B">
      <w:pPr>
        <w:pStyle w:val="TableFooter"/>
        <w:rPr>
          <w:b/>
        </w:rPr>
      </w:pPr>
      <w:bookmarkStart w:id="22" w:name="_Ref102479989"/>
      <w:r w:rsidRPr="006D164B">
        <w:rPr>
          <w:b/>
        </w:rPr>
        <w:t xml:space="preserve">Figure </w:t>
      </w:r>
      <w:r w:rsidRPr="006D164B">
        <w:rPr>
          <w:b/>
        </w:rPr>
        <w:fldChar w:fldCharType="begin"/>
      </w:r>
      <w:r w:rsidRPr="006D164B">
        <w:rPr>
          <w:b/>
        </w:rPr>
        <w:instrText xml:space="preserve"> SEQ Figure \* ARABIC </w:instrText>
      </w:r>
      <w:r w:rsidRPr="006D164B">
        <w:rPr>
          <w:b/>
        </w:rPr>
        <w:fldChar w:fldCharType="separate"/>
      </w:r>
      <w:r w:rsidR="00537CE4">
        <w:rPr>
          <w:b/>
          <w:noProof/>
        </w:rPr>
        <w:t>2</w:t>
      </w:r>
      <w:r w:rsidRPr="006D164B">
        <w:rPr>
          <w:b/>
        </w:rPr>
        <w:fldChar w:fldCharType="end"/>
      </w:r>
      <w:bookmarkEnd w:id="22"/>
      <w:r w:rsidRPr="006D164B">
        <w:rPr>
          <w:b/>
        </w:rPr>
        <w:t xml:space="preserve">  An Example Participant from the Physician’s Choice Cohort with Multiple Index Dates</w:t>
      </w:r>
    </w:p>
    <w:p w14:paraId="63827D76" w14:textId="77777777" w:rsidR="007324C8" w:rsidRPr="006D164B" w:rsidRDefault="007324C8" w:rsidP="006D164B">
      <w:pPr>
        <w:pStyle w:val="TableFooter"/>
      </w:pPr>
      <w:r w:rsidRPr="006D164B">
        <w:rPr>
          <w:noProof/>
        </w:rPr>
        <w:drawing>
          <wp:inline distT="0" distB="0" distL="0" distR="0" wp14:anchorId="033F86AD" wp14:editId="0B105A73">
            <wp:extent cx="5731510" cy="969336"/>
            <wp:effectExtent l="19050" t="19050" r="21590" b="21590"/>
            <wp:docPr id="7177" name="Picture 7177" descr="An Example Participant from the Physician’s Choice Cohort with Multiple Index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 name="Picture 7177" descr="An Example Participant from the Physician’s Choice Cohort with Multiple Index Dates"/>
                    <pic:cNvPicPr/>
                  </pic:nvPicPr>
                  <pic:blipFill>
                    <a:blip r:embed="rId18"/>
                    <a:stretch>
                      <a:fillRect/>
                    </a:stretch>
                  </pic:blipFill>
                  <pic:spPr>
                    <a:xfrm>
                      <a:off x="0" y="0"/>
                      <a:ext cx="5731510" cy="969336"/>
                    </a:xfrm>
                    <a:prstGeom prst="rect">
                      <a:avLst/>
                    </a:prstGeom>
                    <a:ln>
                      <a:solidFill>
                        <a:schemeClr val="tx1"/>
                      </a:solidFill>
                    </a:ln>
                  </pic:spPr>
                </pic:pic>
              </a:graphicData>
            </a:graphic>
          </wp:inline>
        </w:drawing>
      </w:r>
    </w:p>
    <w:p w14:paraId="201410F5" w14:textId="77777777" w:rsidR="007324C8" w:rsidRPr="006D164B" w:rsidRDefault="007324C8" w:rsidP="006D164B">
      <w:pPr>
        <w:pStyle w:val="TableFooter"/>
      </w:pPr>
      <w:r w:rsidRPr="006D164B">
        <w:t>Source: Figure 1 of Attachment A.9</w:t>
      </w:r>
      <w:r w:rsidR="000B5E8A">
        <w:t xml:space="preserve"> of the ADAR</w:t>
      </w:r>
      <w:r w:rsidRPr="006D164B">
        <w:t>.</w:t>
      </w:r>
    </w:p>
    <w:p w14:paraId="3CDB3F80" w14:textId="24E366B6" w:rsidR="007324C8" w:rsidRPr="006D164B" w:rsidRDefault="007324C8" w:rsidP="006D164B">
      <w:pPr>
        <w:pStyle w:val="TableFooter"/>
      </w:pPr>
      <w:r w:rsidRPr="006D164B">
        <w:t>ITT</w:t>
      </w:r>
      <w:r w:rsidR="000B5E8A">
        <w:t>=</w:t>
      </w:r>
      <w:r w:rsidRPr="006D164B">
        <w:t xml:space="preserve"> intention-to-treat; </w:t>
      </w:r>
      <w:proofErr w:type="spellStart"/>
      <w:r w:rsidRPr="006D164B">
        <w:t>mITT</w:t>
      </w:r>
      <w:proofErr w:type="spellEnd"/>
      <w:r w:rsidR="000B5E8A">
        <w:t>=</w:t>
      </w:r>
      <w:r w:rsidRPr="006D164B">
        <w:t xml:space="preserve"> modified intention-to-treat; MM</w:t>
      </w:r>
      <w:r w:rsidR="000B5E8A">
        <w:t>=</w:t>
      </w:r>
      <w:r w:rsidRPr="006D164B">
        <w:t xml:space="preserve"> multiple myeloma</w:t>
      </w:r>
    </w:p>
    <w:p w14:paraId="421FE9B1" w14:textId="77777777" w:rsidR="00EB6FE7" w:rsidRPr="006D164B" w:rsidRDefault="007324C8" w:rsidP="006D164B">
      <w:pPr>
        <w:pStyle w:val="TableFooter"/>
      </w:pPr>
      <w:r w:rsidRPr="006D164B">
        <w:t>Note: This example shows a participant becoming eligible after line 3 and having index dates t4, t5, and t6. This participant would be included three times in the analysis which considers all index dates with T0 = t4 (Observation A), T0 = t5 (Observation B), and T0= t6 (Observation C), respectively. For the analysis which considers only the first index date, this participant would be included once with T0 = t4 (Observation A). The index date, T0, was defined as the start of the relevant LOT (ITT population) or as the start of the relevant LOT + 47 days (</w:t>
      </w:r>
      <w:proofErr w:type="spellStart"/>
      <w:r w:rsidRPr="006D164B">
        <w:t>mITT</w:t>
      </w:r>
      <w:proofErr w:type="spellEnd"/>
      <w:r w:rsidRPr="006D164B">
        <w:t xml:space="preserve"> population</w:t>
      </w:r>
    </w:p>
    <w:p w14:paraId="5D54FD1F" w14:textId="24773BE5" w:rsidR="00EB6FE7" w:rsidRDefault="00EB6FE7" w:rsidP="00FA4EC7">
      <w:r w:rsidRPr="003507E8">
        <w:t>The ADAR argued that</w:t>
      </w:r>
      <w:r w:rsidR="00E42FB9" w:rsidRPr="00002862">
        <w:t xml:space="preserve"> this approach </w:t>
      </w:r>
      <w:r w:rsidRPr="00002862">
        <w:t xml:space="preserve">was the most statistically </w:t>
      </w:r>
      <w:r w:rsidR="005C45E6" w:rsidRPr="003507E8">
        <w:t>efficient approach</w:t>
      </w:r>
      <w:r w:rsidRPr="00002862">
        <w:t xml:space="preserve"> relative to including only the first or last eligible LOT </w:t>
      </w:r>
      <w:r w:rsidRPr="00002862">
        <w:fldChar w:fldCharType="begin"/>
      </w:r>
      <w:r w:rsidRPr="00002862">
        <w:instrText xml:space="preserve"> ADDIN EN.CITE &lt;EndNote&gt;&lt;Cite&gt;&lt;Author&gt;Backenroth&lt;/Author&gt;&lt;Year&gt;2021&lt;/Year&gt;&lt;RecNum&gt;172&lt;/RecNum&gt;&lt;DisplayText&gt;(Backenroth 2021)&lt;/DisplayText&gt;&lt;record&gt;&lt;rec-number&gt;172&lt;/rec-number&gt;&lt;foreign-keys&gt;&lt;key app="EN" db-id="sv0f5xzfneesx7effz152ft6szf50x9sxpxa" timestamp="1647942116"&gt;172&lt;/key&gt;&lt;/foreign-keys&gt;&lt;ref-type name="Journal Article"&gt;17&lt;/ref-type&gt;&lt;contributors&gt;&lt;authors&gt;&lt;author&gt;Backenroth, D.&lt;/author&gt;&lt;/authors&gt;&lt;/contributors&gt;&lt;auth-address&gt;Quantitative Sciences, Janssen Research and Development LLC, Raritan, New Jersey, USA.&lt;/auth-address&gt;&lt;titles&gt;&lt;title&gt;How to choose a time zero for patients in external control arms&lt;/title&gt;&lt;secondary-title&gt;Pharm Stat&lt;/secondary-title&gt;&lt;/titles&gt;&lt;periodical&gt;&lt;full-title&gt;Pharm Stat&lt;/full-title&gt;&lt;/periodical&gt;&lt;pages&gt;783-792&lt;/pages&gt;&lt;volume&gt;20&lt;/volume&gt;&lt;number&gt;4&lt;/number&gt;&lt;edition&gt;2021/03/04&lt;/edition&gt;&lt;keywords&gt;&lt;keyword&gt;Humans&lt;/keyword&gt;&lt;keyword&gt;*Research Design&lt;/keyword&gt;&lt;keyword&gt;Retrospective Studies&lt;/keyword&gt;&lt;keyword&gt;*external control arms&lt;/keyword&gt;&lt;keyword&gt;*oncology&lt;/keyword&gt;&lt;keyword&gt;*real world data&lt;/keyword&gt;&lt;/keywords&gt;&lt;dates&gt;&lt;year&gt;2021&lt;/year&gt;&lt;pub-dates&gt;&lt;date&gt;Jul&lt;/date&gt;&lt;/pub-dates&gt;&lt;/dates&gt;&lt;isbn&gt;1539-1604&lt;/isbn&gt;&lt;accession-num&gt;33655598&lt;/accession-num&gt;&lt;urls&gt;&lt;/urls&gt;&lt;electronic-resource-num&gt;10.1002/pst.2107&lt;/electronic-resource-num&gt;&lt;remote-database-provider&gt;NLM&lt;/remote-database-provider&gt;&lt;language&gt;eng&lt;/language&gt;&lt;/record&gt;&lt;/Cite&gt;&lt;/EndNote&gt;</w:instrText>
      </w:r>
      <w:r w:rsidRPr="00002862">
        <w:fldChar w:fldCharType="separate"/>
      </w:r>
      <w:r w:rsidRPr="00002862">
        <w:t>(Backenroth 2021)</w:t>
      </w:r>
      <w:r w:rsidRPr="00002862">
        <w:fldChar w:fldCharType="end"/>
      </w:r>
      <w:r w:rsidRPr="003507E8">
        <w:t xml:space="preserve"> </w:t>
      </w:r>
      <w:r w:rsidRPr="00002862">
        <w:fldChar w:fldCharType="begin"/>
      </w:r>
      <w:r w:rsidRPr="00002862">
        <w:instrText xml:space="preserve"> ADDIN EN.CITE &lt;EndNote&gt;&lt;Cite&gt;&lt;Author&gt;Phillippo&lt;/Author&gt;&lt;Year&gt;2018&lt;/Year&gt;&lt;RecNum&gt;74&lt;/RecNum&gt;&lt;DisplayText&gt;(Phillippo, Ades et al. 2018)&lt;/DisplayText&gt;&lt;record&gt;&lt;rec-number&gt;74&lt;/rec-number&gt;&lt;foreign-keys&gt;&lt;key app="EN" db-id="sv0f5xzfneesx7effz152ft6szf50x9sxpxa" timestamp="1645660914"&gt;74&lt;/key&gt;&lt;/foreign-keys&gt;&lt;ref-type name="Journal Article"&gt;17&lt;/ref-type&gt;&lt;contributors&gt;&lt;authors&gt;&lt;author&gt;Phillippo, D. M.&lt;/author&gt;&lt;author&gt;Ades, A. E.&lt;/author&gt;&lt;author&gt;Dias, S.&lt;/author&gt;&lt;author&gt;Palmer, S.&lt;/author&gt;&lt;author&gt;Abrams, K. R.&lt;/author&gt;&lt;author&gt;Welton, N. J.&lt;/author&gt;&lt;/authors&gt;&lt;/contributors&gt;&lt;auth-address&gt;School of Social and Community Medicine, University of Bristol, Bristol, UK (DMP, AEA, SD, NJW).&amp;#xD;Centre for Health Economics, University of York, York, UK (SP).&amp;#xD;Department of Health Sciences, University of Leicester, Leicester, UK (KPA).&lt;/auth-address&gt;&lt;titles&gt;&lt;title&gt;Methods for Population-Adjusted Indirect Comparisons in Health Technology Appraisal&lt;/title&gt;&lt;secondary-title&gt;Med Decis Making&lt;/secondary-title&gt;&lt;/titles&gt;&lt;periodical&gt;&lt;full-title&gt;Med Decis Making&lt;/full-title&gt;&lt;/periodical&gt;&lt;pages&gt;200-211&lt;/pages&gt;&lt;volume&gt;38&lt;/volume&gt;&lt;number&gt;2&lt;/number&gt;&lt;edition&gt;20170819&lt;/edition&gt;&lt;keywords&gt;&lt;keyword&gt;Algorithms&lt;/keyword&gt;&lt;keyword&gt;*Comparative Effectiveness Research&lt;/keyword&gt;&lt;keyword&gt;Cost-Benefit Analysis&lt;/keyword&gt;&lt;keyword&gt;Technology Assessment, Biomedical/*methods/statistics &amp;amp; numerical data&lt;/keyword&gt;&lt;keyword&gt;*comparative effectiveness&lt;/keyword&gt;&lt;keyword&gt;*indirect comparison&lt;/keyword&gt;&lt;keyword&gt;*individual patient data&lt;/keyword&gt;&lt;keyword&gt;*population adjustment&lt;/keyword&gt;&lt;/keywords&gt;&lt;dates&gt;&lt;year&gt;2018&lt;/year&gt;&lt;pub-dates&gt;&lt;date&gt;Feb&lt;/date&gt;&lt;/pub-dates&gt;&lt;/dates&gt;&lt;isbn&gt;1552-681X (Electronic)&amp;#xD;0272-989X (Linking)&lt;/isbn&gt;&lt;accession-num&gt;28823204&lt;/accession-num&gt;&lt;urls&gt;&lt;related-urls&gt;&lt;url&gt;https://www.ncbi.nlm.nih.gov/pubmed/28823204&lt;/url&gt;&lt;/related-urls&gt;&lt;/urls&gt;&lt;custom2&gt;PMC5774635&lt;/custom2&gt;&lt;electronic-resource-num&gt;10.1177/0272989X17725740&lt;/electronic-resource-num&gt;&lt;/record&gt;&lt;/Cite&gt;&lt;/EndNote&gt;</w:instrText>
      </w:r>
      <w:r w:rsidRPr="00002862">
        <w:fldChar w:fldCharType="separate"/>
      </w:r>
      <w:r w:rsidRPr="00002862">
        <w:t>(Phillippo, Ades et al. 2018)</w:t>
      </w:r>
      <w:r w:rsidRPr="00002862">
        <w:fldChar w:fldCharType="end"/>
      </w:r>
      <w:r w:rsidRPr="003507E8" w:rsidDel="004015E1">
        <w:t xml:space="preserve"> </w:t>
      </w:r>
      <w:r w:rsidR="000B5E8A">
        <w:t>and has been peer reviewed</w:t>
      </w:r>
      <w:r w:rsidRPr="00002862">
        <w:t xml:space="preserve">. In contrast, the use of only the first eligible LOT may have biased the results in favour of the </w:t>
      </w:r>
      <w:r w:rsidR="00504DED" w:rsidRPr="00002862">
        <w:t>comparator arm</w:t>
      </w:r>
      <w:r w:rsidRPr="003507E8">
        <w:t xml:space="preserve">, given that patients in the </w:t>
      </w:r>
      <w:r w:rsidR="00504DED" w:rsidRPr="00002862">
        <w:t>comparator arm</w:t>
      </w:r>
      <w:r w:rsidRPr="00002862">
        <w:t xml:space="preserve"> would been exposed to fewer prior lines, on average, compared to patients in the treatment arm.</w:t>
      </w:r>
      <w:bookmarkStart w:id="23" w:name="_Hlk102131103"/>
      <w:r w:rsidRPr="00002862">
        <w:t xml:space="preserve"> </w:t>
      </w:r>
      <w:r w:rsidR="00434BA0" w:rsidRPr="00002862">
        <w:t>However, it was also unclear if patients who failed further lines of therapy (&gt;4) continued to meet the eligibility criteria to support this approach.</w:t>
      </w:r>
      <w:bookmarkEnd w:id="23"/>
    </w:p>
    <w:p w14:paraId="207F7597" w14:textId="3C275A35" w:rsidR="007324C8" w:rsidRPr="00002862" w:rsidRDefault="007324C8" w:rsidP="00FA4EC7">
      <w:r w:rsidRPr="00213840">
        <w:t xml:space="preserve">Patients were first selected based on whether they met CARTITUDE-1 eligibility criteria (unadjusted analysis). The imbalance across patient’s baseline characteristics was then adjusted using the IPTW methodology. The ADAR </w:t>
      </w:r>
      <w:r w:rsidRPr="007601FC">
        <w:t>presented both</w:t>
      </w:r>
      <w:r w:rsidR="00F27642">
        <w:t>,</w:t>
      </w:r>
      <w:r w:rsidRPr="007601FC">
        <w:t xml:space="preserve"> the</w:t>
      </w:r>
      <w:r w:rsidRPr="0017070B">
        <w:t xml:space="preserve"> unadjusted and adjusted results</w:t>
      </w:r>
      <w:r w:rsidR="00035F1D">
        <w:t xml:space="preserve"> </w:t>
      </w:r>
      <w:r w:rsidRPr="007F176C">
        <w:t>as well as conduct</w:t>
      </w:r>
      <w:r w:rsidR="00035F1D">
        <w:t>ed</w:t>
      </w:r>
      <w:r w:rsidRPr="007F176C">
        <w:t xml:space="preserve"> several sensitivity </w:t>
      </w:r>
      <w:r w:rsidR="00035F1D">
        <w:t>analyses</w:t>
      </w:r>
      <w:r w:rsidRPr="00213840">
        <w:t>.</w:t>
      </w:r>
      <w:r w:rsidR="00850320">
        <w:t xml:space="preserve"> </w:t>
      </w:r>
      <w:r w:rsidRPr="00002862">
        <w:t xml:space="preserve">The base case scenario weighted participants on the following factors: refractory status, cytogenetic profile, ISS stage, extramedullary plasmacytomas, time to progression on last regimen, number of prior LOTs, years since MM diagnosis, and age. The fully adjusted scenario weighted participants on </w:t>
      </w:r>
      <w:proofErr w:type="spellStart"/>
      <w:r w:rsidRPr="00002862">
        <w:t>hemoglobin</w:t>
      </w:r>
      <w:proofErr w:type="spellEnd"/>
      <w:r w:rsidRPr="00002862">
        <w:t>, prior stem cell transplant, ECOG score, race, sex, and type of MM, in addition to the base case variables. The approach followed by the ADAR to identify and select these variables was appropriate.</w:t>
      </w:r>
    </w:p>
    <w:p w14:paraId="54CEE7D6" w14:textId="77777777" w:rsidR="00EB6FE7" w:rsidRPr="003507E8" w:rsidRDefault="00EB6FE7" w:rsidP="000816C6">
      <w:pPr>
        <w:pStyle w:val="NormalBeforeBullet"/>
      </w:pPr>
      <w:bookmarkStart w:id="24" w:name="_Hlk102132986"/>
      <w:r w:rsidRPr="003507E8">
        <w:t xml:space="preserve">Key differences in </w:t>
      </w:r>
      <w:r w:rsidR="00812F57" w:rsidRPr="003507E8">
        <w:t xml:space="preserve">study </w:t>
      </w:r>
      <w:r w:rsidRPr="003507E8">
        <w:t>eligibility criteria</w:t>
      </w:r>
    </w:p>
    <w:p w14:paraId="20A0EF9C" w14:textId="3C65AFC5" w:rsidR="00EB6FE7" w:rsidRPr="003507E8" w:rsidRDefault="000D4D79" w:rsidP="00FA4EC7">
      <w:bookmarkStart w:id="25" w:name="_Hlk102137554"/>
      <w:bookmarkEnd w:id="24"/>
      <w:r w:rsidRPr="003507E8">
        <w:t>Relative to</w:t>
      </w:r>
      <w:r w:rsidR="00812F57" w:rsidRPr="003507E8">
        <w:t xml:space="preserve"> the comparator studies, CARTITUDE-1 had </w:t>
      </w:r>
      <w:r w:rsidR="00D4784C" w:rsidRPr="003507E8">
        <w:t xml:space="preserve">extensive inclusion and exclusion criteria </w:t>
      </w:r>
      <w:r w:rsidR="000D25F0" w:rsidRPr="003507E8">
        <w:t>where patients</w:t>
      </w:r>
      <w:r w:rsidR="00D4784C" w:rsidRPr="003507E8">
        <w:t xml:space="preserve"> </w:t>
      </w:r>
      <w:r w:rsidR="00EB6FE7" w:rsidRPr="003507E8">
        <w:t>were:</w:t>
      </w:r>
    </w:p>
    <w:p w14:paraId="5914F89B" w14:textId="0CFA0E9F" w:rsidR="00EB6FE7" w:rsidRPr="003507E8" w:rsidRDefault="00EB6FE7" w:rsidP="00A20E5A">
      <w:pPr>
        <w:pStyle w:val="ListParagraph"/>
        <w:numPr>
          <w:ilvl w:val="0"/>
          <w:numId w:val="13"/>
        </w:numPr>
      </w:pPr>
      <w:r w:rsidRPr="003507E8">
        <w:t xml:space="preserve">required to have an </w:t>
      </w:r>
      <w:r w:rsidR="00994584" w:rsidRPr="003507E8">
        <w:t xml:space="preserve">Eastern Cooperative Oncology Group </w:t>
      </w:r>
      <w:r w:rsidR="0077079B">
        <w:t xml:space="preserve">(ECOG) </w:t>
      </w:r>
      <w:r w:rsidR="00994584" w:rsidRPr="003507E8">
        <w:t>Performance Score</w:t>
      </w:r>
      <w:r w:rsidR="000D4D79" w:rsidRPr="003507E8">
        <w:t xml:space="preserve"> </w:t>
      </w:r>
      <w:r w:rsidR="0077079B">
        <w:t>(</w:t>
      </w:r>
      <w:r w:rsidR="00B1179C" w:rsidRPr="003507E8">
        <w:t>PS)</w:t>
      </w:r>
      <w:r w:rsidRPr="003507E8">
        <w:t xml:space="preserve"> of 0-1</w:t>
      </w:r>
      <w:r w:rsidR="000D4D79" w:rsidRPr="003507E8">
        <w:t xml:space="preserve"> while</w:t>
      </w:r>
      <w:r w:rsidR="000D25F0" w:rsidRPr="003507E8">
        <w:t xml:space="preserve"> </w:t>
      </w:r>
      <w:r w:rsidRPr="003507E8">
        <w:t>MM-003, CE-MRDR cohort</w:t>
      </w:r>
      <w:r w:rsidR="000D25F0" w:rsidRPr="003507E8">
        <w:t>s</w:t>
      </w:r>
      <w:r w:rsidRPr="003507E8">
        <w:t xml:space="preserve"> included patients with </w:t>
      </w:r>
      <w:r w:rsidR="000D4D79" w:rsidRPr="003507E8">
        <w:t xml:space="preserve">an </w:t>
      </w:r>
      <w:r w:rsidRPr="003507E8">
        <w:t xml:space="preserve">ECOG </w:t>
      </w:r>
      <w:r w:rsidR="0008707E" w:rsidRPr="003507E8">
        <w:t xml:space="preserve">PS </w:t>
      </w:r>
      <w:r w:rsidRPr="003507E8">
        <w:t xml:space="preserve">of 0-2. </w:t>
      </w:r>
      <w:r w:rsidR="00D37873" w:rsidRPr="003507E8">
        <w:t>In CARTITUDE-1, 4% of patients had an ECOG</w:t>
      </w:r>
      <w:r w:rsidR="0008707E" w:rsidRPr="003507E8">
        <w:t xml:space="preserve"> PS</w:t>
      </w:r>
      <w:r w:rsidR="00D37873" w:rsidRPr="003507E8">
        <w:t xml:space="preserve"> </w:t>
      </w:r>
      <w:r w:rsidR="0008707E" w:rsidRPr="003507E8">
        <w:t>of</w:t>
      </w:r>
      <w:r w:rsidR="00D37873" w:rsidRPr="003507E8">
        <w:t xml:space="preserve"> 2 while in the </w:t>
      </w:r>
      <w:r w:rsidR="00812F57" w:rsidRPr="003507E8">
        <w:t xml:space="preserve">comparator </w:t>
      </w:r>
      <w:r w:rsidR="00D37873" w:rsidRPr="003507E8">
        <w:t xml:space="preserve">studies this value ranged from 7-17%. </w:t>
      </w:r>
      <w:bookmarkStart w:id="26" w:name="_Hlk102131530"/>
      <w:r w:rsidR="00D37873" w:rsidRPr="003507E8">
        <w:t>This difference may suggest that patients in the control</w:t>
      </w:r>
      <w:r w:rsidR="000D4D79" w:rsidRPr="003507E8">
        <w:t xml:space="preserve"> arms</w:t>
      </w:r>
      <w:r w:rsidR="00D37873" w:rsidRPr="003507E8">
        <w:t xml:space="preserve"> may have been </w:t>
      </w:r>
      <w:r w:rsidRPr="003507E8">
        <w:t>sicker than in CARTITUDE-</w:t>
      </w:r>
      <w:proofErr w:type="gramStart"/>
      <w:r w:rsidRPr="003507E8">
        <w:t>1;</w:t>
      </w:r>
      <w:bookmarkEnd w:id="26"/>
      <w:proofErr w:type="gramEnd"/>
    </w:p>
    <w:p w14:paraId="14923059" w14:textId="00614B25" w:rsidR="00EB6FE7" w:rsidRPr="003507E8" w:rsidRDefault="000D25F0" w:rsidP="00A20E5A">
      <w:pPr>
        <w:pStyle w:val="ListParagraph"/>
        <w:numPr>
          <w:ilvl w:val="0"/>
          <w:numId w:val="13"/>
        </w:numPr>
      </w:pPr>
      <w:r w:rsidRPr="003507E8">
        <w:t>required to have received at least 3 prior lines of therapy</w:t>
      </w:r>
      <w:r w:rsidR="005D790D" w:rsidRPr="003507E8">
        <w:t xml:space="preserve"> </w:t>
      </w:r>
      <w:r w:rsidR="00E30124" w:rsidRPr="003507E8">
        <w:t>while patients</w:t>
      </w:r>
      <w:r w:rsidR="00EB6FE7" w:rsidRPr="003507E8">
        <w:t xml:space="preserve"> in MM-003 </w:t>
      </w:r>
      <w:r w:rsidR="00EA6B40" w:rsidRPr="003507E8">
        <w:t xml:space="preserve">had </w:t>
      </w:r>
      <w:r w:rsidR="00EB6FE7" w:rsidRPr="003507E8">
        <w:t xml:space="preserve">received </w:t>
      </w:r>
      <w:r w:rsidR="00EA6B40" w:rsidRPr="003507E8">
        <w:t xml:space="preserve">two prior lines before initiating treatment with </w:t>
      </w:r>
      <w:proofErr w:type="gramStart"/>
      <w:r w:rsidR="00EB6FE7" w:rsidRPr="003507E8">
        <w:t>Pd;</w:t>
      </w:r>
      <w:proofErr w:type="gramEnd"/>
    </w:p>
    <w:p w14:paraId="4755783C" w14:textId="77777777" w:rsidR="00EB6FE7" w:rsidRPr="003507E8" w:rsidRDefault="00EA6B40" w:rsidP="00A20E5A">
      <w:pPr>
        <w:pStyle w:val="ListParagraph"/>
        <w:numPr>
          <w:ilvl w:val="0"/>
          <w:numId w:val="13"/>
        </w:numPr>
      </w:pPr>
      <w:r w:rsidRPr="003507E8">
        <w:t>required</w:t>
      </w:r>
      <w:r w:rsidR="00EB6FE7" w:rsidRPr="003507E8">
        <w:t xml:space="preserve"> to have a creatinine</w:t>
      </w:r>
      <w:r w:rsidRPr="003507E8">
        <w:t xml:space="preserve"> </w:t>
      </w:r>
      <w:r w:rsidR="00EB6FE7" w:rsidRPr="003507E8">
        <w:t xml:space="preserve">≤ 2 mg/dL. </w:t>
      </w:r>
      <w:r w:rsidR="00295898" w:rsidRPr="003507E8">
        <w:t xml:space="preserve">Renal function was not a </w:t>
      </w:r>
      <w:r w:rsidR="00EB6FE7" w:rsidRPr="003507E8">
        <w:t>requirement in MM-003, CE-MRDR cohort</w:t>
      </w:r>
      <w:r w:rsidR="00295898" w:rsidRPr="003507E8">
        <w:t>s</w:t>
      </w:r>
      <w:r w:rsidR="00EB6FE7" w:rsidRPr="003507E8">
        <w:t xml:space="preserve"> </w:t>
      </w:r>
      <w:r w:rsidR="00295898" w:rsidRPr="003507E8">
        <w:t>or</w:t>
      </w:r>
      <w:r w:rsidR="00EB6FE7" w:rsidRPr="003507E8">
        <w:t xml:space="preserve"> </w:t>
      </w:r>
      <w:proofErr w:type="spellStart"/>
      <w:r w:rsidR="00EB6FE7" w:rsidRPr="003507E8">
        <w:t>LocoMMotion</w:t>
      </w:r>
      <w:proofErr w:type="spellEnd"/>
      <w:r w:rsidR="00EB6FE7" w:rsidRPr="003507E8">
        <w:t>.</w:t>
      </w:r>
    </w:p>
    <w:p w14:paraId="34F26E97" w14:textId="3237DF1D" w:rsidR="00EB6FE7" w:rsidRPr="003507E8" w:rsidRDefault="00295898" w:rsidP="00A20E5A">
      <w:pPr>
        <w:pStyle w:val="ListParagraph"/>
        <w:numPr>
          <w:ilvl w:val="0"/>
          <w:numId w:val="13"/>
        </w:numPr>
      </w:pPr>
      <w:r w:rsidRPr="003507E8">
        <w:t xml:space="preserve">required to have prior treatment with anti-CD38 antibodies. </w:t>
      </w:r>
      <w:r w:rsidR="00EB6FE7" w:rsidRPr="003507E8">
        <w:t xml:space="preserve">Patients in MM-003 and CE-MRDR (modified cohort) </w:t>
      </w:r>
      <w:r w:rsidR="007C1D39" w:rsidRPr="003507E8">
        <w:t xml:space="preserve">were likely not treated with anti-CD38 </w:t>
      </w:r>
      <w:proofErr w:type="gramStart"/>
      <w:r w:rsidR="007C1D39" w:rsidRPr="003507E8">
        <w:t>antibodies</w:t>
      </w:r>
      <w:r w:rsidR="00C42218" w:rsidRPr="003507E8">
        <w:t>;</w:t>
      </w:r>
      <w:proofErr w:type="gramEnd"/>
    </w:p>
    <w:p w14:paraId="538953B2" w14:textId="105BF0F7" w:rsidR="00EB6FE7" w:rsidRPr="003507E8" w:rsidRDefault="006D5076" w:rsidP="004349E0">
      <w:r w:rsidRPr="003507E8">
        <w:t xml:space="preserve">Overall, </w:t>
      </w:r>
      <w:r w:rsidR="00EB6FE7" w:rsidRPr="003507E8">
        <w:t xml:space="preserve">patients </w:t>
      </w:r>
      <w:r w:rsidR="007C1D39" w:rsidRPr="003507E8">
        <w:t>were</w:t>
      </w:r>
      <w:r w:rsidRPr="003507E8">
        <w:t xml:space="preserve"> more</w:t>
      </w:r>
      <w:r w:rsidR="007C1D39" w:rsidRPr="003507E8">
        <w:t xml:space="preserve"> highly </w:t>
      </w:r>
      <w:r w:rsidR="00EB6FE7" w:rsidRPr="003507E8">
        <w:t>selected</w:t>
      </w:r>
      <w:r w:rsidRPr="003507E8">
        <w:t xml:space="preserve"> in CARTITUDE-1</w:t>
      </w:r>
      <w:r w:rsidR="00EB6FE7" w:rsidRPr="003507E8">
        <w:t xml:space="preserve">. </w:t>
      </w:r>
      <w:r w:rsidR="00CB58B7">
        <w:t xml:space="preserve">In additional to the above, patients in CARTITUDE-1 </w:t>
      </w:r>
      <w:r w:rsidR="005D207D" w:rsidRPr="003507E8">
        <w:t>had to be classified as</w:t>
      </w:r>
      <w:r w:rsidR="00EB6FE7" w:rsidRPr="003507E8">
        <w:t xml:space="preserve"> </w:t>
      </w:r>
      <w:r w:rsidR="005D40A8">
        <w:t>New York Heart Association (</w:t>
      </w:r>
      <w:r w:rsidR="00EB6FE7" w:rsidRPr="003507E8">
        <w:t>NHYA</w:t>
      </w:r>
      <w:r w:rsidR="005D40A8">
        <w:t>)</w:t>
      </w:r>
      <w:r w:rsidR="00EB6FE7" w:rsidRPr="003507E8">
        <w:t xml:space="preserve"> </w:t>
      </w:r>
      <w:r w:rsidR="00EB6FE7" w:rsidRPr="003507E8">
        <w:rPr>
          <w:rFonts w:cs="Calibri"/>
        </w:rPr>
        <w:t>≤II, no</w:t>
      </w:r>
      <w:r w:rsidR="005D207D" w:rsidRPr="003507E8">
        <w:rPr>
          <w:rFonts w:cs="Calibri"/>
        </w:rPr>
        <w:t xml:space="preserve"> history of</w:t>
      </w:r>
      <w:r w:rsidR="00EB6FE7" w:rsidRPr="003507E8">
        <w:rPr>
          <w:rFonts w:cs="Calibri"/>
        </w:rPr>
        <w:t xml:space="preserve"> toxicity </w:t>
      </w:r>
      <w:r w:rsidR="00EB6FE7" w:rsidRPr="003507E8">
        <w:rPr>
          <w:rFonts w:cs="Calibri"/>
        </w:rPr>
        <w:lastRenderedPageBreak/>
        <w:t>to anticancer therapies and no</w:t>
      </w:r>
      <w:r w:rsidR="005D207D" w:rsidRPr="003507E8">
        <w:rPr>
          <w:rFonts w:cs="Calibri"/>
        </w:rPr>
        <w:t>t have</w:t>
      </w:r>
      <w:r w:rsidR="00EB6FE7" w:rsidRPr="003507E8">
        <w:rPr>
          <w:rFonts w:cs="Calibri"/>
        </w:rPr>
        <w:t xml:space="preserve"> other serious underlying medical illness</w:t>
      </w:r>
      <w:r w:rsidR="00EB6FE7" w:rsidRPr="003507E8">
        <w:t xml:space="preserve">. </w:t>
      </w:r>
      <w:r w:rsidR="00E13D09" w:rsidRPr="003507E8">
        <w:t xml:space="preserve">In contrast, </w:t>
      </w:r>
      <w:r w:rsidR="00CB58B7">
        <w:t xml:space="preserve">some </w:t>
      </w:r>
      <w:r w:rsidR="00E13D09" w:rsidRPr="003507E8">
        <w:t>patients in the</w:t>
      </w:r>
      <w:r w:rsidR="00EB6FE7" w:rsidRPr="003507E8">
        <w:t xml:space="preserve"> </w:t>
      </w:r>
      <w:r w:rsidR="004349E0" w:rsidRPr="003507E8">
        <w:t>comparator group</w:t>
      </w:r>
      <w:r w:rsidR="00F67F4B" w:rsidRPr="003507E8">
        <w:t>s</w:t>
      </w:r>
      <w:r w:rsidR="00EB6FE7" w:rsidRPr="003507E8">
        <w:t xml:space="preserve"> were selected from registry databases (with limited available clinical information)</w:t>
      </w:r>
      <w:r w:rsidR="00E13D09" w:rsidRPr="003507E8">
        <w:t xml:space="preserve"> from where it is unclear if</w:t>
      </w:r>
      <w:r w:rsidR="00EB6FE7" w:rsidRPr="003507E8">
        <w:t xml:space="preserve"> patients would have been considered too sick for treatment with cilta-cel (and therefore excluded from CARTITUDE-1).</w:t>
      </w:r>
    </w:p>
    <w:p w14:paraId="565CC062" w14:textId="77777777" w:rsidR="00EB6FE7" w:rsidRPr="003507E8" w:rsidRDefault="00EB6FE7" w:rsidP="000816C6">
      <w:pPr>
        <w:pStyle w:val="NormalBeforeBullet"/>
      </w:pPr>
      <w:bookmarkStart w:id="27" w:name="_Hlk102138075"/>
      <w:bookmarkEnd w:id="25"/>
      <w:r w:rsidRPr="003507E8">
        <w:t xml:space="preserve">Key differences in baseline characteristics </w:t>
      </w:r>
    </w:p>
    <w:bookmarkEnd w:id="27"/>
    <w:p w14:paraId="3F4D5EF2" w14:textId="19E70E90" w:rsidR="006D5076" w:rsidRPr="003507E8" w:rsidRDefault="00EB6FE7" w:rsidP="009D7707">
      <w:r w:rsidRPr="003507E8">
        <w:t xml:space="preserve">Patients in CARTITUDE-1 were likely </w:t>
      </w:r>
      <w:r w:rsidR="0057305C" w:rsidRPr="003507E8">
        <w:t>healthier</w:t>
      </w:r>
      <w:r w:rsidRPr="003507E8">
        <w:t xml:space="preserve"> (</w:t>
      </w:r>
      <w:proofErr w:type="gramStart"/>
      <w:r w:rsidRPr="003507E8">
        <w:t>i.e.</w:t>
      </w:r>
      <w:proofErr w:type="gramEnd"/>
      <w:r w:rsidRPr="003507E8">
        <w:t xml:space="preserve"> both younger and able to undergo ASCT therapy) than patients in the </w:t>
      </w:r>
      <w:r w:rsidR="002D1058" w:rsidRPr="003507E8">
        <w:t>comparator studies</w:t>
      </w:r>
      <w:r w:rsidRPr="003507E8">
        <w:t>, despite been more heavily treated</w:t>
      </w:r>
      <w:r w:rsidR="006D5076" w:rsidRPr="003507E8">
        <w:t>:</w:t>
      </w:r>
    </w:p>
    <w:p w14:paraId="1640409C" w14:textId="77777777" w:rsidR="006D5076" w:rsidRPr="003507E8" w:rsidRDefault="00EB6FE7" w:rsidP="00A20E5A">
      <w:pPr>
        <w:pStyle w:val="ListParagraph"/>
        <w:numPr>
          <w:ilvl w:val="0"/>
          <w:numId w:val="24"/>
        </w:numPr>
      </w:pPr>
      <w:r w:rsidRPr="003507E8">
        <w:t xml:space="preserve">The median age was 61 years in CARTITUDE-1 </w:t>
      </w:r>
      <w:r w:rsidR="0072308D" w:rsidRPr="003507E8">
        <w:t>versus</w:t>
      </w:r>
      <w:r w:rsidRPr="003507E8">
        <w:t xml:space="preserve"> 65 years in the </w:t>
      </w:r>
      <w:r w:rsidR="00CB1D0C" w:rsidRPr="003507E8">
        <w:t xml:space="preserve">comparator </w:t>
      </w:r>
      <w:r w:rsidRPr="003507E8">
        <w:t>studies</w:t>
      </w:r>
    </w:p>
    <w:p w14:paraId="39FB5A38" w14:textId="0E0FD49B" w:rsidR="006D5076" w:rsidRPr="003507E8" w:rsidRDefault="00EB6FE7" w:rsidP="00A20E5A">
      <w:pPr>
        <w:pStyle w:val="ListParagraph"/>
        <w:numPr>
          <w:ilvl w:val="0"/>
          <w:numId w:val="24"/>
        </w:numPr>
      </w:pPr>
      <w:r w:rsidRPr="003507E8">
        <w:t xml:space="preserve">90% of patients in </w:t>
      </w:r>
      <w:r w:rsidR="0072308D" w:rsidRPr="003507E8">
        <w:t>CARTITUDE</w:t>
      </w:r>
      <w:r w:rsidRPr="003507E8">
        <w:t xml:space="preserve">-1 had received a prior ASCT </w:t>
      </w:r>
      <w:r w:rsidR="0072308D" w:rsidRPr="003507E8">
        <w:t>versus</w:t>
      </w:r>
      <w:r w:rsidRPr="003507E8">
        <w:t xml:space="preserve"> 55% to 78% in the </w:t>
      </w:r>
      <w:r w:rsidR="006D5076" w:rsidRPr="003507E8">
        <w:t xml:space="preserve">comparator </w:t>
      </w:r>
      <w:r w:rsidRPr="003507E8">
        <w:t>studies</w:t>
      </w:r>
      <w:r w:rsidR="00DC56DD" w:rsidRPr="003507E8">
        <w:t>.</w:t>
      </w:r>
    </w:p>
    <w:p w14:paraId="53EB2DDA" w14:textId="5E37334F" w:rsidR="00442450" w:rsidRPr="003507E8" w:rsidRDefault="006D5076" w:rsidP="00A20E5A">
      <w:pPr>
        <w:pStyle w:val="ListParagraph"/>
        <w:numPr>
          <w:ilvl w:val="0"/>
          <w:numId w:val="24"/>
        </w:numPr>
      </w:pPr>
      <w:r w:rsidRPr="003507E8">
        <w:t>T</w:t>
      </w:r>
      <w:r w:rsidR="00EB6FE7" w:rsidRPr="003507E8">
        <w:t>he median number of prior LOT</w:t>
      </w:r>
      <w:r w:rsidR="00DC56DD" w:rsidRPr="003507E8">
        <w:t>s</w:t>
      </w:r>
      <w:r w:rsidR="00EB6FE7" w:rsidRPr="003507E8">
        <w:t xml:space="preserve"> was 6 in CARTITUDE-1 </w:t>
      </w:r>
      <w:r w:rsidR="00DC56DD" w:rsidRPr="003507E8">
        <w:t>versus</w:t>
      </w:r>
      <w:r w:rsidR="00EB6FE7" w:rsidRPr="003507E8">
        <w:t xml:space="preserve"> 3 to 5 in the </w:t>
      </w:r>
      <w:r w:rsidR="002D1058" w:rsidRPr="003507E8">
        <w:t>comparator studies</w:t>
      </w:r>
      <w:r w:rsidR="00EB6FE7" w:rsidRPr="003507E8">
        <w:t>.</w:t>
      </w:r>
    </w:p>
    <w:p w14:paraId="004AF0EC" w14:textId="19ACEE76" w:rsidR="00442450" w:rsidRPr="003507E8" w:rsidRDefault="00884AF5" w:rsidP="00A20E5A">
      <w:pPr>
        <w:pStyle w:val="ListParagraph"/>
        <w:numPr>
          <w:ilvl w:val="0"/>
          <w:numId w:val="24"/>
        </w:numPr>
      </w:pPr>
      <w:bookmarkStart w:id="28" w:name="_Hlk103175163"/>
      <w:r>
        <w:t xml:space="preserve">Other differences in </w:t>
      </w:r>
      <w:r w:rsidR="00825AF4">
        <w:t xml:space="preserve">distribution of </w:t>
      </w:r>
      <w:r>
        <w:t>patient characteristics were noted</w:t>
      </w:r>
      <w:r w:rsidR="00EB6FE7" w:rsidRPr="003507E8">
        <w:t xml:space="preserve">. </w:t>
      </w:r>
      <w:r w:rsidR="00442450" w:rsidRPr="003507E8">
        <w:t>Fewer patients in CARTITUDE-1 relative to the comparators:</w:t>
      </w:r>
    </w:p>
    <w:p w14:paraId="5609305A" w14:textId="5107F16C" w:rsidR="00442450" w:rsidRPr="003507E8" w:rsidRDefault="00AC414F" w:rsidP="00A20E5A">
      <w:pPr>
        <w:pStyle w:val="ListParagraph"/>
        <w:numPr>
          <w:ilvl w:val="1"/>
          <w:numId w:val="24"/>
        </w:numPr>
      </w:pPr>
      <w:r w:rsidRPr="003507E8">
        <w:t xml:space="preserve">Had </w:t>
      </w:r>
      <w:r w:rsidR="00442450" w:rsidRPr="003507E8">
        <w:t xml:space="preserve">an </w:t>
      </w:r>
      <w:r w:rsidRPr="003507E8">
        <w:t>International Staging System (</w:t>
      </w:r>
      <w:r w:rsidR="00442450" w:rsidRPr="003507E8">
        <w:t>ISS</w:t>
      </w:r>
      <w:r w:rsidRPr="003507E8">
        <w:t>)</w:t>
      </w:r>
      <w:r w:rsidR="00442450" w:rsidRPr="003507E8">
        <w:t xml:space="preserve"> stage III (14% versus a range from 11-34%</w:t>
      </w:r>
      <w:proofErr w:type="gramStart"/>
      <w:r w:rsidR="00442450" w:rsidRPr="003507E8">
        <w:t>);</w:t>
      </w:r>
      <w:proofErr w:type="gramEnd"/>
    </w:p>
    <w:p w14:paraId="3990C364" w14:textId="38C58F1B" w:rsidR="00442450" w:rsidRPr="003507E8" w:rsidRDefault="00442450" w:rsidP="00A20E5A">
      <w:pPr>
        <w:pStyle w:val="ListParagraph"/>
        <w:numPr>
          <w:ilvl w:val="1"/>
          <w:numId w:val="24"/>
        </w:numPr>
      </w:pPr>
      <w:r w:rsidRPr="003507E8">
        <w:t xml:space="preserve">had </w:t>
      </w:r>
      <w:r w:rsidR="00AC414F" w:rsidRPr="003507E8">
        <w:t xml:space="preserve">and </w:t>
      </w:r>
      <w:r w:rsidRPr="003507E8">
        <w:t xml:space="preserve">ECOG </w:t>
      </w:r>
      <w:r w:rsidR="00994584" w:rsidRPr="003507E8">
        <w:t xml:space="preserve">PS </w:t>
      </w:r>
      <w:r w:rsidRPr="003507E8">
        <w:t>of 2 (4% versus a range from 7-17%</w:t>
      </w:r>
      <w:proofErr w:type="gramStart"/>
      <w:r w:rsidRPr="003507E8">
        <w:t>);</w:t>
      </w:r>
      <w:proofErr w:type="gramEnd"/>
    </w:p>
    <w:p w14:paraId="01A49B43" w14:textId="77777777" w:rsidR="00EB6FE7" w:rsidRPr="003507E8" w:rsidRDefault="00442450" w:rsidP="00A20E5A">
      <w:pPr>
        <w:pStyle w:val="ListParagraph"/>
        <w:numPr>
          <w:ilvl w:val="1"/>
          <w:numId w:val="24"/>
        </w:numPr>
      </w:pPr>
      <w:r w:rsidRPr="003507E8">
        <w:t>were triple or quad refractory (43% versus a range 38-78%).</w:t>
      </w:r>
    </w:p>
    <w:bookmarkEnd w:id="28"/>
    <w:p w14:paraId="22E51B34" w14:textId="283D4189" w:rsidR="00EB6FE7" w:rsidRPr="003507E8" w:rsidRDefault="00FD2EE6" w:rsidP="009D7707">
      <w:r w:rsidRPr="003507E8">
        <w:t xml:space="preserve">Given that </w:t>
      </w:r>
      <w:r w:rsidR="00EB6FE7" w:rsidRPr="003507E8">
        <w:t xml:space="preserve">the ADAR adjusted for baseline characteristics </w:t>
      </w:r>
      <w:r w:rsidRPr="003507E8">
        <w:t xml:space="preserve">in </w:t>
      </w:r>
      <w:r w:rsidR="00EB6FE7" w:rsidRPr="003507E8">
        <w:t>the IPTW indirect comparison</w:t>
      </w:r>
      <w:r w:rsidR="00F23DA3" w:rsidRPr="003507E8">
        <w:t xml:space="preserve"> (Physician’s Cohort Study</w:t>
      </w:r>
      <w:r w:rsidR="00EB6FE7" w:rsidRPr="003507E8">
        <w:t>,</w:t>
      </w:r>
      <w:r w:rsidR="00F23DA3" w:rsidRPr="003507E8">
        <w:t xml:space="preserve"> FLATIRON and </w:t>
      </w:r>
      <w:proofErr w:type="spellStart"/>
      <w:r w:rsidR="00F23DA3" w:rsidRPr="003507E8">
        <w:t>LocoMMotion</w:t>
      </w:r>
      <w:proofErr w:type="spellEnd"/>
      <w:r w:rsidR="00F23DA3" w:rsidRPr="003507E8">
        <w:t>)</w:t>
      </w:r>
      <w:r w:rsidR="00EB6FE7" w:rsidRPr="003507E8">
        <w:t xml:space="preserve"> these differences in populations </w:t>
      </w:r>
      <w:r w:rsidR="00DD4A83" w:rsidRPr="003507E8">
        <w:t>were</w:t>
      </w:r>
      <w:r w:rsidR="00EB6FE7" w:rsidRPr="003507E8">
        <w:t xml:space="preserve"> unlikely to bias the results.</w:t>
      </w:r>
    </w:p>
    <w:p w14:paraId="4A5166C5" w14:textId="77777777" w:rsidR="00EB6FE7" w:rsidRPr="003507E8" w:rsidRDefault="00EB6FE7" w:rsidP="000816C6">
      <w:pPr>
        <w:pStyle w:val="NormalBeforeBullet"/>
      </w:pPr>
      <w:bookmarkStart w:id="29" w:name="_Hlk102138094"/>
      <w:r w:rsidRPr="003507E8">
        <w:t xml:space="preserve">Main transitivity issues </w:t>
      </w:r>
    </w:p>
    <w:p w14:paraId="2FE0607B" w14:textId="6B25E7DF" w:rsidR="00400872" w:rsidRPr="003507E8" w:rsidRDefault="00921EAD" w:rsidP="00607EBC">
      <w:bookmarkStart w:id="30" w:name="_Hlk102139249"/>
      <w:bookmarkEnd w:id="29"/>
      <w:r w:rsidRPr="003507E8">
        <w:t>The</w:t>
      </w:r>
      <w:r w:rsidR="00042C80" w:rsidRPr="003507E8">
        <w:t xml:space="preserve"> non-comparative nature of the evidence of CARTITUDE-1 and the</w:t>
      </w:r>
      <w:r w:rsidRPr="003507E8">
        <w:t xml:space="preserve"> above</w:t>
      </w:r>
      <w:r w:rsidR="00E04DD2" w:rsidRPr="003507E8">
        <w:t>-</w:t>
      </w:r>
      <w:r w:rsidRPr="003507E8">
        <w:t>mention</w:t>
      </w:r>
      <w:r w:rsidR="00E04DD2" w:rsidRPr="003507E8">
        <w:t>ed</w:t>
      </w:r>
      <w:r w:rsidRPr="003507E8">
        <w:t xml:space="preserve"> differences </w:t>
      </w:r>
      <w:r w:rsidR="00B12C5C" w:rsidRPr="003507E8">
        <w:t xml:space="preserve">in baseline characteristics and eligibility criteria </w:t>
      </w:r>
      <w:r w:rsidR="00DB1105" w:rsidRPr="003507E8">
        <w:t>across</w:t>
      </w:r>
      <w:r w:rsidR="00B12C5C" w:rsidRPr="003507E8">
        <w:t xml:space="preserve"> the studies, </w:t>
      </w:r>
      <w:r w:rsidRPr="003507E8">
        <w:t>translate</w:t>
      </w:r>
      <w:r w:rsidR="00042C80" w:rsidRPr="003507E8">
        <w:t>d</w:t>
      </w:r>
      <w:r w:rsidRPr="003507E8">
        <w:t xml:space="preserve"> into</w:t>
      </w:r>
      <w:r w:rsidR="00DD4A83" w:rsidRPr="003507E8">
        <w:t xml:space="preserve"> substantial</w:t>
      </w:r>
      <w:r w:rsidRPr="003507E8">
        <w:t xml:space="preserve"> </w:t>
      </w:r>
      <w:r w:rsidR="005D207D" w:rsidRPr="003507E8">
        <w:t xml:space="preserve">transitivity </w:t>
      </w:r>
      <w:r w:rsidR="00607EBC" w:rsidRPr="003507E8">
        <w:t>issues</w:t>
      </w:r>
      <w:r w:rsidRPr="003507E8">
        <w:t>, mainly:</w:t>
      </w:r>
    </w:p>
    <w:p w14:paraId="4DE226CC" w14:textId="767B16C8" w:rsidR="00665461" w:rsidRPr="003507E8" w:rsidRDefault="00665461" w:rsidP="00A20E5A">
      <w:pPr>
        <w:pStyle w:val="ListParagraph"/>
        <w:numPr>
          <w:ilvl w:val="0"/>
          <w:numId w:val="14"/>
        </w:numPr>
      </w:pPr>
      <w:r w:rsidRPr="003507E8">
        <w:t xml:space="preserve">CARTITUDE-1 had an </w:t>
      </w:r>
      <w:proofErr w:type="gramStart"/>
      <w:r w:rsidRPr="003507E8">
        <w:t>extensive eligibility criteria</w:t>
      </w:r>
      <w:proofErr w:type="gramEnd"/>
      <w:r w:rsidRPr="003507E8">
        <w:t xml:space="preserve"> to ensure that patients were fit and healthy enough to withstand treatment with cilta-cel.</w:t>
      </w:r>
    </w:p>
    <w:p w14:paraId="65F7C899" w14:textId="7B791547" w:rsidR="00607EBC" w:rsidRPr="003507E8" w:rsidRDefault="00607EBC" w:rsidP="00A20E5A">
      <w:pPr>
        <w:pStyle w:val="ListParagraph"/>
        <w:numPr>
          <w:ilvl w:val="0"/>
          <w:numId w:val="14"/>
        </w:numPr>
      </w:pPr>
      <w:r w:rsidRPr="003507E8">
        <w:t>CARTITUDE-1 was powered to detect changes in ORR, whilst MM-003 (</w:t>
      </w:r>
      <w:r w:rsidR="00A03C14" w:rsidRPr="003507E8">
        <w:t xml:space="preserve">Pd arm from </w:t>
      </w:r>
      <w:r w:rsidRPr="003507E8">
        <w:t xml:space="preserve">RCT) was powered to detect differences in PFS. The other </w:t>
      </w:r>
      <w:r w:rsidR="00A03C14" w:rsidRPr="003507E8">
        <w:t xml:space="preserve">comparator </w:t>
      </w:r>
      <w:r w:rsidRPr="003507E8">
        <w:t xml:space="preserve">studies had no defined primary outcome as they were registry datasets (MRDR and FLATIRON) and cohort studies (Physician’s Choice Cohort and </w:t>
      </w:r>
      <w:proofErr w:type="spellStart"/>
      <w:r w:rsidRPr="003507E8">
        <w:t>LocoMMotion</w:t>
      </w:r>
      <w:proofErr w:type="spellEnd"/>
      <w:r w:rsidRPr="003507E8">
        <w:t>).</w:t>
      </w:r>
    </w:p>
    <w:p w14:paraId="6DD781B3" w14:textId="31E698A7" w:rsidR="00607EBC" w:rsidRPr="003507E8" w:rsidRDefault="00E5364F" w:rsidP="00A20E5A">
      <w:pPr>
        <w:pStyle w:val="ListParagraph"/>
        <w:numPr>
          <w:ilvl w:val="0"/>
          <w:numId w:val="14"/>
        </w:numPr>
      </w:pPr>
      <w:r w:rsidRPr="003507E8">
        <w:t xml:space="preserve">The time when the studies were conducted. </w:t>
      </w:r>
      <w:r w:rsidR="00607EBC" w:rsidRPr="003507E8">
        <w:t>MM-003 was conducted earlier (201</w:t>
      </w:r>
      <w:r w:rsidR="00D535A3" w:rsidRPr="003507E8">
        <w:t>1</w:t>
      </w:r>
      <w:r w:rsidR="00607EBC" w:rsidRPr="003507E8">
        <w:t>-2012)</w:t>
      </w:r>
      <w:r w:rsidR="00A03C14" w:rsidRPr="003507E8">
        <w:t xml:space="preserve"> and may not reflect contemporary clinical practice of treating RRMM</w:t>
      </w:r>
      <w:r w:rsidR="00607EBC" w:rsidRPr="003507E8">
        <w:t xml:space="preserve"> than the other studies (2016 and later)</w:t>
      </w:r>
      <w:r w:rsidR="005D40A8">
        <w:t>, as newer treatments are now available to treat patients in subsequent relapses</w:t>
      </w:r>
      <w:r w:rsidR="00ED3C42">
        <w:t>. This would favour cilta-cel</w:t>
      </w:r>
      <w:r w:rsidR="00EB15A7" w:rsidRPr="003507E8">
        <w:t>.</w:t>
      </w:r>
    </w:p>
    <w:p w14:paraId="7F97B459" w14:textId="69EDDBD6" w:rsidR="00607EBC" w:rsidRPr="003507E8" w:rsidRDefault="002055DD" w:rsidP="00A20E5A">
      <w:pPr>
        <w:pStyle w:val="ListParagraph"/>
        <w:numPr>
          <w:ilvl w:val="0"/>
          <w:numId w:val="14"/>
        </w:numPr>
      </w:pPr>
      <w:r w:rsidRPr="003507E8">
        <w:t>Country specific setting</w:t>
      </w:r>
      <w:r w:rsidR="00EB15A7" w:rsidRPr="003507E8">
        <w:t>s</w:t>
      </w:r>
      <w:r w:rsidRPr="003507E8">
        <w:t xml:space="preserve"> determine access to </w:t>
      </w:r>
      <w:r w:rsidR="0086113D" w:rsidRPr="003507E8">
        <w:t xml:space="preserve">different </w:t>
      </w:r>
      <w:r w:rsidRPr="003507E8">
        <w:t>treatment</w:t>
      </w:r>
      <w:r w:rsidR="00DF1F99">
        <w:t xml:space="preserve"> options</w:t>
      </w:r>
      <w:r w:rsidRPr="003507E8">
        <w:t xml:space="preserve"> in patients with RRMM. </w:t>
      </w:r>
      <w:r w:rsidR="0073221E" w:rsidRPr="003507E8">
        <w:t>CARTITUDE-1</w:t>
      </w:r>
      <w:r w:rsidR="00EB15A7" w:rsidRPr="003507E8">
        <w:t>, Physician’s Cohort Stud</w:t>
      </w:r>
      <w:r w:rsidR="00F23DA3" w:rsidRPr="003507E8">
        <w:t xml:space="preserve">y, FLATIRON and </w:t>
      </w:r>
      <w:proofErr w:type="spellStart"/>
      <w:r w:rsidR="00F23DA3" w:rsidRPr="003507E8">
        <w:t>LocoMMotion</w:t>
      </w:r>
      <w:proofErr w:type="spellEnd"/>
      <w:r w:rsidR="00F23DA3" w:rsidRPr="003507E8">
        <w:t xml:space="preserve"> were</w:t>
      </w:r>
      <w:r w:rsidR="0073221E" w:rsidRPr="003507E8">
        <w:t xml:space="preserve"> conducted in the USA</w:t>
      </w:r>
      <w:r w:rsidR="00F23DA3" w:rsidRPr="003507E8">
        <w:t xml:space="preserve"> and Europe</w:t>
      </w:r>
      <w:r w:rsidR="0073221E" w:rsidRPr="003507E8">
        <w:t xml:space="preserve">, where </w:t>
      </w:r>
      <w:r w:rsidR="00747DF9">
        <w:t>the treatment available</w:t>
      </w:r>
      <w:r w:rsidR="00477EB0">
        <w:t xml:space="preserve"> may</w:t>
      </w:r>
      <w:r w:rsidR="00747DF9">
        <w:t xml:space="preserve"> differ to</w:t>
      </w:r>
      <w:r w:rsidR="00DF1F99">
        <w:t xml:space="preserve"> </w:t>
      </w:r>
      <w:r w:rsidR="00B30B92">
        <w:t>that in</w:t>
      </w:r>
      <w:r w:rsidR="00747DF9">
        <w:t xml:space="preserve"> Australia</w:t>
      </w:r>
      <w:r w:rsidR="006D164B">
        <w:t>.</w:t>
      </w:r>
    </w:p>
    <w:p w14:paraId="79EEB224" w14:textId="1DEDF607" w:rsidR="00A7257B" w:rsidRPr="003507E8" w:rsidRDefault="00A7257B" w:rsidP="00A20E5A">
      <w:pPr>
        <w:pStyle w:val="ListParagraph"/>
        <w:numPr>
          <w:ilvl w:val="0"/>
          <w:numId w:val="14"/>
        </w:numPr>
      </w:pPr>
      <w:r w:rsidRPr="003507E8">
        <w:t xml:space="preserve">Comparisons made using </w:t>
      </w:r>
      <w:proofErr w:type="spellStart"/>
      <w:r w:rsidRPr="003507E8">
        <w:t>mITT</w:t>
      </w:r>
      <w:proofErr w:type="spellEnd"/>
      <w:r w:rsidRPr="003507E8">
        <w:t xml:space="preserve"> results from CARTITUDE-1 </w:t>
      </w:r>
      <w:r w:rsidR="00FB30B5" w:rsidRPr="003507E8">
        <w:t>against</w:t>
      </w:r>
      <w:r w:rsidR="0001175C" w:rsidRPr="003507E8">
        <w:t xml:space="preserve"> ITT results from</w:t>
      </w:r>
      <w:r w:rsidR="00FB30B5" w:rsidRPr="003507E8">
        <w:t xml:space="preserve"> MM-003 and MRDR </w:t>
      </w:r>
      <w:r w:rsidRPr="003507E8">
        <w:t>are likely to suffer from survivor</w:t>
      </w:r>
      <w:r w:rsidR="00A46E43" w:rsidRPr="003507E8">
        <w:t>ship</w:t>
      </w:r>
      <w:r w:rsidRPr="003507E8">
        <w:t xml:space="preserve"> bias</w:t>
      </w:r>
      <w:bookmarkStart w:id="31" w:name="_Hlk102140279"/>
      <w:r w:rsidR="00A46E43" w:rsidRPr="003507E8">
        <w:t xml:space="preserve">. </w:t>
      </w:r>
      <w:r w:rsidR="00DD194D" w:rsidRPr="003507E8">
        <w:t xml:space="preserve">CARTITUDE-1 patients were required </w:t>
      </w:r>
      <w:r w:rsidR="0090126E" w:rsidRPr="003507E8">
        <w:t xml:space="preserve">not </w:t>
      </w:r>
      <w:r w:rsidR="00DD194D" w:rsidRPr="003507E8">
        <w:t>to progress</w:t>
      </w:r>
      <w:r w:rsidR="00A46E43" w:rsidRPr="003507E8">
        <w:t xml:space="preserve"> </w:t>
      </w:r>
      <w:r w:rsidR="00DD194D" w:rsidRPr="003507E8">
        <w:t xml:space="preserve">prior to receiving cilta-cel </w:t>
      </w:r>
      <w:r w:rsidR="0090126E" w:rsidRPr="003507E8">
        <w:t xml:space="preserve">which lasted a </w:t>
      </w:r>
      <w:r w:rsidR="00DD194D" w:rsidRPr="003507E8">
        <w:t xml:space="preserve">median </w:t>
      </w:r>
      <w:r w:rsidR="0090126E" w:rsidRPr="003507E8">
        <w:t xml:space="preserve">of </w:t>
      </w:r>
      <w:r w:rsidR="00DD194D" w:rsidRPr="003507E8">
        <w:t xml:space="preserve">47 days </w:t>
      </w:r>
      <w:r w:rsidR="0090126E" w:rsidRPr="003507E8">
        <w:t>(</w:t>
      </w:r>
      <w:r w:rsidR="00DD194D" w:rsidRPr="003507E8">
        <w:t>from apheresis to infusion). In MM-003 and CE-MRDR there was no such requirement</w:t>
      </w:r>
      <w:r w:rsidR="0090126E" w:rsidRPr="003507E8">
        <w:t xml:space="preserve"> prior to treatment</w:t>
      </w:r>
      <w:r w:rsidR="00DD194D" w:rsidRPr="003507E8">
        <w:t>.</w:t>
      </w:r>
      <w:bookmarkEnd w:id="31"/>
    </w:p>
    <w:p w14:paraId="4F1DF193" w14:textId="77777777" w:rsidR="00EA7E92" w:rsidRPr="003507E8" w:rsidRDefault="00EA7E92" w:rsidP="00EA7E92">
      <w:pPr>
        <w:pStyle w:val="NormalBeforeBullet"/>
      </w:pPr>
      <w:bookmarkStart w:id="32" w:name="_Hlk102380342"/>
      <w:r w:rsidRPr="003507E8">
        <w:lastRenderedPageBreak/>
        <w:t xml:space="preserve">Cilta-cel (CARTITUDE-1) vs. </w:t>
      </w:r>
      <w:r w:rsidRPr="003507E8">
        <w:rPr>
          <w:color w:val="000000" w:themeColor="text1"/>
        </w:rPr>
        <w:t>LCAR-B38M</w:t>
      </w:r>
      <w:r w:rsidRPr="003507E8">
        <w:t xml:space="preserve"> (LEGEND-2)</w:t>
      </w:r>
    </w:p>
    <w:p w14:paraId="4AC965ED" w14:textId="56863E44" w:rsidR="00EA7E92" w:rsidRPr="00246CE9" w:rsidRDefault="00EA7E92" w:rsidP="00EA7E92">
      <w:pPr>
        <w:spacing w:line="240" w:lineRule="auto"/>
        <w:rPr>
          <w:rFonts w:cstheme="minorHAnsi"/>
          <w:color w:val="000000" w:themeColor="text1"/>
        </w:rPr>
      </w:pPr>
      <w:r w:rsidRPr="003507E8">
        <w:t xml:space="preserve">An additional clinical study (LEGEND-2) was identified but was excluded by the ADAR. LEGEND-2 was a phase I single-arm study conducted in China that enrolled 74 adults with RRMM who had progressive disease after at least 3 prior therapies (including a PI, an </w:t>
      </w:r>
      <w:proofErr w:type="spellStart"/>
      <w:r w:rsidRPr="003507E8">
        <w:t>IMiD</w:t>
      </w:r>
      <w:proofErr w:type="spellEnd"/>
      <w:r w:rsidRPr="003507E8">
        <w:t xml:space="preserve">, and an anti-CD38 antibody). LEGEND-2 was designed to explore safety </w:t>
      </w:r>
      <w:r w:rsidR="005258B2">
        <w:t>(</w:t>
      </w:r>
      <w:r w:rsidRPr="003507E8">
        <w:t>primary outcome</w:t>
      </w:r>
      <w:r w:rsidR="005258B2">
        <w:t>)</w:t>
      </w:r>
      <w:r w:rsidRPr="003507E8">
        <w:t xml:space="preserve"> and CR </w:t>
      </w:r>
      <w:r w:rsidR="005258B2">
        <w:t>(</w:t>
      </w:r>
      <w:r w:rsidRPr="003507E8">
        <w:t>secondary outcome</w:t>
      </w:r>
      <w:r w:rsidR="005258B2">
        <w:t>)</w:t>
      </w:r>
      <w:r w:rsidRPr="003507E8">
        <w:t xml:space="preserve">. The ADAR considered that the results of LEGEND-2 clinical study </w:t>
      </w:r>
      <w:r w:rsidRPr="003507E8">
        <w:fldChar w:fldCharType="begin">
          <w:fldData xml:space="preserve">PEVuZE5vdGU+PENpdGU+PEF1dGhvcj5aaGFvPC9BdXRob3I+PFllYXI+MjAxODwvWWVhcj48UmVj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</w:fldData>
        </w:fldChar>
      </w:r>
      <w:r w:rsidRPr="003507E8">
        <w:instrText xml:space="preserve"> ADDIN EN.CITE </w:instrText>
      </w:r>
      <w:r w:rsidRPr="003507E8">
        <w:fldChar w:fldCharType="begin">
          <w:fldData xml:space="preserve">PEVuZE5vdGU+PENpdGU+PEF1dGhvcj5aaGFvPC9BdXRob3I+PFllYXI+MjAxODwvWWVhcj48UmVj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</w:fldData>
        </w:fldChar>
      </w:r>
      <w:r w:rsidRPr="003507E8">
        <w:instrText xml:space="preserve"> ADDIN EN.CITE.DATA </w:instrText>
      </w:r>
      <w:r w:rsidRPr="003507E8">
        <w:fldChar w:fldCharType="end"/>
      </w:r>
      <w:r w:rsidRPr="003507E8">
        <w:fldChar w:fldCharType="separate"/>
      </w:r>
      <w:r w:rsidRPr="003507E8">
        <w:t>(Zhao, Liu et al. 2018)</w:t>
      </w:r>
      <w:r w:rsidRPr="003507E8">
        <w:fldChar w:fldCharType="end"/>
      </w:r>
      <w:r w:rsidRPr="003507E8">
        <w:t xml:space="preserve"> were </w:t>
      </w:r>
      <w:r w:rsidRPr="007D7F4E">
        <w:t xml:space="preserve">not </w:t>
      </w:r>
      <w:r w:rsidRPr="00246CE9">
        <w:rPr>
          <w:color w:val="000000" w:themeColor="text1"/>
        </w:rPr>
        <w:t xml:space="preserve">relevant to support the clinical claim given differences compared to CARTITUDE-1, mainly: </w:t>
      </w:r>
    </w:p>
    <w:p w14:paraId="2B58008D" w14:textId="77777777" w:rsidR="00EA7E92" w:rsidRPr="00F35192" w:rsidRDefault="00EA7E92" w:rsidP="00585CCA">
      <w:pPr>
        <w:pStyle w:val="MSACCommentary"/>
        <w:rPr>
          <w:rFonts w:ascii="Franklin Gothic Book" w:hAnsi="Franklin Gothic Book" w:cstheme="minorBidi"/>
          <w:i w:val="0"/>
          <w:color w:val="auto"/>
          <w:lang w:eastAsia="en-US"/>
        </w:rPr>
      </w:pPr>
      <w:r w:rsidRPr="00F35192">
        <w:rPr>
          <w:rFonts w:ascii="Franklin Gothic Book" w:hAnsi="Franklin Gothic Book" w:cstheme="minorBidi"/>
          <w:i w:val="0"/>
          <w:color w:val="auto"/>
          <w:lang w:eastAsia="en-US"/>
        </w:rPr>
        <w:t xml:space="preserve">patients in LEGEND-2 were less heavily treated and generally younger. </w:t>
      </w:r>
    </w:p>
    <w:p w14:paraId="6A19F7B0" w14:textId="7B6F7863" w:rsidR="00EA7E92" w:rsidRPr="00F35192" w:rsidRDefault="00EA7E92" w:rsidP="00585CCA">
      <w:pPr>
        <w:pStyle w:val="MSACCommentary"/>
        <w:rPr>
          <w:rFonts w:ascii="Franklin Gothic Book" w:hAnsi="Franklin Gothic Book" w:cstheme="minorBidi"/>
          <w:i w:val="0"/>
          <w:color w:val="auto"/>
          <w:lang w:eastAsia="en-US"/>
        </w:rPr>
      </w:pPr>
      <w:r w:rsidRPr="00F35192">
        <w:rPr>
          <w:rFonts w:ascii="Franklin Gothic Book" w:hAnsi="Franklin Gothic Book" w:cstheme="minorBidi"/>
          <w:i w:val="0"/>
          <w:color w:val="auto"/>
          <w:lang w:eastAsia="en-US"/>
        </w:rPr>
        <w:t>LEGEND-2 used cyclophosphamide alone as conditioning therapy. In contrast, CARTITUDE-1 used cyclophosphamide and fludarabine to achieve lymphodepletion.</w:t>
      </w:r>
    </w:p>
    <w:p w14:paraId="01400C4F" w14:textId="735ABF72" w:rsidR="00EA7E92" w:rsidRPr="00F35192" w:rsidRDefault="00EA7E92" w:rsidP="00585CCA">
      <w:pPr>
        <w:pStyle w:val="MSACCommentary"/>
        <w:rPr>
          <w:rFonts w:ascii="Franklin Gothic Book" w:hAnsi="Franklin Gothic Book" w:cstheme="minorBidi"/>
          <w:i w:val="0"/>
          <w:color w:val="auto"/>
          <w:lang w:eastAsia="en-US"/>
        </w:rPr>
      </w:pPr>
      <w:r w:rsidRPr="00F35192">
        <w:rPr>
          <w:rFonts w:ascii="Franklin Gothic Book" w:hAnsi="Franklin Gothic Book" w:cstheme="minorBidi"/>
          <w:i w:val="0"/>
          <w:color w:val="auto"/>
          <w:lang w:eastAsia="en-US"/>
        </w:rPr>
        <w:t>all patients that were enrolled were infused compared to 86% in CARTITUDE-1. This difference is likely due to differences in the study protocol that may arise from the experience (</w:t>
      </w:r>
      <w:proofErr w:type="gramStart"/>
      <w:r w:rsidRPr="00F35192">
        <w:rPr>
          <w:rFonts w:ascii="Franklin Gothic Book" w:hAnsi="Franklin Gothic Book" w:cstheme="minorBidi"/>
          <w:i w:val="0"/>
          <w:color w:val="auto"/>
          <w:lang w:eastAsia="en-US"/>
        </w:rPr>
        <w:t>i.e.</w:t>
      </w:r>
      <w:proofErr w:type="gramEnd"/>
      <w:r w:rsidRPr="00F35192">
        <w:rPr>
          <w:rFonts w:ascii="Franklin Gothic Book" w:hAnsi="Franklin Gothic Book" w:cstheme="minorBidi"/>
          <w:i w:val="0"/>
          <w:color w:val="auto"/>
          <w:lang w:eastAsia="en-US"/>
        </w:rPr>
        <w:t xml:space="preserve"> safety) in LEGEND-2 that translated into a different protocol for CARTITUDE-1.</w:t>
      </w:r>
    </w:p>
    <w:p w14:paraId="1124DF5C" w14:textId="333E2D40" w:rsidR="00EA7E92" w:rsidRPr="00F35192" w:rsidRDefault="00EA7E92" w:rsidP="00585CCA">
      <w:pPr>
        <w:pStyle w:val="MSACCommentary"/>
        <w:rPr>
          <w:rFonts w:ascii="Franklin Gothic Book" w:hAnsi="Franklin Gothic Book" w:cstheme="minorBidi"/>
          <w:i w:val="0"/>
          <w:color w:val="auto"/>
          <w:lang w:eastAsia="en-US"/>
        </w:rPr>
      </w:pPr>
      <w:r w:rsidRPr="00F35192">
        <w:rPr>
          <w:rFonts w:ascii="Franklin Gothic Book" w:hAnsi="Franklin Gothic Book" w:cstheme="minorBidi"/>
          <w:i w:val="0"/>
          <w:color w:val="auto"/>
          <w:lang w:eastAsia="en-US"/>
        </w:rPr>
        <w:t xml:space="preserve">LEGEND-2 started to enrol patients in 2015, when other therapies (such as </w:t>
      </w:r>
      <w:proofErr w:type="spellStart"/>
      <w:r w:rsidRPr="00F35192">
        <w:rPr>
          <w:rFonts w:ascii="Franklin Gothic Book" w:hAnsi="Franklin Gothic Book" w:cstheme="minorBidi"/>
          <w:i w:val="0"/>
          <w:color w:val="auto"/>
          <w:lang w:eastAsia="en-US"/>
        </w:rPr>
        <w:t>IMiD</w:t>
      </w:r>
      <w:proofErr w:type="spellEnd"/>
      <w:r w:rsidRPr="00F35192">
        <w:rPr>
          <w:rFonts w:ascii="Franklin Gothic Book" w:hAnsi="Franklin Gothic Book" w:cstheme="minorBidi"/>
          <w:i w:val="0"/>
          <w:color w:val="auto"/>
          <w:lang w:eastAsia="en-US"/>
        </w:rPr>
        <w:t xml:space="preserve">) may not have been available </w:t>
      </w:r>
      <w:r w:rsidRPr="00F35192">
        <w:rPr>
          <w:rFonts w:ascii="Franklin Gothic Book" w:hAnsi="Franklin Gothic Book" w:cstheme="minorBidi"/>
          <w:i w:val="0"/>
          <w:color w:val="auto"/>
          <w:lang w:eastAsia="en-US"/>
        </w:rPr>
        <w:fldChar w:fldCharType="begin">
          <w:fldData xml:space="preserve">PEVuZE5vdGU+PENpdGU+PEF1dGhvcj5aaGFvPC9BdXRob3I+PFllYXI+MjAxODwvWWVhcj48UmVj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</w:fldData>
        </w:fldChar>
      </w:r>
      <w:r w:rsidRPr="00F35192">
        <w:rPr>
          <w:rFonts w:ascii="Franklin Gothic Book" w:hAnsi="Franklin Gothic Book" w:cstheme="minorBidi"/>
          <w:i w:val="0"/>
          <w:color w:val="auto"/>
          <w:lang w:eastAsia="en-US"/>
        </w:rPr>
        <w:instrText xml:space="preserve"> ADDIN EN.CITE </w:instrText>
      </w:r>
      <w:r w:rsidRPr="00F35192">
        <w:rPr>
          <w:rFonts w:ascii="Franklin Gothic Book" w:hAnsi="Franklin Gothic Book" w:cstheme="minorBidi"/>
          <w:i w:val="0"/>
          <w:color w:val="auto"/>
          <w:lang w:eastAsia="en-US"/>
        </w:rPr>
        <w:fldChar w:fldCharType="begin">
          <w:fldData xml:space="preserve">PEVuZE5vdGU+PENpdGU+PEF1dGhvcj5aaGFvPC9BdXRob3I+PFllYXI+MjAxODwvWWVhcj48UmVj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</w:fldData>
        </w:fldChar>
      </w:r>
      <w:r w:rsidRPr="00F35192">
        <w:rPr>
          <w:rFonts w:ascii="Franklin Gothic Book" w:hAnsi="Franklin Gothic Book" w:cstheme="minorBidi"/>
          <w:i w:val="0"/>
          <w:color w:val="auto"/>
          <w:lang w:eastAsia="en-US"/>
        </w:rPr>
        <w:instrText xml:space="preserve"> ADDIN EN.CITE.DATA </w:instrText>
      </w:r>
      <w:r w:rsidRPr="00F35192">
        <w:rPr>
          <w:rFonts w:ascii="Franklin Gothic Book" w:hAnsi="Franklin Gothic Book" w:cstheme="minorBidi"/>
          <w:i w:val="0"/>
          <w:color w:val="auto"/>
          <w:lang w:eastAsia="en-US"/>
        </w:rPr>
      </w:r>
      <w:r w:rsidRPr="00F35192">
        <w:rPr>
          <w:rFonts w:ascii="Franklin Gothic Book" w:hAnsi="Franklin Gothic Book" w:cstheme="minorBidi"/>
          <w:i w:val="0"/>
          <w:color w:val="auto"/>
          <w:lang w:eastAsia="en-US"/>
        </w:rPr>
        <w:fldChar w:fldCharType="end"/>
      </w:r>
      <w:r w:rsidRPr="00F35192">
        <w:rPr>
          <w:rFonts w:ascii="Franklin Gothic Book" w:hAnsi="Franklin Gothic Book" w:cstheme="minorBidi"/>
          <w:i w:val="0"/>
          <w:color w:val="auto"/>
          <w:lang w:eastAsia="en-US"/>
        </w:rPr>
      </w:r>
      <w:r w:rsidRPr="00F35192">
        <w:rPr>
          <w:rFonts w:ascii="Franklin Gothic Book" w:hAnsi="Franklin Gothic Book" w:cstheme="minorBidi"/>
          <w:i w:val="0"/>
          <w:color w:val="auto"/>
          <w:lang w:eastAsia="en-US"/>
        </w:rPr>
        <w:fldChar w:fldCharType="separate"/>
      </w:r>
      <w:r w:rsidRPr="00F35192">
        <w:rPr>
          <w:rFonts w:ascii="Franklin Gothic Book" w:hAnsi="Franklin Gothic Book" w:cstheme="minorBidi"/>
          <w:i w:val="0"/>
          <w:color w:val="auto"/>
          <w:lang w:eastAsia="en-US"/>
        </w:rPr>
        <w:t>(Zhao, Liu et al. 2018)</w:t>
      </w:r>
      <w:r w:rsidRPr="00F35192">
        <w:rPr>
          <w:rFonts w:ascii="Franklin Gothic Book" w:hAnsi="Franklin Gothic Book" w:cstheme="minorBidi"/>
          <w:i w:val="0"/>
          <w:color w:val="auto"/>
          <w:lang w:eastAsia="en-US"/>
        </w:rPr>
        <w:fldChar w:fldCharType="end"/>
      </w:r>
      <w:r w:rsidRPr="00F35192">
        <w:rPr>
          <w:rFonts w:ascii="Franklin Gothic Book" w:hAnsi="Franklin Gothic Book" w:cstheme="minorBidi"/>
          <w:i w:val="0"/>
          <w:color w:val="auto"/>
          <w:lang w:eastAsia="en-US"/>
        </w:rPr>
        <w:t>.</w:t>
      </w:r>
    </w:p>
    <w:p w14:paraId="4E9989CA" w14:textId="6AED78BF" w:rsidR="00EA7E92" w:rsidRPr="003507E8" w:rsidRDefault="00EA7E92" w:rsidP="00EA7E92">
      <w:r w:rsidRPr="003507E8">
        <w:t>In addition to the differences in the protocol and patient characteristics, the ADAR argued that LCAR-B38M was not the exact same product as cilta-cel. This was due to the differences in the manufacturing and scale up processes, and clinical and administration processes. LEGEND-2 explored the differences between a single and a three CAR-T cell infusion approach with varying doses (0.2-2.0×106 CAR-T cells/kg). Furthermore, the target dose in CARTITUDE-1 was 0·75 × 10</w:t>
      </w:r>
      <w:r w:rsidRPr="003507E8">
        <w:rPr>
          <w:rFonts w:ascii="Arial" w:hAnsi="Arial" w:cs="Arial"/>
        </w:rPr>
        <w:t>⁶</w:t>
      </w:r>
      <w:r w:rsidRPr="003507E8">
        <w:t xml:space="preserve"> CAR-positive viable cells per kg (range 0·5 × 10</w:t>
      </w:r>
      <w:r w:rsidRPr="003507E8">
        <w:rPr>
          <w:rFonts w:ascii="Arial" w:hAnsi="Arial" w:cs="Arial"/>
        </w:rPr>
        <w:t>⁶</w:t>
      </w:r>
      <w:r w:rsidRPr="003507E8">
        <w:rPr>
          <w:rFonts w:cs="Franklin Gothic Book"/>
        </w:rPr>
        <w:t>–</w:t>
      </w:r>
      <w:r w:rsidRPr="003507E8">
        <w:t>1</w:t>
      </w:r>
      <w:r w:rsidRPr="003507E8">
        <w:rPr>
          <w:rFonts w:cs="Franklin Gothic Book"/>
        </w:rPr>
        <w:t>·</w:t>
      </w:r>
      <w:r w:rsidRPr="003507E8">
        <w:t xml:space="preserve">0 </w:t>
      </w:r>
      <w:r w:rsidRPr="003507E8">
        <w:rPr>
          <w:rFonts w:cs="Franklin Gothic Book"/>
        </w:rPr>
        <w:t>×</w:t>
      </w:r>
      <w:r w:rsidRPr="003507E8">
        <w:t xml:space="preserve"> 10</w:t>
      </w:r>
      <w:r w:rsidRPr="003507E8">
        <w:rPr>
          <w:rFonts w:ascii="Arial" w:hAnsi="Arial" w:cs="Arial"/>
        </w:rPr>
        <w:t>⁶</w:t>
      </w:r>
      <w:r w:rsidRPr="003507E8">
        <w:t xml:space="preserve">) of cilta-cel and the target dose in LEGEND-2 was 0.5 </w:t>
      </w:r>
      <w:r w:rsidRPr="003507E8">
        <w:rPr>
          <w:rFonts w:cs="Franklin Gothic Book"/>
        </w:rPr>
        <w:t>×</w:t>
      </w:r>
      <w:r w:rsidRPr="003507E8">
        <w:t xml:space="preserve"> 106 (range 0.07 - 2.1 </w:t>
      </w:r>
      <w:r w:rsidRPr="003507E8">
        <w:rPr>
          <w:rFonts w:cs="Franklin Gothic Book"/>
        </w:rPr>
        <w:t>×</w:t>
      </w:r>
      <w:r w:rsidRPr="003507E8">
        <w:t xml:space="preserve"> 106). Hence, the therapy used in LEGEND-2 corresponds to an earlier version of cilta-cel.</w:t>
      </w:r>
    </w:p>
    <w:p w14:paraId="24578495" w14:textId="4C8602A6" w:rsidR="00237442" w:rsidRPr="00237442" w:rsidRDefault="00EA7E92" w:rsidP="00237442">
      <w:r w:rsidRPr="003507E8">
        <w:t xml:space="preserve">A naïve comparison between CARTITUDE-1 and LEGEND-2 was conducted by </w:t>
      </w:r>
      <w:r w:rsidR="009908C3" w:rsidRPr="003507E8">
        <w:t xml:space="preserve">the </w:t>
      </w:r>
      <w:r w:rsidRPr="003507E8">
        <w:t>evaluation (see</w:t>
      </w:r>
      <w:r w:rsidR="004F6B39">
        <w:t xml:space="preserve"> Table 5</w:t>
      </w:r>
      <w:r w:rsidRPr="0078172E">
        <w:t>).</w:t>
      </w:r>
      <w:r w:rsidRPr="003507E8">
        <w:t xml:space="preserve"> Overall, the results suggested that cilta-cel </w:t>
      </w:r>
      <w:r w:rsidR="00112A90">
        <w:t xml:space="preserve">may be </w:t>
      </w:r>
      <w:r w:rsidRPr="003507E8">
        <w:t xml:space="preserve">superior in terms of PFS, CR and ORR. In terms of safety, the results suggested cilta-cel was inferior to LCAR-B38M (as the rates of adverse events were generally higher for patients treated cilta-cel). However, the results should be interpreted with caution as </w:t>
      </w:r>
      <w:r w:rsidR="009908C3" w:rsidRPr="003507E8">
        <w:t xml:space="preserve">the </w:t>
      </w:r>
      <w:r w:rsidRPr="003507E8">
        <w:t xml:space="preserve">comparison was naïve and </w:t>
      </w:r>
      <w:r w:rsidR="009908C3" w:rsidRPr="003507E8">
        <w:t>due to</w:t>
      </w:r>
      <w:r w:rsidR="001C0335" w:rsidRPr="003507E8">
        <w:t xml:space="preserve"> the </w:t>
      </w:r>
      <w:r w:rsidR="009908C3" w:rsidRPr="003507E8">
        <w:t>transitivity</w:t>
      </w:r>
      <w:r w:rsidRPr="003507E8">
        <w:t xml:space="preserve"> issues discussed above.</w:t>
      </w:r>
      <w:bookmarkStart w:id="33" w:name="_Ref102469798"/>
      <w:r w:rsidR="00237442">
        <w:rPr>
          <w:b/>
          <w:i/>
          <w:color w:val="000000" w:themeColor="text1"/>
        </w:rPr>
        <w:br w:type="page"/>
      </w:r>
    </w:p>
    <w:p w14:paraId="28689C24" w14:textId="700FAC72" w:rsidR="00EA7E92" w:rsidRPr="003507E8" w:rsidRDefault="00EA7E92" w:rsidP="00EA7E92">
      <w:pPr>
        <w:pStyle w:val="MSACTables"/>
        <w:rPr>
          <w:b/>
          <w:i w:val="0"/>
          <w:color w:val="000000" w:themeColor="text1"/>
        </w:rPr>
      </w:pPr>
      <w:r w:rsidRPr="003507E8">
        <w:rPr>
          <w:b/>
          <w:i w:val="0"/>
          <w:color w:val="000000" w:themeColor="text1"/>
        </w:rPr>
        <w:lastRenderedPageBreak/>
        <w:t xml:space="preserve">Table </w:t>
      </w:r>
      <w:bookmarkEnd w:id="33"/>
      <w:r w:rsidR="004F6B39">
        <w:rPr>
          <w:b/>
          <w:i w:val="0"/>
          <w:color w:val="000000" w:themeColor="text1"/>
        </w:rPr>
        <w:t>5</w:t>
      </w:r>
      <w:r w:rsidRPr="003507E8">
        <w:rPr>
          <w:b/>
          <w:i w:val="0"/>
          <w:color w:val="000000" w:themeColor="text1"/>
        </w:rPr>
        <w:t>: Naïve comparison between CARTITUDE-1 and LEGEND-2</w:t>
      </w:r>
    </w:p>
    <w:tbl>
      <w:tblPr>
        <w:tblStyle w:val="TableGrid"/>
        <w:tblW w:w="0" w:type="auto"/>
        <w:tblLook w:val="04A0" w:firstRow="1" w:lastRow="0" w:firstColumn="1" w:lastColumn="0" w:noHBand="0" w:noVBand="1"/>
      </w:tblPr>
      <w:tblGrid>
        <w:gridCol w:w="3397"/>
        <w:gridCol w:w="2268"/>
        <w:gridCol w:w="3351"/>
      </w:tblGrid>
      <w:tr w:rsidR="00EA7E92" w:rsidRPr="003507E8" w14:paraId="33FCFAE6" w14:textId="77777777" w:rsidTr="00537CE4">
        <w:trPr>
          <w:tblHeader/>
        </w:trPr>
        <w:tc>
          <w:tcPr>
            <w:tcW w:w="3397" w:type="dxa"/>
            <w:vAlign w:val="center"/>
          </w:tcPr>
          <w:p w14:paraId="503AD423" w14:textId="77777777" w:rsidR="00EA7E92" w:rsidRPr="003507E8" w:rsidRDefault="00EA7E92" w:rsidP="00361524">
            <w:pPr>
              <w:pStyle w:val="MSACTables"/>
              <w:rPr>
                <w:b/>
                <w:i w:val="0"/>
                <w:color w:val="000000" w:themeColor="text1"/>
              </w:rPr>
            </w:pPr>
            <w:r w:rsidRPr="003507E8">
              <w:rPr>
                <w:b/>
                <w:i w:val="0"/>
                <w:color w:val="000000" w:themeColor="text1"/>
              </w:rPr>
              <w:t>Outcome</w:t>
            </w:r>
            <w:r w:rsidR="001C0335" w:rsidRPr="003507E8">
              <w:rPr>
                <w:b/>
                <w:i w:val="0"/>
                <w:color w:val="000000" w:themeColor="text1"/>
              </w:rPr>
              <w:t>, % (n/N)</w:t>
            </w:r>
          </w:p>
        </w:tc>
        <w:tc>
          <w:tcPr>
            <w:tcW w:w="2268" w:type="dxa"/>
            <w:vAlign w:val="center"/>
          </w:tcPr>
          <w:p w14:paraId="7BE9325B" w14:textId="77777777" w:rsidR="00EA7E92" w:rsidRPr="003507E8" w:rsidRDefault="00EA7E92" w:rsidP="00361524">
            <w:pPr>
              <w:pStyle w:val="MSACTables"/>
              <w:jc w:val="center"/>
              <w:rPr>
                <w:b/>
                <w:i w:val="0"/>
                <w:color w:val="000000" w:themeColor="text1"/>
              </w:rPr>
            </w:pPr>
            <w:r w:rsidRPr="003507E8">
              <w:rPr>
                <w:b/>
                <w:i w:val="0"/>
                <w:color w:val="000000" w:themeColor="text1"/>
              </w:rPr>
              <w:t>CARTITUDE-1</w:t>
            </w:r>
          </w:p>
          <w:p w14:paraId="3C3DBFA0" w14:textId="77777777" w:rsidR="00F834CB" w:rsidRPr="003507E8" w:rsidRDefault="00F834CB" w:rsidP="00361524">
            <w:pPr>
              <w:pStyle w:val="MSACTables"/>
              <w:jc w:val="center"/>
              <w:rPr>
                <w:b/>
                <w:i w:val="0"/>
                <w:color w:val="000000" w:themeColor="text1"/>
              </w:rPr>
            </w:pPr>
            <w:r w:rsidRPr="003507E8">
              <w:rPr>
                <w:b/>
                <w:i w:val="0"/>
                <w:color w:val="000000" w:themeColor="text1"/>
              </w:rPr>
              <w:t>N=113</w:t>
            </w:r>
          </w:p>
        </w:tc>
        <w:tc>
          <w:tcPr>
            <w:tcW w:w="3351" w:type="dxa"/>
            <w:vAlign w:val="center"/>
          </w:tcPr>
          <w:p w14:paraId="27ED2CA0" w14:textId="77777777" w:rsidR="00EA7E92" w:rsidRPr="003507E8" w:rsidRDefault="00EA7E92" w:rsidP="00361524">
            <w:pPr>
              <w:pStyle w:val="MSACTables"/>
              <w:jc w:val="center"/>
              <w:rPr>
                <w:b/>
                <w:i w:val="0"/>
                <w:color w:val="000000" w:themeColor="text1"/>
              </w:rPr>
            </w:pPr>
            <w:r w:rsidRPr="003507E8">
              <w:rPr>
                <w:b/>
                <w:i w:val="0"/>
                <w:color w:val="000000" w:themeColor="text1"/>
              </w:rPr>
              <w:t>LEGEND-2</w:t>
            </w:r>
          </w:p>
          <w:p w14:paraId="50D5C540" w14:textId="77777777" w:rsidR="00F834CB" w:rsidRPr="003507E8" w:rsidRDefault="00F834CB" w:rsidP="00361524">
            <w:pPr>
              <w:pStyle w:val="MSACTables"/>
              <w:jc w:val="center"/>
              <w:rPr>
                <w:b/>
                <w:i w:val="0"/>
                <w:color w:val="000000" w:themeColor="text1"/>
              </w:rPr>
            </w:pPr>
            <w:r w:rsidRPr="003507E8">
              <w:rPr>
                <w:b/>
                <w:i w:val="0"/>
                <w:color w:val="000000" w:themeColor="text1"/>
              </w:rPr>
              <w:t>N=57</w:t>
            </w:r>
          </w:p>
        </w:tc>
      </w:tr>
      <w:tr w:rsidR="00EA7E92" w:rsidRPr="003507E8" w14:paraId="57C9810D" w14:textId="77777777" w:rsidTr="00361524">
        <w:tc>
          <w:tcPr>
            <w:tcW w:w="3397" w:type="dxa"/>
            <w:vAlign w:val="center"/>
          </w:tcPr>
          <w:p w14:paraId="0B320A72" w14:textId="77777777" w:rsidR="00EA7E92" w:rsidRPr="003507E8" w:rsidRDefault="00EA7E92" w:rsidP="00361524">
            <w:pPr>
              <w:pStyle w:val="MSACTables"/>
              <w:rPr>
                <w:i w:val="0"/>
                <w:color w:val="000000" w:themeColor="text1"/>
              </w:rPr>
            </w:pPr>
            <w:r w:rsidRPr="003507E8">
              <w:rPr>
                <w:i w:val="0"/>
                <w:color w:val="000000" w:themeColor="text1"/>
              </w:rPr>
              <w:t xml:space="preserve">Apheresis </w:t>
            </w:r>
          </w:p>
        </w:tc>
        <w:tc>
          <w:tcPr>
            <w:tcW w:w="2268" w:type="dxa"/>
            <w:vAlign w:val="center"/>
          </w:tcPr>
          <w:p w14:paraId="19C7766E" w14:textId="77777777" w:rsidR="00EA7E92" w:rsidRPr="003507E8" w:rsidRDefault="001C0335" w:rsidP="00361524">
            <w:pPr>
              <w:pStyle w:val="MSACTables"/>
              <w:jc w:val="center"/>
              <w:rPr>
                <w:i w:val="0"/>
                <w:color w:val="000000" w:themeColor="text1"/>
              </w:rPr>
            </w:pPr>
            <w:r w:rsidRPr="003507E8">
              <w:rPr>
                <w:i w:val="0"/>
                <w:color w:val="000000" w:themeColor="text1"/>
              </w:rPr>
              <w:t>100% (113)</w:t>
            </w:r>
          </w:p>
        </w:tc>
        <w:tc>
          <w:tcPr>
            <w:tcW w:w="3351" w:type="dxa"/>
            <w:vAlign w:val="center"/>
          </w:tcPr>
          <w:p w14:paraId="14172A96" w14:textId="6F1EE0F4" w:rsidR="00EA7E92" w:rsidRPr="003507E8" w:rsidRDefault="001C0335" w:rsidP="00361524">
            <w:pPr>
              <w:pStyle w:val="MSACTables"/>
              <w:jc w:val="center"/>
              <w:rPr>
                <w:i w:val="0"/>
                <w:color w:val="000000" w:themeColor="text1"/>
              </w:rPr>
            </w:pPr>
            <w:r w:rsidRPr="003507E8">
              <w:rPr>
                <w:i w:val="0"/>
                <w:color w:val="000000" w:themeColor="text1"/>
              </w:rPr>
              <w:t xml:space="preserve">NR - </w:t>
            </w:r>
            <w:r w:rsidR="00EA7E92" w:rsidRPr="003507E8">
              <w:rPr>
                <w:i w:val="0"/>
                <w:color w:val="000000" w:themeColor="text1"/>
              </w:rPr>
              <w:t xml:space="preserve">Unknown </w:t>
            </w:r>
          </w:p>
        </w:tc>
      </w:tr>
      <w:tr w:rsidR="00EA7E92" w:rsidRPr="003507E8" w14:paraId="7A15504B" w14:textId="77777777" w:rsidTr="00361524">
        <w:tc>
          <w:tcPr>
            <w:tcW w:w="3397" w:type="dxa"/>
            <w:vAlign w:val="center"/>
          </w:tcPr>
          <w:p w14:paraId="6868B147" w14:textId="77777777" w:rsidR="00EA7E92" w:rsidRPr="003507E8" w:rsidRDefault="00EA7E92" w:rsidP="00361524">
            <w:pPr>
              <w:pStyle w:val="MSACTables"/>
              <w:rPr>
                <w:i w:val="0"/>
                <w:color w:val="000000" w:themeColor="text1"/>
              </w:rPr>
            </w:pPr>
            <w:r w:rsidRPr="003507E8">
              <w:rPr>
                <w:i w:val="0"/>
                <w:color w:val="000000" w:themeColor="text1"/>
              </w:rPr>
              <w:t xml:space="preserve">Received CAR-T infusion </w:t>
            </w:r>
          </w:p>
        </w:tc>
        <w:tc>
          <w:tcPr>
            <w:tcW w:w="2268" w:type="dxa"/>
            <w:vAlign w:val="center"/>
          </w:tcPr>
          <w:p w14:paraId="1365DDAB" w14:textId="7DEDD119" w:rsidR="00EA7E92" w:rsidRPr="003507E8" w:rsidRDefault="00F834CB" w:rsidP="00361524">
            <w:pPr>
              <w:pStyle w:val="MSACTables"/>
              <w:jc w:val="center"/>
              <w:rPr>
                <w:i w:val="0"/>
                <w:color w:val="000000" w:themeColor="text1"/>
              </w:rPr>
            </w:pPr>
            <w:r w:rsidRPr="003507E8">
              <w:rPr>
                <w:i w:val="0"/>
                <w:color w:val="000000" w:themeColor="text1"/>
              </w:rPr>
              <w:t>97</w:t>
            </w:r>
            <w:r w:rsidR="001C0335" w:rsidRPr="003507E8">
              <w:rPr>
                <w:i w:val="0"/>
                <w:color w:val="000000" w:themeColor="text1"/>
              </w:rPr>
              <w:t xml:space="preserve"> (</w:t>
            </w:r>
            <w:r w:rsidRPr="003507E8">
              <w:rPr>
                <w:i w:val="0"/>
                <w:color w:val="000000" w:themeColor="text1"/>
              </w:rPr>
              <w:t>86</w:t>
            </w:r>
            <w:r w:rsidR="001C0335" w:rsidRPr="003507E8">
              <w:rPr>
                <w:i w:val="0"/>
                <w:color w:val="000000" w:themeColor="text1"/>
              </w:rPr>
              <w:t>)</w:t>
            </w:r>
          </w:p>
        </w:tc>
        <w:tc>
          <w:tcPr>
            <w:tcW w:w="3351" w:type="dxa"/>
            <w:vAlign w:val="center"/>
          </w:tcPr>
          <w:p w14:paraId="45F599AD" w14:textId="277BA3AB" w:rsidR="00EA7E92" w:rsidRPr="003507E8" w:rsidRDefault="00F834CB" w:rsidP="00361524">
            <w:pPr>
              <w:pStyle w:val="MSACTables"/>
              <w:jc w:val="center"/>
              <w:rPr>
                <w:i w:val="0"/>
                <w:color w:val="000000" w:themeColor="text1"/>
              </w:rPr>
            </w:pPr>
            <w:r w:rsidRPr="003507E8">
              <w:rPr>
                <w:i w:val="0"/>
                <w:color w:val="000000" w:themeColor="text1"/>
              </w:rPr>
              <w:t>57 (</w:t>
            </w:r>
            <w:r w:rsidR="001C0335" w:rsidRPr="003507E8">
              <w:rPr>
                <w:i w:val="0"/>
                <w:color w:val="000000" w:themeColor="text1"/>
              </w:rPr>
              <w:t>100</w:t>
            </w:r>
            <w:r w:rsidRPr="003507E8">
              <w:rPr>
                <w:i w:val="0"/>
                <w:color w:val="000000" w:themeColor="text1"/>
              </w:rPr>
              <w:t>)</w:t>
            </w:r>
          </w:p>
        </w:tc>
      </w:tr>
      <w:tr w:rsidR="00EA7E92" w:rsidRPr="003507E8" w14:paraId="1EB4ED15" w14:textId="77777777" w:rsidTr="00361524">
        <w:tc>
          <w:tcPr>
            <w:tcW w:w="3397" w:type="dxa"/>
            <w:vAlign w:val="center"/>
          </w:tcPr>
          <w:p w14:paraId="1EB65445" w14:textId="77777777" w:rsidR="00EA7E92" w:rsidRPr="003507E8" w:rsidRDefault="00EA7E92" w:rsidP="00361524">
            <w:pPr>
              <w:pStyle w:val="MSACTables"/>
              <w:rPr>
                <w:i w:val="0"/>
                <w:color w:val="000000" w:themeColor="text1"/>
              </w:rPr>
            </w:pPr>
            <w:r w:rsidRPr="003507E8">
              <w:rPr>
                <w:i w:val="0"/>
                <w:color w:val="000000" w:themeColor="text1"/>
              </w:rPr>
              <w:t>Target CAR-T dose (range)</w:t>
            </w:r>
          </w:p>
        </w:tc>
        <w:tc>
          <w:tcPr>
            <w:tcW w:w="2268" w:type="dxa"/>
            <w:vAlign w:val="center"/>
          </w:tcPr>
          <w:p w14:paraId="53CB9AD4" w14:textId="4D42AD10" w:rsidR="00EA7E92" w:rsidRPr="003507E8" w:rsidRDefault="00EA7E92" w:rsidP="00361524">
            <w:pPr>
              <w:pStyle w:val="MSACTables"/>
              <w:jc w:val="center"/>
              <w:rPr>
                <w:i w:val="0"/>
                <w:color w:val="000000" w:themeColor="text1"/>
              </w:rPr>
            </w:pPr>
            <w:r w:rsidRPr="003507E8">
              <w:rPr>
                <w:i w:val="0"/>
                <w:color w:val="000000" w:themeColor="text1"/>
              </w:rPr>
              <w:t>0.75 x 10</w:t>
            </w:r>
            <w:r w:rsidRPr="003507E8">
              <w:rPr>
                <w:i w:val="0"/>
                <w:color w:val="000000" w:themeColor="text1"/>
                <w:vertAlign w:val="superscript"/>
              </w:rPr>
              <w:t>6</w:t>
            </w:r>
            <w:r w:rsidRPr="003507E8">
              <w:rPr>
                <w:i w:val="0"/>
                <w:color w:val="000000" w:themeColor="text1"/>
              </w:rPr>
              <w:t xml:space="preserve"> (0.5 - 1.0 x 10</w:t>
            </w:r>
            <w:r w:rsidRPr="003507E8">
              <w:rPr>
                <w:i w:val="0"/>
                <w:color w:val="000000" w:themeColor="text1"/>
                <w:vertAlign w:val="superscript"/>
              </w:rPr>
              <w:t>6</w:t>
            </w:r>
            <w:r w:rsidR="00F834CB" w:rsidRPr="003507E8">
              <w:rPr>
                <w:i w:val="0"/>
                <w:color w:val="000000" w:themeColor="text1"/>
              </w:rPr>
              <w:t>)</w:t>
            </w:r>
          </w:p>
        </w:tc>
        <w:tc>
          <w:tcPr>
            <w:tcW w:w="3351" w:type="dxa"/>
            <w:vAlign w:val="center"/>
          </w:tcPr>
          <w:p w14:paraId="44FFA6F5" w14:textId="11F625C4" w:rsidR="00EA7E92" w:rsidRPr="003507E8" w:rsidRDefault="00EA7E92" w:rsidP="00361524">
            <w:pPr>
              <w:pStyle w:val="MSACTables"/>
              <w:jc w:val="center"/>
              <w:rPr>
                <w:i w:val="0"/>
                <w:color w:val="000000" w:themeColor="text1"/>
              </w:rPr>
            </w:pPr>
            <w:r w:rsidRPr="003507E8">
              <w:rPr>
                <w:i w:val="0"/>
                <w:color w:val="000000" w:themeColor="text1"/>
              </w:rPr>
              <w:t>0.5 × 10</w:t>
            </w:r>
            <w:r w:rsidRPr="003507E8">
              <w:rPr>
                <w:i w:val="0"/>
                <w:color w:val="000000" w:themeColor="text1"/>
                <w:vertAlign w:val="superscript"/>
              </w:rPr>
              <w:t>6</w:t>
            </w:r>
            <w:r w:rsidRPr="003507E8">
              <w:rPr>
                <w:i w:val="0"/>
                <w:color w:val="000000" w:themeColor="text1"/>
              </w:rPr>
              <w:t xml:space="preserve"> (0.07 - 2.1 × 10</w:t>
            </w:r>
            <w:r w:rsidRPr="003507E8">
              <w:rPr>
                <w:i w:val="0"/>
                <w:color w:val="000000" w:themeColor="text1"/>
                <w:vertAlign w:val="superscript"/>
              </w:rPr>
              <w:t>6</w:t>
            </w:r>
            <w:r w:rsidRPr="003507E8">
              <w:rPr>
                <w:i w:val="0"/>
                <w:color w:val="000000" w:themeColor="text1"/>
              </w:rPr>
              <w:t>)</w:t>
            </w:r>
          </w:p>
        </w:tc>
      </w:tr>
      <w:tr w:rsidR="00EA7E92" w:rsidRPr="003507E8" w14:paraId="292A8B46" w14:textId="77777777" w:rsidTr="00361524">
        <w:tc>
          <w:tcPr>
            <w:tcW w:w="3397" w:type="dxa"/>
            <w:vAlign w:val="center"/>
          </w:tcPr>
          <w:p w14:paraId="1DF7FD92" w14:textId="77777777" w:rsidR="00EA7E92" w:rsidRPr="003507E8" w:rsidRDefault="00EA7E92" w:rsidP="00361524">
            <w:pPr>
              <w:pStyle w:val="MSACTables"/>
              <w:rPr>
                <w:i w:val="0"/>
                <w:color w:val="000000" w:themeColor="text1"/>
              </w:rPr>
            </w:pPr>
            <w:r w:rsidRPr="003507E8">
              <w:rPr>
                <w:i w:val="0"/>
                <w:color w:val="000000" w:themeColor="text1"/>
              </w:rPr>
              <w:t>Administration cilta-cel/LCAR-B38M</w:t>
            </w:r>
          </w:p>
        </w:tc>
        <w:tc>
          <w:tcPr>
            <w:tcW w:w="2268" w:type="dxa"/>
            <w:vAlign w:val="center"/>
          </w:tcPr>
          <w:p w14:paraId="4DC793B1" w14:textId="2B1399B6" w:rsidR="00EA7E92" w:rsidRPr="003507E8" w:rsidRDefault="00CB297C" w:rsidP="00361524">
            <w:pPr>
              <w:pStyle w:val="MSACTables"/>
              <w:jc w:val="center"/>
              <w:rPr>
                <w:i w:val="0"/>
                <w:color w:val="000000" w:themeColor="text1"/>
              </w:rPr>
            </w:pPr>
            <w:r w:rsidRPr="003507E8">
              <w:rPr>
                <w:i w:val="0"/>
                <w:color w:val="000000" w:themeColor="text1"/>
              </w:rPr>
              <w:t>S</w:t>
            </w:r>
            <w:r w:rsidR="00EA7E92" w:rsidRPr="003507E8">
              <w:rPr>
                <w:i w:val="0"/>
                <w:color w:val="000000" w:themeColor="text1"/>
              </w:rPr>
              <w:t>ingle infusion</w:t>
            </w:r>
          </w:p>
        </w:tc>
        <w:tc>
          <w:tcPr>
            <w:tcW w:w="3351" w:type="dxa"/>
            <w:vAlign w:val="center"/>
          </w:tcPr>
          <w:p w14:paraId="7C79DC57" w14:textId="5A0E0258" w:rsidR="00CB297C" w:rsidRPr="003507E8" w:rsidRDefault="00EA7E92" w:rsidP="00361524">
            <w:pPr>
              <w:pStyle w:val="MSACTables"/>
              <w:jc w:val="center"/>
              <w:rPr>
                <w:i w:val="0"/>
                <w:color w:val="000000" w:themeColor="text1"/>
              </w:rPr>
            </w:pPr>
            <w:r w:rsidRPr="003507E8">
              <w:rPr>
                <w:i w:val="0"/>
                <w:color w:val="000000" w:themeColor="text1"/>
              </w:rPr>
              <w:t xml:space="preserve">3 infusions over 7-day period </w:t>
            </w:r>
          </w:p>
          <w:p w14:paraId="6A06FD26" w14:textId="77777777" w:rsidR="00EA7E92" w:rsidRPr="003507E8" w:rsidRDefault="00EA7E92" w:rsidP="00361524">
            <w:pPr>
              <w:pStyle w:val="MSACTables"/>
              <w:jc w:val="center"/>
              <w:rPr>
                <w:i w:val="0"/>
                <w:color w:val="000000" w:themeColor="text1"/>
              </w:rPr>
            </w:pPr>
            <w:r w:rsidRPr="003507E8">
              <w:rPr>
                <w:i w:val="0"/>
                <w:color w:val="000000" w:themeColor="text1"/>
              </w:rPr>
              <w:t>(20, 30, and 50% of total dose).</w:t>
            </w:r>
          </w:p>
        </w:tc>
      </w:tr>
      <w:tr w:rsidR="00EA7E92" w:rsidRPr="003507E8" w14:paraId="01C9FDD8" w14:textId="77777777" w:rsidTr="00361524">
        <w:tc>
          <w:tcPr>
            <w:tcW w:w="3397" w:type="dxa"/>
            <w:vAlign w:val="center"/>
          </w:tcPr>
          <w:p w14:paraId="602DC88E" w14:textId="77777777" w:rsidR="00EA7E92" w:rsidRPr="003507E8" w:rsidRDefault="00EA7E92" w:rsidP="00361524">
            <w:pPr>
              <w:pStyle w:val="MSACTables"/>
              <w:rPr>
                <w:i w:val="0"/>
                <w:color w:val="000000" w:themeColor="text1"/>
              </w:rPr>
            </w:pPr>
            <w:r w:rsidRPr="003507E8">
              <w:rPr>
                <w:i w:val="0"/>
                <w:color w:val="000000" w:themeColor="text1"/>
              </w:rPr>
              <w:t>Median follow-up</w:t>
            </w:r>
          </w:p>
        </w:tc>
        <w:tc>
          <w:tcPr>
            <w:tcW w:w="2268" w:type="dxa"/>
            <w:vAlign w:val="center"/>
          </w:tcPr>
          <w:p w14:paraId="5773DE67" w14:textId="77777777" w:rsidR="00EA7E92" w:rsidRPr="003507E8" w:rsidRDefault="00EA7E92" w:rsidP="00361524">
            <w:pPr>
              <w:pStyle w:val="MSACTables"/>
              <w:jc w:val="center"/>
              <w:rPr>
                <w:i w:val="0"/>
                <w:color w:val="000000" w:themeColor="text1"/>
              </w:rPr>
            </w:pPr>
            <w:r w:rsidRPr="003507E8">
              <w:rPr>
                <w:i w:val="0"/>
                <w:color w:val="000000" w:themeColor="text1"/>
              </w:rPr>
              <w:t>22.7 months</w:t>
            </w:r>
          </w:p>
        </w:tc>
        <w:tc>
          <w:tcPr>
            <w:tcW w:w="3351" w:type="dxa"/>
            <w:vAlign w:val="center"/>
          </w:tcPr>
          <w:p w14:paraId="13280810" w14:textId="77777777" w:rsidR="00EA7E92" w:rsidRPr="003507E8" w:rsidRDefault="00EA7E92" w:rsidP="00361524">
            <w:pPr>
              <w:pStyle w:val="MSACTables"/>
              <w:jc w:val="center"/>
              <w:rPr>
                <w:i w:val="0"/>
                <w:color w:val="000000" w:themeColor="text1"/>
              </w:rPr>
            </w:pPr>
            <w:r w:rsidRPr="003507E8">
              <w:rPr>
                <w:i w:val="0"/>
                <w:color w:val="000000" w:themeColor="text1"/>
              </w:rPr>
              <w:t>8 months</w:t>
            </w:r>
          </w:p>
        </w:tc>
      </w:tr>
      <w:tr w:rsidR="00EA7E92" w:rsidRPr="003507E8" w14:paraId="6D8FE782" w14:textId="77777777" w:rsidTr="00361524">
        <w:tc>
          <w:tcPr>
            <w:tcW w:w="3397" w:type="dxa"/>
            <w:vAlign w:val="center"/>
          </w:tcPr>
          <w:p w14:paraId="3D1C0B81" w14:textId="77777777" w:rsidR="00EA7E92" w:rsidRPr="003507E8" w:rsidRDefault="00EA7E92" w:rsidP="00361524">
            <w:pPr>
              <w:pStyle w:val="MSACTables"/>
              <w:rPr>
                <w:i w:val="0"/>
                <w:color w:val="000000" w:themeColor="text1"/>
              </w:rPr>
            </w:pPr>
            <w:r w:rsidRPr="003507E8">
              <w:rPr>
                <w:i w:val="0"/>
                <w:color w:val="000000" w:themeColor="text1"/>
              </w:rPr>
              <w:t>Median age (range)</w:t>
            </w:r>
          </w:p>
        </w:tc>
        <w:tc>
          <w:tcPr>
            <w:tcW w:w="2268" w:type="dxa"/>
            <w:vAlign w:val="center"/>
          </w:tcPr>
          <w:p w14:paraId="77F22B01" w14:textId="77777777" w:rsidR="00EA7E92" w:rsidRPr="003507E8" w:rsidRDefault="00EA7E92" w:rsidP="00361524">
            <w:pPr>
              <w:pStyle w:val="MSACTables"/>
              <w:jc w:val="center"/>
              <w:rPr>
                <w:i w:val="0"/>
                <w:color w:val="000000" w:themeColor="text1"/>
              </w:rPr>
            </w:pPr>
            <w:r w:rsidRPr="003507E8">
              <w:rPr>
                <w:i w:val="0"/>
                <w:color w:val="000000" w:themeColor="text1"/>
              </w:rPr>
              <w:t>61(56–68) years</w:t>
            </w:r>
          </w:p>
        </w:tc>
        <w:tc>
          <w:tcPr>
            <w:tcW w:w="3351" w:type="dxa"/>
            <w:vAlign w:val="center"/>
          </w:tcPr>
          <w:p w14:paraId="2068BFB9" w14:textId="77777777" w:rsidR="00EA7E92" w:rsidRPr="003507E8" w:rsidRDefault="00EA7E92" w:rsidP="00361524">
            <w:pPr>
              <w:pStyle w:val="MSACTables"/>
              <w:jc w:val="center"/>
              <w:rPr>
                <w:i w:val="0"/>
                <w:color w:val="000000" w:themeColor="text1"/>
              </w:rPr>
            </w:pPr>
            <w:r w:rsidRPr="003507E8">
              <w:rPr>
                <w:i w:val="0"/>
                <w:color w:val="000000" w:themeColor="text1"/>
              </w:rPr>
              <w:t>54 (27-72) years</w:t>
            </w:r>
          </w:p>
        </w:tc>
      </w:tr>
      <w:tr w:rsidR="00EA7E92" w:rsidRPr="003507E8" w14:paraId="6077CCE8" w14:textId="77777777" w:rsidTr="00361524">
        <w:tc>
          <w:tcPr>
            <w:tcW w:w="3397" w:type="dxa"/>
            <w:vAlign w:val="center"/>
          </w:tcPr>
          <w:p w14:paraId="44B1551F" w14:textId="667CD99C" w:rsidR="00EA7E92" w:rsidRPr="003507E8" w:rsidRDefault="00EA7E92" w:rsidP="00361524">
            <w:pPr>
              <w:pStyle w:val="MSACTables"/>
              <w:rPr>
                <w:i w:val="0"/>
                <w:color w:val="000000" w:themeColor="text1"/>
              </w:rPr>
            </w:pPr>
            <w:r w:rsidRPr="003507E8">
              <w:rPr>
                <w:i w:val="0"/>
                <w:color w:val="000000" w:themeColor="text1"/>
              </w:rPr>
              <w:t xml:space="preserve">Median </w:t>
            </w:r>
            <w:r w:rsidR="00CB297C" w:rsidRPr="003507E8">
              <w:rPr>
                <w:i w:val="0"/>
                <w:color w:val="000000" w:themeColor="text1"/>
              </w:rPr>
              <w:t>N</w:t>
            </w:r>
            <w:r w:rsidRPr="003507E8">
              <w:rPr>
                <w:i w:val="0"/>
                <w:color w:val="000000" w:themeColor="text1"/>
              </w:rPr>
              <w:t xml:space="preserve"> of prior lines of therapy</w:t>
            </w:r>
            <w:r w:rsidR="00CB297C" w:rsidRPr="003507E8">
              <w:rPr>
                <w:i w:val="0"/>
                <w:color w:val="000000" w:themeColor="text1"/>
              </w:rPr>
              <w:t xml:space="preserve"> (range)</w:t>
            </w:r>
          </w:p>
        </w:tc>
        <w:tc>
          <w:tcPr>
            <w:tcW w:w="2268" w:type="dxa"/>
            <w:vAlign w:val="center"/>
          </w:tcPr>
          <w:p w14:paraId="621B5981" w14:textId="5EB5283C" w:rsidR="00EA7E92" w:rsidRPr="003507E8" w:rsidRDefault="00EA7E92" w:rsidP="00361524">
            <w:pPr>
              <w:pStyle w:val="MSACTables"/>
              <w:jc w:val="center"/>
              <w:rPr>
                <w:i w:val="0"/>
                <w:color w:val="000000" w:themeColor="text1"/>
              </w:rPr>
            </w:pPr>
            <w:r w:rsidRPr="003507E8">
              <w:rPr>
                <w:i w:val="0"/>
                <w:color w:val="000000" w:themeColor="text1"/>
              </w:rPr>
              <w:t>6 (4 to 8)</w:t>
            </w:r>
          </w:p>
        </w:tc>
        <w:tc>
          <w:tcPr>
            <w:tcW w:w="3351" w:type="dxa"/>
            <w:vAlign w:val="center"/>
          </w:tcPr>
          <w:p w14:paraId="4E45A27F" w14:textId="66D57B95" w:rsidR="00EA7E92" w:rsidRPr="003507E8" w:rsidRDefault="00EA7E92" w:rsidP="00361524">
            <w:pPr>
              <w:pStyle w:val="MSACTables"/>
              <w:jc w:val="center"/>
              <w:rPr>
                <w:i w:val="0"/>
                <w:color w:val="000000" w:themeColor="text1"/>
              </w:rPr>
            </w:pPr>
            <w:r w:rsidRPr="003507E8">
              <w:rPr>
                <w:i w:val="0"/>
                <w:color w:val="000000" w:themeColor="text1"/>
              </w:rPr>
              <w:t>3 (1 to 9)</w:t>
            </w:r>
          </w:p>
        </w:tc>
      </w:tr>
      <w:tr w:rsidR="00EA7E92" w:rsidRPr="003507E8" w14:paraId="741C56F7" w14:textId="77777777" w:rsidTr="00361524">
        <w:tc>
          <w:tcPr>
            <w:tcW w:w="3397" w:type="dxa"/>
            <w:vAlign w:val="center"/>
          </w:tcPr>
          <w:p w14:paraId="6EFCDA43" w14:textId="26F2F1A6" w:rsidR="00EA7E92" w:rsidRPr="003507E8" w:rsidRDefault="00EA7E92" w:rsidP="00361524">
            <w:pPr>
              <w:pStyle w:val="MSACTables"/>
              <w:rPr>
                <w:i w:val="0"/>
                <w:color w:val="000000" w:themeColor="text1"/>
              </w:rPr>
            </w:pPr>
            <w:r w:rsidRPr="003507E8">
              <w:rPr>
                <w:i w:val="0"/>
                <w:color w:val="000000" w:themeColor="text1"/>
              </w:rPr>
              <w:t xml:space="preserve">Prior therapies, </w:t>
            </w:r>
            <w:r w:rsidR="00E34F06" w:rsidRPr="003507E8">
              <w:rPr>
                <w:i w:val="0"/>
                <w:color w:val="000000" w:themeColor="text1"/>
              </w:rPr>
              <w:t>%</w:t>
            </w:r>
            <w:r w:rsidR="00E34F06">
              <w:rPr>
                <w:i w:val="0"/>
                <w:color w:val="000000" w:themeColor="text1"/>
              </w:rPr>
              <w:t xml:space="preserve"> (</w:t>
            </w:r>
            <w:r w:rsidR="00E34F06" w:rsidRPr="003507E8">
              <w:rPr>
                <w:i w:val="0"/>
                <w:color w:val="000000" w:themeColor="text1"/>
              </w:rPr>
              <w:t>n/N</w:t>
            </w:r>
            <w:r w:rsidR="00E34F06">
              <w:rPr>
                <w:i w:val="0"/>
                <w:color w:val="000000" w:themeColor="text1"/>
              </w:rPr>
              <w:t>)</w:t>
            </w:r>
          </w:p>
          <w:p w14:paraId="754E3173" w14:textId="77777777" w:rsidR="00EA7E92" w:rsidRPr="003507E8" w:rsidRDefault="00EA7E92" w:rsidP="00A20E5A">
            <w:pPr>
              <w:pStyle w:val="MSACTables"/>
              <w:numPr>
                <w:ilvl w:val="0"/>
                <w:numId w:val="25"/>
              </w:numPr>
              <w:jc w:val="left"/>
              <w:rPr>
                <w:i w:val="0"/>
                <w:color w:val="000000" w:themeColor="text1"/>
              </w:rPr>
            </w:pPr>
            <w:r w:rsidRPr="003507E8">
              <w:rPr>
                <w:i w:val="0"/>
                <w:color w:val="000000" w:themeColor="text1"/>
              </w:rPr>
              <w:t>Proteasome inhibitors</w:t>
            </w:r>
          </w:p>
          <w:p w14:paraId="53CC0562" w14:textId="77777777" w:rsidR="00EA7E92" w:rsidRPr="003507E8" w:rsidRDefault="00EA7E92" w:rsidP="00A20E5A">
            <w:pPr>
              <w:pStyle w:val="MSACTables"/>
              <w:numPr>
                <w:ilvl w:val="0"/>
                <w:numId w:val="25"/>
              </w:numPr>
              <w:jc w:val="left"/>
              <w:rPr>
                <w:i w:val="0"/>
                <w:color w:val="000000" w:themeColor="text1"/>
              </w:rPr>
            </w:pPr>
            <w:r w:rsidRPr="003507E8">
              <w:rPr>
                <w:i w:val="0"/>
                <w:color w:val="000000" w:themeColor="text1"/>
              </w:rPr>
              <w:t>Immunomodulatory agents</w:t>
            </w:r>
          </w:p>
          <w:p w14:paraId="54F75D23" w14:textId="77777777" w:rsidR="00EA7E92" w:rsidRPr="003507E8" w:rsidRDefault="00EA7E92" w:rsidP="00A20E5A">
            <w:pPr>
              <w:pStyle w:val="MSACTables"/>
              <w:numPr>
                <w:ilvl w:val="0"/>
                <w:numId w:val="25"/>
              </w:numPr>
              <w:jc w:val="left"/>
              <w:rPr>
                <w:i w:val="0"/>
                <w:color w:val="000000" w:themeColor="text1"/>
              </w:rPr>
            </w:pPr>
            <w:r w:rsidRPr="003507E8">
              <w:rPr>
                <w:i w:val="0"/>
                <w:color w:val="000000" w:themeColor="text1"/>
              </w:rPr>
              <w:t>Anti-CD38 antibody</w:t>
            </w:r>
          </w:p>
        </w:tc>
        <w:tc>
          <w:tcPr>
            <w:tcW w:w="2268" w:type="dxa"/>
            <w:vAlign w:val="center"/>
          </w:tcPr>
          <w:p w14:paraId="30BCEE11" w14:textId="77777777" w:rsidR="00EA7E92" w:rsidRPr="000752D0" w:rsidRDefault="00EA7E92" w:rsidP="00361524">
            <w:pPr>
              <w:pStyle w:val="MSACTables"/>
              <w:jc w:val="center"/>
              <w:rPr>
                <w:i w:val="0"/>
                <w:color w:val="000000" w:themeColor="text1"/>
              </w:rPr>
            </w:pPr>
          </w:p>
          <w:p w14:paraId="5B05E0A9" w14:textId="7D48C8C6" w:rsidR="00EA7E92" w:rsidRPr="000752D0" w:rsidRDefault="0025154C" w:rsidP="00361524">
            <w:pPr>
              <w:pStyle w:val="MSACTables"/>
              <w:jc w:val="center"/>
              <w:rPr>
                <w:i w:val="0"/>
                <w:color w:val="000000" w:themeColor="text1"/>
              </w:rPr>
            </w:pPr>
            <w:r w:rsidRPr="000752D0">
              <w:rPr>
                <w:i w:val="0"/>
                <w:color w:val="000000" w:themeColor="text1"/>
              </w:rPr>
              <w:t>92% (</w:t>
            </w:r>
            <w:r w:rsidR="00CB297C" w:rsidRPr="000752D0">
              <w:rPr>
                <w:i w:val="0"/>
                <w:color w:val="000000" w:themeColor="text1"/>
              </w:rPr>
              <w:t>95/113)</w:t>
            </w:r>
          </w:p>
          <w:p w14:paraId="0B888F1C" w14:textId="1EF3449A" w:rsidR="00EA7E92" w:rsidRPr="000752D0" w:rsidRDefault="0025154C" w:rsidP="00361524">
            <w:pPr>
              <w:pStyle w:val="MSACTables"/>
              <w:jc w:val="center"/>
              <w:rPr>
                <w:i w:val="0"/>
                <w:color w:val="000000" w:themeColor="text1"/>
              </w:rPr>
            </w:pPr>
            <w:r w:rsidRPr="000752D0">
              <w:rPr>
                <w:i w:val="0"/>
                <w:color w:val="000000" w:themeColor="text1"/>
              </w:rPr>
              <w:t>96% (</w:t>
            </w:r>
            <w:r w:rsidR="00CB297C" w:rsidRPr="000752D0">
              <w:rPr>
                <w:i w:val="0"/>
                <w:color w:val="000000" w:themeColor="text1"/>
              </w:rPr>
              <w:t>99/113)</w:t>
            </w:r>
          </w:p>
          <w:p w14:paraId="10E6E53D" w14:textId="68233ED6" w:rsidR="00EA7E92" w:rsidRPr="000752D0" w:rsidRDefault="0025154C" w:rsidP="00361524">
            <w:pPr>
              <w:pStyle w:val="MSACTables"/>
              <w:jc w:val="center"/>
              <w:rPr>
                <w:i w:val="0"/>
                <w:color w:val="000000" w:themeColor="text1"/>
              </w:rPr>
            </w:pPr>
            <w:r w:rsidRPr="000752D0">
              <w:rPr>
                <w:i w:val="0"/>
                <w:color w:val="000000" w:themeColor="text1"/>
              </w:rPr>
              <w:t>94% (</w:t>
            </w:r>
            <w:r w:rsidR="00DB4A80" w:rsidRPr="000752D0">
              <w:rPr>
                <w:i w:val="0"/>
                <w:color w:val="000000" w:themeColor="text1"/>
              </w:rPr>
              <w:t>97/113)</w:t>
            </w:r>
          </w:p>
        </w:tc>
        <w:tc>
          <w:tcPr>
            <w:tcW w:w="3351" w:type="dxa"/>
            <w:vAlign w:val="center"/>
          </w:tcPr>
          <w:p w14:paraId="04F51441" w14:textId="77777777" w:rsidR="00EA7E92" w:rsidRPr="000752D0" w:rsidRDefault="00EA7E92" w:rsidP="00361524">
            <w:pPr>
              <w:pStyle w:val="MSACTables"/>
              <w:jc w:val="center"/>
              <w:rPr>
                <w:i w:val="0"/>
                <w:color w:val="000000" w:themeColor="text1"/>
              </w:rPr>
            </w:pPr>
          </w:p>
          <w:p w14:paraId="4916B2D7" w14:textId="3085EA44" w:rsidR="00EA7E92" w:rsidRPr="000752D0" w:rsidRDefault="0025154C" w:rsidP="00361524">
            <w:pPr>
              <w:pStyle w:val="MSACTables"/>
              <w:jc w:val="center"/>
              <w:rPr>
                <w:i w:val="0"/>
                <w:color w:val="000000" w:themeColor="text1"/>
              </w:rPr>
            </w:pPr>
            <w:r w:rsidRPr="000752D0">
              <w:rPr>
                <w:i w:val="0"/>
                <w:color w:val="000000" w:themeColor="text1"/>
              </w:rPr>
              <w:t>68% (</w:t>
            </w:r>
            <w:r w:rsidR="00DB4A80" w:rsidRPr="000752D0">
              <w:rPr>
                <w:i w:val="0"/>
                <w:color w:val="000000" w:themeColor="text1"/>
              </w:rPr>
              <w:t>39/57)</w:t>
            </w:r>
          </w:p>
          <w:p w14:paraId="06D7C8E9" w14:textId="6A4D88E4" w:rsidR="00EA7E92" w:rsidRPr="000752D0" w:rsidRDefault="0025154C" w:rsidP="00361524">
            <w:pPr>
              <w:pStyle w:val="MSACTables"/>
              <w:jc w:val="center"/>
              <w:rPr>
                <w:i w:val="0"/>
                <w:color w:val="000000" w:themeColor="text1"/>
              </w:rPr>
            </w:pPr>
            <w:r w:rsidRPr="000752D0">
              <w:rPr>
                <w:i w:val="0"/>
                <w:color w:val="000000" w:themeColor="text1"/>
              </w:rPr>
              <w:t>86% (</w:t>
            </w:r>
            <w:r w:rsidR="00DB4A80" w:rsidRPr="000752D0">
              <w:rPr>
                <w:i w:val="0"/>
                <w:color w:val="000000" w:themeColor="text1"/>
              </w:rPr>
              <w:t>49/57)</w:t>
            </w:r>
          </w:p>
          <w:p w14:paraId="1F434E37" w14:textId="77777777" w:rsidR="00EA7E92" w:rsidRPr="000752D0" w:rsidRDefault="00EA7E92" w:rsidP="00361524">
            <w:pPr>
              <w:pStyle w:val="MSACTables"/>
              <w:jc w:val="center"/>
              <w:rPr>
                <w:i w:val="0"/>
                <w:color w:val="000000" w:themeColor="text1"/>
              </w:rPr>
            </w:pPr>
            <w:r w:rsidRPr="000752D0">
              <w:rPr>
                <w:i w:val="0"/>
                <w:color w:val="000000" w:themeColor="text1"/>
              </w:rPr>
              <w:t>NR</w:t>
            </w:r>
          </w:p>
        </w:tc>
      </w:tr>
      <w:tr w:rsidR="00EA7E92" w:rsidRPr="003507E8" w14:paraId="2504A82E" w14:textId="77777777" w:rsidTr="00361524">
        <w:tc>
          <w:tcPr>
            <w:tcW w:w="9016" w:type="dxa"/>
            <w:gridSpan w:val="3"/>
            <w:vAlign w:val="center"/>
          </w:tcPr>
          <w:p w14:paraId="7E412A67" w14:textId="77777777" w:rsidR="00EA7E92" w:rsidRPr="00E34F06" w:rsidRDefault="00EA7E92" w:rsidP="00361524">
            <w:pPr>
              <w:pStyle w:val="MSACTables"/>
              <w:jc w:val="left"/>
              <w:rPr>
                <w:b/>
                <w:i w:val="0"/>
                <w:color w:val="000000" w:themeColor="text1"/>
              </w:rPr>
            </w:pPr>
            <w:proofErr w:type="spellStart"/>
            <w:r w:rsidRPr="00E34F06">
              <w:rPr>
                <w:b/>
                <w:i w:val="0"/>
                <w:color w:val="000000" w:themeColor="text1"/>
              </w:rPr>
              <w:t>mITT</w:t>
            </w:r>
            <w:proofErr w:type="spellEnd"/>
            <w:r w:rsidRPr="00E34F06">
              <w:rPr>
                <w:b/>
                <w:i w:val="0"/>
                <w:color w:val="000000" w:themeColor="text1"/>
              </w:rPr>
              <w:t xml:space="preserve"> results</w:t>
            </w:r>
            <w:r w:rsidR="004050CE" w:rsidRPr="00E34F06">
              <w:rPr>
                <w:b/>
                <w:i w:val="0"/>
                <w:color w:val="000000" w:themeColor="text1"/>
              </w:rPr>
              <w:t xml:space="preserve"> %</w:t>
            </w:r>
            <w:r w:rsidR="00E34F06" w:rsidRPr="00E34F06">
              <w:rPr>
                <w:b/>
                <w:i w:val="0"/>
                <w:color w:val="000000" w:themeColor="text1"/>
              </w:rPr>
              <w:t xml:space="preserve"> (n/N)</w:t>
            </w:r>
          </w:p>
        </w:tc>
      </w:tr>
      <w:tr w:rsidR="00EA7E92" w:rsidRPr="003507E8" w14:paraId="68229A37" w14:textId="77777777" w:rsidTr="00361524">
        <w:tc>
          <w:tcPr>
            <w:tcW w:w="3397" w:type="dxa"/>
            <w:vAlign w:val="center"/>
          </w:tcPr>
          <w:p w14:paraId="3EB4C2CE" w14:textId="77777777" w:rsidR="00EA7E92" w:rsidRPr="003507E8" w:rsidRDefault="00EA7E92" w:rsidP="00361524">
            <w:pPr>
              <w:pStyle w:val="MSACTables"/>
              <w:rPr>
                <w:i w:val="0"/>
                <w:color w:val="000000" w:themeColor="text1"/>
              </w:rPr>
            </w:pPr>
            <w:r w:rsidRPr="003507E8">
              <w:rPr>
                <w:i w:val="0"/>
                <w:color w:val="000000" w:themeColor="text1"/>
              </w:rPr>
              <w:t>Overall response rate</w:t>
            </w:r>
          </w:p>
        </w:tc>
        <w:tc>
          <w:tcPr>
            <w:tcW w:w="2268" w:type="dxa"/>
            <w:vAlign w:val="center"/>
          </w:tcPr>
          <w:p w14:paraId="37A2275D" w14:textId="77777777" w:rsidR="00EA7E92" w:rsidRPr="003507E8" w:rsidRDefault="00EA7E92" w:rsidP="00361524">
            <w:pPr>
              <w:pStyle w:val="MSACTables"/>
              <w:jc w:val="center"/>
              <w:rPr>
                <w:i w:val="0"/>
                <w:color w:val="000000" w:themeColor="text1"/>
              </w:rPr>
            </w:pPr>
            <w:r w:rsidRPr="003507E8">
              <w:rPr>
                <w:i w:val="0"/>
                <w:color w:val="000000" w:themeColor="text1"/>
              </w:rPr>
              <w:t>97% (91/99)</w:t>
            </w:r>
          </w:p>
        </w:tc>
        <w:tc>
          <w:tcPr>
            <w:tcW w:w="3351" w:type="dxa"/>
            <w:vAlign w:val="center"/>
          </w:tcPr>
          <w:p w14:paraId="62CCDC0C" w14:textId="77777777" w:rsidR="00EA7E92" w:rsidRPr="003507E8" w:rsidRDefault="00EA7E92" w:rsidP="00361524">
            <w:pPr>
              <w:pStyle w:val="MSACTables"/>
              <w:jc w:val="center"/>
              <w:rPr>
                <w:i w:val="0"/>
                <w:color w:val="000000" w:themeColor="text1"/>
              </w:rPr>
            </w:pPr>
            <w:r w:rsidRPr="003507E8">
              <w:rPr>
                <w:i w:val="0"/>
                <w:color w:val="000000" w:themeColor="text1"/>
              </w:rPr>
              <w:t>88% (76/95)</w:t>
            </w:r>
          </w:p>
        </w:tc>
      </w:tr>
      <w:tr w:rsidR="00EA7E92" w:rsidRPr="003507E8" w14:paraId="7A7A33D0" w14:textId="77777777" w:rsidTr="00361524">
        <w:tc>
          <w:tcPr>
            <w:tcW w:w="3397" w:type="dxa"/>
            <w:vAlign w:val="center"/>
          </w:tcPr>
          <w:p w14:paraId="1283125D" w14:textId="77777777" w:rsidR="00EA7E92" w:rsidRPr="003507E8" w:rsidRDefault="00EA7E92" w:rsidP="00361524">
            <w:pPr>
              <w:pStyle w:val="MSACTables"/>
              <w:rPr>
                <w:i w:val="0"/>
                <w:color w:val="000000" w:themeColor="text1"/>
              </w:rPr>
            </w:pPr>
            <w:r w:rsidRPr="003507E8">
              <w:rPr>
                <w:i w:val="0"/>
                <w:color w:val="000000" w:themeColor="text1"/>
              </w:rPr>
              <w:t>Complete response</w:t>
            </w:r>
            <w:r w:rsidR="0048386A">
              <w:rPr>
                <w:i w:val="0"/>
                <w:color w:val="000000" w:themeColor="text1"/>
              </w:rPr>
              <w:t xml:space="preserve"> or be</w:t>
            </w:r>
            <w:r w:rsidR="00006897">
              <w:rPr>
                <w:i w:val="0"/>
                <w:color w:val="000000" w:themeColor="text1"/>
              </w:rPr>
              <w:t>t</w:t>
            </w:r>
            <w:r w:rsidR="0048386A">
              <w:rPr>
                <w:i w:val="0"/>
                <w:color w:val="000000" w:themeColor="text1"/>
              </w:rPr>
              <w:t>ter</w:t>
            </w:r>
          </w:p>
        </w:tc>
        <w:tc>
          <w:tcPr>
            <w:tcW w:w="2268" w:type="dxa"/>
            <w:vAlign w:val="center"/>
          </w:tcPr>
          <w:p w14:paraId="49644038" w14:textId="77777777" w:rsidR="00EA7E92" w:rsidRPr="003507E8" w:rsidRDefault="00EA7E92" w:rsidP="00361524">
            <w:pPr>
              <w:pStyle w:val="MSACTables"/>
              <w:jc w:val="center"/>
              <w:rPr>
                <w:i w:val="0"/>
                <w:color w:val="000000" w:themeColor="text1"/>
              </w:rPr>
            </w:pPr>
            <w:r w:rsidRPr="003507E8">
              <w:rPr>
                <w:i w:val="0"/>
                <w:color w:val="000000" w:themeColor="text1"/>
              </w:rPr>
              <w:t>83% (80/97)</w:t>
            </w:r>
          </w:p>
        </w:tc>
        <w:tc>
          <w:tcPr>
            <w:tcW w:w="3351" w:type="dxa"/>
            <w:vAlign w:val="center"/>
          </w:tcPr>
          <w:p w14:paraId="2600744B" w14:textId="77777777" w:rsidR="00EA7E92" w:rsidRPr="003507E8" w:rsidRDefault="00EA7E92" w:rsidP="00361524">
            <w:pPr>
              <w:pStyle w:val="MSACTables"/>
              <w:jc w:val="center"/>
              <w:rPr>
                <w:i w:val="0"/>
                <w:color w:val="000000" w:themeColor="text1"/>
              </w:rPr>
            </w:pPr>
            <w:r w:rsidRPr="003507E8">
              <w:rPr>
                <w:i w:val="0"/>
                <w:color w:val="000000" w:themeColor="text1"/>
              </w:rPr>
              <w:t>68% (39/57)</w:t>
            </w:r>
          </w:p>
        </w:tc>
      </w:tr>
      <w:tr w:rsidR="00EA7E92" w:rsidRPr="003507E8" w14:paraId="34F934C2" w14:textId="77777777" w:rsidTr="00361524">
        <w:tc>
          <w:tcPr>
            <w:tcW w:w="3397" w:type="dxa"/>
            <w:vAlign w:val="center"/>
          </w:tcPr>
          <w:p w14:paraId="3D22B936" w14:textId="77777777" w:rsidR="00EA7E92" w:rsidRPr="003507E8" w:rsidRDefault="00EA7E92" w:rsidP="00361524">
            <w:pPr>
              <w:pStyle w:val="MSACTables"/>
              <w:rPr>
                <w:i w:val="0"/>
                <w:color w:val="000000" w:themeColor="text1"/>
              </w:rPr>
            </w:pPr>
            <w:r w:rsidRPr="003507E8">
              <w:rPr>
                <w:i w:val="0"/>
                <w:color w:val="000000" w:themeColor="text1"/>
              </w:rPr>
              <w:t xml:space="preserve">Median PFS (95% CI) </w:t>
            </w:r>
          </w:p>
        </w:tc>
        <w:tc>
          <w:tcPr>
            <w:tcW w:w="2268" w:type="dxa"/>
            <w:vAlign w:val="center"/>
          </w:tcPr>
          <w:p w14:paraId="78280FD3" w14:textId="77777777" w:rsidR="00EA7E92" w:rsidRPr="003507E8" w:rsidRDefault="00EA7E92" w:rsidP="00361524">
            <w:pPr>
              <w:pStyle w:val="MSACTables"/>
              <w:jc w:val="center"/>
              <w:rPr>
                <w:i w:val="0"/>
                <w:color w:val="000000" w:themeColor="text1"/>
              </w:rPr>
            </w:pPr>
            <w:r w:rsidRPr="003507E8">
              <w:rPr>
                <w:i w:val="0"/>
                <w:color w:val="000000" w:themeColor="text1"/>
              </w:rPr>
              <w:t>NE (22.8, NE)</w:t>
            </w:r>
          </w:p>
        </w:tc>
        <w:tc>
          <w:tcPr>
            <w:tcW w:w="3351" w:type="dxa"/>
            <w:vAlign w:val="center"/>
          </w:tcPr>
          <w:p w14:paraId="33F40F3C" w14:textId="77777777" w:rsidR="00EA7E92" w:rsidRPr="003507E8" w:rsidRDefault="00EA7E92" w:rsidP="00361524">
            <w:pPr>
              <w:pStyle w:val="MSACTables"/>
              <w:jc w:val="center"/>
              <w:rPr>
                <w:i w:val="0"/>
                <w:color w:val="000000" w:themeColor="text1"/>
              </w:rPr>
            </w:pPr>
            <w:r w:rsidRPr="003507E8">
              <w:rPr>
                <w:i w:val="0"/>
                <w:color w:val="000000" w:themeColor="text1"/>
              </w:rPr>
              <w:t>15 months (11, NE)</w:t>
            </w:r>
          </w:p>
        </w:tc>
      </w:tr>
      <w:tr w:rsidR="00EA7E92" w:rsidRPr="003507E8" w14:paraId="0B4C2B07" w14:textId="77777777" w:rsidTr="00361524">
        <w:tc>
          <w:tcPr>
            <w:tcW w:w="3397" w:type="dxa"/>
            <w:vAlign w:val="center"/>
          </w:tcPr>
          <w:p w14:paraId="5769C6A6" w14:textId="77777777" w:rsidR="00EA7E92" w:rsidRPr="003507E8" w:rsidRDefault="00EA7E92" w:rsidP="00361524">
            <w:pPr>
              <w:pStyle w:val="MSACTables"/>
              <w:rPr>
                <w:i w:val="0"/>
                <w:color w:val="000000" w:themeColor="text1"/>
              </w:rPr>
            </w:pPr>
            <w:r w:rsidRPr="003507E8">
              <w:rPr>
                <w:i w:val="0"/>
                <w:color w:val="000000" w:themeColor="text1"/>
              </w:rPr>
              <w:t xml:space="preserve">Minimal residual disease negativity </w:t>
            </w:r>
          </w:p>
        </w:tc>
        <w:tc>
          <w:tcPr>
            <w:tcW w:w="2268" w:type="dxa"/>
            <w:vAlign w:val="center"/>
          </w:tcPr>
          <w:p w14:paraId="0FF6B5C9" w14:textId="77777777" w:rsidR="00EA7E92" w:rsidRPr="003507E8" w:rsidDel="001F29E7" w:rsidRDefault="00EA7E92" w:rsidP="00361524">
            <w:pPr>
              <w:pStyle w:val="MSACTables"/>
              <w:jc w:val="center"/>
              <w:rPr>
                <w:i w:val="0"/>
                <w:color w:val="000000" w:themeColor="text1"/>
              </w:rPr>
            </w:pPr>
            <w:r w:rsidRPr="003507E8">
              <w:rPr>
                <w:i w:val="0"/>
                <w:color w:val="000000" w:themeColor="text1"/>
              </w:rPr>
              <w:t>62% (56/97)</w:t>
            </w:r>
          </w:p>
        </w:tc>
        <w:tc>
          <w:tcPr>
            <w:tcW w:w="3351" w:type="dxa"/>
            <w:vAlign w:val="center"/>
          </w:tcPr>
          <w:p w14:paraId="06A88D94" w14:textId="77777777" w:rsidR="00EA7E92" w:rsidRPr="003507E8" w:rsidRDefault="00EA7E92" w:rsidP="00361524">
            <w:pPr>
              <w:pStyle w:val="MSACTables"/>
              <w:jc w:val="center"/>
              <w:rPr>
                <w:i w:val="0"/>
                <w:color w:val="000000" w:themeColor="text1"/>
              </w:rPr>
            </w:pPr>
            <w:r w:rsidRPr="003507E8">
              <w:rPr>
                <w:i w:val="0"/>
                <w:color w:val="000000" w:themeColor="text1"/>
              </w:rPr>
              <w:t>63% (56/57)</w:t>
            </w:r>
          </w:p>
        </w:tc>
      </w:tr>
      <w:tr w:rsidR="00EA7E92" w:rsidRPr="003507E8" w14:paraId="7B811FF7" w14:textId="77777777" w:rsidTr="00361524">
        <w:tc>
          <w:tcPr>
            <w:tcW w:w="3397" w:type="dxa"/>
            <w:vAlign w:val="center"/>
          </w:tcPr>
          <w:p w14:paraId="041B713B" w14:textId="77777777" w:rsidR="00EA7E92" w:rsidRPr="003507E8" w:rsidRDefault="00006897" w:rsidP="00361524">
            <w:pPr>
              <w:pStyle w:val="MSACTables"/>
              <w:rPr>
                <w:i w:val="0"/>
                <w:color w:val="000000" w:themeColor="text1"/>
              </w:rPr>
            </w:pPr>
            <w:r>
              <w:rPr>
                <w:i w:val="0"/>
                <w:color w:val="000000" w:themeColor="text1"/>
              </w:rPr>
              <w:t>Median OS</w:t>
            </w:r>
            <w:r w:rsidR="00EA7E92" w:rsidRPr="003507E8">
              <w:rPr>
                <w:i w:val="0"/>
                <w:color w:val="000000" w:themeColor="text1"/>
              </w:rPr>
              <w:t xml:space="preserve"> </w:t>
            </w:r>
            <w:r w:rsidRPr="003507E8">
              <w:rPr>
                <w:i w:val="0"/>
                <w:color w:val="000000" w:themeColor="text1"/>
              </w:rPr>
              <w:t>(95% CI)</w:t>
            </w:r>
          </w:p>
        </w:tc>
        <w:tc>
          <w:tcPr>
            <w:tcW w:w="2268" w:type="dxa"/>
            <w:vAlign w:val="center"/>
          </w:tcPr>
          <w:p w14:paraId="2BD39510" w14:textId="77777777" w:rsidR="00EA7E92" w:rsidRPr="003507E8" w:rsidDel="001F29E7" w:rsidRDefault="00EA7E92" w:rsidP="00361524">
            <w:pPr>
              <w:pStyle w:val="MSACTables"/>
              <w:jc w:val="center"/>
              <w:rPr>
                <w:i w:val="0"/>
                <w:color w:val="000000" w:themeColor="text1"/>
              </w:rPr>
            </w:pPr>
            <w:r w:rsidRPr="003507E8">
              <w:rPr>
                <w:i w:val="0"/>
                <w:color w:val="000000" w:themeColor="text1"/>
              </w:rPr>
              <w:t>NE (27.24, NE)</w:t>
            </w:r>
          </w:p>
        </w:tc>
        <w:tc>
          <w:tcPr>
            <w:tcW w:w="3351" w:type="dxa"/>
            <w:vAlign w:val="center"/>
          </w:tcPr>
          <w:p w14:paraId="6F0A5C3A" w14:textId="77777777" w:rsidR="00EA7E92" w:rsidRPr="003507E8" w:rsidRDefault="00EA7E92" w:rsidP="00361524">
            <w:pPr>
              <w:pStyle w:val="MSACTables"/>
              <w:jc w:val="center"/>
              <w:rPr>
                <w:i w:val="0"/>
                <w:color w:val="000000" w:themeColor="text1"/>
              </w:rPr>
            </w:pPr>
            <w:r w:rsidRPr="003507E8">
              <w:rPr>
                <w:i w:val="0"/>
                <w:color w:val="000000" w:themeColor="text1"/>
              </w:rPr>
              <w:t>Median not reached</w:t>
            </w:r>
          </w:p>
        </w:tc>
      </w:tr>
      <w:tr w:rsidR="00EA7E92" w:rsidRPr="003507E8" w14:paraId="2375623A" w14:textId="77777777" w:rsidTr="00361524">
        <w:tc>
          <w:tcPr>
            <w:tcW w:w="3397" w:type="dxa"/>
            <w:vAlign w:val="center"/>
          </w:tcPr>
          <w:p w14:paraId="23B45386" w14:textId="77777777" w:rsidR="00EA7E92" w:rsidRPr="003507E8" w:rsidRDefault="00EA7E92" w:rsidP="00361524">
            <w:pPr>
              <w:pStyle w:val="MSACTables"/>
              <w:rPr>
                <w:i w:val="0"/>
                <w:color w:val="000000" w:themeColor="text1"/>
              </w:rPr>
            </w:pPr>
            <w:r w:rsidRPr="003507E8">
              <w:rPr>
                <w:i w:val="0"/>
                <w:color w:val="000000" w:themeColor="text1"/>
              </w:rPr>
              <w:t>Any TEAE</w:t>
            </w:r>
          </w:p>
        </w:tc>
        <w:tc>
          <w:tcPr>
            <w:tcW w:w="2268" w:type="dxa"/>
            <w:vAlign w:val="center"/>
          </w:tcPr>
          <w:p w14:paraId="57F4FAD8" w14:textId="77777777" w:rsidR="00EA7E92" w:rsidRPr="003507E8" w:rsidDel="001F29E7" w:rsidRDefault="00EA7E92" w:rsidP="00361524">
            <w:pPr>
              <w:pStyle w:val="MSACTables"/>
              <w:jc w:val="center"/>
              <w:rPr>
                <w:i w:val="0"/>
                <w:color w:val="000000" w:themeColor="text1"/>
              </w:rPr>
            </w:pPr>
            <w:r w:rsidRPr="003507E8">
              <w:rPr>
                <w:i w:val="0"/>
                <w:color w:val="000000" w:themeColor="text1"/>
              </w:rPr>
              <w:t>100% (97/97)</w:t>
            </w:r>
          </w:p>
        </w:tc>
        <w:tc>
          <w:tcPr>
            <w:tcW w:w="3351" w:type="dxa"/>
            <w:vAlign w:val="center"/>
          </w:tcPr>
          <w:p w14:paraId="6C480F07" w14:textId="77777777" w:rsidR="00EA7E92" w:rsidRPr="003507E8" w:rsidRDefault="00EA7E92" w:rsidP="00361524">
            <w:pPr>
              <w:pStyle w:val="MSACTables"/>
              <w:jc w:val="center"/>
              <w:rPr>
                <w:i w:val="0"/>
                <w:color w:val="000000" w:themeColor="text1"/>
              </w:rPr>
            </w:pPr>
            <w:r w:rsidRPr="003507E8">
              <w:rPr>
                <w:i w:val="0"/>
                <w:color w:val="000000" w:themeColor="text1"/>
              </w:rPr>
              <w:t>100% (57/57)</w:t>
            </w:r>
          </w:p>
        </w:tc>
      </w:tr>
      <w:tr w:rsidR="00EA7E92" w:rsidRPr="003507E8" w14:paraId="68C84B73" w14:textId="77777777" w:rsidTr="005B6110">
        <w:trPr>
          <w:trHeight w:val="20"/>
        </w:trPr>
        <w:tc>
          <w:tcPr>
            <w:tcW w:w="3397" w:type="dxa"/>
            <w:vAlign w:val="center"/>
          </w:tcPr>
          <w:p w14:paraId="69460716" w14:textId="77777777" w:rsidR="00EA7E92" w:rsidRPr="003507E8" w:rsidRDefault="00EA7E92" w:rsidP="005B6110">
            <w:pPr>
              <w:pStyle w:val="TableText"/>
            </w:pPr>
            <w:r w:rsidRPr="003507E8">
              <w:t xml:space="preserve">Any serious TEAE </w:t>
            </w:r>
          </w:p>
        </w:tc>
        <w:tc>
          <w:tcPr>
            <w:tcW w:w="2268" w:type="dxa"/>
            <w:vAlign w:val="center"/>
          </w:tcPr>
          <w:p w14:paraId="3E8AC3CA" w14:textId="77777777" w:rsidR="00EA7E92" w:rsidRPr="003507E8" w:rsidDel="001F29E7" w:rsidRDefault="00EA7E92" w:rsidP="005B6110">
            <w:pPr>
              <w:pStyle w:val="TableText"/>
              <w:jc w:val="center"/>
            </w:pPr>
            <w:r w:rsidRPr="003507E8">
              <w:t>55% (53/97)</w:t>
            </w:r>
          </w:p>
        </w:tc>
        <w:tc>
          <w:tcPr>
            <w:tcW w:w="3351" w:type="dxa"/>
            <w:vAlign w:val="center"/>
          </w:tcPr>
          <w:p w14:paraId="6C85EC54" w14:textId="77777777" w:rsidR="00EA7E92" w:rsidRPr="003507E8" w:rsidRDefault="00EA7E92" w:rsidP="005B6110">
            <w:pPr>
              <w:pStyle w:val="TableText"/>
              <w:jc w:val="center"/>
            </w:pPr>
            <w:r w:rsidRPr="003507E8">
              <w:t>≥ Grade 3 TEAE: 65% (37/57</w:t>
            </w:r>
            <w:r w:rsidR="005B6110">
              <w:t>)</w:t>
            </w:r>
          </w:p>
        </w:tc>
      </w:tr>
      <w:tr w:rsidR="00EA7E92" w:rsidRPr="003507E8" w14:paraId="3BCEE488" w14:textId="77777777" w:rsidTr="00361524">
        <w:tc>
          <w:tcPr>
            <w:tcW w:w="3397" w:type="dxa"/>
            <w:vAlign w:val="center"/>
          </w:tcPr>
          <w:p w14:paraId="67035B35" w14:textId="3B8982B2" w:rsidR="00EA7E92" w:rsidRPr="003507E8" w:rsidRDefault="00DB4A80" w:rsidP="00361524">
            <w:pPr>
              <w:pStyle w:val="MSACTables"/>
              <w:rPr>
                <w:i w:val="0"/>
                <w:color w:val="000000" w:themeColor="text1"/>
              </w:rPr>
            </w:pPr>
            <w:r w:rsidRPr="003507E8">
              <w:rPr>
                <w:i w:val="0"/>
                <w:color w:val="000000" w:themeColor="text1"/>
              </w:rPr>
              <w:t>CRS</w:t>
            </w:r>
          </w:p>
        </w:tc>
        <w:tc>
          <w:tcPr>
            <w:tcW w:w="2268" w:type="dxa"/>
            <w:vAlign w:val="center"/>
          </w:tcPr>
          <w:p w14:paraId="06CEF7B2" w14:textId="77777777" w:rsidR="00EA7E92" w:rsidRPr="003507E8" w:rsidDel="001F29E7" w:rsidRDefault="00EA7E92" w:rsidP="00361524">
            <w:pPr>
              <w:pStyle w:val="MSACTables"/>
              <w:jc w:val="center"/>
              <w:rPr>
                <w:i w:val="0"/>
                <w:color w:val="000000" w:themeColor="text1"/>
              </w:rPr>
            </w:pPr>
            <w:r w:rsidRPr="003507E8">
              <w:rPr>
                <w:i w:val="0"/>
                <w:color w:val="000000" w:themeColor="text1"/>
              </w:rPr>
              <w:t>95% (92/97)</w:t>
            </w:r>
          </w:p>
        </w:tc>
        <w:tc>
          <w:tcPr>
            <w:tcW w:w="3351" w:type="dxa"/>
            <w:vAlign w:val="center"/>
          </w:tcPr>
          <w:p w14:paraId="4D01094E" w14:textId="77777777" w:rsidR="00EA7E92" w:rsidRPr="003507E8" w:rsidRDefault="00EA7E92" w:rsidP="00361524">
            <w:pPr>
              <w:pStyle w:val="MSACTables"/>
              <w:jc w:val="center"/>
              <w:rPr>
                <w:i w:val="0"/>
                <w:color w:val="000000" w:themeColor="text1"/>
              </w:rPr>
            </w:pPr>
            <w:r w:rsidRPr="003507E8">
              <w:rPr>
                <w:i w:val="0"/>
                <w:color w:val="000000" w:themeColor="text1"/>
              </w:rPr>
              <w:t>90% (51/97)</w:t>
            </w:r>
          </w:p>
        </w:tc>
      </w:tr>
      <w:tr w:rsidR="00EA7E92" w:rsidRPr="003507E8" w14:paraId="3EB6519A" w14:textId="77777777" w:rsidTr="00361524">
        <w:tc>
          <w:tcPr>
            <w:tcW w:w="3397" w:type="dxa"/>
            <w:vAlign w:val="center"/>
          </w:tcPr>
          <w:p w14:paraId="0B21FE2A" w14:textId="2567C7C6" w:rsidR="00EA7E92" w:rsidRPr="003507E8" w:rsidRDefault="00EA7E92" w:rsidP="00361524">
            <w:pPr>
              <w:pStyle w:val="MSACTables"/>
              <w:rPr>
                <w:i w:val="0"/>
                <w:color w:val="000000" w:themeColor="text1"/>
              </w:rPr>
            </w:pPr>
            <w:r w:rsidRPr="003507E8">
              <w:rPr>
                <w:i w:val="0"/>
                <w:color w:val="000000" w:themeColor="text1"/>
              </w:rPr>
              <w:t xml:space="preserve">≥ Grade 3 </w:t>
            </w:r>
            <w:r w:rsidR="00DB4A80" w:rsidRPr="003507E8">
              <w:rPr>
                <w:i w:val="0"/>
                <w:color w:val="000000" w:themeColor="text1"/>
              </w:rPr>
              <w:t>CRS</w:t>
            </w:r>
          </w:p>
        </w:tc>
        <w:tc>
          <w:tcPr>
            <w:tcW w:w="2268" w:type="dxa"/>
            <w:vAlign w:val="center"/>
          </w:tcPr>
          <w:p w14:paraId="3220530C" w14:textId="77777777" w:rsidR="00EA7E92" w:rsidRPr="003507E8" w:rsidRDefault="00EA7E92" w:rsidP="00361524">
            <w:pPr>
              <w:pStyle w:val="MSACTables"/>
              <w:jc w:val="center"/>
              <w:rPr>
                <w:i w:val="0"/>
                <w:color w:val="000000" w:themeColor="text1"/>
              </w:rPr>
            </w:pPr>
            <w:r w:rsidRPr="003507E8">
              <w:rPr>
                <w:i w:val="0"/>
                <w:color w:val="000000" w:themeColor="text1"/>
              </w:rPr>
              <w:t>5% (5/97)</w:t>
            </w:r>
          </w:p>
        </w:tc>
        <w:tc>
          <w:tcPr>
            <w:tcW w:w="3351" w:type="dxa"/>
            <w:vAlign w:val="center"/>
          </w:tcPr>
          <w:p w14:paraId="1D1EB945" w14:textId="77777777" w:rsidR="00EA7E92" w:rsidRPr="003507E8" w:rsidRDefault="00EA7E92" w:rsidP="00361524">
            <w:pPr>
              <w:pStyle w:val="MSACTables"/>
              <w:jc w:val="center"/>
              <w:rPr>
                <w:i w:val="0"/>
                <w:color w:val="000000" w:themeColor="text1"/>
              </w:rPr>
            </w:pPr>
            <w:r w:rsidRPr="003507E8">
              <w:rPr>
                <w:i w:val="0"/>
                <w:color w:val="000000" w:themeColor="text1"/>
              </w:rPr>
              <w:t>7% (4/57)</w:t>
            </w:r>
          </w:p>
        </w:tc>
      </w:tr>
      <w:tr w:rsidR="00EA7E92" w:rsidRPr="003507E8" w14:paraId="0FD4BFAA" w14:textId="77777777" w:rsidTr="00361524">
        <w:tc>
          <w:tcPr>
            <w:tcW w:w="9016" w:type="dxa"/>
            <w:gridSpan w:val="3"/>
            <w:vAlign w:val="center"/>
          </w:tcPr>
          <w:p w14:paraId="736549FF" w14:textId="77777777" w:rsidR="00EA7E92" w:rsidRPr="00E34F06" w:rsidRDefault="00EA7E92" w:rsidP="00361524">
            <w:pPr>
              <w:pStyle w:val="MSACTables"/>
              <w:rPr>
                <w:b/>
                <w:i w:val="0"/>
                <w:color w:val="000000" w:themeColor="text1"/>
              </w:rPr>
            </w:pPr>
            <w:r w:rsidRPr="00E34F06">
              <w:rPr>
                <w:b/>
                <w:i w:val="0"/>
                <w:color w:val="000000" w:themeColor="text1"/>
              </w:rPr>
              <w:t>≥ Grade 3 TEAS</w:t>
            </w:r>
          </w:p>
        </w:tc>
      </w:tr>
      <w:tr w:rsidR="00EA7E92" w:rsidRPr="003507E8" w14:paraId="0B9E7232" w14:textId="77777777" w:rsidTr="00361524">
        <w:tc>
          <w:tcPr>
            <w:tcW w:w="3397" w:type="dxa"/>
            <w:vAlign w:val="center"/>
          </w:tcPr>
          <w:p w14:paraId="6FC99254" w14:textId="77777777" w:rsidR="00EA7E92" w:rsidRPr="003507E8" w:rsidRDefault="00EA7E92" w:rsidP="00361524">
            <w:pPr>
              <w:pStyle w:val="MSACTables"/>
              <w:rPr>
                <w:i w:val="0"/>
                <w:color w:val="000000" w:themeColor="text1"/>
              </w:rPr>
            </w:pPr>
            <w:r w:rsidRPr="003507E8">
              <w:rPr>
                <w:i w:val="0"/>
                <w:color w:val="000000" w:themeColor="text1"/>
              </w:rPr>
              <w:t>Neutropenia</w:t>
            </w:r>
          </w:p>
        </w:tc>
        <w:tc>
          <w:tcPr>
            <w:tcW w:w="2268" w:type="dxa"/>
            <w:vAlign w:val="center"/>
          </w:tcPr>
          <w:p w14:paraId="22FF9BDA" w14:textId="77777777" w:rsidR="00EA7E92" w:rsidRPr="003507E8" w:rsidRDefault="00EA7E92" w:rsidP="00361524">
            <w:pPr>
              <w:pStyle w:val="MSACTables"/>
              <w:jc w:val="center"/>
              <w:rPr>
                <w:i w:val="0"/>
                <w:color w:val="000000" w:themeColor="text1"/>
              </w:rPr>
            </w:pPr>
            <w:r w:rsidRPr="003507E8">
              <w:rPr>
                <w:i w:val="0"/>
                <w:color w:val="000000" w:themeColor="text1"/>
              </w:rPr>
              <w:t>95% (92/97)</w:t>
            </w:r>
          </w:p>
        </w:tc>
        <w:tc>
          <w:tcPr>
            <w:tcW w:w="3351" w:type="dxa"/>
            <w:vAlign w:val="center"/>
          </w:tcPr>
          <w:p w14:paraId="430AAD12" w14:textId="77777777" w:rsidR="00EA7E92" w:rsidRPr="003507E8" w:rsidRDefault="00EA7E92" w:rsidP="00361524">
            <w:pPr>
              <w:pStyle w:val="MSACTables"/>
              <w:jc w:val="center"/>
              <w:rPr>
                <w:i w:val="0"/>
                <w:color w:val="000000" w:themeColor="text1"/>
              </w:rPr>
            </w:pPr>
            <w:r w:rsidRPr="003507E8">
              <w:rPr>
                <w:i w:val="0"/>
                <w:color w:val="000000" w:themeColor="text1"/>
              </w:rPr>
              <w:t>NR</w:t>
            </w:r>
          </w:p>
        </w:tc>
      </w:tr>
      <w:tr w:rsidR="00EA7E92" w:rsidRPr="003507E8" w14:paraId="397EF5FD" w14:textId="77777777" w:rsidTr="00361524">
        <w:tc>
          <w:tcPr>
            <w:tcW w:w="3397" w:type="dxa"/>
            <w:vAlign w:val="center"/>
          </w:tcPr>
          <w:p w14:paraId="588F95CB" w14:textId="77777777" w:rsidR="00EA7E92" w:rsidRPr="003507E8" w:rsidRDefault="00EA7E92" w:rsidP="00361524">
            <w:pPr>
              <w:pStyle w:val="MSACTables"/>
              <w:rPr>
                <w:i w:val="0"/>
                <w:color w:val="000000" w:themeColor="text1"/>
              </w:rPr>
            </w:pPr>
            <w:r w:rsidRPr="003507E8">
              <w:rPr>
                <w:i w:val="0"/>
                <w:color w:val="000000" w:themeColor="text1"/>
              </w:rPr>
              <w:t>Anaemia</w:t>
            </w:r>
          </w:p>
        </w:tc>
        <w:tc>
          <w:tcPr>
            <w:tcW w:w="2268" w:type="dxa"/>
            <w:vAlign w:val="center"/>
          </w:tcPr>
          <w:p w14:paraId="17727E57" w14:textId="77777777" w:rsidR="00EA7E92" w:rsidRPr="003507E8" w:rsidRDefault="00EA7E92" w:rsidP="00361524">
            <w:pPr>
              <w:pStyle w:val="MSACTables"/>
              <w:jc w:val="center"/>
              <w:rPr>
                <w:i w:val="0"/>
                <w:color w:val="000000" w:themeColor="text1"/>
              </w:rPr>
            </w:pPr>
            <w:r w:rsidRPr="003507E8">
              <w:rPr>
                <w:i w:val="0"/>
                <w:color w:val="000000" w:themeColor="text1"/>
              </w:rPr>
              <w:t>68% (66/970)</w:t>
            </w:r>
          </w:p>
        </w:tc>
        <w:tc>
          <w:tcPr>
            <w:tcW w:w="3351" w:type="dxa"/>
            <w:vAlign w:val="center"/>
          </w:tcPr>
          <w:p w14:paraId="1E65912C" w14:textId="77777777" w:rsidR="00EA7E92" w:rsidRPr="003507E8" w:rsidRDefault="00EA7E92" w:rsidP="00361524">
            <w:pPr>
              <w:pStyle w:val="MSACTables"/>
              <w:jc w:val="center"/>
              <w:rPr>
                <w:i w:val="0"/>
                <w:color w:val="000000" w:themeColor="text1"/>
              </w:rPr>
            </w:pPr>
            <w:r w:rsidRPr="003507E8">
              <w:rPr>
                <w:i w:val="0"/>
                <w:color w:val="000000" w:themeColor="text1"/>
              </w:rPr>
              <w:t>18% (10/57)</w:t>
            </w:r>
          </w:p>
        </w:tc>
      </w:tr>
      <w:tr w:rsidR="00EA7E92" w:rsidRPr="003507E8" w14:paraId="25F8DDDC" w14:textId="77777777" w:rsidTr="00361524">
        <w:tc>
          <w:tcPr>
            <w:tcW w:w="3397" w:type="dxa"/>
            <w:vAlign w:val="center"/>
          </w:tcPr>
          <w:p w14:paraId="56AFBCCE" w14:textId="77777777" w:rsidR="00EA7E92" w:rsidRPr="003507E8" w:rsidRDefault="00EA7E92" w:rsidP="00361524">
            <w:pPr>
              <w:pStyle w:val="MSACTables"/>
              <w:rPr>
                <w:i w:val="0"/>
                <w:color w:val="000000" w:themeColor="text1"/>
              </w:rPr>
            </w:pPr>
            <w:r w:rsidRPr="003507E8">
              <w:rPr>
                <w:i w:val="0"/>
                <w:color w:val="000000" w:themeColor="text1"/>
              </w:rPr>
              <w:t>Thrombocytopenia</w:t>
            </w:r>
          </w:p>
        </w:tc>
        <w:tc>
          <w:tcPr>
            <w:tcW w:w="2268" w:type="dxa"/>
            <w:vAlign w:val="center"/>
          </w:tcPr>
          <w:p w14:paraId="2EEB1922" w14:textId="77777777" w:rsidR="00EA7E92" w:rsidRPr="003507E8" w:rsidRDefault="00EA7E92" w:rsidP="00361524">
            <w:pPr>
              <w:pStyle w:val="MSACTables"/>
              <w:jc w:val="center"/>
              <w:rPr>
                <w:i w:val="0"/>
                <w:color w:val="000000" w:themeColor="text1"/>
              </w:rPr>
            </w:pPr>
            <w:r w:rsidRPr="003507E8">
              <w:rPr>
                <w:i w:val="0"/>
                <w:color w:val="000000" w:themeColor="text1"/>
              </w:rPr>
              <w:t>60% (58/97)</w:t>
            </w:r>
          </w:p>
        </w:tc>
        <w:tc>
          <w:tcPr>
            <w:tcW w:w="3351" w:type="dxa"/>
            <w:vAlign w:val="center"/>
          </w:tcPr>
          <w:p w14:paraId="0C2FEF38" w14:textId="77777777" w:rsidR="00EA7E92" w:rsidRPr="003507E8" w:rsidRDefault="00EA7E92" w:rsidP="00361524">
            <w:pPr>
              <w:pStyle w:val="MSACTables"/>
              <w:jc w:val="center"/>
              <w:rPr>
                <w:i w:val="0"/>
                <w:color w:val="000000" w:themeColor="text1"/>
              </w:rPr>
            </w:pPr>
            <w:r w:rsidRPr="003507E8">
              <w:rPr>
                <w:i w:val="0"/>
                <w:color w:val="000000" w:themeColor="text1"/>
              </w:rPr>
              <w:t>23% (13/57)</w:t>
            </w:r>
          </w:p>
        </w:tc>
      </w:tr>
      <w:tr w:rsidR="00EA7E92" w:rsidRPr="003507E8" w14:paraId="3F94F74F" w14:textId="77777777" w:rsidTr="00361524">
        <w:tc>
          <w:tcPr>
            <w:tcW w:w="3397" w:type="dxa"/>
            <w:vAlign w:val="center"/>
          </w:tcPr>
          <w:p w14:paraId="57640255" w14:textId="77777777" w:rsidR="00EA7E92" w:rsidRPr="003507E8" w:rsidRDefault="00EA7E92" w:rsidP="00361524">
            <w:pPr>
              <w:pStyle w:val="MSACTables"/>
              <w:rPr>
                <w:i w:val="0"/>
                <w:color w:val="000000" w:themeColor="text1"/>
              </w:rPr>
            </w:pPr>
            <w:r w:rsidRPr="003507E8">
              <w:rPr>
                <w:i w:val="0"/>
                <w:color w:val="000000" w:themeColor="text1"/>
              </w:rPr>
              <w:t>Leukopenia</w:t>
            </w:r>
          </w:p>
        </w:tc>
        <w:tc>
          <w:tcPr>
            <w:tcW w:w="2268" w:type="dxa"/>
            <w:vAlign w:val="center"/>
          </w:tcPr>
          <w:p w14:paraId="32BA66AC" w14:textId="77777777" w:rsidR="00EA7E92" w:rsidRPr="003507E8" w:rsidRDefault="00EA7E92" w:rsidP="00361524">
            <w:pPr>
              <w:pStyle w:val="MSACTables"/>
              <w:jc w:val="center"/>
              <w:rPr>
                <w:i w:val="0"/>
                <w:color w:val="000000" w:themeColor="text1"/>
              </w:rPr>
            </w:pPr>
            <w:r w:rsidRPr="003507E8">
              <w:rPr>
                <w:i w:val="0"/>
                <w:color w:val="000000" w:themeColor="text1"/>
              </w:rPr>
              <w:t>61% (59/97)</w:t>
            </w:r>
          </w:p>
        </w:tc>
        <w:tc>
          <w:tcPr>
            <w:tcW w:w="3351" w:type="dxa"/>
            <w:vAlign w:val="center"/>
          </w:tcPr>
          <w:p w14:paraId="3401AEA0" w14:textId="77777777" w:rsidR="00EA7E92" w:rsidRPr="003507E8" w:rsidRDefault="00EA7E92" w:rsidP="00361524">
            <w:pPr>
              <w:pStyle w:val="MSACTables"/>
              <w:jc w:val="center"/>
              <w:rPr>
                <w:i w:val="0"/>
                <w:color w:val="000000" w:themeColor="text1"/>
              </w:rPr>
            </w:pPr>
            <w:r w:rsidRPr="003507E8">
              <w:rPr>
                <w:i w:val="0"/>
                <w:color w:val="000000" w:themeColor="text1"/>
              </w:rPr>
              <w:t>30% (17/57)</w:t>
            </w:r>
          </w:p>
        </w:tc>
      </w:tr>
    </w:tbl>
    <w:p w14:paraId="50E05A9B" w14:textId="77777777" w:rsidR="00EA7E92" w:rsidRPr="00E34F06" w:rsidRDefault="00EA7E92" w:rsidP="00EA7E92">
      <w:pPr>
        <w:pStyle w:val="MSACTables"/>
        <w:rPr>
          <w:i w:val="0"/>
          <w:color w:val="000000" w:themeColor="text1"/>
          <w:sz w:val="18"/>
          <w:szCs w:val="18"/>
        </w:rPr>
      </w:pPr>
      <w:r w:rsidRPr="00E34F06">
        <w:rPr>
          <w:i w:val="0"/>
          <w:color w:val="000000" w:themeColor="text1"/>
          <w:sz w:val="18"/>
          <w:szCs w:val="18"/>
        </w:rPr>
        <w:t xml:space="preserve">Source: constructed during evaluation from </w:t>
      </w:r>
      <w:r w:rsidRPr="00E34F06">
        <w:rPr>
          <w:i w:val="0"/>
          <w:color w:val="000000" w:themeColor="text1"/>
          <w:sz w:val="18"/>
          <w:szCs w:val="18"/>
        </w:rPr>
        <w:fldChar w:fldCharType="begin">
          <w:fldData xml:space="preserve">PEVuZE5vdGU+PENpdGU+PEF1dGhvcj5aaGFvPC9BdXRob3I+PFllYXI+MjAxODwvWWVhcj48UmVj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</w:fldData>
        </w:fldChar>
      </w:r>
      <w:r w:rsidRPr="00E34F06">
        <w:rPr>
          <w:i w:val="0"/>
          <w:color w:val="000000" w:themeColor="text1"/>
          <w:sz w:val="18"/>
          <w:szCs w:val="18"/>
        </w:rPr>
        <w:instrText xml:space="preserve"> ADDIN EN.CITE </w:instrText>
      </w:r>
      <w:r w:rsidRPr="00E34F06">
        <w:rPr>
          <w:i w:val="0"/>
          <w:color w:val="000000" w:themeColor="text1"/>
          <w:sz w:val="18"/>
          <w:szCs w:val="18"/>
        </w:rPr>
        <w:fldChar w:fldCharType="begin">
          <w:fldData xml:space="preserve">PEVuZE5vdGU+PENpdGU+PEF1dGhvcj5aaGFvPC9BdXRob3I+PFllYXI+MjAxODwvWWVhcj48UmVj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</w:fldData>
        </w:fldChar>
      </w:r>
      <w:r w:rsidRPr="00E34F06">
        <w:rPr>
          <w:i w:val="0"/>
          <w:color w:val="000000" w:themeColor="text1"/>
          <w:sz w:val="18"/>
          <w:szCs w:val="18"/>
        </w:rPr>
        <w:instrText xml:space="preserve"> ADDIN EN.CITE.DATA </w:instrText>
      </w:r>
      <w:r w:rsidRPr="00E34F06">
        <w:rPr>
          <w:i w:val="0"/>
          <w:color w:val="000000" w:themeColor="text1"/>
          <w:sz w:val="18"/>
          <w:szCs w:val="18"/>
        </w:rPr>
      </w:r>
      <w:r w:rsidRPr="00E34F06">
        <w:rPr>
          <w:i w:val="0"/>
          <w:color w:val="000000" w:themeColor="text1"/>
          <w:sz w:val="18"/>
          <w:szCs w:val="18"/>
        </w:rPr>
        <w:fldChar w:fldCharType="end"/>
      </w:r>
      <w:r w:rsidRPr="00E34F06">
        <w:rPr>
          <w:i w:val="0"/>
          <w:color w:val="000000" w:themeColor="text1"/>
          <w:sz w:val="18"/>
          <w:szCs w:val="18"/>
        </w:rPr>
      </w:r>
      <w:r w:rsidRPr="00E34F06">
        <w:rPr>
          <w:i w:val="0"/>
          <w:color w:val="000000" w:themeColor="text1"/>
          <w:sz w:val="18"/>
          <w:szCs w:val="18"/>
        </w:rPr>
        <w:fldChar w:fldCharType="separate"/>
      </w:r>
      <w:r w:rsidRPr="00E34F06">
        <w:rPr>
          <w:i w:val="0"/>
          <w:color w:val="000000" w:themeColor="text1"/>
          <w:sz w:val="18"/>
          <w:szCs w:val="18"/>
        </w:rPr>
        <w:t>(Zhao, Liu et al. 2018, Berdeja, Madduri et al. 2021)</w:t>
      </w:r>
      <w:r w:rsidRPr="00E34F06">
        <w:rPr>
          <w:i w:val="0"/>
          <w:color w:val="000000" w:themeColor="text1"/>
          <w:sz w:val="18"/>
          <w:szCs w:val="18"/>
        </w:rPr>
        <w:fldChar w:fldCharType="end"/>
      </w:r>
      <w:r w:rsidRPr="00E34F06">
        <w:rPr>
          <w:i w:val="0"/>
          <w:color w:val="000000" w:themeColor="text1"/>
          <w:sz w:val="18"/>
          <w:szCs w:val="18"/>
        </w:rPr>
        <w:t>; CARTITUDE-1 CSR</w:t>
      </w:r>
    </w:p>
    <w:p w14:paraId="4A00BC08" w14:textId="4FB095AC" w:rsidR="00EA7E92" w:rsidRPr="00E34F06" w:rsidRDefault="004050CE" w:rsidP="00EA7E92">
      <w:pPr>
        <w:pStyle w:val="MSACTables"/>
        <w:rPr>
          <w:i w:val="0"/>
          <w:color w:val="000000" w:themeColor="text1"/>
          <w:sz w:val="18"/>
          <w:szCs w:val="18"/>
        </w:rPr>
      </w:pPr>
      <w:r w:rsidRPr="00E34F06">
        <w:rPr>
          <w:i w:val="0"/>
          <w:color w:val="000000" w:themeColor="text1"/>
          <w:sz w:val="18"/>
          <w:szCs w:val="18"/>
        </w:rPr>
        <w:t xml:space="preserve">CAR-T= chimeric antigen receptor; </w:t>
      </w:r>
      <w:r w:rsidR="00DB4A80" w:rsidRPr="00E34F06">
        <w:rPr>
          <w:i w:val="0"/>
          <w:color w:val="000000" w:themeColor="text1"/>
          <w:sz w:val="18"/>
          <w:szCs w:val="18"/>
        </w:rPr>
        <w:t xml:space="preserve">CI= confidence interval; </w:t>
      </w:r>
      <w:proofErr w:type="spellStart"/>
      <w:r w:rsidR="00EA7E92" w:rsidRPr="00E34F06">
        <w:rPr>
          <w:i w:val="0"/>
          <w:color w:val="000000" w:themeColor="text1"/>
          <w:sz w:val="18"/>
          <w:szCs w:val="18"/>
        </w:rPr>
        <w:t>citla-cel</w:t>
      </w:r>
      <w:proofErr w:type="spellEnd"/>
      <w:r w:rsidR="00EA7E92" w:rsidRPr="00E34F06">
        <w:rPr>
          <w:i w:val="0"/>
          <w:color w:val="000000" w:themeColor="text1"/>
          <w:sz w:val="18"/>
          <w:szCs w:val="18"/>
        </w:rPr>
        <w:t xml:space="preserve">= ciltacabtagene autoleucel; </w:t>
      </w:r>
      <w:r w:rsidR="00DB4A80" w:rsidRPr="00E34F06">
        <w:rPr>
          <w:i w:val="0"/>
          <w:color w:val="000000" w:themeColor="text1"/>
          <w:sz w:val="18"/>
          <w:szCs w:val="18"/>
        </w:rPr>
        <w:t xml:space="preserve">CRS= cytokine release syndrome; </w:t>
      </w:r>
      <w:r w:rsidR="00EA7E92" w:rsidRPr="00E34F06">
        <w:rPr>
          <w:i w:val="0"/>
          <w:color w:val="000000" w:themeColor="text1"/>
          <w:sz w:val="18"/>
          <w:szCs w:val="18"/>
        </w:rPr>
        <w:t xml:space="preserve">NE = not estimable, </w:t>
      </w:r>
      <w:r w:rsidR="00DB4A80" w:rsidRPr="00E34F06">
        <w:rPr>
          <w:i w:val="0"/>
          <w:color w:val="000000" w:themeColor="text1"/>
          <w:sz w:val="18"/>
          <w:szCs w:val="18"/>
        </w:rPr>
        <w:t xml:space="preserve">NR= not reported; </w:t>
      </w:r>
      <w:r w:rsidR="00EA7E92" w:rsidRPr="00E34F06">
        <w:rPr>
          <w:i w:val="0"/>
          <w:color w:val="000000" w:themeColor="text1"/>
          <w:sz w:val="18"/>
          <w:szCs w:val="18"/>
        </w:rPr>
        <w:t xml:space="preserve">ORR= overall response rate; PFS= </w:t>
      </w:r>
      <w:r w:rsidR="000F45CE">
        <w:rPr>
          <w:i w:val="0"/>
          <w:color w:val="000000" w:themeColor="text1"/>
          <w:sz w:val="18"/>
          <w:szCs w:val="18"/>
        </w:rPr>
        <w:t>progression-free</w:t>
      </w:r>
      <w:r w:rsidR="00EA7E92" w:rsidRPr="00E34F06">
        <w:rPr>
          <w:i w:val="0"/>
          <w:color w:val="000000" w:themeColor="text1"/>
          <w:sz w:val="18"/>
          <w:szCs w:val="18"/>
        </w:rPr>
        <w:t xml:space="preserve"> survival</w:t>
      </w:r>
      <w:r w:rsidR="00DB4A80" w:rsidRPr="00E34F06">
        <w:rPr>
          <w:i w:val="0"/>
          <w:color w:val="000000" w:themeColor="text1"/>
          <w:sz w:val="18"/>
          <w:szCs w:val="18"/>
        </w:rPr>
        <w:t>; TEAE= treatment emergent adverse event</w:t>
      </w:r>
    </w:p>
    <w:p w14:paraId="193A62F0" w14:textId="259661BA" w:rsidR="00EA7E92" w:rsidRPr="003507E8" w:rsidRDefault="00EA7E92" w:rsidP="00EA7E92">
      <w:r w:rsidRPr="003507E8">
        <w:t>Overall, it was considered reasonable that the ADAR excluded this study from Section 2. It should be noted that excluding LEGEND-2 likely favour</w:t>
      </w:r>
      <w:r w:rsidR="00590597" w:rsidRPr="003507E8">
        <w:t>ed</w:t>
      </w:r>
      <w:r w:rsidRPr="003507E8">
        <w:t xml:space="preserve"> cilta-cel as the results from LEGEND-2 are less favourable compared to CARTITUDE-1</w:t>
      </w:r>
      <w:r w:rsidR="00CB5291">
        <w:t xml:space="preserve"> in terms of </w:t>
      </w:r>
      <w:r w:rsidR="00CB5291" w:rsidRPr="003507E8">
        <w:t>PFS, CR and ORR</w:t>
      </w:r>
      <w:r w:rsidRPr="003507E8">
        <w:t>. However, LEGEND-2 were used to validate the modelled survival curves</w:t>
      </w:r>
      <w:r w:rsidR="00884C2A">
        <w:t xml:space="preserve"> in Section 3</w:t>
      </w:r>
      <w:r w:rsidR="00F23ED4" w:rsidRPr="003507E8">
        <w:t xml:space="preserve"> given the </w:t>
      </w:r>
      <w:proofErr w:type="gramStart"/>
      <w:r w:rsidR="00F23ED4" w:rsidRPr="003507E8">
        <w:t>longer term</w:t>
      </w:r>
      <w:proofErr w:type="gramEnd"/>
      <w:r w:rsidR="00F23ED4" w:rsidRPr="003507E8">
        <w:t xml:space="preserve"> follow-up available. This was considered appropriate</w:t>
      </w:r>
      <w:r w:rsidRPr="003507E8">
        <w:t>.</w:t>
      </w:r>
    </w:p>
    <w:p w14:paraId="3F127EF8" w14:textId="7ABDD536" w:rsidR="00772829" w:rsidRPr="003507E8" w:rsidRDefault="009D070D" w:rsidP="00C9177D">
      <w:pPr>
        <w:pStyle w:val="Heading2"/>
        <w:numPr>
          <w:ilvl w:val="0"/>
          <w:numId w:val="0"/>
        </w:numPr>
        <w:rPr>
          <w:color w:val="auto"/>
        </w:rPr>
      </w:pPr>
      <w:bookmarkStart w:id="34" w:name="ColumnTitle_Table3"/>
      <w:bookmarkStart w:id="35" w:name="_Toc69491423"/>
      <w:bookmarkEnd w:id="30"/>
      <w:bookmarkEnd w:id="32"/>
      <w:bookmarkEnd w:id="34"/>
      <w:r>
        <w:rPr>
          <w:color w:val="auto"/>
        </w:rPr>
        <w:t>11</w:t>
      </w:r>
      <w:r w:rsidR="00C36633" w:rsidRPr="003507E8">
        <w:rPr>
          <w:color w:val="auto"/>
        </w:rPr>
        <w:t>.</w:t>
      </w:r>
      <w:r w:rsidR="00C36633" w:rsidRPr="003507E8">
        <w:rPr>
          <w:color w:val="auto"/>
        </w:rPr>
        <w:tab/>
      </w:r>
      <w:r w:rsidR="00772829" w:rsidRPr="003507E8">
        <w:rPr>
          <w:color w:val="auto"/>
        </w:rPr>
        <w:t>Comparative safety</w:t>
      </w:r>
      <w:bookmarkEnd w:id="35"/>
    </w:p>
    <w:p w14:paraId="13486A4C" w14:textId="5C22B0B0" w:rsidR="00237442" w:rsidRPr="00237442" w:rsidRDefault="004F6B39" w:rsidP="00237442">
      <w:r>
        <w:t xml:space="preserve">Table 6 </w:t>
      </w:r>
      <w:r w:rsidR="006C56B2" w:rsidRPr="003507E8">
        <w:t>presents the naïve comparison between CARTITUDE-1 and the comparator studies</w:t>
      </w:r>
      <w:r w:rsidR="00CB5291">
        <w:t xml:space="preserve"> for which safety data was presented in the ADAR</w:t>
      </w:r>
      <w:r w:rsidR="006C56B2" w:rsidRPr="003507E8">
        <w:t xml:space="preserve">, MM-003 and </w:t>
      </w:r>
      <w:proofErr w:type="spellStart"/>
      <w:r w:rsidR="006C56B2" w:rsidRPr="003507E8">
        <w:t>LocoMMotion</w:t>
      </w:r>
      <w:proofErr w:type="spellEnd"/>
      <w:r w:rsidR="006C56B2" w:rsidRPr="003507E8">
        <w:t>.</w:t>
      </w:r>
      <w:bookmarkStart w:id="36" w:name="_Ref99552952"/>
      <w:r w:rsidR="00237442">
        <w:rPr>
          <w:b/>
        </w:rPr>
        <w:br w:type="page"/>
      </w:r>
    </w:p>
    <w:p w14:paraId="4A911AFC" w14:textId="4C206ED3" w:rsidR="00404B1C" w:rsidRPr="003507E8" w:rsidRDefault="00404B1C" w:rsidP="00404B1C">
      <w:pPr>
        <w:pStyle w:val="TableTextCA"/>
        <w:rPr>
          <w:b/>
        </w:rPr>
      </w:pPr>
      <w:r w:rsidRPr="003507E8">
        <w:rPr>
          <w:b/>
        </w:rPr>
        <w:lastRenderedPageBreak/>
        <w:t>Table</w:t>
      </w:r>
      <w:r w:rsidR="004F6B39">
        <w:rPr>
          <w:b/>
        </w:rPr>
        <w:t xml:space="preserve"> 6</w:t>
      </w:r>
      <w:bookmarkEnd w:id="36"/>
      <w:r w:rsidRPr="003507E8">
        <w:rPr>
          <w:b/>
        </w:rPr>
        <w:t xml:space="preserve">: Summary of adverse events in CARTITUDE-1, MM-003 and </w:t>
      </w:r>
      <w:proofErr w:type="spellStart"/>
      <w:r w:rsidRPr="003507E8">
        <w:rPr>
          <w:b/>
        </w:rPr>
        <w:t>LocoMMotion</w:t>
      </w:r>
      <w:proofErr w:type="spellEnd"/>
      <w:r w:rsidRPr="003507E8">
        <w:rPr>
          <w:b/>
        </w:rPr>
        <w:t xml:space="preserve"> </w:t>
      </w:r>
      <w:r w:rsidR="00866B5E" w:rsidRPr="003507E8">
        <w:rPr>
          <w:b/>
        </w:rPr>
        <w:t>(naïve indirect comparison)</w:t>
      </w:r>
    </w:p>
    <w:tbl>
      <w:tblPr>
        <w:tblStyle w:val="TableGrid"/>
        <w:tblW w:w="9658" w:type="dxa"/>
        <w:tblLook w:val="04A0" w:firstRow="1" w:lastRow="0" w:firstColumn="1" w:lastColumn="0" w:noHBand="0" w:noVBand="1"/>
      </w:tblPr>
      <w:tblGrid>
        <w:gridCol w:w="3678"/>
        <w:gridCol w:w="1993"/>
        <w:gridCol w:w="1993"/>
        <w:gridCol w:w="1994"/>
      </w:tblGrid>
      <w:tr w:rsidR="00A7424F" w:rsidRPr="003507E8" w14:paraId="10D3FCE8" w14:textId="77777777" w:rsidTr="00002862">
        <w:trPr>
          <w:trHeight w:val="20"/>
          <w:tblHeader/>
        </w:trPr>
        <w:tc>
          <w:tcPr>
            <w:tcW w:w="3678" w:type="dxa"/>
            <w:vMerge w:val="restart"/>
          </w:tcPr>
          <w:p w14:paraId="3BC513F5" w14:textId="77777777" w:rsidR="00A7424F" w:rsidRPr="00002862" w:rsidRDefault="00E777ED" w:rsidP="00A7424F">
            <w:pPr>
              <w:pStyle w:val="TableTextCA"/>
              <w:rPr>
                <w:b/>
              </w:rPr>
            </w:pPr>
            <w:bookmarkStart w:id="37" w:name="_Hlk102680969"/>
            <w:r w:rsidRPr="00002862">
              <w:rPr>
                <w:b/>
              </w:rPr>
              <w:t>Outcome</w:t>
            </w:r>
            <w:r w:rsidR="00822C0F">
              <w:rPr>
                <w:b/>
              </w:rPr>
              <w:t>, % (n/N)</w:t>
            </w:r>
          </w:p>
        </w:tc>
        <w:tc>
          <w:tcPr>
            <w:tcW w:w="1993" w:type="dxa"/>
            <w:vAlign w:val="center"/>
          </w:tcPr>
          <w:p w14:paraId="129B72C0" w14:textId="77777777" w:rsidR="00A7424F" w:rsidRPr="00002862" w:rsidRDefault="00A7424F" w:rsidP="00A7424F">
            <w:pPr>
              <w:pStyle w:val="TableTextCA"/>
              <w:rPr>
                <w:b/>
              </w:rPr>
            </w:pPr>
            <w:r w:rsidRPr="00002862">
              <w:rPr>
                <w:b/>
              </w:rPr>
              <w:t>Cilta-cel</w:t>
            </w:r>
          </w:p>
        </w:tc>
        <w:tc>
          <w:tcPr>
            <w:tcW w:w="3987" w:type="dxa"/>
            <w:gridSpan w:val="2"/>
            <w:vAlign w:val="center"/>
          </w:tcPr>
          <w:p w14:paraId="708DF3EF" w14:textId="77777777" w:rsidR="00A7424F" w:rsidRPr="00002862" w:rsidRDefault="002D1058" w:rsidP="00A7424F">
            <w:pPr>
              <w:pStyle w:val="TableTextCA"/>
              <w:rPr>
                <w:b/>
              </w:rPr>
            </w:pPr>
            <w:r w:rsidRPr="003507E8">
              <w:rPr>
                <w:b/>
              </w:rPr>
              <w:t>Comparator studies</w:t>
            </w:r>
            <w:r w:rsidR="00A7424F" w:rsidRPr="00002862">
              <w:rPr>
                <w:b/>
              </w:rPr>
              <w:t>: Pd and Cd</w:t>
            </w:r>
          </w:p>
        </w:tc>
      </w:tr>
      <w:tr w:rsidR="00A7424F" w:rsidRPr="003507E8" w14:paraId="02D58304" w14:textId="77777777" w:rsidTr="00002862">
        <w:trPr>
          <w:trHeight w:val="20"/>
          <w:tblHeader/>
        </w:trPr>
        <w:tc>
          <w:tcPr>
            <w:tcW w:w="3678" w:type="dxa"/>
            <w:vMerge/>
          </w:tcPr>
          <w:p w14:paraId="2F9A051B" w14:textId="77777777" w:rsidR="00A7424F" w:rsidRPr="003507E8" w:rsidRDefault="00A7424F" w:rsidP="00404B1C">
            <w:pPr>
              <w:pStyle w:val="TableTextCA"/>
              <w:rPr>
                <w:rFonts w:eastAsia="TimesNewRoman"/>
                <w:b/>
              </w:rPr>
            </w:pPr>
          </w:p>
        </w:tc>
        <w:tc>
          <w:tcPr>
            <w:tcW w:w="1993" w:type="dxa"/>
            <w:vAlign w:val="center"/>
          </w:tcPr>
          <w:p w14:paraId="42C2B8D2" w14:textId="77777777" w:rsidR="00A7424F" w:rsidRPr="003507E8" w:rsidRDefault="00A7424F" w:rsidP="00404B1C">
            <w:pPr>
              <w:pStyle w:val="TableTextCA"/>
              <w:rPr>
                <w:rFonts w:eastAsia="TimesNewRoman"/>
                <w:b/>
              </w:rPr>
            </w:pPr>
            <w:r w:rsidRPr="003507E8">
              <w:rPr>
                <w:rFonts w:eastAsia="TimesNewRoman"/>
                <w:b/>
              </w:rPr>
              <w:t>CARTITUDE-1</w:t>
            </w:r>
          </w:p>
          <w:p w14:paraId="43392C3A" w14:textId="77777777" w:rsidR="00A7424F" w:rsidRPr="003507E8" w:rsidRDefault="00A7424F" w:rsidP="00404B1C">
            <w:pPr>
              <w:pStyle w:val="TableTextCA"/>
              <w:rPr>
                <w:rFonts w:eastAsia="TimesNewRoman"/>
                <w:b/>
              </w:rPr>
            </w:pPr>
            <w:proofErr w:type="spellStart"/>
            <w:r w:rsidRPr="003507E8">
              <w:rPr>
                <w:rFonts w:eastAsia="TimesNewRoman"/>
                <w:b/>
              </w:rPr>
              <w:t>mITT</w:t>
            </w:r>
            <w:proofErr w:type="spellEnd"/>
            <w:r w:rsidRPr="003507E8">
              <w:rPr>
                <w:rFonts w:eastAsia="TimesNewRoman"/>
                <w:b/>
              </w:rPr>
              <w:t xml:space="preserve"> (n=97)</w:t>
            </w:r>
          </w:p>
        </w:tc>
        <w:tc>
          <w:tcPr>
            <w:tcW w:w="1993" w:type="dxa"/>
            <w:vAlign w:val="center"/>
          </w:tcPr>
          <w:p w14:paraId="0362820B" w14:textId="77777777" w:rsidR="00A7424F" w:rsidRPr="003507E8" w:rsidRDefault="00A7424F" w:rsidP="00404B1C">
            <w:pPr>
              <w:pStyle w:val="TableTextCA"/>
              <w:rPr>
                <w:rFonts w:eastAsia="TimesNewRoman"/>
                <w:b/>
              </w:rPr>
            </w:pPr>
            <w:r w:rsidRPr="003507E8">
              <w:rPr>
                <w:rFonts w:eastAsia="TimesNewRoman"/>
                <w:b/>
              </w:rPr>
              <w:t>MM-003</w:t>
            </w:r>
          </w:p>
          <w:p w14:paraId="752392B8" w14:textId="45DBC380" w:rsidR="00A7424F" w:rsidRPr="003507E8" w:rsidRDefault="00A7424F" w:rsidP="00404B1C">
            <w:pPr>
              <w:pStyle w:val="TableTextCA"/>
              <w:rPr>
                <w:rFonts w:eastAsia="TimesNewRoman"/>
                <w:b/>
              </w:rPr>
            </w:pPr>
            <w:r w:rsidRPr="003507E8">
              <w:rPr>
                <w:rFonts w:eastAsia="TimesNewRoman"/>
                <w:b/>
              </w:rPr>
              <w:t>ITT (</w:t>
            </w:r>
            <w:r w:rsidR="00EA217C" w:rsidRPr="003507E8">
              <w:rPr>
                <w:rFonts w:eastAsia="TimesNewRoman"/>
                <w:b/>
              </w:rPr>
              <w:t>N</w:t>
            </w:r>
            <w:r w:rsidRPr="003507E8">
              <w:rPr>
                <w:rFonts w:eastAsia="TimesNewRoman"/>
                <w:b/>
              </w:rPr>
              <w:t>= 302)</w:t>
            </w:r>
          </w:p>
        </w:tc>
        <w:tc>
          <w:tcPr>
            <w:tcW w:w="1994" w:type="dxa"/>
            <w:vAlign w:val="center"/>
          </w:tcPr>
          <w:p w14:paraId="70C09BEB" w14:textId="77777777" w:rsidR="00A7424F" w:rsidRPr="003507E8" w:rsidRDefault="00A7424F" w:rsidP="00404B1C">
            <w:pPr>
              <w:pStyle w:val="TableTextCA"/>
              <w:rPr>
                <w:rFonts w:eastAsia="TimesNewRoman"/>
                <w:b/>
              </w:rPr>
            </w:pPr>
            <w:proofErr w:type="spellStart"/>
            <w:r w:rsidRPr="003507E8">
              <w:rPr>
                <w:rFonts w:eastAsia="TimesNewRoman"/>
                <w:b/>
              </w:rPr>
              <w:t>LocoMMotion</w:t>
            </w:r>
            <w:proofErr w:type="spellEnd"/>
          </w:p>
          <w:p w14:paraId="282A88F9" w14:textId="4B2DECC3" w:rsidR="00A7424F" w:rsidRPr="003507E8" w:rsidRDefault="00A7424F" w:rsidP="00404B1C">
            <w:pPr>
              <w:pStyle w:val="TableTextCA"/>
              <w:rPr>
                <w:rFonts w:eastAsia="TimesNewRoman"/>
                <w:b/>
              </w:rPr>
            </w:pPr>
            <w:r w:rsidRPr="003507E8">
              <w:rPr>
                <w:rFonts w:eastAsia="TimesNewRoman"/>
                <w:b/>
              </w:rPr>
              <w:t>ITT (</w:t>
            </w:r>
            <w:r w:rsidR="00EA217C" w:rsidRPr="003507E8">
              <w:rPr>
                <w:rFonts w:eastAsia="TimesNewRoman"/>
                <w:b/>
              </w:rPr>
              <w:t>N</w:t>
            </w:r>
            <w:r w:rsidRPr="003507E8">
              <w:rPr>
                <w:rFonts w:eastAsia="TimesNewRoman"/>
                <w:b/>
              </w:rPr>
              <w:t>=</w:t>
            </w:r>
            <w:r w:rsidR="0048386A">
              <w:rPr>
                <w:rFonts w:eastAsia="TimesNewRoman"/>
                <w:b/>
              </w:rPr>
              <w:t xml:space="preserve"> 248</w:t>
            </w:r>
            <w:r w:rsidRPr="003507E8">
              <w:rPr>
                <w:rFonts w:eastAsia="TimesNewRoman"/>
                <w:b/>
              </w:rPr>
              <w:t>)</w:t>
            </w:r>
          </w:p>
        </w:tc>
      </w:tr>
      <w:tr w:rsidR="00A51847" w:rsidRPr="003507E8" w14:paraId="1D22C0C2" w14:textId="77777777" w:rsidTr="00002862">
        <w:trPr>
          <w:trHeight w:val="20"/>
        </w:trPr>
        <w:tc>
          <w:tcPr>
            <w:tcW w:w="3678" w:type="dxa"/>
          </w:tcPr>
          <w:p w14:paraId="540FD9AA" w14:textId="77777777" w:rsidR="00A51847" w:rsidRPr="003507E8" w:rsidRDefault="00A51847" w:rsidP="00404B1C">
            <w:pPr>
              <w:pStyle w:val="TableTextCA"/>
              <w:rPr>
                <w:rFonts w:eastAsia="TimesNewRoman"/>
              </w:rPr>
            </w:pPr>
            <w:r w:rsidRPr="003507E8">
              <w:rPr>
                <w:rFonts w:eastAsia="TimesNewRoman"/>
              </w:rPr>
              <w:t>Median follow-up</w:t>
            </w:r>
            <w:r w:rsidR="00EA217C" w:rsidRPr="003507E8">
              <w:rPr>
                <w:rFonts w:eastAsia="TimesNewRoman"/>
              </w:rPr>
              <w:t xml:space="preserve"> (months)</w:t>
            </w:r>
          </w:p>
        </w:tc>
        <w:tc>
          <w:tcPr>
            <w:tcW w:w="1993" w:type="dxa"/>
            <w:vAlign w:val="center"/>
          </w:tcPr>
          <w:p w14:paraId="7F1E24D9" w14:textId="3BE0CF6E" w:rsidR="00A51847" w:rsidRPr="003507E8" w:rsidRDefault="00A51847" w:rsidP="0048386A">
            <w:pPr>
              <w:pStyle w:val="TableTextCA"/>
              <w:jc w:val="center"/>
              <w:rPr>
                <w:rFonts w:eastAsia="TimesNewRoman"/>
              </w:rPr>
            </w:pPr>
            <w:r w:rsidRPr="003507E8">
              <w:rPr>
                <w:rFonts w:eastAsia="TimesNewRoman"/>
              </w:rPr>
              <w:t xml:space="preserve">21.7 </w:t>
            </w:r>
          </w:p>
        </w:tc>
        <w:tc>
          <w:tcPr>
            <w:tcW w:w="1993" w:type="dxa"/>
            <w:vAlign w:val="center"/>
          </w:tcPr>
          <w:p w14:paraId="4278A4B9" w14:textId="3A827997" w:rsidR="00A51847" w:rsidRPr="003507E8" w:rsidRDefault="00A51847" w:rsidP="0048386A">
            <w:pPr>
              <w:pStyle w:val="TableTextCA"/>
              <w:jc w:val="center"/>
              <w:rPr>
                <w:rFonts w:eastAsia="TimesNewRoman"/>
              </w:rPr>
            </w:pPr>
            <w:r w:rsidRPr="003507E8">
              <w:rPr>
                <w:rFonts w:eastAsia="TimesNewRoman"/>
              </w:rPr>
              <w:t xml:space="preserve">15.9 </w:t>
            </w:r>
          </w:p>
        </w:tc>
        <w:tc>
          <w:tcPr>
            <w:tcW w:w="1994" w:type="dxa"/>
            <w:vAlign w:val="center"/>
          </w:tcPr>
          <w:p w14:paraId="29542BD8" w14:textId="3A7F6C66" w:rsidR="00A51847" w:rsidRPr="003507E8" w:rsidRDefault="00A51847" w:rsidP="0048386A">
            <w:pPr>
              <w:pStyle w:val="TableTextCA"/>
              <w:jc w:val="center"/>
              <w:rPr>
                <w:rFonts w:eastAsia="TimesNewRoman"/>
              </w:rPr>
            </w:pPr>
            <w:r w:rsidRPr="003507E8">
              <w:rPr>
                <w:rFonts w:eastAsia="TimesNewRoman"/>
              </w:rPr>
              <w:t xml:space="preserve">11 </w:t>
            </w:r>
          </w:p>
        </w:tc>
      </w:tr>
      <w:tr w:rsidR="00A51847" w:rsidRPr="003507E8" w14:paraId="3333822D" w14:textId="77777777" w:rsidTr="00002862">
        <w:trPr>
          <w:trHeight w:val="20"/>
        </w:trPr>
        <w:tc>
          <w:tcPr>
            <w:tcW w:w="3678" w:type="dxa"/>
          </w:tcPr>
          <w:p w14:paraId="59498A4C" w14:textId="456E5707" w:rsidR="00A51847" w:rsidRPr="003507E8" w:rsidRDefault="00A51847" w:rsidP="00404B1C">
            <w:pPr>
              <w:pStyle w:val="TableTextCA"/>
              <w:rPr>
                <w:rFonts w:eastAsia="TimesNewRoman"/>
              </w:rPr>
            </w:pPr>
            <w:r w:rsidRPr="003507E8">
              <w:rPr>
                <w:rFonts w:eastAsia="TimesNewRoman"/>
              </w:rPr>
              <w:t>Patients who progressed</w:t>
            </w:r>
            <w:r w:rsidR="00B72F4B" w:rsidRPr="003507E8">
              <w:rPr>
                <w:rFonts w:eastAsia="TimesNewRoman"/>
              </w:rPr>
              <w:t>/</w:t>
            </w:r>
            <w:r w:rsidRPr="003507E8">
              <w:rPr>
                <w:rFonts w:eastAsia="TimesNewRoman"/>
              </w:rPr>
              <w:t>died before cilta-cel</w:t>
            </w:r>
          </w:p>
        </w:tc>
        <w:tc>
          <w:tcPr>
            <w:tcW w:w="1993" w:type="dxa"/>
            <w:vAlign w:val="center"/>
          </w:tcPr>
          <w:p w14:paraId="754B6BCF" w14:textId="350D7672" w:rsidR="00A51847" w:rsidRPr="003507E8" w:rsidRDefault="00822C0F" w:rsidP="0048386A">
            <w:pPr>
              <w:pStyle w:val="TableTextCA"/>
              <w:jc w:val="center"/>
              <w:rPr>
                <w:rFonts w:eastAsia="TimesNewRoman"/>
              </w:rPr>
            </w:pPr>
            <w:r>
              <w:rPr>
                <w:rFonts w:eastAsia="TimesNewRoman"/>
              </w:rPr>
              <w:t>9.7% (</w:t>
            </w:r>
            <w:r w:rsidR="00A51847" w:rsidRPr="003507E8">
              <w:rPr>
                <w:rFonts w:eastAsia="TimesNewRoman"/>
              </w:rPr>
              <w:t>11/113)</w:t>
            </w:r>
          </w:p>
        </w:tc>
        <w:tc>
          <w:tcPr>
            <w:tcW w:w="1993" w:type="dxa"/>
            <w:vAlign w:val="center"/>
          </w:tcPr>
          <w:p w14:paraId="6973DB1C"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vAlign w:val="center"/>
          </w:tcPr>
          <w:p w14:paraId="1CA9A534"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15EAB0B3" w14:textId="77777777" w:rsidTr="00002862">
        <w:trPr>
          <w:trHeight w:val="20"/>
        </w:trPr>
        <w:tc>
          <w:tcPr>
            <w:tcW w:w="3678" w:type="dxa"/>
            <w:vAlign w:val="center"/>
          </w:tcPr>
          <w:p w14:paraId="5A15BA5C" w14:textId="77777777" w:rsidR="00A51847" w:rsidRPr="003507E8" w:rsidRDefault="00A51847" w:rsidP="00404B1C">
            <w:pPr>
              <w:pStyle w:val="TableTextCA"/>
              <w:rPr>
                <w:rFonts w:eastAsia="TimesNewRoman"/>
              </w:rPr>
            </w:pPr>
            <w:r w:rsidRPr="003507E8">
              <w:t>Any TEAE</w:t>
            </w:r>
          </w:p>
        </w:tc>
        <w:tc>
          <w:tcPr>
            <w:tcW w:w="1993" w:type="dxa"/>
            <w:vAlign w:val="center"/>
          </w:tcPr>
          <w:p w14:paraId="0E9B363D" w14:textId="6085B127" w:rsidR="00A51847" w:rsidRPr="003507E8" w:rsidRDefault="00822C0F" w:rsidP="0048386A">
            <w:pPr>
              <w:pStyle w:val="TableTextCA"/>
              <w:jc w:val="center"/>
              <w:rPr>
                <w:rFonts w:eastAsia="TimesNewRoman"/>
              </w:rPr>
            </w:pPr>
            <w:r>
              <w:t>100% (</w:t>
            </w:r>
            <w:r w:rsidR="00A51847" w:rsidRPr="003507E8">
              <w:t>97/97)</w:t>
            </w:r>
          </w:p>
        </w:tc>
        <w:tc>
          <w:tcPr>
            <w:tcW w:w="1993" w:type="dxa"/>
            <w:vAlign w:val="center"/>
          </w:tcPr>
          <w:p w14:paraId="737C7B54"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vAlign w:val="center"/>
          </w:tcPr>
          <w:p w14:paraId="09943610" w14:textId="46C594E9" w:rsidR="00A51847" w:rsidRPr="003507E8" w:rsidRDefault="0048386A" w:rsidP="0048386A">
            <w:pPr>
              <w:pStyle w:val="TableTextCA"/>
              <w:jc w:val="center"/>
              <w:rPr>
                <w:rFonts w:eastAsia="TimesNewRoman"/>
              </w:rPr>
            </w:pPr>
            <w:r>
              <w:rPr>
                <w:rFonts w:eastAsia="TimesNewRoman"/>
              </w:rPr>
              <w:t>83.5% (</w:t>
            </w:r>
            <w:r w:rsidR="00A51847" w:rsidRPr="003507E8">
              <w:rPr>
                <w:rFonts w:eastAsia="TimesNewRoman"/>
              </w:rPr>
              <w:t>207/24</w:t>
            </w:r>
            <w:r>
              <w:rPr>
                <w:rFonts w:eastAsia="TimesNewRoman"/>
              </w:rPr>
              <w:t>8</w:t>
            </w:r>
            <w:r w:rsidR="00A51847" w:rsidRPr="003507E8">
              <w:rPr>
                <w:rFonts w:eastAsia="TimesNewRoman"/>
              </w:rPr>
              <w:t>)</w:t>
            </w:r>
          </w:p>
        </w:tc>
      </w:tr>
      <w:tr w:rsidR="00A51847" w:rsidRPr="003507E8" w14:paraId="0166FCC0" w14:textId="77777777" w:rsidTr="00002862">
        <w:trPr>
          <w:trHeight w:val="20"/>
        </w:trPr>
        <w:tc>
          <w:tcPr>
            <w:tcW w:w="3678" w:type="dxa"/>
            <w:vAlign w:val="center"/>
          </w:tcPr>
          <w:p w14:paraId="67896EEF" w14:textId="77777777" w:rsidR="00A51847" w:rsidRPr="003507E8" w:rsidRDefault="00A51847" w:rsidP="00404B1C">
            <w:pPr>
              <w:pStyle w:val="TableTextCA"/>
              <w:rPr>
                <w:rFonts w:eastAsia="TimesNewRoman"/>
              </w:rPr>
            </w:pPr>
            <w:r w:rsidRPr="003507E8">
              <w:t>Any serious TEAE</w:t>
            </w:r>
          </w:p>
        </w:tc>
        <w:tc>
          <w:tcPr>
            <w:tcW w:w="1993" w:type="dxa"/>
            <w:vAlign w:val="center"/>
          </w:tcPr>
          <w:p w14:paraId="1E71B199" w14:textId="24EE89D6" w:rsidR="00A51847" w:rsidRPr="003507E8" w:rsidRDefault="00822C0F" w:rsidP="0048386A">
            <w:pPr>
              <w:pStyle w:val="TableTextCA"/>
              <w:jc w:val="center"/>
              <w:rPr>
                <w:rFonts w:eastAsia="TimesNewRoman"/>
              </w:rPr>
            </w:pPr>
            <w:r>
              <w:t>54.6% (</w:t>
            </w:r>
            <w:r w:rsidR="00A51847" w:rsidRPr="003507E8">
              <w:t>53/97)</w:t>
            </w:r>
          </w:p>
        </w:tc>
        <w:tc>
          <w:tcPr>
            <w:tcW w:w="1993" w:type="dxa"/>
            <w:vAlign w:val="center"/>
          </w:tcPr>
          <w:p w14:paraId="0AB70E35" w14:textId="7158B443" w:rsidR="00A51847" w:rsidRPr="003507E8" w:rsidRDefault="00F65800" w:rsidP="0048386A">
            <w:pPr>
              <w:pStyle w:val="TableTextCA"/>
              <w:jc w:val="center"/>
              <w:rPr>
                <w:rFonts w:eastAsia="TimesNewRoman"/>
              </w:rPr>
            </w:pPr>
            <w:r>
              <w:rPr>
                <w:rFonts w:eastAsia="TimesNewRoman"/>
              </w:rPr>
              <w:t>61.0% (</w:t>
            </w:r>
            <w:r w:rsidR="00A51847" w:rsidRPr="003507E8">
              <w:rPr>
                <w:rFonts w:eastAsia="TimesNewRoman"/>
              </w:rPr>
              <w:t>183/</w:t>
            </w:r>
            <w:r w:rsidRPr="003507E8">
              <w:rPr>
                <w:rFonts w:eastAsia="TimesNewRoman"/>
              </w:rPr>
              <w:t>30</w:t>
            </w:r>
            <w:r>
              <w:rPr>
                <w:rFonts w:eastAsia="TimesNewRoman"/>
              </w:rPr>
              <w:t>2</w:t>
            </w:r>
            <w:r w:rsidR="00A51847" w:rsidRPr="003507E8">
              <w:rPr>
                <w:rFonts w:eastAsia="TimesNewRoman"/>
              </w:rPr>
              <w:t>)</w:t>
            </w:r>
          </w:p>
        </w:tc>
        <w:tc>
          <w:tcPr>
            <w:tcW w:w="1994" w:type="dxa"/>
            <w:vAlign w:val="center"/>
          </w:tcPr>
          <w:p w14:paraId="2BA8AFA4" w14:textId="730869BE" w:rsidR="00A51847" w:rsidRPr="003507E8" w:rsidRDefault="0048386A" w:rsidP="0048386A">
            <w:pPr>
              <w:pStyle w:val="TableTextCA"/>
              <w:jc w:val="center"/>
              <w:rPr>
                <w:rFonts w:eastAsia="TimesNewRoman"/>
              </w:rPr>
            </w:pPr>
            <w:r>
              <w:rPr>
                <w:rFonts w:eastAsia="TimesNewRoman"/>
              </w:rPr>
              <w:t>33.9% (</w:t>
            </w:r>
            <w:r w:rsidR="00A51847" w:rsidRPr="003507E8">
              <w:rPr>
                <w:rFonts w:eastAsia="TimesNewRoman"/>
              </w:rPr>
              <w:t>84/248)</w:t>
            </w:r>
          </w:p>
        </w:tc>
      </w:tr>
      <w:tr w:rsidR="00A51847" w:rsidRPr="003507E8" w14:paraId="4E4266EB" w14:textId="77777777" w:rsidTr="00002862">
        <w:trPr>
          <w:trHeight w:val="20"/>
        </w:trPr>
        <w:tc>
          <w:tcPr>
            <w:tcW w:w="3678" w:type="dxa"/>
            <w:vAlign w:val="center"/>
          </w:tcPr>
          <w:p w14:paraId="66FB00E1" w14:textId="77777777" w:rsidR="00A51847" w:rsidRPr="003507E8" w:rsidRDefault="00A51847" w:rsidP="00404B1C">
            <w:pPr>
              <w:pStyle w:val="TableTextCA"/>
            </w:pPr>
            <w:r w:rsidRPr="003507E8">
              <w:t>Cytokine Release Syndrome</w:t>
            </w:r>
          </w:p>
        </w:tc>
        <w:tc>
          <w:tcPr>
            <w:tcW w:w="1993" w:type="dxa"/>
            <w:vAlign w:val="center"/>
          </w:tcPr>
          <w:p w14:paraId="465D9B3F" w14:textId="24CDA486" w:rsidR="00A51847" w:rsidRPr="003507E8" w:rsidRDefault="00822C0F" w:rsidP="0048386A">
            <w:pPr>
              <w:pStyle w:val="TableTextCA"/>
              <w:jc w:val="center"/>
            </w:pPr>
            <w:r>
              <w:t>94.9% (</w:t>
            </w:r>
            <w:r w:rsidR="00A51847" w:rsidRPr="003507E8">
              <w:t>92/97)</w:t>
            </w:r>
          </w:p>
        </w:tc>
        <w:tc>
          <w:tcPr>
            <w:tcW w:w="1993" w:type="dxa"/>
            <w:vAlign w:val="center"/>
          </w:tcPr>
          <w:p w14:paraId="10198739"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vAlign w:val="center"/>
          </w:tcPr>
          <w:p w14:paraId="3E654630"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4D5A57CE" w14:textId="77777777" w:rsidTr="00002862">
        <w:trPr>
          <w:trHeight w:val="20"/>
        </w:trPr>
        <w:tc>
          <w:tcPr>
            <w:tcW w:w="3678" w:type="dxa"/>
            <w:vAlign w:val="center"/>
          </w:tcPr>
          <w:p w14:paraId="64732A26" w14:textId="77777777" w:rsidR="00A51847" w:rsidRPr="003507E8" w:rsidRDefault="00A51847" w:rsidP="00404B1C">
            <w:pPr>
              <w:pStyle w:val="TableTextCA"/>
            </w:pPr>
            <w:r w:rsidRPr="003507E8">
              <w:t>Cytokine Release Syndrome (≥ Grade 3)</w:t>
            </w:r>
          </w:p>
        </w:tc>
        <w:tc>
          <w:tcPr>
            <w:tcW w:w="1993" w:type="dxa"/>
            <w:vAlign w:val="center"/>
          </w:tcPr>
          <w:p w14:paraId="3124D969" w14:textId="002D5DF5" w:rsidR="00A51847" w:rsidRPr="003507E8" w:rsidRDefault="00822C0F" w:rsidP="0048386A">
            <w:pPr>
              <w:pStyle w:val="TableTextCA"/>
              <w:jc w:val="center"/>
            </w:pPr>
            <w:r>
              <w:t>5.2% (</w:t>
            </w:r>
            <w:r w:rsidR="00A51847" w:rsidRPr="003507E8">
              <w:t>5/97)</w:t>
            </w:r>
          </w:p>
        </w:tc>
        <w:tc>
          <w:tcPr>
            <w:tcW w:w="1993" w:type="dxa"/>
            <w:vAlign w:val="center"/>
          </w:tcPr>
          <w:p w14:paraId="6DB5504E"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vAlign w:val="center"/>
          </w:tcPr>
          <w:p w14:paraId="5FD6C542" w14:textId="77777777" w:rsidR="00A51847" w:rsidRPr="003507E8" w:rsidRDefault="00A51847" w:rsidP="0048386A">
            <w:pPr>
              <w:pStyle w:val="TableTextCA"/>
              <w:jc w:val="center"/>
              <w:rPr>
                <w:rFonts w:eastAsia="TimesNewRoman"/>
              </w:rPr>
            </w:pPr>
            <w:r w:rsidRPr="003507E8">
              <w:rPr>
                <w:rFonts w:eastAsia="TimesNewRoman"/>
              </w:rPr>
              <w:t>NR</w:t>
            </w:r>
          </w:p>
        </w:tc>
      </w:tr>
      <w:tr w:rsidR="00BC64CC" w:rsidRPr="003507E8" w14:paraId="51DD5EDA" w14:textId="77777777" w:rsidTr="00002862">
        <w:trPr>
          <w:trHeight w:val="20"/>
        </w:trPr>
        <w:tc>
          <w:tcPr>
            <w:tcW w:w="9658" w:type="dxa"/>
            <w:gridSpan w:val="4"/>
            <w:vAlign w:val="center"/>
          </w:tcPr>
          <w:p w14:paraId="1DE76A15" w14:textId="77777777" w:rsidR="00BC64CC" w:rsidRPr="003507E8" w:rsidRDefault="00BC64CC" w:rsidP="00404B1C">
            <w:pPr>
              <w:pStyle w:val="TableTextCA"/>
            </w:pPr>
            <w:r w:rsidRPr="003507E8">
              <w:t>Maximum severity of any TEAE</w:t>
            </w:r>
          </w:p>
        </w:tc>
      </w:tr>
      <w:tr w:rsidR="00A51847" w:rsidRPr="003507E8" w14:paraId="21843253" w14:textId="77777777" w:rsidTr="00002862">
        <w:trPr>
          <w:trHeight w:val="20"/>
        </w:trPr>
        <w:tc>
          <w:tcPr>
            <w:tcW w:w="3678" w:type="dxa"/>
            <w:vAlign w:val="center"/>
          </w:tcPr>
          <w:p w14:paraId="348CA604" w14:textId="77777777" w:rsidR="00A51847" w:rsidRPr="003507E8" w:rsidRDefault="00A51847" w:rsidP="00404B1C">
            <w:pPr>
              <w:pStyle w:val="TableTextCA"/>
              <w:rPr>
                <w:rFonts w:eastAsia="TimesNewRoman"/>
              </w:rPr>
            </w:pPr>
            <w:r w:rsidRPr="003507E8">
              <w:t>Grade 1</w:t>
            </w:r>
          </w:p>
        </w:tc>
        <w:tc>
          <w:tcPr>
            <w:tcW w:w="1993" w:type="dxa"/>
          </w:tcPr>
          <w:p w14:paraId="12C9B29C" w14:textId="677A3919" w:rsidR="00A51847" w:rsidRPr="003507E8" w:rsidRDefault="0078172E" w:rsidP="0048386A">
            <w:pPr>
              <w:pStyle w:val="TableTextCA"/>
              <w:jc w:val="center"/>
              <w:rPr>
                <w:rFonts w:eastAsia="TimesNewRoman"/>
              </w:rPr>
            </w:pPr>
            <w:r>
              <w:t>0% (</w:t>
            </w:r>
            <w:r w:rsidR="00A51847" w:rsidRPr="003507E8">
              <w:t>0/97</w:t>
            </w:r>
            <w:r>
              <w:t>)</w:t>
            </w:r>
          </w:p>
        </w:tc>
        <w:tc>
          <w:tcPr>
            <w:tcW w:w="1993" w:type="dxa"/>
            <w:vAlign w:val="center"/>
          </w:tcPr>
          <w:p w14:paraId="5ED5C544"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tcPr>
          <w:p w14:paraId="49FD9D31"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1AF7AC38" w14:textId="77777777" w:rsidTr="00002862">
        <w:trPr>
          <w:trHeight w:val="20"/>
        </w:trPr>
        <w:tc>
          <w:tcPr>
            <w:tcW w:w="3678" w:type="dxa"/>
            <w:vAlign w:val="center"/>
          </w:tcPr>
          <w:p w14:paraId="678B659A" w14:textId="77777777" w:rsidR="00A51847" w:rsidRPr="003507E8" w:rsidRDefault="00A51847" w:rsidP="00404B1C">
            <w:pPr>
              <w:pStyle w:val="TableTextCA"/>
              <w:rPr>
                <w:rFonts w:eastAsia="TimesNewRoman"/>
              </w:rPr>
            </w:pPr>
            <w:r w:rsidRPr="003507E8">
              <w:t>Grade 2</w:t>
            </w:r>
          </w:p>
        </w:tc>
        <w:tc>
          <w:tcPr>
            <w:tcW w:w="1993" w:type="dxa"/>
          </w:tcPr>
          <w:p w14:paraId="69C5C1C6" w14:textId="56ED5DA8" w:rsidR="00A51847" w:rsidRPr="003507E8" w:rsidRDefault="0078172E" w:rsidP="0048386A">
            <w:pPr>
              <w:pStyle w:val="TableTextCA"/>
              <w:jc w:val="center"/>
              <w:rPr>
                <w:rFonts w:eastAsia="TimesNewRoman"/>
              </w:rPr>
            </w:pPr>
            <w:r>
              <w:t>0% (</w:t>
            </w:r>
            <w:r w:rsidR="00A51847" w:rsidRPr="003507E8">
              <w:t>0/97)</w:t>
            </w:r>
          </w:p>
        </w:tc>
        <w:tc>
          <w:tcPr>
            <w:tcW w:w="1993" w:type="dxa"/>
          </w:tcPr>
          <w:p w14:paraId="62A7BA4B"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tcPr>
          <w:p w14:paraId="57A2C8A1"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2DA56C6C" w14:textId="77777777" w:rsidTr="00002862">
        <w:trPr>
          <w:trHeight w:val="20"/>
        </w:trPr>
        <w:tc>
          <w:tcPr>
            <w:tcW w:w="3678" w:type="dxa"/>
            <w:vAlign w:val="center"/>
          </w:tcPr>
          <w:p w14:paraId="2A96B11E" w14:textId="77777777" w:rsidR="00A51847" w:rsidRPr="003507E8" w:rsidRDefault="00A51847" w:rsidP="00404B1C">
            <w:pPr>
              <w:pStyle w:val="TableTextCA"/>
              <w:rPr>
                <w:rFonts w:eastAsia="TimesNewRoman"/>
              </w:rPr>
            </w:pPr>
            <w:r w:rsidRPr="003507E8">
              <w:t>Grade 3</w:t>
            </w:r>
          </w:p>
        </w:tc>
        <w:tc>
          <w:tcPr>
            <w:tcW w:w="1993" w:type="dxa"/>
          </w:tcPr>
          <w:p w14:paraId="72159E64" w14:textId="6B2EDBA2" w:rsidR="00A51847" w:rsidRPr="003507E8" w:rsidRDefault="0078172E" w:rsidP="0048386A">
            <w:pPr>
              <w:pStyle w:val="TableTextCA"/>
              <w:jc w:val="center"/>
              <w:rPr>
                <w:rFonts w:eastAsia="TimesNewRoman"/>
              </w:rPr>
            </w:pPr>
            <w:r>
              <w:t>1.0% (</w:t>
            </w:r>
            <w:r w:rsidR="00A51847" w:rsidRPr="003507E8">
              <w:t>1/973)</w:t>
            </w:r>
          </w:p>
        </w:tc>
        <w:tc>
          <w:tcPr>
            <w:tcW w:w="1993" w:type="dxa"/>
          </w:tcPr>
          <w:p w14:paraId="426A6202"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tcPr>
          <w:p w14:paraId="063EADFD"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1FA48041" w14:textId="77777777" w:rsidTr="00002862">
        <w:trPr>
          <w:trHeight w:val="20"/>
        </w:trPr>
        <w:tc>
          <w:tcPr>
            <w:tcW w:w="3678" w:type="dxa"/>
            <w:vAlign w:val="center"/>
          </w:tcPr>
          <w:p w14:paraId="3E3D36D6" w14:textId="77777777" w:rsidR="00A51847" w:rsidRPr="003507E8" w:rsidRDefault="00A51847" w:rsidP="00404B1C">
            <w:pPr>
              <w:pStyle w:val="TableTextCA"/>
            </w:pPr>
            <w:r w:rsidRPr="003507E8">
              <w:t>Grade 4</w:t>
            </w:r>
          </w:p>
        </w:tc>
        <w:tc>
          <w:tcPr>
            <w:tcW w:w="1993" w:type="dxa"/>
          </w:tcPr>
          <w:p w14:paraId="4D6D9425" w14:textId="7FACBB60" w:rsidR="00A51847" w:rsidRPr="003507E8" w:rsidRDefault="0078172E" w:rsidP="0048386A">
            <w:pPr>
              <w:pStyle w:val="TableTextCA"/>
              <w:jc w:val="center"/>
            </w:pPr>
            <w:r>
              <w:t>86.6% (</w:t>
            </w:r>
            <w:r w:rsidR="00A51847" w:rsidRPr="003507E8">
              <w:t>84/97</w:t>
            </w:r>
            <w:r>
              <w:t>)</w:t>
            </w:r>
          </w:p>
        </w:tc>
        <w:tc>
          <w:tcPr>
            <w:tcW w:w="1993" w:type="dxa"/>
          </w:tcPr>
          <w:p w14:paraId="7FD93890" w14:textId="77777777" w:rsidR="00A51847" w:rsidRPr="003507E8" w:rsidRDefault="00A51847" w:rsidP="0048386A">
            <w:pPr>
              <w:pStyle w:val="TableTextCA"/>
              <w:jc w:val="center"/>
              <w:rPr>
                <w:rFonts w:eastAsia="TimesNewRoman"/>
              </w:rPr>
            </w:pPr>
            <w:r w:rsidRPr="003507E8">
              <w:rPr>
                <w:rFonts w:eastAsia="TimesNewRoman"/>
              </w:rPr>
              <w:t>NR</w:t>
            </w:r>
          </w:p>
        </w:tc>
        <w:tc>
          <w:tcPr>
            <w:tcW w:w="1994" w:type="dxa"/>
          </w:tcPr>
          <w:p w14:paraId="4B5BE672"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67C81A70" w14:textId="77777777" w:rsidTr="00002862">
        <w:trPr>
          <w:trHeight w:val="20"/>
        </w:trPr>
        <w:tc>
          <w:tcPr>
            <w:tcW w:w="3678" w:type="dxa"/>
            <w:vAlign w:val="center"/>
          </w:tcPr>
          <w:p w14:paraId="04D8F31E" w14:textId="77777777" w:rsidR="00A51847" w:rsidRPr="003507E8" w:rsidRDefault="00A51847" w:rsidP="00404B1C">
            <w:pPr>
              <w:pStyle w:val="TableTextCA"/>
            </w:pPr>
            <w:r w:rsidRPr="003507E8">
              <w:t>Grade 5</w:t>
            </w:r>
          </w:p>
        </w:tc>
        <w:tc>
          <w:tcPr>
            <w:tcW w:w="1993" w:type="dxa"/>
          </w:tcPr>
          <w:p w14:paraId="11F36D8A" w14:textId="209D56E0" w:rsidR="00A51847" w:rsidRPr="003507E8" w:rsidRDefault="0078172E" w:rsidP="0048386A">
            <w:pPr>
              <w:pStyle w:val="TableTextCA"/>
              <w:jc w:val="center"/>
            </w:pPr>
            <w:r>
              <w:t>12.4% (</w:t>
            </w:r>
            <w:r w:rsidR="00A51847" w:rsidRPr="003507E8">
              <w:t>12/97)</w:t>
            </w:r>
          </w:p>
        </w:tc>
        <w:tc>
          <w:tcPr>
            <w:tcW w:w="1993" w:type="dxa"/>
          </w:tcPr>
          <w:p w14:paraId="42BDFDFB" w14:textId="497C1B73" w:rsidR="00A51847" w:rsidRPr="003507E8" w:rsidRDefault="00F65800" w:rsidP="0048386A">
            <w:pPr>
              <w:pStyle w:val="TableTextCA"/>
              <w:jc w:val="center"/>
              <w:rPr>
                <w:rFonts w:eastAsia="TimesNewRoman"/>
              </w:rPr>
            </w:pPr>
            <w:r>
              <w:rPr>
                <w:rFonts w:eastAsia="TimesNewRoman"/>
              </w:rPr>
              <w:t>5.0% (</w:t>
            </w:r>
            <w:r w:rsidR="00A51847" w:rsidRPr="003507E8">
              <w:rPr>
                <w:rFonts w:eastAsia="TimesNewRoman"/>
              </w:rPr>
              <w:t>15/30</w:t>
            </w:r>
            <w:r>
              <w:rPr>
                <w:rFonts w:eastAsia="TimesNewRoman"/>
              </w:rPr>
              <w:t>2</w:t>
            </w:r>
            <w:r w:rsidR="00A51847" w:rsidRPr="003507E8">
              <w:rPr>
                <w:rFonts w:eastAsia="TimesNewRoman"/>
              </w:rPr>
              <w:t>)</w:t>
            </w:r>
          </w:p>
        </w:tc>
        <w:tc>
          <w:tcPr>
            <w:tcW w:w="1994" w:type="dxa"/>
          </w:tcPr>
          <w:p w14:paraId="0DC55E87" w14:textId="77777777" w:rsidR="00A51847" w:rsidRPr="003507E8" w:rsidRDefault="00A51847" w:rsidP="0048386A">
            <w:pPr>
              <w:pStyle w:val="TableTextCA"/>
              <w:jc w:val="center"/>
              <w:rPr>
                <w:rFonts w:eastAsia="TimesNewRoman"/>
              </w:rPr>
            </w:pPr>
            <w:r w:rsidRPr="003507E8">
              <w:rPr>
                <w:rFonts w:eastAsia="TimesNewRoman"/>
              </w:rPr>
              <w:t>NR</w:t>
            </w:r>
          </w:p>
        </w:tc>
      </w:tr>
      <w:tr w:rsidR="00A51847" w:rsidRPr="003507E8" w14:paraId="730FBE09" w14:textId="77777777" w:rsidTr="00002862">
        <w:trPr>
          <w:trHeight w:val="20"/>
        </w:trPr>
        <w:tc>
          <w:tcPr>
            <w:tcW w:w="3678" w:type="dxa"/>
            <w:vAlign w:val="center"/>
          </w:tcPr>
          <w:p w14:paraId="02AB19C7" w14:textId="77777777" w:rsidR="00A51847" w:rsidRPr="003507E8" w:rsidRDefault="00A51847" w:rsidP="00404B1C">
            <w:pPr>
              <w:pStyle w:val="TableTextCA"/>
            </w:pPr>
            <w:r w:rsidRPr="003507E8">
              <w:t>TEAE with outcome death</w:t>
            </w:r>
          </w:p>
        </w:tc>
        <w:tc>
          <w:tcPr>
            <w:tcW w:w="1993" w:type="dxa"/>
          </w:tcPr>
          <w:p w14:paraId="790887A9" w14:textId="23EF282D" w:rsidR="00A51847" w:rsidRPr="003507E8" w:rsidRDefault="0078172E" w:rsidP="0048386A">
            <w:pPr>
              <w:pStyle w:val="TableTextCA"/>
              <w:jc w:val="center"/>
            </w:pPr>
            <w:r>
              <w:t>9.3% (</w:t>
            </w:r>
            <w:r w:rsidR="00A51847" w:rsidRPr="003507E8">
              <w:t>9/97)</w:t>
            </w:r>
          </w:p>
        </w:tc>
        <w:tc>
          <w:tcPr>
            <w:tcW w:w="1993" w:type="dxa"/>
            <w:vAlign w:val="center"/>
          </w:tcPr>
          <w:p w14:paraId="57494A38" w14:textId="151132E8" w:rsidR="00A51847" w:rsidRPr="003507E8" w:rsidRDefault="00F65800" w:rsidP="0048386A">
            <w:pPr>
              <w:pStyle w:val="TableTextCA"/>
              <w:jc w:val="center"/>
              <w:rPr>
                <w:rFonts w:eastAsia="TimesNewRoman"/>
              </w:rPr>
            </w:pPr>
            <w:r>
              <w:rPr>
                <w:rFonts w:eastAsia="TimesNewRoman"/>
              </w:rPr>
              <w:t>3.6% (</w:t>
            </w:r>
            <w:r w:rsidR="00A51847" w:rsidRPr="003507E8">
              <w:rPr>
                <w:rFonts w:eastAsia="TimesNewRoman"/>
              </w:rPr>
              <w:t>11/30</w:t>
            </w:r>
            <w:r>
              <w:rPr>
                <w:rFonts w:eastAsia="TimesNewRoman"/>
              </w:rPr>
              <w:t>2</w:t>
            </w:r>
            <w:r w:rsidR="00A51847" w:rsidRPr="003507E8">
              <w:rPr>
                <w:rFonts w:eastAsia="TimesNewRoman"/>
              </w:rPr>
              <w:t>)</w:t>
            </w:r>
          </w:p>
        </w:tc>
        <w:tc>
          <w:tcPr>
            <w:tcW w:w="1994" w:type="dxa"/>
            <w:vAlign w:val="center"/>
          </w:tcPr>
          <w:p w14:paraId="31B11F6F" w14:textId="4FDA98FD" w:rsidR="00A51847" w:rsidRPr="003507E8" w:rsidRDefault="0048386A" w:rsidP="0048386A">
            <w:pPr>
              <w:pStyle w:val="TableTextCA"/>
              <w:jc w:val="center"/>
              <w:rPr>
                <w:rFonts w:eastAsia="TimesNewRoman"/>
              </w:rPr>
            </w:pPr>
            <w:r>
              <w:rPr>
                <w:rFonts w:eastAsia="TimesNewRoman"/>
              </w:rPr>
              <w:t>7.7% (</w:t>
            </w:r>
            <w:r w:rsidR="00A51847" w:rsidRPr="003507E8">
              <w:rPr>
                <w:rFonts w:eastAsia="TimesNewRoman"/>
              </w:rPr>
              <w:t>19/248)</w:t>
            </w:r>
          </w:p>
        </w:tc>
      </w:tr>
      <w:tr w:rsidR="00A51847" w:rsidRPr="003507E8" w14:paraId="49897291" w14:textId="77777777" w:rsidTr="00002862">
        <w:trPr>
          <w:trHeight w:val="20"/>
        </w:trPr>
        <w:tc>
          <w:tcPr>
            <w:tcW w:w="9658" w:type="dxa"/>
            <w:gridSpan w:val="4"/>
            <w:vAlign w:val="center"/>
          </w:tcPr>
          <w:p w14:paraId="3DFA61DF" w14:textId="77777777" w:rsidR="00A51847" w:rsidRPr="003507E8" w:rsidRDefault="00A51847" w:rsidP="00404B1C">
            <w:pPr>
              <w:pStyle w:val="TableTextCA"/>
            </w:pPr>
            <w:r w:rsidRPr="003507E8">
              <w:t>Grade 3 or 4 TEAEs</w:t>
            </w:r>
          </w:p>
        </w:tc>
      </w:tr>
      <w:tr w:rsidR="00A51847" w:rsidRPr="003507E8" w14:paraId="57B3F2E9" w14:textId="77777777" w:rsidTr="00002862">
        <w:trPr>
          <w:trHeight w:val="20"/>
        </w:trPr>
        <w:tc>
          <w:tcPr>
            <w:tcW w:w="3678" w:type="dxa"/>
            <w:vAlign w:val="center"/>
          </w:tcPr>
          <w:p w14:paraId="38FCF440" w14:textId="77777777" w:rsidR="00A51847" w:rsidRPr="003507E8" w:rsidRDefault="00A51847" w:rsidP="00404B1C">
            <w:pPr>
              <w:pStyle w:val="TableTextCA"/>
              <w:rPr>
                <w:rFonts w:eastAsia="TimesNewRoman"/>
              </w:rPr>
            </w:pPr>
            <w:r w:rsidRPr="003507E8">
              <w:t>Neutropenia</w:t>
            </w:r>
          </w:p>
        </w:tc>
        <w:tc>
          <w:tcPr>
            <w:tcW w:w="1993" w:type="dxa"/>
            <w:vAlign w:val="center"/>
          </w:tcPr>
          <w:p w14:paraId="5B331157" w14:textId="102C1048" w:rsidR="00A51847" w:rsidRPr="003507E8" w:rsidRDefault="00F65800" w:rsidP="0048386A">
            <w:pPr>
              <w:pStyle w:val="TableTextCA"/>
              <w:jc w:val="center"/>
              <w:rPr>
                <w:rFonts w:eastAsia="TimesNewRoman"/>
              </w:rPr>
            </w:pPr>
            <w:r>
              <w:t>94.8% (</w:t>
            </w:r>
            <w:r w:rsidR="00A51847" w:rsidRPr="003507E8">
              <w:t>92/97)</w:t>
            </w:r>
          </w:p>
        </w:tc>
        <w:tc>
          <w:tcPr>
            <w:tcW w:w="1993" w:type="dxa"/>
          </w:tcPr>
          <w:p w14:paraId="512D2B7E" w14:textId="057962FE" w:rsidR="00A51847" w:rsidRPr="003507E8" w:rsidRDefault="00F65800" w:rsidP="0048386A">
            <w:pPr>
              <w:pStyle w:val="TableTextCA"/>
              <w:jc w:val="center"/>
              <w:rPr>
                <w:rFonts w:eastAsia="TimesNewRoman"/>
              </w:rPr>
            </w:pPr>
            <w:r>
              <w:t>48.0% (</w:t>
            </w:r>
            <w:r w:rsidR="00A51847" w:rsidRPr="003507E8">
              <w:t>143</w:t>
            </w:r>
            <w:r>
              <w:t>/302</w:t>
            </w:r>
            <w:r w:rsidR="00A51847" w:rsidRPr="003507E8">
              <w:t>)</w:t>
            </w:r>
          </w:p>
        </w:tc>
        <w:tc>
          <w:tcPr>
            <w:tcW w:w="1994" w:type="dxa"/>
            <w:vAlign w:val="center"/>
          </w:tcPr>
          <w:p w14:paraId="4CEA6866" w14:textId="1CD74CAB" w:rsidR="00A51847" w:rsidRPr="003507E8" w:rsidRDefault="0048386A" w:rsidP="0048386A">
            <w:pPr>
              <w:pStyle w:val="TableTextCA"/>
              <w:jc w:val="center"/>
              <w:rPr>
                <w:rFonts w:eastAsia="TimesNewRoman"/>
              </w:rPr>
            </w:pPr>
            <w:r>
              <w:t>13.3% (</w:t>
            </w:r>
            <w:r w:rsidR="00A51847" w:rsidRPr="003507E8">
              <w:t>33/248)</w:t>
            </w:r>
          </w:p>
        </w:tc>
      </w:tr>
      <w:tr w:rsidR="00A51847" w:rsidRPr="003507E8" w14:paraId="3ED08E00" w14:textId="77777777" w:rsidTr="00002862">
        <w:trPr>
          <w:trHeight w:val="20"/>
        </w:trPr>
        <w:tc>
          <w:tcPr>
            <w:tcW w:w="3678" w:type="dxa"/>
            <w:vAlign w:val="center"/>
          </w:tcPr>
          <w:p w14:paraId="2D7AB707" w14:textId="77777777" w:rsidR="00A51847" w:rsidRPr="003507E8" w:rsidRDefault="00A51847" w:rsidP="00404B1C">
            <w:pPr>
              <w:pStyle w:val="TableTextCA"/>
              <w:rPr>
                <w:rFonts w:eastAsia="TimesNewRoman"/>
              </w:rPr>
            </w:pPr>
            <w:r w:rsidRPr="003507E8">
              <w:t>Anaemia</w:t>
            </w:r>
          </w:p>
        </w:tc>
        <w:tc>
          <w:tcPr>
            <w:tcW w:w="1993" w:type="dxa"/>
            <w:vAlign w:val="center"/>
          </w:tcPr>
          <w:p w14:paraId="57CC4DF9" w14:textId="0AA4FDE9" w:rsidR="00A51847" w:rsidRPr="003507E8" w:rsidRDefault="00F65800" w:rsidP="0048386A">
            <w:pPr>
              <w:pStyle w:val="TableTextCA"/>
              <w:jc w:val="center"/>
              <w:rPr>
                <w:rFonts w:eastAsia="TimesNewRoman"/>
              </w:rPr>
            </w:pPr>
            <w:r>
              <w:t>68.0% (</w:t>
            </w:r>
            <w:r w:rsidR="00A51847" w:rsidRPr="003507E8">
              <w:t>66/97)</w:t>
            </w:r>
          </w:p>
        </w:tc>
        <w:tc>
          <w:tcPr>
            <w:tcW w:w="1993" w:type="dxa"/>
          </w:tcPr>
          <w:p w14:paraId="53D83FC5" w14:textId="76AD998D" w:rsidR="00A51847" w:rsidRPr="003507E8" w:rsidRDefault="00F65800" w:rsidP="0048386A">
            <w:pPr>
              <w:pStyle w:val="TableTextCA"/>
              <w:jc w:val="center"/>
              <w:rPr>
                <w:rFonts w:eastAsia="TimesNewRoman"/>
              </w:rPr>
            </w:pPr>
            <w:r>
              <w:t>33.0% (</w:t>
            </w:r>
            <w:r w:rsidR="00A51847" w:rsidRPr="003507E8">
              <w:t>99</w:t>
            </w:r>
            <w:r>
              <w:t>/302</w:t>
            </w:r>
            <w:r w:rsidR="00A51847" w:rsidRPr="003507E8">
              <w:t>)</w:t>
            </w:r>
          </w:p>
        </w:tc>
        <w:tc>
          <w:tcPr>
            <w:tcW w:w="1994" w:type="dxa"/>
            <w:vAlign w:val="center"/>
          </w:tcPr>
          <w:p w14:paraId="2A133B24" w14:textId="7CE8A21E" w:rsidR="00A51847" w:rsidRPr="003507E8" w:rsidRDefault="0048386A" w:rsidP="0048386A">
            <w:pPr>
              <w:pStyle w:val="TableTextCA"/>
              <w:jc w:val="center"/>
              <w:rPr>
                <w:rFonts w:eastAsia="TimesNewRoman"/>
              </w:rPr>
            </w:pPr>
            <w:r>
              <w:rPr>
                <w:rFonts w:eastAsia="TimesNewRoman"/>
              </w:rPr>
              <w:t>10.9% (</w:t>
            </w:r>
            <w:r w:rsidR="00A51847" w:rsidRPr="003507E8">
              <w:rPr>
                <w:rFonts w:eastAsia="TimesNewRoman"/>
              </w:rPr>
              <w:t>28/248)</w:t>
            </w:r>
          </w:p>
        </w:tc>
      </w:tr>
      <w:tr w:rsidR="00A51847" w:rsidRPr="003507E8" w14:paraId="2AD4357F" w14:textId="77777777" w:rsidTr="00002862">
        <w:trPr>
          <w:trHeight w:val="20"/>
        </w:trPr>
        <w:tc>
          <w:tcPr>
            <w:tcW w:w="3678" w:type="dxa"/>
            <w:vAlign w:val="center"/>
          </w:tcPr>
          <w:p w14:paraId="61E45922" w14:textId="77777777" w:rsidR="00A51847" w:rsidRPr="003507E8" w:rsidRDefault="00A51847" w:rsidP="00404B1C">
            <w:pPr>
              <w:pStyle w:val="TableTextCA"/>
              <w:rPr>
                <w:rFonts w:eastAsia="TimesNewRoman"/>
              </w:rPr>
            </w:pPr>
            <w:r w:rsidRPr="003507E8">
              <w:t>Thrombocytopenia</w:t>
            </w:r>
          </w:p>
        </w:tc>
        <w:tc>
          <w:tcPr>
            <w:tcW w:w="1993" w:type="dxa"/>
            <w:vAlign w:val="center"/>
          </w:tcPr>
          <w:p w14:paraId="103C63F7" w14:textId="03A04852" w:rsidR="00A51847" w:rsidRPr="003507E8" w:rsidRDefault="00F65800" w:rsidP="0048386A">
            <w:pPr>
              <w:pStyle w:val="TableTextCA"/>
              <w:jc w:val="center"/>
              <w:rPr>
                <w:rFonts w:eastAsia="TimesNewRoman"/>
              </w:rPr>
            </w:pPr>
            <w:r>
              <w:t>59.8% (</w:t>
            </w:r>
            <w:r w:rsidR="00A51847" w:rsidRPr="003507E8">
              <w:t>58/97)</w:t>
            </w:r>
          </w:p>
        </w:tc>
        <w:tc>
          <w:tcPr>
            <w:tcW w:w="1993" w:type="dxa"/>
          </w:tcPr>
          <w:p w14:paraId="77D3C2CF" w14:textId="37032929" w:rsidR="00A51847" w:rsidRPr="003507E8" w:rsidRDefault="00F65800" w:rsidP="0048386A">
            <w:pPr>
              <w:pStyle w:val="TableTextCA"/>
              <w:jc w:val="center"/>
              <w:rPr>
                <w:rFonts w:eastAsia="TimesNewRoman"/>
              </w:rPr>
            </w:pPr>
            <w:r>
              <w:t>22.0% (</w:t>
            </w:r>
            <w:r w:rsidR="00A51847" w:rsidRPr="003507E8">
              <w:t>67</w:t>
            </w:r>
            <w:r>
              <w:t>/302</w:t>
            </w:r>
            <w:r w:rsidR="00A51847" w:rsidRPr="003507E8">
              <w:t>)</w:t>
            </w:r>
          </w:p>
        </w:tc>
        <w:tc>
          <w:tcPr>
            <w:tcW w:w="1994" w:type="dxa"/>
            <w:vAlign w:val="center"/>
          </w:tcPr>
          <w:p w14:paraId="11E5755D" w14:textId="0F4EECA7" w:rsidR="00A51847" w:rsidRPr="003507E8" w:rsidRDefault="0048386A" w:rsidP="0048386A">
            <w:pPr>
              <w:pStyle w:val="TableTextCA"/>
              <w:jc w:val="center"/>
              <w:rPr>
                <w:rFonts w:eastAsia="TimesNewRoman"/>
              </w:rPr>
            </w:pPr>
            <w:r>
              <w:rPr>
                <w:rFonts w:eastAsia="TimesNewRoman"/>
              </w:rPr>
              <w:t>17.7% (</w:t>
            </w:r>
            <w:r w:rsidR="00A51847" w:rsidRPr="003507E8">
              <w:rPr>
                <w:rFonts w:eastAsia="TimesNewRoman"/>
              </w:rPr>
              <w:t>44/248)</w:t>
            </w:r>
          </w:p>
        </w:tc>
      </w:tr>
      <w:tr w:rsidR="00A51847" w:rsidRPr="003507E8" w14:paraId="02CCD784" w14:textId="77777777" w:rsidTr="00002862">
        <w:trPr>
          <w:trHeight w:val="20"/>
        </w:trPr>
        <w:tc>
          <w:tcPr>
            <w:tcW w:w="3678" w:type="dxa"/>
            <w:vAlign w:val="center"/>
          </w:tcPr>
          <w:p w14:paraId="2A151245" w14:textId="77777777" w:rsidR="00A51847" w:rsidRPr="003507E8" w:rsidRDefault="00A51847" w:rsidP="00404B1C">
            <w:pPr>
              <w:pStyle w:val="TableTextCA"/>
            </w:pPr>
            <w:r w:rsidRPr="003507E8">
              <w:t>Leukopenia</w:t>
            </w:r>
          </w:p>
        </w:tc>
        <w:tc>
          <w:tcPr>
            <w:tcW w:w="1993" w:type="dxa"/>
            <w:vAlign w:val="center"/>
          </w:tcPr>
          <w:p w14:paraId="056A9F56" w14:textId="61D98594" w:rsidR="00A51847" w:rsidRPr="003507E8" w:rsidRDefault="00F65800" w:rsidP="0048386A">
            <w:pPr>
              <w:pStyle w:val="TableTextCA"/>
              <w:jc w:val="center"/>
            </w:pPr>
            <w:r>
              <w:t>60.8% (</w:t>
            </w:r>
            <w:r w:rsidR="00A51847" w:rsidRPr="003507E8">
              <w:t>59/97)</w:t>
            </w:r>
          </w:p>
        </w:tc>
        <w:tc>
          <w:tcPr>
            <w:tcW w:w="1993" w:type="dxa"/>
          </w:tcPr>
          <w:p w14:paraId="666F578B" w14:textId="70E66078" w:rsidR="00A51847" w:rsidRPr="00F65800" w:rsidRDefault="00F65800" w:rsidP="0048386A">
            <w:pPr>
              <w:pStyle w:val="TableTextCA"/>
              <w:jc w:val="center"/>
            </w:pPr>
            <w:r>
              <w:t>8.7% (</w:t>
            </w:r>
            <w:r w:rsidR="00A51847" w:rsidRPr="003507E8">
              <w:t>26</w:t>
            </w:r>
            <w:r>
              <w:t>/302</w:t>
            </w:r>
            <w:r w:rsidR="00A51847" w:rsidRPr="003507E8">
              <w:t>)</w:t>
            </w:r>
          </w:p>
        </w:tc>
        <w:tc>
          <w:tcPr>
            <w:tcW w:w="1994" w:type="dxa"/>
            <w:vAlign w:val="center"/>
          </w:tcPr>
          <w:p w14:paraId="587E5D44" w14:textId="510FD667" w:rsidR="00A51847" w:rsidRPr="003507E8" w:rsidRDefault="0048386A" w:rsidP="0048386A">
            <w:pPr>
              <w:pStyle w:val="TableTextCA"/>
              <w:jc w:val="center"/>
              <w:rPr>
                <w:rFonts w:eastAsia="TimesNewRoman"/>
              </w:rPr>
            </w:pPr>
            <w:r>
              <w:rPr>
                <w:rFonts w:eastAsia="TimesNewRoman"/>
              </w:rPr>
              <w:t>4.8% (</w:t>
            </w:r>
            <w:r w:rsidR="00A51847" w:rsidRPr="003507E8">
              <w:rPr>
                <w:rFonts w:eastAsia="TimesNewRoman"/>
              </w:rPr>
              <w:t>12/248)</w:t>
            </w:r>
          </w:p>
        </w:tc>
      </w:tr>
      <w:tr w:rsidR="00A51847" w:rsidRPr="003507E8" w14:paraId="21A445F3" w14:textId="77777777" w:rsidTr="00002862">
        <w:trPr>
          <w:trHeight w:val="20"/>
        </w:trPr>
        <w:tc>
          <w:tcPr>
            <w:tcW w:w="3678" w:type="dxa"/>
            <w:vAlign w:val="center"/>
          </w:tcPr>
          <w:p w14:paraId="0774A651" w14:textId="77777777" w:rsidR="00A51847" w:rsidRPr="003507E8" w:rsidRDefault="00A51847" w:rsidP="00404B1C">
            <w:pPr>
              <w:pStyle w:val="TableTextCA"/>
            </w:pPr>
            <w:r w:rsidRPr="003507E8">
              <w:t>Febrile Neutropenia</w:t>
            </w:r>
          </w:p>
        </w:tc>
        <w:tc>
          <w:tcPr>
            <w:tcW w:w="1993" w:type="dxa"/>
            <w:vAlign w:val="center"/>
          </w:tcPr>
          <w:p w14:paraId="211D3038" w14:textId="67A0FC2A" w:rsidR="00A51847" w:rsidRPr="003507E8" w:rsidRDefault="00F65800" w:rsidP="0048386A">
            <w:pPr>
              <w:pStyle w:val="TableTextCA"/>
              <w:jc w:val="center"/>
            </w:pPr>
            <w:r>
              <w:t>50.5% (</w:t>
            </w:r>
            <w:r w:rsidR="00A51847" w:rsidRPr="003507E8">
              <w:t>49/97)</w:t>
            </w:r>
          </w:p>
        </w:tc>
        <w:tc>
          <w:tcPr>
            <w:tcW w:w="1993" w:type="dxa"/>
          </w:tcPr>
          <w:p w14:paraId="77CFA70D" w14:textId="25F6D3CA" w:rsidR="00A51847" w:rsidRPr="003507E8" w:rsidRDefault="00F65800" w:rsidP="0048386A">
            <w:pPr>
              <w:pStyle w:val="TableTextCA"/>
              <w:jc w:val="center"/>
              <w:rPr>
                <w:rFonts w:eastAsia="TimesNewRoman"/>
              </w:rPr>
            </w:pPr>
            <w:r>
              <w:t>9.3% (</w:t>
            </w:r>
            <w:r w:rsidR="00A51847" w:rsidRPr="003507E8">
              <w:t>28</w:t>
            </w:r>
            <w:r>
              <w:t>/302</w:t>
            </w:r>
            <w:r w:rsidR="00A51847" w:rsidRPr="003507E8">
              <w:t>)</w:t>
            </w:r>
          </w:p>
        </w:tc>
        <w:tc>
          <w:tcPr>
            <w:tcW w:w="1994" w:type="dxa"/>
            <w:vAlign w:val="center"/>
          </w:tcPr>
          <w:p w14:paraId="7448A30E" w14:textId="77777777" w:rsidR="00A51847" w:rsidRPr="003507E8" w:rsidRDefault="00A51847" w:rsidP="0048386A">
            <w:pPr>
              <w:pStyle w:val="TableTextCA"/>
              <w:jc w:val="center"/>
              <w:rPr>
                <w:rFonts w:eastAsia="TimesNewRoman"/>
              </w:rPr>
            </w:pPr>
            <w:r w:rsidRPr="003507E8">
              <w:rPr>
                <w:rFonts w:eastAsia="TimesNewRoman"/>
              </w:rPr>
              <w:t>NR</w:t>
            </w:r>
          </w:p>
        </w:tc>
      </w:tr>
    </w:tbl>
    <w:bookmarkEnd w:id="37"/>
    <w:p w14:paraId="361C4A7A" w14:textId="77777777" w:rsidR="00057C82" w:rsidRPr="00F04655" w:rsidRDefault="00404B1C" w:rsidP="0003022B">
      <w:pPr>
        <w:pStyle w:val="TableTextCA"/>
        <w:rPr>
          <w:rFonts w:eastAsia="TimesNewRoman"/>
          <w:sz w:val="18"/>
          <w:szCs w:val="18"/>
        </w:rPr>
      </w:pPr>
      <w:r w:rsidRPr="00F04655">
        <w:rPr>
          <w:rFonts w:eastAsia="TimesNewRoman"/>
          <w:sz w:val="18"/>
          <w:szCs w:val="18"/>
        </w:rPr>
        <w:t>Source: constructed during evaluation based on data presented in Section 2.3.3</w:t>
      </w:r>
    </w:p>
    <w:p w14:paraId="293DCAF5" w14:textId="02BF9706" w:rsidR="006D70FC" w:rsidRPr="003507E8" w:rsidRDefault="00226F31" w:rsidP="0003022B">
      <w:pPr>
        <w:pStyle w:val="TableTextCA"/>
      </w:pPr>
      <w:bookmarkStart w:id="38" w:name="_Hlk102681034"/>
      <w:r w:rsidRPr="00F04655">
        <w:rPr>
          <w:sz w:val="18"/>
          <w:szCs w:val="18"/>
        </w:rPr>
        <w:t xml:space="preserve">Cd =carfilzomib plus dexamethasone; </w:t>
      </w:r>
      <w:r w:rsidR="0078172E" w:rsidRPr="00F04655">
        <w:rPr>
          <w:sz w:val="18"/>
          <w:szCs w:val="18"/>
        </w:rPr>
        <w:t xml:space="preserve">ITT= intention to treat; </w:t>
      </w:r>
      <w:proofErr w:type="spellStart"/>
      <w:r w:rsidR="0078172E" w:rsidRPr="00F04655">
        <w:rPr>
          <w:sz w:val="18"/>
          <w:szCs w:val="18"/>
        </w:rPr>
        <w:t>mITT</w:t>
      </w:r>
      <w:proofErr w:type="spellEnd"/>
      <w:r w:rsidR="0078172E" w:rsidRPr="00F04655">
        <w:rPr>
          <w:sz w:val="18"/>
          <w:szCs w:val="18"/>
        </w:rPr>
        <w:t xml:space="preserve">= modified intention to treat; </w:t>
      </w:r>
      <w:r w:rsidR="0003022B" w:rsidRPr="00F04655">
        <w:rPr>
          <w:sz w:val="18"/>
          <w:szCs w:val="18"/>
        </w:rPr>
        <w:t xml:space="preserve">NR = not reported; </w:t>
      </w:r>
      <w:r w:rsidRPr="00F04655">
        <w:rPr>
          <w:sz w:val="18"/>
          <w:szCs w:val="18"/>
        </w:rPr>
        <w:t xml:space="preserve">Pd = pomalidomide plus dexamethasone; </w:t>
      </w:r>
      <w:r w:rsidR="0003022B" w:rsidRPr="00F04655">
        <w:rPr>
          <w:sz w:val="18"/>
          <w:szCs w:val="18"/>
        </w:rPr>
        <w:t>TEAE = treatment emergent adverse events</w:t>
      </w:r>
      <w:r w:rsidR="00F04655">
        <w:rPr>
          <w:sz w:val="18"/>
          <w:szCs w:val="18"/>
        </w:rPr>
        <w:t>.</w:t>
      </w:r>
      <w:bookmarkEnd w:id="38"/>
    </w:p>
    <w:p w14:paraId="094047AB" w14:textId="327E4642" w:rsidR="00304E36" w:rsidRPr="003507E8" w:rsidRDefault="00304E36" w:rsidP="00515EA2">
      <w:pPr>
        <w:spacing w:before="240"/>
      </w:pPr>
      <w:r w:rsidRPr="003507E8">
        <w:t xml:space="preserve">The results of the naïve indirect comparison between CARTITUDE-1 versus MM-003 and </w:t>
      </w:r>
      <w:proofErr w:type="spellStart"/>
      <w:r w:rsidRPr="003507E8">
        <w:t>LocoMMotion</w:t>
      </w:r>
      <w:proofErr w:type="spellEnd"/>
      <w:r w:rsidRPr="003507E8">
        <w:t xml:space="preserve"> suggested that patients treated with cilta-cel were more likely to experience Grade 5 TEAE (12.4% versus 5%) and have TEAE’s that result in death (9.3% versus 3.6 - 7.7%). </w:t>
      </w:r>
      <w:r w:rsidR="00D1654D">
        <w:t>P</w:t>
      </w:r>
      <w:r w:rsidR="00D1654D" w:rsidRPr="003507E8">
        <w:t xml:space="preserve">atients </w:t>
      </w:r>
      <w:r w:rsidRPr="003507E8">
        <w:t>treated with cilta-cel were also more likely to experience hematologic AEs.</w:t>
      </w:r>
    </w:p>
    <w:p w14:paraId="39E2F8A0" w14:textId="487570FE" w:rsidR="00772829" w:rsidRPr="003507E8" w:rsidRDefault="00C36633" w:rsidP="002A18BE">
      <w:pPr>
        <w:pStyle w:val="Heading2"/>
        <w:numPr>
          <w:ilvl w:val="0"/>
          <w:numId w:val="0"/>
        </w:numPr>
        <w:rPr>
          <w:color w:val="auto"/>
        </w:rPr>
      </w:pPr>
      <w:bookmarkStart w:id="39" w:name="_Toc69491424"/>
      <w:r w:rsidRPr="003507E8">
        <w:rPr>
          <w:color w:val="auto"/>
        </w:rPr>
        <w:t>1</w:t>
      </w:r>
      <w:r w:rsidR="009D070D">
        <w:rPr>
          <w:color w:val="auto"/>
        </w:rPr>
        <w:t>2</w:t>
      </w:r>
      <w:r w:rsidRPr="003507E8">
        <w:rPr>
          <w:color w:val="auto"/>
        </w:rPr>
        <w:t>.</w:t>
      </w:r>
      <w:r w:rsidRPr="003507E8">
        <w:rPr>
          <w:color w:val="auto"/>
        </w:rPr>
        <w:tab/>
      </w:r>
      <w:r w:rsidR="00772829" w:rsidRPr="003507E8">
        <w:rPr>
          <w:color w:val="auto"/>
        </w:rPr>
        <w:t>Comparative effectiveness</w:t>
      </w:r>
      <w:bookmarkEnd w:id="39"/>
    </w:p>
    <w:p w14:paraId="5368F3AE" w14:textId="39E129ED" w:rsidR="00EB4DE9" w:rsidRDefault="009C247F" w:rsidP="00135157">
      <w:pPr>
        <w:rPr>
          <w:color w:val="000000" w:themeColor="text1"/>
        </w:rPr>
      </w:pPr>
      <w:r w:rsidRPr="00002862">
        <w:rPr>
          <w:color w:val="000000" w:themeColor="text1"/>
        </w:rPr>
        <w:t>The results presented herein correspond to the ORR</w:t>
      </w:r>
      <w:r w:rsidR="00E760A7" w:rsidRPr="00002862">
        <w:rPr>
          <w:color w:val="000000" w:themeColor="text1"/>
        </w:rPr>
        <w:t xml:space="preserve">, </w:t>
      </w:r>
      <w:proofErr w:type="spellStart"/>
      <w:r w:rsidR="003002B6" w:rsidRPr="00002862">
        <w:rPr>
          <w:color w:val="000000" w:themeColor="text1"/>
        </w:rPr>
        <w:t>sCR</w:t>
      </w:r>
      <w:proofErr w:type="spellEnd"/>
      <w:r w:rsidR="003002B6" w:rsidRPr="00002862">
        <w:rPr>
          <w:color w:val="000000" w:themeColor="text1"/>
        </w:rPr>
        <w:t>, CR or better</w:t>
      </w:r>
      <w:r w:rsidR="00DF7F45">
        <w:rPr>
          <w:color w:val="000000" w:themeColor="text1"/>
        </w:rPr>
        <w:t>(</w:t>
      </w:r>
      <w:r w:rsidR="00DF7F45" w:rsidRPr="003507E8">
        <w:t>≥CR</w:t>
      </w:r>
      <w:r w:rsidR="00DF7F45">
        <w:t>)</w:t>
      </w:r>
      <w:r w:rsidR="003002B6" w:rsidRPr="00002862">
        <w:rPr>
          <w:color w:val="000000" w:themeColor="text1"/>
        </w:rPr>
        <w:t xml:space="preserve">, </w:t>
      </w:r>
      <w:r w:rsidR="00E760A7" w:rsidRPr="00002862">
        <w:rPr>
          <w:color w:val="000000" w:themeColor="text1"/>
        </w:rPr>
        <w:t xml:space="preserve">PFS and OS. Further discussion regarding other outcomes can be found in the main body of the ADAR. </w:t>
      </w:r>
      <w:r w:rsidR="00EB4DE9" w:rsidRPr="00002862">
        <w:rPr>
          <w:color w:val="000000" w:themeColor="text1"/>
        </w:rPr>
        <w:t xml:space="preserve">A summary of the </w:t>
      </w:r>
      <w:r w:rsidR="00505F20" w:rsidRPr="003507E8">
        <w:rPr>
          <w:color w:val="000000" w:themeColor="text1"/>
        </w:rPr>
        <w:t xml:space="preserve">efficacy </w:t>
      </w:r>
      <w:r w:rsidR="00EB4DE9" w:rsidRPr="00002862">
        <w:rPr>
          <w:color w:val="000000" w:themeColor="text1"/>
        </w:rPr>
        <w:t xml:space="preserve">results for CARTITUDE-1 versus the comparator studies are provided in </w:t>
      </w:r>
      <w:r w:rsidR="004F6B39">
        <w:rPr>
          <w:color w:val="000000" w:themeColor="text1"/>
        </w:rPr>
        <w:t xml:space="preserve">Table 7 </w:t>
      </w:r>
      <w:r w:rsidR="00EB4DE9" w:rsidRPr="00002862">
        <w:rPr>
          <w:color w:val="000000" w:themeColor="text1"/>
        </w:rPr>
        <w:t xml:space="preserve">(ITT) and </w:t>
      </w:r>
      <w:r w:rsidR="004F6B39">
        <w:rPr>
          <w:color w:val="000000" w:themeColor="text1"/>
        </w:rPr>
        <w:t xml:space="preserve">Table 8 </w:t>
      </w:r>
      <w:r w:rsidR="00EB4DE9" w:rsidRPr="00002862">
        <w:rPr>
          <w:color w:val="000000" w:themeColor="text1"/>
        </w:rPr>
        <w:t>(</w:t>
      </w:r>
      <w:proofErr w:type="spellStart"/>
      <w:r w:rsidR="00EB4DE9" w:rsidRPr="00002862">
        <w:rPr>
          <w:color w:val="000000" w:themeColor="text1"/>
        </w:rPr>
        <w:t>mITT</w:t>
      </w:r>
      <w:proofErr w:type="spellEnd"/>
      <w:r w:rsidR="00EB4DE9" w:rsidRPr="00002862">
        <w:rPr>
          <w:color w:val="000000" w:themeColor="text1"/>
        </w:rPr>
        <w:t xml:space="preserve">). It should be noted that the ADAR relied on the </w:t>
      </w:r>
      <w:proofErr w:type="spellStart"/>
      <w:r w:rsidR="00EB4DE9" w:rsidRPr="00002862">
        <w:rPr>
          <w:color w:val="000000" w:themeColor="text1"/>
        </w:rPr>
        <w:t>mITT</w:t>
      </w:r>
      <w:proofErr w:type="spellEnd"/>
      <w:r w:rsidR="00EB4DE9" w:rsidRPr="00002862">
        <w:rPr>
          <w:color w:val="000000" w:themeColor="text1"/>
        </w:rPr>
        <w:t xml:space="preserve"> results rather than the ITT.</w:t>
      </w:r>
    </w:p>
    <w:p w14:paraId="7C594714" w14:textId="70C08AB6" w:rsidR="001A2EFC" w:rsidRPr="003507E8" w:rsidRDefault="001A2EFC" w:rsidP="00DF57FD">
      <w:r w:rsidRPr="003507E8">
        <w:t>Follow-up was 21.7 months in CARTITUDE-1, 15.9 months in MM-003</w:t>
      </w:r>
      <w:r w:rsidR="005E4BCB">
        <w:t xml:space="preserve">, 18.2 months in the Physician’s Choice cohort and 11 months in </w:t>
      </w:r>
      <w:proofErr w:type="spellStart"/>
      <w:r w:rsidR="005E4BCB">
        <w:t>LocoMMotion</w:t>
      </w:r>
      <w:proofErr w:type="spellEnd"/>
      <w:r w:rsidR="005E4BCB">
        <w:t xml:space="preserve">. </w:t>
      </w:r>
      <w:r w:rsidR="00DF57FD">
        <w:t xml:space="preserve">Follow-up </w:t>
      </w:r>
      <w:r w:rsidRPr="003507E8">
        <w:t xml:space="preserve">was not reported in the MRDR </w:t>
      </w:r>
      <w:r w:rsidR="008D2683">
        <w:t>registry (</w:t>
      </w:r>
      <w:r w:rsidRPr="003507E8">
        <w:t>however, most patients had progressed by 6 months)</w:t>
      </w:r>
      <w:r w:rsidR="008D2683">
        <w:t xml:space="preserve"> nor the FLATIRON registry.</w:t>
      </w:r>
    </w:p>
    <w:p w14:paraId="53DC144F" w14:textId="79B8EE8F" w:rsidR="008E28D0" w:rsidRPr="003507E8" w:rsidRDefault="00EB4DE9" w:rsidP="000816C6">
      <w:pPr>
        <w:pStyle w:val="NormalBeforeBullet"/>
      </w:pPr>
      <w:r w:rsidRPr="003507E8">
        <w:t>ORR</w:t>
      </w:r>
      <w:r w:rsidR="00306C21">
        <w:t xml:space="preserve">, </w:t>
      </w:r>
      <w:r w:rsidRPr="003507E8">
        <w:t xml:space="preserve">≥CR and </w:t>
      </w:r>
      <w:proofErr w:type="spellStart"/>
      <w:r w:rsidR="003162FB" w:rsidRPr="003507E8">
        <w:t>sCR</w:t>
      </w:r>
      <w:proofErr w:type="spellEnd"/>
    </w:p>
    <w:p w14:paraId="3D03FB5B" w14:textId="19E0B5B6" w:rsidR="003162FB" w:rsidRPr="003507E8" w:rsidRDefault="008E28D0" w:rsidP="008527BD">
      <w:bookmarkStart w:id="40" w:name="_Hlk99641709"/>
      <w:r w:rsidRPr="003507E8">
        <w:t xml:space="preserve">Overall, the results presented by the ADAR for </w:t>
      </w:r>
      <w:r w:rsidR="00E24D5E" w:rsidRPr="00002862">
        <w:t>ORR</w:t>
      </w:r>
      <w:r w:rsidR="00086C38">
        <w:t xml:space="preserve">, </w:t>
      </w:r>
      <w:r w:rsidR="00327301" w:rsidRPr="003507E8">
        <w:t>≥CR</w:t>
      </w:r>
      <w:r w:rsidR="00327301" w:rsidRPr="003507E8" w:rsidDel="00327301">
        <w:t xml:space="preserve"> </w:t>
      </w:r>
      <w:r w:rsidR="00327301" w:rsidRPr="003507E8">
        <w:t xml:space="preserve">and </w:t>
      </w:r>
      <w:proofErr w:type="spellStart"/>
      <w:r w:rsidR="00327301" w:rsidRPr="003507E8">
        <w:t>sCR</w:t>
      </w:r>
      <w:proofErr w:type="spellEnd"/>
      <w:r w:rsidR="00327301" w:rsidRPr="003507E8">
        <w:t xml:space="preserve"> </w:t>
      </w:r>
      <w:r w:rsidRPr="00002862">
        <w:t xml:space="preserve">suggested that treatment with cilta-cel </w:t>
      </w:r>
      <w:r w:rsidR="003D3F3B" w:rsidRPr="003507E8">
        <w:t xml:space="preserve">was </w:t>
      </w:r>
      <w:r w:rsidRPr="003507E8">
        <w:t xml:space="preserve">superior </w:t>
      </w:r>
      <w:r w:rsidRPr="00002862">
        <w:t xml:space="preserve">to </w:t>
      </w:r>
      <w:r w:rsidR="001B75BC" w:rsidRPr="003507E8">
        <w:t>Pd and Cd</w:t>
      </w:r>
      <w:r w:rsidRPr="003507E8">
        <w:t xml:space="preserve">. </w:t>
      </w:r>
      <w:r w:rsidR="003D3F3B" w:rsidRPr="003507E8">
        <w:t>T</w:t>
      </w:r>
      <w:r w:rsidRPr="003507E8">
        <w:t xml:space="preserve">he ITT </w:t>
      </w:r>
      <w:r w:rsidR="003D3F3B" w:rsidRPr="003507E8">
        <w:t xml:space="preserve">analysis showed that </w:t>
      </w:r>
      <w:r w:rsidR="00327301" w:rsidRPr="003507E8">
        <w:t xml:space="preserve">ORR </w:t>
      </w:r>
      <w:r w:rsidRPr="003507E8">
        <w:t xml:space="preserve">for patients treated with cilta-cel was 80.4% </w:t>
      </w:r>
      <w:r w:rsidR="009E42D2" w:rsidRPr="003507E8">
        <w:t>versus</w:t>
      </w:r>
      <w:r w:rsidRPr="003507E8">
        <w:t xml:space="preserve"> 17.2 to 31.5% for patients treated with </w:t>
      </w:r>
      <w:r w:rsidR="001B75BC" w:rsidRPr="003507E8">
        <w:t>Pd and Cd</w:t>
      </w:r>
      <w:r w:rsidRPr="003507E8">
        <w:t xml:space="preserve"> in the </w:t>
      </w:r>
      <w:r w:rsidR="003162FB" w:rsidRPr="003507E8">
        <w:t>comparator studies</w:t>
      </w:r>
      <w:r w:rsidR="003162FB" w:rsidRPr="003507E8" w:rsidDel="003162FB">
        <w:t xml:space="preserve"> </w:t>
      </w:r>
      <w:r w:rsidRPr="003507E8">
        <w:t>(see</w:t>
      </w:r>
      <w:r w:rsidR="00327301" w:rsidRPr="003507E8">
        <w:t xml:space="preserve"> </w:t>
      </w:r>
      <w:r w:rsidR="00902CD4">
        <w:t>Table 7</w:t>
      </w:r>
      <w:r w:rsidRPr="003507E8">
        <w:t xml:space="preserve">). </w:t>
      </w:r>
      <w:r w:rsidR="003162FB" w:rsidRPr="003507E8">
        <w:t xml:space="preserve">The ≥CR rate was 70.8% </w:t>
      </w:r>
      <w:r w:rsidR="00820DDC" w:rsidRPr="003507E8">
        <w:t xml:space="preserve">in </w:t>
      </w:r>
      <w:r w:rsidR="003162FB" w:rsidRPr="003507E8">
        <w:t>patients treated with cilta-cel vs 0</w:t>
      </w:r>
      <w:r w:rsidR="00AF4A33">
        <w:t>.0</w:t>
      </w:r>
      <w:r w:rsidR="003162FB" w:rsidRPr="003507E8">
        <w:t xml:space="preserve"> to 9.3% in the </w:t>
      </w:r>
      <w:r w:rsidR="002D1058" w:rsidRPr="003507E8">
        <w:t>comparator studies</w:t>
      </w:r>
      <w:r w:rsidR="003162FB" w:rsidRPr="003507E8">
        <w:t xml:space="preserve">. The </w:t>
      </w:r>
      <w:proofErr w:type="spellStart"/>
      <w:r w:rsidR="003162FB" w:rsidRPr="003507E8">
        <w:t>sCR</w:t>
      </w:r>
      <w:proofErr w:type="spellEnd"/>
      <w:r w:rsidR="003162FB" w:rsidRPr="003507E8">
        <w:t xml:space="preserve"> was 70.8% for cilta-cel vs. 0</w:t>
      </w:r>
      <w:r w:rsidR="00AF4A33">
        <w:t>.0</w:t>
      </w:r>
      <w:r w:rsidR="003162FB" w:rsidRPr="003507E8">
        <w:t xml:space="preserve"> to 1% for the comparator studies</w:t>
      </w:r>
    </w:p>
    <w:p w14:paraId="5CCEB809" w14:textId="5CA7CAA0" w:rsidR="008E28D0" w:rsidRPr="003507E8" w:rsidRDefault="008E28D0" w:rsidP="008527BD">
      <w:r w:rsidRPr="003507E8">
        <w:t xml:space="preserve">In the </w:t>
      </w:r>
      <w:proofErr w:type="spellStart"/>
      <w:r w:rsidRPr="003507E8">
        <w:t>mITT</w:t>
      </w:r>
      <w:proofErr w:type="spellEnd"/>
      <w:r w:rsidRPr="003507E8">
        <w:t xml:space="preserve"> population, the </w:t>
      </w:r>
      <w:r w:rsidR="00327301" w:rsidRPr="003507E8">
        <w:t>ORR</w:t>
      </w:r>
      <w:r w:rsidRPr="003507E8">
        <w:t xml:space="preserve"> for patients treated with cilta-cel was 97.9% </w:t>
      </w:r>
      <w:r w:rsidR="009E42D2" w:rsidRPr="003507E8">
        <w:t>versus</w:t>
      </w:r>
      <w:r w:rsidRPr="003507E8">
        <w:t xml:space="preserve"> 17.2 to 42.9% for patients treated with </w:t>
      </w:r>
      <w:r w:rsidR="00327301" w:rsidRPr="003507E8">
        <w:t xml:space="preserve">Pd and Cd </w:t>
      </w:r>
      <w:r w:rsidRPr="003507E8">
        <w:t xml:space="preserve">in the </w:t>
      </w:r>
      <w:r w:rsidR="003162FB" w:rsidRPr="003507E8">
        <w:t>comparator studies</w:t>
      </w:r>
      <w:r w:rsidR="00820DDC" w:rsidRPr="003507E8">
        <w:t xml:space="preserve"> </w:t>
      </w:r>
      <w:r w:rsidRPr="003507E8">
        <w:t>(see</w:t>
      </w:r>
      <w:r w:rsidR="00327301" w:rsidRPr="003507E8">
        <w:t xml:space="preserve"> </w:t>
      </w:r>
      <w:r w:rsidR="00902CD4">
        <w:t>Table 8</w:t>
      </w:r>
      <w:r w:rsidR="00C3572C">
        <w:fldChar w:fldCharType="begin"/>
      </w:r>
      <w:r w:rsidR="00C3572C">
        <w:instrText xml:space="preserve"> REF _Ref99613895 \h  \* MERGEFORMAT </w:instrText>
      </w:r>
      <w:r w:rsidR="00C3572C">
        <w:fldChar w:fldCharType="end"/>
      </w:r>
      <w:r w:rsidRPr="003507E8">
        <w:t xml:space="preserve">). Similar outcomes were observed in the </w:t>
      </w:r>
      <w:proofErr w:type="spellStart"/>
      <w:r w:rsidRPr="003507E8">
        <w:t>mITT</w:t>
      </w:r>
      <w:proofErr w:type="spellEnd"/>
      <w:r w:rsidRPr="003507E8">
        <w:t xml:space="preserve"> population</w:t>
      </w:r>
      <w:r w:rsidR="0034557E" w:rsidRPr="003507E8">
        <w:t xml:space="preserve"> relative to the CR</w:t>
      </w:r>
      <w:r w:rsidR="003162FB" w:rsidRPr="003507E8">
        <w:t xml:space="preserve"> and </w:t>
      </w:r>
      <w:proofErr w:type="spellStart"/>
      <w:r w:rsidR="003162FB" w:rsidRPr="003507E8">
        <w:t>sCR</w:t>
      </w:r>
      <w:proofErr w:type="spellEnd"/>
      <w:r w:rsidR="0034557E" w:rsidRPr="003507E8">
        <w:t xml:space="preserve"> </w:t>
      </w:r>
      <w:r w:rsidRPr="003507E8">
        <w:t>(82.5% vs 0% to 9.3%</w:t>
      </w:r>
      <w:r w:rsidR="003162FB" w:rsidRPr="003507E8">
        <w:t xml:space="preserve"> and 82.5% vs. 0 to 1%</w:t>
      </w:r>
      <w:r w:rsidR="006803FE" w:rsidRPr="003507E8">
        <w:t>, respectively</w:t>
      </w:r>
      <w:r w:rsidRPr="003507E8">
        <w:t xml:space="preserve">). Further, each of the </w:t>
      </w:r>
      <w:r w:rsidR="00A47A31">
        <w:t>risk difference (RD)</w:t>
      </w:r>
      <w:r w:rsidR="0034557E" w:rsidRPr="003507E8">
        <w:t xml:space="preserve"> estimates</w:t>
      </w:r>
      <w:r w:rsidRPr="003507E8">
        <w:t xml:space="preserve"> were statistically significant and in favour of treatment with cilta-cel.</w:t>
      </w:r>
    </w:p>
    <w:p w14:paraId="01771348" w14:textId="77777777" w:rsidR="008E5453" w:rsidRPr="003507E8" w:rsidRDefault="008E5453" w:rsidP="000816C6">
      <w:pPr>
        <w:pStyle w:val="NormalBeforeBullet"/>
      </w:pPr>
      <w:r w:rsidRPr="003507E8">
        <w:lastRenderedPageBreak/>
        <w:t xml:space="preserve">Progression-Free Survival </w:t>
      </w:r>
    </w:p>
    <w:p w14:paraId="502B54BF" w14:textId="4843C952" w:rsidR="00340070" w:rsidRDefault="0004180F" w:rsidP="000816C6">
      <w:pPr>
        <w:pStyle w:val="NormalBeforeBullet"/>
        <w:rPr>
          <w:rFonts w:ascii="Franklin Gothic Book" w:hAnsi="Franklin Gothic Book"/>
          <w:sz w:val="22"/>
        </w:rPr>
      </w:pPr>
      <w:r>
        <w:rPr>
          <w:rFonts w:ascii="Franklin Gothic Book" w:hAnsi="Franklin Gothic Book"/>
          <w:sz w:val="22"/>
        </w:rPr>
        <w:t xml:space="preserve">Data from CARTITUDE-1 </w:t>
      </w:r>
      <w:proofErr w:type="spellStart"/>
      <w:r>
        <w:rPr>
          <w:rFonts w:ascii="Franklin Gothic Book" w:hAnsi="Franklin Gothic Book"/>
          <w:sz w:val="22"/>
        </w:rPr>
        <w:t>mITT</w:t>
      </w:r>
      <w:proofErr w:type="spellEnd"/>
      <w:r>
        <w:rPr>
          <w:rFonts w:ascii="Franklin Gothic Book" w:hAnsi="Franklin Gothic Book"/>
          <w:sz w:val="22"/>
        </w:rPr>
        <w:t xml:space="preserve"> analysis showed that t</w:t>
      </w:r>
      <w:r w:rsidR="00B9005C" w:rsidRPr="00B9005C">
        <w:rPr>
          <w:rFonts w:ascii="Franklin Gothic Book" w:hAnsi="Franklin Gothic Book"/>
          <w:sz w:val="22"/>
        </w:rPr>
        <w:t>he 12-month PFS rate was 7</w:t>
      </w:r>
      <w:r w:rsidR="00A053B6">
        <w:rPr>
          <w:rFonts w:ascii="Franklin Gothic Book" w:hAnsi="Franklin Gothic Book"/>
          <w:sz w:val="22"/>
        </w:rPr>
        <w:t>6</w:t>
      </w:r>
      <w:r w:rsidR="00B9005C" w:rsidRPr="00B9005C">
        <w:rPr>
          <w:rFonts w:ascii="Franklin Gothic Book" w:hAnsi="Franklin Gothic Book"/>
          <w:sz w:val="22"/>
        </w:rPr>
        <w:t>% (95% CI: 6</w:t>
      </w:r>
      <w:r w:rsidR="00A053B6">
        <w:rPr>
          <w:rFonts w:ascii="Franklin Gothic Book" w:hAnsi="Franklin Gothic Book"/>
          <w:sz w:val="22"/>
        </w:rPr>
        <w:t>7</w:t>
      </w:r>
      <w:r w:rsidR="00B9005C" w:rsidRPr="00B9005C">
        <w:rPr>
          <w:rFonts w:ascii="Franklin Gothic Book" w:hAnsi="Franklin Gothic Book"/>
          <w:sz w:val="22"/>
        </w:rPr>
        <w:t xml:space="preserve">, </w:t>
      </w:r>
      <w:r w:rsidR="00A053B6">
        <w:rPr>
          <w:rFonts w:ascii="Franklin Gothic Book" w:hAnsi="Franklin Gothic Book"/>
          <w:sz w:val="22"/>
        </w:rPr>
        <w:t>84</w:t>
      </w:r>
      <w:r w:rsidR="00B9005C" w:rsidRPr="00B9005C">
        <w:rPr>
          <w:rFonts w:ascii="Franklin Gothic Book" w:hAnsi="Franklin Gothic Book"/>
          <w:sz w:val="22"/>
        </w:rPr>
        <w:t xml:space="preserve">) and 18-month PFS rate was </w:t>
      </w:r>
      <w:r w:rsidR="00A053B6">
        <w:rPr>
          <w:rFonts w:ascii="Franklin Gothic Book" w:hAnsi="Franklin Gothic Book"/>
          <w:sz w:val="22"/>
        </w:rPr>
        <w:t>67</w:t>
      </w:r>
      <w:r w:rsidR="00B9005C" w:rsidRPr="00B9005C">
        <w:rPr>
          <w:rFonts w:ascii="Franklin Gothic Book" w:hAnsi="Franklin Gothic Book"/>
          <w:sz w:val="22"/>
        </w:rPr>
        <w:t xml:space="preserve">% (95% CI: </w:t>
      </w:r>
      <w:r w:rsidR="00A053B6">
        <w:rPr>
          <w:rFonts w:ascii="Franklin Gothic Book" w:hAnsi="Franklin Gothic Book"/>
          <w:sz w:val="22"/>
        </w:rPr>
        <w:t>57</w:t>
      </w:r>
      <w:r w:rsidR="00B9005C" w:rsidRPr="00B9005C">
        <w:rPr>
          <w:rFonts w:ascii="Franklin Gothic Book" w:hAnsi="Franklin Gothic Book"/>
          <w:sz w:val="22"/>
        </w:rPr>
        <w:t xml:space="preserve">, </w:t>
      </w:r>
      <w:r w:rsidR="00A053B6">
        <w:rPr>
          <w:rFonts w:ascii="Franklin Gothic Book" w:hAnsi="Franklin Gothic Book"/>
          <w:sz w:val="22"/>
        </w:rPr>
        <w:t>75</w:t>
      </w:r>
      <w:r w:rsidR="00B9005C" w:rsidRPr="00B9005C">
        <w:rPr>
          <w:rFonts w:ascii="Franklin Gothic Book" w:hAnsi="Franklin Gothic Book"/>
          <w:sz w:val="22"/>
        </w:rPr>
        <w:t xml:space="preserve">). </w:t>
      </w:r>
      <w:r w:rsidR="00B9005C">
        <w:rPr>
          <w:rFonts w:ascii="Franklin Gothic Book" w:hAnsi="Franklin Gothic Book"/>
          <w:sz w:val="22"/>
        </w:rPr>
        <w:t xml:space="preserve">It should be noted </w:t>
      </w:r>
      <w:r w:rsidR="00AC1BFE">
        <w:rPr>
          <w:rFonts w:ascii="Franklin Gothic Book" w:hAnsi="Franklin Gothic Book"/>
          <w:sz w:val="22"/>
        </w:rPr>
        <w:t xml:space="preserve">that the median time to PFS was not reached </w:t>
      </w:r>
      <w:r w:rsidR="0069095F">
        <w:rPr>
          <w:rFonts w:ascii="Franklin Gothic Book" w:hAnsi="Franklin Gothic Book"/>
          <w:sz w:val="22"/>
        </w:rPr>
        <w:t xml:space="preserve">in the </w:t>
      </w:r>
      <w:proofErr w:type="spellStart"/>
      <w:r w:rsidR="0069095F">
        <w:rPr>
          <w:rFonts w:ascii="Franklin Gothic Book" w:hAnsi="Franklin Gothic Book"/>
          <w:sz w:val="22"/>
        </w:rPr>
        <w:t>mITT</w:t>
      </w:r>
      <w:proofErr w:type="spellEnd"/>
      <w:r w:rsidR="0069095F">
        <w:rPr>
          <w:rFonts w:ascii="Franklin Gothic Book" w:hAnsi="Franklin Gothic Book"/>
          <w:sz w:val="22"/>
        </w:rPr>
        <w:t xml:space="preserve"> analysis</w:t>
      </w:r>
      <w:r w:rsidR="00B9005C">
        <w:rPr>
          <w:rFonts w:ascii="Franklin Gothic Book" w:hAnsi="Franklin Gothic Book"/>
          <w:sz w:val="22"/>
        </w:rPr>
        <w:t xml:space="preserve"> (</w:t>
      </w:r>
      <w:r w:rsidR="00B9005C" w:rsidRPr="00B9005C">
        <w:rPr>
          <w:rFonts w:ascii="Franklin Gothic Book" w:hAnsi="Franklin Gothic Book"/>
          <w:sz w:val="22"/>
        </w:rPr>
        <w:t>95% CI: 22.8, NE)</w:t>
      </w:r>
      <w:r w:rsidR="00D3410F">
        <w:rPr>
          <w:rFonts w:ascii="Franklin Gothic Book" w:hAnsi="Franklin Gothic Book"/>
          <w:sz w:val="22"/>
        </w:rPr>
        <w:t xml:space="preserve"> hence the comparative efficacy against the </w:t>
      </w:r>
      <w:proofErr w:type="spellStart"/>
      <w:r w:rsidR="00D3410F">
        <w:rPr>
          <w:rFonts w:ascii="Franklin Gothic Book" w:hAnsi="Franklin Gothic Book"/>
          <w:sz w:val="22"/>
        </w:rPr>
        <w:t>mITT</w:t>
      </w:r>
      <w:proofErr w:type="spellEnd"/>
      <w:r w:rsidR="00D3410F">
        <w:rPr>
          <w:rFonts w:ascii="Franklin Gothic Book" w:hAnsi="Franklin Gothic Book"/>
          <w:sz w:val="22"/>
        </w:rPr>
        <w:t xml:space="preserve"> analysis showed </w:t>
      </w:r>
      <w:r w:rsidR="00D3410F" w:rsidRPr="00D3410F">
        <w:rPr>
          <w:rFonts w:ascii="Franklin Gothic Book" w:hAnsi="Franklin Gothic Book"/>
          <w:sz w:val="22"/>
        </w:rPr>
        <w:t>should be interpreted with caution</w:t>
      </w:r>
      <w:r w:rsidR="00F376EC" w:rsidRPr="003507E8">
        <w:rPr>
          <w:rFonts w:ascii="Franklin Gothic Book" w:hAnsi="Franklin Gothic Book"/>
          <w:sz w:val="22"/>
        </w:rPr>
        <w:t xml:space="preserve">. </w:t>
      </w:r>
      <w:r w:rsidR="00A053B6">
        <w:rPr>
          <w:rFonts w:ascii="Franklin Gothic Book" w:hAnsi="Franklin Gothic Book"/>
          <w:sz w:val="22"/>
        </w:rPr>
        <w:t xml:space="preserve">The median time to event in the ITT analysis was 27.4 (22.4, NE) </w:t>
      </w:r>
      <w:r w:rsidR="008D2683" w:rsidRPr="008D2683">
        <w:rPr>
          <w:rFonts w:ascii="Franklin Gothic Book" w:hAnsi="Franklin Gothic Book"/>
          <w:sz w:val="22"/>
        </w:rPr>
        <w:t>with substantial censoring after 24 months</w:t>
      </w:r>
      <w:r w:rsidR="008D2683">
        <w:rPr>
          <w:rFonts w:ascii="Franklin Gothic Book" w:hAnsi="Franklin Gothic Book"/>
          <w:sz w:val="22"/>
        </w:rPr>
        <w:t xml:space="preserve"> </w:t>
      </w:r>
      <w:r w:rsidR="007D2C45">
        <w:rPr>
          <w:rFonts w:ascii="Franklin Gothic Book" w:hAnsi="Franklin Gothic Book"/>
          <w:sz w:val="22"/>
        </w:rPr>
        <w:t xml:space="preserve">which translated into a </w:t>
      </w:r>
      <w:r w:rsidRPr="00B9005C">
        <w:rPr>
          <w:rFonts w:ascii="Franklin Gothic Book" w:hAnsi="Franklin Gothic Book"/>
          <w:sz w:val="22"/>
        </w:rPr>
        <w:t>12-month PFS rate was 70% (95% CI: 61, 78) and 18-month PFS rate was 62% (95% CI: 52, 70).</w:t>
      </w:r>
    </w:p>
    <w:p w14:paraId="295F07F2" w14:textId="78D0790B" w:rsidR="001F6BB0" w:rsidRPr="003507E8" w:rsidRDefault="00340070" w:rsidP="000816C6">
      <w:pPr>
        <w:pStyle w:val="NormalBeforeBullet"/>
        <w:rPr>
          <w:rFonts w:ascii="Franklin Gothic Book" w:hAnsi="Franklin Gothic Book"/>
          <w:sz w:val="22"/>
        </w:rPr>
      </w:pPr>
      <w:r w:rsidRPr="003507E8">
        <w:rPr>
          <w:rFonts w:ascii="Franklin Gothic Book" w:hAnsi="Franklin Gothic Book"/>
          <w:sz w:val="22"/>
        </w:rPr>
        <w:t>The PFS results were consistent across all comparisons</w:t>
      </w:r>
      <w:r w:rsidRPr="00340070">
        <w:rPr>
          <w:rFonts w:ascii="Franklin Gothic Book" w:hAnsi="Franklin Gothic Book"/>
          <w:sz w:val="22"/>
        </w:rPr>
        <w:t xml:space="preserve"> </w:t>
      </w:r>
      <w:r>
        <w:rPr>
          <w:rFonts w:ascii="Franklin Gothic Book" w:hAnsi="Franklin Gothic Book"/>
          <w:sz w:val="22"/>
        </w:rPr>
        <w:t xml:space="preserve">and showed that </w:t>
      </w:r>
      <w:r w:rsidRPr="003507E8">
        <w:rPr>
          <w:rFonts w:ascii="Franklin Gothic Book" w:hAnsi="Franklin Gothic Book"/>
          <w:sz w:val="22"/>
        </w:rPr>
        <w:t xml:space="preserve">cilta-cel </w:t>
      </w:r>
      <w:r>
        <w:rPr>
          <w:rFonts w:ascii="Franklin Gothic Book" w:hAnsi="Franklin Gothic Book"/>
          <w:sz w:val="22"/>
        </w:rPr>
        <w:t>produced</w:t>
      </w:r>
      <w:r w:rsidRPr="003507E8">
        <w:rPr>
          <w:rFonts w:ascii="Franklin Gothic Book" w:hAnsi="Franklin Gothic Book"/>
          <w:sz w:val="22"/>
        </w:rPr>
        <w:t xml:space="preserve"> superior PFS</w:t>
      </w:r>
      <w:r>
        <w:rPr>
          <w:rFonts w:ascii="Franklin Gothic Book" w:hAnsi="Franklin Gothic Book"/>
          <w:sz w:val="22"/>
        </w:rPr>
        <w:t>.</w:t>
      </w:r>
      <w:r w:rsidRPr="003507E8">
        <w:rPr>
          <w:rFonts w:ascii="Franklin Gothic Book" w:hAnsi="Franklin Gothic Book"/>
          <w:sz w:val="22"/>
        </w:rPr>
        <w:t xml:space="preserve"> </w:t>
      </w:r>
      <w:r>
        <w:rPr>
          <w:rFonts w:ascii="Franklin Gothic Book" w:hAnsi="Franklin Gothic Book"/>
          <w:sz w:val="22"/>
        </w:rPr>
        <w:t xml:space="preserve">For </w:t>
      </w:r>
      <w:r w:rsidR="0004180F">
        <w:rPr>
          <w:rFonts w:ascii="Franklin Gothic Book" w:hAnsi="Franklin Gothic Book"/>
          <w:sz w:val="22"/>
        </w:rPr>
        <w:t xml:space="preserve">all </w:t>
      </w:r>
      <w:r>
        <w:rPr>
          <w:rFonts w:ascii="Franklin Gothic Book" w:hAnsi="Franklin Gothic Book"/>
          <w:sz w:val="22"/>
        </w:rPr>
        <w:t>the indirect comparisons, t</w:t>
      </w:r>
      <w:r w:rsidR="00F376EC" w:rsidRPr="003507E8">
        <w:rPr>
          <w:rFonts w:ascii="Franklin Gothic Book" w:hAnsi="Franklin Gothic Book"/>
          <w:sz w:val="22"/>
        </w:rPr>
        <w:t xml:space="preserve">he </w:t>
      </w:r>
      <w:r w:rsidR="002245B0" w:rsidRPr="003507E8">
        <w:rPr>
          <w:rFonts w:ascii="Franklin Gothic Book" w:hAnsi="Franklin Gothic Book"/>
          <w:sz w:val="22"/>
        </w:rPr>
        <w:t>Kaplan-Meier (</w:t>
      </w:r>
      <w:r w:rsidR="00F376EC" w:rsidRPr="003507E8">
        <w:rPr>
          <w:rFonts w:ascii="Franklin Gothic Book" w:hAnsi="Franklin Gothic Book"/>
          <w:sz w:val="22"/>
        </w:rPr>
        <w:t>KM</w:t>
      </w:r>
      <w:r w:rsidR="002245B0" w:rsidRPr="003507E8">
        <w:rPr>
          <w:rFonts w:ascii="Franklin Gothic Book" w:hAnsi="Franklin Gothic Book"/>
          <w:sz w:val="22"/>
        </w:rPr>
        <w:t>)</w:t>
      </w:r>
      <w:r w:rsidR="00F376EC" w:rsidRPr="003507E8">
        <w:rPr>
          <w:rFonts w:ascii="Franklin Gothic Book" w:hAnsi="Franklin Gothic Book"/>
          <w:sz w:val="22"/>
        </w:rPr>
        <w:t xml:space="preserve"> curves separated early and did not cross at any timepoint and favouring cilta-cel. </w:t>
      </w:r>
      <w:r w:rsidR="00925252">
        <w:rPr>
          <w:rFonts w:ascii="Franklin Gothic Book" w:hAnsi="Franklin Gothic Book"/>
          <w:sz w:val="22"/>
        </w:rPr>
        <w:t xml:space="preserve">Given </w:t>
      </w:r>
      <w:r w:rsidR="00222474">
        <w:rPr>
          <w:rFonts w:ascii="Franklin Gothic Book" w:hAnsi="Franklin Gothic Book"/>
          <w:sz w:val="22"/>
        </w:rPr>
        <w:t xml:space="preserve">the </w:t>
      </w:r>
      <w:r w:rsidR="00925252">
        <w:rPr>
          <w:rFonts w:ascii="Franklin Gothic Book" w:hAnsi="Franklin Gothic Book"/>
          <w:sz w:val="22"/>
        </w:rPr>
        <w:t>similarity</w:t>
      </w:r>
      <w:r w:rsidR="00222474">
        <w:rPr>
          <w:rFonts w:ascii="Franklin Gothic Book" w:hAnsi="Franklin Gothic Book"/>
          <w:sz w:val="22"/>
        </w:rPr>
        <w:t xml:space="preserve"> </w:t>
      </w:r>
      <w:r w:rsidR="00FF37EA">
        <w:rPr>
          <w:rFonts w:ascii="Franklin Gothic Book" w:hAnsi="Franklin Gothic Book"/>
          <w:sz w:val="22"/>
        </w:rPr>
        <w:t xml:space="preserve">observed </w:t>
      </w:r>
      <w:r w:rsidR="00925252">
        <w:rPr>
          <w:rFonts w:ascii="Franklin Gothic Book" w:hAnsi="Franklin Gothic Book"/>
          <w:sz w:val="22"/>
        </w:rPr>
        <w:t>across all comparisons, KM curves accounting for the MRDR registry only</w:t>
      </w:r>
      <w:r w:rsidR="00FF37EA">
        <w:rPr>
          <w:rFonts w:ascii="Franklin Gothic Book" w:hAnsi="Franklin Gothic Book"/>
          <w:sz w:val="22"/>
        </w:rPr>
        <w:t xml:space="preserve"> (main and modified cohorts)</w:t>
      </w:r>
      <w:r w:rsidR="00925252">
        <w:rPr>
          <w:rFonts w:ascii="Franklin Gothic Book" w:hAnsi="Franklin Gothic Book"/>
          <w:sz w:val="22"/>
        </w:rPr>
        <w:t xml:space="preserve"> are presented below.  </w:t>
      </w:r>
      <w:r w:rsidR="00F376EC" w:rsidRPr="003507E8">
        <w:rPr>
          <w:rFonts w:ascii="Franklin Gothic Book" w:hAnsi="Franklin Gothic Book"/>
          <w:sz w:val="22"/>
        </w:rPr>
        <w:t xml:space="preserve">The estimated hazard ratios (HR) were statistically significantly favouring cilta-cel in both the ITT and </w:t>
      </w:r>
      <w:proofErr w:type="spellStart"/>
      <w:r w:rsidR="00F376EC" w:rsidRPr="003507E8">
        <w:rPr>
          <w:rFonts w:ascii="Franklin Gothic Book" w:hAnsi="Franklin Gothic Book"/>
          <w:sz w:val="22"/>
        </w:rPr>
        <w:t>mITT</w:t>
      </w:r>
      <w:proofErr w:type="spellEnd"/>
      <w:r w:rsidR="00F376EC" w:rsidRPr="003507E8">
        <w:rPr>
          <w:rFonts w:ascii="Franklin Gothic Book" w:hAnsi="Franklin Gothic Book"/>
          <w:sz w:val="22"/>
        </w:rPr>
        <w:t xml:space="preserve"> comparisons.</w:t>
      </w:r>
    </w:p>
    <w:p w14:paraId="3DC084B7" w14:textId="78DBC4C0" w:rsidR="008527BD" w:rsidRPr="003507E8" w:rsidRDefault="008527BD" w:rsidP="008527BD">
      <w:pPr>
        <w:rPr>
          <w:u w:val="single"/>
        </w:rPr>
      </w:pPr>
      <w:r w:rsidRPr="003507E8">
        <w:rPr>
          <w:u w:val="single"/>
        </w:rPr>
        <w:t xml:space="preserve">CARTITUDE-1 </w:t>
      </w:r>
      <w:r w:rsidR="00B80F99" w:rsidRPr="003507E8">
        <w:rPr>
          <w:u w:val="single"/>
        </w:rPr>
        <w:t>versus</w:t>
      </w:r>
      <w:r w:rsidRPr="003507E8">
        <w:rPr>
          <w:u w:val="single"/>
        </w:rPr>
        <w:t xml:space="preserve"> </w:t>
      </w:r>
      <w:r w:rsidR="001B75BC" w:rsidRPr="003507E8">
        <w:rPr>
          <w:u w:val="single"/>
        </w:rPr>
        <w:t xml:space="preserve">MM-003 and </w:t>
      </w:r>
      <w:r w:rsidRPr="003507E8">
        <w:rPr>
          <w:u w:val="single"/>
        </w:rPr>
        <w:t xml:space="preserve">CE-MRDR (main </w:t>
      </w:r>
      <w:r w:rsidR="00B80F99" w:rsidRPr="003507E8">
        <w:rPr>
          <w:u w:val="single"/>
        </w:rPr>
        <w:t xml:space="preserve">and </w:t>
      </w:r>
      <w:r w:rsidRPr="003507E8">
        <w:rPr>
          <w:u w:val="single"/>
        </w:rPr>
        <w:t>modified cohort</w:t>
      </w:r>
      <w:r w:rsidR="00B80F99" w:rsidRPr="003507E8">
        <w:rPr>
          <w:u w:val="single"/>
        </w:rPr>
        <w:t>s</w:t>
      </w:r>
      <w:r w:rsidRPr="003507E8">
        <w:rPr>
          <w:u w:val="single"/>
        </w:rPr>
        <w:t>)</w:t>
      </w:r>
      <w:r w:rsidR="00C803FA" w:rsidRPr="003507E8">
        <w:rPr>
          <w:u w:val="single"/>
        </w:rPr>
        <w:t xml:space="preserve"> – naïve </w:t>
      </w:r>
      <w:r w:rsidR="00685C50">
        <w:rPr>
          <w:u w:val="single"/>
        </w:rPr>
        <w:t xml:space="preserve">indirect </w:t>
      </w:r>
      <w:r w:rsidR="006643CE" w:rsidRPr="003507E8">
        <w:rPr>
          <w:u w:val="single"/>
        </w:rPr>
        <w:t>comparison</w:t>
      </w:r>
    </w:p>
    <w:p w14:paraId="1DB023FE" w14:textId="4DC8D3E3" w:rsidR="00DD2C61" w:rsidRDefault="00DD2C61" w:rsidP="003D3EFE">
      <w:r w:rsidRPr="003507E8">
        <w:t xml:space="preserve">It should be noted that </w:t>
      </w:r>
      <w:r w:rsidRPr="007448C9">
        <w:t>only the ITT results were available for the comparators</w:t>
      </w:r>
      <w:r w:rsidR="0048609F">
        <w:t xml:space="preserve"> where </w:t>
      </w:r>
      <w:r w:rsidR="0048609F" w:rsidRPr="00F272BC">
        <w:t xml:space="preserve">median </w:t>
      </w:r>
      <w:r w:rsidR="0048609F">
        <w:t xml:space="preserve">PFS </w:t>
      </w:r>
      <w:r w:rsidR="0048609F" w:rsidRPr="00F272BC">
        <w:t xml:space="preserve">was 4.0 months </w:t>
      </w:r>
      <w:r w:rsidR="0048609F">
        <w:t xml:space="preserve">in the </w:t>
      </w:r>
      <w:r w:rsidR="0048609F" w:rsidRPr="00F272BC">
        <w:t xml:space="preserve">MM-003 and </w:t>
      </w:r>
      <w:r w:rsidR="004604D4" w:rsidRPr="004604D4">
        <w:rPr>
          <w:color w:val="000000"/>
          <w:w w:val="54"/>
          <w:shd w:val="solid" w:color="000000" w:fill="000000"/>
          <w:fitText w:val="420" w:id="-1425284083"/>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4083"/>
          <w14:textFill>
            <w14:solidFill>
              <w14:srgbClr w14:val="000000">
                <w14:alpha w14:val="100000"/>
              </w14:srgbClr>
            </w14:solidFill>
          </w14:textFill>
        </w:rPr>
        <w:t>|  |</w:t>
      </w:r>
      <w:proofErr w:type="gramEnd"/>
      <w:r w:rsidR="004604D4" w:rsidRPr="004604D4">
        <w:rPr>
          <w:color w:val="000000"/>
          <w:w w:val="54"/>
          <w:shd w:val="solid" w:color="000000" w:fill="000000"/>
          <w:fitText w:val="420" w:id="-1425284083"/>
          <w14:textFill>
            <w14:solidFill>
              <w14:srgbClr w14:val="000000">
                <w14:alpha w14:val="100000"/>
              </w14:srgbClr>
            </w14:solidFill>
          </w14:textFill>
        </w:rPr>
        <w:t>|</w:t>
      </w:r>
      <w:r w:rsidR="004604D4" w:rsidRPr="004604D4">
        <w:rPr>
          <w:color w:val="000000"/>
          <w:spacing w:val="4"/>
          <w:w w:val="54"/>
          <w:shd w:val="solid" w:color="000000" w:fill="000000"/>
          <w:fitText w:val="420" w:id="-1425284083"/>
          <w14:textFill>
            <w14:solidFill>
              <w14:srgbClr w14:val="000000">
                <w14:alpha w14:val="100000"/>
              </w14:srgbClr>
            </w14:solidFill>
          </w14:textFill>
        </w:rPr>
        <w:t>|</w:t>
      </w:r>
      <w:r w:rsidR="0048609F" w:rsidRPr="00F272BC">
        <w:t xml:space="preserve"> and </w:t>
      </w:r>
      <w:r w:rsidR="004604D4" w:rsidRPr="004604D4">
        <w:rPr>
          <w:color w:val="000000"/>
          <w:w w:val="54"/>
          <w:shd w:val="solid" w:color="000000" w:fill="000000"/>
          <w:fitText w:val="420" w:id="-1425284082"/>
          <w14:textFill>
            <w14:solidFill>
              <w14:srgbClr w14:val="000000">
                <w14:alpha w14:val="100000"/>
              </w14:srgbClr>
            </w14:solidFill>
          </w14:textFill>
        </w:rPr>
        <w:t>|||  ||</w:t>
      </w:r>
      <w:r w:rsidR="004604D4" w:rsidRPr="004604D4">
        <w:rPr>
          <w:color w:val="000000"/>
          <w:spacing w:val="4"/>
          <w:w w:val="54"/>
          <w:shd w:val="solid" w:color="000000" w:fill="000000"/>
          <w:fitText w:val="420" w:id="-142528408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1"/>
          <w14:textFill>
            <w14:solidFill>
              <w14:srgbClr w14:val="000000">
                <w14:alpha w14:val="100000"/>
              </w14:srgbClr>
            </w14:solidFill>
          </w14:textFill>
        </w:rPr>
        <w:t>|||  ||</w:t>
      </w:r>
      <w:r w:rsidR="004604D4" w:rsidRPr="004604D4">
        <w:rPr>
          <w:color w:val="000000"/>
          <w:spacing w:val="4"/>
          <w:w w:val="54"/>
          <w:shd w:val="solid" w:color="000000" w:fill="000000"/>
          <w:fitText w:val="420" w:id="-1425284081"/>
          <w14:textFill>
            <w14:solidFill>
              <w14:srgbClr w14:val="000000">
                <w14:alpha w14:val="100000"/>
              </w14:srgbClr>
            </w14:solidFill>
          </w14:textFill>
        </w:rPr>
        <w:t>|</w:t>
      </w:r>
      <w:r w:rsidR="004604D4" w:rsidRPr="004604D4">
        <w:t xml:space="preserve"> </w:t>
      </w:r>
      <w:r w:rsidR="0048609F">
        <w:t>in</w:t>
      </w:r>
      <w:r w:rsidR="0048609F" w:rsidRPr="00F272BC">
        <w:t xml:space="preserve"> the MRDR main and modified cohorts. </w:t>
      </w:r>
      <w:r w:rsidR="00C313C0">
        <w:t xml:space="preserve">The HR estimated </w:t>
      </w:r>
      <w:r w:rsidR="003D3EFE">
        <w:t xml:space="preserve">when comparing CARTITUDE-1 against MM-003, MRDR main cohort and MRDR modified cohort were </w:t>
      </w:r>
      <w:r w:rsidR="004604D4" w:rsidRPr="004604D4">
        <w:rPr>
          <w:color w:val="000000"/>
          <w:w w:val="54"/>
          <w:shd w:val="solid" w:color="000000" w:fill="000000"/>
          <w:fitText w:val="420" w:id="-1425284080"/>
          <w14:textFill>
            <w14:solidFill>
              <w14:srgbClr w14:val="000000">
                <w14:alpha w14:val="100000"/>
              </w14:srgbClr>
            </w14:solidFill>
          </w14:textFill>
        </w:rPr>
        <w:t>|||  ||</w:t>
      </w:r>
      <w:r w:rsidR="004604D4" w:rsidRPr="004604D4">
        <w:rPr>
          <w:color w:val="000000"/>
          <w:spacing w:val="4"/>
          <w:w w:val="54"/>
          <w:shd w:val="solid" w:color="000000" w:fill="000000"/>
          <w:fitText w:val="420" w:id="-142528408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6"/>
          <w14:textFill>
            <w14:solidFill>
              <w14:srgbClr w14:val="000000">
                <w14:alpha w14:val="100000"/>
              </w14:srgbClr>
            </w14:solidFill>
          </w14:textFill>
        </w:rPr>
        <w:t>|||  ||</w:t>
      </w:r>
      <w:r w:rsidR="004604D4" w:rsidRPr="004604D4">
        <w:rPr>
          <w:color w:val="000000"/>
          <w:spacing w:val="4"/>
          <w:w w:val="54"/>
          <w:shd w:val="solid" w:color="000000" w:fill="000000"/>
          <w:fitText w:val="420" w:id="-142528409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5"/>
          <w14:textFill>
            <w14:solidFill>
              <w14:srgbClr w14:val="000000">
                <w14:alpha w14:val="100000"/>
              </w14:srgbClr>
            </w14:solidFill>
          </w14:textFill>
        </w:rPr>
        <w:t>|||  ||</w:t>
      </w:r>
      <w:r w:rsidR="004604D4" w:rsidRPr="004604D4">
        <w:rPr>
          <w:color w:val="000000"/>
          <w:spacing w:val="4"/>
          <w:w w:val="54"/>
          <w:shd w:val="solid" w:color="000000" w:fill="000000"/>
          <w:fitText w:val="420" w:id="-142528409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4"/>
          <w14:textFill>
            <w14:solidFill>
              <w14:srgbClr w14:val="000000">
                <w14:alpha w14:val="100000"/>
              </w14:srgbClr>
            </w14:solidFill>
          </w14:textFill>
        </w:rPr>
        <w:t>|||  ||</w:t>
      </w:r>
      <w:r w:rsidR="004604D4" w:rsidRPr="004604D4">
        <w:rPr>
          <w:color w:val="000000"/>
          <w:spacing w:val="4"/>
          <w:w w:val="54"/>
          <w:shd w:val="solid" w:color="000000" w:fill="000000"/>
          <w:fitText w:val="420" w:id="-142528409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3"/>
          <w14:textFill>
            <w14:solidFill>
              <w14:srgbClr w14:val="000000">
                <w14:alpha w14:val="100000"/>
              </w14:srgbClr>
            </w14:solidFill>
          </w14:textFill>
        </w:rPr>
        <w:t>|||  ||</w:t>
      </w:r>
      <w:r w:rsidR="004604D4" w:rsidRPr="004604D4">
        <w:rPr>
          <w:color w:val="000000"/>
          <w:spacing w:val="4"/>
          <w:w w:val="54"/>
          <w:shd w:val="solid" w:color="000000" w:fill="000000"/>
          <w:fitText w:val="420" w:id="-142528409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2"/>
          <w14:textFill>
            <w14:solidFill>
              <w14:srgbClr w14:val="000000">
                <w14:alpha w14:val="100000"/>
              </w14:srgbClr>
            </w14:solidFill>
          </w14:textFill>
        </w:rPr>
        <w:t>|||  ||</w:t>
      </w:r>
      <w:r w:rsidR="004604D4" w:rsidRPr="004604D4">
        <w:rPr>
          <w:color w:val="000000"/>
          <w:spacing w:val="4"/>
          <w:w w:val="54"/>
          <w:shd w:val="solid" w:color="000000" w:fill="000000"/>
          <w:fitText w:val="420" w:id="-142528409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1"/>
          <w14:textFill>
            <w14:solidFill>
              <w14:srgbClr w14:val="000000">
                <w14:alpha w14:val="100000"/>
              </w14:srgbClr>
            </w14:solidFill>
          </w14:textFill>
        </w:rPr>
        <w:t>|||  ||</w:t>
      </w:r>
      <w:r w:rsidR="004604D4" w:rsidRPr="004604D4">
        <w:rPr>
          <w:color w:val="000000"/>
          <w:spacing w:val="4"/>
          <w:w w:val="54"/>
          <w:shd w:val="solid" w:color="000000" w:fill="000000"/>
          <w:fitText w:val="420" w:id="-142528409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90"/>
          <w14:textFill>
            <w14:solidFill>
              <w14:srgbClr w14:val="000000">
                <w14:alpha w14:val="100000"/>
              </w14:srgbClr>
            </w14:solidFill>
          </w14:textFill>
        </w:rPr>
        <w:t>|||  ||</w:t>
      </w:r>
      <w:r w:rsidR="004604D4" w:rsidRPr="004604D4">
        <w:rPr>
          <w:color w:val="000000"/>
          <w:spacing w:val="4"/>
          <w:w w:val="54"/>
          <w:shd w:val="solid" w:color="000000" w:fill="000000"/>
          <w:fitText w:val="420" w:id="-142528409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9"/>
          <w14:textFill>
            <w14:solidFill>
              <w14:srgbClr w14:val="000000">
                <w14:alpha w14:val="100000"/>
              </w14:srgbClr>
            </w14:solidFill>
          </w14:textFill>
        </w:rPr>
        <w:t>|||  ||</w:t>
      </w:r>
      <w:r w:rsidR="004604D4" w:rsidRPr="004604D4">
        <w:rPr>
          <w:color w:val="000000"/>
          <w:spacing w:val="4"/>
          <w:w w:val="54"/>
          <w:shd w:val="solid" w:color="000000" w:fill="000000"/>
          <w:fitText w:val="420" w:id="-142528408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8"/>
          <w14:textFill>
            <w14:solidFill>
              <w14:srgbClr w14:val="000000">
                <w14:alpha w14:val="100000"/>
              </w14:srgbClr>
            </w14:solidFill>
          </w14:textFill>
        </w:rPr>
        <w:t>|||  ||</w:t>
      </w:r>
      <w:r w:rsidR="004604D4" w:rsidRPr="004604D4">
        <w:rPr>
          <w:color w:val="000000"/>
          <w:spacing w:val="4"/>
          <w:w w:val="54"/>
          <w:shd w:val="solid" w:color="000000" w:fill="000000"/>
          <w:fitText w:val="420" w:id="-142528408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7"/>
          <w14:textFill>
            <w14:solidFill>
              <w14:srgbClr w14:val="000000">
                <w14:alpha w14:val="100000"/>
              </w14:srgbClr>
            </w14:solidFill>
          </w14:textFill>
        </w:rPr>
        <w:t>|||  ||</w:t>
      </w:r>
      <w:r w:rsidR="004604D4" w:rsidRPr="004604D4">
        <w:rPr>
          <w:color w:val="000000"/>
          <w:spacing w:val="4"/>
          <w:w w:val="54"/>
          <w:shd w:val="solid" w:color="000000" w:fill="000000"/>
          <w:fitText w:val="420" w:id="-142528408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6"/>
          <w14:textFill>
            <w14:solidFill>
              <w14:srgbClr w14:val="000000">
                <w14:alpha w14:val="100000"/>
              </w14:srgbClr>
            </w14:solidFill>
          </w14:textFill>
        </w:rPr>
        <w:t>|||  ||</w:t>
      </w:r>
      <w:r w:rsidR="004604D4" w:rsidRPr="004604D4">
        <w:rPr>
          <w:color w:val="000000"/>
          <w:spacing w:val="4"/>
          <w:w w:val="54"/>
          <w:shd w:val="solid" w:color="000000" w:fill="000000"/>
          <w:fitText w:val="420" w:id="-142528408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5"/>
          <w14:textFill>
            <w14:solidFill>
              <w14:srgbClr w14:val="000000">
                <w14:alpha w14:val="100000"/>
              </w14:srgbClr>
            </w14:solidFill>
          </w14:textFill>
        </w:rPr>
        <w:t>|||  ||</w:t>
      </w:r>
      <w:r w:rsidR="004604D4" w:rsidRPr="004604D4">
        <w:rPr>
          <w:color w:val="000000"/>
          <w:spacing w:val="4"/>
          <w:w w:val="54"/>
          <w:shd w:val="solid" w:color="000000" w:fill="000000"/>
          <w:fitText w:val="420" w:id="-142528408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4"/>
          <w14:textFill>
            <w14:solidFill>
              <w14:srgbClr w14:val="000000">
                <w14:alpha w14:val="100000"/>
              </w14:srgbClr>
            </w14:solidFill>
          </w14:textFill>
        </w:rPr>
        <w:t>|||  ||</w:t>
      </w:r>
      <w:r w:rsidR="004604D4" w:rsidRPr="004604D4">
        <w:rPr>
          <w:color w:val="000000"/>
          <w:spacing w:val="4"/>
          <w:w w:val="54"/>
          <w:shd w:val="solid" w:color="000000" w:fill="000000"/>
          <w:fitText w:val="420" w:id="-142528408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4083"/>
          <w14:textFill>
            <w14:solidFill>
              <w14:srgbClr w14:val="000000">
                <w14:alpha w14:val="100000"/>
              </w14:srgbClr>
            </w14:solidFill>
          </w14:textFill>
        </w:rPr>
        <w:t>|||  ||</w:t>
      </w:r>
      <w:r w:rsidR="004604D4" w:rsidRPr="004604D4">
        <w:rPr>
          <w:color w:val="000000"/>
          <w:spacing w:val="4"/>
          <w:w w:val="54"/>
          <w:shd w:val="solid" w:color="000000" w:fill="000000"/>
          <w:fitText w:val="420" w:id="-142528408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40"/>
          <w14:textFill>
            <w14:solidFill>
              <w14:srgbClr w14:val="000000">
                <w14:alpha w14:val="100000"/>
              </w14:srgbClr>
            </w14:solidFill>
          </w14:textFill>
        </w:rPr>
        <w:t>|||  ||</w:t>
      </w:r>
      <w:r w:rsidR="004604D4" w:rsidRPr="004604D4">
        <w:rPr>
          <w:color w:val="000000"/>
          <w:spacing w:val="4"/>
          <w:w w:val="54"/>
          <w:shd w:val="solid" w:color="000000" w:fill="000000"/>
          <w:fitText w:val="420" w:id="-1425283840"/>
          <w14:textFill>
            <w14:solidFill>
              <w14:srgbClr w14:val="000000">
                <w14:alpha w14:val="100000"/>
              </w14:srgbClr>
            </w14:solidFill>
          </w14:textFill>
        </w:rPr>
        <w:t>|</w:t>
      </w:r>
      <w:r w:rsidR="003D3EFE" w:rsidRPr="007C5626">
        <w:t>,</w:t>
      </w:r>
      <w:r w:rsidR="003D3EFE">
        <w:t xml:space="preserve"> </w:t>
      </w:r>
      <w:r w:rsidR="003D3EFE" w:rsidRPr="005069F8">
        <w:t>respectively</w:t>
      </w:r>
      <w:r w:rsidR="000163E5" w:rsidRPr="005069F8">
        <w:t xml:space="preserve"> (</w:t>
      </w:r>
      <w:r w:rsidR="00902CD4">
        <w:t>see Table 7</w:t>
      </w:r>
      <w:r w:rsidR="000163E5" w:rsidRPr="005069F8">
        <w:t>)</w:t>
      </w:r>
      <w:r w:rsidR="003D3EFE" w:rsidRPr="005069F8">
        <w:t>.</w:t>
      </w:r>
    </w:p>
    <w:p w14:paraId="09619401" w14:textId="780F1298" w:rsidR="008E5453" w:rsidRDefault="001E2CB3" w:rsidP="005406FA">
      <w:r>
        <w:fldChar w:fldCharType="begin"/>
      </w:r>
      <w:r>
        <w:instrText xml:space="preserve"> REF _Ref102554056 \h </w:instrText>
      </w:r>
      <w:r>
        <w:fldChar w:fldCharType="separate"/>
      </w:r>
      <w:r w:rsidR="00537CE4" w:rsidRPr="003507E8">
        <w:rPr>
          <w:szCs w:val="20"/>
        </w:rPr>
        <w:t xml:space="preserve">Figure </w:t>
      </w:r>
      <w:r w:rsidR="00537CE4">
        <w:rPr>
          <w:noProof/>
          <w:szCs w:val="20"/>
        </w:rPr>
        <w:t>3</w:t>
      </w:r>
      <w:r>
        <w:fldChar w:fldCharType="end"/>
      </w:r>
      <w:r w:rsidR="00532F7D" w:rsidRPr="003507E8">
        <w:t xml:space="preserve"> (ITT) and </w:t>
      </w:r>
      <w:r>
        <w:fldChar w:fldCharType="begin"/>
      </w:r>
      <w:r>
        <w:instrText xml:space="preserve"> REF _Ref102554063 \h </w:instrText>
      </w:r>
      <w:r>
        <w:fldChar w:fldCharType="separate"/>
      </w:r>
      <w:r w:rsidR="00537CE4" w:rsidRPr="003507E8">
        <w:t xml:space="preserve">Figure </w:t>
      </w:r>
      <w:r w:rsidR="00537CE4">
        <w:rPr>
          <w:noProof/>
        </w:rPr>
        <w:t>4</w:t>
      </w:r>
      <w:r>
        <w:fldChar w:fldCharType="end"/>
      </w:r>
      <w:r w:rsidR="00DF7F45">
        <w:t xml:space="preserve"> </w:t>
      </w:r>
      <w:r w:rsidR="00532F7D" w:rsidRPr="003507E8">
        <w:t>(</w:t>
      </w:r>
      <w:proofErr w:type="spellStart"/>
      <w:r w:rsidR="003078BB" w:rsidRPr="003507E8">
        <w:t>mITT</w:t>
      </w:r>
      <w:proofErr w:type="spellEnd"/>
      <w:r w:rsidR="00532F7D" w:rsidRPr="003507E8">
        <w:t xml:space="preserve">) present the </w:t>
      </w:r>
      <w:r w:rsidR="00633778" w:rsidRPr="003507E8">
        <w:t xml:space="preserve">KM </w:t>
      </w:r>
      <w:r w:rsidR="00532F7D" w:rsidRPr="003507E8">
        <w:t>curves for</w:t>
      </w:r>
      <w:r w:rsidR="00537CE4">
        <w:t xml:space="preserve"> </w:t>
      </w:r>
      <w:r w:rsidR="008E5453" w:rsidRPr="003507E8">
        <w:t>PFS in CARTITUDE-1 MRDR (main and modified cohort</w:t>
      </w:r>
      <w:r w:rsidR="00196F9C" w:rsidRPr="003507E8">
        <w:t>s</w:t>
      </w:r>
      <w:r w:rsidR="008E5453" w:rsidRPr="003507E8">
        <w:t>).</w:t>
      </w:r>
      <w:r w:rsidR="009876A1" w:rsidRPr="009876A1">
        <w:t xml:space="preserve"> </w:t>
      </w:r>
      <w:r w:rsidR="009876A1">
        <w:t>Please notes these figures are redacted.</w:t>
      </w:r>
    </w:p>
    <w:p w14:paraId="2AEF12C7" w14:textId="61D44D73" w:rsidR="003118A4" w:rsidRPr="003507E8" w:rsidRDefault="00061CC8" w:rsidP="00537CE4">
      <w:pPr>
        <w:pStyle w:val="TableHeading0"/>
        <w:keepNext/>
        <w:spacing w:before="0"/>
        <w:rPr>
          <w:szCs w:val="20"/>
        </w:rPr>
      </w:pPr>
      <w:bookmarkStart w:id="41" w:name="_Ref102554056"/>
      <w:r w:rsidRPr="003507E8">
        <w:rPr>
          <w:szCs w:val="20"/>
        </w:rPr>
        <w:t xml:space="preserve">Figure </w:t>
      </w:r>
      <w:r>
        <w:rPr>
          <w:b w:val="0"/>
          <w:szCs w:val="20"/>
        </w:rPr>
        <w:fldChar w:fldCharType="begin"/>
      </w:r>
      <w:r>
        <w:rPr>
          <w:szCs w:val="20"/>
        </w:rPr>
        <w:instrText xml:space="preserve"> SEQ Figure \* ARABIC </w:instrText>
      </w:r>
      <w:r>
        <w:rPr>
          <w:b w:val="0"/>
          <w:szCs w:val="20"/>
        </w:rPr>
        <w:fldChar w:fldCharType="separate"/>
      </w:r>
      <w:r w:rsidR="00537CE4">
        <w:rPr>
          <w:noProof/>
          <w:szCs w:val="20"/>
        </w:rPr>
        <w:t>3</w:t>
      </w:r>
      <w:r>
        <w:rPr>
          <w:b w:val="0"/>
          <w:szCs w:val="20"/>
        </w:rPr>
        <w:fldChar w:fldCharType="end"/>
      </w:r>
      <w:bookmarkEnd w:id="41"/>
      <w:r w:rsidRPr="003507E8">
        <w:rPr>
          <w:szCs w:val="20"/>
        </w:rPr>
        <w:t xml:space="preserve">: </w:t>
      </w:r>
      <w:r w:rsidR="00FF37EA" w:rsidRPr="003507E8">
        <w:rPr>
          <w:szCs w:val="20"/>
        </w:rPr>
        <w:t xml:space="preserve">PFS </w:t>
      </w:r>
      <w:r w:rsidRPr="005403C0">
        <w:rPr>
          <w:szCs w:val="20"/>
        </w:rPr>
        <w:t xml:space="preserve">Kaplan–Meier curves </w:t>
      </w:r>
      <w:r w:rsidR="00FF37EA">
        <w:rPr>
          <w:szCs w:val="20"/>
        </w:rPr>
        <w:t xml:space="preserve">for </w:t>
      </w:r>
      <w:r w:rsidRPr="003507E8">
        <w:rPr>
          <w:szCs w:val="20"/>
        </w:rPr>
        <w:t>CARTITUDE-1 vs. MRDR – ITT results</w:t>
      </w:r>
    </w:p>
    <w:p w14:paraId="30B035D5" w14:textId="40E8827C" w:rsidR="00061CC8" w:rsidRPr="003507E8" w:rsidRDefault="009876A1" w:rsidP="003118A4">
      <w:pPr>
        <w:pStyle w:val="TableHeading0"/>
        <w:spacing w:before="0"/>
      </w:pPr>
      <w:r>
        <w:rPr>
          <w:noProof/>
        </w:rPr>
        <w:t>REDACTED</w:t>
      </w:r>
    </w:p>
    <w:p w14:paraId="730E088A" w14:textId="238B3AFA" w:rsidR="00061CC8" w:rsidRPr="003118A4" w:rsidRDefault="00061CC8" w:rsidP="003118A4">
      <w:pPr>
        <w:pStyle w:val="TableFooter"/>
      </w:pPr>
      <w:r w:rsidRPr="003118A4">
        <w:t>Source: Figure 2</w:t>
      </w:r>
      <w:r w:rsidR="00746FA5">
        <w:t>-31</w:t>
      </w:r>
      <w:r w:rsidRPr="003118A4">
        <w:t xml:space="preserve"> of the ADAR</w:t>
      </w:r>
      <w:r w:rsidR="00BA18C2" w:rsidRPr="003118A4">
        <w:t xml:space="preserve">. </w:t>
      </w:r>
    </w:p>
    <w:p w14:paraId="7C6A8001" w14:textId="139AB63D" w:rsidR="00BA18C2" w:rsidRPr="003118A4" w:rsidRDefault="00BA18C2" w:rsidP="003118A4">
      <w:pPr>
        <w:pStyle w:val="TableFooter"/>
      </w:pPr>
      <w:r w:rsidRPr="003118A4">
        <w:t xml:space="preserve">ITT= intention to treat; MRDR= Myeloma and Related Diseases Registry; PFS= </w:t>
      </w:r>
      <w:r w:rsidR="000F45CE">
        <w:t>progression-free</w:t>
      </w:r>
      <w:r w:rsidRPr="003118A4">
        <w:t xml:space="preserve"> survival. </w:t>
      </w:r>
    </w:p>
    <w:p w14:paraId="1CBD9988" w14:textId="28E507FD" w:rsidR="00061CC8" w:rsidRPr="003507E8" w:rsidRDefault="00061CC8" w:rsidP="009876A1">
      <w:pPr>
        <w:pStyle w:val="TableHeading0"/>
        <w:keepNext/>
        <w:keepLines/>
        <w:spacing w:before="0"/>
        <w:rPr>
          <w:szCs w:val="20"/>
        </w:rPr>
      </w:pPr>
      <w:bookmarkStart w:id="42" w:name="_Ref102554063"/>
      <w:r w:rsidRPr="003507E8">
        <w:t xml:space="preserve">Figure </w:t>
      </w:r>
      <w:r w:rsidR="00F11F94">
        <w:fldChar w:fldCharType="begin"/>
      </w:r>
      <w:r w:rsidR="00F11F94">
        <w:instrText xml:space="preserve"> SEQ Figure \* ARABIC </w:instrText>
      </w:r>
      <w:r w:rsidR="00F11F94">
        <w:fldChar w:fldCharType="separate"/>
      </w:r>
      <w:r w:rsidR="00537CE4">
        <w:rPr>
          <w:noProof/>
        </w:rPr>
        <w:t>4</w:t>
      </w:r>
      <w:r w:rsidR="00F11F94">
        <w:rPr>
          <w:noProof/>
        </w:rPr>
        <w:fldChar w:fldCharType="end"/>
      </w:r>
      <w:bookmarkEnd w:id="42"/>
      <w:r w:rsidRPr="003507E8">
        <w:rPr>
          <w:szCs w:val="20"/>
        </w:rPr>
        <w:t xml:space="preserve">: </w:t>
      </w:r>
      <w:r w:rsidR="00FF37EA" w:rsidRPr="003507E8">
        <w:rPr>
          <w:szCs w:val="20"/>
        </w:rPr>
        <w:t xml:space="preserve">PFS </w:t>
      </w:r>
      <w:r w:rsidRPr="005403C0">
        <w:rPr>
          <w:szCs w:val="20"/>
        </w:rPr>
        <w:t xml:space="preserve">Kaplan–Meier curves </w:t>
      </w:r>
      <w:r w:rsidR="00FF37EA">
        <w:rPr>
          <w:szCs w:val="20"/>
        </w:rPr>
        <w:t xml:space="preserve">for </w:t>
      </w:r>
      <w:r w:rsidRPr="003507E8">
        <w:rPr>
          <w:szCs w:val="20"/>
        </w:rPr>
        <w:t xml:space="preserve">CARTITUDE-1 MRDR – </w:t>
      </w:r>
      <w:proofErr w:type="spellStart"/>
      <w:r w:rsidRPr="003507E8">
        <w:rPr>
          <w:szCs w:val="20"/>
        </w:rPr>
        <w:t>mITT</w:t>
      </w:r>
      <w:proofErr w:type="spellEnd"/>
      <w:r w:rsidRPr="003507E8">
        <w:rPr>
          <w:szCs w:val="20"/>
        </w:rPr>
        <w:t xml:space="preserve"> results</w:t>
      </w:r>
    </w:p>
    <w:p w14:paraId="52F303BD" w14:textId="77777777" w:rsidR="009876A1" w:rsidRPr="003507E8" w:rsidRDefault="009876A1" w:rsidP="009876A1">
      <w:pPr>
        <w:pStyle w:val="TableHeading0"/>
        <w:spacing w:before="0"/>
      </w:pPr>
      <w:r>
        <w:rPr>
          <w:noProof/>
        </w:rPr>
        <w:t>REDACTED</w:t>
      </w:r>
    </w:p>
    <w:p w14:paraId="120B489F" w14:textId="1C3837F6" w:rsidR="00061CC8" w:rsidRPr="003118A4" w:rsidRDefault="00061CC8" w:rsidP="003118A4">
      <w:pPr>
        <w:pStyle w:val="TableFooter"/>
      </w:pPr>
      <w:r w:rsidRPr="003118A4">
        <w:t>Source: Figure 2</w:t>
      </w:r>
      <w:r w:rsidR="007942E4">
        <w:t>-</w:t>
      </w:r>
      <w:r w:rsidRPr="003118A4">
        <w:t>3</w:t>
      </w:r>
      <w:r w:rsidR="007942E4">
        <w:t>1</w:t>
      </w:r>
      <w:r w:rsidRPr="003118A4">
        <w:t xml:space="preserve"> of the ADAR</w:t>
      </w:r>
      <w:r w:rsidR="00BA18C2" w:rsidRPr="003118A4">
        <w:t>.</w:t>
      </w:r>
    </w:p>
    <w:p w14:paraId="55EDAB0A" w14:textId="314DF6D6" w:rsidR="00BA18C2" w:rsidRPr="003118A4" w:rsidRDefault="00BA18C2" w:rsidP="003118A4">
      <w:pPr>
        <w:pStyle w:val="TableFooter"/>
      </w:pPr>
      <w:proofErr w:type="spellStart"/>
      <w:r w:rsidRPr="003118A4">
        <w:t>mITT</w:t>
      </w:r>
      <w:proofErr w:type="spellEnd"/>
      <w:r w:rsidRPr="003118A4">
        <w:t xml:space="preserve">= modified intention to treat; MRDR= Myeloma and Related Diseases Registry; PFS= </w:t>
      </w:r>
      <w:r w:rsidR="000F45CE">
        <w:t>progression-free</w:t>
      </w:r>
      <w:r w:rsidRPr="003118A4">
        <w:t xml:space="preserve"> survival. </w:t>
      </w:r>
    </w:p>
    <w:p w14:paraId="33D2CDD6" w14:textId="421A7C80" w:rsidR="008527BD" w:rsidRPr="003507E8" w:rsidRDefault="008527BD" w:rsidP="006643CE">
      <w:pPr>
        <w:rPr>
          <w:u w:val="single"/>
        </w:rPr>
      </w:pPr>
      <w:r w:rsidRPr="003507E8">
        <w:rPr>
          <w:u w:val="single"/>
        </w:rPr>
        <w:t xml:space="preserve">CARTITUDE-1 vs. Physician’s Choice Cohort, FLATIRON and </w:t>
      </w:r>
      <w:proofErr w:type="spellStart"/>
      <w:r w:rsidRPr="003507E8">
        <w:rPr>
          <w:u w:val="single"/>
        </w:rPr>
        <w:t>LocoMMotion</w:t>
      </w:r>
      <w:proofErr w:type="spellEnd"/>
      <w:r w:rsidRPr="003507E8">
        <w:rPr>
          <w:u w:val="single"/>
        </w:rPr>
        <w:t xml:space="preserve"> –</w:t>
      </w:r>
      <w:r w:rsidR="00A4221E" w:rsidRPr="003507E8">
        <w:rPr>
          <w:u w:val="single"/>
        </w:rPr>
        <w:t xml:space="preserve">ITC </w:t>
      </w:r>
      <w:r w:rsidR="006643CE" w:rsidRPr="003507E8">
        <w:rPr>
          <w:u w:val="single"/>
        </w:rPr>
        <w:t xml:space="preserve">using </w:t>
      </w:r>
      <w:r w:rsidRPr="003507E8">
        <w:rPr>
          <w:u w:val="single"/>
        </w:rPr>
        <w:t xml:space="preserve">IPTW </w:t>
      </w:r>
    </w:p>
    <w:p w14:paraId="0CC49FBF" w14:textId="3BA389FC" w:rsidR="008527BD" w:rsidRPr="003507E8" w:rsidRDefault="009A768A" w:rsidP="006643CE">
      <w:r w:rsidRPr="003507E8">
        <w:t xml:space="preserve">The results showed that </w:t>
      </w:r>
      <w:r w:rsidR="00906F08" w:rsidRPr="003507E8">
        <w:t xml:space="preserve">cilta-cel </w:t>
      </w:r>
      <w:r w:rsidRPr="003507E8">
        <w:t>had superior PFS relative to all the comparator</w:t>
      </w:r>
      <w:r w:rsidR="00D15C3E">
        <w:t xml:space="preserve"> studies</w:t>
      </w:r>
      <w:r w:rsidRPr="003507E8">
        <w:t xml:space="preserve"> </w:t>
      </w:r>
      <w:r w:rsidR="009837A2" w:rsidRPr="003507E8">
        <w:t xml:space="preserve">in both the adjusted and </w:t>
      </w:r>
      <w:r w:rsidRPr="003507E8">
        <w:t>unadjusted results.</w:t>
      </w:r>
    </w:p>
    <w:p w14:paraId="6E31176F" w14:textId="7E96D291" w:rsidR="008527BD" w:rsidRPr="00002862" w:rsidRDefault="009442B1" w:rsidP="006643CE">
      <w:r>
        <w:t>T</w:t>
      </w:r>
      <w:r w:rsidR="008527BD" w:rsidRPr="003507E8">
        <w:t xml:space="preserve">he ITT </w:t>
      </w:r>
      <w:r>
        <w:t xml:space="preserve">analysis showed that the </w:t>
      </w:r>
      <w:r w:rsidR="008527BD" w:rsidRPr="003507E8">
        <w:t xml:space="preserve">median PFS </w:t>
      </w:r>
      <w:r w:rsidR="00DD4920">
        <w:t xml:space="preserve">ranged from </w:t>
      </w:r>
      <w:r w:rsidR="008527BD" w:rsidRPr="003507E8">
        <w:t xml:space="preserve">3.5 months </w:t>
      </w:r>
      <w:r w:rsidR="00DD4920">
        <w:t xml:space="preserve">(adjusted FLATIRON) </w:t>
      </w:r>
      <w:r w:rsidR="008527BD" w:rsidRPr="003507E8">
        <w:t xml:space="preserve">to </w:t>
      </w:r>
      <w:r w:rsidR="004604D4" w:rsidRPr="004604D4">
        <w:rPr>
          <w:color w:val="000000"/>
          <w:w w:val="54"/>
          <w:shd w:val="solid" w:color="000000" w:fill="000000"/>
          <w:fitText w:val="420" w:id="-1425283839"/>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839"/>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839"/>
          <w14:textFill>
            <w14:solidFill>
              <w14:srgbClr w14:val="000000">
                <w14:alpha w14:val="100000"/>
              </w14:srgbClr>
            </w14:solidFill>
          </w14:textFill>
        </w:rPr>
        <w:t>|</w:t>
      </w:r>
      <w:r w:rsidR="004604D4" w:rsidRPr="004604D4">
        <w:rPr>
          <w:color w:val="000000"/>
          <w:spacing w:val="4"/>
          <w:w w:val="54"/>
          <w:shd w:val="solid" w:color="000000" w:fill="000000"/>
          <w:fitText w:val="420" w:id="-14252838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8"/>
          <w14:textFill>
            <w14:solidFill>
              <w14:srgbClr w14:val="000000">
                <w14:alpha w14:val="100000"/>
              </w14:srgbClr>
            </w14:solidFill>
          </w14:textFill>
        </w:rPr>
        <w:t>|||  ||</w:t>
      </w:r>
      <w:r w:rsidR="004604D4" w:rsidRPr="004604D4">
        <w:rPr>
          <w:color w:val="000000"/>
          <w:spacing w:val="4"/>
          <w:w w:val="54"/>
          <w:shd w:val="solid" w:color="000000" w:fill="000000"/>
          <w:fitText w:val="420" w:id="-1425283838"/>
          <w14:textFill>
            <w14:solidFill>
              <w14:srgbClr w14:val="000000">
                <w14:alpha w14:val="100000"/>
              </w14:srgbClr>
            </w14:solidFill>
          </w14:textFill>
        </w:rPr>
        <w:t>|</w:t>
      </w:r>
      <w:r w:rsidR="008527BD" w:rsidRPr="003507E8">
        <w:t xml:space="preserve"> </w:t>
      </w:r>
      <w:r w:rsidR="00DD4920">
        <w:t xml:space="preserve">(unadjusted Physician’s Choice cohort) </w:t>
      </w:r>
      <w:r w:rsidR="008527BD" w:rsidRPr="003507E8">
        <w:t xml:space="preserve">in the </w:t>
      </w:r>
      <w:r w:rsidR="002D1058" w:rsidRPr="003507E8">
        <w:t>comparator studies</w:t>
      </w:r>
      <w:r w:rsidR="008527BD" w:rsidRPr="003507E8">
        <w:t>. However, the lower bound of the</w:t>
      </w:r>
      <w:r w:rsidR="009A19A5" w:rsidRPr="00002862">
        <w:t xml:space="preserve"> 95% CI </w:t>
      </w:r>
      <w:r w:rsidR="008527BD" w:rsidRPr="00002862">
        <w:t>KM estimate</w:t>
      </w:r>
      <w:r w:rsidR="00D3410F">
        <w:t xml:space="preserve"> in CARTITUDE-1</w:t>
      </w:r>
      <w:r w:rsidR="008527BD" w:rsidRPr="00002862">
        <w:t xml:space="preserve"> </w:t>
      </w:r>
      <w:r w:rsidR="00C416D4" w:rsidRPr="00002862">
        <w:t xml:space="preserve">was </w:t>
      </w:r>
      <w:r w:rsidR="008527BD" w:rsidRPr="00002862">
        <w:t>22.8 months</w:t>
      </w:r>
      <w:r w:rsidR="00C416D4" w:rsidRPr="00002862">
        <w:t xml:space="preserve"> which compared </w:t>
      </w:r>
      <w:r w:rsidR="005824C5" w:rsidRPr="00002862">
        <w:t xml:space="preserve">favourable </w:t>
      </w:r>
      <w:r w:rsidR="00C416D4" w:rsidRPr="00002862">
        <w:t xml:space="preserve">to the </w:t>
      </w:r>
      <w:r w:rsidR="00B555B8" w:rsidRPr="00002862">
        <w:t xml:space="preserve">highest </w:t>
      </w:r>
      <w:r w:rsidR="00C416D4" w:rsidRPr="00002862">
        <w:t>upper bound of the comparator arms</w:t>
      </w:r>
      <w:r w:rsidR="00B555B8" w:rsidRPr="00002862">
        <w:t xml:space="preserve"> (</w:t>
      </w:r>
      <w:r w:rsidR="004604D4" w:rsidRPr="004604D4">
        <w:rPr>
          <w:color w:val="000000"/>
          <w:w w:val="54"/>
          <w:shd w:val="solid" w:color="000000" w:fill="000000"/>
          <w:fitText w:val="420" w:id="-1425283837"/>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837"/>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837"/>
          <w14:textFill>
            <w14:solidFill>
              <w14:srgbClr w14:val="000000">
                <w14:alpha w14:val="100000"/>
              </w14:srgbClr>
            </w14:solidFill>
          </w14:textFill>
        </w:rPr>
        <w:t>|</w:t>
      </w:r>
      <w:r w:rsidR="004604D4" w:rsidRPr="004604D4">
        <w:rPr>
          <w:color w:val="000000"/>
          <w:spacing w:val="4"/>
          <w:w w:val="54"/>
          <w:shd w:val="solid" w:color="000000" w:fill="000000"/>
          <w:fitText w:val="420" w:id="-14252838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6"/>
          <w14:textFill>
            <w14:solidFill>
              <w14:srgbClr w14:val="000000">
                <w14:alpha w14:val="100000"/>
              </w14:srgbClr>
            </w14:solidFill>
          </w14:textFill>
        </w:rPr>
        <w:t>|||  ||</w:t>
      </w:r>
      <w:r w:rsidR="004604D4" w:rsidRPr="004604D4">
        <w:rPr>
          <w:color w:val="000000"/>
          <w:spacing w:val="4"/>
          <w:w w:val="54"/>
          <w:shd w:val="solid" w:color="000000" w:fill="000000"/>
          <w:fitText w:val="420" w:id="-1425283836"/>
          <w14:textFill>
            <w14:solidFill>
              <w14:srgbClr w14:val="000000">
                <w14:alpha w14:val="100000"/>
              </w14:srgbClr>
            </w14:solidFill>
          </w14:textFill>
        </w:rPr>
        <w:t>|</w:t>
      </w:r>
      <w:r w:rsidR="00BB07F4" w:rsidRPr="003507E8">
        <w:t xml:space="preserve"> </w:t>
      </w:r>
      <w:r w:rsidR="00720356" w:rsidRPr="003507E8">
        <w:t>in the</w:t>
      </w:r>
      <w:r w:rsidR="00BB07F4" w:rsidRPr="003507E8">
        <w:t xml:space="preserve"> physician’s cohort study</w:t>
      </w:r>
      <w:r w:rsidR="00B555B8" w:rsidRPr="003507E8">
        <w:t xml:space="preserve">). </w:t>
      </w:r>
      <w:r w:rsidR="002245B0" w:rsidRPr="003507E8">
        <w:t>D</w:t>
      </w:r>
      <w:r w:rsidR="008527BD" w:rsidRPr="003507E8">
        <w:t xml:space="preserve">espite the immaturity of the CARTITUDE-1 data, the </w:t>
      </w:r>
      <w:r w:rsidR="00720356" w:rsidRPr="003507E8">
        <w:t xml:space="preserve">KM curves </w:t>
      </w:r>
      <w:r w:rsidR="008527BD" w:rsidRPr="00002862">
        <w:t>suggested that PFS was superior with cilta-cel.</w:t>
      </w:r>
    </w:p>
    <w:p w14:paraId="7CA3C51E" w14:textId="77777777" w:rsidR="00CB68AA" w:rsidRDefault="00CB68AA" w:rsidP="00633778">
      <w:pPr>
        <w:pStyle w:val="NormalBeforeBullet"/>
      </w:pPr>
      <w:r w:rsidRPr="003507E8">
        <w:lastRenderedPageBreak/>
        <w:t xml:space="preserve">Overall Survival </w:t>
      </w:r>
    </w:p>
    <w:p w14:paraId="31CE07A3" w14:textId="1096DFDA" w:rsidR="00262F27" w:rsidRDefault="00262F27" w:rsidP="00262F27">
      <w:pPr>
        <w:pStyle w:val="NormalBeforeBullet"/>
        <w:rPr>
          <w:rFonts w:ascii="Franklin Gothic Book" w:hAnsi="Franklin Gothic Book"/>
          <w:sz w:val="22"/>
        </w:rPr>
      </w:pPr>
      <w:r>
        <w:rPr>
          <w:rFonts w:ascii="Franklin Gothic Book" w:hAnsi="Franklin Gothic Book"/>
          <w:sz w:val="22"/>
        </w:rPr>
        <w:t xml:space="preserve">Data from CARTITUDE-1 </w:t>
      </w:r>
      <w:proofErr w:type="spellStart"/>
      <w:r>
        <w:rPr>
          <w:rFonts w:ascii="Franklin Gothic Book" w:hAnsi="Franklin Gothic Book"/>
          <w:sz w:val="22"/>
        </w:rPr>
        <w:t>mITT</w:t>
      </w:r>
      <w:proofErr w:type="spellEnd"/>
      <w:r>
        <w:rPr>
          <w:rFonts w:ascii="Franklin Gothic Book" w:hAnsi="Franklin Gothic Book"/>
          <w:sz w:val="22"/>
        </w:rPr>
        <w:t xml:space="preserve"> analysis showed that t</w:t>
      </w:r>
      <w:r w:rsidRPr="00B9005C">
        <w:rPr>
          <w:rFonts w:ascii="Franklin Gothic Book" w:hAnsi="Franklin Gothic Book"/>
          <w:sz w:val="22"/>
        </w:rPr>
        <w:t xml:space="preserve">he 12-month </w:t>
      </w:r>
      <w:r>
        <w:rPr>
          <w:rFonts w:ascii="Franklin Gothic Book" w:hAnsi="Franklin Gothic Book"/>
          <w:sz w:val="22"/>
        </w:rPr>
        <w:t>OS</w:t>
      </w:r>
      <w:r w:rsidRPr="00B9005C">
        <w:rPr>
          <w:rFonts w:ascii="Franklin Gothic Book" w:hAnsi="Franklin Gothic Book"/>
          <w:sz w:val="22"/>
        </w:rPr>
        <w:t xml:space="preserve"> rate was </w:t>
      </w:r>
      <w:r w:rsidRPr="00262F27">
        <w:rPr>
          <w:rFonts w:ascii="Franklin Gothic Book" w:hAnsi="Franklin Gothic Book"/>
          <w:sz w:val="22"/>
        </w:rPr>
        <w:t>87.6</w:t>
      </w:r>
      <w:r>
        <w:rPr>
          <w:rFonts w:ascii="Franklin Gothic Book" w:hAnsi="Franklin Gothic Book"/>
          <w:sz w:val="22"/>
        </w:rPr>
        <w:t>%</w:t>
      </w:r>
      <w:r w:rsidRPr="00262F27">
        <w:rPr>
          <w:rFonts w:ascii="Franklin Gothic Book" w:hAnsi="Franklin Gothic Book"/>
          <w:sz w:val="22"/>
        </w:rPr>
        <w:t xml:space="preserve"> (</w:t>
      </w:r>
      <w:r w:rsidRPr="00B9005C">
        <w:rPr>
          <w:rFonts w:ascii="Franklin Gothic Book" w:hAnsi="Franklin Gothic Book"/>
          <w:sz w:val="22"/>
        </w:rPr>
        <w:t>95% CI</w:t>
      </w:r>
      <w:r>
        <w:rPr>
          <w:rFonts w:ascii="Franklin Gothic Book" w:hAnsi="Franklin Gothic Book"/>
          <w:sz w:val="22"/>
        </w:rPr>
        <w:t>;</w:t>
      </w:r>
      <w:r w:rsidRPr="00262F27">
        <w:rPr>
          <w:rFonts w:ascii="Franklin Gothic Book" w:hAnsi="Franklin Gothic Book"/>
          <w:sz w:val="22"/>
        </w:rPr>
        <w:t xml:space="preserve"> 79.2, 92.8)</w:t>
      </w:r>
      <w:r w:rsidRPr="00B9005C">
        <w:rPr>
          <w:rFonts w:ascii="Franklin Gothic Book" w:hAnsi="Franklin Gothic Book"/>
          <w:sz w:val="22"/>
        </w:rPr>
        <w:t xml:space="preserve"> and 18-month PFS rate was</w:t>
      </w:r>
      <w:r w:rsidR="00986AEB">
        <w:rPr>
          <w:rFonts w:ascii="Franklin Gothic Book" w:hAnsi="Franklin Gothic Book"/>
          <w:sz w:val="22"/>
        </w:rPr>
        <w:t xml:space="preserve"> </w:t>
      </w:r>
      <w:r w:rsidR="00986AEB" w:rsidRPr="00986AEB">
        <w:rPr>
          <w:rFonts w:ascii="Franklin Gothic Book" w:hAnsi="Franklin Gothic Book"/>
          <w:sz w:val="22"/>
        </w:rPr>
        <w:t>81.4</w:t>
      </w:r>
      <w:r w:rsidR="00986AEB">
        <w:rPr>
          <w:rFonts w:ascii="Franklin Gothic Book" w:hAnsi="Franklin Gothic Book"/>
          <w:sz w:val="22"/>
        </w:rPr>
        <w:t>%</w:t>
      </w:r>
      <w:r w:rsidR="00986AEB" w:rsidRPr="00986AEB">
        <w:rPr>
          <w:rFonts w:ascii="Franklin Gothic Book" w:hAnsi="Franklin Gothic Book"/>
          <w:sz w:val="22"/>
        </w:rPr>
        <w:t xml:space="preserve"> (</w:t>
      </w:r>
      <w:r w:rsidR="00986AEB" w:rsidRPr="00B9005C">
        <w:rPr>
          <w:rFonts w:ascii="Franklin Gothic Book" w:hAnsi="Franklin Gothic Book"/>
          <w:sz w:val="22"/>
        </w:rPr>
        <w:t>95% CI</w:t>
      </w:r>
      <w:r w:rsidR="00986AEB">
        <w:rPr>
          <w:rFonts w:ascii="Franklin Gothic Book" w:hAnsi="Franklin Gothic Book"/>
          <w:sz w:val="22"/>
        </w:rPr>
        <w:t>;</w:t>
      </w:r>
      <w:r w:rsidR="00986AEB" w:rsidRPr="00B9005C">
        <w:rPr>
          <w:rFonts w:ascii="Franklin Gothic Book" w:hAnsi="Franklin Gothic Book"/>
          <w:sz w:val="22"/>
        </w:rPr>
        <w:t xml:space="preserve"> </w:t>
      </w:r>
      <w:r w:rsidR="00986AEB" w:rsidRPr="00986AEB">
        <w:rPr>
          <w:rFonts w:ascii="Franklin Gothic Book" w:hAnsi="Franklin Gothic Book"/>
          <w:sz w:val="22"/>
        </w:rPr>
        <w:t>72.2, 87.9)</w:t>
      </w:r>
      <w:r w:rsidR="00986AEB">
        <w:rPr>
          <w:rFonts w:ascii="Franklin Gothic Book" w:hAnsi="Franklin Gothic Book"/>
          <w:sz w:val="22"/>
        </w:rPr>
        <w:t>.</w:t>
      </w:r>
      <w:r w:rsidRPr="00B9005C">
        <w:rPr>
          <w:rFonts w:ascii="Franklin Gothic Book" w:hAnsi="Franklin Gothic Book"/>
          <w:sz w:val="22"/>
        </w:rPr>
        <w:t xml:space="preserve"> </w:t>
      </w:r>
      <w:r w:rsidR="002B664F">
        <w:rPr>
          <w:rFonts w:ascii="Franklin Gothic Book" w:hAnsi="Franklin Gothic Book"/>
          <w:sz w:val="22"/>
        </w:rPr>
        <w:t>The ITT analysis showed</w:t>
      </w:r>
      <w:r>
        <w:rPr>
          <w:rFonts w:ascii="Franklin Gothic Book" w:hAnsi="Franklin Gothic Book"/>
          <w:sz w:val="22"/>
        </w:rPr>
        <w:t xml:space="preserve"> a </w:t>
      </w:r>
      <w:r w:rsidRPr="00B9005C">
        <w:rPr>
          <w:rFonts w:ascii="Franklin Gothic Book" w:hAnsi="Franklin Gothic Book"/>
          <w:sz w:val="22"/>
        </w:rPr>
        <w:t xml:space="preserve">12-month </w:t>
      </w:r>
      <w:r w:rsidR="002B664F">
        <w:rPr>
          <w:rFonts w:ascii="Franklin Gothic Book" w:hAnsi="Franklin Gothic Book"/>
          <w:sz w:val="22"/>
        </w:rPr>
        <w:t>OS</w:t>
      </w:r>
      <w:r w:rsidRPr="00B9005C">
        <w:rPr>
          <w:rFonts w:ascii="Franklin Gothic Book" w:hAnsi="Franklin Gothic Book"/>
          <w:sz w:val="22"/>
        </w:rPr>
        <w:t xml:space="preserve"> rate was </w:t>
      </w:r>
      <w:r w:rsidR="002B664F">
        <w:rPr>
          <w:rFonts w:ascii="Franklin Gothic Book" w:hAnsi="Franklin Gothic Book"/>
          <w:sz w:val="22"/>
        </w:rPr>
        <w:t>81</w:t>
      </w:r>
      <w:r w:rsidRPr="00B9005C">
        <w:rPr>
          <w:rFonts w:ascii="Franklin Gothic Book" w:hAnsi="Franklin Gothic Book"/>
          <w:sz w:val="22"/>
        </w:rPr>
        <w:t xml:space="preserve">% (95% CI: </w:t>
      </w:r>
      <w:r w:rsidR="002B664F">
        <w:rPr>
          <w:rFonts w:ascii="Franklin Gothic Book" w:hAnsi="Franklin Gothic Book"/>
          <w:sz w:val="22"/>
        </w:rPr>
        <w:t>73</w:t>
      </w:r>
      <w:r w:rsidRPr="00B9005C">
        <w:rPr>
          <w:rFonts w:ascii="Franklin Gothic Book" w:hAnsi="Franklin Gothic Book"/>
          <w:sz w:val="22"/>
        </w:rPr>
        <w:t xml:space="preserve">, </w:t>
      </w:r>
      <w:r w:rsidR="002B664F">
        <w:rPr>
          <w:rFonts w:ascii="Franklin Gothic Book" w:hAnsi="Franklin Gothic Book"/>
          <w:sz w:val="22"/>
        </w:rPr>
        <w:t>8</w:t>
      </w:r>
      <w:r w:rsidRPr="00B9005C">
        <w:rPr>
          <w:rFonts w:ascii="Franklin Gothic Book" w:hAnsi="Franklin Gothic Book"/>
          <w:sz w:val="22"/>
        </w:rPr>
        <w:t xml:space="preserve">8) and 18-month PFS rate was </w:t>
      </w:r>
      <w:r w:rsidR="002B664F">
        <w:rPr>
          <w:rFonts w:ascii="Franklin Gothic Book" w:hAnsi="Franklin Gothic Book"/>
          <w:sz w:val="22"/>
        </w:rPr>
        <w:t>76</w:t>
      </w:r>
      <w:r w:rsidRPr="00B9005C">
        <w:rPr>
          <w:rFonts w:ascii="Franklin Gothic Book" w:hAnsi="Franklin Gothic Book"/>
          <w:sz w:val="22"/>
        </w:rPr>
        <w:t xml:space="preserve">% (95% CI: </w:t>
      </w:r>
      <w:r w:rsidR="002B664F">
        <w:rPr>
          <w:rFonts w:ascii="Franklin Gothic Book" w:hAnsi="Franklin Gothic Book"/>
          <w:sz w:val="22"/>
        </w:rPr>
        <w:t>66</w:t>
      </w:r>
      <w:r w:rsidRPr="00B9005C">
        <w:rPr>
          <w:rFonts w:ascii="Franklin Gothic Book" w:hAnsi="Franklin Gothic Book"/>
          <w:sz w:val="22"/>
        </w:rPr>
        <w:t xml:space="preserve">, </w:t>
      </w:r>
      <w:r w:rsidR="002B664F">
        <w:rPr>
          <w:rFonts w:ascii="Franklin Gothic Book" w:hAnsi="Franklin Gothic Book"/>
          <w:sz w:val="22"/>
        </w:rPr>
        <w:t>83</w:t>
      </w:r>
      <w:r w:rsidRPr="00B9005C">
        <w:rPr>
          <w:rFonts w:ascii="Franklin Gothic Book" w:hAnsi="Franklin Gothic Book"/>
          <w:sz w:val="22"/>
        </w:rPr>
        <w:t>).</w:t>
      </w:r>
    </w:p>
    <w:p w14:paraId="4807B5E1" w14:textId="071659F5" w:rsidR="00035713" w:rsidRPr="00035713" w:rsidRDefault="00035713" w:rsidP="00035713">
      <w:r>
        <w:t xml:space="preserve">OS </w:t>
      </w:r>
      <w:r w:rsidRPr="00035713">
        <w:t>results were consistent across all comparisons</w:t>
      </w:r>
      <w:r w:rsidR="00784C68">
        <w:t xml:space="preserve"> and </w:t>
      </w:r>
      <w:r w:rsidRPr="00035713">
        <w:t xml:space="preserve">showed that cilta-cel produced superior </w:t>
      </w:r>
      <w:r>
        <w:t>OS</w:t>
      </w:r>
      <w:r w:rsidRPr="00035713">
        <w:t xml:space="preserve">. </w:t>
      </w:r>
      <w:r w:rsidR="00063EE0">
        <w:t>For all the indirect comparisons t</w:t>
      </w:r>
      <w:r>
        <w:t>he KM</w:t>
      </w:r>
      <w:r w:rsidRPr="00035713">
        <w:t xml:space="preserve"> curves separated early and did not cross at any timepoint </w:t>
      </w:r>
      <w:r w:rsidR="00063EE0">
        <w:t>with a</w:t>
      </w:r>
      <w:r w:rsidRPr="00035713">
        <w:t xml:space="preserve"> </w:t>
      </w:r>
      <w:r>
        <w:t>HRs</w:t>
      </w:r>
      <w:r w:rsidRPr="00035713">
        <w:t xml:space="preserve"> statistically significant</w:t>
      </w:r>
      <w:r w:rsidR="00063EE0">
        <w:t xml:space="preserve"> </w:t>
      </w:r>
      <w:r w:rsidRPr="00035713">
        <w:t xml:space="preserve">favouring cilta-cel in both the ITT and </w:t>
      </w:r>
      <w:proofErr w:type="spellStart"/>
      <w:r w:rsidRPr="00035713">
        <w:t>mITT</w:t>
      </w:r>
      <w:proofErr w:type="spellEnd"/>
      <w:r w:rsidRPr="00035713">
        <w:t xml:space="preserve"> comparisons. </w:t>
      </w:r>
      <w:r>
        <w:t>However, t</w:t>
      </w:r>
      <w:r w:rsidRPr="003507E8">
        <w:t xml:space="preserve">he OS KM curves </w:t>
      </w:r>
      <w:r>
        <w:t xml:space="preserve">for cilta-cel should be interpreted with caution as </w:t>
      </w:r>
      <w:r w:rsidR="00262F27">
        <w:t>OS was not reached in either of the analyses</w:t>
      </w:r>
      <w:r>
        <w:t xml:space="preserve"> with substantial censoring after 24 months. </w:t>
      </w:r>
      <w:r w:rsidRPr="003507E8">
        <w:t>With the data available, it can’t be said whether the curves at this point start to flatten.</w:t>
      </w:r>
    </w:p>
    <w:p w14:paraId="311348FA" w14:textId="20949789" w:rsidR="00CB68AA" w:rsidRPr="003507E8" w:rsidRDefault="00CB68AA" w:rsidP="00CB68AA">
      <w:pPr>
        <w:rPr>
          <w:u w:val="single"/>
        </w:rPr>
      </w:pPr>
      <w:r w:rsidRPr="003507E8">
        <w:rPr>
          <w:u w:val="single"/>
        </w:rPr>
        <w:t xml:space="preserve">CARTITUDE-1 </w:t>
      </w:r>
      <w:r w:rsidR="00E760A7" w:rsidRPr="003507E8">
        <w:rPr>
          <w:u w:val="single"/>
        </w:rPr>
        <w:t xml:space="preserve">versus </w:t>
      </w:r>
      <w:r w:rsidRPr="003507E8">
        <w:rPr>
          <w:u w:val="single"/>
        </w:rPr>
        <w:t>CE-MRDR (main</w:t>
      </w:r>
      <w:r w:rsidR="00E760A7" w:rsidRPr="003507E8">
        <w:rPr>
          <w:u w:val="single"/>
        </w:rPr>
        <w:t xml:space="preserve"> and </w:t>
      </w:r>
      <w:r w:rsidRPr="003507E8">
        <w:rPr>
          <w:u w:val="single"/>
        </w:rPr>
        <w:t>modified cohort</w:t>
      </w:r>
      <w:r w:rsidR="00E760A7" w:rsidRPr="003507E8">
        <w:rPr>
          <w:u w:val="single"/>
        </w:rPr>
        <w:t>s</w:t>
      </w:r>
      <w:r w:rsidRPr="003507E8">
        <w:rPr>
          <w:u w:val="single"/>
        </w:rPr>
        <w:t>) – naïve comparison</w:t>
      </w:r>
    </w:p>
    <w:p w14:paraId="4BE379B5" w14:textId="1BB278C4" w:rsidR="006E47E3" w:rsidRDefault="006E47E3" w:rsidP="00B46943">
      <w:r w:rsidRPr="003507E8">
        <w:t xml:space="preserve">It should be noted that </w:t>
      </w:r>
      <w:r w:rsidRPr="007448C9">
        <w:t>only the ITT results were available for the comparators</w:t>
      </w:r>
      <w:r>
        <w:t xml:space="preserve"> for which </w:t>
      </w:r>
      <w:r w:rsidRPr="00F272BC">
        <w:t xml:space="preserve">median </w:t>
      </w:r>
      <w:r>
        <w:t xml:space="preserve">OS </w:t>
      </w:r>
      <w:r w:rsidRPr="00F272BC">
        <w:t xml:space="preserve">was </w:t>
      </w:r>
      <w:r>
        <w:t>12.7</w:t>
      </w:r>
      <w:r w:rsidRPr="00F272BC">
        <w:t xml:space="preserve"> months </w:t>
      </w:r>
      <w:r>
        <w:t xml:space="preserve">in the </w:t>
      </w:r>
      <w:r w:rsidRPr="00F272BC">
        <w:t xml:space="preserve">MM-003 and </w:t>
      </w:r>
      <w:r w:rsidR="004604D4" w:rsidRPr="004604D4">
        <w:rPr>
          <w:color w:val="000000"/>
          <w:w w:val="54"/>
          <w:shd w:val="solid" w:color="000000" w:fill="000000"/>
          <w:fitText w:val="420" w:id="-1425283835"/>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835"/>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835"/>
          <w14:textFill>
            <w14:solidFill>
              <w14:srgbClr w14:val="000000">
                <w14:alpha w14:val="100000"/>
              </w14:srgbClr>
            </w14:solidFill>
          </w14:textFill>
        </w:rPr>
        <w:t>|</w:t>
      </w:r>
      <w:r w:rsidR="004604D4" w:rsidRPr="004604D4">
        <w:rPr>
          <w:color w:val="000000"/>
          <w:spacing w:val="4"/>
          <w:w w:val="54"/>
          <w:shd w:val="solid" w:color="000000" w:fill="000000"/>
          <w:fitText w:val="420" w:id="-1425283835"/>
          <w14:textFill>
            <w14:solidFill>
              <w14:srgbClr w14:val="000000">
                <w14:alpha w14:val="100000"/>
              </w14:srgbClr>
            </w14:solidFill>
          </w14:textFill>
        </w:rPr>
        <w:t>|</w:t>
      </w:r>
      <w:r w:rsidRPr="00F272BC">
        <w:t xml:space="preserve"> and </w:t>
      </w:r>
      <w:r w:rsidR="004604D4" w:rsidRPr="004604D4">
        <w:rPr>
          <w:color w:val="000000"/>
          <w:w w:val="54"/>
          <w:shd w:val="solid" w:color="000000" w:fill="000000"/>
          <w:fitText w:val="420" w:id="-1425283834"/>
          <w14:textFill>
            <w14:solidFill>
              <w14:srgbClr w14:val="000000">
                <w14:alpha w14:val="100000"/>
              </w14:srgbClr>
            </w14:solidFill>
          </w14:textFill>
        </w:rPr>
        <w:t>|||  ||</w:t>
      </w:r>
      <w:r w:rsidR="004604D4" w:rsidRPr="004604D4">
        <w:rPr>
          <w:color w:val="000000"/>
          <w:spacing w:val="4"/>
          <w:w w:val="54"/>
          <w:shd w:val="solid" w:color="000000" w:fill="000000"/>
          <w:fitText w:val="420" w:id="-142528383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3"/>
          <w14:textFill>
            <w14:solidFill>
              <w14:srgbClr w14:val="000000">
                <w14:alpha w14:val="100000"/>
              </w14:srgbClr>
            </w14:solidFill>
          </w14:textFill>
        </w:rPr>
        <w:t>|||  ||</w:t>
      </w:r>
      <w:r w:rsidR="004604D4" w:rsidRPr="004604D4">
        <w:rPr>
          <w:color w:val="000000"/>
          <w:spacing w:val="4"/>
          <w:w w:val="54"/>
          <w:shd w:val="solid" w:color="000000" w:fill="000000"/>
          <w:fitText w:val="420" w:id="-1425283833"/>
          <w14:textFill>
            <w14:solidFill>
              <w14:srgbClr w14:val="000000">
                <w14:alpha w14:val="100000"/>
              </w14:srgbClr>
            </w14:solidFill>
          </w14:textFill>
        </w:rPr>
        <w:t>|</w:t>
      </w:r>
      <w:r w:rsidR="004604D4" w:rsidRPr="004604D4">
        <w:t xml:space="preserve"> </w:t>
      </w:r>
      <w:r>
        <w:t>in</w:t>
      </w:r>
      <w:r w:rsidRPr="00F272BC">
        <w:t xml:space="preserve"> the MRDR main and modified cohorts. </w:t>
      </w:r>
      <w:r>
        <w:t xml:space="preserve">The HR </w:t>
      </w:r>
      <w:r w:rsidR="00312E67">
        <w:t xml:space="preserve">estimated for the ITT analysis </w:t>
      </w:r>
      <w:r>
        <w:t xml:space="preserve">when comparing CARTITUDE-1 against MM-003, MRDR main cohort and MRDR modified cohort were </w:t>
      </w:r>
      <w:r w:rsidR="004604D4" w:rsidRPr="004604D4">
        <w:rPr>
          <w:color w:val="000000"/>
          <w:w w:val="54"/>
          <w:shd w:val="solid" w:color="000000" w:fill="000000"/>
          <w:fitText w:val="420" w:id="-1425283832"/>
          <w14:textFill>
            <w14:solidFill>
              <w14:srgbClr w14:val="000000">
                <w14:alpha w14:val="100000"/>
              </w14:srgbClr>
            </w14:solidFill>
          </w14:textFill>
        </w:rPr>
        <w:t>|||  ||</w:t>
      </w:r>
      <w:r w:rsidR="004604D4" w:rsidRPr="004604D4">
        <w:rPr>
          <w:color w:val="000000"/>
          <w:spacing w:val="4"/>
          <w:w w:val="54"/>
          <w:shd w:val="solid" w:color="000000" w:fill="000000"/>
          <w:fitText w:val="420" w:id="-142528383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1"/>
          <w14:textFill>
            <w14:solidFill>
              <w14:srgbClr w14:val="000000">
                <w14:alpha w14:val="100000"/>
              </w14:srgbClr>
            </w14:solidFill>
          </w14:textFill>
        </w:rPr>
        <w:t>|||  ||</w:t>
      </w:r>
      <w:r w:rsidR="004604D4" w:rsidRPr="004604D4">
        <w:rPr>
          <w:color w:val="000000"/>
          <w:spacing w:val="4"/>
          <w:w w:val="54"/>
          <w:shd w:val="solid" w:color="000000" w:fill="000000"/>
          <w:fitText w:val="420" w:id="-142528383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0"/>
          <w14:textFill>
            <w14:solidFill>
              <w14:srgbClr w14:val="000000">
                <w14:alpha w14:val="100000"/>
              </w14:srgbClr>
            </w14:solidFill>
          </w14:textFill>
        </w:rPr>
        <w:t>|||  ||</w:t>
      </w:r>
      <w:r w:rsidR="004604D4" w:rsidRPr="004604D4">
        <w:rPr>
          <w:color w:val="000000"/>
          <w:spacing w:val="4"/>
          <w:w w:val="54"/>
          <w:shd w:val="solid" w:color="000000" w:fill="000000"/>
          <w:fitText w:val="420" w:id="-142528383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9"/>
          <w14:textFill>
            <w14:solidFill>
              <w14:srgbClr w14:val="000000">
                <w14:alpha w14:val="100000"/>
              </w14:srgbClr>
            </w14:solidFill>
          </w14:textFill>
        </w:rPr>
        <w:t>|||  ||</w:t>
      </w:r>
      <w:r w:rsidR="004604D4" w:rsidRPr="004604D4">
        <w:rPr>
          <w:color w:val="000000"/>
          <w:spacing w:val="4"/>
          <w:w w:val="54"/>
          <w:shd w:val="solid" w:color="000000" w:fill="000000"/>
          <w:fitText w:val="420" w:id="-142528382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8"/>
          <w14:textFill>
            <w14:solidFill>
              <w14:srgbClr w14:val="000000">
                <w14:alpha w14:val="100000"/>
              </w14:srgbClr>
            </w14:solidFill>
          </w14:textFill>
        </w:rPr>
        <w:t>|||  ||</w:t>
      </w:r>
      <w:r w:rsidR="004604D4" w:rsidRPr="004604D4">
        <w:rPr>
          <w:color w:val="000000"/>
          <w:spacing w:val="4"/>
          <w:w w:val="54"/>
          <w:shd w:val="solid" w:color="000000" w:fill="000000"/>
          <w:fitText w:val="420" w:id="-142528382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7"/>
          <w14:textFill>
            <w14:solidFill>
              <w14:srgbClr w14:val="000000">
                <w14:alpha w14:val="100000"/>
              </w14:srgbClr>
            </w14:solidFill>
          </w14:textFill>
        </w:rPr>
        <w:t>|||  ||</w:t>
      </w:r>
      <w:r w:rsidR="004604D4" w:rsidRPr="004604D4">
        <w:rPr>
          <w:color w:val="000000"/>
          <w:spacing w:val="4"/>
          <w:w w:val="54"/>
          <w:shd w:val="solid" w:color="000000" w:fill="000000"/>
          <w:fitText w:val="420" w:id="-142528382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6"/>
          <w14:textFill>
            <w14:solidFill>
              <w14:srgbClr w14:val="000000">
                <w14:alpha w14:val="100000"/>
              </w14:srgbClr>
            </w14:solidFill>
          </w14:textFill>
        </w:rPr>
        <w:t>|||  ||</w:t>
      </w:r>
      <w:r w:rsidR="004604D4" w:rsidRPr="004604D4">
        <w:rPr>
          <w:color w:val="000000"/>
          <w:spacing w:val="4"/>
          <w:w w:val="54"/>
          <w:shd w:val="solid" w:color="000000" w:fill="000000"/>
          <w:fitText w:val="420" w:id="-142528382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5"/>
          <w14:textFill>
            <w14:solidFill>
              <w14:srgbClr w14:val="000000">
                <w14:alpha w14:val="100000"/>
              </w14:srgbClr>
            </w14:solidFill>
          </w14:textFill>
        </w:rPr>
        <w:t>|||  ||</w:t>
      </w:r>
      <w:r w:rsidR="004604D4" w:rsidRPr="004604D4">
        <w:rPr>
          <w:color w:val="000000"/>
          <w:spacing w:val="4"/>
          <w:w w:val="54"/>
          <w:shd w:val="solid" w:color="000000" w:fill="000000"/>
          <w:fitText w:val="420" w:id="-142528382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4"/>
          <w14:textFill>
            <w14:solidFill>
              <w14:srgbClr w14:val="000000">
                <w14:alpha w14:val="100000"/>
              </w14:srgbClr>
            </w14:solidFill>
          </w14:textFill>
        </w:rPr>
        <w:t>|||  ||</w:t>
      </w:r>
      <w:r w:rsidR="004604D4" w:rsidRPr="004604D4">
        <w:rPr>
          <w:color w:val="000000"/>
          <w:spacing w:val="4"/>
          <w:w w:val="54"/>
          <w:shd w:val="solid" w:color="000000" w:fill="000000"/>
          <w:fitText w:val="420" w:id="-142528382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40"/>
          <w14:textFill>
            <w14:solidFill>
              <w14:srgbClr w14:val="000000">
                <w14:alpha w14:val="100000"/>
              </w14:srgbClr>
            </w14:solidFill>
          </w14:textFill>
        </w:rPr>
        <w:t>|||  ||</w:t>
      </w:r>
      <w:r w:rsidR="004604D4" w:rsidRPr="004604D4">
        <w:rPr>
          <w:color w:val="000000"/>
          <w:spacing w:val="4"/>
          <w:w w:val="54"/>
          <w:shd w:val="solid" w:color="000000" w:fill="000000"/>
          <w:fitText w:val="420" w:id="-142528384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9"/>
          <w14:textFill>
            <w14:solidFill>
              <w14:srgbClr w14:val="000000">
                <w14:alpha w14:val="100000"/>
              </w14:srgbClr>
            </w14:solidFill>
          </w14:textFill>
        </w:rPr>
        <w:t>|||  ||</w:t>
      </w:r>
      <w:r w:rsidR="004604D4" w:rsidRPr="004604D4">
        <w:rPr>
          <w:color w:val="000000"/>
          <w:spacing w:val="4"/>
          <w:w w:val="54"/>
          <w:shd w:val="solid" w:color="000000" w:fill="000000"/>
          <w:fitText w:val="420" w:id="-14252838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8"/>
          <w14:textFill>
            <w14:solidFill>
              <w14:srgbClr w14:val="000000">
                <w14:alpha w14:val="100000"/>
              </w14:srgbClr>
            </w14:solidFill>
          </w14:textFill>
        </w:rPr>
        <w:t>|||  ||</w:t>
      </w:r>
      <w:r w:rsidR="004604D4" w:rsidRPr="004604D4">
        <w:rPr>
          <w:color w:val="000000"/>
          <w:spacing w:val="4"/>
          <w:w w:val="54"/>
          <w:shd w:val="solid" w:color="000000" w:fill="000000"/>
          <w:fitText w:val="420" w:id="-142528383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7"/>
          <w14:textFill>
            <w14:solidFill>
              <w14:srgbClr w14:val="000000">
                <w14:alpha w14:val="100000"/>
              </w14:srgbClr>
            </w14:solidFill>
          </w14:textFill>
        </w:rPr>
        <w:t>|||  ||</w:t>
      </w:r>
      <w:r w:rsidR="004604D4" w:rsidRPr="004604D4">
        <w:rPr>
          <w:color w:val="000000"/>
          <w:spacing w:val="4"/>
          <w:w w:val="54"/>
          <w:shd w:val="solid" w:color="000000" w:fill="000000"/>
          <w:fitText w:val="420" w:id="-14252838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6"/>
          <w14:textFill>
            <w14:solidFill>
              <w14:srgbClr w14:val="000000">
                <w14:alpha w14:val="100000"/>
              </w14:srgbClr>
            </w14:solidFill>
          </w14:textFill>
        </w:rPr>
        <w:t>|||  ||</w:t>
      </w:r>
      <w:r w:rsidR="004604D4" w:rsidRPr="004604D4">
        <w:rPr>
          <w:color w:val="000000"/>
          <w:spacing w:val="4"/>
          <w:w w:val="54"/>
          <w:shd w:val="solid" w:color="000000" w:fill="000000"/>
          <w:fitText w:val="420" w:id="-14252838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5"/>
          <w14:textFill>
            <w14:solidFill>
              <w14:srgbClr w14:val="000000">
                <w14:alpha w14:val="100000"/>
              </w14:srgbClr>
            </w14:solidFill>
          </w14:textFill>
        </w:rPr>
        <w:t>|||  ||</w:t>
      </w:r>
      <w:r w:rsidR="004604D4" w:rsidRPr="004604D4">
        <w:rPr>
          <w:color w:val="000000"/>
          <w:spacing w:val="4"/>
          <w:w w:val="54"/>
          <w:shd w:val="solid" w:color="000000" w:fill="000000"/>
          <w:fitText w:val="420" w:id="-142528383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4"/>
          <w14:textFill>
            <w14:solidFill>
              <w14:srgbClr w14:val="000000">
                <w14:alpha w14:val="100000"/>
              </w14:srgbClr>
            </w14:solidFill>
          </w14:textFill>
        </w:rPr>
        <w:t>|||  ||</w:t>
      </w:r>
      <w:r w:rsidR="004604D4" w:rsidRPr="004604D4">
        <w:rPr>
          <w:color w:val="000000"/>
          <w:spacing w:val="4"/>
          <w:w w:val="54"/>
          <w:shd w:val="solid" w:color="000000" w:fill="000000"/>
          <w:fitText w:val="420" w:id="-1425283834"/>
          <w14:textFill>
            <w14:solidFill>
              <w14:srgbClr w14:val="000000">
                <w14:alpha w14:val="100000"/>
              </w14:srgbClr>
            </w14:solidFill>
          </w14:textFill>
        </w:rPr>
        <w:t>|</w:t>
      </w:r>
      <w:r w:rsidRPr="007C5626">
        <w:t>, respectively</w:t>
      </w:r>
      <w:r w:rsidRPr="005069F8">
        <w:t xml:space="preserve"> (</w:t>
      </w:r>
      <w:r w:rsidR="00902CD4">
        <w:t>Table 7</w:t>
      </w:r>
      <w:r w:rsidRPr="005069F8">
        <w:t>).</w:t>
      </w:r>
      <w:r>
        <w:t xml:space="preserve"> </w:t>
      </w:r>
      <w:r w:rsidR="00312E67">
        <w:t xml:space="preserve">The HR estimated for the </w:t>
      </w:r>
      <w:proofErr w:type="spellStart"/>
      <w:r w:rsidR="00312E67">
        <w:t>mITT</w:t>
      </w:r>
      <w:proofErr w:type="spellEnd"/>
      <w:r w:rsidR="00312E67">
        <w:t xml:space="preserve"> analysis when comparing CARTITUDE-1 against MM-003, MRDR main cohort and MRDR modified cohort were </w:t>
      </w:r>
      <w:r w:rsidR="004604D4" w:rsidRPr="004604D4">
        <w:rPr>
          <w:color w:val="000000"/>
          <w:w w:val="54"/>
          <w:shd w:val="solid" w:color="000000" w:fill="000000"/>
          <w:fitText w:val="420" w:id="-1425283833"/>
          <w14:textFill>
            <w14:solidFill>
              <w14:srgbClr w14:val="000000">
                <w14:alpha w14:val="100000"/>
              </w14:srgbClr>
            </w14:solidFill>
          </w14:textFill>
        </w:rPr>
        <w:t>|||  ||</w:t>
      </w:r>
      <w:r w:rsidR="004604D4" w:rsidRPr="004604D4">
        <w:rPr>
          <w:color w:val="000000"/>
          <w:spacing w:val="4"/>
          <w:w w:val="54"/>
          <w:shd w:val="solid" w:color="000000" w:fill="000000"/>
          <w:fitText w:val="420" w:id="-142528383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2"/>
          <w14:textFill>
            <w14:solidFill>
              <w14:srgbClr w14:val="000000">
                <w14:alpha w14:val="100000"/>
              </w14:srgbClr>
            </w14:solidFill>
          </w14:textFill>
        </w:rPr>
        <w:t>|||  ||</w:t>
      </w:r>
      <w:r w:rsidR="004604D4" w:rsidRPr="004604D4">
        <w:rPr>
          <w:color w:val="000000"/>
          <w:spacing w:val="4"/>
          <w:w w:val="54"/>
          <w:shd w:val="solid" w:color="000000" w:fill="000000"/>
          <w:fitText w:val="420" w:id="-142528383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1"/>
          <w14:textFill>
            <w14:solidFill>
              <w14:srgbClr w14:val="000000">
                <w14:alpha w14:val="100000"/>
              </w14:srgbClr>
            </w14:solidFill>
          </w14:textFill>
        </w:rPr>
        <w:t>|||  ||</w:t>
      </w:r>
      <w:r w:rsidR="004604D4" w:rsidRPr="004604D4">
        <w:rPr>
          <w:color w:val="000000"/>
          <w:spacing w:val="4"/>
          <w:w w:val="54"/>
          <w:shd w:val="solid" w:color="000000" w:fill="000000"/>
          <w:fitText w:val="420" w:id="-142528383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0"/>
          <w14:textFill>
            <w14:solidFill>
              <w14:srgbClr w14:val="000000">
                <w14:alpha w14:val="100000"/>
              </w14:srgbClr>
            </w14:solidFill>
          </w14:textFill>
        </w:rPr>
        <w:t>|||  ||</w:t>
      </w:r>
      <w:r w:rsidR="004604D4" w:rsidRPr="004604D4">
        <w:rPr>
          <w:color w:val="000000"/>
          <w:spacing w:val="4"/>
          <w:w w:val="54"/>
          <w:shd w:val="solid" w:color="000000" w:fill="000000"/>
          <w:fitText w:val="420" w:id="-142528383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9"/>
          <w14:textFill>
            <w14:solidFill>
              <w14:srgbClr w14:val="000000">
                <w14:alpha w14:val="100000"/>
              </w14:srgbClr>
            </w14:solidFill>
          </w14:textFill>
        </w:rPr>
        <w:t>|||  ||</w:t>
      </w:r>
      <w:r w:rsidR="004604D4" w:rsidRPr="004604D4">
        <w:rPr>
          <w:color w:val="000000"/>
          <w:spacing w:val="4"/>
          <w:w w:val="54"/>
          <w:shd w:val="solid" w:color="000000" w:fill="000000"/>
          <w:fitText w:val="420" w:id="-142528382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8"/>
          <w14:textFill>
            <w14:solidFill>
              <w14:srgbClr w14:val="000000">
                <w14:alpha w14:val="100000"/>
              </w14:srgbClr>
            </w14:solidFill>
          </w14:textFill>
        </w:rPr>
        <w:t>|||  ||</w:t>
      </w:r>
      <w:r w:rsidR="004604D4" w:rsidRPr="004604D4">
        <w:rPr>
          <w:color w:val="000000"/>
          <w:spacing w:val="4"/>
          <w:w w:val="54"/>
          <w:shd w:val="solid" w:color="000000" w:fill="000000"/>
          <w:fitText w:val="420" w:id="-142528382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7"/>
          <w14:textFill>
            <w14:solidFill>
              <w14:srgbClr w14:val="000000">
                <w14:alpha w14:val="100000"/>
              </w14:srgbClr>
            </w14:solidFill>
          </w14:textFill>
        </w:rPr>
        <w:t>|||  ||</w:t>
      </w:r>
      <w:r w:rsidR="004604D4" w:rsidRPr="004604D4">
        <w:rPr>
          <w:color w:val="000000"/>
          <w:spacing w:val="4"/>
          <w:w w:val="54"/>
          <w:shd w:val="solid" w:color="000000" w:fill="000000"/>
          <w:fitText w:val="420" w:id="-142528382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6"/>
          <w14:textFill>
            <w14:solidFill>
              <w14:srgbClr w14:val="000000">
                <w14:alpha w14:val="100000"/>
              </w14:srgbClr>
            </w14:solidFill>
          </w14:textFill>
        </w:rPr>
        <w:t>|||  ||</w:t>
      </w:r>
      <w:r w:rsidR="004604D4" w:rsidRPr="004604D4">
        <w:rPr>
          <w:color w:val="000000"/>
          <w:spacing w:val="4"/>
          <w:w w:val="54"/>
          <w:shd w:val="solid" w:color="000000" w:fill="000000"/>
          <w:fitText w:val="420" w:id="-142528382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5"/>
          <w14:textFill>
            <w14:solidFill>
              <w14:srgbClr w14:val="000000">
                <w14:alpha w14:val="100000"/>
              </w14:srgbClr>
            </w14:solidFill>
          </w14:textFill>
        </w:rPr>
        <w:t>|||  ||</w:t>
      </w:r>
      <w:r w:rsidR="004604D4" w:rsidRPr="004604D4">
        <w:rPr>
          <w:color w:val="000000"/>
          <w:spacing w:val="4"/>
          <w:w w:val="54"/>
          <w:shd w:val="solid" w:color="000000" w:fill="000000"/>
          <w:fitText w:val="420" w:id="-142528382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4"/>
          <w14:textFill>
            <w14:solidFill>
              <w14:srgbClr w14:val="000000">
                <w14:alpha w14:val="100000"/>
              </w14:srgbClr>
            </w14:solidFill>
          </w14:textFill>
        </w:rPr>
        <w:t>|||  ||</w:t>
      </w:r>
      <w:r w:rsidR="004604D4" w:rsidRPr="004604D4">
        <w:rPr>
          <w:color w:val="000000"/>
          <w:spacing w:val="4"/>
          <w:w w:val="54"/>
          <w:shd w:val="solid" w:color="000000" w:fill="000000"/>
          <w:fitText w:val="420" w:id="-142528382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40"/>
          <w14:textFill>
            <w14:solidFill>
              <w14:srgbClr w14:val="000000">
                <w14:alpha w14:val="100000"/>
              </w14:srgbClr>
            </w14:solidFill>
          </w14:textFill>
        </w:rPr>
        <w:t>|||  ||</w:t>
      </w:r>
      <w:r w:rsidR="004604D4" w:rsidRPr="004604D4">
        <w:rPr>
          <w:color w:val="000000"/>
          <w:spacing w:val="4"/>
          <w:w w:val="54"/>
          <w:shd w:val="solid" w:color="000000" w:fill="000000"/>
          <w:fitText w:val="420" w:id="-142528384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9"/>
          <w14:textFill>
            <w14:solidFill>
              <w14:srgbClr w14:val="000000">
                <w14:alpha w14:val="100000"/>
              </w14:srgbClr>
            </w14:solidFill>
          </w14:textFill>
        </w:rPr>
        <w:t>|||  ||</w:t>
      </w:r>
      <w:r w:rsidR="004604D4" w:rsidRPr="004604D4">
        <w:rPr>
          <w:color w:val="000000"/>
          <w:spacing w:val="4"/>
          <w:w w:val="54"/>
          <w:shd w:val="solid" w:color="000000" w:fill="000000"/>
          <w:fitText w:val="420" w:id="-142528383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8"/>
          <w14:textFill>
            <w14:solidFill>
              <w14:srgbClr w14:val="000000">
                <w14:alpha w14:val="100000"/>
              </w14:srgbClr>
            </w14:solidFill>
          </w14:textFill>
        </w:rPr>
        <w:t>|||  ||</w:t>
      </w:r>
      <w:r w:rsidR="004604D4" w:rsidRPr="004604D4">
        <w:rPr>
          <w:color w:val="000000"/>
          <w:spacing w:val="4"/>
          <w:w w:val="54"/>
          <w:shd w:val="solid" w:color="000000" w:fill="000000"/>
          <w:fitText w:val="420" w:id="-142528383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7"/>
          <w14:textFill>
            <w14:solidFill>
              <w14:srgbClr w14:val="000000">
                <w14:alpha w14:val="100000"/>
              </w14:srgbClr>
            </w14:solidFill>
          </w14:textFill>
        </w:rPr>
        <w:t>|||  ||</w:t>
      </w:r>
      <w:r w:rsidR="004604D4" w:rsidRPr="004604D4">
        <w:rPr>
          <w:color w:val="000000"/>
          <w:spacing w:val="4"/>
          <w:w w:val="54"/>
          <w:shd w:val="solid" w:color="000000" w:fill="000000"/>
          <w:fitText w:val="420" w:id="-142528383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6"/>
          <w14:textFill>
            <w14:solidFill>
              <w14:srgbClr w14:val="000000">
                <w14:alpha w14:val="100000"/>
              </w14:srgbClr>
            </w14:solidFill>
          </w14:textFill>
        </w:rPr>
        <w:t>|||  ||</w:t>
      </w:r>
      <w:r w:rsidR="004604D4" w:rsidRPr="004604D4">
        <w:rPr>
          <w:color w:val="000000"/>
          <w:spacing w:val="4"/>
          <w:w w:val="54"/>
          <w:shd w:val="solid" w:color="000000" w:fill="000000"/>
          <w:fitText w:val="420" w:id="-142528383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5"/>
          <w14:textFill>
            <w14:solidFill>
              <w14:srgbClr w14:val="000000">
                <w14:alpha w14:val="100000"/>
              </w14:srgbClr>
            </w14:solidFill>
          </w14:textFill>
        </w:rPr>
        <w:t>|||  ||</w:t>
      </w:r>
      <w:r w:rsidR="004604D4" w:rsidRPr="004604D4">
        <w:rPr>
          <w:color w:val="000000"/>
          <w:spacing w:val="4"/>
          <w:w w:val="54"/>
          <w:shd w:val="solid" w:color="000000" w:fill="000000"/>
          <w:fitText w:val="420" w:id="-1425283835"/>
          <w14:textFill>
            <w14:solidFill>
              <w14:srgbClr w14:val="000000">
                <w14:alpha w14:val="100000"/>
              </w14:srgbClr>
            </w14:solidFill>
          </w14:textFill>
        </w:rPr>
        <w:t>|</w:t>
      </w:r>
      <w:r w:rsidR="00312E67" w:rsidRPr="007D37FF">
        <w:t>,</w:t>
      </w:r>
      <w:r w:rsidR="00312E67">
        <w:t xml:space="preserve"> </w:t>
      </w:r>
      <w:r w:rsidR="00312E67" w:rsidRPr="005069F8">
        <w:t>respectively (</w:t>
      </w:r>
      <w:r w:rsidR="00902CD4">
        <w:t>Table 8</w:t>
      </w:r>
      <w:r w:rsidR="00312E67" w:rsidRPr="005069F8">
        <w:t>).</w:t>
      </w:r>
    </w:p>
    <w:p w14:paraId="70C0FB41" w14:textId="6DC0C847" w:rsidR="00BB48C5" w:rsidRDefault="00B46943" w:rsidP="00B46943">
      <w:r w:rsidRPr="003507E8">
        <w:fldChar w:fldCharType="begin"/>
      </w:r>
      <w:r w:rsidRPr="003507E8">
        <w:instrText xml:space="preserve"> REF _Ref102228714 \h </w:instrText>
      </w:r>
      <w:r w:rsidR="00CD3C0A" w:rsidRPr="003507E8">
        <w:instrText xml:space="preserve"> \* MERGEFORMAT </w:instrText>
      </w:r>
      <w:r w:rsidRPr="003507E8">
        <w:fldChar w:fldCharType="separate"/>
      </w:r>
      <w:r w:rsidR="00537CE4" w:rsidRPr="003507E8">
        <w:t xml:space="preserve">Figure </w:t>
      </w:r>
      <w:r w:rsidR="00537CE4">
        <w:t>5</w:t>
      </w:r>
      <w:r w:rsidRPr="003507E8">
        <w:fldChar w:fldCharType="end"/>
      </w:r>
      <w:r w:rsidRPr="003507E8">
        <w:t xml:space="preserve"> (ITT) and </w:t>
      </w:r>
      <w:r w:rsidRPr="003507E8">
        <w:fldChar w:fldCharType="begin"/>
      </w:r>
      <w:r w:rsidRPr="003507E8">
        <w:instrText xml:space="preserve"> REF _Ref102228716 \h </w:instrText>
      </w:r>
      <w:r w:rsidR="00CD3C0A" w:rsidRPr="003507E8">
        <w:instrText xml:space="preserve"> \* MERGEFORMAT </w:instrText>
      </w:r>
      <w:r w:rsidRPr="003507E8">
        <w:fldChar w:fldCharType="separate"/>
      </w:r>
      <w:r w:rsidR="00537CE4" w:rsidRPr="003507E8">
        <w:t xml:space="preserve">Figure </w:t>
      </w:r>
      <w:r w:rsidR="00537CE4">
        <w:t>6</w:t>
      </w:r>
      <w:r w:rsidRPr="003507E8">
        <w:fldChar w:fldCharType="end"/>
      </w:r>
      <w:r w:rsidRPr="003507E8">
        <w:t xml:space="preserve"> (</w:t>
      </w:r>
      <w:proofErr w:type="spellStart"/>
      <w:r w:rsidRPr="003507E8">
        <w:t>mITT</w:t>
      </w:r>
      <w:proofErr w:type="spellEnd"/>
      <w:r w:rsidRPr="003507E8">
        <w:t xml:space="preserve">) present the </w:t>
      </w:r>
      <w:r w:rsidR="00677CE0">
        <w:t>KM</w:t>
      </w:r>
      <w:r w:rsidRPr="003507E8">
        <w:t xml:space="preserve"> curves for</w:t>
      </w:r>
      <w:r w:rsidR="00BB48C5" w:rsidRPr="003507E8">
        <w:t xml:space="preserve"> OS in CARTITUDE-1 </w:t>
      </w:r>
      <w:r w:rsidR="00E760A7" w:rsidRPr="003507E8">
        <w:t xml:space="preserve">and </w:t>
      </w:r>
      <w:r w:rsidR="00BB48C5" w:rsidRPr="003507E8">
        <w:t xml:space="preserve">CE-MRDR (main </w:t>
      </w:r>
      <w:r w:rsidR="00E760A7" w:rsidRPr="003507E8">
        <w:t xml:space="preserve">and </w:t>
      </w:r>
      <w:r w:rsidR="00BB48C5" w:rsidRPr="003507E8">
        <w:t>modified cohort</w:t>
      </w:r>
      <w:r w:rsidR="00E760A7" w:rsidRPr="003507E8">
        <w:t>s</w:t>
      </w:r>
      <w:r w:rsidR="00BB48C5" w:rsidRPr="003507E8">
        <w:t>)</w:t>
      </w:r>
      <w:r w:rsidR="00392610">
        <w:t xml:space="preserve">. </w:t>
      </w:r>
      <w:r w:rsidR="009876A1">
        <w:t xml:space="preserve">Please notes these figures are redacted. </w:t>
      </w:r>
      <w:r w:rsidR="00E760A7" w:rsidRPr="003507E8">
        <w:t xml:space="preserve">As with PFS, </w:t>
      </w:r>
      <w:r w:rsidR="00BB48C5" w:rsidRPr="003507E8">
        <w:t xml:space="preserve">only ITT data was available in MM-003 and CE-MRDR cohorts. </w:t>
      </w:r>
      <w:r w:rsidR="00743630">
        <w:t xml:space="preserve">Further, there appeared to be an error in the number of patients at risk reported in </w:t>
      </w:r>
      <w:r w:rsidR="006C2D54">
        <w:t xml:space="preserve">the </w:t>
      </w:r>
      <w:r w:rsidR="00743630">
        <w:t xml:space="preserve">MRDR </w:t>
      </w:r>
      <w:r w:rsidR="006C2D54">
        <w:t>arm</w:t>
      </w:r>
      <w:r w:rsidR="00743630">
        <w:t xml:space="preserve">. </w:t>
      </w:r>
      <w:bookmarkStart w:id="43" w:name="_Hlk102683350"/>
      <w:r w:rsidR="00743630">
        <w:t xml:space="preserve">The number </w:t>
      </w:r>
      <w:r w:rsidR="006C2D54">
        <w:t>reported</w:t>
      </w:r>
      <w:r w:rsidR="00743630">
        <w:t xml:space="preserve"> likely relates to </w:t>
      </w:r>
      <w:r w:rsidR="006C2D54">
        <w:t>probability of event</w:t>
      </w:r>
      <w:r w:rsidR="00743630">
        <w:t xml:space="preserve"> rather than actual patient</w:t>
      </w:r>
      <w:r w:rsidR="006C2D54">
        <w:t>s at risk</w:t>
      </w:r>
      <w:r w:rsidR="00743630">
        <w:t>.</w:t>
      </w:r>
      <w:bookmarkEnd w:id="43"/>
    </w:p>
    <w:p w14:paraId="3673D909" w14:textId="12E0400C" w:rsidR="00DE6FD9" w:rsidRPr="003507E8" w:rsidRDefault="00DE6FD9" w:rsidP="00237442">
      <w:pPr>
        <w:pStyle w:val="Caption"/>
        <w:spacing w:before="0"/>
      </w:pPr>
      <w:bookmarkStart w:id="44" w:name="_Ref102228714"/>
      <w:r w:rsidRPr="003507E8">
        <w:t xml:space="preserve">Figure </w:t>
      </w:r>
      <w:r w:rsidR="00F11F94">
        <w:fldChar w:fldCharType="begin"/>
      </w:r>
      <w:r w:rsidR="00F11F94">
        <w:instrText xml:space="preserve"> SEQ Figure \* ARABIC </w:instrText>
      </w:r>
      <w:r w:rsidR="00F11F94">
        <w:fldChar w:fldCharType="separate"/>
      </w:r>
      <w:r w:rsidR="00537CE4">
        <w:rPr>
          <w:noProof/>
        </w:rPr>
        <w:t>5</w:t>
      </w:r>
      <w:r w:rsidR="00F11F94">
        <w:rPr>
          <w:noProof/>
        </w:rPr>
        <w:fldChar w:fldCharType="end"/>
      </w:r>
      <w:bookmarkEnd w:id="44"/>
      <w:r w:rsidRPr="003507E8">
        <w:t>:</w:t>
      </w:r>
      <w:r w:rsidRPr="003507E8">
        <w:rPr>
          <w:rFonts w:cstheme="minorBidi"/>
        </w:rPr>
        <w:t xml:space="preserve"> </w:t>
      </w:r>
      <w:r w:rsidR="00677CE0">
        <w:t>O</w:t>
      </w:r>
      <w:r w:rsidR="00677CE0" w:rsidRPr="003507E8">
        <w:t xml:space="preserve">S </w:t>
      </w:r>
      <w:r w:rsidR="00677CE0" w:rsidRPr="005403C0">
        <w:t xml:space="preserve">Kaplan–Meier curves </w:t>
      </w:r>
      <w:r w:rsidR="00677CE0">
        <w:t xml:space="preserve">for </w:t>
      </w:r>
      <w:r w:rsidR="00677CE0" w:rsidRPr="003507E8">
        <w:t>CARTITUDE-1 vs. MRDR – ITT results</w:t>
      </w:r>
    </w:p>
    <w:p w14:paraId="155A01D1" w14:textId="2F04C14F" w:rsidR="00DE6FD9" w:rsidRPr="009876A1" w:rsidRDefault="009876A1" w:rsidP="009876A1">
      <w:pPr>
        <w:pStyle w:val="TableHeading0"/>
        <w:spacing w:before="0"/>
      </w:pPr>
      <w:r>
        <w:rPr>
          <w:noProof/>
        </w:rPr>
        <w:t>REDACTED</w:t>
      </w:r>
    </w:p>
    <w:p w14:paraId="390476B5" w14:textId="77777777" w:rsidR="00DE6FD9" w:rsidRDefault="00DE6FD9" w:rsidP="002B664F">
      <w:pPr>
        <w:pStyle w:val="Tablenotes0"/>
      </w:pPr>
      <w:r w:rsidRPr="005403C0">
        <w:t>Source: Figure 2-42 and Figure 2-43 of the ADAR</w:t>
      </w:r>
    </w:p>
    <w:p w14:paraId="014EF31E" w14:textId="4005CC20" w:rsidR="00DE6FD9" w:rsidRPr="003507E8" w:rsidRDefault="00DE6FD9" w:rsidP="00DE6FD9">
      <w:pPr>
        <w:pStyle w:val="Caption"/>
      </w:pPr>
      <w:bookmarkStart w:id="45" w:name="_Ref102228716"/>
      <w:r w:rsidRPr="003507E8">
        <w:t xml:space="preserve">Figure </w:t>
      </w:r>
      <w:r w:rsidR="00F11F94">
        <w:fldChar w:fldCharType="begin"/>
      </w:r>
      <w:r w:rsidR="00F11F94">
        <w:instrText xml:space="preserve"> SEQ Figure \* ARABIC </w:instrText>
      </w:r>
      <w:r w:rsidR="00F11F94">
        <w:fldChar w:fldCharType="separate"/>
      </w:r>
      <w:r w:rsidR="00537CE4">
        <w:rPr>
          <w:noProof/>
        </w:rPr>
        <w:t>6</w:t>
      </w:r>
      <w:r w:rsidR="00F11F94">
        <w:rPr>
          <w:noProof/>
        </w:rPr>
        <w:fldChar w:fldCharType="end"/>
      </w:r>
      <w:bookmarkEnd w:id="45"/>
      <w:r w:rsidRPr="003507E8">
        <w:rPr>
          <w:rFonts w:cstheme="minorBidi"/>
        </w:rPr>
        <w:t xml:space="preserve"> </w:t>
      </w:r>
      <w:r w:rsidR="00677CE0">
        <w:rPr>
          <w:rFonts w:cstheme="minorBidi"/>
        </w:rPr>
        <w:t xml:space="preserve">OS </w:t>
      </w:r>
      <w:r w:rsidRPr="003507E8">
        <w:rPr>
          <w:rFonts w:cstheme="minorBidi"/>
        </w:rPr>
        <w:t xml:space="preserve">Kaplan–Meier curves </w:t>
      </w:r>
      <w:r w:rsidR="00677CE0">
        <w:t>for</w:t>
      </w:r>
      <w:r w:rsidRPr="003507E8">
        <w:t xml:space="preserve"> CARTITUDE-1 vs. MRDR</w:t>
      </w:r>
      <w:r w:rsidR="00677CE0">
        <w:t xml:space="preserve"> </w:t>
      </w:r>
      <w:r w:rsidRPr="003507E8">
        <w:t xml:space="preserve">– </w:t>
      </w:r>
      <w:proofErr w:type="spellStart"/>
      <w:r w:rsidRPr="003507E8">
        <w:t>mITT</w:t>
      </w:r>
      <w:proofErr w:type="spellEnd"/>
      <w:r w:rsidRPr="003507E8">
        <w:t xml:space="preserve"> results</w:t>
      </w:r>
    </w:p>
    <w:p w14:paraId="4CD18690" w14:textId="3816F212" w:rsidR="00DE6FD9" w:rsidRPr="009876A1" w:rsidRDefault="009876A1" w:rsidP="009876A1">
      <w:pPr>
        <w:pStyle w:val="TableHeading0"/>
        <w:spacing w:before="0"/>
      </w:pPr>
      <w:r>
        <w:rPr>
          <w:noProof/>
        </w:rPr>
        <w:t>REDACTED</w:t>
      </w:r>
    </w:p>
    <w:p w14:paraId="1D2412CA" w14:textId="77777777" w:rsidR="00DE6FD9" w:rsidRDefault="00DE6FD9" w:rsidP="002B664F">
      <w:pPr>
        <w:pStyle w:val="Tablenotes0"/>
      </w:pPr>
      <w:r w:rsidRPr="003507E8">
        <w:t>Source: Figure 2-42 and Figure 2-43 of the ADAR</w:t>
      </w:r>
    </w:p>
    <w:p w14:paraId="4D668A60" w14:textId="142626F4" w:rsidR="00BB48C5" w:rsidRPr="003507E8" w:rsidRDefault="004577DB" w:rsidP="00BB48C5">
      <w:r>
        <w:t>The ADAR stated that</w:t>
      </w:r>
      <w:r w:rsidR="00BB48C5" w:rsidRPr="003507E8">
        <w:t xml:space="preserve"> 49% patients having died by 12 months follow-up</w:t>
      </w:r>
      <w:r w:rsidR="00FF6918" w:rsidRPr="003507E8">
        <w:t xml:space="preserve"> in MM-003</w:t>
      </w:r>
      <w:r w:rsidR="00BB48C5" w:rsidRPr="003507E8">
        <w:t xml:space="preserve">. </w:t>
      </w:r>
      <w:r w:rsidR="00372741" w:rsidRPr="003507E8">
        <w:t>Despite no follow</w:t>
      </w:r>
      <w:r w:rsidR="005824C5" w:rsidRPr="003507E8">
        <w:t>-</w:t>
      </w:r>
      <w:r w:rsidR="00372741" w:rsidRPr="003507E8">
        <w:t xml:space="preserve">up </w:t>
      </w:r>
      <w:r w:rsidR="005824C5" w:rsidRPr="003507E8">
        <w:t>being</w:t>
      </w:r>
      <w:r w:rsidR="00372741" w:rsidRPr="003507E8">
        <w:t xml:space="preserve"> reported in</w:t>
      </w:r>
      <w:r w:rsidR="00F51891">
        <w:t xml:space="preserve"> the</w:t>
      </w:r>
      <w:r w:rsidR="00372741" w:rsidRPr="003507E8">
        <w:t xml:space="preserve"> MRDR, most patients</w:t>
      </w:r>
      <w:r w:rsidR="00BB48C5" w:rsidRPr="003507E8">
        <w:t xml:space="preserve"> had died by 12 months, with only </w:t>
      </w:r>
      <w:r w:rsidR="004604D4" w:rsidRPr="004604D4">
        <w:rPr>
          <w:color w:val="000000"/>
          <w:w w:val="54"/>
          <w:shd w:val="solid" w:color="000000" w:fill="000000"/>
          <w:fitText w:val="420" w:id="-1425283834"/>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834"/>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834"/>
          <w14:textFill>
            <w14:solidFill>
              <w14:srgbClr w14:val="000000">
                <w14:alpha w14:val="100000"/>
              </w14:srgbClr>
            </w14:solidFill>
          </w14:textFill>
        </w:rPr>
        <w:t>|</w:t>
      </w:r>
      <w:r w:rsidR="004604D4" w:rsidRPr="004604D4">
        <w:rPr>
          <w:color w:val="000000"/>
          <w:spacing w:val="4"/>
          <w:w w:val="54"/>
          <w:shd w:val="solid" w:color="000000" w:fill="000000"/>
          <w:fitText w:val="420" w:id="-142528383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3"/>
          <w14:textFill>
            <w14:solidFill>
              <w14:srgbClr w14:val="000000">
                <w14:alpha w14:val="100000"/>
              </w14:srgbClr>
            </w14:solidFill>
          </w14:textFill>
        </w:rPr>
        <w:t>|||  ||</w:t>
      </w:r>
      <w:r w:rsidR="004604D4" w:rsidRPr="004604D4">
        <w:rPr>
          <w:color w:val="000000"/>
          <w:spacing w:val="4"/>
          <w:w w:val="54"/>
          <w:shd w:val="solid" w:color="000000" w:fill="000000"/>
          <w:fitText w:val="420" w:id="-142528383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2"/>
          <w14:textFill>
            <w14:solidFill>
              <w14:srgbClr w14:val="000000">
                <w14:alpha w14:val="100000"/>
              </w14:srgbClr>
            </w14:solidFill>
          </w14:textFill>
        </w:rPr>
        <w:t>|||  ||</w:t>
      </w:r>
      <w:r w:rsidR="004604D4" w:rsidRPr="004604D4">
        <w:rPr>
          <w:color w:val="000000"/>
          <w:spacing w:val="4"/>
          <w:w w:val="54"/>
          <w:shd w:val="solid" w:color="000000" w:fill="000000"/>
          <w:fitText w:val="420" w:id="-142528383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1"/>
          <w14:textFill>
            <w14:solidFill>
              <w14:srgbClr w14:val="000000">
                <w14:alpha w14:val="100000"/>
              </w14:srgbClr>
            </w14:solidFill>
          </w14:textFill>
        </w:rPr>
        <w:t>|||  ||</w:t>
      </w:r>
      <w:r w:rsidR="004604D4" w:rsidRPr="004604D4">
        <w:rPr>
          <w:color w:val="000000"/>
          <w:spacing w:val="4"/>
          <w:w w:val="54"/>
          <w:shd w:val="solid" w:color="000000" w:fill="000000"/>
          <w:fitText w:val="420" w:id="-142528383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30"/>
          <w14:textFill>
            <w14:solidFill>
              <w14:srgbClr w14:val="000000">
                <w14:alpha w14:val="100000"/>
              </w14:srgbClr>
            </w14:solidFill>
          </w14:textFill>
        </w:rPr>
        <w:t>|||  ||</w:t>
      </w:r>
      <w:r w:rsidR="004604D4" w:rsidRPr="004604D4">
        <w:rPr>
          <w:color w:val="000000"/>
          <w:spacing w:val="4"/>
          <w:w w:val="54"/>
          <w:shd w:val="solid" w:color="000000" w:fill="000000"/>
          <w:fitText w:val="420" w:id="-142528383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9"/>
          <w14:textFill>
            <w14:solidFill>
              <w14:srgbClr w14:val="000000">
                <w14:alpha w14:val="100000"/>
              </w14:srgbClr>
            </w14:solidFill>
          </w14:textFill>
        </w:rPr>
        <w:t>|||  ||</w:t>
      </w:r>
      <w:r w:rsidR="004604D4" w:rsidRPr="004604D4">
        <w:rPr>
          <w:color w:val="000000"/>
          <w:spacing w:val="4"/>
          <w:w w:val="54"/>
          <w:shd w:val="solid" w:color="000000" w:fill="000000"/>
          <w:fitText w:val="420" w:id="-142528382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828"/>
          <w14:textFill>
            <w14:solidFill>
              <w14:srgbClr w14:val="000000">
                <w14:alpha w14:val="100000"/>
              </w14:srgbClr>
            </w14:solidFill>
          </w14:textFill>
        </w:rPr>
        <w:t>|||  ||</w:t>
      </w:r>
      <w:r w:rsidR="004604D4" w:rsidRPr="004604D4">
        <w:rPr>
          <w:color w:val="000000"/>
          <w:spacing w:val="4"/>
          <w:w w:val="54"/>
          <w:shd w:val="solid" w:color="000000" w:fill="000000"/>
          <w:fitText w:val="420" w:id="-1425283828"/>
          <w14:textFill>
            <w14:solidFill>
              <w14:srgbClr w14:val="000000">
                <w14:alpha w14:val="100000"/>
              </w14:srgbClr>
            </w14:solidFill>
          </w14:textFill>
        </w:rPr>
        <w:t>|</w:t>
      </w:r>
      <w:r w:rsidR="00BB48C5" w:rsidRPr="003507E8">
        <w:t xml:space="preserve"> </w:t>
      </w:r>
      <w:r w:rsidR="00E8369E" w:rsidRPr="003507E8">
        <w:t xml:space="preserve">of </w:t>
      </w:r>
      <w:r w:rsidR="00BB48C5" w:rsidRPr="003507E8">
        <w:t xml:space="preserve">patients alive at 12 months. Hence, </w:t>
      </w:r>
      <w:r w:rsidR="00E8369E" w:rsidRPr="003507E8">
        <w:t xml:space="preserve">this </w:t>
      </w:r>
      <w:r w:rsidR="00BB48C5" w:rsidRPr="003507E8">
        <w:t xml:space="preserve">data was </w:t>
      </w:r>
      <w:r w:rsidR="00E8369E" w:rsidRPr="003507E8">
        <w:t xml:space="preserve">considered </w:t>
      </w:r>
      <w:r w:rsidR="00BB48C5" w:rsidRPr="003507E8">
        <w:t>relatively mature.</w:t>
      </w:r>
    </w:p>
    <w:p w14:paraId="71D76049" w14:textId="20D86A0B" w:rsidR="00BB48C5" w:rsidRPr="003507E8" w:rsidRDefault="00BB48C5" w:rsidP="00BB48C5">
      <w:pPr>
        <w:rPr>
          <w:u w:val="single"/>
        </w:rPr>
      </w:pPr>
      <w:r w:rsidRPr="003507E8">
        <w:t xml:space="preserve">Overall, the results </w:t>
      </w:r>
      <w:r w:rsidR="00E8369E" w:rsidRPr="003507E8">
        <w:t>showed</w:t>
      </w:r>
      <w:r w:rsidRPr="003507E8">
        <w:t xml:space="preserve"> that cilta-cel </w:t>
      </w:r>
      <w:r w:rsidR="00E8369E" w:rsidRPr="003507E8">
        <w:t xml:space="preserve">had </w:t>
      </w:r>
      <w:r w:rsidRPr="003507E8">
        <w:t xml:space="preserve">superior OS based on a naïve comparison. </w:t>
      </w:r>
      <w:r w:rsidR="00E8369E" w:rsidRPr="003507E8">
        <w:t xml:space="preserve">It should be noted that OS was immature as </w:t>
      </w:r>
      <w:r w:rsidRPr="003507E8">
        <w:t>median OS had not been reached in CARTITUDE-1</w:t>
      </w:r>
      <w:r w:rsidR="00B46943" w:rsidRPr="003507E8">
        <w:t xml:space="preserve"> in either the </w:t>
      </w:r>
      <w:proofErr w:type="spellStart"/>
      <w:r w:rsidR="00B46943" w:rsidRPr="003507E8">
        <w:t>mITT</w:t>
      </w:r>
      <w:proofErr w:type="spellEnd"/>
      <w:r w:rsidR="00B46943" w:rsidRPr="003507E8">
        <w:t xml:space="preserve"> or ITT </w:t>
      </w:r>
      <w:r w:rsidR="00CD3C0A" w:rsidRPr="003507E8">
        <w:t>analysis</w:t>
      </w:r>
      <w:r w:rsidRPr="003507E8">
        <w:t xml:space="preserve">, </w:t>
      </w:r>
      <w:r w:rsidR="00E8369E" w:rsidRPr="003507E8">
        <w:t>hence results should be interpreted with caution. H</w:t>
      </w:r>
      <w:r w:rsidRPr="003507E8">
        <w:t>owever</w:t>
      </w:r>
      <w:r w:rsidR="00E8369E" w:rsidRPr="003507E8">
        <w:t>,</w:t>
      </w:r>
      <w:r w:rsidRPr="003507E8">
        <w:t xml:space="preserve"> the lower bound of </w:t>
      </w:r>
      <w:r w:rsidR="004B0A6C" w:rsidRPr="003507E8">
        <w:t xml:space="preserve">the </w:t>
      </w:r>
      <w:r w:rsidR="009A19A5" w:rsidRPr="003507E8">
        <w:t xml:space="preserve">95% CI </w:t>
      </w:r>
      <w:r w:rsidRPr="003507E8">
        <w:t>KM</w:t>
      </w:r>
      <w:r w:rsidR="00B46943" w:rsidRPr="003507E8">
        <w:t xml:space="preserve"> for the ITT comparison</w:t>
      </w:r>
      <w:r w:rsidRPr="003507E8">
        <w:t xml:space="preserve"> was 28.7 months</w:t>
      </w:r>
      <w:r w:rsidR="004B0A6C" w:rsidRPr="003507E8">
        <w:t xml:space="preserve"> which </w:t>
      </w:r>
      <w:r w:rsidR="00323A4F" w:rsidRPr="003507E8">
        <w:t xml:space="preserve">was favourable </w:t>
      </w:r>
      <w:r w:rsidR="004B0A6C" w:rsidRPr="003507E8">
        <w:t>when compared to the highest upper bound reported for the comparators (15.5</w:t>
      </w:r>
      <w:r w:rsidR="00B46943" w:rsidRPr="003507E8">
        <w:t xml:space="preserve"> in MM-003</w:t>
      </w:r>
      <w:r w:rsidR="004C6D22">
        <w:t xml:space="preserve"> or FLATIRON</w:t>
      </w:r>
      <w:r w:rsidR="004B0A6C" w:rsidRPr="003507E8">
        <w:t>)</w:t>
      </w:r>
      <w:r w:rsidR="00F22B3F" w:rsidRPr="003507E8">
        <w:t>.</w:t>
      </w:r>
    </w:p>
    <w:p w14:paraId="6E95C16F" w14:textId="1DA7DABE" w:rsidR="00CB68AA" w:rsidRPr="003507E8" w:rsidRDefault="00CB68AA" w:rsidP="00CB68AA">
      <w:pPr>
        <w:rPr>
          <w:u w:val="single"/>
        </w:rPr>
      </w:pPr>
      <w:r w:rsidRPr="003507E8">
        <w:rPr>
          <w:u w:val="single"/>
        </w:rPr>
        <w:t xml:space="preserve">CARTITUDE-1 vs. Physician’s Choice Cohort, FLATIRON and </w:t>
      </w:r>
      <w:proofErr w:type="spellStart"/>
      <w:r w:rsidRPr="003507E8">
        <w:rPr>
          <w:u w:val="single"/>
        </w:rPr>
        <w:t>LocoMMotion</w:t>
      </w:r>
      <w:proofErr w:type="spellEnd"/>
      <w:r w:rsidRPr="003507E8">
        <w:rPr>
          <w:u w:val="single"/>
        </w:rPr>
        <w:t xml:space="preserve"> – </w:t>
      </w:r>
      <w:r w:rsidR="00D26AE0" w:rsidRPr="003507E8">
        <w:rPr>
          <w:u w:val="single"/>
        </w:rPr>
        <w:t xml:space="preserve">ITC </w:t>
      </w:r>
      <w:r w:rsidRPr="003507E8">
        <w:rPr>
          <w:u w:val="single"/>
        </w:rPr>
        <w:t xml:space="preserve">using IPTW </w:t>
      </w:r>
    </w:p>
    <w:p w14:paraId="39D6568F" w14:textId="40CF3392" w:rsidR="008C606B" w:rsidRDefault="00BB48C5" w:rsidP="00035713">
      <w:r w:rsidRPr="003507E8">
        <w:t xml:space="preserve">The ITT and </w:t>
      </w:r>
      <w:proofErr w:type="spellStart"/>
      <w:r w:rsidRPr="003507E8">
        <w:t>mITT</w:t>
      </w:r>
      <w:proofErr w:type="spellEnd"/>
      <w:r w:rsidRPr="003507E8">
        <w:t xml:space="preserve"> results </w:t>
      </w:r>
      <w:r w:rsidR="008C01F5" w:rsidRPr="003507E8">
        <w:t>showed</w:t>
      </w:r>
      <w:r w:rsidRPr="003507E8">
        <w:t xml:space="preserve"> that cilta-cel </w:t>
      </w:r>
      <w:r w:rsidR="00CD3C0A" w:rsidRPr="003507E8">
        <w:t xml:space="preserve">was </w:t>
      </w:r>
      <w:r w:rsidRPr="003507E8">
        <w:t xml:space="preserve">superior OS based on </w:t>
      </w:r>
      <w:r w:rsidR="00CD3C0A" w:rsidRPr="003507E8">
        <w:t xml:space="preserve">both </w:t>
      </w:r>
      <w:r w:rsidRPr="003507E8">
        <w:t xml:space="preserve">an unadjusted and adjusted IPTW indirect comparisons with each of the </w:t>
      </w:r>
      <w:r w:rsidR="002D1058" w:rsidRPr="003507E8">
        <w:t>comparator studies</w:t>
      </w:r>
      <w:r w:rsidRPr="003507E8">
        <w:t xml:space="preserve">. </w:t>
      </w:r>
      <w:r w:rsidR="008A3914" w:rsidRPr="003507E8">
        <w:t xml:space="preserve">It should be noted that these results are uncertain as </w:t>
      </w:r>
      <w:r w:rsidRPr="003507E8">
        <w:t xml:space="preserve">median </w:t>
      </w:r>
      <w:r w:rsidR="008A3914" w:rsidRPr="003507E8">
        <w:t xml:space="preserve">time to </w:t>
      </w:r>
      <w:r w:rsidRPr="003507E8">
        <w:t xml:space="preserve">OS had not been reached. </w:t>
      </w:r>
      <w:r w:rsidR="008A3914" w:rsidRPr="003507E8">
        <w:t xml:space="preserve">Similarly, median time to </w:t>
      </w:r>
      <w:r w:rsidR="008A3914" w:rsidRPr="003507E8">
        <w:lastRenderedPageBreak/>
        <w:t xml:space="preserve">OS was not reached in </w:t>
      </w:r>
      <w:proofErr w:type="spellStart"/>
      <w:r w:rsidR="008A3914" w:rsidRPr="003507E8">
        <w:t>LocoMMotion</w:t>
      </w:r>
      <w:proofErr w:type="spellEnd"/>
      <w:r w:rsidR="008A3914" w:rsidRPr="003507E8">
        <w:t xml:space="preserve">. </w:t>
      </w:r>
      <w:r w:rsidR="008C606B" w:rsidRPr="003507E8">
        <w:t>However, the lower bound of the</w:t>
      </w:r>
      <w:r w:rsidR="008C606B" w:rsidRPr="00F272BC">
        <w:t xml:space="preserve"> 95% CI KM estimate</w:t>
      </w:r>
      <w:r w:rsidR="008C606B">
        <w:t xml:space="preserve"> in CARTITUDE-1</w:t>
      </w:r>
      <w:r w:rsidR="008C606B" w:rsidRPr="00F272BC">
        <w:t xml:space="preserve"> was 2</w:t>
      </w:r>
      <w:r w:rsidR="008C606B">
        <w:t>8</w:t>
      </w:r>
      <w:r w:rsidR="008C606B" w:rsidRPr="00F272BC">
        <w:t>.</w:t>
      </w:r>
      <w:r w:rsidR="008C606B">
        <w:t>7</w:t>
      </w:r>
      <w:r w:rsidR="008C606B" w:rsidRPr="00F272BC">
        <w:t xml:space="preserve"> months which compared favourable to the highest upper bound of the comparator arms (</w:t>
      </w:r>
      <w:r w:rsidR="008C606B" w:rsidRPr="003507E8">
        <w:t>15.47 months</w:t>
      </w:r>
      <w:r w:rsidR="008C606B">
        <w:t xml:space="preserve"> in FLATIRON</w:t>
      </w:r>
      <w:r w:rsidR="008C606B" w:rsidRPr="003507E8">
        <w:t>)</w:t>
      </w:r>
      <w:r w:rsidR="00107D85">
        <w:t xml:space="preserve"> which resulted in a</w:t>
      </w:r>
      <w:r w:rsidR="00107D85" w:rsidRPr="003507E8">
        <w:t xml:space="preserve"> median time to OS 1.9 times higher in the ITT analysis.</w:t>
      </w:r>
      <w:r w:rsidR="00107D85">
        <w:t xml:space="preserve"> </w:t>
      </w:r>
      <w:r w:rsidR="00107D85" w:rsidRPr="003507E8">
        <w:t xml:space="preserve">Similarly, if the </w:t>
      </w:r>
      <w:proofErr w:type="spellStart"/>
      <w:r w:rsidR="00107D85" w:rsidRPr="003507E8">
        <w:t>mITT</w:t>
      </w:r>
      <w:proofErr w:type="spellEnd"/>
      <w:r w:rsidR="00107D85" w:rsidRPr="003507E8">
        <w:t xml:space="preserve"> analysis were considered (lower bound = </w:t>
      </w:r>
      <w:r w:rsidR="00107D85">
        <w:t>27.2</w:t>
      </w:r>
      <w:r w:rsidR="00107D85" w:rsidRPr="003507E8">
        <w:t>), the median time to OS would 1.3 times (upper bound = 17.</w:t>
      </w:r>
      <w:r w:rsidR="004C6D22">
        <w:t>8 in FLATIRON</w:t>
      </w:r>
      <w:r w:rsidR="00107D85" w:rsidRPr="003507E8">
        <w:t xml:space="preserve">). </w:t>
      </w:r>
      <w:r w:rsidR="008C606B" w:rsidRPr="003507E8">
        <w:t xml:space="preserve">Despite the immaturity of the CARTITUDE-1 data, the KM curves </w:t>
      </w:r>
      <w:r w:rsidR="008C606B" w:rsidRPr="00F272BC">
        <w:t xml:space="preserve">suggested that </w:t>
      </w:r>
      <w:r w:rsidR="005C3D49">
        <w:t>OS</w:t>
      </w:r>
      <w:r w:rsidR="005C3D49" w:rsidRPr="00F272BC">
        <w:t xml:space="preserve"> </w:t>
      </w:r>
      <w:r w:rsidR="008C606B" w:rsidRPr="00F272BC">
        <w:t>was superior with cilta-cel.</w:t>
      </w:r>
    </w:p>
    <w:p w14:paraId="29080C94" w14:textId="2D60EFC3" w:rsidR="008C01F5" w:rsidRPr="004C6D22" w:rsidRDefault="008C01F5" w:rsidP="004C6D22">
      <w:pPr>
        <w:rPr>
          <w:b/>
          <w:sz w:val="24"/>
        </w:rPr>
      </w:pPr>
      <w:r w:rsidRPr="004C6D22">
        <w:rPr>
          <w:b/>
          <w:sz w:val="24"/>
        </w:rPr>
        <w:t>Clinical claim</w:t>
      </w:r>
    </w:p>
    <w:p w14:paraId="34D76315" w14:textId="77777777" w:rsidR="00600BA4" w:rsidRPr="003507E8" w:rsidRDefault="00600BA4" w:rsidP="00600BA4">
      <w:pPr>
        <w:rPr>
          <w:u w:val="single"/>
        </w:rPr>
      </w:pPr>
      <w:r w:rsidRPr="003507E8">
        <w:rPr>
          <w:u w:val="single"/>
        </w:rPr>
        <w:t>The ADAR claimed that cilta-cel had a different safety profile to Pd and Cd</w:t>
      </w:r>
      <w:r w:rsidR="009A19A5" w:rsidRPr="003507E8">
        <w:rPr>
          <w:u w:val="single"/>
        </w:rPr>
        <w:t xml:space="preserve"> </w:t>
      </w:r>
    </w:p>
    <w:p w14:paraId="4600E3E3" w14:textId="4CBEFFF7" w:rsidR="00255C8D" w:rsidRPr="003507E8" w:rsidRDefault="00255C8D" w:rsidP="00255C8D">
      <w:bookmarkStart w:id="46" w:name="_Hlk102683975"/>
      <w:r w:rsidRPr="003507E8">
        <w:t>The ADAR</w:t>
      </w:r>
      <w:r>
        <w:t>’s argument to justify this claim was</w:t>
      </w:r>
      <w:r w:rsidRPr="003507E8">
        <w:t xml:space="preserve"> that AEs may occur during the initial period of therapy compared with an ongoing and cumulative basis compared with Pd and Cd. However, the results presented in</w:t>
      </w:r>
      <w:r w:rsidR="00902CD4">
        <w:t xml:space="preserve"> Table 6</w:t>
      </w:r>
      <w:r w:rsidRPr="003507E8">
        <w:t>, suggested cilta-cel had an inferior safety profile. The following should be considered regarding the safety claim:</w:t>
      </w:r>
    </w:p>
    <w:p w14:paraId="2B334B57" w14:textId="77777777" w:rsidR="00255C8D" w:rsidRPr="003507E8" w:rsidRDefault="00255C8D" w:rsidP="00A20E5A">
      <w:pPr>
        <w:pStyle w:val="ListParagraph"/>
        <w:numPr>
          <w:ilvl w:val="0"/>
          <w:numId w:val="27"/>
        </w:numPr>
      </w:pPr>
      <w:r w:rsidRPr="003507E8">
        <w:t xml:space="preserve">the results should be interpreted with caution given the naïve nature of the comparison and the differences in follow-up observed across the studies. The longer follow-up in CARTITUDE-1 may explain these differences as patients were more exposed to suffer AEs compared to MM-003 and </w:t>
      </w:r>
      <w:proofErr w:type="spellStart"/>
      <w:r w:rsidRPr="003507E8">
        <w:t>LocoMMotion</w:t>
      </w:r>
      <w:proofErr w:type="spellEnd"/>
      <w:r w:rsidRPr="003507E8">
        <w:t>.</w:t>
      </w:r>
    </w:p>
    <w:p w14:paraId="69DE1435" w14:textId="17033DD2" w:rsidR="00255C8D" w:rsidRPr="003507E8" w:rsidRDefault="00255C8D" w:rsidP="00A20E5A">
      <w:pPr>
        <w:pStyle w:val="ListParagraph"/>
        <w:numPr>
          <w:ilvl w:val="0"/>
          <w:numId w:val="27"/>
        </w:numPr>
      </w:pPr>
      <w:r w:rsidRPr="003507E8">
        <w:t xml:space="preserve">safety results were provided for the </w:t>
      </w:r>
      <w:proofErr w:type="spellStart"/>
      <w:r w:rsidRPr="003507E8">
        <w:t>mITT</w:t>
      </w:r>
      <w:proofErr w:type="spellEnd"/>
      <w:r w:rsidRPr="003507E8">
        <w:t xml:space="preserve"> analysis only which considers patients that were infused with cilta-cel but not all the patients that underwent apheresis. This was considered inappropriate as patients eligible for cilta-cel required apheresis and potentially conditioning treatment and bridging therapy. </w:t>
      </w:r>
      <w:r w:rsidR="009658D8">
        <w:t xml:space="preserve">The pre-ESC response provided </w:t>
      </w:r>
      <w:r w:rsidR="009658D8" w:rsidRPr="009658D8">
        <w:t>a summary of the safety results of patients in the ITT population who underwent apheresis</w:t>
      </w:r>
      <w:r w:rsidR="009658D8">
        <w:t xml:space="preserve">. </w:t>
      </w:r>
      <w:r w:rsidR="00206EAE" w:rsidRPr="003507E8">
        <w:t xml:space="preserve">Some prior CAR-T applications </w:t>
      </w:r>
      <w:r w:rsidR="00206EAE">
        <w:t>considered</w:t>
      </w:r>
      <w:r w:rsidR="00206EAE" w:rsidRPr="003507E8">
        <w:t xml:space="preserve"> by MSAC have presented safety results for the </w:t>
      </w:r>
      <w:proofErr w:type="spellStart"/>
      <w:r w:rsidR="00206EAE" w:rsidRPr="003507E8">
        <w:t>mITT</w:t>
      </w:r>
      <w:proofErr w:type="spellEnd"/>
      <w:r w:rsidR="00206EAE" w:rsidRPr="003507E8">
        <w:t xml:space="preserve"> population</w:t>
      </w:r>
      <w:r w:rsidR="00206EAE">
        <w:t xml:space="preserve"> (</w:t>
      </w:r>
      <w:proofErr w:type="gramStart"/>
      <w:r w:rsidR="00206EAE">
        <w:t>i.e.</w:t>
      </w:r>
      <w:proofErr w:type="gramEnd"/>
      <w:r w:rsidR="00206EAE">
        <w:t xml:space="preserve"> MSAC 1519)</w:t>
      </w:r>
      <w:r w:rsidR="00206EAE" w:rsidRPr="003507E8">
        <w:t xml:space="preserve"> (</w:t>
      </w:r>
      <w:r w:rsidR="00206EAE">
        <w:t>p12, tisagenlecleucel PSD, April 2019</w:t>
      </w:r>
      <w:r w:rsidR="00206EAE" w:rsidRPr="003507E8">
        <w:t>). However, the axicabtagene ciloleucel application presented both</w:t>
      </w:r>
      <w:r w:rsidR="00206EAE">
        <w:t>,</w:t>
      </w:r>
      <w:r w:rsidR="00206EAE" w:rsidRPr="003507E8">
        <w:t xml:space="preserve"> </w:t>
      </w:r>
      <w:proofErr w:type="gramStart"/>
      <w:r w:rsidR="00206EAE" w:rsidRPr="003507E8">
        <w:t>ITT</w:t>
      </w:r>
      <w:proofErr w:type="gramEnd"/>
      <w:r w:rsidR="00206EAE" w:rsidRPr="003507E8">
        <w:t xml:space="preserve"> and </w:t>
      </w:r>
      <w:proofErr w:type="spellStart"/>
      <w:r w:rsidR="00206EAE" w:rsidRPr="003507E8">
        <w:t>mITT</w:t>
      </w:r>
      <w:proofErr w:type="spellEnd"/>
      <w:r w:rsidR="00206EAE" w:rsidRPr="003507E8">
        <w:t xml:space="preserve"> results (Table 6, p14 of 1587 PS</w:t>
      </w:r>
      <w:r w:rsidR="00206EAE">
        <w:t>D</w:t>
      </w:r>
      <w:r w:rsidR="00206EAE" w:rsidRPr="003507E8">
        <w:t>).</w:t>
      </w:r>
    </w:p>
    <w:p w14:paraId="07BA19A9" w14:textId="768692C6" w:rsidR="00255C8D" w:rsidRPr="003507E8" w:rsidRDefault="00255C8D" w:rsidP="00A20E5A">
      <w:pPr>
        <w:pStyle w:val="ListParagraph"/>
        <w:numPr>
          <w:ilvl w:val="0"/>
          <w:numId w:val="27"/>
        </w:numPr>
      </w:pPr>
      <w:r w:rsidRPr="003507E8">
        <w:t>safety data came from the CARTITUDE-1 IPD July 2021 Data cut off, which was not provided in the ADAR, hence could not be verified by the evaluation</w:t>
      </w:r>
      <w:r>
        <w:t>.</w:t>
      </w:r>
    </w:p>
    <w:bookmarkEnd w:id="46"/>
    <w:p w14:paraId="3A6A73A9" w14:textId="77777777" w:rsidR="008C01F5" w:rsidRPr="003507E8" w:rsidRDefault="008C01F5" w:rsidP="008C01F5">
      <w:pPr>
        <w:rPr>
          <w:u w:val="single"/>
        </w:rPr>
      </w:pPr>
      <w:r w:rsidRPr="003507E8">
        <w:rPr>
          <w:u w:val="single"/>
        </w:rPr>
        <w:t>The ADAR claimed that cilta-cel was superior in terms of efficacy to Pd and Cd</w:t>
      </w:r>
      <w:r w:rsidR="000B1856" w:rsidRPr="003507E8">
        <w:rPr>
          <w:u w:val="single"/>
        </w:rPr>
        <w:t>.</w:t>
      </w:r>
    </w:p>
    <w:p w14:paraId="20E3E852" w14:textId="446063F5" w:rsidR="008C01F5" w:rsidRPr="003507E8" w:rsidRDefault="008C01F5" w:rsidP="008C01F5">
      <w:bookmarkStart w:id="47" w:name="_Hlk100227483"/>
      <w:r w:rsidRPr="003507E8">
        <w:t xml:space="preserve">The ADAR’s claim of superior efficacy was </w:t>
      </w:r>
      <w:r w:rsidR="00D54506">
        <w:t>plausible</w:t>
      </w:r>
      <w:r w:rsidR="00D54506" w:rsidRPr="003507E8">
        <w:t xml:space="preserve"> </w:t>
      </w:r>
      <w:r w:rsidRPr="003507E8">
        <w:t>and</w:t>
      </w:r>
      <w:r w:rsidR="002F09FE" w:rsidRPr="00002862">
        <w:t xml:space="preserve"> </w:t>
      </w:r>
      <w:r w:rsidRPr="00002862">
        <w:t>supported by the evidence</w:t>
      </w:r>
      <w:r w:rsidR="00245ED5" w:rsidRPr="00002862">
        <w:t xml:space="preserve"> for the first 2 years of data</w:t>
      </w:r>
      <w:r w:rsidRPr="00002862">
        <w:t xml:space="preserve">. </w:t>
      </w:r>
      <w:bookmarkEnd w:id="47"/>
      <w:r w:rsidR="005406FA">
        <w:t>However</w:t>
      </w:r>
      <w:r w:rsidR="003B13B4" w:rsidRPr="003507E8">
        <w:t xml:space="preserve">, transitivity issues identified </w:t>
      </w:r>
      <w:r w:rsidR="005406FA">
        <w:t xml:space="preserve">above </w:t>
      </w:r>
      <w:r w:rsidR="003B13B4" w:rsidRPr="003507E8">
        <w:t xml:space="preserve">limit the interpretation of </w:t>
      </w:r>
      <w:r w:rsidR="00D54506">
        <w:t>comparative effectiveness</w:t>
      </w:r>
      <w:r w:rsidRPr="003507E8">
        <w:t xml:space="preserve"> </w:t>
      </w:r>
      <w:r w:rsidR="003B13B4" w:rsidRPr="003507E8">
        <w:t xml:space="preserve">mainly because </w:t>
      </w:r>
      <w:r w:rsidRPr="00002862">
        <w:t xml:space="preserve">patients in </w:t>
      </w:r>
      <w:r w:rsidR="003B13B4" w:rsidRPr="003507E8">
        <w:t>CARTITUDE-1</w:t>
      </w:r>
      <w:r w:rsidRPr="003507E8">
        <w:t xml:space="preserve"> appeared to be </w:t>
      </w:r>
      <w:r w:rsidR="008C3AC2" w:rsidRPr="00002862">
        <w:t>healthier</w:t>
      </w:r>
      <w:r w:rsidRPr="00002862">
        <w:t xml:space="preserve"> (despite being more heavily treat</w:t>
      </w:r>
      <w:r w:rsidR="00E1516C" w:rsidRPr="003507E8">
        <w:t>ed</w:t>
      </w:r>
      <w:r w:rsidRPr="00002862">
        <w:t xml:space="preserve">), with less progressive disease than patients in the </w:t>
      </w:r>
      <w:r w:rsidR="003162FB" w:rsidRPr="00002862">
        <w:t>comparator studies</w:t>
      </w:r>
      <w:r w:rsidR="00CD3C0A" w:rsidRPr="00002862">
        <w:t xml:space="preserve"> </w:t>
      </w:r>
      <w:r w:rsidRPr="00002862">
        <w:t xml:space="preserve">and because CARTITUDE-1 had </w:t>
      </w:r>
      <w:r w:rsidR="00E1516C" w:rsidRPr="003507E8">
        <w:t xml:space="preserve">a </w:t>
      </w:r>
      <w:proofErr w:type="gramStart"/>
      <w:r w:rsidRPr="00002862">
        <w:t>stringent eligibility criteria</w:t>
      </w:r>
      <w:proofErr w:type="gramEnd"/>
      <w:r w:rsidRPr="00002862">
        <w:t>, which ensured patients were able to withstand treatment with cilta-cel.</w:t>
      </w:r>
    </w:p>
    <w:p w14:paraId="227E1089" w14:textId="77777777" w:rsidR="008527BD" w:rsidRPr="003507E8" w:rsidRDefault="008527BD" w:rsidP="008527BD">
      <w:pPr>
        <w:sectPr w:rsidR="008527BD" w:rsidRPr="003507E8" w:rsidSect="00052DD3">
          <w:pgSz w:w="11906" w:h="16838"/>
          <w:pgMar w:top="1440" w:right="1440" w:bottom="1440" w:left="1440" w:header="708" w:footer="708" w:gutter="0"/>
          <w:cols w:space="708"/>
          <w:titlePg/>
          <w:docGrid w:linePitch="360"/>
        </w:sectPr>
      </w:pPr>
    </w:p>
    <w:p w14:paraId="5DF479D1" w14:textId="23B9BD7A" w:rsidR="003002B6" w:rsidRPr="00002862" w:rsidRDefault="003002B6" w:rsidP="00002862">
      <w:pPr>
        <w:pStyle w:val="TableText"/>
        <w:rPr>
          <w:b/>
          <w:i/>
          <w:color w:val="000000" w:themeColor="text1"/>
        </w:rPr>
      </w:pPr>
      <w:bookmarkStart w:id="48" w:name="_Ref102222385"/>
      <w:bookmarkEnd w:id="40"/>
      <w:r w:rsidRPr="00002862">
        <w:rPr>
          <w:b/>
          <w:color w:val="000000" w:themeColor="text1"/>
        </w:rPr>
        <w:lastRenderedPageBreak/>
        <w:t xml:space="preserve">Table </w:t>
      </w:r>
      <w:bookmarkEnd w:id="48"/>
      <w:r w:rsidR="004F6B39">
        <w:rPr>
          <w:b/>
          <w:color w:val="000000" w:themeColor="text1"/>
        </w:rPr>
        <w:t>7</w:t>
      </w:r>
      <w:r w:rsidRPr="00002862">
        <w:rPr>
          <w:b/>
          <w:color w:val="000000" w:themeColor="text1"/>
        </w:rPr>
        <w:t>: Results from CARTITUDE-1 vs. comparator studies (ITT comparison)</w:t>
      </w:r>
    </w:p>
    <w:tbl>
      <w:tblPr>
        <w:tblStyle w:val="TableGrid"/>
        <w:tblW w:w="0" w:type="auto"/>
        <w:tblLayout w:type="fixed"/>
        <w:tblCellMar>
          <w:left w:w="28" w:type="dxa"/>
          <w:right w:w="28" w:type="dxa"/>
        </w:tblCellMar>
        <w:tblLook w:val="04A0" w:firstRow="1" w:lastRow="0" w:firstColumn="1" w:lastColumn="0" w:noHBand="0" w:noVBand="1"/>
      </w:tblPr>
      <w:tblGrid>
        <w:gridCol w:w="1696"/>
        <w:gridCol w:w="1418"/>
        <w:gridCol w:w="1417"/>
        <w:gridCol w:w="1276"/>
        <w:gridCol w:w="1205"/>
        <w:gridCol w:w="1156"/>
        <w:gridCol w:w="1156"/>
        <w:gridCol w:w="1156"/>
        <w:gridCol w:w="1156"/>
        <w:gridCol w:w="1156"/>
        <w:gridCol w:w="1156"/>
      </w:tblGrid>
      <w:tr w:rsidR="003002B6" w:rsidRPr="003507E8" w14:paraId="461C6D0B" w14:textId="77777777" w:rsidTr="00D35ACC">
        <w:trPr>
          <w:tblHeader/>
        </w:trPr>
        <w:tc>
          <w:tcPr>
            <w:tcW w:w="1696" w:type="dxa"/>
            <w:vAlign w:val="center"/>
          </w:tcPr>
          <w:p w14:paraId="06F23141" w14:textId="3A4A5CB6" w:rsidR="004A2FA2" w:rsidRDefault="003002B6" w:rsidP="00237442">
            <w:pPr>
              <w:pStyle w:val="MSACTables"/>
              <w:keepNext/>
              <w:keepLines/>
              <w:jc w:val="left"/>
              <w:rPr>
                <w:b/>
                <w:i w:val="0"/>
                <w:color w:val="000000" w:themeColor="text1"/>
              </w:rPr>
            </w:pPr>
            <w:bookmarkStart w:id="49" w:name="_Hlk102680483"/>
            <w:r w:rsidRPr="00002862">
              <w:rPr>
                <w:b/>
                <w:i w:val="0"/>
                <w:color w:val="000000" w:themeColor="text1"/>
              </w:rPr>
              <w:t xml:space="preserve">Outcome, </w:t>
            </w:r>
            <w:r w:rsidR="00CC6CEC" w:rsidRPr="003507E8">
              <w:rPr>
                <w:b/>
                <w:i w:val="0"/>
                <w:color w:val="000000" w:themeColor="text1"/>
              </w:rPr>
              <w:t xml:space="preserve">% </w:t>
            </w:r>
          </w:p>
          <w:p w14:paraId="1458346D" w14:textId="77777777" w:rsidR="003002B6" w:rsidRPr="00002862" w:rsidRDefault="00CC6CEC" w:rsidP="00237442">
            <w:pPr>
              <w:pStyle w:val="MSACTables"/>
              <w:keepNext/>
              <w:keepLines/>
              <w:jc w:val="left"/>
              <w:rPr>
                <w:b/>
                <w:i w:val="0"/>
                <w:color w:val="000000" w:themeColor="text1"/>
              </w:rPr>
            </w:pPr>
            <w:r w:rsidRPr="003507E8">
              <w:rPr>
                <w:b/>
                <w:i w:val="0"/>
                <w:color w:val="000000" w:themeColor="text1"/>
              </w:rPr>
              <w:t>(n/N)</w:t>
            </w:r>
          </w:p>
        </w:tc>
        <w:tc>
          <w:tcPr>
            <w:tcW w:w="1418" w:type="dxa"/>
            <w:vAlign w:val="center"/>
          </w:tcPr>
          <w:p w14:paraId="16DFFAB7" w14:textId="77777777" w:rsidR="003002B6" w:rsidRPr="00002862" w:rsidRDefault="003002B6" w:rsidP="00237442">
            <w:pPr>
              <w:pStyle w:val="MSACTables"/>
              <w:keepNext/>
              <w:keepLines/>
              <w:jc w:val="center"/>
              <w:rPr>
                <w:b/>
                <w:i w:val="0"/>
                <w:color w:val="000000" w:themeColor="text1"/>
              </w:rPr>
            </w:pPr>
            <w:r w:rsidRPr="00002862">
              <w:rPr>
                <w:b/>
                <w:i w:val="0"/>
                <w:color w:val="000000" w:themeColor="text1"/>
              </w:rPr>
              <w:t>CARTITUDE-1</w:t>
            </w:r>
          </w:p>
        </w:tc>
        <w:tc>
          <w:tcPr>
            <w:tcW w:w="1417" w:type="dxa"/>
            <w:vAlign w:val="center"/>
          </w:tcPr>
          <w:p w14:paraId="29A1EC0A" w14:textId="77777777" w:rsidR="003002B6" w:rsidRPr="00002862" w:rsidRDefault="003002B6" w:rsidP="00237442">
            <w:pPr>
              <w:pStyle w:val="MSACTables"/>
              <w:keepNext/>
              <w:keepLines/>
              <w:jc w:val="center"/>
              <w:rPr>
                <w:b/>
                <w:i w:val="0"/>
                <w:color w:val="000000" w:themeColor="text1"/>
              </w:rPr>
            </w:pPr>
            <w:r w:rsidRPr="00002862">
              <w:rPr>
                <w:b/>
                <w:i w:val="0"/>
                <w:color w:val="000000" w:themeColor="text1"/>
              </w:rPr>
              <w:t>MM-003</w:t>
            </w:r>
          </w:p>
        </w:tc>
        <w:tc>
          <w:tcPr>
            <w:tcW w:w="1276" w:type="dxa"/>
            <w:vAlign w:val="center"/>
          </w:tcPr>
          <w:p w14:paraId="43E8FFE4" w14:textId="77777777" w:rsidR="003002B6" w:rsidRPr="00002862" w:rsidRDefault="003002B6" w:rsidP="00237442">
            <w:pPr>
              <w:pStyle w:val="MSACTables"/>
              <w:keepNext/>
              <w:keepLines/>
              <w:jc w:val="center"/>
              <w:rPr>
                <w:b/>
                <w:i w:val="0"/>
                <w:color w:val="000000" w:themeColor="text1"/>
              </w:rPr>
            </w:pPr>
            <w:r w:rsidRPr="00002862">
              <w:rPr>
                <w:b/>
                <w:i w:val="0"/>
                <w:color w:val="000000" w:themeColor="text1"/>
              </w:rPr>
              <w:t>CE-MRDR (main cohort)</w:t>
            </w:r>
          </w:p>
        </w:tc>
        <w:tc>
          <w:tcPr>
            <w:tcW w:w="1205" w:type="dxa"/>
            <w:vAlign w:val="center"/>
          </w:tcPr>
          <w:p w14:paraId="5CADB9E0" w14:textId="77777777" w:rsidR="003002B6" w:rsidRPr="00002862" w:rsidRDefault="003002B6" w:rsidP="00237442">
            <w:pPr>
              <w:pStyle w:val="MSACTables"/>
              <w:keepNext/>
              <w:keepLines/>
              <w:jc w:val="center"/>
              <w:rPr>
                <w:b/>
                <w:i w:val="0"/>
                <w:color w:val="000000" w:themeColor="text1"/>
              </w:rPr>
            </w:pPr>
            <w:r w:rsidRPr="00002862">
              <w:rPr>
                <w:b/>
                <w:i w:val="0"/>
                <w:color w:val="000000" w:themeColor="text1"/>
              </w:rPr>
              <w:t>CE-MRDR (modified cohort)</w:t>
            </w:r>
          </w:p>
        </w:tc>
        <w:tc>
          <w:tcPr>
            <w:tcW w:w="2312" w:type="dxa"/>
            <w:gridSpan w:val="2"/>
            <w:vAlign w:val="center"/>
          </w:tcPr>
          <w:p w14:paraId="0FC09D5F" w14:textId="77777777" w:rsidR="003002B6" w:rsidRPr="00002862" w:rsidRDefault="003002B6" w:rsidP="00237442">
            <w:pPr>
              <w:pStyle w:val="MSACTables"/>
              <w:keepNext/>
              <w:keepLines/>
              <w:jc w:val="center"/>
              <w:rPr>
                <w:rStyle w:val="normaltextrun"/>
                <w:b/>
                <w:i w:val="0"/>
                <w:color w:val="000000" w:themeColor="text1"/>
                <w:shd w:val="clear" w:color="auto" w:fill="FFFFFF"/>
              </w:rPr>
            </w:pPr>
            <w:r w:rsidRPr="00002862">
              <w:rPr>
                <w:b/>
                <w:i w:val="0"/>
                <w:color w:val="000000" w:themeColor="text1"/>
              </w:rPr>
              <w:t>Physician’s Choice Cohort</w:t>
            </w:r>
          </w:p>
        </w:tc>
        <w:tc>
          <w:tcPr>
            <w:tcW w:w="2312" w:type="dxa"/>
            <w:gridSpan w:val="2"/>
            <w:vAlign w:val="center"/>
          </w:tcPr>
          <w:p w14:paraId="6B61F490" w14:textId="77777777" w:rsidR="003002B6" w:rsidRPr="00002862" w:rsidRDefault="003002B6" w:rsidP="00237442">
            <w:pPr>
              <w:pStyle w:val="MSACTables"/>
              <w:keepNext/>
              <w:keepLines/>
              <w:jc w:val="center"/>
              <w:rPr>
                <w:rStyle w:val="normaltextrun"/>
                <w:b/>
                <w:i w:val="0"/>
                <w:color w:val="000000" w:themeColor="text1"/>
                <w:shd w:val="clear" w:color="auto" w:fill="FFFFFF"/>
              </w:rPr>
            </w:pPr>
            <w:r w:rsidRPr="00002862">
              <w:rPr>
                <w:rStyle w:val="normaltextrun"/>
                <w:b/>
                <w:i w:val="0"/>
                <w:color w:val="000000" w:themeColor="text1"/>
                <w:shd w:val="clear" w:color="auto" w:fill="FFFFFF"/>
              </w:rPr>
              <w:t>FLATIRON</w:t>
            </w:r>
          </w:p>
        </w:tc>
        <w:tc>
          <w:tcPr>
            <w:tcW w:w="2312" w:type="dxa"/>
            <w:gridSpan w:val="2"/>
            <w:vAlign w:val="center"/>
          </w:tcPr>
          <w:p w14:paraId="27F03B37" w14:textId="77777777" w:rsidR="003002B6" w:rsidRPr="00002862" w:rsidRDefault="003002B6" w:rsidP="00237442">
            <w:pPr>
              <w:pStyle w:val="MSACTables"/>
              <w:keepNext/>
              <w:keepLines/>
              <w:jc w:val="center"/>
              <w:rPr>
                <w:rStyle w:val="normaltextrun"/>
                <w:b/>
                <w:i w:val="0"/>
                <w:color w:val="000000" w:themeColor="text1"/>
                <w:shd w:val="clear" w:color="auto" w:fill="FFFFFF"/>
              </w:rPr>
            </w:pPr>
            <w:proofErr w:type="spellStart"/>
            <w:r w:rsidRPr="00002862">
              <w:rPr>
                <w:rStyle w:val="normaltextrun"/>
                <w:b/>
                <w:i w:val="0"/>
                <w:color w:val="000000" w:themeColor="text1"/>
                <w:shd w:val="clear" w:color="auto" w:fill="FFFFFF"/>
              </w:rPr>
              <w:t>LocoMMotion</w:t>
            </w:r>
            <w:proofErr w:type="spellEnd"/>
          </w:p>
        </w:tc>
      </w:tr>
      <w:tr w:rsidR="00D23810" w:rsidRPr="003507E8" w14:paraId="300052DC" w14:textId="77777777" w:rsidTr="004604D4">
        <w:tc>
          <w:tcPr>
            <w:tcW w:w="1696" w:type="dxa"/>
            <w:vAlign w:val="center"/>
          </w:tcPr>
          <w:p w14:paraId="4B902473" w14:textId="77777777" w:rsidR="00D23810" w:rsidRPr="00002862" w:rsidRDefault="00D23810" w:rsidP="00237442">
            <w:pPr>
              <w:pStyle w:val="MSACTables"/>
              <w:jc w:val="left"/>
              <w:rPr>
                <w:i w:val="0"/>
                <w:color w:val="000000" w:themeColor="text1"/>
              </w:rPr>
            </w:pPr>
            <w:r w:rsidRPr="00002862">
              <w:rPr>
                <w:i w:val="0"/>
                <w:color w:val="000000" w:themeColor="text1"/>
              </w:rPr>
              <w:t>Treatment</w:t>
            </w:r>
          </w:p>
        </w:tc>
        <w:tc>
          <w:tcPr>
            <w:tcW w:w="1418" w:type="dxa"/>
            <w:vAlign w:val="center"/>
          </w:tcPr>
          <w:p w14:paraId="73D3275E" w14:textId="77777777" w:rsidR="00D23810" w:rsidRPr="00002862" w:rsidRDefault="00D23810" w:rsidP="00237442">
            <w:pPr>
              <w:pStyle w:val="MSACTables"/>
              <w:jc w:val="center"/>
              <w:rPr>
                <w:i w:val="0"/>
                <w:color w:val="000000" w:themeColor="text1"/>
              </w:rPr>
            </w:pPr>
            <w:r w:rsidRPr="00002862">
              <w:rPr>
                <w:i w:val="0"/>
                <w:color w:val="000000" w:themeColor="text1"/>
              </w:rPr>
              <w:t>Cilta-cel</w:t>
            </w:r>
          </w:p>
        </w:tc>
        <w:tc>
          <w:tcPr>
            <w:tcW w:w="1417" w:type="dxa"/>
            <w:vAlign w:val="center"/>
          </w:tcPr>
          <w:p w14:paraId="069A27F4" w14:textId="77777777" w:rsidR="00D23810" w:rsidRPr="00002862" w:rsidRDefault="00D23810" w:rsidP="00237442">
            <w:pPr>
              <w:pStyle w:val="MSACTables"/>
              <w:jc w:val="center"/>
              <w:rPr>
                <w:i w:val="0"/>
                <w:color w:val="000000" w:themeColor="text1"/>
              </w:rPr>
            </w:pPr>
            <w:r w:rsidRPr="003507E8">
              <w:rPr>
                <w:i w:val="0"/>
                <w:color w:val="000000" w:themeColor="text1"/>
              </w:rPr>
              <w:t xml:space="preserve">100% </w:t>
            </w:r>
            <w:r w:rsidRPr="00002862">
              <w:rPr>
                <w:i w:val="0"/>
                <w:color w:val="000000" w:themeColor="text1"/>
              </w:rPr>
              <w:t>Pd</w:t>
            </w:r>
          </w:p>
        </w:tc>
        <w:tc>
          <w:tcPr>
            <w:tcW w:w="1276" w:type="dxa"/>
            <w:tcBorders>
              <w:bottom w:val="single" w:sz="4" w:space="0" w:color="auto"/>
            </w:tcBorders>
            <w:vAlign w:val="center"/>
          </w:tcPr>
          <w:p w14:paraId="62FB7735" w14:textId="68BC8441" w:rsidR="00D23810"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27"/>
                <w14:textFill>
                  <w14:solidFill>
                    <w14:schemeClr w14:val="tx1">
                      <w14:alpha w14:val="100000"/>
                    </w14:schemeClr>
                  </w14:solidFill>
                </w14:textFill>
              </w:rPr>
              <w:t>|</w:t>
            </w:r>
            <w:r w:rsidRPr="004604D4">
              <w:rPr>
                <w:i w:val="0"/>
                <w:color w:val="000000" w:themeColor="text1"/>
                <w:spacing w:val="1"/>
                <w:shd w:val="solid" w:color="000000" w:fill="000000"/>
                <w:fitText w:val="180" w:id="-1425283827"/>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204"/>
                <w:shd w:val="solid" w:color="000000" w:fill="000000"/>
                <w:fitText w:val="290" w:id="-1425283826"/>
                <w14:textFill>
                  <w14:solidFill>
                    <w14:schemeClr w14:val="tx1">
                      <w14:alpha w14:val="100000"/>
                    </w14:schemeClr>
                  </w14:solidFill>
                </w14:textFill>
              </w:rPr>
              <w:t>|</w:t>
            </w:r>
            <w:r w:rsidRPr="004604D4">
              <w:rPr>
                <w:i w:val="0"/>
                <w:color w:val="000000" w:themeColor="text1"/>
                <w:spacing w:val="1"/>
                <w:shd w:val="solid" w:color="000000" w:fill="000000"/>
                <w:fitText w:val="290" w:id="-1425283826"/>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46"/>
                <w:shd w:val="solid" w:color="000000" w:fill="000000"/>
                <w:fitText w:val="220" w:id="-1425283825"/>
                <w14:textFill>
                  <w14:solidFill>
                    <w14:schemeClr w14:val="tx1">
                      <w14:alpha w14:val="100000"/>
                    </w14:schemeClr>
                  </w14:solidFill>
                </w14:textFill>
              </w:rPr>
              <w:t>||</w:t>
            </w:r>
            <w:r w:rsidRPr="004604D4">
              <w:rPr>
                <w:i w:val="0"/>
                <w:color w:val="000000" w:themeColor="text1"/>
                <w:spacing w:val="1"/>
                <w:shd w:val="solid" w:color="000000" w:fill="000000"/>
                <w:fitText w:val="220" w:id="-1425283825"/>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05" w:type="dxa"/>
            <w:tcBorders>
              <w:bottom w:val="single" w:sz="4" w:space="0" w:color="auto"/>
            </w:tcBorders>
            <w:vAlign w:val="center"/>
          </w:tcPr>
          <w:p w14:paraId="6419159A" w14:textId="21ADF1AB" w:rsidR="00D23810"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24"/>
                <w14:textFill>
                  <w14:solidFill>
                    <w14:schemeClr w14:val="tx1">
                      <w14:alpha w14:val="100000"/>
                    </w14:schemeClr>
                  </w14:solidFill>
                </w14:textFill>
              </w:rPr>
              <w:t>||</w:t>
            </w:r>
            <w:r w:rsidRPr="004604D4">
              <w:rPr>
                <w:i w:val="0"/>
                <w:color w:val="000000" w:themeColor="text1"/>
                <w:spacing w:val="1"/>
                <w:shd w:val="solid" w:color="000000" w:fill="000000"/>
                <w:fitText w:val="220" w:id="-1425283824"/>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40"/>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40"/>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40"/>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94"/>
                <w:shd w:val="solid" w:color="000000" w:fill="000000"/>
                <w:fitText w:val="180" w:id="-1425283839"/>
                <w14:textFill>
                  <w14:solidFill>
                    <w14:schemeClr w14:val="tx1">
                      <w14:alpha w14:val="100000"/>
                    </w14:schemeClr>
                  </w14:solidFill>
                </w14:textFill>
              </w:rPr>
              <w:t>|</w:t>
            </w:r>
            <w:r w:rsidRPr="004604D4">
              <w:rPr>
                <w:i w:val="0"/>
                <w:color w:val="000000" w:themeColor="text1"/>
                <w:spacing w:val="1"/>
                <w:shd w:val="solid" w:color="000000" w:fill="000000"/>
                <w:fitText w:val="180" w:id="-1425283839"/>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214"/>
                <w:shd w:val="solid" w:color="000000" w:fill="000000"/>
                <w:fitText w:val="300" w:id="-1425283838"/>
                <w14:textFill>
                  <w14:solidFill>
                    <w14:schemeClr w14:val="tx1">
                      <w14:alpha w14:val="100000"/>
                    </w14:schemeClr>
                  </w14:solidFill>
                </w14:textFill>
              </w:rPr>
              <w:t>|</w:t>
            </w:r>
            <w:r w:rsidRPr="004604D4">
              <w:rPr>
                <w:i w:val="0"/>
                <w:color w:val="000000" w:themeColor="text1"/>
                <w:spacing w:val="1"/>
                <w:shd w:val="solid" w:color="000000" w:fill="000000"/>
                <w:fitText w:val="300" w:id="-1425283838"/>
                <w14:textFill>
                  <w14:solidFill>
                    <w14:schemeClr w14:val="tx1">
                      <w14:alpha w14:val="100000"/>
                    </w14:schemeClr>
                  </w14:solidFill>
                </w14:textFill>
              </w:rPr>
              <w:t>|</w:t>
            </w:r>
          </w:p>
        </w:tc>
        <w:tc>
          <w:tcPr>
            <w:tcW w:w="2312" w:type="dxa"/>
            <w:gridSpan w:val="2"/>
            <w:vAlign w:val="center"/>
          </w:tcPr>
          <w:p w14:paraId="31DFE445" w14:textId="0B8B863A" w:rsidR="004604D4" w:rsidRPr="004604D4" w:rsidRDefault="004604D4" w:rsidP="00237442">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p>
          <w:p w14:paraId="15D1AD16" w14:textId="633D26AB" w:rsidR="00D23810" w:rsidRPr="00002862" w:rsidRDefault="004604D4" w:rsidP="00237442">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2312" w:type="dxa"/>
            <w:gridSpan w:val="2"/>
            <w:vAlign w:val="center"/>
          </w:tcPr>
          <w:p w14:paraId="27E9F40B" w14:textId="56D05C24" w:rsidR="00D23810" w:rsidRPr="00002862" w:rsidRDefault="003162FB" w:rsidP="00237442">
            <w:pPr>
              <w:pStyle w:val="MSACTables"/>
              <w:jc w:val="center"/>
              <w:rPr>
                <w:i w:val="0"/>
                <w:color w:val="000000" w:themeColor="text1"/>
              </w:rPr>
            </w:pPr>
            <w:r w:rsidRPr="003507E8">
              <w:rPr>
                <w:i w:val="0"/>
                <w:color w:val="000000" w:themeColor="text1"/>
              </w:rPr>
              <w:t>Cd or Pd (54.2%)</w:t>
            </w:r>
          </w:p>
        </w:tc>
        <w:tc>
          <w:tcPr>
            <w:tcW w:w="2312" w:type="dxa"/>
            <w:gridSpan w:val="2"/>
            <w:vAlign w:val="center"/>
          </w:tcPr>
          <w:p w14:paraId="554415AC" w14:textId="126BAED1" w:rsidR="00D23810" w:rsidRPr="00002862" w:rsidRDefault="003162FB" w:rsidP="00237442">
            <w:pPr>
              <w:pStyle w:val="MSACTables"/>
              <w:jc w:val="center"/>
              <w:rPr>
                <w:i w:val="0"/>
                <w:color w:val="000000" w:themeColor="text1"/>
              </w:rPr>
            </w:pPr>
            <w:r w:rsidRPr="003507E8">
              <w:rPr>
                <w:i w:val="0"/>
                <w:color w:val="000000" w:themeColor="text1"/>
              </w:rPr>
              <w:t>Cd or Pd (55.2%)</w:t>
            </w:r>
          </w:p>
        </w:tc>
      </w:tr>
      <w:tr w:rsidR="00EB4DE9" w:rsidRPr="003507E8" w14:paraId="1F4CE192" w14:textId="77777777" w:rsidTr="004604D4">
        <w:tc>
          <w:tcPr>
            <w:tcW w:w="1696" w:type="dxa"/>
            <w:vAlign w:val="center"/>
          </w:tcPr>
          <w:p w14:paraId="17778091" w14:textId="77777777" w:rsidR="00EB4DE9" w:rsidRPr="00002862" w:rsidRDefault="00EB4DE9" w:rsidP="00237442">
            <w:pPr>
              <w:pStyle w:val="MSACTables"/>
              <w:jc w:val="left"/>
              <w:rPr>
                <w:i w:val="0"/>
                <w:color w:val="000000" w:themeColor="text1"/>
              </w:rPr>
            </w:pPr>
            <w:r w:rsidRPr="00002862">
              <w:rPr>
                <w:i w:val="0"/>
                <w:color w:val="000000" w:themeColor="text1"/>
              </w:rPr>
              <w:t>Number</w:t>
            </w:r>
          </w:p>
        </w:tc>
        <w:tc>
          <w:tcPr>
            <w:tcW w:w="1418" w:type="dxa"/>
            <w:vAlign w:val="center"/>
          </w:tcPr>
          <w:p w14:paraId="5E8BE875" w14:textId="77777777" w:rsidR="00EB4DE9" w:rsidRPr="00002862" w:rsidRDefault="00EB4DE9" w:rsidP="00237442">
            <w:pPr>
              <w:pStyle w:val="MSACTables"/>
              <w:jc w:val="center"/>
              <w:rPr>
                <w:i w:val="0"/>
                <w:color w:val="000000" w:themeColor="text1"/>
              </w:rPr>
            </w:pPr>
            <w:r w:rsidRPr="00002862">
              <w:rPr>
                <w:i w:val="0"/>
                <w:color w:val="000000" w:themeColor="text1"/>
              </w:rPr>
              <w:t>113</w:t>
            </w:r>
          </w:p>
        </w:tc>
        <w:tc>
          <w:tcPr>
            <w:tcW w:w="1417" w:type="dxa"/>
            <w:vAlign w:val="center"/>
          </w:tcPr>
          <w:p w14:paraId="3861A9AB" w14:textId="77777777" w:rsidR="00EB4DE9" w:rsidRPr="00002862" w:rsidRDefault="00EB4DE9" w:rsidP="00237442">
            <w:pPr>
              <w:pStyle w:val="MSACTables"/>
              <w:jc w:val="center"/>
              <w:rPr>
                <w:i w:val="0"/>
                <w:color w:val="000000" w:themeColor="text1"/>
              </w:rPr>
            </w:pPr>
            <w:r w:rsidRPr="00002862">
              <w:rPr>
                <w:i w:val="0"/>
                <w:color w:val="000000" w:themeColor="text1"/>
              </w:rPr>
              <w:t>302</w:t>
            </w:r>
          </w:p>
        </w:tc>
        <w:tc>
          <w:tcPr>
            <w:tcW w:w="1276" w:type="dxa"/>
            <w:shd w:val="solid" w:color="000000" w:fill="000000"/>
            <w:vAlign w:val="center"/>
          </w:tcPr>
          <w:p w14:paraId="15B6E4CF" w14:textId="12E5A3E4" w:rsidR="00EB4DE9"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205" w:type="dxa"/>
            <w:shd w:val="solid" w:color="000000" w:fill="000000"/>
            <w:vAlign w:val="center"/>
          </w:tcPr>
          <w:p w14:paraId="24748AF4" w14:textId="49367589" w:rsidR="00EB4DE9"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26037D7F" w14:textId="0B5A9DF6" w:rsidR="00EB4DE9"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6EF23638" w14:textId="77523E7B" w:rsidR="00EB4DE9"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5D16EE50" w14:textId="5F0074BB" w:rsidR="00EB4DE9" w:rsidRPr="00002862" w:rsidRDefault="00EB4DE9" w:rsidP="00237442">
            <w:pPr>
              <w:pStyle w:val="MSACTables"/>
              <w:jc w:val="center"/>
              <w:rPr>
                <w:i w:val="0"/>
                <w:color w:val="000000" w:themeColor="text1"/>
              </w:rPr>
            </w:pPr>
            <w:r w:rsidRPr="00002862">
              <w:rPr>
                <w:i w:val="0"/>
                <w:color w:val="000000" w:themeColor="text1"/>
              </w:rPr>
              <w:t>248</w:t>
            </w:r>
          </w:p>
        </w:tc>
        <w:tc>
          <w:tcPr>
            <w:tcW w:w="1156" w:type="dxa"/>
            <w:vAlign w:val="center"/>
          </w:tcPr>
          <w:p w14:paraId="53C16986" w14:textId="77777777" w:rsidR="00EB4DE9" w:rsidRPr="00002862" w:rsidRDefault="00EB4DE9" w:rsidP="00237442">
            <w:pPr>
              <w:pStyle w:val="MSACTables"/>
              <w:jc w:val="center"/>
              <w:rPr>
                <w:i w:val="0"/>
                <w:color w:val="000000" w:themeColor="text1"/>
              </w:rPr>
            </w:pPr>
            <w:r w:rsidRPr="00002862">
              <w:rPr>
                <w:i w:val="0"/>
                <w:color w:val="000000" w:themeColor="text1"/>
              </w:rPr>
              <w:t>117</w:t>
            </w:r>
          </w:p>
        </w:tc>
        <w:tc>
          <w:tcPr>
            <w:tcW w:w="1156" w:type="dxa"/>
            <w:vAlign w:val="center"/>
          </w:tcPr>
          <w:p w14:paraId="3DFA1A30" w14:textId="2F8B24BE" w:rsidR="00EB4DE9" w:rsidRPr="00002862" w:rsidRDefault="00EB4DE9" w:rsidP="00237442">
            <w:pPr>
              <w:pStyle w:val="MSACTables"/>
              <w:jc w:val="center"/>
              <w:rPr>
                <w:i w:val="0"/>
                <w:color w:val="000000" w:themeColor="text1"/>
              </w:rPr>
            </w:pPr>
            <w:r w:rsidRPr="00002862">
              <w:rPr>
                <w:i w:val="0"/>
                <w:color w:val="000000" w:themeColor="text1"/>
              </w:rPr>
              <w:t>482</w:t>
            </w:r>
          </w:p>
        </w:tc>
        <w:tc>
          <w:tcPr>
            <w:tcW w:w="1156" w:type="dxa"/>
            <w:vAlign w:val="center"/>
          </w:tcPr>
          <w:p w14:paraId="3ECB7B7B" w14:textId="77777777" w:rsidR="00EB4DE9" w:rsidRPr="00002862" w:rsidRDefault="00EB4DE9" w:rsidP="00237442">
            <w:pPr>
              <w:pStyle w:val="MSACTables"/>
              <w:jc w:val="center"/>
              <w:rPr>
                <w:i w:val="0"/>
                <w:color w:val="000000" w:themeColor="text1"/>
              </w:rPr>
            </w:pPr>
            <w:r w:rsidRPr="00002862">
              <w:rPr>
                <w:i w:val="0"/>
                <w:color w:val="000000" w:themeColor="text1"/>
              </w:rPr>
              <w:t>111</w:t>
            </w:r>
          </w:p>
        </w:tc>
      </w:tr>
      <w:tr w:rsidR="003002B6" w:rsidRPr="003507E8" w14:paraId="302ECFBC" w14:textId="77777777" w:rsidTr="004604D4">
        <w:tc>
          <w:tcPr>
            <w:tcW w:w="1696" w:type="dxa"/>
            <w:vAlign w:val="center"/>
          </w:tcPr>
          <w:p w14:paraId="6376673E" w14:textId="77777777" w:rsidR="003002B6" w:rsidRPr="00002862" w:rsidRDefault="003002B6" w:rsidP="00237442">
            <w:pPr>
              <w:pStyle w:val="MSACTables"/>
              <w:jc w:val="left"/>
              <w:rPr>
                <w:i w:val="0"/>
                <w:color w:val="000000" w:themeColor="text1"/>
              </w:rPr>
            </w:pPr>
            <w:r w:rsidRPr="00002862">
              <w:rPr>
                <w:i w:val="0"/>
                <w:color w:val="000000" w:themeColor="text1"/>
              </w:rPr>
              <w:t>Comparison</w:t>
            </w:r>
          </w:p>
        </w:tc>
        <w:tc>
          <w:tcPr>
            <w:tcW w:w="1418" w:type="dxa"/>
            <w:vAlign w:val="center"/>
          </w:tcPr>
          <w:p w14:paraId="5063A11F" w14:textId="77777777" w:rsidR="003002B6" w:rsidRPr="00002862" w:rsidRDefault="003002B6" w:rsidP="00237442">
            <w:pPr>
              <w:pStyle w:val="MSACTables"/>
              <w:jc w:val="center"/>
              <w:rPr>
                <w:i w:val="0"/>
                <w:color w:val="000000" w:themeColor="text1"/>
              </w:rPr>
            </w:pPr>
            <w:r w:rsidRPr="00002862">
              <w:rPr>
                <w:i w:val="0"/>
                <w:color w:val="000000" w:themeColor="text1"/>
              </w:rPr>
              <w:t>-</w:t>
            </w:r>
          </w:p>
        </w:tc>
        <w:tc>
          <w:tcPr>
            <w:tcW w:w="1417" w:type="dxa"/>
            <w:vAlign w:val="center"/>
          </w:tcPr>
          <w:p w14:paraId="1928F5CF" w14:textId="77777777" w:rsidR="003002B6" w:rsidRPr="00002862" w:rsidRDefault="003002B6" w:rsidP="00237442">
            <w:pPr>
              <w:pStyle w:val="MSACTables"/>
              <w:jc w:val="center"/>
              <w:rPr>
                <w:i w:val="0"/>
                <w:color w:val="000000" w:themeColor="text1"/>
              </w:rPr>
            </w:pPr>
            <w:r w:rsidRPr="00002862">
              <w:rPr>
                <w:i w:val="0"/>
                <w:color w:val="000000" w:themeColor="text1"/>
              </w:rPr>
              <w:t>Naïve</w:t>
            </w:r>
          </w:p>
        </w:tc>
        <w:tc>
          <w:tcPr>
            <w:tcW w:w="1276" w:type="dxa"/>
            <w:tcBorders>
              <w:bottom w:val="single" w:sz="4" w:space="0" w:color="auto"/>
            </w:tcBorders>
            <w:vAlign w:val="center"/>
          </w:tcPr>
          <w:p w14:paraId="536ACDFB" w14:textId="77777777" w:rsidR="003002B6" w:rsidRPr="00002862" w:rsidRDefault="003002B6" w:rsidP="00237442">
            <w:pPr>
              <w:pStyle w:val="MSACTables"/>
              <w:jc w:val="center"/>
              <w:rPr>
                <w:i w:val="0"/>
                <w:color w:val="000000" w:themeColor="text1"/>
              </w:rPr>
            </w:pPr>
            <w:r w:rsidRPr="005809C7">
              <w:rPr>
                <w:i w:val="0"/>
                <w:color w:val="000000" w:themeColor="text1"/>
              </w:rPr>
              <w:t>Naïve</w:t>
            </w:r>
          </w:p>
        </w:tc>
        <w:tc>
          <w:tcPr>
            <w:tcW w:w="1205" w:type="dxa"/>
            <w:tcBorders>
              <w:bottom w:val="single" w:sz="4" w:space="0" w:color="auto"/>
            </w:tcBorders>
            <w:vAlign w:val="center"/>
          </w:tcPr>
          <w:p w14:paraId="436CF079" w14:textId="77777777" w:rsidR="003002B6" w:rsidRPr="00002862" w:rsidRDefault="003002B6" w:rsidP="00237442">
            <w:pPr>
              <w:pStyle w:val="MSACTables"/>
              <w:jc w:val="center"/>
              <w:rPr>
                <w:i w:val="0"/>
                <w:color w:val="000000" w:themeColor="text1"/>
              </w:rPr>
            </w:pPr>
            <w:r w:rsidRPr="005809C7">
              <w:rPr>
                <w:i w:val="0"/>
                <w:color w:val="000000" w:themeColor="text1"/>
              </w:rPr>
              <w:t>Naïve</w:t>
            </w:r>
          </w:p>
        </w:tc>
        <w:tc>
          <w:tcPr>
            <w:tcW w:w="1156" w:type="dxa"/>
            <w:vAlign w:val="center"/>
          </w:tcPr>
          <w:p w14:paraId="45522713" w14:textId="77777777" w:rsidR="003002B6" w:rsidRPr="005809C7" w:rsidRDefault="003002B6" w:rsidP="00237442">
            <w:pPr>
              <w:pStyle w:val="MSACTables"/>
              <w:jc w:val="center"/>
              <w:rPr>
                <w:i w:val="0"/>
                <w:color w:val="000000" w:themeColor="text1"/>
              </w:rPr>
            </w:pPr>
            <w:proofErr w:type="gramStart"/>
            <w:r w:rsidRPr="005809C7">
              <w:rPr>
                <w:i w:val="0"/>
                <w:color w:val="000000" w:themeColor="text1"/>
              </w:rPr>
              <w:t>Unadjusted  IPTW</w:t>
            </w:r>
            <w:proofErr w:type="gramEnd"/>
          </w:p>
        </w:tc>
        <w:tc>
          <w:tcPr>
            <w:tcW w:w="1156" w:type="dxa"/>
            <w:vAlign w:val="center"/>
          </w:tcPr>
          <w:p w14:paraId="7BB1EAED" w14:textId="77777777" w:rsidR="003002B6" w:rsidRPr="005809C7" w:rsidRDefault="003002B6" w:rsidP="00237442">
            <w:pPr>
              <w:pStyle w:val="MSACTables"/>
              <w:jc w:val="center"/>
              <w:rPr>
                <w:i w:val="0"/>
                <w:color w:val="000000" w:themeColor="text1"/>
              </w:rPr>
            </w:pPr>
            <w:r w:rsidRPr="005809C7">
              <w:rPr>
                <w:i w:val="0"/>
                <w:color w:val="000000" w:themeColor="text1"/>
              </w:rPr>
              <w:t>Adjusted IPTW</w:t>
            </w:r>
          </w:p>
        </w:tc>
        <w:tc>
          <w:tcPr>
            <w:tcW w:w="1156" w:type="dxa"/>
            <w:vAlign w:val="center"/>
          </w:tcPr>
          <w:p w14:paraId="738E7CEE" w14:textId="77777777" w:rsidR="003002B6" w:rsidRPr="00002862" w:rsidRDefault="003002B6" w:rsidP="00237442">
            <w:pPr>
              <w:pStyle w:val="MSACTables"/>
              <w:jc w:val="center"/>
              <w:rPr>
                <w:i w:val="0"/>
                <w:color w:val="000000" w:themeColor="text1"/>
              </w:rPr>
            </w:pPr>
            <w:proofErr w:type="gramStart"/>
            <w:r w:rsidRPr="003507E8">
              <w:rPr>
                <w:i w:val="0"/>
                <w:color w:val="000000" w:themeColor="text1"/>
              </w:rPr>
              <w:t>Unadjusted</w:t>
            </w:r>
            <w:r w:rsidRPr="00002862">
              <w:rPr>
                <w:i w:val="0"/>
                <w:color w:val="000000" w:themeColor="text1"/>
              </w:rPr>
              <w:t xml:space="preserve">  IPTW</w:t>
            </w:r>
            <w:proofErr w:type="gramEnd"/>
          </w:p>
        </w:tc>
        <w:tc>
          <w:tcPr>
            <w:tcW w:w="1156" w:type="dxa"/>
            <w:vAlign w:val="center"/>
          </w:tcPr>
          <w:p w14:paraId="3C5BB9F6" w14:textId="77777777" w:rsidR="003002B6" w:rsidRPr="00002862" w:rsidRDefault="003002B6" w:rsidP="00237442">
            <w:pPr>
              <w:pStyle w:val="MSACTables"/>
              <w:jc w:val="center"/>
              <w:rPr>
                <w:i w:val="0"/>
                <w:color w:val="000000" w:themeColor="text1"/>
              </w:rPr>
            </w:pPr>
            <w:r w:rsidRPr="00002862">
              <w:rPr>
                <w:i w:val="0"/>
                <w:color w:val="000000" w:themeColor="text1"/>
              </w:rPr>
              <w:t>Adjusted IPTW</w:t>
            </w:r>
          </w:p>
        </w:tc>
        <w:tc>
          <w:tcPr>
            <w:tcW w:w="1156" w:type="dxa"/>
            <w:vAlign w:val="center"/>
          </w:tcPr>
          <w:p w14:paraId="25F9E3D1" w14:textId="080D5BB4" w:rsidR="003002B6" w:rsidRPr="00002862" w:rsidRDefault="003002B6" w:rsidP="00237442">
            <w:pPr>
              <w:pStyle w:val="MSACTables"/>
              <w:jc w:val="center"/>
              <w:rPr>
                <w:i w:val="0"/>
                <w:color w:val="000000" w:themeColor="text1"/>
              </w:rPr>
            </w:pPr>
            <w:proofErr w:type="gramStart"/>
            <w:r w:rsidRPr="003507E8">
              <w:rPr>
                <w:i w:val="0"/>
                <w:color w:val="000000" w:themeColor="text1"/>
              </w:rPr>
              <w:t>Unadjusted</w:t>
            </w:r>
            <w:r w:rsidRPr="00002862">
              <w:rPr>
                <w:i w:val="0"/>
                <w:color w:val="000000" w:themeColor="text1"/>
              </w:rPr>
              <w:t xml:space="preserve">  IPTW</w:t>
            </w:r>
            <w:proofErr w:type="gramEnd"/>
          </w:p>
        </w:tc>
        <w:tc>
          <w:tcPr>
            <w:tcW w:w="1156" w:type="dxa"/>
            <w:vAlign w:val="center"/>
          </w:tcPr>
          <w:p w14:paraId="7EA58D68" w14:textId="77777777" w:rsidR="003002B6" w:rsidRPr="00002862" w:rsidRDefault="003002B6" w:rsidP="00237442">
            <w:pPr>
              <w:pStyle w:val="MSACTables"/>
              <w:jc w:val="center"/>
              <w:rPr>
                <w:i w:val="0"/>
                <w:color w:val="000000" w:themeColor="text1"/>
              </w:rPr>
            </w:pPr>
            <w:r w:rsidRPr="00002862">
              <w:rPr>
                <w:i w:val="0"/>
                <w:color w:val="000000" w:themeColor="text1"/>
              </w:rPr>
              <w:t>Adjusted IPTW</w:t>
            </w:r>
          </w:p>
        </w:tc>
      </w:tr>
      <w:tr w:rsidR="003002B6" w:rsidRPr="003507E8" w14:paraId="3CA5E846" w14:textId="77777777" w:rsidTr="004604D4">
        <w:trPr>
          <w:trHeight w:val="64"/>
        </w:trPr>
        <w:tc>
          <w:tcPr>
            <w:tcW w:w="1696" w:type="dxa"/>
            <w:vAlign w:val="center"/>
          </w:tcPr>
          <w:p w14:paraId="0EE42A01" w14:textId="77777777" w:rsidR="003002B6" w:rsidRPr="00002862" w:rsidRDefault="003002B6" w:rsidP="00237442">
            <w:pPr>
              <w:pStyle w:val="MSACTables"/>
              <w:jc w:val="left"/>
              <w:rPr>
                <w:i w:val="0"/>
                <w:color w:val="000000" w:themeColor="text1"/>
              </w:rPr>
            </w:pPr>
            <w:r w:rsidRPr="00002862">
              <w:rPr>
                <w:i w:val="0"/>
                <w:color w:val="000000" w:themeColor="text1"/>
              </w:rPr>
              <w:t>Median follow-up</w:t>
            </w:r>
          </w:p>
        </w:tc>
        <w:tc>
          <w:tcPr>
            <w:tcW w:w="1418" w:type="dxa"/>
            <w:vAlign w:val="center"/>
          </w:tcPr>
          <w:p w14:paraId="622C1F82" w14:textId="77777777" w:rsidR="003002B6" w:rsidRPr="00002862" w:rsidRDefault="003002B6" w:rsidP="00237442">
            <w:pPr>
              <w:pStyle w:val="MSACTables"/>
              <w:jc w:val="center"/>
              <w:rPr>
                <w:i w:val="0"/>
                <w:color w:val="000000" w:themeColor="text1"/>
              </w:rPr>
            </w:pPr>
            <w:r w:rsidRPr="00002862">
              <w:rPr>
                <w:i w:val="0"/>
                <w:color w:val="000000" w:themeColor="text1"/>
              </w:rPr>
              <w:t>21.7 months</w:t>
            </w:r>
          </w:p>
        </w:tc>
        <w:tc>
          <w:tcPr>
            <w:tcW w:w="1417" w:type="dxa"/>
            <w:vAlign w:val="center"/>
          </w:tcPr>
          <w:p w14:paraId="51C1B271" w14:textId="77777777" w:rsidR="003002B6" w:rsidRPr="00002862" w:rsidRDefault="003002B6" w:rsidP="00237442">
            <w:pPr>
              <w:pStyle w:val="MSACTables"/>
              <w:jc w:val="center"/>
              <w:rPr>
                <w:i w:val="0"/>
                <w:color w:val="000000" w:themeColor="text1"/>
              </w:rPr>
            </w:pPr>
            <w:r w:rsidRPr="00002862">
              <w:rPr>
                <w:rStyle w:val="normaltextrun"/>
                <w:i w:val="0"/>
                <w:color w:val="000000" w:themeColor="text1"/>
                <w:shd w:val="clear" w:color="auto" w:fill="FFFFFF"/>
              </w:rPr>
              <w:t>15.9 months</w:t>
            </w:r>
          </w:p>
        </w:tc>
        <w:tc>
          <w:tcPr>
            <w:tcW w:w="1276" w:type="dxa"/>
            <w:shd w:val="solid" w:color="000000" w:fill="000000"/>
            <w:vAlign w:val="center"/>
          </w:tcPr>
          <w:p w14:paraId="0EE76854" w14:textId="3D75E233" w:rsidR="003002B6" w:rsidRPr="00002862" w:rsidRDefault="004604D4" w:rsidP="00237442">
            <w:pPr>
              <w:pStyle w:val="MSACTables"/>
              <w:jc w:val="center"/>
              <w:rPr>
                <w:i w:val="0"/>
                <w:color w:val="000000" w:themeColor="text1"/>
              </w:rPr>
            </w:pPr>
            <w:r w:rsidRPr="004604D4">
              <w:rPr>
                <w:rStyle w:val="normaltextrun"/>
                <w:i w:val="0"/>
                <w:color w:val="000000" w:themeColor="text1"/>
                <w:shd w:val="clear" w:color="auto" w:fill="FFFFFF"/>
                <w14:textFill>
                  <w14:solidFill>
                    <w14:schemeClr w14:val="tx1">
                      <w14:alpha w14:val="100000"/>
                    </w14:schemeClr>
                  </w14:solidFill>
                </w14:textFill>
              </w:rPr>
              <w:t>|</w:t>
            </w:r>
          </w:p>
        </w:tc>
        <w:tc>
          <w:tcPr>
            <w:tcW w:w="1205" w:type="dxa"/>
            <w:shd w:val="solid" w:color="000000" w:fill="000000"/>
            <w:vAlign w:val="center"/>
          </w:tcPr>
          <w:p w14:paraId="5E9A18BC" w14:textId="3C4BB56B" w:rsidR="003002B6" w:rsidRPr="00002862" w:rsidRDefault="004604D4" w:rsidP="00237442">
            <w:pPr>
              <w:pStyle w:val="MSACTables"/>
              <w:jc w:val="center"/>
              <w:rPr>
                <w:i w:val="0"/>
                <w:color w:val="000000" w:themeColor="text1"/>
              </w:rPr>
            </w:pPr>
            <w:r w:rsidRPr="004604D4">
              <w:rPr>
                <w:rStyle w:val="normaltextrun"/>
                <w:i w:val="0"/>
                <w:color w:val="000000" w:themeColor="text1"/>
                <w:shd w:val="clear" w:color="auto" w:fill="FFFFFF"/>
                <w14:textFill>
                  <w14:solidFill>
                    <w14:schemeClr w14:val="tx1">
                      <w14:alpha w14:val="100000"/>
                    </w14:schemeClr>
                  </w14:solidFill>
                </w14:textFill>
              </w:rPr>
              <w:t>|</w:t>
            </w:r>
          </w:p>
        </w:tc>
        <w:tc>
          <w:tcPr>
            <w:tcW w:w="2312" w:type="dxa"/>
            <w:gridSpan w:val="2"/>
            <w:vAlign w:val="center"/>
          </w:tcPr>
          <w:p w14:paraId="58B3C34E" w14:textId="18829D64" w:rsidR="003002B6" w:rsidRPr="00002862" w:rsidRDefault="004604D4" w:rsidP="00237442">
            <w:pPr>
              <w:pStyle w:val="MSACTables"/>
              <w:jc w:val="center"/>
              <w:rPr>
                <w:i w:val="0"/>
                <w:color w:val="000000" w:themeColor="text1"/>
              </w:rPr>
            </w:pPr>
            <w:r w:rsidRPr="004604D4">
              <w:rPr>
                <w:rStyle w:val="normaltextrun"/>
                <w:i w:val="0"/>
                <w:color w:val="000000" w:themeColor="text1"/>
                <w:shd w:val="solid" w:color="000000" w:fill="000000"/>
                <w14:textFill>
                  <w14:solidFill>
                    <w14:schemeClr w14:val="tx1">
                      <w14:alpha w14:val="100000"/>
                    </w14:schemeClr>
                  </w14:solidFill>
                </w14:textFill>
              </w:rPr>
              <w:t>|</w:t>
            </w:r>
            <w:r w:rsidRPr="004604D4">
              <w:rPr>
                <w:rStyle w:val="normaltextrun"/>
                <w:i w:val="0"/>
                <w:color w:val="000000" w:themeColor="text1"/>
                <w:shd w:val="clear" w:color="auto" w:fill="FFFFFF"/>
              </w:rPr>
              <w:t xml:space="preserve"> </w:t>
            </w:r>
            <w:r w:rsidRPr="004604D4">
              <w:rPr>
                <w:rStyle w:val="normaltextrun"/>
                <w:i w:val="0"/>
                <w:color w:val="000000" w:themeColor="text1"/>
                <w:shd w:val="solid" w:color="000000" w:fill="000000"/>
                <w14:textFill>
                  <w14:solidFill>
                    <w14:schemeClr w14:val="tx1">
                      <w14:alpha w14:val="100000"/>
                    </w14:schemeClr>
                  </w14:solidFill>
                </w14:textFill>
              </w:rPr>
              <w:t>|</w:t>
            </w:r>
          </w:p>
        </w:tc>
        <w:tc>
          <w:tcPr>
            <w:tcW w:w="2312" w:type="dxa"/>
            <w:gridSpan w:val="2"/>
            <w:vAlign w:val="center"/>
          </w:tcPr>
          <w:p w14:paraId="03586D78" w14:textId="77777777" w:rsidR="003002B6" w:rsidRPr="00002862" w:rsidRDefault="003002B6" w:rsidP="00237442">
            <w:pPr>
              <w:pStyle w:val="MSACTables"/>
              <w:jc w:val="center"/>
              <w:rPr>
                <w:i w:val="0"/>
                <w:color w:val="000000" w:themeColor="text1"/>
              </w:rPr>
            </w:pPr>
            <w:r w:rsidRPr="00002862">
              <w:rPr>
                <w:i w:val="0"/>
                <w:color w:val="000000" w:themeColor="text1"/>
              </w:rPr>
              <w:t>Unknown</w:t>
            </w:r>
          </w:p>
        </w:tc>
        <w:tc>
          <w:tcPr>
            <w:tcW w:w="2312" w:type="dxa"/>
            <w:gridSpan w:val="2"/>
            <w:vAlign w:val="center"/>
          </w:tcPr>
          <w:p w14:paraId="726C37CF" w14:textId="77777777" w:rsidR="003002B6" w:rsidRPr="00002862" w:rsidRDefault="003002B6" w:rsidP="00237442">
            <w:pPr>
              <w:pStyle w:val="MSACTables"/>
              <w:jc w:val="center"/>
              <w:rPr>
                <w:i w:val="0"/>
                <w:color w:val="000000" w:themeColor="text1"/>
              </w:rPr>
            </w:pPr>
            <w:r w:rsidRPr="00002862">
              <w:rPr>
                <w:i w:val="0"/>
                <w:color w:val="000000" w:themeColor="text1"/>
              </w:rPr>
              <w:t>11 months</w:t>
            </w:r>
          </w:p>
        </w:tc>
      </w:tr>
      <w:tr w:rsidR="003002B6" w:rsidRPr="003507E8" w14:paraId="1DC197D3" w14:textId="77777777" w:rsidTr="00D35ACC">
        <w:trPr>
          <w:trHeight w:val="50"/>
        </w:trPr>
        <w:tc>
          <w:tcPr>
            <w:tcW w:w="13948" w:type="dxa"/>
            <w:gridSpan w:val="11"/>
            <w:vAlign w:val="center"/>
          </w:tcPr>
          <w:p w14:paraId="43CCAACF" w14:textId="77777777" w:rsidR="003002B6" w:rsidRPr="00002862" w:rsidRDefault="003002B6" w:rsidP="00237442">
            <w:pPr>
              <w:pStyle w:val="MSACTables"/>
              <w:jc w:val="left"/>
              <w:rPr>
                <w:b/>
                <w:i w:val="0"/>
                <w:color w:val="000000" w:themeColor="text1"/>
              </w:rPr>
            </w:pPr>
            <w:r w:rsidRPr="00002862">
              <w:rPr>
                <w:b/>
                <w:i w:val="0"/>
                <w:color w:val="000000" w:themeColor="text1"/>
              </w:rPr>
              <w:t>Treatment response</w:t>
            </w:r>
          </w:p>
        </w:tc>
      </w:tr>
      <w:tr w:rsidR="003002B6" w:rsidRPr="000752D0" w14:paraId="1D94A0C2" w14:textId="77777777" w:rsidTr="004604D4">
        <w:tc>
          <w:tcPr>
            <w:tcW w:w="1696" w:type="dxa"/>
            <w:vAlign w:val="center"/>
          </w:tcPr>
          <w:p w14:paraId="26EA3E37" w14:textId="6E32D7AF" w:rsidR="003002B6" w:rsidRPr="00002862" w:rsidRDefault="00EB43F7" w:rsidP="00237442">
            <w:pPr>
              <w:pStyle w:val="MSACTables"/>
              <w:jc w:val="left"/>
              <w:rPr>
                <w:i w:val="0"/>
                <w:color w:val="000000" w:themeColor="text1"/>
              </w:rPr>
            </w:pPr>
            <w:r w:rsidRPr="000752D0">
              <w:rPr>
                <w:i w:val="0"/>
                <w:color w:val="000000" w:themeColor="text1"/>
              </w:rPr>
              <w:t>ORR</w:t>
            </w:r>
            <w:r w:rsidR="003002B6" w:rsidRPr="00002862">
              <w:rPr>
                <w:i w:val="0"/>
                <w:color w:val="000000" w:themeColor="text1"/>
              </w:rPr>
              <w:t xml:space="preserve"> </w:t>
            </w:r>
          </w:p>
        </w:tc>
        <w:tc>
          <w:tcPr>
            <w:tcW w:w="1418" w:type="dxa"/>
            <w:vAlign w:val="center"/>
          </w:tcPr>
          <w:p w14:paraId="03617F2E" w14:textId="77777777" w:rsidR="003002B6" w:rsidRPr="00002862" w:rsidRDefault="003002B6" w:rsidP="00237442">
            <w:pPr>
              <w:pStyle w:val="MSACTables"/>
              <w:jc w:val="center"/>
              <w:rPr>
                <w:i w:val="0"/>
                <w:color w:val="000000" w:themeColor="text1"/>
              </w:rPr>
            </w:pPr>
            <w:r w:rsidRPr="00002862">
              <w:rPr>
                <w:i w:val="0"/>
                <w:color w:val="000000" w:themeColor="text1"/>
              </w:rPr>
              <w:t>84.1% (95/113)</w:t>
            </w:r>
          </w:p>
        </w:tc>
        <w:tc>
          <w:tcPr>
            <w:tcW w:w="1417" w:type="dxa"/>
            <w:vAlign w:val="center"/>
          </w:tcPr>
          <w:p w14:paraId="4E58A7DB" w14:textId="77777777" w:rsidR="003002B6" w:rsidRPr="00002862" w:rsidRDefault="003002B6" w:rsidP="00237442">
            <w:pPr>
              <w:pStyle w:val="MSACTables"/>
              <w:jc w:val="center"/>
              <w:rPr>
                <w:i w:val="0"/>
                <w:color w:val="000000" w:themeColor="text1"/>
              </w:rPr>
            </w:pPr>
            <w:r w:rsidRPr="00002862">
              <w:rPr>
                <w:i w:val="0"/>
                <w:color w:val="000000" w:themeColor="text1"/>
              </w:rPr>
              <w:t>31.% (95/302)</w:t>
            </w:r>
          </w:p>
        </w:tc>
        <w:tc>
          <w:tcPr>
            <w:tcW w:w="1276" w:type="dxa"/>
            <w:vAlign w:val="center"/>
          </w:tcPr>
          <w:p w14:paraId="3A2C537A" w14:textId="5C3A9E8F"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37"/>
                <w14:textFill>
                  <w14:solidFill>
                    <w14:schemeClr w14:val="tx1">
                      <w14:alpha w14:val="100000"/>
                    </w14:schemeClr>
                  </w14:solidFill>
                </w14:textFill>
              </w:rPr>
              <w:t>|</w:t>
            </w:r>
            <w:r w:rsidRPr="004604D4">
              <w:rPr>
                <w:i w:val="0"/>
                <w:color w:val="000000" w:themeColor="text1"/>
                <w:spacing w:val="1"/>
                <w:shd w:val="solid" w:color="000000" w:fill="000000"/>
                <w:fitText w:val="180" w:id="-1425283837"/>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36"/>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36"/>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36"/>
                <w14:textFill>
                  <w14:solidFill>
                    <w14:schemeClr w14:val="tx1">
                      <w14:alpha w14:val="100000"/>
                    </w14:schemeClr>
                  </w14:solidFill>
                </w14:textFill>
              </w:rPr>
              <w:t xml:space="preserve">　</w:t>
            </w:r>
          </w:p>
        </w:tc>
        <w:tc>
          <w:tcPr>
            <w:tcW w:w="1205" w:type="dxa"/>
            <w:vAlign w:val="center"/>
          </w:tcPr>
          <w:p w14:paraId="518B3DC5" w14:textId="5F5D268D"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35"/>
                <w14:textFill>
                  <w14:solidFill>
                    <w14:schemeClr w14:val="tx1">
                      <w14:alpha w14:val="100000"/>
                    </w14:schemeClr>
                  </w14:solidFill>
                </w14:textFill>
              </w:rPr>
              <w:t>||</w:t>
            </w:r>
            <w:r w:rsidRPr="004604D4">
              <w:rPr>
                <w:i w:val="0"/>
                <w:color w:val="000000" w:themeColor="text1"/>
                <w:spacing w:val="1"/>
                <w:shd w:val="solid" w:color="000000" w:fill="000000"/>
                <w:fitText w:val="220" w:id="-1425283835"/>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34"/>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34"/>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34"/>
                <w14:textFill>
                  <w14:solidFill>
                    <w14:schemeClr w14:val="tx1">
                      <w14:alpha w14:val="100000"/>
                    </w14:schemeClr>
                  </w14:solidFill>
                </w14:textFill>
              </w:rPr>
              <w:t xml:space="preserve">　</w:t>
            </w:r>
          </w:p>
        </w:tc>
        <w:tc>
          <w:tcPr>
            <w:tcW w:w="1156" w:type="dxa"/>
            <w:shd w:val="solid" w:color="000000" w:fill="000000"/>
            <w:vAlign w:val="center"/>
          </w:tcPr>
          <w:p w14:paraId="65CD8F39" w14:textId="0F8300ED"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19FC63B0" w14:textId="3B25E6E8"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02891296"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F9AA815"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4B2F122F" w14:textId="77777777" w:rsidR="003002B6" w:rsidRPr="00002862" w:rsidRDefault="003002B6" w:rsidP="00237442">
            <w:pPr>
              <w:pStyle w:val="MSACTables"/>
              <w:jc w:val="center"/>
              <w:rPr>
                <w:i w:val="0"/>
                <w:color w:val="000000" w:themeColor="text1"/>
              </w:rPr>
            </w:pPr>
            <w:r w:rsidRPr="00002862">
              <w:rPr>
                <w:i w:val="0"/>
                <w:color w:val="000000" w:themeColor="text1"/>
              </w:rPr>
              <w:t>29.8% (74/248)</w:t>
            </w:r>
          </w:p>
        </w:tc>
        <w:tc>
          <w:tcPr>
            <w:tcW w:w="1156" w:type="dxa"/>
            <w:vAlign w:val="center"/>
          </w:tcPr>
          <w:p w14:paraId="67D97CC6"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5F9F8683" w14:textId="77777777" w:rsidTr="004604D4">
        <w:trPr>
          <w:trHeight w:val="519"/>
        </w:trPr>
        <w:tc>
          <w:tcPr>
            <w:tcW w:w="1696" w:type="dxa"/>
            <w:vAlign w:val="center"/>
          </w:tcPr>
          <w:p w14:paraId="69E7EA5F" w14:textId="2F8937B5" w:rsidR="003002B6" w:rsidRPr="00002862" w:rsidRDefault="00EB43F7" w:rsidP="00237442">
            <w:pPr>
              <w:pStyle w:val="MSACTables"/>
              <w:jc w:val="left"/>
              <w:rPr>
                <w:i w:val="0"/>
                <w:color w:val="000000" w:themeColor="text1"/>
              </w:rPr>
            </w:pPr>
            <w:r w:rsidRPr="003507E8">
              <w:rPr>
                <w:i w:val="0"/>
                <w:color w:val="000000" w:themeColor="text1"/>
              </w:rPr>
              <w:t>ORR</w:t>
            </w:r>
            <w:r w:rsidR="003002B6" w:rsidRPr="00002862">
              <w:rPr>
                <w:i w:val="0"/>
                <w:color w:val="000000" w:themeColor="text1"/>
              </w:rPr>
              <w:t xml:space="preserve"> RD</w:t>
            </w:r>
          </w:p>
        </w:tc>
        <w:tc>
          <w:tcPr>
            <w:tcW w:w="1418" w:type="dxa"/>
            <w:vAlign w:val="center"/>
          </w:tcPr>
          <w:p w14:paraId="01172BB0" w14:textId="77777777" w:rsidR="003002B6" w:rsidRPr="00002862" w:rsidRDefault="003002B6" w:rsidP="00237442">
            <w:pPr>
              <w:pStyle w:val="MSACTables"/>
              <w:jc w:val="center"/>
              <w:rPr>
                <w:i w:val="0"/>
                <w:color w:val="000000" w:themeColor="text1"/>
              </w:rPr>
            </w:pPr>
            <w:r w:rsidRPr="00002862">
              <w:rPr>
                <w:i w:val="0"/>
                <w:color w:val="000000" w:themeColor="text1"/>
              </w:rPr>
              <w:t>-</w:t>
            </w:r>
          </w:p>
        </w:tc>
        <w:tc>
          <w:tcPr>
            <w:tcW w:w="1417" w:type="dxa"/>
            <w:vAlign w:val="center"/>
          </w:tcPr>
          <w:p w14:paraId="74BA3FDD" w14:textId="212BAF96" w:rsidR="004604D4" w:rsidRPr="004604D4" w:rsidRDefault="004604D4" w:rsidP="00237442">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4E0DD554" w14:textId="762F8D34" w:rsidR="003002B6" w:rsidRPr="00002862" w:rsidRDefault="004604D4" w:rsidP="00237442">
            <w:pPr>
              <w:pStyle w:val="MSACTables"/>
              <w:jc w:val="center"/>
              <w:rPr>
                <w:b/>
                <w:i w:val="0"/>
                <w:color w:val="000000" w:themeColor="text1"/>
              </w:rPr>
            </w:pPr>
            <w:r w:rsidRPr="004604D4">
              <w:rPr>
                <w:b/>
                <w:i w:val="0"/>
                <w:color w:val="000000" w:themeColor="text1"/>
                <w:spacing w:val="88"/>
                <w:shd w:val="solid" w:color="000000" w:fill="000000"/>
                <w:fitText w:val="180" w:id="-1425283833"/>
                <w14:textFill>
                  <w14:solidFill>
                    <w14:schemeClr w14:val="tx1">
                      <w14:alpha w14:val="100000"/>
                    </w14:schemeClr>
                  </w14:solidFill>
                </w14:textFill>
              </w:rPr>
              <w:t>|</w:t>
            </w:r>
            <w:r w:rsidRPr="004604D4">
              <w:rPr>
                <w:b/>
                <w:i w:val="0"/>
                <w:color w:val="000000" w:themeColor="text1"/>
                <w:spacing w:val="1"/>
                <w:shd w:val="solid" w:color="000000" w:fill="000000"/>
                <w:fitText w:val="180" w:id="-1425283833"/>
                <w14:textFill>
                  <w14:solidFill>
                    <w14:schemeClr w14:val="tx1">
                      <w14:alpha w14:val="100000"/>
                    </w14:schemeClr>
                  </w14:solidFill>
                </w14:textFill>
              </w:rPr>
              <w:t>|</w:t>
            </w:r>
            <w:r w:rsidRPr="004604D4">
              <w:rPr>
                <w:b/>
                <w:i w:val="0"/>
                <w:color w:val="000000" w:themeColor="text1"/>
              </w:rPr>
              <w:t xml:space="preserve"> </w:t>
            </w:r>
            <w:r w:rsidRPr="00F11F94">
              <w:rPr>
                <w:rFonts w:hint="eastAsia"/>
                <w:b/>
                <w:i w:val="0"/>
                <w:color w:val="000000" w:themeColor="text1"/>
                <w:w w:val="15"/>
                <w:shd w:val="solid" w:color="000000" w:fill="000000"/>
                <w:fitText w:val="20" w:id="-1425283832"/>
                <w14:textFill>
                  <w14:solidFill>
                    <w14:schemeClr w14:val="tx1">
                      <w14:alpha w14:val="100000"/>
                    </w14:schemeClr>
                  </w14:solidFill>
                </w14:textFill>
              </w:rPr>
              <w:t xml:space="preserve">　</w:t>
            </w:r>
            <w:r w:rsidRPr="00F11F94">
              <w:rPr>
                <w:b/>
                <w:i w:val="0"/>
                <w:color w:val="000000" w:themeColor="text1"/>
                <w:w w:val="15"/>
                <w:shd w:val="solid" w:color="000000" w:fill="000000"/>
                <w:fitText w:val="20" w:id="-1425283832"/>
                <w14:textFill>
                  <w14:solidFill>
                    <w14:schemeClr w14:val="tx1">
                      <w14:alpha w14:val="100000"/>
                    </w14:schemeClr>
                  </w14:solidFill>
                </w14:textFill>
              </w:rPr>
              <w:t>|</w:t>
            </w:r>
            <w:r w:rsidRPr="00F11F94">
              <w:rPr>
                <w:rFonts w:hint="eastAsia"/>
                <w:b/>
                <w:i w:val="0"/>
                <w:color w:val="000000" w:themeColor="text1"/>
                <w:spacing w:val="-46"/>
                <w:w w:val="15"/>
                <w:shd w:val="solid" w:color="000000" w:fill="000000"/>
                <w:fitText w:val="20" w:id="-1425283832"/>
                <w14:textFill>
                  <w14:solidFill>
                    <w14:schemeClr w14:val="tx1">
                      <w14:alpha w14:val="100000"/>
                    </w14:schemeClr>
                  </w14:solidFill>
                </w14:textFill>
              </w:rPr>
              <w:t xml:space="preserve">　</w:t>
            </w:r>
          </w:p>
        </w:tc>
        <w:tc>
          <w:tcPr>
            <w:tcW w:w="1276" w:type="dxa"/>
            <w:vAlign w:val="center"/>
          </w:tcPr>
          <w:p w14:paraId="78D40405" w14:textId="24165A68" w:rsidR="004604D4" w:rsidRPr="004604D4" w:rsidRDefault="004604D4" w:rsidP="00237442">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2711FF55" w14:textId="6E92A204" w:rsidR="003002B6" w:rsidRPr="00002862" w:rsidRDefault="004604D4" w:rsidP="00237442">
            <w:pPr>
              <w:pStyle w:val="MSACTables"/>
              <w:jc w:val="center"/>
              <w:rPr>
                <w:b/>
                <w:i w:val="0"/>
                <w:color w:val="000000" w:themeColor="text1"/>
              </w:rPr>
            </w:pPr>
            <w:r w:rsidRPr="004604D4">
              <w:rPr>
                <w:b/>
                <w:i w:val="0"/>
                <w:color w:val="000000" w:themeColor="text1"/>
                <w:spacing w:val="158"/>
                <w:shd w:val="solid" w:color="000000" w:fill="000000"/>
                <w:fitText w:val="250" w:id="-1425283831"/>
                <w14:textFill>
                  <w14:solidFill>
                    <w14:schemeClr w14:val="tx1">
                      <w14:alpha w14:val="100000"/>
                    </w14:schemeClr>
                  </w14:solidFill>
                </w14:textFill>
              </w:rPr>
              <w:t>|</w:t>
            </w:r>
            <w:r w:rsidRPr="004604D4">
              <w:rPr>
                <w:b/>
                <w:i w:val="0"/>
                <w:color w:val="000000" w:themeColor="text1"/>
                <w:spacing w:val="1"/>
                <w:shd w:val="solid" w:color="000000" w:fill="000000"/>
                <w:fitText w:val="250" w:id="-1425283831"/>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31"/>
                <w:shd w:val="solid" w:color="000000" w:fill="000000"/>
                <w:fitText w:val="140" w:id="-1425283830"/>
                <w14:textFill>
                  <w14:solidFill>
                    <w14:schemeClr w14:val="tx1">
                      <w14:alpha w14:val="100000"/>
                    </w14:schemeClr>
                  </w14:solidFill>
                </w14:textFill>
              </w:rPr>
              <w:t xml:space="preserve">　</w:t>
            </w:r>
            <w:r w:rsidRPr="004604D4">
              <w:rPr>
                <w:b/>
                <w:i w:val="0"/>
                <w:color w:val="000000" w:themeColor="text1"/>
                <w:w w:val="31"/>
                <w:shd w:val="solid" w:color="000000" w:fill="000000"/>
                <w:fitText w:val="140" w:id="-1425283830"/>
                <w14:textFill>
                  <w14:solidFill>
                    <w14:schemeClr w14:val="tx1">
                      <w14:alpha w14:val="100000"/>
                    </w14:schemeClr>
                  </w14:solidFill>
                </w14:textFill>
              </w:rPr>
              <w:t>|</w:t>
            </w:r>
            <w:r w:rsidRPr="004604D4">
              <w:rPr>
                <w:rFonts w:hint="eastAsia"/>
                <w:b/>
                <w:i w:val="0"/>
                <w:color w:val="000000" w:themeColor="text1"/>
                <w:spacing w:val="3"/>
                <w:w w:val="31"/>
                <w:shd w:val="solid" w:color="000000" w:fill="000000"/>
                <w:fitText w:val="140" w:id="-1425283830"/>
                <w14:textFill>
                  <w14:solidFill>
                    <w14:schemeClr w14:val="tx1">
                      <w14:alpha w14:val="100000"/>
                    </w14:schemeClr>
                  </w14:solidFill>
                </w14:textFill>
              </w:rPr>
              <w:t xml:space="preserve">　</w:t>
            </w:r>
          </w:p>
        </w:tc>
        <w:tc>
          <w:tcPr>
            <w:tcW w:w="1205" w:type="dxa"/>
            <w:tcBorders>
              <w:bottom w:val="single" w:sz="4" w:space="0" w:color="auto"/>
            </w:tcBorders>
            <w:vAlign w:val="center"/>
          </w:tcPr>
          <w:p w14:paraId="58FAAC87" w14:textId="38A3DF6B" w:rsidR="004604D4" w:rsidRPr="004604D4" w:rsidRDefault="004604D4" w:rsidP="00237442">
            <w:pPr>
              <w:pStyle w:val="MSACTables"/>
              <w:jc w:val="center"/>
              <w:rPr>
                <w:b/>
                <w:i w:val="0"/>
                <w:color w:val="000000" w:themeColor="text1"/>
              </w:rPr>
            </w:pPr>
            <w:r w:rsidRPr="00F11F94">
              <w:rPr>
                <w:rFonts w:hint="eastAsia"/>
                <w:b/>
                <w:i w:val="0"/>
                <w:color w:val="000000" w:themeColor="text1"/>
                <w:w w:val="15"/>
                <w:shd w:val="solid" w:color="000000" w:fill="000000"/>
                <w:fitText w:val="10" w:id="-1425283829"/>
                <w14:textFill>
                  <w14:solidFill>
                    <w14:schemeClr w14:val="tx1">
                      <w14:alpha w14:val="100000"/>
                    </w14:schemeClr>
                  </w14:solidFill>
                </w14:textFill>
              </w:rPr>
              <w:t xml:space="preserve">　</w:t>
            </w:r>
            <w:r w:rsidRPr="00F11F94">
              <w:rPr>
                <w:b/>
                <w:i w:val="0"/>
                <w:color w:val="000000" w:themeColor="text1"/>
                <w:w w:val="15"/>
                <w:shd w:val="solid" w:color="000000" w:fill="000000"/>
                <w:fitText w:val="10" w:id="-1425283829"/>
                <w14:textFill>
                  <w14:solidFill>
                    <w14:schemeClr w14:val="tx1">
                      <w14:alpha w14:val="100000"/>
                    </w14:schemeClr>
                  </w14:solidFill>
                </w14:textFill>
              </w:rPr>
              <w:t>|</w:t>
            </w:r>
            <w:r w:rsidRPr="00F11F94">
              <w:rPr>
                <w:rFonts w:hint="eastAsia"/>
                <w:b/>
                <w:i w:val="0"/>
                <w:color w:val="000000" w:themeColor="text1"/>
                <w:spacing w:val="-56"/>
                <w:w w:val="15"/>
                <w:shd w:val="solid" w:color="000000" w:fill="000000"/>
                <w:fitText w:val="10" w:id="-1425283829"/>
                <w14:textFill>
                  <w14:solidFill>
                    <w14:schemeClr w14:val="tx1">
                      <w14:alpha w14:val="100000"/>
                    </w14:schemeClr>
                  </w14:solidFill>
                </w14:textFill>
              </w:rPr>
              <w:t xml:space="preserve">　</w:t>
            </w:r>
          </w:p>
          <w:p w14:paraId="73BDC04F" w14:textId="67EAB848" w:rsidR="003002B6" w:rsidRPr="00002862" w:rsidRDefault="004604D4" w:rsidP="00237442">
            <w:pPr>
              <w:pStyle w:val="MSACTables"/>
              <w:jc w:val="center"/>
              <w:rPr>
                <w:b/>
                <w:i w:val="0"/>
                <w:color w:val="000000" w:themeColor="text1"/>
              </w:rPr>
            </w:pPr>
            <w:r w:rsidRPr="004604D4">
              <w:rPr>
                <w:b/>
                <w:i w:val="0"/>
                <w:color w:val="000000" w:themeColor="text1"/>
              </w:rPr>
              <w:t xml:space="preserve"> </w:t>
            </w:r>
            <w:r w:rsidRPr="004604D4">
              <w:rPr>
                <w:b/>
                <w:i w:val="0"/>
                <w:color w:val="000000" w:themeColor="text1"/>
                <w:spacing w:val="198"/>
                <w:shd w:val="solid" w:color="000000" w:fill="000000"/>
                <w:fitText w:val="290" w:id="-1425283828"/>
                <w14:textFill>
                  <w14:solidFill>
                    <w14:schemeClr w14:val="tx1">
                      <w14:alpha w14:val="100000"/>
                    </w14:schemeClr>
                  </w14:solidFill>
                </w14:textFill>
              </w:rPr>
              <w:t>|</w:t>
            </w:r>
            <w:r w:rsidRPr="004604D4">
              <w:rPr>
                <w:b/>
                <w:i w:val="0"/>
                <w:color w:val="000000" w:themeColor="text1"/>
                <w:spacing w:val="1"/>
                <w:shd w:val="solid" w:color="000000" w:fill="000000"/>
                <w:fitText w:val="290" w:id="-1425283828"/>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108"/>
                <w:shd w:val="solid" w:color="000000" w:fill="000000"/>
                <w:fitText w:val="200" w:id="-1425283827"/>
                <w14:textFill>
                  <w14:solidFill>
                    <w14:schemeClr w14:val="tx1">
                      <w14:alpha w14:val="100000"/>
                    </w14:schemeClr>
                  </w14:solidFill>
                </w14:textFill>
              </w:rPr>
              <w:t>|</w:t>
            </w:r>
            <w:r w:rsidRPr="004604D4">
              <w:rPr>
                <w:b/>
                <w:i w:val="0"/>
                <w:color w:val="000000" w:themeColor="text1"/>
                <w:spacing w:val="1"/>
                <w:shd w:val="solid" w:color="000000" w:fill="000000"/>
                <w:fitText w:val="200" w:id="-1425283827"/>
                <w14:textFill>
                  <w14:solidFill>
                    <w14:schemeClr w14:val="tx1">
                      <w14:alpha w14:val="100000"/>
                    </w14:schemeClr>
                  </w14:solidFill>
                </w14:textFill>
              </w:rPr>
              <w:t>|</w:t>
            </w:r>
          </w:p>
        </w:tc>
        <w:tc>
          <w:tcPr>
            <w:tcW w:w="1156" w:type="dxa"/>
            <w:tcBorders>
              <w:bottom w:val="single" w:sz="4" w:space="0" w:color="auto"/>
            </w:tcBorders>
            <w:vAlign w:val="center"/>
          </w:tcPr>
          <w:p w14:paraId="23146776" w14:textId="0DE037E1" w:rsidR="004604D4" w:rsidRPr="004604D4" w:rsidRDefault="004604D4" w:rsidP="00237442">
            <w:pPr>
              <w:pStyle w:val="MSACTables"/>
              <w:jc w:val="center"/>
              <w:rPr>
                <w:b/>
                <w:i w:val="0"/>
                <w:color w:val="000000" w:themeColor="text1"/>
              </w:rPr>
            </w:pPr>
            <w:r w:rsidRPr="004604D4">
              <w:rPr>
                <w:rFonts w:hint="eastAsia"/>
                <w:b/>
                <w:i w:val="0"/>
                <w:color w:val="000000" w:themeColor="text1"/>
                <w:w w:val="15"/>
                <w:shd w:val="solid" w:color="000000" w:fill="000000"/>
                <w:fitText w:val="50" w:id="-1425283826"/>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26"/>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26"/>
                <w14:textFill>
                  <w14:solidFill>
                    <w14:schemeClr w14:val="tx1">
                      <w14:alpha w14:val="100000"/>
                    </w14:schemeClr>
                  </w14:solidFill>
                </w14:textFill>
              </w:rPr>
              <w:t xml:space="preserve">　</w:t>
            </w:r>
            <w:r w:rsidRPr="004604D4">
              <w:rPr>
                <w:b/>
                <w:i w:val="0"/>
                <w:color w:val="000000" w:themeColor="text1"/>
              </w:rPr>
              <w:t xml:space="preserve"> </w:t>
            </w:r>
          </w:p>
          <w:p w14:paraId="5AF6DF2E" w14:textId="6417D72F" w:rsidR="003002B6" w:rsidRPr="00002862" w:rsidRDefault="004604D4" w:rsidP="00237442">
            <w:pPr>
              <w:pStyle w:val="MSACTables"/>
              <w:jc w:val="center"/>
              <w:rPr>
                <w:b/>
                <w:i w:val="0"/>
                <w:color w:val="000000" w:themeColor="text1"/>
              </w:rPr>
            </w:pPr>
            <w:r w:rsidRPr="004604D4">
              <w:rPr>
                <w:b/>
                <w:i w:val="0"/>
                <w:color w:val="000000" w:themeColor="text1"/>
                <w:spacing w:val="42"/>
                <w:shd w:val="solid" w:color="000000" w:fill="000000"/>
                <w:fitText w:val="310" w:id="-1425283825"/>
                <w14:textFill>
                  <w14:solidFill>
                    <w14:schemeClr w14:val="tx1">
                      <w14:alpha w14:val="100000"/>
                    </w14:schemeClr>
                  </w14:solidFill>
                </w14:textFill>
              </w:rPr>
              <w:t>|||</w:t>
            </w:r>
            <w:r w:rsidRPr="004604D4">
              <w:rPr>
                <w:b/>
                <w:i w:val="0"/>
                <w:color w:val="000000" w:themeColor="text1"/>
                <w:spacing w:val="1"/>
                <w:shd w:val="solid" w:color="000000" w:fill="000000"/>
                <w:fitText w:val="310" w:id="-1425283825"/>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46"/>
                <w:shd w:val="solid" w:color="000000" w:fill="000000"/>
                <w:fitText w:val="230" w:id="-1425283824"/>
                <w14:textFill>
                  <w14:solidFill>
                    <w14:schemeClr w14:val="tx1">
                      <w14:alpha w14:val="100000"/>
                    </w14:schemeClr>
                  </w14:solidFill>
                </w14:textFill>
              </w:rPr>
              <w:t>||</w:t>
            </w:r>
            <w:r w:rsidRPr="004604D4">
              <w:rPr>
                <w:b/>
                <w:i w:val="0"/>
                <w:color w:val="000000" w:themeColor="text1"/>
                <w:spacing w:val="1"/>
                <w:shd w:val="solid" w:color="000000" w:fill="000000"/>
                <w:fitText w:val="230" w:id="-1425283824"/>
                <w14:textFill>
                  <w14:solidFill>
                    <w14:schemeClr w14:val="tx1">
                      <w14:alpha w14:val="100000"/>
                    </w14:schemeClr>
                  </w14:solidFill>
                </w14:textFill>
              </w:rPr>
              <w:t>|</w:t>
            </w:r>
          </w:p>
        </w:tc>
        <w:tc>
          <w:tcPr>
            <w:tcW w:w="1156" w:type="dxa"/>
            <w:tcBorders>
              <w:bottom w:val="single" w:sz="4" w:space="0" w:color="auto"/>
            </w:tcBorders>
            <w:vAlign w:val="center"/>
          </w:tcPr>
          <w:p w14:paraId="704E8622" w14:textId="2FC8E0A1" w:rsidR="004604D4" w:rsidRPr="004604D4" w:rsidRDefault="004604D4" w:rsidP="00237442">
            <w:pPr>
              <w:pStyle w:val="MSACTables"/>
              <w:jc w:val="center"/>
              <w:rPr>
                <w:b/>
                <w:i w:val="0"/>
                <w:color w:val="000000" w:themeColor="text1"/>
              </w:rPr>
            </w:pPr>
            <w:r w:rsidRPr="004604D4">
              <w:rPr>
                <w:rFonts w:hint="eastAsia"/>
                <w:b/>
                <w:i w:val="0"/>
                <w:color w:val="000000" w:themeColor="text1"/>
                <w:w w:val="15"/>
                <w:shd w:val="solid" w:color="000000" w:fill="000000"/>
                <w:fitText w:val="50" w:id="-1425283840"/>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40"/>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40"/>
                <w14:textFill>
                  <w14:solidFill>
                    <w14:schemeClr w14:val="tx1">
                      <w14:alpha w14:val="100000"/>
                    </w14:schemeClr>
                  </w14:solidFill>
                </w14:textFill>
              </w:rPr>
              <w:t xml:space="preserve">　</w:t>
            </w:r>
            <w:r w:rsidRPr="004604D4">
              <w:rPr>
                <w:b/>
                <w:i w:val="0"/>
                <w:color w:val="000000" w:themeColor="text1"/>
              </w:rPr>
              <w:t xml:space="preserve"> </w:t>
            </w:r>
          </w:p>
          <w:p w14:paraId="6FC626B6" w14:textId="16FD17EC" w:rsidR="003002B6" w:rsidRPr="00002862" w:rsidRDefault="004604D4" w:rsidP="00237442">
            <w:pPr>
              <w:pStyle w:val="MSACTables"/>
              <w:jc w:val="center"/>
              <w:rPr>
                <w:b/>
                <w:i w:val="0"/>
                <w:color w:val="000000" w:themeColor="text1"/>
              </w:rPr>
            </w:pPr>
            <w:r w:rsidRPr="004604D4">
              <w:rPr>
                <w:b/>
                <w:i w:val="0"/>
                <w:color w:val="000000" w:themeColor="text1"/>
                <w:spacing w:val="42"/>
                <w:shd w:val="solid" w:color="000000" w:fill="000000"/>
                <w:fitText w:val="310" w:id="-1425283839"/>
                <w14:textFill>
                  <w14:solidFill>
                    <w14:schemeClr w14:val="tx1">
                      <w14:alpha w14:val="100000"/>
                    </w14:schemeClr>
                  </w14:solidFill>
                </w14:textFill>
              </w:rPr>
              <w:t>|||</w:t>
            </w:r>
            <w:r w:rsidRPr="004604D4">
              <w:rPr>
                <w:b/>
                <w:i w:val="0"/>
                <w:color w:val="000000" w:themeColor="text1"/>
                <w:spacing w:val="1"/>
                <w:shd w:val="solid" w:color="000000" w:fill="000000"/>
                <w:fitText w:val="310" w:id="-1425283839"/>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46"/>
                <w:shd w:val="solid" w:color="000000" w:fill="000000"/>
                <w:fitText w:val="230" w:id="-1425283838"/>
                <w14:textFill>
                  <w14:solidFill>
                    <w14:schemeClr w14:val="tx1">
                      <w14:alpha w14:val="100000"/>
                    </w14:schemeClr>
                  </w14:solidFill>
                </w14:textFill>
              </w:rPr>
              <w:t>||</w:t>
            </w:r>
            <w:r w:rsidRPr="004604D4">
              <w:rPr>
                <w:b/>
                <w:i w:val="0"/>
                <w:color w:val="000000" w:themeColor="text1"/>
                <w:spacing w:val="1"/>
                <w:shd w:val="solid" w:color="000000" w:fill="000000"/>
                <w:fitText w:val="230" w:id="-1425283838"/>
                <w14:textFill>
                  <w14:solidFill>
                    <w14:schemeClr w14:val="tx1">
                      <w14:alpha w14:val="100000"/>
                    </w14:schemeClr>
                  </w14:solidFill>
                </w14:textFill>
              </w:rPr>
              <w:t>|</w:t>
            </w:r>
          </w:p>
        </w:tc>
        <w:tc>
          <w:tcPr>
            <w:tcW w:w="1156" w:type="dxa"/>
            <w:vAlign w:val="center"/>
          </w:tcPr>
          <w:p w14:paraId="1FC7FBD2"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61469C0"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6829C902" w14:textId="77777777" w:rsidR="003002B6" w:rsidRPr="00002862" w:rsidRDefault="003002B6" w:rsidP="00237442">
            <w:pPr>
              <w:pStyle w:val="MSACTables"/>
              <w:jc w:val="center"/>
              <w:rPr>
                <w:b/>
                <w:i w:val="0"/>
                <w:color w:val="000000" w:themeColor="text1"/>
              </w:rPr>
            </w:pPr>
            <w:r w:rsidRPr="00002862">
              <w:rPr>
                <w:b/>
                <w:i w:val="0"/>
                <w:color w:val="000000" w:themeColor="text1"/>
              </w:rPr>
              <w:t>2.82</w:t>
            </w:r>
          </w:p>
          <w:p w14:paraId="26113EE6" w14:textId="77777777" w:rsidR="003002B6" w:rsidRPr="00002862" w:rsidRDefault="003002B6" w:rsidP="00237442">
            <w:pPr>
              <w:pStyle w:val="MSACTables"/>
              <w:jc w:val="center"/>
              <w:rPr>
                <w:b/>
                <w:i w:val="0"/>
                <w:color w:val="000000" w:themeColor="text1"/>
              </w:rPr>
            </w:pPr>
            <w:r w:rsidRPr="00002862">
              <w:rPr>
                <w:b/>
                <w:i w:val="0"/>
                <w:color w:val="000000" w:themeColor="text1"/>
              </w:rPr>
              <w:t xml:space="preserve"> (1.59, 4.99)</w:t>
            </w:r>
          </w:p>
        </w:tc>
        <w:tc>
          <w:tcPr>
            <w:tcW w:w="1156" w:type="dxa"/>
            <w:vAlign w:val="center"/>
          </w:tcPr>
          <w:p w14:paraId="7EA6C9FA"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190D33AC" w14:textId="77777777" w:rsidTr="004604D4">
        <w:tc>
          <w:tcPr>
            <w:tcW w:w="1696" w:type="dxa"/>
            <w:vAlign w:val="center"/>
          </w:tcPr>
          <w:p w14:paraId="05F831D3" w14:textId="3E2ADA38" w:rsidR="003002B6" w:rsidRPr="00002862" w:rsidRDefault="00EB43F7" w:rsidP="00237442">
            <w:pPr>
              <w:pStyle w:val="MSACTables"/>
              <w:jc w:val="left"/>
              <w:rPr>
                <w:i w:val="0"/>
                <w:color w:val="000000" w:themeColor="text1"/>
              </w:rPr>
            </w:pPr>
            <w:proofErr w:type="spellStart"/>
            <w:r w:rsidRPr="003507E8">
              <w:rPr>
                <w:i w:val="0"/>
                <w:color w:val="000000" w:themeColor="text1"/>
              </w:rPr>
              <w:t>sCR</w:t>
            </w:r>
            <w:proofErr w:type="spellEnd"/>
            <w:r w:rsidR="003002B6" w:rsidRPr="00002862">
              <w:rPr>
                <w:i w:val="0"/>
                <w:color w:val="000000" w:themeColor="text1"/>
              </w:rPr>
              <w:t xml:space="preserve"> </w:t>
            </w:r>
          </w:p>
        </w:tc>
        <w:tc>
          <w:tcPr>
            <w:tcW w:w="1418" w:type="dxa"/>
            <w:vAlign w:val="center"/>
          </w:tcPr>
          <w:p w14:paraId="1D9C2427" w14:textId="77777777" w:rsidR="003002B6" w:rsidRPr="00002862" w:rsidRDefault="003002B6" w:rsidP="00237442">
            <w:pPr>
              <w:pStyle w:val="MSACTables"/>
              <w:jc w:val="center"/>
              <w:rPr>
                <w:i w:val="0"/>
                <w:color w:val="000000" w:themeColor="text1"/>
              </w:rPr>
            </w:pPr>
            <w:r w:rsidRPr="00002862">
              <w:rPr>
                <w:i w:val="0"/>
                <w:color w:val="000000" w:themeColor="text1"/>
              </w:rPr>
              <w:t>70.8% (80/113)</w:t>
            </w:r>
          </w:p>
        </w:tc>
        <w:tc>
          <w:tcPr>
            <w:tcW w:w="1417" w:type="dxa"/>
            <w:vAlign w:val="center"/>
          </w:tcPr>
          <w:p w14:paraId="0A239E00" w14:textId="77777777" w:rsidR="003002B6" w:rsidRPr="00002862" w:rsidRDefault="003002B6" w:rsidP="00237442">
            <w:pPr>
              <w:pStyle w:val="MSACTables"/>
              <w:jc w:val="center"/>
              <w:rPr>
                <w:i w:val="0"/>
                <w:color w:val="000000" w:themeColor="text1"/>
              </w:rPr>
            </w:pPr>
            <w:r w:rsidRPr="00002862">
              <w:rPr>
                <w:i w:val="0"/>
                <w:color w:val="000000" w:themeColor="text1"/>
              </w:rPr>
              <w:t>1% (3/302)</w:t>
            </w:r>
          </w:p>
        </w:tc>
        <w:tc>
          <w:tcPr>
            <w:tcW w:w="1276" w:type="dxa"/>
            <w:vAlign w:val="center"/>
          </w:tcPr>
          <w:p w14:paraId="13711176" w14:textId="3107C97C"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37"/>
                <w14:textFill>
                  <w14:solidFill>
                    <w14:schemeClr w14:val="tx1">
                      <w14:alpha w14:val="100000"/>
                    </w14:schemeClr>
                  </w14:solidFill>
                </w14:textFill>
              </w:rPr>
              <w:t>|</w:t>
            </w:r>
            <w:r w:rsidRPr="004604D4">
              <w:rPr>
                <w:i w:val="0"/>
                <w:color w:val="000000" w:themeColor="text1"/>
                <w:spacing w:val="1"/>
                <w:shd w:val="solid" w:color="000000" w:fill="000000"/>
                <w:fitText w:val="180" w:id="-1425283837"/>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36"/>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36"/>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36"/>
                <w14:textFill>
                  <w14:solidFill>
                    <w14:schemeClr w14:val="tx1">
                      <w14:alpha w14:val="100000"/>
                    </w14:schemeClr>
                  </w14:solidFill>
                </w14:textFill>
              </w:rPr>
              <w:t xml:space="preserve">　</w:t>
            </w:r>
          </w:p>
        </w:tc>
        <w:tc>
          <w:tcPr>
            <w:tcW w:w="1205" w:type="dxa"/>
            <w:shd w:val="solid" w:color="000000" w:fill="000000"/>
            <w:vAlign w:val="center"/>
          </w:tcPr>
          <w:p w14:paraId="73B79CD4" w14:textId="7A044751"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tcBorders>
              <w:bottom w:val="single" w:sz="4" w:space="0" w:color="auto"/>
            </w:tcBorders>
            <w:shd w:val="solid" w:color="000000" w:fill="000000"/>
            <w:vAlign w:val="center"/>
          </w:tcPr>
          <w:p w14:paraId="66085D5C" w14:textId="374D79F0"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tcBorders>
              <w:bottom w:val="single" w:sz="4" w:space="0" w:color="auto"/>
            </w:tcBorders>
            <w:shd w:val="solid" w:color="000000" w:fill="000000"/>
            <w:vAlign w:val="center"/>
          </w:tcPr>
          <w:p w14:paraId="69F2856F" w14:textId="3CBBD381"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17F5EC90"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080FFBE"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7FDFF509" w14:textId="77777777" w:rsidR="003002B6" w:rsidRPr="00002862" w:rsidRDefault="003002B6" w:rsidP="00237442">
            <w:pPr>
              <w:pStyle w:val="MSACTables"/>
              <w:jc w:val="center"/>
              <w:rPr>
                <w:i w:val="0"/>
                <w:color w:val="000000" w:themeColor="text1"/>
              </w:rPr>
            </w:pPr>
            <w:r w:rsidRPr="00002862">
              <w:rPr>
                <w:i w:val="0"/>
                <w:color w:val="000000" w:themeColor="text1"/>
              </w:rPr>
              <w:t>0% (0/248)</w:t>
            </w:r>
          </w:p>
        </w:tc>
        <w:tc>
          <w:tcPr>
            <w:tcW w:w="1156" w:type="dxa"/>
            <w:vAlign w:val="center"/>
          </w:tcPr>
          <w:p w14:paraId="4DC85261"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297D113A" w14:textId="77777777" w:rsidTr="004604D4">
        <w:tc>
          <w:tcPr>
            <w:tcW w:w="1696" w:type="dxa"/>
            <w:vAlign w:val="center"/>
          </w:tcPr>
          <w:p w14:paraId="2A841E8F" w14:textId="0D026A6B" w:rsidR="003002B6" w:rsidRPr="00002862" w:rsidRDefault="00EB43F7" w:rsidP="00237442">
            <w:pPr>
              <w:pStyle w:val="MSACTables"/>
              <w:jc w:val="left"/>
              <w:rPr>
                <w:i w:val="0"/>
                <w:color w:val="000000" w:themeColor="text1"/>
              </w:rPr>
            </w:pPr>
            <w:r w:rsidRPr="003507E8">
              <w:rPr>
                <w:i w:val="0"/>
                <w:color w:val="000000" w:themeColor="text1"/>
              </w:rPr>
              <w:t xml:space="preserve">≥ CR </w:t>
            </w:r>
          </w:p>
        </w:tc>
        <w:tc>
          <w:tcPr>
            <w:tcW w:w="1418" w:type="dxa"/>
            <w:vAlign w:val="center"/>
          </w:tcPr>
          <w:p w14:paraId="29951BF5" w14:textId="77777777" w:rsidR="003002B6" w:rsidRPr="00002862" w:rsidRDefault="003002B6" w:rsidP="00237442">
            <w:pPr>
              <w:pStyle w:val="MSACTables"/>
              <w:jc w:val="center"/>
              <w:rPr>
                <w:i w:val="0"/>
                <w:color w:val="000000" w:themeColor="text1"/>
              </w:rPr>
            </w:pPr>
            <w:r w:rsidRPr="00002862">
              <w:rPr>
                <w:i w:val="0"/>
                <w:color w:val="000000" w:themeColor="text1"/>
              </w:rPr>
              <w:t>70.8% (80/113)</w:t>
            </w:r>
          </w:p>
        </w:tc>
        <w:tc>
          <w:tcPr>
            <w:tcW w:w="1417" w:type="dxa"/>
            <w:vAlign w:val="center"/>
          </w:tcPr>
          <w:p w14:paraId="585E4ED5" w14:textId="77777777" w:rsidR="003002B6" w:rsidRPr="00002862" w:rsidRDefault="003002B6" w:rsidP="00237442">
            <w:pPr>
              <w:pStyle w:val="MSACTables"/>
              <w:jc w:val="center"/>
              <w:rPr>
                <w:i w:val="0"/>
                <w:color w:val="000000" w:themeColor="text1"/>
              </w:rPr>
            </w:pPr>
            <w:r w:rsidRPr="00002862">
              <w:rPr>
                <w:i w:val="0"/>
                <w:color w:val="000000" w:themeColor="text1"/>
              </w:rPr>
              <w:t>1% (3/302)</w:t>
            </w:r>
          </w:p>
        </w:tc>
        <w:tc>
          <w:tcPr>
            <w:tcW w:w="1276" w:type="dxa"/>
            <w:tcBorders>
              <w:bottom w:val="single" w:sz="4" w:space="0" w:color="auto"/>
            </w:tcBorders>
            <w:vAlign w:val="center"/>
          </w:tcPr>
          <w:p w14:paraId="35033080" w14:textId="3FCB8BAF"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35"/>
                <w14:textFill>
                  <w14:solidFill>
                    <w14:schemeClr w14:val="tx1">
                      <w14:alpha w14:val="100000"/>
                    </w14:schemeClr>
                  </w14:solidFill>
                </w14:textFill>
              </w:rPr>
              <w:t>|</w:t>
            </w:r>
            <w:r w:rsidRPr="004604D4">
              <w:rPr>
                <w:i w:val="0"/>
                <w:color w:val="000000" w:themeColor="text1"/>
                <w:spacing w:val="1"/>
                <w:shd w:val="solid" w:color="000000" w:fill="000000"/>
                <w:fitText w:val="180" w:id="-1425283835"/>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34"/>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34"/>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34"/>
                <w14:textFill>
                  <w14:solidFill>
                    <w14:schemeClr w14:val="tx1">
                      <w14:alpha w14:val="100000"/>
                    </w14:schemeClr>
                  </w14:solidFill>
                </w14:textFill>
              </w:rPr>
              <w:t xml:space="preserve">　</w:t>
            </w:r>
          </w:p>
        </w:tc>
        <w:tc>
          <w:tcPr>
            <w:tcW w:w="1205" w:type="dxa"/>
            <w:vAlign w:val="center"/>
          </w:tcPr>
          <w:p w14:paraId="56686049" w14:textId="4E10204E"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33"/>
                <w14:textFill>
                  <w14:solidFill>
                    <w14:schemeClr w14:val="tx1">
                      <w14:alpha w14:val="100000"/>
                    </w14:schemeClr>
                  </w14:solidFill>
                </w14:textFill>
              </w:rPr>
              <w:t>||</w:t>
            </w:r>
            <w:r w:rsidRPr="004604D4">
              <w:rPr>
                <w:i w:val="0"/>
                <w:color w:val="000000" w:themeColor="text1"/>
                <w:spacing w:val="1"/>
                <w:shd w:val="solid" w:color="000000" w:fill="000000"/>
                <w:fitText w:val="220" w:id="-1425283833"/>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32"/>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32"/>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32"/>
                <w14:textFill>
                  <w14:solidFill>
                    <w14:schemeClr w14:val="tx1">
                      <w14:alpha w14:val="100000"/>
                    </w14:schemeClr>
                  </w14:solidFill>
                </w14:textFill>
              </w:rPr>
              <w:t xml:space="preserve">　</w:t>
            </w:r>
          </w:p>
        </w:tc>
        <w:tc>
          <w:tcPr>
            <w:tcW w:w="1156" w:type="dxa"/>
            <w:tcBorders>
              <w:bottom w:val="single" w:sz="4" w:space="0" w:color="auto"/>
            </w:tcBorders>
            <w:shd w:val="solid" w:color="000000" w:fill="000000"/>
            <w:vAlign w:val="center"/>
          </w:tcPr>
          <w:p w14:paraId="7D42BCCA" w14:textId="373A4C42"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tcBorders>
              <w:bottom w:val="single" w:sz="4" w:space="0" w:color="auto"/>
            </w:tcBorders>
            <w:shd w:val="solid" w:color="000000" w:fill="000000"/>
            <w:vAlign w:val="center"/>
          </w:tcPr>
          <w:p w14:paraId="04517D49" w14:textId="69DD479A"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453FFC36"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42BB8147"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2E5B5C95" w14:textId="77777777" w:rsidR="003002B6" w:rsidRPr="00002862" w:rsidRDefault="003002B6" w:rsidP="00237442">
            <w:pPr>
              <w:pStyle w:val="MSACTables"/>
              <w:jc w:val="center"/>
              <w:rPr>
                <w:i w:val="0"/>
                <w:color w:val="000000" w:themeColor="text1"/>
              </w:rPr>
            </w:pPr>
            <w:r w:rsidRPr="00002862">
              <w:rPr>
                <w:i w:val="0"/>
                <w:color w:val="000000" w:themeColor="text1"/>
              </w:rPr>
              <w:t>0.4% (1/248)</w:t>
            </w:r>
          </w:p>
        </w:tc>
        <w:tc>
          <w:tcPr>
            <w:tcW w:w="1156" w:type="dxa"/>
            <w:vAlign w:val="center"/>
          </w:tcPr>
          <w:p w14:paraId="01FB872A"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3955EDAF" w14:textId="77777777" w:rsidTr="004604D4">
        <w:trPr>
          <w:trHeight w:val="295"/>
        </w:trPr>
        <w:tc>
          <w:tcPr>
            <w:tcW w:w="1696" w:type="dxa"/>
            <w:vAlign w:val="center"/>
          </w:tcPr>
          <w:p w14:paraId="3E0AB60A" w14:textId="30B936B5" w:rsidR="003002B6" w:rsidRPr="00002862" w:rsidRDefault="00EB43F7" w:rsidP="00237442">
            <w:pPr>
              <w:pStyle w:val="MSACTables"/>
              <w:jc w:val="left"/>
              <w:rPr>
                <w:i w:val="0"/>
                <w:color w:val="000000" w:themeColor="text1"/>
              </w:rPr>
            </w:pPr>
            <w:r w:rsidRPr="003507E8">
              <w:rPr>
                <w:i w:val="0"/>
                <w:color w:val="000000" w:themeColor="text1"/>
              </w:rPr>
              <w:t xml:space="preserve">≥ CR </w:t>
            </w:r>
            <w:r w:rsidR="003002B6" w:rsidRPr="00002862">
              <w:rPr>
                <w:i w:val="0"/>
                <w:color w:val="000000" w:themeColor="text1"/>
              </w:rPr>
              <w:t xml:space="preserve">RD </w:t>
            </w:r>
          </w:p>
        </w:tc>
        <w:tc>
          <w:tcPr>
            <w:tcW w:w="1418" w:type="dxa"/>
            <w:vAlign w:val="center"/>
          </w:tcPr>
          <w:p w14:paraId="3BF6718E" w14:textId="77777777" w:rsidR="003002B6" w:rsidRPr="00002862" w:rsidRDefault="003002B6" w:rsidP="00237442">
            <w:pPr>
              <w:pStyle w:val="MSACTables"/>
              <w:jc w:val="center"/>
              <w:rPr>
                <w:i w:val="0"/>
                <w:color w:val="000000" w:themeColor="text1"/>
              </w:rPr>
            </w:pPr>
            <w:r w:rsidRPr="00002862">
              <w:rPr>
                <w:i w:val="0"/>
                <w:color w:val="000000" w:themeColor="text1"/>
              </w:rPr>
              <w:t>-</w:t>
            </w:r>
          </w:p>
        </w:tc>
        <w:tc>
          <w:tcPr>
            <w:tcW w:w="1417" w:type="dxa"/>
            <w:vAlign w:val="center"/>
          </w:tcPr>
          <w:p w14:paraId="3D4230B8" w14:textId="40F1DF22" w:rsidR="004604D4" w:rsidRPr="004604D4" w:rsidRDefault="004604D4" w:rsidP="00237442">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59190284" w14:textId="7CAD4C37" w:rsidR="003002B6" w:rsidRPr="00002862" w:rsidRDefault="004604D4" w:rsidP="00237442">
            <w:pPr>
              <w:pStyle w:val="MSACTables"/>
              <w:jc w:val="center"/>
              <w:rPr>
                <w:i w:val="0"/>
                <w:color w:val="000000" w:themeColor="text1"/>
              </w:rPr>
            </w:pPr>
            <w:r w:rsidRPr="004604D4">
              <w:rPr>
                <w:b/>
                <w:i w:val="0"/>
                <w:color w:val="000000" w:themeColor="text1"/>
                <w:spacing w:val="88"/>
                <w:shd w:val="solid" w:color="000000" w:fill="000000"/>
                <w:fitText w:val="180" w:id="-1425283831"/>
                <w14:textFill>
                  <w14:solidFill>
                    <w14:schemeClr w14:val="tx1">
                      <w14:alpha w14:val="100000"/>
                    </w14:schemeClr>
                  </w14:solidFill>
                </w14:textFill>
              </w:rPr>
              <w:t>|</w:t>
            </w:r>
            <w:r w:rsidRPr="004604D4">
              <w:rPr>
                <w:b/>
                <w:i w:val="0"/>
                <w:color w:val="000000" w:themeColor="text1"/>
                <w:spacing w:val="1"/>
                <w:shd w:val="solid" w:color="000000" w:fill="000000"/>
                <w:fitText w:val="180" w:id="-1425283831"/>
                <w14:textFill>
                  <w14:solidFill>
                    <w14:schemeClr w14:val="tx1">
                      <w14:alpha w14:val="100000"/>
                    </w14:schemeClr>
                  </w14:solidFill>
                </w14:textFill>
              </w:rPr>
              <w:t>|</w:t>
            </w:r>
            <w:r w:rsidRPr="004604D4">
              <w:rPr>
                <w:b/>
                <w:i w:val="0"/>
                <w:color w:val="000000" w:themeColor="text1"/>
              </w:rPr>
              <w:t xml:space="preserve"> </w:t>
            </w:r>
            <w:r w:rsidRPr="00F11F94">
              <w:rPr>
                <w:rFonts w:hint="eastAsia"/>
                <w:b/>
                <w:i w:val="0"/>
                <w:color w:val="000000" w:themeColor="text1"/>
                <w:w w:val="15"/>
                <w:shd w:val="solid" w:color="000000" w:fill="000000"/>
                <w:fitText w:val="20" w:id="-1425283830"/>
                <w14:textFill>
                  <w14:solidFill>
                    <w14:schemeClr w14:val="tx1">
                      <w14:alpha w14:val="100000"/>
                    </w14:schemeClr>
                  </w14:solidFill>
                </w14:textFill>
              </w:rPr>
              <w:t xml:space="preserve">　</w:t>
            </w:r>
            <w:r w:rsidRPr="00F11F94">
              <w:rPr>
                <w:b/>
                <w:i w:val="0"/>
                <w:color w:val="000000" w:themeColor="text1"/>
                <w:w w:val="15"/>
                <w:shd w:val="solid" w:color="000000" w:fill="000000"/>
                <w:fitText w:val="20" w:id="-1425283830"/>
                <w14:textFill>
                  <w14:solidFill>
                    <w14:schemeClr w14:val="tx1">
                      <w14:alpha w14:val="100000"/>
                    </w14:schemeClr>
                  </w14:solidFill>
                </w14:textFill>
              </w:rPr>
              <w:t>|</w:t>
            </w:r>
            <w:r w:rsidRPr="00F11F94">
              <w:rPr>
                <w:rFonts w:hint="eastAsia"/>
                <w:b/>
                <w:i w:val="0"/>
                <w:color w:val="000000" w:themeColor="text1"/>
                <w:spacing w:val="-46"/>
                <w:w w:val="15"/>
                <w:shd w:val="solid" w:color="000000" w:fill="000000"/>
                <w:fitText w:val="20" w:id="-1425283830"/>
                <w14:textFill>
                  <w14:solidFill>
                    <w14:schemeClr w14:val="tx1">
                      <w14:alpha w14:val="100000"/>
                    </w14:schemeClr>
                  </w14:solidFill>
                </w14:textFill>
              </w:rPr>
              <w:t xml:space="preserve">　</w:t>
            </w:r>
          </w:p>
        </w:tc>
        <w:tc>
          <w:tcPr>
            <w:tcW w:w="1276" w:type="dxa"/>
            <w:shd w:val="solid" w:color="000000" w:fill="000000"/>
            <w:vAlign w:val="center"/>
          </w:tcPr>
          <w:p w14:paraId="2F825919" w14:textId="09EAC226"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205" w:type="dxa"/>
            <w:vAlign w:val="center"/>
          </w:tcPr>
          <w:p w14:paraId="3CA83561" w14:textId="520E183F" w:rsidR="004604D4" w:rsidRPr="004604D4" w:rsidRDefault="004604D4" w:rsidP="00237442">
            <w:pPr>
              <w:pStyle w:val="MSACTables"/>
              <w:jc w:val="center"/>
              <w:rPr>
                <w:b/>
                <w:i w:val="0"/>
                <w:color w:val="000000" w:themeColor="text1"/>
              </w:rPr>
            </w:pPr>
            <w:r w:rsidRPr="00F11F94">
              <w:rPr>
                <w:rFonts w:hint="eastAsia"/>
                <w:b/>
                <w:i w:val="0"/>
                <w:color w:val="000000" w:themeColor="text1"/>
                <w:w w:val="15"/>
                <w:shd w:val="solid" w:color="000000" w:fill="000000"/>
                <w:fitText w:val="10" w:id="-1425283829"/>
                <w14:textFill>
                  <w14:solidFill>
                    <w14:schemeClr w14:val="tx1">
                      <w14:alpha w14:val="100000"/>
                    </w14:schemeClr>
                  </w14:solidFill>
                </w14:textFill>
              </w:rPr>
              <w:t xml:space="preserve">　</w:t>
            </w:r>
            <w:r w:rsidRPr="00F11F94">
              <w:rPr>
                <w:b/>
                <w:i w:val="0"/>
                <w:color w:val="000000" w:themeColor="text1"/>
                <w:w w:val="15"/>
                <w:shd w:val="solid" w:color="000000" w:fill="000000"/>
                <w:fitText w:val="10" w:id="-1425283829"/>
                <w14:textFill>
                  <w14:solidFill>
                    <w14:schemeClr w14:val="tx1">
                      <w14:alpha w14:val="100000"/>
                    </w14:schemeClr>
                  </w14:solidFill>
                </w14:textFill>
              </w:rPr>
              <w:t>|</w:t>
            </w:r>
            <w:r w:rsidRPr="00F11F94">
              <w:rPr>
                <w:rFonts w:hint="eastAsia"/>
                <w:b/>
                <w:i w:val="0"/>
                <w:color w:val="000000" w:themeColor="text1"/>
                <w:spacing w:val="-56"/>
                <w:w w:val="15"/>
                <w:shd w:val="solid" w:color="000000" w:fill="000000"/>
                <w:fitText w:val="10" w:id="-1425283829"/>
                <w14:textFill>
                  <w14:solidFill>
                    <w14:schemeClr w14:val="tx1">
                      <w14:alpha w14:val="100000"/>
                    </w14:schemeClr>
                  </w14:solidFill>
                </w14:textFill>
              </w:rPr>
              <w:t xml:space="preserve">　</w:t>
            </w:r>
            <w:r w:rsidRPr="004604D4">
              <w:rPr>
                <w:b/>
                <w:i w:val="0"/>
                <w:color w:val="000000" w:themeColor="text1"/>
              </w:rPr>
              <w:t xml:space="preserve"> </w:t>
            </w:r>
          </w:p>
          <w:p w14:paraId="52819A32" w14:textId="0FB17C31" w:rsidR="003002B6" w:rsidRPr="00002862" w:rsidRDefault="004604D4" w:rsidP="00237442">
            <w:pPr>
              <w:pStyle w:val="MSACTables"/>
              <w:jc w:val="center"/>
              <w:rPr>
                <w:i w:val="0"/>
                <w:color w:val="000000" w:themeColor="text1"/>
              </w:rPr>
            </w:pPr>
            <w:r w:rsidRPr="004604D4">
              <w:rPr>
                <w:b/>
                <w:i w:val="0"/>
                <w:color w:val="000000" w:themeColor="text1"/>
                <w:spacing w:val="178"/>
                <w:shd w:val="solid" w:color="000000" w:fill="000000"/>
                <w:fitText w:val="270" w:id="-1425283828"/>
                <w14:textFill>
                  <w14:solidFill>
                    <w14:schemeClr w14:val="tx1">
                      <w14:alpha w14:val="100000"/>
                    </w14:schemeClr>
                  </w14:solidFill>
                </w14:textFill>
              </w:rPr>
              <w:t>|</w:t>
            </w:r>
            <w:r w:rsidRPr="004604D4">
              <w:rPr>
                <w:b/>
                <w:i w:val="0"/>
                <w:color w:val="000000" w:themeColor="text1"/>
                <w:spacing w:val="1"/>
                <w:shd w:val="solid" w:color="000000" w:fill="000000"/>
                <w:fitText w:val="270" w:id="-1425283828"/>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88"/>
                <w:shd w:val="solid" w:color="000000" w:fill="000000"/>
                <w:fitText w:val="180" w:id="-1425283827"/>
                <w14:textFill>
                  <w14:solidFill>
                    <w14:schemeClr w14:val="tx1">
                      <w14:alpha w14:val="100000"/>
                    </w14:schemeClr>
                  </w14:solidFill>
                </w14:textFill>
              </w:rPr>
              <w:t>|</w:t>
            </w:r>
            <w:r w:rsidRPr="004604D4">
              <w:rPr>
                <w:b/>
                <w:i w:val="0"/>
                <w:color w:val="000000" w:themeColor="text1"/>
                <w:spacing w:val="1"/>
                <w:shd w:val="solid" w:color="000000" w:fill="000000"/>
                <w:fitText w:val="180" w:id="-1425283827"/>
                <w14:textFill>
                  <w14:solidFill>
                    <w14:schemeClr w14:val="tx1">
                      <w14:alpha w14:val="100000"/>
                    </w14:schemeClr>
                  </w14:solidFill>
                </w14:textFill>
              </w:rPr>
              <w:t>|</w:t>
            </w:r>
          </w:p>
        </w:tc>
        <w:tc>
          <w:tcPr>
            <w:tcW w:w="1156" w:type="dxa"/>
            <w:shd w:val="solid" w:color="000000" w:fill="000000"/>
            <w:vAlign w:val="center"/>
          </w:tcPr>
          <w:p w14:paraId="51055744" w14:textId="659EA5D7"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54F1A325" w14:textId="26AFAEB7"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550C9B4E"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FAEE982"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44108D3"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DFC765E"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230B6245" w14:textId="77777777" w:rsidTr="00D35ACC">
        <w:tc>
          <w:tcPr>
            <w:tcW w:w="13948" w:type="dxa"/>
            <w:gridSpan w:val="11"/>
            <w:vAlign w:val="center"/>
          </w:tcPr>
          <w:p w14:paraId="187D895D" w14:textId="0C848B07" w:rsidR="003002B6" w:rsidRPr="00002862" w:rsidRDefault="000F45CE" w:rsidP="00237442">
            <w:pPr>
              <w:pStyle w:val="MSACTables"/>
              <w:jc w:val="left"/>
              <w:rPr>
                <w:b/>
                <w:i w:val="0"/>
                <w:color w:val="000000" w:themeColor="text1"/>
              </w:rPr>
            </w:pPr>
            <w:r>
              <w:rPr>
                <w:b/>
                <w:i w:val="0"/>
                <w:color w:val="000000" w:themeColor="text1"/>
              </w:rPr>
              <w:t>Progression-free</w:t>
            </w:r>
            <w:r w:rsidR="003002B6" w:rsidRPr="00002862">
              <w:rPr>
                <w:b/>
                <w:i w:val="0"/>
                <w:color w:val="000000" w:themeColor="text1"/>
              </w:rPr>
              <w:t>-Survival</w:t>
            </w:r>
          </w:p>
        </w:tc>
      </w:tr>
      <w:tr w:rsidR="003002B6" w:rsidRPr="003507E8" w14:paraId="5B7BD902" w14:textId="77777777" w:rsidTr="004604D4">
        <w:tc>
          <w:tcPr>
            <w:tcW w:w="1696" w:type="dxa"/>
            <w:vAlign w:val="center"/>
          </w:tcPr>
          <w:p w14:paraId="06C5AE5D" w14:textId="77777777" w:rsidR="003002B6" w:rsidRPr="00002862" w:rsidRDefault="003002B6" w:rsidP="00237442">
            <w:pPr>
              <w:pStyle w:val="MSACTables"/>
              <w:jc w:val="left"/>
              <w:rPr>
                <w:i w:val="0"/>
                <w:color w:val="000000" w:themeColor="text1"/>
              </w:rPr>
            </w:pPr>
            <w:r w:rsidRPr="00002862">
              <w:rPr>
                <w:i w:val="0"/>
                <w:color w:val="000000" w:themeColor="text1"/>
              </w:rPr>
              <w:t>Number of events</w:t>
            </w:r>
            <w:r w:rsidR="006945CD">
              <w:rPr>
                <w:i w:val="0"/>
                <w:color w:val="000000" w:themeColor="text1"/>
              </w:rPr>
              <w:t xml:space="preserve"> % (n/N)</w:t>
            </w:r>
          </w:p>
        </w:tc>
        <w:tc>
          <w:tcPr>
            <w:tcW w:w="1418" w:type="dxa"/>
            <w:vAlign w:val="center"/>
          </w:tcPr>
          <w:p w14:paraId="68BEC939" w14:textId="77777777" w:rsidR="006945CD" w:rsidRDefault="003002B6" w:rsidP="00237442">
            <w:pPr>
              <w:pStyle w:val="MSACTables"/>
              <w:jc w:val="center"/>
              <w:rPr>
                <w:i w:val="0"/>
                <w:color w:val="000000" w:themeColor="text1"/>
              </w:rPr>
            </w:pPr>
            <w:r w:rsidRPr="00002862">
              <w:rPr>
                <w:i w:val="0"/>
                <w:color w:val="000000" w:themeColor="text1"/>
              </w:rPr>
              <w:t xml:space="preserve">41.5% </w:t>
            </w:r>
          </w:p>
          <w:p w14:paraId="7A3A8CAF" w14:textId="77777777" w:rsidR="003002B6" w:rsidRPr="00002862" w:rsidRDefault="003002B6" w:rsidP="00237442">
            <w:pPr>
              <w:pStyle w:val="MSACTables"/>
              <w:jc w:val="center"/>
              <w:rPr>
                <w:i w:val="0"/>
                <w:color w:val="000000" w:themeColor="text1"/>
              </w:rPr>
            </w:pPr>
            <w:r w:rsidRPr="00002862">
              <w:rPr>
                <w:i w:val="0"/>
                <w:color w:val="000000" w:themeColor="text1"/>
              </w:rPr>
              <w:t>(47/113)</w:t>
            </w:r>
          </w:p>
        </w:tc>
        <w:tc>
          <w:tcPr>
            <w:tcW w:w="1417" w:type="dxa"/>
            <w:vAlign w:val="center"/>
          </w:tcPr>
          <w:p w14:paraId="333414E1" w14:textId="77777777" w:rsidR="006945CD" w:rsidRDefault="003002B6" w:rsidP="00237442">
            <w:pPr>
              <w:pStyle w:val="MSACTables"/>
              <w:jc w:val="center"/>
              <w:rPr>
                <w:i w:val="0"/>
                <w:color w:val="000000" w:themeColor="text1"/>
              </w:rPr>
            </w:pPr>
            <w:r w:rsidRPr="00002862">
              <w:rPr>
                <w:i w:val="0"/>
                <w:color w:val="000000" w:themeColor="text1"/>
              </w:rPr>
              <w:t xml:space="preserve">78.8% </w:t>
            </w:r>
          </w:p>
          <w:p w14:paraId="7011C697" w14:textId="77777777" w:rsidR="003002B6" w:rsidRPr="00002862" w:rsidRDefault="003002B6" w:rsidP="00237442">
            <w:pPr>
              <w:pStyle w:val="MSACTables"/>
              <w:jc w:val="center"/>
              <w:rPr>
                <w:i w:val="0"/>
                <w:color w:val="000000" w:themeColor="text1"/>
              </w:rPr>
            </w:pPr>
            <w:r w:rsidRPr="00002862">
              <w:rPr>
                <w:i w:val="0"/>
                <w:color w:val="000000" w:themeColor="text1"/>
              </w:rPr>
              <w:t>(238/302)</w:t>
            </w:r>
          </w:p>
        </w:tc>
        <w:tc>
          <w:tcPr>
            <w:tcW w:w="1276" w:type="dxa"/>
            <w:vAlign w:val="center"/>
          </w:tcPr>
          <w:p w14:paraId="74FC7A4D" w14:textId="2E5F4960"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26"/>
                <w14:textFill>
                  <w14:solidFill>
                    <w14:schemeClr w14:val="tx1">
                      <w14:alpha w14:val="100000"/>
                    </w14:schemeClr>
                  </w14:solidFill>
                </w14:textFill>
              </w:rPr>
              <w:t>|</w:t>
            </w:r>
            <w:r w:rsidRPr="004604D4">
              <w:rPr>
                <w:i w:val="0"/>
                <w:color w:val="000000" w:themeColor="text1"/>
                <w:spacing w:val="1"/>
                <w:shd w:val="solid" w:color="000000" w:fill="000000"/>
                <w:fitText w:val="180" w:id="-1425283826"/>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25"/>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25"/>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25"/>
                <w14:textFill>
                  <w14:solidFill>
                    <w14:schemeClr w14:val="tx1">
                      <w14:alpha w14:val="100000"/>
                    </w14:schemeClr>
                  </w14:solidFill>
                </w14:textFill>
              </w:rPr>
              <w:t xml:space="preserve">　</w:t>
            </w:r>
          </w:p>
        </w:tc>
        <w:tc>
          <w:tcPr>
            <w:tcW w:w="1205" w:type="dxa"/>
            <w:vAlign w:val="center"/>
          </w:tcPr>
          <w:p w14:paraId="14ECC819" w14:textId="2F0E30E4"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24"/>
                <w14:textFill>
                  <w14:solidFill>
                    <w14:schemeClr w14:val="tx1">
                      <w14:alpha w14:val="100000"/>
                    </w14:schemeClr>
                  </w14:solidFill>
                </w14:textFill>
              </w:rPr>
              <w:t>||</w:t>
            </w:r>
            <w:r w:rsidRPr="004604D4">
              <w:rPr>
                <w:i w:val="0"/>
                <w:color w:val="000000" w:themeColor="text1"/>
                <w:spacing w:val="1"/>
                <w:shd w:val="solid" w:color="000000" w:fill="000000"/>
                <w:fitText w:val="220" w:id="-1425283824"/>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40"/>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40"/>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40"/>
                <w14:textFill>
                  <w14:solidFill>
                    <w14:schemeClr w14:val="tx1">
                      <w14:alpha w14:val="100000"/>
                    </w14:schemeClr>
                  </w14:solidFill>
                </w14:textFill>
              </w:rPr>
              <w:t xml:space="preserve">　</w:t>
            </w:r>
          </w:p>
        </w:tc>
        <w:tc>
          <w:tcPr>
            <w:tcW w:w="1156" w:type="dxa"/>
            <w:shd w:val="solid" w:color="000000" w:fill="000000"/>
            <w:vAlign w:val="center"/>
          </w:tcPr>
          <w:p w14:paraId="5AC51EC1" w14:textId="185465C4"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5739AA61" w14:textId="5A07CBC2"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5A4A2407"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695503BF"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7D7DA31B"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57E73227"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14BA7205" w14:textId="77777777" w:rsidTr="00D35ACC">
        <w:tc>
          <w:tcPr>
            <w:tcW w:w="1696" w:type="dxa"/>
            <w:vAlign w:val="center"/>
          </w:tcPr>
          <w:p w14:paraId="39410F92" w14:textId="77777777" w:rsidR="003002B6" w:rsidRPr="00002862" w:rsidRDefault="003002B6" w:rsidP="00237442">
            <w:pPr>
              <w:pStyle w:val="MSACTables"/>
              <w:jc w:val="left"/>
              <w:rPr>
                <w:i w:val="0"/>
                <w:color w:val="000000" w:themeColor="text1"/>
              </w:rPr>
            </w:pPr>
            <w:r w:rsidRPr="00002862">
              <w:rPr>
                <w:i w:val="0"/>
                <w:color w:val="000000" w:themeColor="text1"/>
              </w:rPr>
              <w:t>Median KM estimates (95% CI)</w:t>
            </w:r>
          </w:p>
        </w:tc>
        <w:tc>
          <w:tcPr>
            <w:tcW w:w="1418" w:type="dxa"/>
            <w:vAlign w:val="center"/>
          </w:tcPr>
          <w:p w14:paraId="0FFF38D2" w14:textId="77777777" w:rsidR="003002B6" w:rsidRPr="00002862" w:rsidRDefault="003002B6" w:rsidP="00237442">
            <w:pPr>
              <w:pStyle w:val="MSACTables"/>
              <w:jc w:val="center"/>
              <w:rPr>
                <w:i w:val="0"/>
                <w:color w:val="000000" w:themeColor="text1"/>
              </w:rPr>
            </w:pPr>
            <w:r w:rsidRPr="00002862">
              <w:rPr>
                <w:i w:val="0"/>
                <w:color w:val="000000" w:themeColor="text1"/>
              </w:rPr>
              <w:t>NE (22.8, NE)</w:t>
            </w:r>
          </w:p>
        </w:tc>
        <w:tc>
          <w:tcPr>
            <w:tcW w:w="1417" w:type="dxa"/>
            <w:vAlign w:val="center"/>
          </w:tcPr>
          <w:p w14:paraId="4D338F87" w14:textId="77777777" w:rsidR="003002B6" w:rsidRPr="00002862" w:rsidRDefault="003002B6" w:rsidP="00237442">
            <w:pPr>
              <w:pStyle w:val="MSACTables"/>
              <w:jc w:val="center"/>
              <w:rPr>
                <w:i w:val="0"/>
                <w:color w:val="000000" w:themeColor="text1"/>
              </w:rPr>
            </w:pPr>
            <w:r w:rsidRPr="00002862">
              <w:rPr>
                <w:i w:val="0"/>
                <w:color w:val="000000" w:themeColor="text1"/>
              </w:rPr>
              <w:t>4.0 (3.6, 4.7)</w:t>
            </w:r>
          </w:p>
        </w:tc>
        <w:tc>
          <w:tcPr>
            <w:tcW w:w="1276" w:type="dxa"/>
            <w:vAlign w:val="center"/>
          </w:tcPr>
          <w:p w14:paraId="4E161392" w14:textId="2E000AD0"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39"/>
                <w14:textFill>
                  <w14:solidFill>
                    <w14:schemeClr w14:val="tx1">
                      <w14:alpha w14:val="100000"/>
                    </w14:schemeClr>
                  </w14:solidFill>
                </w14:textFill>
              </w:rPr>
              <w:t>|</w:t>
            </w:r>
            <w:r w:rsidRPr="004604D4">
              <w:rPr>
                <w:i w:val="0"/>
                <w:color w:val="000000" w:themeColor="text1"/>
                <w:spacing w:val="1"/>
                <w:shd w:val="solid" w:color="000000" w:fill="000000"/>
                <w:fitText w:val="180" w:id="-1425283839"/>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204"/>
                <w:shd w:val="solid" w:color="000000" w:fill="000000"/>
                <w:fitText w:val="290" w:id="-1425283838"/>
                <w14:textFill>
                  <w14:solidFill>
                    <w14:schemeClr w14:val="tx1">
                      <w14:alpha w14:val="100000"/>
                    </w14:schemeClr>
                  </w14:solidFill>
                </w14:textFill>
              </w:rPr>
              <w:t>|</w:t>
            </w:r>
            <w:r w:rsidRPr="004604D4">
              <w:rPr>
                <w:i w:val="0"/>
                <w:color w:val="000000" w:themeColor="text1"/>
                <w:spacing w:val="1"/>
                <w:shd w:val="solid" w:color="000000" w:fill="000000"/>
                <w:fitText w:val="290" w:id="-1425283838"/>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46"/>
                <w:shd w:val="solid" w:color="000000" w:fill="000000"/>
                <w:fitText w:val="220" w:id="-1425283837"/>
                <w14:textFill>
                  <w14:solidFill>
                    <w14:schemeClr w14:val="tx1">
                      <w14:alpha w14:val="100000"/>
                    </w14:schemeClr>
                  </w14:solidFill>
                </w14:textFill>
              </w:rPr>
              <w:t>||</w:t>
            </w:r>
            <w:r w:rsidRPr="004604D4">
              <w:rPr>
                <w:i w:val="0"/>
                <w:color w:val="000000" w:themeColor="text1"/>
                <w:spacing w:val="1"/>
                <w:shd w:val="solid" w:color="000000" w:fill="000000"/>
                <w:fitText w:val="220" w:id="-1425283837"/>
                <w14:textFill>
                  <w14:solidFill>
                    <w14:schemeClr w14:val="tx1">
                      <w14:alpha w14:val="100000"/>
                    </w14:schemeClr>
                  </w14:solidFill>
                </w14:textFill>
              </w:rPr>
              <w:t>|</w:t>
            </w:r>
          </w:p>
        </w:tc>
        <w:tc>
          <w:tcPr>
            <w:tcW w:w="1205" w:type="dxa"/>
            <w:vAlign w:val="center"/>
          </w:tcPr>
          <w:p w14:paraId="3FF9A699" w14:textId="79085EF4"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36"/>
                <w14:textFill>
                  <w14:solidFill>
                    <w14:schemeClr w14:val="tx1">
                      <w14:alpha w14:val="100000"/>
                    </w14:schemeClr>
                  </w14:solidFill>
                </w14:textFill>
              </w:rPr>
              <w:t>||</w:t>
            </w:r>
            <w:r w:rsidRPr="004604D4">
              <w:rPr>
                <w:i w:val="0"/>
                <w:color w:val="000000" w:themeColor="text1"/>
                <w:spacing w:val="1"/>
                <w:shd w:val="solid" w:color="000000" w:fill="000000"/>
                <w:fitText w:val="220" w:id="-1425283836"/>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35"/>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35"/>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35"/>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94"/>
                <w:shd w:val="solid" w:color="000000" w:fill="000000"/>
                <w:fitText w:val="180" w:id="-1425283834"/>
                <w14:textFill>
                  <w14:solidFill>
                    <w14:schemeClr w14:val="tx1">
                      <w14:alpha w14:val="100000"/>
                    </w14:schemeClr>
                  </w14:solidFill>
                </w14:textFill>
              </w:rPr>
              <w:t>|</w:t>
            </w:r>
            <w:r w:rsidRPr="004604D4">
              <w:rPr>
                <w:i w:val="0"/>
                <w:color w:val="000000" w:themeColor="text1"/>
                <w:spacing w:val="1"/>
                <w:shd w:val="solid" w:color="000000" w:fill="000000"/>
                <w:fitText w:val="180" w:id="-1425283834"/>
                <w14:textFill>
                  <w14:solidFill>
                    <w14:schemeClr w14:val="tx1">
                      <w14:alpha w14:val="100000"/>
                    </w14:schemeClr>
                  </w14:solidFill>
                </w14:textFill>
              </w:rPr>
              <w:t>|</w:t>
            </w:r>
          </w:p>
        </w:tc>
        <w:tc>
          <w:tcPr>
            <w:tcW w:w="1156" w:type="dxa"/>
            <w:vAlign w:val="center"/>
          </w:tcPr>
          <w:p w14:paraId="67791E43" w14:textId="7286608B" w:rsidR="003002B6" w:rsidRPr="00002862" w:rsidRDefault="004604D4" w:rsidP="00237442">
            <w:pPr>
              <w:pStyle w:val="MSACTables"/>
              <w:jc w:val="center"/>
              <w:rPr>
                <w:i w:val="0"/>
                <w:color w:val="000000" w:themeColor="text1"/>
              </w:rPr>
            </w:pPr>
            <w:r w:rsidRPr="004604D4">
              <w:rPr>
                <w:i w:val="0"/>
                <w:color w:val="000000" w:themeColor="text1"/>
                <w:spacing w:val="154"/>
                <w:shd w:val="solid" w:color="000000" w:fill="000000"/>
                <w:fitText w:val="240" w:id="-1425283833"/>
                <w14:textFill>
                  <w14:solidFill>
                    <w14:schemeClr w14:val="tx1">
                      <w14:alpha w14:val="100000"/>
                    </w14:schemeClr>
                  </w14:solidFill>
                </w14:textFill>
              </w:rPr>
              <w:t>|</w:t>
            </w:r>
            <w:r w:rsidRPr="004604D4">
              <w:rPr>
                <w:i w:val="0"/>
                <w:color w:val="000000" w:themeColor="text1"/>
                <w:spacing w:val="1"/>
                <w:shd w:val="solid" w:color="000000" w:fill="000000"/>
                <w:fitText w:val="240" w:id="-1425283833"/>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31"/>
                <w:shd w:val="solid" w:color="000000" w:fill="000000"/>
                <w:fitText w:val="140" w:id="-1425283832"/>
                <w14:textFill>
                  <w14:solidFill>
                    <w14:schemeClr w14:val="tx1">
                      <w14:alpha w14:val="100000"/>
                    </w14:schemeClr>
                  </w14:solidFill>
                </w14:textFill>
              </w:rPr>
              <w:t xml:space="preserve">　</w:t>
            </w:r>
            <w:r w:rsidRPr="004604D4">
              <w:rPr>
                <w:i w:val="0"/>
                <w:color w:val="000000" w:themeColor="text1"/>
                <w:w w:val="31"/>
                <w:shd w:val="solid" w:color="000000" w:fill="000000"/>
                <w:fitText w:val="140" w:id="-1425283832"/>
                <w14:textFill>
                  <w14:solidFill>
                    <w14:schemeClr w14:val="tx1">
                      <w14:alpha w14:val="100000"/>
                    </w14:schemeClr>
                  </w14:solidFill>
                </w14:textFill>
              </w:rPr>
              <w:t>|</w:t>
            </w:r>
            <w:r w:rsidRPr="004604D4">
              <w:rPr>
                <w:rFonts w:hint="eastAsia"/>
                <w:i w:val="0"/>
                <w:color w:val="000000" w:themeColor="text1"/>
                <w:spacing w:val="4"/>
                <w:w w:val="31"/>
                <w:shd w:val="solid" w:color="000000" w:fill="000000"/>
                <w:fitText w:val="140" w:id="-1425283832"/>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46"/>
                <w:shd w:val="solid" w:color="000000" w:fill="000000"/>
                <w:fitText w:val="220" w:id="-1425283831"/>
                <w14:textFill>
                  <w14:solidFill>
                    <w14:schemeClr w14:val="tx1">
                      <w14:alpha w14:val="100000"/>
                    </w14:schemeClr>
                  </w14:solidFill>
                </w14:textFill>
              </w:rPr>
              <w:t>||</w:t>
            </w:r>
            <w:r w:rsidRPr="004604D4">
              <w:rPr>
                <w:i w:val="0"/>
                <w:color w:val="000000" w:themeColor="text1"/>
                <w:spacing w:val="1"/>
                <w:shd w:val="solid" w:color="000000" w:fill="000000"/>
                <w:fitText w:val="220" w:id="-1425283831"/>
                <w14:textFill>
                  <w14:solidFill>
                    <w14:schemeClr w14:val="tx1">
                      <w14:alpha w14:val="100000"/>
                    </w14:schemeClr>
                  </w14:solidFill>
                </w14:textFill>
              </w:rPr>
              <w:t>|</w:t>
            </w:r>
          </w:p>
        </w:tc>
        <w:tc>
          <w:tcPr>
            <w:tcW w:w="1156" w:type="dxa"/>
            <w:vAlign w:val="center"/>
          </w:tcPr>
          <w:p w14:paraId="2C8AD2A6" w14:textId="6AA18400" w:rsidR="003002B6" w:rsidRPr="00002862" w:rsidRDefault="004604D4" w:rsidP="00237442">
            <w:pPr>
              <w:pStyle w:val="MSACTables"/>
              <w:jc w:val="center"/>
              <w:rPr>
                <w:i w:val="0"/>
                <w:color w:val="000000" w:themeColor="text1"/>
              </w:rPr>
            </w:pPr>
            <w:r w:rsidRPr="004604D4">
              <w:rPr>
                <w:i w:val="0"/>
                <w:color w:val="000000" w:themeColor="text1"/>
                <w:spacing w:val="154"/>
                <w:shd w:val="solid" w:color="000000" w:fill="000000"/>
                <w:fitText w:val="240" w:id="-1425283830"/>
                <w14:textFill>
                  <w14:solidFill>
                    <w14:schemeClr w14:val="tx1">
                      <w14:alpha w14:val="100000"/>
                    </w14:schemeClr>
                  </w14:solidFill>
                </w14:textFill>
              </w:rPr>
              <w:t>|</w:t>
            </w:r>
            <w:r w:rsidRPr="004604D4">
              <w:rPr>
                <w:i w:val="0"/>
                <w:color w:val="000000" w:themeColor="text1"/>
                <w:spacing w:val="1"/>
                <w:shd w:val="solid" w:color="000000" w:fill="000000"/>
                <w:fitText w:val="240" w:id="-1425283830"/>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31"/>
                <w:shd w:val="solid" w:color="000000" w:fill="000000"/>
                <w:fitText w:val="140" w:id="-1425283829"/>
                <w14:textFill>
                  <w14:solidFill>
                    <w14:schemeClr w14:val="tx1">
                      <w14:alpha w14:val="100000"/>
                    </w14:schemeClr>
                  </w14:solidFill>
                </w14:textFill>
              </w:rPr>
              <w:t xml:space="preserve">　</w:t>
            </w:r>
            <w:r w:rsidRPr="004604D4">
              <w:rPr>
                <w:i w:val="0"/>
                <w:color w:val="000000" w:themeColor="text1"/>
                <w:w w:val="31"/>
                <w:shd w:val="solid" w:color="000000" w:fill="000000"/>
                <w:fitText w:val="140" w:id="-1425283829"/>
                <w14:textFill>
                  <w14:solidFill>
                    <w14:schemeClr w14:val="tx1">
                      <w14:alpha w14:val="100000"/>
                    </w14:schemeClr>
                  </w14:solidFill>
                </w14:textFill>
              </w:rPr>
              <w:t>|</w:t>
            </w:r>
            <w:r w:rsidRPr="004604D4">
              <w:rPr>
                <w:rFonts w:hint="eastAsia"/>
                <w:i w:val="0"/>
                <w:color w:val="000000" w:themeColor="text1"/>
                <w:spacing w:val="4"/>
                <w:w w:val="31"/>
                <w:shd w:val="solid" w:color="000000" w:fill="000000"/>
                <w:fitText w:val="140" w:id="-1425283829"/>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46"/>
                <w:shd w:val="solid" w:color="000000" w:fill="000000"/>
                <w:fitText w:val="220" w:id="-1425283828"/>
                <w14:textFill>
                  <w14:solidFill>
                    <w14:schemeClr w14:val="tx1">
                      <w14:alpha w14:val="100000"/>
                    </w14:schemeClr>
                  </w14:solidFill>
                </w14:textFill>
              </w:rPr>
              <w:t>||</w:t>
            </w:r>
            <w:r w:rsidRPr="004604D4">
              <w:rPr>
                <w:i w:val="0"/>
                <w:color w:val="000000" w:themeColor="text1"/>
                <w:spacing w:val="1"/>
                <w:shd w:val="solid" w:color="000000" w:fill="000000"/>
                <w:fitText w:val="220" w:id="-1425283828"/>
                <w14:textFill>
                  <w14:solidFill>
                    <w14:schemeClr w14:val="tx1">
                      <w14:alpha w14:val="100000"/>
                    </w14:schemeClr>
                  </w14:solidFill>
                </w14:textFill>
              </w:rPr>
              <w:t>|</w:t>
            </w:r>
          </w:p>
        </w:tc>
        <w:tc>
          <w:tcPr>
            <w:tcW w:w="1156" w:type="dxa"/>
            <w:vAlign w:val="center"/>
          </w:tcPr>
          <w:p w14:paraId="64BFE9C4" w14:textId="77777777" w:rsidR="003002B6" w:rsidRPr="00002862" w:rsidRDefault="003002B6" w:rsidP="00237442">
            <w:pPr>
              <w:pStyle w:val="MSACTables"/>
              <w:jc w:val="center"/>
              <w:rPr>
                <w:i w:val="0"/>
                <w:color w:val="000000" w:themeColor="text1"/>
              </w:rPr>
            </w:pPr>
            <w:r w:rsidRPr="00002862">
              <w:rPr>
                <w:i w:val="0"/>
                <w:color w:val="000000" w:themeColor="text1"/>
              </w:rPr>
              <w:t>3.88 (3.29, 4.40)</w:t>
            </w:r>
          </w:p>
        </w:tc>
        <w:tc>
          <w:tcPr>
            <w:tcW w:w="1156" w:type="dxa"/>
            <w:vAlign w:val="center"/>
          </w:tcPr>
          <w:p w14:paraId="3177FEA3" w14:textId="77777777" w:rsidR="003002B6" w:rsidRPr="00002862" w:rsidRDefault="003002B6" w:rsidP="00237442">
            <w:pPr>
              <w:pStyle w:val="MSACTables"/>
              <w:jc w:val="center"/>
              <w:rPr>
                <w:i w:val="0"/>
                <w:color w:val="000000" w:themeColor="text1"/>
              </w:rPr>
            </w:pPr>
            <w:r w:rsidRPr="00002862">
              <w:rPr>
                <w:i w:val="0"/>
                <w:color w:val="000000" w:themeColor="text1"/>
              </w:rPr>
              <w:t>3.48 (2.89, 4.57)</w:t>
            </w:r>
          </w:p>
        </w:tc>
        <w:tc>
          <w:tcPr>
            <w:tcW w:w="1156" w:type="dxa"/>
            <w:vAlign w:val="center"/>
          </w:tcPr>
          <w:p w14:paraId="63708569" w14:textId="77777777" w:rsidR="003002B6" w:rsidRPr="00002862" w:rsidRDefault="003002B6" w:rsidP="00237442">
            <w:pPr>
              <w:pStyle w:val="MSACTables"/>
              <w:jc w:val="center"/>
              <w:rPr>
                <w:i w:val="0"/>
                <w:color w:val="000000" w:themeColor="text1"/>
              </w:rPr>
            </w:pPr>
            <w:r w:rsidRPr="00002862">
              <w:rPr>
                <w:i w:val="0"/>
                <w:color w:val="000000" w:themeColor="text1"/>
              </w:rPr>
              <w:t>4.6 (3.9, 5.6)</w:t>
            </w:r>
          </w:p>
        </w:tc>
        <w:tc>
          <w:tcPr>
            <w:tcW w:w="1156" w:type="dxa"/>
            <w:vAlign w:val="center"/>
          </w:tcPr>
          <w:p w14:paraId="6EBAF0F2" w14:textId="77777777" w:rsidR="003002B6" w:rsidRPr="00002862" w:rsidRDefault="003002B6" w:rsidP="00237442">
            <w:pPr>
              <w:pStyle w:val="MSACTables"/>
              <w:jc w:val="center"/>
              <w:rPr>
                <w:i w:val="0"/>
                <w:color w:val="000000" w:themeColor="text1"/>
              </w:rPr>
            </w:pPr>
            <w:r w:rsidRPr="00002862">
              <w:rPr>
                <w:i w:val="0"/>
                <w:color w:val="000000" w:themeColor="text1"/>
              </w:rPr>
              <w:t>4.1 (2.9, 5.1)</w:t>
            </w:r>
          </w:p>
        </w:tc>
      </w:tr>
      <w:tr w:rsidR="003002B6" w:rsidRPr="003507E8" w14:paraId="4030DA87" w14:textId="77777777" w:rsidTr="00D35ACC">
        <w:tc>
          <w:tcPr>
            <w:tcW w:w="1696" w:type="dxa"/>
            <w:vAlign w:val="center"/>
          </w:tcPr>
          <w:p w14:paraId="4FB4F844" w14:textId="77777777" w:rsidR="003002B6" w:rsidRPr="00002862" w:rsidRDefault="003002B6" w:rsidP="00237442">
            <w:pPr>
              <w:pStyle w:val="MSACTables"/>
              <w:jc w:val="left"/>
              <w:rPr>
                <w:i w:val="0"/>
                <w:color w:val="000000" w:themeColor="text1"/>
              </w:rPr>
            </w:pPr>
            <w:r w:rsidRPr="00002862">
              <w:rPr>
                <w:i w:val="0"/>
                <w:color w:val="000000" w:themeColor="text1"/>
              </w:rPr>
              <w:t>HR (95%)</w:t>
            </w:r>
          </w:p>
        </w:tc>
        <w:tc>
          <w:tcPr>
            <w:tcW w:w="1418" w:type="dxa"/>
            <w:vAlign w:val="center"/>
          </w:tcPr>
          <w:p w14:paraId="6CA5295C" w14:textId="77777777" w:rsidR="003002B6" w:rsidRPr="00002862" w:rsidRDefault="003002B6" w:rsidP="00237442">
            <w:pPr>
              <w:pStyle w:val="MSACTables"/>
              <w:jc w:val="center"/>
              <w:rPr>
                <w:i w:val="0"/>
                <w:color w:val="000000" w:themeColor="text1"/>
              </w:rPr>
            </w:pPr>
            <w:r w:rsidRPr="00002862">
              <w:rPr>
                <w:i w:val="0"/>
                <w:color w:val="000000" w:themeColor="text1"/>
              </w:rPr>
              <w:t>-</w:t>
            </w:r>
          </w:p>
        </w:tc>
        <w:tc>
          <w:tcPr>
            <w:tcW w:w="1417" w:type="dxa"/>
            <w:vAlign w:val="center"/>
          </w:tcPr>
          <w:p w14:paraId="5F0143C6" w14:textId="1D022DFD" w:rsidR="004604D4" w:rsidRPr="004604D4" w:rsidRDefault="004604D4" w:rsidP="00237442">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3DB9EF23" w14:textId="5176E24A" w:rsidR="003002B6" w:rsidRPr="00002862" w:rsidRDefault="004604D4" w:rsidP="00237442">
            <w:pPr>
              <w:pStyle w:val="MSACTables"/>
              <w:jc w:val="center"/>
              <w:rPr>
                <w:b/>
                <w:i w:val="0"/>
                <w:color w:val="000000" w:themeColor="text1"/>
              </w:rPr>
            </w:pPr>
            <w:r w:rsidRPr="004604D4">
              <w:rPr>
                <w:b/>
                <w:i w:val="0"/>
                <w:color w:val="000000" w:themeColor="text1"/>
                <w:spacing w:val="88"/>
                <w:shd w:val="solid" w:color="000000" w:fill="000000"/>
                <w:fitText w:val="180" w:id="-1425283827"/>
                <w14:textFill>
                  <w14:solidFill>
                    <w14:schemeClr w14:val="tx1">
                      <w14:alpha w14:val="100000"/>
                    </w14:schemeClr>
                  </w14:solidFill>
                </w14:textFill>
              </w:rPr>
              <w:t>|</w:t>
            </w:r>
            <w:r w:rsidRPr="004604D4">
              <w:rPr>
                <w:b/>
                <w:i w:val="0"/>
                <w:color w:val="000000" w:themeColor="text1"/>
                <w:spacing w:val="1"/>
                <w:shd w:val="solid" w:color="000000" w:fill="000000"/>
                <w:fitText w:val="180" w:id="-1425283827"/>
                <w14:textFill>
                  <w14:solidFill>
                    <w14:schemeClr w14:val="tx1">
                      <w14:alpha w14:val="100000"/>
                    </w14:schemeClr>
                  </w14:solidFill>
                </w14:textFill>
              </w:rPr>
              <w:t>|</w:t>
            </w:r>
            <w:r w:rsidRPr="004604D4">
              <w:rPr>
                <w:b/>
                <w:i w:val="0"/>
                <w:color w:val="000000" w:themeColor="text1"/>
              </w:rPr>
              <w:t xml:space="preserve"> </w:t>
            </w:r>
            <w:r w:rsidRPr="00F11F94">
              <w:rPr>
                <w:rFonts w:hint="eastAsia"/>
                <w:b/>
                <w:i w:val="0"/>
                <w:color w:val="000000" w:themeColor="text1"/>
                <w:w w:val="15"/>
                <w:shd w:val="solid" w:color="000000" w:fill="000000"/>
                <w:fitText w:val="20" w:id="-1425283826"/>
                <w14:textFill>
                  <w14:solidFill>
                    <w14:schemeClr w14:val="tx1">
                      <w14:alpha w14:val="100000"/>
                    </w14:schemeClr>
                  </w14:solidFill>
                </w14:textFill>
              </w:rPr>
              <w:t xml:space="preserve">　</w:t>
            </w:r>
            <w:r w:rsidRPr="00F11F94">
              <w:rPr>
                <w:b/>
                <w:i w:val="0"/>
                <w:color w:val="000000" w:themeColor="text1"/>
                <w:w w:val="15"/>
                <w:shd w:val="solid" w:color="000000" w:fill="000000"/>
                <w:fitText w:val="20" w:id="-1425283826"/>
                <w14:textFill>
                  <w14:solidFill>
                    <w14:schemeClr w14:val="tx1">
                      <w14:alpha w14:val="100000"/>
                    </w14:schemeClr>
                  </w14:solidFill>
                </w14:textFill>
              </w:rPr>
              <w:t>|</w:t>
            </w:r>
            <w:r w:rsidRPr="00F11F94">
              <w:rPr>
                <w:rFonts w:hint="eastAsia"/>
                <w:b/>
                <w:i w:val="0"/>
                <w:color w:val="000000" w:themeColor="text1"/>
                <w:spacing w:val="-46"/>
                <w:w w:val="15"/>
                <w:shd w:val="solid" w:color="000000" w:fill="000000"/>
                <w:fitText w:val="20" w:id="-1425283826"/>
                <w14:textFill>
                  <w14:solidFill>
                    <w14:schemeClr w14:val="tx1">
                      <w14:alpha w14:val="100000"/>
                    </w14:schemeClr>
                  </w14:solidFill>
                </w14:textFill>
              </w:rPr>
              <w:t xml:space="preserve">　</w:t>
            </w:r>
          </w:p>
        </w:tc>
        <w:tc>
          <w:tcPr>
            <w:tcW w:w="1276" w:type="dxa"/>
            <w:vAlign w:val="center"/>
          </w:tcPr>
          <w:p w14:paraId="4CEEE1D1" w14:textId="1317BB6E" w:rsidR="004604D4" w:rsidRPr="004604D4" w:rsidRDefault="004604D4" w:rsidP="00237442">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2C5E67A6" w14:textId="345A413A" w:rsidR="003002B6" w:rsidRPr="00002862" w:rsidRDefault="004604D4" w:rsidP="00237442">
            <w:pPr>
              <w:pStyle w:val="MSACTables"/>
              <w:jc w:val="center"/>
              <w:rPr>
                <w:b/>
                <w:i w:val="0"/>
                <w:color w:val="000000" w:themeColor="text1"/>
              </w:rPr>
            </w:pPr>
            <w:r w:rsidRPr="004604D4">
              <w:rPr>
                <w:b/>
                <w:i w:val="0"/>
                <w:color w:val="000000" w:themeColor="text1"/>
                <w:spacing w:val="158"/>
                <w:shd w:val="solid" w:color="000000" w:fill="000000"/>
                <w:fitText w:val="250" w:id="-1425283825"/>
                <w14:textFill>
                  <w14:solidFill>
                    <w14:schemeClr w14:val="tx1">
                      <w14:alpha w14:val="100000"/>
                    </w14:schemeClr>
                  </w14:solidFill>
                </w14:textFill>
              </w:rPr>
              <w:t>|</w:t>
            </w:r>
            <w:r w:rsidRPr="004604D4">
              <w:rPr>
                <w:b/>
                <w:i w:val="0"/>
                <w:color w:val="000000" w:themeColor="text1"/>
                <w:spacing w:val="1"/>
                <w:shd w:val="solid" w:color="000000" w:fill="000000"/>
                <w:fitText w:val="250" w:id="-1425283825"/>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31"/>
                <w:shd w:val="solid" w:color="000000" w:fill="000000"/>
                <w:fitText w:val="140" w:id="-1425283824"/>
                <w14:textFill>
                  <w14:solidFill>
                    <w14:schemeClr w14:val="tx1">
                      <w14:alpha w14:val="100000"/>
                    </w14:schemeClr>
                  </w14:solidFill>
                </w14:textFill>
              </w:rPr>
              <w:t xml:space="preserve">　</w:t>
            </w:r>
            <w:r w:rsidRPr="004604D4">
              <w:rPr>
                <w:b/>
                <w:i w:val="0"/>
                <w:color w:val="000000" w:themeColor="text1"/>
                <w:w w:val="31"/>
                <w:shd w:val="solid" w:color="000000" w:fill="000000"/>
                <w:fitText w:val="140" w:id="-1425283824"/>
                <w14:textFill>
                  <w14:solidFill>
                    <w14:schemeClr w14:val="tx1">
                      <w14:alpha w14:val="100000"/>
                    </w14:schemeClr>
                  </w14:solidFill>
                </w14:textFill>
              </w:rPr>
              <w:t>|</w:t>
            </w:r>
            <w:r w:rsidRPr="004604D4">
              <w:rPr>
                <w:rFonts w:hint="eastAsia"/>
                <w:b/>
                <w:i w:val="0"/>
                <w:color w:val="000000" w:themeColor="text1"/>
                <w:spacing w:val="3"/>
                <w:w w:val="31"/>
                <w:shd w:val="solid" w:color="000000" w:fill="000000"/>
                <w:fitText w:val="140" w:id="-1425283824"/>
                <w14:textFill>
                  <w14:solidFill>
                    <w14:schemeClr w14:val="tx1">
                      <w14:alpha w14:val="100000"/>
                    </w14:schemeClr>
                  </w14:solidFill>
                </w14:textFill>
              </w:rPr>
              <w:t xml:space="preserve">　</w:t>
            </w:r>
          </w:p>
        </w:tc>
        <w:tc>
          <w:tcPr>
            <w:tcW w:w="1205" w:type="dxa"/>
            <w:vAlign w:val="center"/>
          </w:tcPr>
          <w:p w14:paraId="2A26E5AE" w14:textId="6C5963BE" w:rsidR="004604D4" w:rsidRPr="004604D4" w:rsidRDefault="004604D4" w:rsidP="00237442">
            <w:pPr>
              <w:pStyle w:val="MSACTables"/>
              <w:jc w:val="center"/>
              <w:rPr>
                <w:b/>
                <w:i w:val="0"/>
                <w:color w:val="000000" w:themeColor="text1"/>
              </w:rPr>
            </w:pPr>
            <w:r w:rsidRPr="00F11F94">
              <w:rPr>
                <w:rFonts w:hint="eastAsia"/>
                <w:b/>
                <w:i w:val="0"/>
                <w:color w:val="000000" w:themeColor="text1"/>
                <w:w w:val="15"/>
                <w:shd w:val="solid" w:color="000000" w:fill="000000"/>
                <w:fitText w:val="10" w:id="-1425283840"/>
                <w14:textFill>
                  <w14:solidFill>
                    <w14:schemeClr w14:val="tx1">
                      <w14:alpha w14:val="100000"/>
                    </w14:schemeClr>
                  </w14:solidFill>
                </w14:textFill>
              </w:rPr>
              <w:t xml:space="preserve">　</w:t>
            </w:r>
            <w:r w:rsidRPr="00F11F94">
              <w:rPr>
                <w:b/>
                <w:i w:val="0"/>
                <w:color w:val="000000" w:themeColor="text1"/>
                <w:w w:val="15"/>
                <w:shd w:val="solid" w:color="000000" w:fill="000000"/>
                <w:fitText w:val="10" w:id="-1425283840"/>
                <w14:textFill>
                  <w14:solidFill>
                    <w14:schemeClr w14:val="tx1">
                      <w14:alpha w14:val="100000"/>
                    </w14:schemeClr>
                  </w14:solidFill>
                </w14:textFill>
              </w:rPr>
              <w:t>|</w:t>
            </w:r>
            <w:r w:rsidRPr="00F11F94">
              <w:rPr>
                <w:rFonts w:hint="eastAsia"/>
                <w:b/>
                <w:i w:val="0"/>
                <w:color w:val="000000" w:themeColor="text1"/>
                <w:spacing w:val="-56"/>
                <w:w w:val="15"/>
                <w:shd w:val="solid" w:color="000000" w:fill="000000"/>
                <w:fitText w:val="10" w:id="-1425283840"/>
                <w14:textFill>
                  <w14:solidFill>
                    <w14:schemeClr w14:val="tx1">
                      <w14:alpha w14:val="100000"/>
                    </w14:schemeClr>
                  </w14:solidFill>
                </w14:textFill>
              </w:rPr>
              <w:t xml:space="preserve">　</w:t>
            </w:r>
            <w:r w:rsidRPr="004604D4">
              <w:rPr>
                <w:b/>
                <w:i w:val="0"/>
                <w:color w:val="000000" w:themeColor="text1"/>
              </w:rPr>
              <w:t xml:space="preserve"> </w:t>
            </w:r>
          </w:p>
          <w:p w14:paraId="713C7D3E" w14:textId="5FE929CF" w:rsidR="003002B6" w:rsidRPr="00002862" w:rsidRDefault="004604D4" w:rsidP="00237442">
            <w:pPr>
              <w:pStyle w:val="MSACTables"/>
              <w:jc w:val="center"/>
              <w:rPr>
                <w:b/>
                <w:i w:val="0"/>
                <w:color w:val="000000" w:themeColor="text1"/>
              </w:rPr>
            </w:pPr>
            <w:r w:rsidRPr="004604D4">
              <w:rPr>
                <w:b/>
                <w:i w:val="0"/>
                <w:color w:val="000000" w:themeColor="text1"/>
                <w:spacing w:val="178"/>
                <w:shd w:val="solid" w:color="000000" w:fill="000000"/>
                <w:fitText w:val="270" w:id="-1425283839"/>
                <w14:textFill>
                  <w14:solidFill>
                    <w14:schemeClr w14:val="tx1">
                      <w14:alpha w14:val="100000"/>
                    </w14:schemeClr>
                  </w14:solidFill>
                </w14:textFill>
              </w:rPr>
              <w:t>|</w:t>
            </w:r>
            <w:r w:rsidRPr="004604D4">
              <w:rPr>
                <w:b/>
                <w:i w:val="0"/>
                <w:color w:val="000000" w:themeColor="text1"/>
                <w:spacing w:val="1"/>
                <w:shd w:val="solid" w:color="000000" w:fill="000000"/>
                <w:fitText w:val="270" w:id="-1425283839"/>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88"/>
                <w:shd w:val="solid" w:color="000000" w:fill="000000"/>
                <w:fitText w:val="180" w:id="-1425283838"/>
                <w14:textFill>
                  <w14:solidFill>
                    <w14:schemeClr w14:val="tx1">
                      <w14:alpha w14:val="100000"/>
                    </w14:schemeClr>
                  </w14:solidFill>
                </w14:textFill>
              </w:rPr>
              <w:t>|</w:t>
            </w:r>
            <w:r w:rsidRPr="004604D4">
              <w:rPr>
                <w:b/>
                <w:i w:val="0"/>
                <w:color w:val="000000" w:themeColor="text1"/>
                <w:spacing w:val="1"/>
                <w:shd w:val="solid" w:color="000000" w:fill="000000"/>
                <w:fitText w:val="180" w:id="-1425283838"/>
                <w14:textFill>
                  <w14:solidFill>
                    <w14:schemeClr w14:val="tx1">
                      <w14:alpha w14:val="100000"/>
                    </w14:schemeClr>
                  </w14:solidFill>
                </w14:textFill>
              </w:rPr>
              <w:t>|</w:t>
            </w:r>
          </w:p>
        </w:tc>
        <w:tc>
          <w:tcPr>
            <w:tcW w:w="1156" w:type="dxa"/>
            <w:vAlign w:val="center"/>
          </w:tcPr>
          <w:p w14:paraId="67D0E35A" w14:textId="7946B9F2" w:rsidR="004604D4" w:rsidRPr="004604D4" w:rsidRDefault="004604D4" w:rsidP="00237442">
            <w:pPr>
              <w:pStyle w:val="MSACTables"/>
              <w:jc w:val="center"/>
              <w:rPr>
                <w:b/>
                <w:i w:val="0"/>
                <w:color w:val="000000" w:themeColor="text1"/>
              </w:rPr>
            </w:pPr>
            <w:r w:rsidRPr="004604D4">
              <w:rPr>
                <w:rFonts w:hint="eastAsia"/>
                <w:b/>
                <w:i w:val="0"/>
                <w:color w:val="000000" w:themeColor="text1"/>
                <w:w w:val="15"/>
                <w:shd w:val="solid" w:color="000000" w:fill="000000"/>
                <w:fitText w:val="50" w:id="-1425283837"/>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37"/>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37"/>
                <w14:textFill>
                  <w14:solidFill>
                    <w14:schemeClr w14:val="tx1">
                      <w14:alpha w14:val="100000"/>
                    </w14:schemeClr>
                  </w14:solidFill>
                </w14:textFill>
              </w:rPr>
              <w:t xml:space="preserve">　</w:t>
            </w:r>
          </w:p>
          <w:p w14:paraId="1278359A" w14:textId="542AB9EF" w:rsidR="003002B6" w:rsidRPr="00002862" w:rsidRDefault="004604D4" w:rsidP="00237442">
            <w:pPr>
              <w:pStyle w:val="MSACTables"/>
              <w:jc w:val="center"/>
              <w:rPr>
                <w:i w:val="0"/>
                <w:color w:val="000000" w:themeColor="text1"/>
              </w:rPr>
            </w:pPr>
            <w:r w:rsidRPr="004604D4">
              <w:rPr>
                <w:b/>
                <w:i w:val="0"/>
                <w:color w:val="000000" w:themeColor="text1"/>
              </w:rPr>
              <w:t xml:space="preserve"> </w:t>
            </w:r>
            <w:r w:rsidRPr="004604D4">
              <w:rPr>
                <w:b/>
                <w:i w:val="0"/>
                <w:color w:val="000000" w:themeColor="text1"/>
                <w:spacing w:val="48"/>
                <w:shd w:val="solid" w:color="000000" w:fill="000000"/>
                <w:fitText w:val="330" w:id="-1425283836"/>
                <w14:textFill>
                  <w14:solidFill>
                    <w14:schemeClr w14:val="tx1">
                      <w14:alpha w14:val="100000"/>
                    </w14:schemeClr>
                  </w14:solidFill>
                </w14:textFill>
              </w:rPr>
              <w:t>|||</w:t>
            </w:r>
            <w:r w:rsidRPr="004604D4">
              <w:rPr>
                <w:b/>
                <w:i w:val="0"/>
                <w:color w:val="000000" w:themeColor="text1"/>
                <w:spacing w:val="3"/>
                <w:shd w:val="solid" w:color="000000" w:fill="000000"/>
                <w:fitText w:val="330" w:id="-1425283836"/>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168"/>
                <w:shd w:val="solid" w:color="000000" w:fill="000000"/>
                <w:fitText w:val="260" w:id="-1425283835"/>
                <w14:textFill>
                  <w14:solidFill>
                    <w14:schemeClr w14:val="tx1">
                      <w14:alpha w14:val="100000"/>
                    </w14:schemeClr>
                  </w14:solidFill>
                </w14:textFill>
              </w:rPr>
              <w:t>|</w:t>
            </w:r>
            <w:r w:rsidRPr="004604D4">
              <w:rPr>
                <w:b/>
                <w:i w:val="0"/>
                <w:color w:val="000000" w:themeColor="text1"/>
                <w:spacing w:val="1"/>
                <w:shd w:val="solid" w:color="000000" w:fill="000000"/>
                <w:fitText w:val="260" w:id="-1425283835"/>
                <w14:textFill>
                  <w14:solidFill>
                    <w14:schemeClr w14:val="tx1">
                      <w14:alpha w14:val="100000"/>
                    </w14:schemeClr>
                  </w14:solidFill>
                </w14:textFill>
              </w:rPr>
              <w:t>|</w:t>
            </w:r>
          </w:p>
        </w:tc>
        <w:tc>
          <w:tcPr>
            <w:tcW w:w="1156" w:type="dxa"/>
            <w:vAlign w:val="center"/>
          </w:tcPr>
          <w:p w14:paraId="783482B8" w14:textId="72ED3C5A" w:rsidR="004604D4" w:rsidRPr="004604D4" w:rsidRDefault="004604D4" w:rsidP="00237442">
            <w:pPr>
              <w:pStyle w:val="MSACTables"/>
              <w:jc w:val="center"/>
              <w:rPr>
                <w:b/>
                <w:i w:val="0"/>
                <w:color w:val="000000" w:themeColor="text1"/>
              </w:rPr>
            </w:pPr>
            <w:r w:rsidRPr="004604D4">
              <w:rPr>
                <w:rFonts w:hint="eastAsia"/>
                <w:b/>
                <w:i w:val="0"/>
                <w:color w:val="000000" w:themeColor="text1"/>
                <w:w w:val="15"/>
                <w:shd w:val="solid" w:color="000000" w:fill="000000"/>
                <w:fitText w:val="50" w:id="-1425283834"/>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34"/>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34"/>
                <w14:textFill>
                  <w14:solidFill>
                    <w14:schemeClr w14:val="tx1">
                      <w14:alpha w14:val="100000"/>
                    </w14:schemeClr>
                  </w14:solidFill>
                </w14:textFill>
              </w:rPr>
              <w:t xml:space="preserve">　</w:t>
            </w:r>
            <w:r w:rsidRPr="004604D4">
              <w:rPr>
                <w:b/>
                <w:i w:val="0"/>
                <w:color w:val="000000" w:themeColor="text1"/>
              </w:rPr>
              <w:t xml:space="preserve"> </w:t>
            </w:r>
          </w:p>
          <w:p w14:paraId="134DF035" w14:textId="3EDAA5CF" w:rsidR="003002B6" w:rsidRPr="00002862" w:rsidRDefault="004604D4" w:rsidP="00237442">
            <w:pPr>
              <w:pStyle w:val="MSACTables"/>
              <w:jc w:val="center"/>
              <w:rPr>
                <w:i w:val="0"/>
                <w:color w:val="000000" w:themeColor="text1"/>
              </w:rPr>
            </w:pPr>
            <w:r w:rsidRPr="004604D4">
              <w:rPr>
                <w:b/>
                <w:i w:val="0"/>
                <w:color w:val="000000" w:themeColor="text1"/>
                <w:spacing w:val="42"/>
                <w:shd w:val="solid" w:color="000000" w:fill="000000"/>
                <w:fitText w:val="310" w:id="-1425283833"/>
                <w14:textFill>
                  <w14:solidFill>
                    <w14:schemeClr w14:val="tx1">
                      <w14:alpha w14:val="100000"/>
                    </w14:schemeClr>
                  </w14:solidFill>
                </w14:textFill>
              </w:rPr>
              <w:t>|||</w:t>
            </w:r>
            <w:r w:rsidRPr="004604D4">
              <w:rPr>
                <w:b/>
                <w:i w:val="0"/>
                <w:color w:val="000000" w:themeColor="text1"/>
                <w:spacing w:val="1"/>
                <w:shd w:val="solid" w:color="000000" w:fill="000000"/>
                <w:fitText w:val="310" w:id="-1425283833"/>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46"/>
                <w:shd w:val="solid" w:color="000000" w:fill="000000"/>
                <w:fitText w:val="230" w:id="-1425283832"/>
                <w14:textFill>
                  <w14:solidFill>
                    <w14:schemeClr w14:val="tx1">
                      <w14:alpha w14:val="100000"/>
                    </w14:schemeClr>
                  </w14:solidFill>
                </w14:textFill>
              </w:rPr>
              <w:t>||</w:t>
            </w:r>
            <w:r w:rsidRPr="004604D4">
              <w:rPr>
                <w:b/>
                <w:i w:val="0"/>
                <w:color w:val="000000" w:themeColor="text1"/>
                <w:spacing w:val="1"/>
                <w:shd w:val="solid" w:color="000000" w:fill="000000"/>
                <w:fitText w:val="230" w:id="-1425283832"/>
                <w14:textFill>
                  <w14:solidFill>
                    <w14:schemeClr w14:val="tx1">
                      <w14:alpha w14:val="100000"/>
                    </w14:schemeClr>
                  </w14:solidFill>
                </w14:textFill>
              </w:rPr>
              <w:t>|</w:t>
            </w:r>
          </w:p>
        </w:tc>
        <w:tc>
          <w:tcPr>
            <w:tcW w:w="1156" w:type="dxa"/>
            <w:vAlign w:val="center"/>
          </w:tcPr>
          <w:p w14:paraId="3004E6CA" w14:textId="77777777" w:rsidR="003002B6" w:rsidRPr="00002862" w:rsidRDefault="003002B6" w:rsidP="00237442">
            <w:pPr>
              <w:pStyle w:val="MSACTables"/>
              <w:jc w:val="center"/>
              <w:rPr>
                <w:b/>
                <w:i w:val="0"/>
                <w:color w:val="000000" w:themeColor="text1"/>
              </w:rPr>
            </w:pPr>
            <w:r w:rsidRPr="00002862">
              <w:rPr>
                <w:b/>
                <w:i w:val="0"/>
                <w:color w:val="000000" w:themeColor="text1"/>
              </w:rPr>
              <w:t xml:space="preserve">0.21 </w:t>
            </w:r>
          </w:p>
          <w:p w14:paraId="47169C70" w14:textId="77777777" w:rsidR="003002B6" w:rsidRPr="00002862" w:rsidRDefault="003002B6" w:rsidP="00237442">
            <w:pPr>
              <w:pStyle w:val="MSACTables"/>
              <w:jc w:val="center"/>
              <w:rPr>
                <w:i w:val="0"/>
                <w:color w:val="000000" w:themeColor="text1"/>
              </w:rPr>
            </w:pPr>
            <w:r w:rsidRPr="00002862">
              <w:rPr>
                <w:b/>
                <w:i w:val="0"/>
                <w:color w:val="000000" w:themeColor="text1"/>
              </w:rPr>
              <w:t>(0.16, 0.29)</w:t>
            </w:r>
          </w:p>
        </w:tc>
        <w:tc>
          <w:tcPr>
            <w:tcW w:w="1156" w:type="dxa"/>
            <w:vAlign w:val="center"/>
          </w:tcPr>
          <w:p w14:paraId="497C5259" w14:textId="77777777" w:rsidR="003002B6" w:rsidRPr="00002862" w:rsidRDefault="003002B6" w:rsidP="00237442">
            <w:pPr>
              <w:pStyle w:val="MSACTables"/>
              <w:jc w:val="center"/>
              <w:rPr>
                <w:b/>
                <w:i w:val="0"/>
                <w:color w:val="000000" w:themeColor="text1"/>
              </w:rPr>
            </w:pPr>
            <w:r w:rsidRPr="00002862">
              <w:rPr>
                <w:b/>
                <w:i w:val="0"/>
                <w:color w:val="000000" w:themeColor="text1"/>
              </w:rPr>
              <w:t>0.21</w:t>
            </w:r>
          </w:p>
          <w:p w14:paraId="416FFC1F" w14:textId="77777777" w:rsidR="003002B6" w:rsidRPr="00002862" w:rsidRDefault="003002B6" w:rsidP="00237442">
            <w:pPr>
              <w:pStyle w:val="MSACTables"/>
              <w:jc w:val="center"/>
              <w:rPr>
                <w:i w:val="0"/>
                <w:color w:val="000000" w:themeColor="text1"/>
              </w:rPr>
            </w:pPr>
            <w:r w:rsidRPr="00002862">
              <w:rPr>
                <w:b/>
                <w:i w:val="0"/>
                <w:color w:val="000000" w:themeColor="text1"/>
              </w:rPr>
              <w:t xml:space="preserve"> (0.14, 0.32)</w:t>
            </w:r>
          </w:p>
        </w:tc>
        <w:tc>
          <w:tcPr>
            <w:tcW w:w="1156" w:type="dxa"/>
            <w:vAlign w:val="center"/>
          </w:tcPr>
          <w:p w14:paraId="0027F84C" w14:textId="77777777" w:rsidR="003002B6" w:rsidRPr="00002862" w:rsidRDefault="003002B6" w:rsidP="00237442">
            <w:pPr>
              <w:pStyle w:val="MSACTables"/>
              <w:jc w:val="center"/>
              <w:rPr>
                <w:b/>
                <w:i w:val="0"/>
                <w:color w:val="000000" w:themeColor="text1"/>
              </w:rPr>
            </w:pPr>
            <w:r w:rsidRPr="00002862">
              <w:rPr>
                <w:b/>
                <w:i w:val="0"/>
                <w:color w:val="000000" w:themeColor="text1"/>
              </w:rPr>
              <w:t>0.23</w:t>
            </w:r>
          </w:p>
          <w:p w14:paraId="186D3695" w14:textId="77777777" w:rsidR="003002B6" w:rsidRPr="00002862" w:rsidRDefault="003002B6" w:rsidP="00237442">
            <w:pPr>
              <w:pStyle w:val="MSACTables"/>
              <w:jc w:val="center"/>
              <w:rPr>
                <w:i w:val="0"/>
                <w:color w:val="000000" w:themeColor="text1"/>
              </w:rPr>
            </w:pPr>
            <w:r w:rsidRPr="00002862">
              <w:rPr>
                <w:b/>
                <w:i w:val="0"/>
                <w:color w:val="000000" w:themeColor="text1"/>
              </w:rPr>
              <w:t xml:space="preserve"> (0.16, 0.33)</w:t>
            </w:r>
          </w:p>
        </w:tc>
        <w:tc>
          <w:tcPr>
            <w:tcW w:w="1156" w:type="dxa"/>
            <w:vAlign w:val="center"/>
          </w:tcPr>
          <w:p w14:paraId="30D3A3BC" w14:textId="77777777" w:rsidR="003002B6" w:rsidRPr="00002862" w:rsidRDefault="003002B6" w:rsidP="00237442">
            <w:pPr>
              <w:pStyle w:val="MSACTables"/>
              <w:jc w:val="center"/>
              <w:rPr>
                <w:b/>
                <w:i w:val="0"/>
                <w:color w:val="000000" w:themeColor="text1"/>
              </w:rPr>
            </w:pPr>
            <w:r w:rsidRPr="00002862">
              <w:rPr>
                <w:b/>
                <w:i w:val="0"/>
                <w:color w:val="000000" w:themeColor="text1"/>
              </w:rPr>
              <w:t>0.19</w:t>
            </w:r>
          </w:p>
          <w:p w14:paraId="423D2E95" w14:textId="77777777" w:rsidR="003002B6" w:rsidRPr="00002862" w:rsidRDefault="003002B6" w:rsidP="00237442">
            <w:pPr>
              <w:pStyle w:val="MSACTables"/>
              <w:jc w:val="center"/>
              <w:rPr>
                <w:i w:val="0"/>
                <w:color w:val="000000" w:themeColor="text1"/>
              </w:rPr>
            </w:pPr>
            <w:r w:rsidRPr="00002862">
              <w:rPr>
                <w:b/>
                <w:i w:val="0"/>
                <w:color w:val="000000" w:themeColor="text1"/>
              </w:rPr>
              <w:t xml:space="preserve"> (0.11, 0.32)</w:t>
            </w:r>
          </w:p>
        </w:tc>
      </w:tr>
      <w:tr w:rsidR="003002B6" w:rsidRPr="003507E8" w14:paraId="7BE5845E" w14:textId="77777777" w:rsidTr="00D35ACC">
        <w:tc>
          <w:tcPr>
            <w:tcW w:w="13948" w:type="dxa"/>
            <w:gridSpan w:val="11"/>
            <w:vAlign w:val="center"/>
          </w:tcPr>
          <w:p w14:paraId="2D3C4310" w14:textId="77777777" w:rsidR="003002B6" w:rsidRPr="00002862" w:rsidRDefault="003002B6" w:rsidP="00237442">
            <w:pPr>
              <w:pStyle w:val="MSACTables"/>
              <w:jc w:val="left"/>
              <w:rPr>
                <w:b/>
                <w:i w:val="0"/>
                <w:color w:val="000000" w:themeColor="text1"/>
              </w:rPr>
            </w:pPr>
            <w:r w:rsidRPr="00002862">
              <w:rPr>
                <w:b/>
                <w:i w:val="0"/>
                <w:color w:val="000000" w:themeColor="text1"/>
              </w:rPr>
              <w:t>Overall Survival</w:t>
            </w:r>
          </w:p>
        </w:tc>
      </w:tr>
      <w:tr w:rsidR="003002B6" w:rsidRPr="003507E8" w14:paraId="3290B0C1" w14:textId="77777777" w:rsidTr="004604D4">
        <w:tc>
          <w:tcPr>
            <w:tcW w:w="1696" w:type="dxa"/>
            <w:vAlign w:val="center"/>
          </w:tcPr>
          <w:p w14:paraId="2F13F5E6" w14:textId="77777777" w:rsidR="003002B6" w:rsidRPr="00002862" w:rsidRDefault="003002B6" w:rsidP="00237442">
            <w:pPr>
              <w:pStyle w:val="MSACTables"/>
              <w:jc w:val="left"/>
              <w:rPr>
                <w:i w:val="0"/>
                <w:color w:val="000000" w:themeColor="text1"/>
              </w:rPr>
            </w:pPr>
            <w:r w:rsidRPr="00002862">
              <w:rPr>
                <w:i w:val="0"/>
                <w:color w:val="000000" w:themeColor="text1"/>
              </w:rPr>
              <w:t xml:space="preserve">Number of events </w:t>
            </w:r>
          </w:p>
        </w:tc>
        <w:tc>
          <w:tcPr>
            <w:tcW w:w="1418" w:type="dxa"/>
            <w:vAlign w:val="center"/>
          </w:tcPr>
          <w:p w14:paraId="2BCD33D3" w14:textId="77777777" w:rsidR="003002B6" w:rsidRPr="00002862" w:rsidRDefault="003002B6" w:rsidP="00237442">
            <w:pPr>
              <w:pStyle w:val="MSACTables"/>
              <w:jc w:val="center"/>
              <w:rPr>
                <w:i w:val="0"/>
                <w:color w:val="000000" w:themeColor="text1"/>
              </w:rPr>
            </w:pPr>
            <w:r w:rsidRPr="00002862">
              <w:rPr>
                <w:i w:val="0"/>
                <w:color w:val="000000" w:themeColor="text1"/>
              </w:rPr>
              <w:t>46.0% (52/113)</w:t>
            </w:r>
          </w:p>
        </w:tc>
        <w:tc>
          <w:tcPr>
            <w:tcW w:w="1417" w:type="dxa"/>
          </w:tcPr>
          <w:p w14:paraId="7A49F320" w14:textId="77777777" w:rsidR="003002B6" w:rsidRPr="00002862" w:rsidRDefault="003002B6" w:rsidP="00237442">
            <w:pPr>
              <w:pStyle w:val="MSACTables"/>
              <w:jc w:val="center"/>
              <w:rPr>
                <w:i w:val="0"/>
                <w:color w:val="000000" w:themeColor="text1"/>
              </w:rPr>
            </w:pPr>
            <w:r w:rsidRPr="00002862">
              <w:rPr>
                <w:i w:val="0"/>
                <w:color w:val="000000" w:themeColor="text1"/>
              </w:rPr>
              <w:t>50.7% (153/302)</w:t>
            </w:r>
          </w:p>
        </w:tc>
        <w:tc>
          <w:tcPr>
            <w:tcW w:w="1276" w:type="dxa"/>
          </w:tcPr>
          <w:p w14:paraId="02010BCA" w14:textId="664C7712"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31"/>
                <w14:textFill>
                  <w14:solidFill>
                    <w14:schemeClr w14:val="tx1">
                      <w14:alpha w14:val="100000"/>
                    </w14:schemeClr>
                  </w14:solidFill>
                </w14:textFill>
              </w:rPr>
              <w:t>|</w:t>
            </w:r>
            <w:r w:rsidRPr="004604D4">
              <w:rPr>
                <w:i w:val="0"/>
                <w:color w:val="000000" w:themeColor="text1"/>
                <w:spacing w:val="1"/>
                <w:shd w:val="solid" w:color="000000" w:fill="000000"/>
                <w:fitText w:val="180" w:id="-1425283831"/>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30"/>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30"/>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30"/>
                <w14:textFill>
                  <w14:solidFill>
                    <w14:schemeClr w14:val="tx1">
                      <w14:alpha w14:val="100000"/>
                    </w14:schemeClr>
                  </w14:solidFill>
                </w14:textFill>
              </w:rPr>
              <w:t xml:space="preserve">　</w:t>
            </w:r>
            <w:r w:rsidR="003002B6" w:rsidRPr="00002862">
              <w:rPr>
                <w:i w:val="0"/>
                <w:color w:val="000000" w:themeColor="text1"/>
              </w:rPr>
              <w:t xml:space="preserve"> </w:t>
            </w:r>
          </w:p>
        </w:tc>
        <w:tc>
          <w:tcPr>
            <w:tcW w:w="1205" w:type="dxa"/>
          </w:tcPr>
          <w:p w14:paraId="7D2DECEA" w14:textId="551331D4"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29"/>
                <w14:textFill>
                  <w14:solidFill>
                    <w14:schemeClr w14:val="tx1">
                      <w14:alpha w14:val="100000"/>
                    </w14:schemeClr>
                  </w14:solidFill>
                </w14:textFill>
              </w:rPr>
              <w:t>||</w:t>
            </w:r>
            <w:r w:rsidRPr="004604D4">
              <w:rPr>
                <w:i w:val="0"/>
                <w:color w:val="000000" w:themeColor="text1"/>
                <w:spacing w:val="1"/>
                <w:shd w:val="solid" w:color="000000" w:fill="000000"/>
                <w:fitText w:val="220" w:id="-1425283829"/>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28"/>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28"/>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28"/>
                <w14:textFill>
                  <w14:solidFill>
                    <w14:schemeClr w14:val="tx1">
                      <w14:alpha w14:val="100000"/>
                    </w14:schemeClr>
                  </w14:solidFill>
                </w14:textFill>
              </w:rPr>
              <w:t xml:space="preserve">　</w:t>
            </w:r>
          </w:p>
        </w:tc>
        <w:tc>
          <w:tcPr>
            <w:tcW w:w="1156" w:type="dxa"/>
            <w:shd w:val="solid" w:color="000000" w:fill="000000"/>
            <w:vAlign w:val="center"/>
          </w:tcPr>
          <w:p w14:paraId="65E6D77A" w14:textId="162C53E8"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shd w:val="solid" w:color="000000" w:fill="000000"/>
            <w:vAlign w:val="center"/>
          </w:tcPr>
          <w:p w14:paraId="63E547A6" w14:textId="5BB49807" w:rsidR="003002B6" w:rsidRPr="00002862" w:rsidRDefault="004604D4" w:rsidP="00237442">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156" w:type="dxa"/>
            <w:vAlign w:val="center"/>
          </w:tcPr>
          <w:p w14:paraId="6DFA8D75"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4011BFC2"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03F651DE"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c>
          <w:tcPr>
            <w:tcW w:w="1156" w:type="dxa"/>
            <w:vAlign w:val="center"/>
          </w:tcPr>
          <w:p w14:paraId="1BAF63B4" w14:textId="77777777" w:rsidR="003002B6" w:rsidRPr="00002862" w:rsidRDefault="003002B6" w:rsidP="00237442">
            <w:pPr>
              <w:pStyle w:val="MSACTables"/>
              <w:jc w:val="center"/>
              <w:rPr>
                <w:i w:val="0"/>
                <w:color w:val="000000" w:themeColor="text1"/>
              </w:rPr>
            </w:pPr>
            <w:r w:rsidRPr="00002862">
              <w:rPr>
                <w:i w:val="0"/>
                <w:color w:val="000000" w:themeColor="text1"/>
              </w:rPr>
              <w:t>NR</w:t>
            </w:r>
          </w:p>
        </w:tc>
      </w:tr>
      <w:tr w:rsidR="003002B6" w:rsidRPr="003507E8" w14:paraId="0377CEEE" w14:textId="77777777" w:rsidTr="00D35ACC">
        <w:tc>
          <w:tcPr>
            <w:tcW w:w="1696" w:type="dxa"/>
            <w:vAlign w:val="center"/>
          </w:tcPr>
          <w:p w14:paraId="73D9B713" w14:textId="77777777" w:rsidR="003002B6" w:rsidRPr="00002862" w:rsidRDefault="003002B6" w:rsidP="00237442">
            <w:pPr>
              <w:pStyle w:val="MSACTables"/>
              <w:jc w:val="left"/>
              <w:rPr>
                <w:i w:val="0"/>
                <w:color w:val="000000" w:themeColor="text1"/>
              </w:rPr>
            </w:pPr>
            <w:r w:rsidRPr="00002862">
              <w:rPr>
                <w:i w:val="0"/>
                <w:color w:val="000000" w:themeColor="text1"/>
              </w:rPr>
              <w:t>Median KM estimates (95% CI)</w:t>
            </w:r>
          </w:p>
        </w:tc>
        <w:tc>
          <w:tcPr>
            <w:tcW w:w="1418" w:type="dxa"/>
            <w:vAlign w:val="center"/>
          </w:tcPr>
          <w:p w14:paraId="02514160" w14:textId="77777777" w:rsidR="003002B6" w:rsidRPr="00002862" w:rsidRDefault="003002B6" w:rsidP="00237442">
            <w:pPr>
              <w:pStyle w:val="MSACTables"/>
              <w:jc w:val="center"/>
              <w:rPr>
                <w:i w:val="0"/>
                <w:color w:val="000000" w:themeColor="text1"/>
              </w:rPr>
            </w:pPr>
            <w:r w:rsidRPr="00002862">
              <w:rPr>
                <w:i w:val="0"/>
                <w:color w:val="000000" w:themeColor="text1"/>
              </w:rPr>
              <w:t>NE (28.70, NE)</w:t>
            </w:r>
          </w:p>
        </w:tc>
        <w:tc>
          <w:tcPr>
            <w:tcW w:w="1417" w:type="dxa"/>
            <w:vAlign w:val="center"/>
          </w:tcPr>
          <w:p w14:paraId="0245C1E4" w14:textId="77777777" w:rsidR="003002B6" w:rsidRPr="00002862" w:rsidRDefault="003002B6" w:rsidP="00237442">
            <w:pPr>
              <w:pStyle w:val="MSACTables"/>
              <w:jc w:val="center"/>
              <w:rPr>
                <w:i w:val="0"/>
                <w:color w:val="000000" w:themeColor="text1"/>
              </w:rPr>
            </w:pPr>
            <w:r w:rsidRPr="00002862">
              <w:rPr>
                <w:i w:val="0"/>
                <w:color w:val="000000" w:themeColor="text1"/>
              </w:rPr>
              <w:t xml:space="preserve">12.7 </w:t>
            </w:r>
          </w:p>
          <w:p w14:paraId="492BFC48" w14:textId="77777777" w:rsidR="003002B6" w:rsidRPr="00002862" w:rsidRDefault="003002B6" w:rsidP="00237442">
            <w:pPr>
              <w:pStyle w:val="MSACTables"/>
              <w:jc w:val="center"/>
              <w:rPr>
                <w:i w:val="0"/>
                <w:color w:val="000000" w:themeColor="text1"/>
              </w:rPr>
            </w:pPr>
            <w:r w:rsidRPr="00002862">
              <w:rPr>
                <w:i w:val="0"/>
                <w:color w:val="000000" w:themeColor="text1"/>
              </w:rPr>
              <w:t>(10.4, 15.5)</w:t>
            </w:r>
          </w:p>
        </w:tc>
        <w:tc>
          <w:tcPr>
            <w:tcW w:w="1276" w:type="dxa"/>
            <w:vAlign w:val="center"/>
          </w:tcPr>
          <w:p w14:paraId="1E14E240" w14:textId="3E40CD35" w:rsidR="004604D4" w:rsidRPr="004604D4" w:rsidRDefault="004604D4" w:rsidP="00237442">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p>
          <w:p w14:paraId="641D1DFC" w14:textId="63C0CBE4" w:rsidR="003002B6" w:rsidRPr="00002862" w:rsidRDefault="004604D4" w:rsidP="00237442">
            <w:pPr>
              <w:pStyle w:val="MSACTables"/>
              <w:jc w:val="center"/>
              <w:rPr>
                <w:i w:val="0"/>
                <w:color w:val="000000" w:themeColor="text1"/>
              </w:rPr>
            </w:pPr>
            <w:r w:rsidRPr="004604D4">
              <w:rPr>
                <w:i w:val="0"/>
                <w:color w:val="000000" w:themeColor="text1"/>
                <w:spacing w:val="94"/>
                <w:shd w:val="solid" w:color="000000" w:fill="000000"/>
                <w:fitText w:val="180" w:id="-1425283827"/>
                <w14:textFill>
                  <w14:solidFill>
                    <w14:schemeClr w14:val="tx1">
                      <w14:alpha w14:val="100000"/>
                    </w14:schemeClr>
                  </w14:solidFill>
                </w14:textFill>
              </w:rPr>
              <w:t>|</w:t>
            </w:r>
            <w:r w:rsidRPr="004604D4">
              <w:rPr>
                <w:i w:val="0"/>
                <w:color w:val="000000" w:themeColor="text1"/>
                <w:spacing w:val="1"/>
                <w:shd w:val="solid" w:color="000000" w:fill="000000"/>
                <w:fitText w:val="180" w:id="-1425283827"/>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50" w:id="-1425283826"/>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826"/>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826"/>
                <w14:textFill>
                  <w14:solidFill>
                    <w14:schemeClr w14:val="tx1">
                      <w14:alpha w14:val="100000"/>
                    </w14:schemeClr>
                  </w14:solidFill>
                </w14:textFill>
              </w:rPr>
              <w:t xml:space="preserve">　</w:t>
            </w:r>
          </w:p>
        </w:tc>
        <w:tc>
          <w:tcPr>
            <w:tcW w:w="1205" w:type="dxa"/>
            <w:vAlign w:val="center"/>
          </w:tcPr>
          <w:p w14:paraId="4C143299" w14:textId="36149CAD" w:rsidR="003002B6" w:rsidRPr="00002862" w:rsidRDefault="004604D4" w:rsidP="00237442">
            <w:pPr>
              <w:pStyle w:val="MSACTables"/>
              <w:jc w:val="center"/>
              <w:rPr>
                <w:i w:val="0"/>
                <w:color w:val="000000" w:themeColor="text1"/>
              </w:rPr>
            </w:pPr>
            <w:r w:rsidRPr="004604D4">
              <w:rPr>
                <w:i w:val="0"/>
                <w:color w:val="000000" w:themeColor="text1"/>
                <w:spacing w:val="46"/>
                <w:shd w:val="solid" w:color="000000" w:fill="000000"/>
                <w:fitText w:val="220" w:id="-1425283825"/>
                <w14:textFill>
                  <w14:solidFill>
                    <w14:schemeClr w14:val="tx1">
                      <w14:alpha w14:val="100000"/>
                    </w14:schemeClr>
                  </w14:solidFill>
                </w14:textFill>
              </w:rPr>
              <w:t>||</w:t>
            </w:r>
            <w:r w:rsidRPr="004604D4">
              <w:rPr>
                <w:i w:val="0"/>
                <w:color w:val="000000" w:themeColor="text1"/>
                <w:spacing w:val="1"/>
                <w:shd w:val="solid" w:color="000000" w:fill="000000"/>
                <w:fitText w:val="220" w:id="-1425283825"/>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4"/>
                <w:shd w:val="solid" w:color="000000" w:fill="000000"/>
                <w:fitText w:val="110" w:id="-1425283824"/>
                <w14:textFill>
                  <w14:solidFill>
                    <w14:schemeClr w14:val="tx1">
                      <w14:alpha w14:val="100000"/>
                    </w14:schemeClr>
                  </w14:solidFill>
                </w14:textFill>
              </w:rPr>
              <w:t xml:space="preserve">　</w:t>
            </w:r>
            <w:r w:rsidRPr="004604D4">
              <w:rPr>
                <w:i w:val="0"/>
                <w:color w:val="000000" w:themeColor="text1"/>
                <w:w w:val="24"/>
                <w:shd w:val="solid" w:color="000000" w:fill="000000"/>
                <w:fitText w:val="110" w:id="-1425283824"/>
                <w14:textFill>
                  <w14:solidFill>
                    <w14:schemeClr w14:val="tx1">
                      <w14:alpha w14:val="100000"/>
                    </w14:schemeClr>
                  </w14:solidFill>
                </w14:textFill>
              </w:rPr>
              <w:t>|</w:t>
            </w:r>
            <w:r w:rsidRPr="004604D4">
              <w:rPr>
                <w:rFonts w:hint="eastAsia"/>
                <w:i w:val="0"/>
                <w:color w:val="000000" w:themeColor="text1"/>
                <w:spacing w:val="6"/>
                <w:w w:val="24"/>
                <w:shd w:val="solid" w:color="000000" w:fill="000000"/>
                <w:fitText w:val="110" w:id="-1425283824"/>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94"/>
                <w:shd w:val="solid" w:color="000000" w:fill="000000"/>
                <w:fitText w:val="180" w:id="-1425283840"/>
                <w14:textFill>
                  <w14:solidFill>
                    <w14:schemeClr w14:val="tx1">
                      <w14:alpha w14:val="100000"/>
                    </w14:schemeClr>
                  </w14:solidFill>
                </w14:textFill>
              </w:rPr>
              <w:t>|</w:t>
            </w:r>
            <w:r w:rsidRPr="004604D4">
              <w:rPr>
                <w:i w:val="0"/>
                <w:color w:val="000000" w:themeColor="text1"/>
                <w:spacing w:val="1"/>
                <w:shd w:val="solid" w:color="000000" w:fill="000000"/>
                <w:fitText w:val="180" w:id="-1425283840"/>
                <w14:textFill>
                  <w14:solidFill>
                    <w14:schemeClr w14:val="tx1">
                      <w14:alpha w14:val="100000"/>
                    </w14:schemeClr>
                  </w14:solidFill>
                </w14:textFill>
              </w:rPr>
              <w:t>|</w:t>
            </w:r>
          </w:p>
        </w:tc>
        <w:tc>
          <w:tcPr>
            <w:tcW w:w="1156" w:type="dxa"/>
            <w:vAlign w:val="center"/>
          </w:tcPr>
          <w:p w14:paraId="3DE6008F" w14:textId="488A482C" w:rsidR="003002B6" w:rsidRPr="00002862" w:rsidRDefault="004604D4" w:rsidP="00237442">
            <w:pPr>
              <w:pStyle w:val="MSACTables"/>
              <w:jc w:val="center"/>
              <w:rPr>
                <w:i w:val="0"/>
                <w:color w:val="000000" w:themeColor="text1"/>
              </w:rPr>
            </w:pPr>
            <w:r w:rsidRPr="004604D4">
              <w:rPr>
                <w:i w:val="0"/>
                <w:color w:val="000000" w:themeColor="text1"/>
                <w:spacing w:val="154"/>
                <w:shd w:val="solid" w:color="000000" w:fill="000000"/>
                <w:fitText w:val="240" w:id="-1425283839"/>
                <w14:textFill>
                  <w14:solidFill>
                    <w14:schemeClr w14:val="tx1">
                      <w14:alpha w14:val="100000"/>
                    </w14:schemeClr>
                  </w14:solidFill>
                </w14:textFill>
              </w:rPr>
              <w:t>|</w:t>
            </w:r>
            <w:r w:rsidRPr="004604D4">
              <w:rPr>
                <w:i w:val="0"/>
                <w:color w:val="000000" w:themeColor="text1"/>
                <w:spacing w:val="1"/>
                <w:shd w:val="solid" w:color="000000" w:fill="000000"/>
                <w:fitText w:val="240" w:id="-1425283839"/>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31"/>
                <w:shd w:val="solid" w:color="000000" w:fill="000000"/>
                <w:fitText w:val="140" w:id="-1425283838"/>
                <w14:textFill>
                  <w14:solidFill>
                    <w14:schemeClr w14:val="tx1">
                      <w14:alpha w14:val="100000"/>
                    </w14:schemeClr>
                  </w14:solidFill>
                </w14:textFill>
              </w:rPr>
              <w:t xml:space="preserve">　</w:t>
            </w:r>
            <w:r w:rsidRPr="004604D4">
              <w:rPr>
                <w:i w:val="0"/>
                <w:color w:val="000000" w:themeColor="text1"/>
                <w:w w:val="31"/>
                <w:shd w:val="solid" w:color="000000" w:fill="000000"/>
                <w:fitText w:val="140" w:id="-1425283838"/>
                <w14:textFill>
                  <w14:solidFill>
                    <w14:schemeClr w14:val="tx1">
                      <w14:alpha w14:val="100000"/>
                    </w14:schemeClr>
                  </w14:solidFill>
                </w14:textFill>
              </w:rPr>
              <w:t>|</w:t>
            </w:r>
            <w:r w:rsidRPr="004604D4">
              <w:rPr>
                <w:rFonts w:hint="eastAsia"/>
                <w:i w:val="0"/>
                <w:color w:val="000000" w:themeColor="text1"/>
                <w:spacing w:val="4"/>
                <w:w w:val="31"/>
                <w:shd w:val="solid" w:color="000000" w:fill="000000"/>
                <w:fitText w:val="140" w:id="-1425283838"/>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46"/>
                <w:shd w:val="solid" w:color="000000" w:fill="000000"/>
                <w:fitText w:val="220" w:id="-1425283837"/>
                <w14:textFill>
                  <w14:solidFill>
                    <w14:schemeClr w14:val="tx1">
                      <w14:alpha w14:val="100000"/>
                    </w14:schemeClr>
                  </w14:solidFill>
                </w14:textFill>
              </w:rPr>
              <w:t>||</w:t>
            </w:r>
            <w:r w:rsidRPr="004604D4">
              <w:rPr>
                <w:i w:val="0"/>
                <w:color w:val="000000" w:themeColor="text1"/>
                <w:spacing w:val="1"/>
                <w:shd w:val="solid" w:color="000000" w:fill="000000"/>
                <w:fitText w:val="220" w:id="-1425283837"/>
                <w14:textFill>
                  <w14:solidFill>
                    <w14:schemeClr w14:val="tx1">
                      <w14:alpha w14:val="100000"/>
                    </w14:schemeClr>
                  </w14:solidFill>
                </w14:textFill>
              </w:rPr>
              <w:t>|</w:t>
            </w:r>
          </w:p>
        </w:tc>
        <w:tc>
          <w:tcPr>
            <w:tcW w:w="1156" w:type="dxa"/>
            <w:vAlign w:val="center"/>
          </w:tcPr>
          <w:p w14:paraId="3BB033C8" w14:textId="09E10408" w:rsidR="003002B6" w:rsidRPr="00002862" w:rsidRDefault="004604D4" w:rsidP="00237442">
            <w:pPr>
              <w:pStyle w:val="MSACTables"/>
              <w:jc w:val="center"/>
              <w:rPr>
                <w:i w:val="0"/>
                <w:color w:val="000000" w:themeColor="text1"/>
              </w:rPr>
            </w:pPr>
            <w:r w:rsidRPr="004604D4">
              <w:rPr>
                <w:i w:val="0"/>
                <w:color w:val="000000" w:themeColor="text1"/>
                <w:spacing w:val="154"/>
                <w:shd w:val="solid" w:color="000000" w:fill="000000"/>
                <w:fitText w:val="240" w:id="-1425283836"/>
                <w14:textFill>
                  <w14:solidFill>
                    <w14:schemeClr w14:val="tx1">
                      <w14:alpha w14:val="100000"/>
                    </w14:schemeClr>
                  </w14:solidFill>
                </w14:textFill>
              </w:rPr>
              <w:t>|</w:t>
            </w:r>
            <w:r w:rsidRPr="004604D4">
              <w:rPr>
                <w:i w:val="0"/>
                <w:color w:val="000000" w:themeColor="text1"/>
                <w:spacing w:val="1"/>
                <w:shd w:val="solid" w:color="000000" w:fill="000000"/>
                <w:fitText w:val="240" w:id="-1425283836"/>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31"/>
                <w:shd w:val="solid" w:color="000000" w:fill="000000"/>
                <w:fitText w:val="140" w:id="-1425283835"/>
                <w14:textFill>
                  <w14:solidFill>
                    <w14:schemeClr w14:val="tx1">
                      <w14:alpha w14:val="100000"/>
                    </w14:schemeClr>
                  </w14:solidFill>
                </w14:textFill>
              </w:rPr>
              <w:t xml:space="preserve">　</w:t>
            </w:r>
            <w:r w:rsidRPr="004604D4">
              <w:rPr>
                <w:i w:val="0"/>
                <w:color w:val="000000" w:themeColor="text1"/>
                <w:w w:val="31"/>
                <w:shd w:val="solid" w:color="000000" w:fill="000000"/>
                <w:fitText w:val="140" w:id="-1425283835"/>
                <w14:textFill>
                  <w14:solidFill>
                    <w14:schemeClr w14:val="tx1">
                      <w14:alpha w14:val="100000"/>
                    </w14:schemeClr>
                  </w14:solidFill>
                </w14:textFill>
              </w:rPr>
              <w:t>|</w:t>
            </w:r>
            <w:r w:rsidRPr="004604D4">
              <w:rPr>
                <w:rFonts w:hint="eastAsia"/>
                <w:i w:val="0"/>
                <w:color w:val="000000" w:themeColor="text1"/>
                <w:spacing w:val="4"/>
                <w:w w:val="31"/>
                <w:shd w:val="solid" w:color="000000" w:fill="000000"/>
                <w:fitText w:val="140" w:id="-1425283835"/>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pacing w:val="46"/>
                <w:shd w:val="solid" w:color="000000" w:fill="000000"/>
                <w:fitText w:val="220" w:id="-1425283834"/>
                <w14:textFill>
                  <w14:solidFill>
                    <w14:schemeClr w14:val="tx1">
                      <w14:alpha w14:val="100000"/>
                    </w14:schemeClr>
                  </w14:solidFill>
                </w14:textFill>
              </w:rPr>
              <w:t>||</w:t>
            </w:r>
            <w:r w:rsidRPr="004604D4">
              <w:rPr>
                <w:i w:val="0"/>
                <w:color w:val="000000" w:themeColor="text1"/>
                <w:spacing w:val="1"/>
                <w:shd w:val="solid" w:color="000000" w:fill="000000"/>
                <w:fitText w:val="220" w:id="-1425283834"/>
                <w14:textFill>
                  <w14:solidFill>
                    <w14:schemeClr w14:val="tx1">
                      <w14:alpha w14:val="100000"/>
                    </w14:schemeClr>
                  </w14:solidFill>
                </w14:textFill>
              </w:rPr>
              <w:t>|</w:t>
            </w:r>
          </w:p>
        </w:tc>
        <w:tc>
          <w:tcPr>
            <w:tcW w:w="1156" w:type="dxa"/>
            <w:vAlign w:val="center"/>
          </w:tcPr>
          <w:p w14:paraId="71BF6495" w14:textId="763087E9" w:rsidR="003002B6" w:rsidRPr="00002862" w:rsidRDefault="003002B6" w:rsidP="00237442">
            <w:pPr>
              <w:pStyle w:val="MSACTables"/>
              <w:jc w:val="center"/>
              <w:rPr>
                <w:i w:val="0"/>
                <w:color w:val="000000" w:themeColor="text1"/>
              </w:rPr>
            </w:pPr>
            <w:r w:rsidRPr="00002862">
              <w:rPr>
                <w:i w:val="0"/>
                <w:color w:val="000000" w:themeColor="text1"/>
              </w:rPr>
              <w:t>12.25 (9.9, 14.</w:t>
            </w:r>
            <w:r w:rsidR="006945CD">
              <w:rPr>
                <w:i w:val="0"/>
                <w:color w:val="000000" w:themeColor="text1"/>
              </w:rPr>
              <w:t>2</w:t>
            </w:r>
            <w:r w:rsidRPr="00002862">
              <w:rPr>
                <w:i w:val="0"/>
                <w:color w:val="000000" w:themeColor="text1"/>
              </w:rPr>
              <w:t>)</w:t>
            </w:r>
          </w:p>
        </w:tc>
        <w:tc>
          <w:tcPr>
            <w:tcW w:w="1156" w:type="dxa"/>
            <w:vAlign w:val="center"/>
          </w:tcPr>
          <w:p w14:paraId="56829BAB" w14:textId="6ED491A5" w:rsidR="003002B6" w:rsidRPr="00002862" w:rsidRDefault="003002B6" w:rsidP="00237442">
            <w:pPr>
              <w:pStyle w:val="MSACTables"/>
              <w:jc w:val="center"/>
              <w:rPr>
                <w:i w:val="0"/>
                <w:color w:val="000000" w:themeColor="text1"/>
              </w:rPr>
            </w:pPr>
            <w:r w:rsidRPr="00002862">
              <w:rPr>
                <w:i w:val="0"/>
                <w:color w:val="000000" w:themeColor="text1"/>
              </w:rPr>
              <w:t>12.29 (9.7, 15.</w:t>
            </w:r>
            <w:r w:rsidR="006945CD">
              <w:rPr>
                <w:i w:val="0"/>
                <w:color w:val="000000" w:themeColor="text1"/>
              </w:rPr>
              <w:t>5</w:t>
            </w:r>
            <w:r w:rsidRPr="00002862">
              <w:rPr>
                <w:i w:val="0"/>
                <w:color w:val="000000" w:themeColor="text1"/>
              </w:rPr>
              <w:t>)</w:t>
            </w:r>
          </w:p>
        </w:tc>
        <w:tc>
          <w:tcPr>
            <w:tcW w:w="1156" w:type="dxa"/>
            <w:vAlign w:val="center"/>
          </w:tcPr>
          <w:p w14:paraId="6B9ACC8E" w14:textId="34026C04" w:rsidR="003002B6" w:rsidRPr="00002862" w:rsidRDefault="003002B6" w:rsidP="00237442">
            <w:pPr>
              <w:pStyle w:val="MSACTables"/>
              <w:jc w:val="center"/>
              <w:rPr>
                <w:i w:val="0"/>
                <w:color w:val="000000" w:themeColor="text1"/>
              </w:rPr>
            </w:pPr>
            <w:r w:rsidRPr="00002862">
              <w:rPr>
                <w:i w:val="0"/>
                <w:color w:val="000000" w:themeColor="text1"/>
              </w:rPr>
              <w:t>12.</w:t>
            </w:r>
            <w:r w:rsidR="006945CD">
              <w:rPr>
                <w:i w:val="0"/>
                <w:color w:val="000000" w:themeColor="text1"/>
              </w:rPr>
              <w:t>4</w:t>
            </w:r>
            <w:r w:rsidRPr="00002862">
              <w:rPr>
                <w:i w:val="0"/>
                <w:color w:val="000000" w:themeColor="text1"/>
              </w:rPr>
              <w:t xml:space="preserve"> (10.</w:t>
            </w:r>
            <w:r w:rsidR="006945CD">
              <w:rPr>
                <w:i w:val="0"/>
                <w:color w:val="000000" w:themeColor="text1"/>
              </w:rPr>
              <w:t>3</w:t>
            </w:r>
            <w:r w:rsidRPr="00002862">
              <w:rPr>
                <w:i w:val="0"/>
                <w:color w:val="000000" w:themeColor="text1"/>
              </w:rPr>
              <w:t>, NE)</w:t>
            </w:r>
          </w:p>
        </w:tc>
        <w:tc>
          <w:tcPr>
            <w:tcW w:w="1156" w:type="dxa"/>
            <w:vAlign w:val="center"/>
          </w:tcPr>
          <w:p w14:paraId="2CA650D5" w14:textId="5BF69AE9" w:rsidR="003002B6" w:rsidRPr="00002862" w:rsidRDefault="003002B6" w:rsidP="00237442">
            <w:pPr>
              <w:pStyle w:val="MSACTables"/>
              <w:jc w:val="center"/>
              <w:rPr>
                <w:i w:val="0"/>
                <w:color w:val="000000" w:themeColor="text1"/>
              </w:rPr>
            </w:pPr>
            <w:r w:rsidRPr="00002862">
              <w:rPr>
                <w:i w:val="0"/>
                <w:color w:val="000000" w:themeColor="text1"/>
              </w:rPr>
              <w:t>11.76 (7.</w:t>
            </w:r>
            <w:r w:rsidR="006945CD">
              <w:rPr>
                <w:i w:val="0"/>
                <w:color w:val="000000" w:themeColor="text1"/>
              </w:rPr>
              <w:t>2</w:t>
            </w:r>
            <w:r w:rsidRPr="00002862">
              <w:rPr>
                <w:i w:val="0"/>
                <w:color w:val="000000" w:themeColor="text1"/>
              </w:rPr>
              <w:t>, NE)</w:t>
            </w:r>
          </w:p>
        </w:tc>
      </w:tr>
      <w:tr w:rsidR="003002B6" w:rsidRPr="003507E8" w14:paraId="09BC93DC" w14:textId="77777777" w:rsidTr="00D35ACC">
        <w:tc>
          <w:tcPr>
            <w:tcW w:w="1696" w:type="dxa"/>
            <w:vAlign w:val="center"/>
          </w:tcPr>
          <w:p w14:paraId="264A21E1" w14:textId="77777777" w:rsidR="003002B6" w:rsidRPr="00002862" w:rsidRDefault="003002B6" w:rsidP="00237442">
            <w:pPr>
              <w:pStyle w:val="MSACTables"/>
              <w:jc w:val="left"/>
              <w:rPr>
                <w:i w:val="0"/>
                <w:color w:val="000000" w:themeColor="text1"/>
              </w:rPr>
            </w:pPr>
            <w:r w:rsidRPr="00002862">
              <w:rPr>
                <w:i w:val="0"/>
                <w:color w:val="000000" w:themeColor="text1"/>
              </w:rPr>
              <w:t>HR (95% CI)</w:t>
            </w:r>
          </w:p>
        </w:tc>
        <w:tc>
          <w:tcPr>
            <w:tcW w:w="1418" w:type="dxa"/>
            <w:vAlign w:val="center"/>
          </w:tcPr>
          <w:p w14:paraId="05028F08" w14:textId="77777777" w:rsidR="003002B6" w:rsidRPr="00002862" w:rsidRDefault="003002B6" w:rsidP="00237442">
            <w:pPr>
              <w:pStyle w:val="MSACTables"/>
              <w:jc w:val="center"/>
              <w:rPr>
                <w:i w:val="0"/>
                <w:color w:val="000000" w:themeColor="text1"/>
              </w:rPr>
            </w:pPr>
            <w:r w:rsidRPr="00002862">
              <w:rPr>
                <w:b/>
                <w:i w:val="0"/>
                <w:color w:val="000000" w:themeColor="text1"/>
              </w:rPr>
              <w:t>-</w:t>
            </w:r>
          </w:p>
        </w:tc>
        <w:tc>
          <w:tcPr>
            <w:tcW w:w="1417" w:type="dxa"/>
            <w:vAlign w:val="center"/>
          </w:tcPr>
          <w:p w14:paraId="4E35D4A9" w14:textId="13A4DB94" w:rsidR="003002B6" w:rsidRPr="00002862" w:rsidRDefault="004604D4" w:rsidP="00237442">
            <w:pPr>
              <w:pStyle w:val="MSACTables"/>
              <w:jc w:val="center"/>
              <w:rPr>
                <w:i w:val="0"/>
                <w:color w:val="000000" w:themeColor="text1"/>
              </w:rPr>
            </w:pPr>
            <w:r w:rsidRPr="004604D4">
              <w:rPr>
                <w:rStyle w:val="normaltextrun"/>
                <w:b/>
                <w:i w:val="0"/>
                <w:color w:val="000000" w:themeColor="text1"/>
                <w:spacing w:val="88"/>
                <w:shd w:val="solid" w:color="000000" w:fill="000000"/>
                <w:fitText w:val="180" w:id="-1425283833"/>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180" w:id="-1425283833"/>
                <w14:textFill>
                  <w14:solidFill>
                    <w14:schemeClr w14:val="tx1">
                      <w14:alpha w14:val="100000"/>
                    </w14:schemeClr>
                  </w14:solidFill>
                </w14:textFill>
              </w:rPr>
              <w:t>|</w:t>
            </w:r>
            <w:r w:rsidRPr="004604D4">
              <w:rPr>
                <w:rStyle w:val="normaltextrun"/>
                <w:b/>
                <w:i w:val="0"/>
                <w:color w:val="000000" w:themeColor="text1"/>
                <w:shd w:val="clear" w:color="auto" w:fill="FFFFFF"/>
              </w:rPr>
              <w:t xml:space="preserve"> </w:t>
            </w:r>
            <w:r w:rsidRPr="004604D4">
              <w:rPr>
                <w:rStyle w:val="normaltextrun"/>
                <w:b/>
                <w:i w:val="0"/>
                <w:color w:val="000000" w:themeColor="text1"/>
                <w:spacing w:val="188"/>
                <w:shd w:val="solid" w:color="000000" w:fill="000000"/>
                <w:fitText w:val="280" w:id="-1425283832"/>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280" w:id="-1425283832"/>
                <w14:textFill>
                  <w14:solidFill>
                    <w14:schemeClr w14:val="tx1">
                      <w14:alpha w14:val="100000"/>
                    </w14:schemeClr>
                  </w14:solidFill>
                </w14:textFill>
              </w:rPr>
              <w:t>|</w:t>
            </w:r>
            <w:r w:rsidRPr="004604D4">
              <w:rPr>
                <w:rStyle w:val="normaltextrun"/>
                <w:b/>
                <w:i w:val="0"/>
                <w:color w:val="000000" w:themeColor="text1"/>
                <w:shd w:val="clear" w:color="auto" w:fill="FFFFFF"/>
              </w:rPr>
              <w:t xml:space="preserve"> </w:t>
            </w:r>
            <w:r w:rsidRPr="004604D4">
              <w:rPr>
                <w:rStyle w:val="normaltextrun"/>
                <w:b/>
                <w:i w:val="0"/>
                <w:color w:val="000000" w:themeColor="text1"/>
                <w:spacing w:val="88"/>
                <w:shd w:val="solid" w:color="000000" w:fill="000000"/>
                <w:fitText w:val="180" w:id="-1425283831"/>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180" w:id="-1425283831"/>
                <w14:textFill>
                  <w14:solidFill>
                    <w14:schemeClr w14:val="tx1">
                      <w14:alpha w14:val="100000"/>
                    </w14:schemeClr>
                  </w14:solidFill>
                </w14:textFill>
              </w:rPr>
              <w:t>|</w:t>
            </w:r>
          </w:p>
        </w:tc>
        <w:tc>
          <w:tcPr>
            <w:tcW w:w="1276" w:type="dxa"/>
            <w:vAlign w:val="center"/>
          </w:tcPr>
          <w:p w14:paraId="022C3E6D" w14:textId="28A9224A" w:rsidR="003002B6" w:rsidRPr="00002862" w:rsidRDefault="004604D4" w:rsidP="00237442">
            <w:pPr>
              <w:pStyle w:val="MSACTables"/>
              <w:jc w:val="center"/>
              <w:rPr>
                <w:i w:val="0"/>
                <w:color w:val="000000" w:themeColor="text1"/>
              </w:rPr>
            </w:pPr>
            <w:r w:rsidRPr="004604D4">
              <w:rPr>
                <w:rStyle w:val="normaltextrun"/>
                <w:b/>
                <w:i w:val="0"/>
                <w:color w:val="000000" w:themeColor="text1"/>
                <w:spacing w:val="158"/>
                <w:shd w:val="solid" w:color="000000" w:fill="000000"/>
                <w:fitText w:val="250" w:id="-1425283830"/>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250" w:id="-1425283830"/>
                <w14:textFill>
                  <w14:solidFill>
                    <w14:schemeClr w14:val="tx1">
                      <w14:alpha w14:val="100000"/>
                    </w14:schemeClr>
                  </w14:solidFill>
                </w14:textFill>
              </w:rPr>
              <w:t>|</w:t>
            </w:r>
            <w:r w:rsidRPr="004604D4">
              <w:rPr>
                <w:rStyle w:val="normaltextrun"/>
                <w:b/>
                <w:i w:val="0"/>
                <w:color w:val="000000" w:themeColor="text1"/>
                <w:shd w:val="clear" w:color="auto" w:fill="FFFFFF"/>
              </w:rPr>
              <w:t xml:space="preserve"> </w:t>
            </w:r>
            <w:r w:rsidRPr="004604D4">
              <w:rPr>
                <w:rStyle w:val="normaltextrun"/>
                <w:rFonts w:hint="eastAsia"/>
                <w:b/>
                <w:i w:val="0"/>
                <w:color w:val="000000" w:themeColor="text1"/>
                <w:w w:val="31"/>
                <w:shd w:val="solid" w:color="000000" w:fill="000000"/>
                <w:fitText w:val="140" w:id="-1425283829"/>
                <w14:textFill>
                  <w14:solidFill>
                    <w14:schemeClr w14:val="tx1">
                      <w14:alpha w14:val="100000"/>
                    </w14:schemeClr>
                  </w14:solidFill>
                </w14:textFill>
              </w:rPr>
              <w:t xml:space="preserve">　</w:t>
            </w:r>
            <w:r w:rsidRPr="004604D4">
              <w:rPr>
                <w:rStyle w:val="normaltextrun"/>
                <w:b/>
                <w:i w:val="0"/>
                <w:color w:val="000000" w:themeColor="text1"/>
                <w:w w:val="31"/>
                <w:shd w:val="solid" w:color="000000" w:fill="000000"/>
                <w:fitText w:val="140" w:id="-1425283829"/>
                <w14:textFill>
                  <w14:solidFill>
                    <w14:schemeClr w14:val="tx1">
                      <w14:alpha w14:val="100000"/>
                    </w14:schemeClr>
                  </w14:solidFill>
                </w14:textFill>
              </w:rPr>
              <w:t>|</w:t>
            </w:r>
            <w:r w:rsidRPr="004604D4">
              <w:rPr>
                <w:rStyle w:val="normaltextrun"/>
                <w:rFonts w:hint="eastAsia"/>
                <w:b/>
                <w:i w:val="0"/>
                <w:color w:val="000000" w:themeColor="text1"/>
                <w:spacing w:val="3"/>
                <w:w w:val="31"/>
                <w:shd w:val="solid" w:color="000000" w:fill="000000"/>
                <w:fitText w:val="140" w:id="-1425283829"/>
                <w14:textFill>
                  <w14:solidFill>
                    <w14:schemeClr w14:val="tx1">
                      <w14:alpha w14:val="100000"/>
                    </w14:schemeClr>
                  </w14:solidFill>
                </w14:textFill>
              </w:rPr>
              <w:t xml:space="preserve">　</w:t>
            </w:r>
            <w:r w:rsidRPr="004604D4">
              <w:rPr>
                <w:rStyle w:val="normaltextrun"/>
                <w:b/>
                <w:i w:val="0"/>
                <w:color w:val="000000" w:themeColor="text1"/>
                <w:shd w:val="clear" w:color="auto" w:fill="FFFFFF"/>
              </w:rPr>
              <w:t xml:space="preserve"> </w:t>
            </w:r>
            <w:r w:rsidRPr="004604D4">
              <w:rPr>
                <w:rStyle w:val="normaltextrun"/>
                <w:b/>
                <w:i w:val="0"/>
                <w:color w:val="000000" w:themeColor="text1"/>
                <w:spacing w:val="46"/>
                <w:shd w:val="solid" w:color="000000" w:fill="000000"/>
                <w:fitText w:val="230" w:id="-1425283828"/>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230" w:id="-1425283828"/>
                <w14:textFill>
                  <w14:solidFill>
                    <w14:schemeClr w14:val="tx1">
                      <w14:alpha w14:val="100000"/>
                    </w14:schemeClr>
                  </w14:solidFill>
                </w14:textFill>
              </w:rPr>
              <w:t>|</w:t>
            </w:r>
          </w:p>
        </w:tc>
        <w:tc>
          <w:tcPr>
            <w:tcW w:w="1205" w:type="dxa"/>
            <w:vAlign w:val="center"/>
          </w:tcPr>
          <w:p w14:paraId="766385B4" w14:textId="7E311B31" w:rsidR="003002B6" w:rsidRPr="00002862" w:rsidRDefault="004604D4" w:rsidP="00237442">
            <w:pPr>
              <w:pStyle w:val="MSACTables"/>
              <w:jc w:val="center"/>
              <w:rPr>
                <w:i w:val="0"/>
                <w:color w:val="000000" w:themeColor="text1"/>
              </w:rPr>
            </w:pPr>
            <w:r w:rsidRPr="004604D4">
              <w:rPr>
                <w:rStyle w:val="normaltextrun"/>
                <w:b/>
                <w:i w:val="0"/>
                <w:color w:val="000000" w:themeColor="text1"/>
                <w:spacing w:val="178"/>
                <w:shd w:val="solid" w:color="000000" w:fill="000000"/>
                <w:fitText w:val="270" w:id="-1425283827"/>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270" w:id="-1425283827"/>
                <w14:textFill>
                  <w14:solidFill>
                    <w14:schemeClr w14:val="tx1">
                      <w14:alpha w14:val="100000"/>
                    </w14:schemeClr>
                  </w14:solidFill>
                </w14:textFill>
              </w:rPr>
              <w:t>|</w:t>
            </w:r>
            <w:r w:rsidRPr="004604D4">
              <w:rPr>
                <w:rStyle w:val="normaltextrun"/>
                <w:b/>
                <w:i w:val="0"/>
                <w:color w:val="000000" w:themeColor="text1"/>
                <w:shd w:val="clear" w:color="auto" w:fill="FFFFFF"/>
              </w:rPr>
              <w:t xml:space="preserve"> </w:t>
            </w:r>
            <w:r w:rsidRPr="004604D4">
              <w:rPr>
                <w:rStyle w:val="normaltextrun"/>
                <w:b/>
                <w:i w:val="0"/>
                <w:color w:val="000000" w:themeColor="text1"/>
                <w:spacing w:val="88"/>
                <w:shd w:val="solid" w:color="000000" w:fill="000000"/>
                <w:fitText w:val="180" w:id="-1425283826"/>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180" w:id="-1425283826"/>
                <w14:textFill>
                  <w14:solidFill>
                    <w14:schemeClr w14:val="tx1">
                      <w14:alpha w14:val="100000"/>
                    </w14:schemeClr>
                  </w14:solidFill>
                </w14:textFill>
              </w:rPr>
              <w:t>|</w:t>
            </w:r>
            <w:r w:rsidRPr="004604D4">
              <w:rPr>
                <w:rStyle w:val="normaltextrun"/>
                <w:b/>
                <w:i w:val="0"/>
                <w:color w:val="000000" w:themeColor="text1"/>
                <w:shd w:val="clear" w:color="auto" w:fill="FFFFFF"/>
              </w:rPr>
              <w:t xml:space="preserve"> </w:t>
            </w:r>
            <w:r w:rsidRPr="004604D4">
              <w:rPr>
                <w:rStyle w:val="normaltextrun"/>
                <w:b/>
                <w:i w:val="0"/>
                <w:color w:val="000000" w:themeColor="text1"/>
                <w:spacing w:val="188"/>
                <w:shd w:val="solid" w:color="000000" w:fill="000000"/>
                <w:fitText w:val="280" w:id="-1425283825"/>
                <w14:textFill>
                  <w14:solidFill>
                    <w14:schemeClr w14:val="tx1">
                      <w14:alpha w14:val="100000"/>
                    </w14:schemeClr>
                  </w14:solidFill>
                </w14:textFill>
              </w:rPr>
              <w:t>|</w:t>
            </w:r>
            <w:r w:rsidRPr="004604D4">
              <w:rPr>
                <w:rStyle w:val="normaltextrun"/>
                <w:b/>
                <w:i w:val="0"/>
                <w:color w:val="000000" w:themeColor="text1"/>
                <w:spacing w:val="1"/>
                <w:shd w:val="solid" w:color="000000" w:fill="000000"/>
                <w:fitText w:val="280" w:id="-1425283825"/>
                <w14:textFill>
                  <w14:solidFill>
                    <w14:schemeClr w14:val="tx1">
                      <w14:alpha w14:val="100000"/>
                    </w14:schemeClr>
                  </w14:solidFill>
                </w14:textFill>
              </w:rPr>
              <w:t>|</w:t>
            </w:r>
          </w:p>
        </w:tc>
        <w:tc>
          <w:tcPr>
            <w:tcW w:w="1156" w:type="dxa"/>
            <w:vAlign w:val="center"/>
          </w:tcPr>
          <w:p w14:paraId="630D4DBE" w14:textId="5FB5F60E" w:rsidR="003002B6" w:rsidRPr="00002862" w:rsidRDefault="004604D4" w:rsidP="00237442">
            <w:pPr>
              <w:pStyle w:val="MSACTables"/>
              <w:jc w:val="center"/>
              <w:rPr>
                <w:i w:val="0"/>
                <w:color w:val="000000" w:themeColor="text1"/>
              </w:rPr>
            </w:pPr>
            <w:r w:rsidRPr="004604D4">
              <w:rPr>
                <w:b/>
                <w:i w:val="0"/>
                <w:color w:val="000000" w:themeColor="text1"/>
                <w:spacing w:val="42"/>
                <w:shd w:val="solid" w:color="000000" w:fill="000000"/>
                <w:fitText w:val="310" w:id="-1425283824"/>
                <w14:textFill>
                  <w14:solidFill>
                    <w14:schemeClr w14:val="tx1">
                      <w14:alpha w14:val="100000"/>
                    </w14:schemeClr>
                  </w14:solidFill>
                </w14:textFill>
              </w:rPr>
              <w:t>|||</w:t>
            </w:r>
            <w:r w:rsidRPr="004604D4">
              <w:rPr>
                <w:b/>
                <w:i w:val="0"/>
                <w:color w:val="000000" w:themeColor="text1"/>
                <w:spacing w:val="1"/>
                <w:shd w:val="solid" w:color="000000" w:fill="000000"/>
                <w:fitText w:val="310" w:id="-1425283824"/>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46"/>
                <w:shd w:val="solid" w:color="000000" w:fill="000000"/>
                <w:fitText w:val="230" w:id="-1425283840"/>
                <w14:textFill>
                  <w14:solidFill>
                    <w14:schemeClr w14:val="tx1">
                      <w14:alpha w14:val="100000"/>
                    </w14:schemeClr>
                  </w14:solidFill>
                </w14:textFill>
              </w:rPr>
              <w:t>||</w:t>
            </w:r>
            <w:r w:rsidRPr="004604D4">
              <w:rPr>
                <w:b/>
                <w:i w:val="0"/>
                <w:color w:val="000000" w:themeColor="text1"/>
                <w:spacing w:val="1"/>
                <w:shd w:val="solid" w:color="000000" w:fill="000000"/>
                <w:fitText w:val="230" w:id="-1425283840"/>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15"/>
                <w:shd w:val="solid" w:color="000000" w:fill="000000"/>
                <w:fitText w:val="50" w:id="-1425283839"/>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39"/>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39"/>
                <w14:textFill>
                  <w14:solidFill>
                    <w14:schemeClr w14:val="tx1">
                      <w14:alpha w14:val="100000"/>
                    </w14:schemeClr>
                  </w14:solidFill>
                </w14:textFill>
              </w:rPr>
              <w:t xml:space="preserve">　</w:t>
            </w:r>
          </w:p>
        </w:tc>
        <w:tc>
          <w:tcPr>
            <w:tcW w:w="1156" w:type="dxa"/>
            <w:vAlign w:val="center"/>
          </w:tcPr>
          <w:p w14:paraId="106C4C77" w14:textId="05A8A7AA" w:rsidR="003002B6" w:rsidRPr="00002862" w:rsidRDefault="004604D4" w:rsidP="00237442">
            <w:pPr>
              <w:pStyle w:val="MSACTables"/>
              <w:jc w:val="center"/>
              <w:rPr>
                <w:i w:val="0"/>
                <w:color w:val="000000" w:themeColor="text1"/>
              </w:rPr>
            </w:pPr>
            <w:r w:rsidRPr="004604D4">
              <w:rPr>
                <w:b/>
                <w:i w:val="0"/>
                <w:color w:val="000000" w:themeColor="text1"/>
                <w:spacing w:val="42"/>
                <w:shd w:val="solid" w:color="000000" w:fill="000000"/>
                <w:fitText w:val="310" w:id="-1425283838"/>
                <w14:textFill>
                  <w14:solidFill>
                    <w14:schemeClr w14:val="tx1">
                      <w14:alpha w14:val="100000"/>
                    </w14:schemeClr>
                  </w14:solidFill>
                </w14:textFill>
              </w:rPr>
              <w:t>|||</w:t>
            </w:r>
            <w:r w:rsidRPr="004604D4">
              <w:rPr>
                <w:b/>
                <w:i w:val="0"/>
                <w:color w:val="000000" w:themeColor="text1"/>
                <w:spacing w:val="1"/>
                <w:shd w:val="solid" w:color="000000" w:fill="000000"/>
                <w:fitText w:val="310" w:id="-1425283838"/>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46"/>
                <w:shd w:val="solid" w:color="000000" w:fill="000000"/>
                <w:fitText w:val="230" w:id="-1425283837"/>
                <w14:textFill>
                  <w14:solidFill>
                    <w14:schemeClr w14:val="tx1">
                      <w14:alpha w14:val="100000"/>
                    </w14:schemeClr>
                  </w14:solidFill>
                </w14:textFill>
              </w:rPr>
              <w:t>||</w:t>
            </w:r>
            <w:r w:rsidRPr="004604D4">
              <w:rPr>
                <w:b/>
                <w:i w:val="0"/>
                <w:color w:val="000000" w:themeColor="text1"/>
                <w:spacing w:val="1"/>
                <w:shd w:val="solid" w:color="000000" w:fill="000000"/>
                <w:fitText w:val="230" w:id="-1425283837"/>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15"/>
                <w:shd w:val="solid" w:color="000000" w:fill="000000"/>
                <w:fitText w:val="50" w:id="-1425283836"/>
                <w14:textFill>
                  <w14:solidFill>
                    <w14:schemeClr w14:val="tx1">
                      <w14:alpha w14:val="100000"/>
                    </w14:schemeClr>
                  </w14:solidFill>
                </w14:textFill>
              </w:rPr>
              <w:t xml:space="preserve">　</w:t>
            </w:r>
            <w:r w:rsidRPr="004604D4">
              <w:rPr>
                <w:b/>
                <w:i w:val="0"/>
                <w:color w:val="000000" w:themeColor="text1"/>
                <w:w w:val="15"/>
                <w:shd w:val="solid" w:color="000000" w:fill="000000"/>
                <w:fitText w:val="50" w:id="-1425283836"/>
                <w14:textFill>
                  <w14:solidFill>
                    <w14:schemeClr w14:val="tx1">
                      <w14:alpha w14:val="100000"/>
                    </w14:schemeClr>
                  </w14:solidFill>
                </w14:textFill>
              </w:rPr>
              <w:t>|</w:t>
            </w:r>
            <w:r w:rsidRPr="004604D4">
              <w:rPr>
                <w:rFonts w:hint="eastAsia"/>
                <w:b/>
                <w:i w:val="0"/>
                <w:color w:val="000000" w:themeColor="text1"/>
                <w:spacing w:val="-16"/>
                <w:w w:val="15"/>
                <w:shd w:val="solid" w:color="000000" w:fill="000000"/>
                <w:fitText w:val="50" w:id="-1425283836"/>
                <w14:textFill>
                  <w14:solidFill>
                    <w14:schemeClr w14:val="tx1">
                      <w14:alpha w14:val="100000"/>
                    </w14:schemeClr>
                  </w14:solidFill>
                </w14:textFill>
              </w:rPr>
              <w:t xml:space="preserve">　</w:t>
            </w:r>
          </w:p>
        </w:tc>
        <w:tc>
          <w:tcPr>
            <w:tcW w:w="1156" w:type="dxa"/>
            <w:vAlign w:val="center"/>
          </w:tcPr>
          <w:p w14:paraId="25BE2DED" w14:textId="77777777" w:rsidR="003002B6" w:rsidRPr="00002862" w:rsidRDefault="003002B6" w:rsidP="00237442">
            <w:pPr>
              <w:pStyle w:val="MSACTables"/>
              <w:jc w:val="center"/>
              <w:rPr>
                <w:i w:val="0"/>
                <w:color w:val="000000" w:themeColor="text1"/>
              </w:rPr>
            </w:pPr>
            <w:r w:rsidRPr="00002862">
              <w:rPr>
                <w:b/>
                <w:i w:val="0"/>
                <w:color w:val="000000" w:themeColor="text1"/>
              </w:rPr>
              <w:t>0.29 (0.20, 0.44)</w:t>
            </w:r>
          </w:p>
        </w:tc>
        <w:tc>
          <w:tcPr>
            <w:tcW w:w="1156" w:type="dxa"/>
            <w:vAlign w:val="center"/>
          </w:tcPr>
          <w:p w14:paraId="0BF49586" w14:textId="77777777" w:rsidR="003002B6" w:rsidRPr="00002862" w:rsidRDefault="003002B6" w:rsidP="00237442">
            <w:pPr>
              <w:pStyle w:val="MSACTables"/>
              <w:jc w:val="center"/>
              <w:rPr>
                <w:i w:val="0"/>
                <w:color w:val="000000" w:themeColor="text1"/>
              </w:rPr>
            </w:pPr>
            <w:r w:rsidRPr="00002862">
              <w:rPr>
                <w:b/>
                <w:i w:val="0"/>
                <w:color w:val="000000" w:themeColor="text1"/>
              </w:rPr>
              <w:t>0.31 (0.18, 0.53)</w:t>
            </w:r>
          </w:p>
        </w:tc>
        <w:tc>
          <w:tcPr>
            <w:tcW w:w="1156" w:type="dxa"/>
            <w:vAlign w:val="center"/>
          </w:tcPr>
          <w:p w14:paraId="4118E08A" w14:textId="77777777" w:rsidR="003002B6" w:rsidRPr="00002862" w:rsidRDefault="003002B6" w:rsidP="00237442">
            <w:pPr>
              <w:pStyle w:val="MSACTables"/>
              <w:jc w:val="center"/>
              <w:rPr>
                <w:i w:val="0"/>
                <w:color w:val="000000" w:themeColor="text1"/>
              </w:rPr>
            </w:pPr>
            <w:r w:rsidRPr="00002862">
              <w:rPr>
                <w:b/>
                <w:i w:val="0"/>
                <w:color w:val="000000" w:themeColor="text1"/>
              </w:rPr>
              <w:t>0.32 (0.20, 0.50)</w:t>
            </w:r>
          </w:p>
        </w:tc>
        <w:tc>
          <w:tcPr>
            <w:tcW w:w="1156" w:type="dxa"/>
            <w:vAlign w:val="center"/>
          </w:tcPr>
          <w:p w14:paraId="726AE413" w14:textId="77777777" w:rsidR="003002B6" w:rsidRPr="00002862" w:rsidRDefault="003002B6" w:rsidP="00237442">
            <w:pPr>
              <w:pStyle w:val="MSACTables"/>
              <w:jc w:val="center"/>
              <w:rPr>
                <w:i w:val="0"/>
                <w:color w:val="000000" w:themeColor="text1"/>
              </w:rPr>
            </w:pPr>
            <w:r w:rsidRPr="00002862">
              <w:rPr>
                <w:b/>
                <w:i w:val="0"/>
                <w:color w:val="000000" w:themeColor="text1"/>
              </w:rPr>
              <w:t>0.32 (0.14, 0.58)</w:t>
            </w:r>
          </w:p>
        </w:tc>
      </w:tr>
    </w:tbl>
    <w:bookmarkEnd w:id="49"/>
    <w:p w14:paraId="22810237" w14:textId="77777777" w:rsidR="003002B6" w:rsidRPr="004A2FA2" w:rsidRDefault="003002B6" w:rsidP="004A2FA2">
      <w:pPr>
        <w:pStyle w:val="Tablenotes0"/>
      </w:pPr>
      <w:r w:rsidRPr="004A2FA2">
        <w:t>Source: constructed during evaluation from Section 2</w:t>
      </w:r>
      <w:r w:rsidRPr="000752D0">
        <w:rPr>
          <w:i/>
        </w:rPr>
        <w:t>.3.2</w:t>
      </w:r>
    </w:p>
    <w:p w14:paraId="02C09BCD" w14:textId="668CAB44" w:rsidR="002E3E81" w:rsidRPr="003507E8" w:rsidRDefault="00CC6CEC" w:rsidP="004A2FA2">
      <w:pPr>
        <w:pStyle w:val="Tablenotes0"/>
      </w:pPr>
      <w:r w:rsidRPr="004A2FA2">
        <w:t>Cd = carfilzomib plus dexamethasone; cilta-cel = ciltacabtagene autoleucel;</w:t>
      </w:r>
      <w:r w:rsidR="000752D0" w:rsidRPr="000752D0">
        <w:t xml:space="preserve"> </w:t>
      </w:r>
      <w:r w:rsidR="000752D0" w:rsidRPr="000752D0">
        <w:rPr>
          <w:i/>
        </w:rPr>
        <w:t xml:space="preserve">≥ CR = complete response or better; </w:t>
      </w:r>
      <w:r w:rsidRPr="004A2FA2">
        <w:t xml:space="preserve"> </w:t>
      </w:r>
      <w:r w:rsidR="00DB1F0A" w:rsidRPr="000752D0">
        <w:rPr>
          <w:i/>
        </w:rPr>
        <w:t xml:space="preserve">CI = confidence interval; </w:t>
      </w:r>
      <w:r w:rsidR="003002B6" w:rsidRPr="004A2FA2">
        <w:t xml:space="preserve">KM = Kaplan-Meier; </w:t>
      </w:r>
      <w:r w:rsidRPr="004A2FA2">
        <w:t xml:space="preserve">IPTW = inverse probability treatment weighting; ITT = intention-to-treat </w:t>
      </w:r>
      <w:r w:rsidR="003002B6" w:rsidRPr="004A2FA2">
        <w:t>HR = hazard ratio; MRD = minimal residual disease;</w:t>
      </w:r>
      <w:r w:rsidRPr="004A2FA2">
        <w:t xml:space="preserve"> </w:t>
      </w:r>
      <w:proofErr w:type="spellStart"/>
      <w:r w:rsidRPr="004A2FA2">
        <w:t>mITT</w:t>
      </w:r>
      <w:proofErr w:type="spellEnd"/>
      <w:r w:rsidRPr="004A2FA2">
        <w:t xml:space="preserve"> = modified intention-to-treat</w:t>
      </w:r>
      <w:r w:rsidR="00DB1F0A" w:rsidRPr="000752D0">
        <w:t>;</w:t>
      </w:r>
      <w:r w:rsidR="003002B6" w:rsidRPr="004A2FA2">
        <w:t xml:space="preserve"> </w:t>
      </w:r>
      <w:r w:rsidRPr="004A2FA2">
        <w:t>Pd = pomalidomide plus dexamethasone; PFS = progression-free survival</w:t>
      </w:r>
      <w:r w:rsidRPr="000752D0">
        <w:rPr>
          <w:bCs/>
          <w:i/>
        </w:rPr>
        <w:t>;</w:t>
      </w:r>
      <w:r w:rsidR="00D87233" w:rsidRPr="000752D0">
        <w:rPr>
          <w:bCs/>
          <w:i/>
        </w:rPr>
        <w:t xml:space="preserve"> </w:t>
      </w:r>
      <w:r w:rsidR="003002B6" w:rsidRPr="004A2FA2">
        <w:t xml:space="preserve">OR = odds ratio; </w:t>
      </w:r>
      <w:r w:rsidR="00DB1F0A" w:rsidRPr="000752D0">
        <w:t xml:space="preserve">ORR = overall response rate; </w:t>
      </w:r>
      <w:proofErr w:type="spellStart"/>
      <w:r w:rsidR="00DB1F0A" w:rsidRPr="000752D0">
        <w:t>sCR</w:t>
      </w:r>
      <w:proofErr w:type="spellEnd"/>
      <w:r w:rsidR="00DB1F0A" w:rsidRPr="000752D0">
        <w:t xml:space="preserve"> = stringent clinical response; </w:t>
      </w:r>
      <w:r w:rsidR="003002B6" w:rsidRPr="004A2FA2">
        <w:t xml:space="preserve">RD = risk difference; CI = confidence interval; </w:t>
      </w:r>
      <w:r w:rsidR="003002B6" w:rsidRPr="00002862">
        <w:t>Bold</w:t>
      </w:r>
      <w:r w:rsidR="003002B6" w:rsidRPr="004A2FA2">
        <w:t xml:space="preserve"> = statistically significant at p-value&lt;0.05</w:t>
      </w:r>
      <w:r w:rsidR="00D87233" w:rsidRPr="00DB1F0A">
        <w:rPr>
          <w:bCs/>
          <w:i/>
        </w:rPr>
        <w:t>.</w:t>
      </w:r>
      <w:r w:rsidR="003002B6" w:rsidRPr="004A2FA2">
        <w:t xml:space="preserve"> </w:t>
      </w:r>
      <w:bookmarkStart w:id="50" w:name="_Ref102224783"/>
      <w:r w:rsidR="002E3E81" w:rsidRPr="003507E8">
        <w:br w:type="page"/>
      </w:r>
    </w:p>
    <w:p w14:paraId="3A6CBAAE" w14:textId="1F86B2E8" w:rsidR="003002B6" w:rsidRPr="00002862" w:rsidRDefault="003002B6" w:rsidP="00002862">
      <w:pPr>
        <w:spacing w:before="0" w:after="0"/>
        <w:rPr>
          <w:b/>
          <w:color w:val="000000" w:themeColor="text1"/>
        </w:rPr>
      </w:pPr>
      <w:bookmarkStart w:id="51" w:name="_Ref99528873"/>
      <w:bookmarkEnd w:id="50"/>
      <w:r w:rsidRPr="00002862">
        <w:rPr>
          <w:rFonts w:ascii="Arial Narrow" w:hAnsi="Arial Narrow"/>
          <w:b/>
          <w:color w:val="000000" w:themeColor="text1"/>
          <w:sz w:val="20"/>
          <w:szCs w:val="20"/>
        </w:rPr>
        <w:lastRenderedPageBreak/>
        <w:t xml:space="preserve">Table </w:t>
      </w:r>
      <w:bookmarkEnd w:id="51"/>
      <w:r w:rsidR="004F6B39">
        <w:rPr>
          <w:rFonts w:ascii="Arial Narrow" w:hAnsi="Arial Narrow"/>
          <w:b/>
          <w:color w:val="000000" w:themeColor="text1"/>
          <w:sz w:val="20"/>
          <w:szCs w:val="20"/>
        </w:rPr>
        <w:t>8</w:t>
      </w:r>
      <w:r w:rsidRPr="00002862">
        <w:rPr>
          <w:rFonts w:ascii="Arial Narrow" w:hAnsi="Arial Narrow"/>
          <w:b/>
          <w:color w:val="000000" w:themeColor="text1"/>
          <w:sz w:val="20"/>
          <w:szCs w:val="20"/>
        </w:rPr>
        <w:t>: Results from CARTITUDE-1 vs. comparator studies (</w:t>
      </w:r>
      <w:proofErr w:type="spellStart"/>
      <w:r w:rsidRPr="00002862">
        <w:rPr>
          <w:rFonts w:ascii="Arial Narrow" w:hAnsi="Arial Narrow"/>
          <w:b/>
          <w:color w:val="000000" w:themeColor="text1"/>
          <w:sz w:val="20"/>
          <w:szCs w:val="20"/>
        </w:rPr>
        <w:t>mITT</w:t>
      </w:r>
      <w:proofErr w:type="spellEnd"/>
      <w:r w:rsidRPr="00002862">
        <w:rPr>
          <w:rFonts w:ascii="Arial Narrow" w:hAnsi="Arial Narrow"/>
          <w:b/>
          <w:color w:val="000000" w:themeColor="text1"/>
          <w:sz w:val="20"/>
          <w:szCs w:val="20"/>
        </w:rPr>
        <w:t xml:space="preserve"> comparison)</w:t>
      </w:r>
    </w:p>
    <w:tbl>
      <w:tblPr>
        <w:tblStyle w:val="TableGrid"/>
        <w:tblW w:w="14419" w:type="dxa"/>
        <w:tblLayout w:type="fixed"/>
        <w:tblCellMar>
          <w:left w:w="28" w:type="dxa"/>
          <w:right w:w="28" w:type="dxa"/>
        </w:tblCellMar>
        <w:tblLook w:val="04A0" w:firstRow="1" w:lastRow="0" w:firstColumn="1" w:lastColumn="0" w:noHBand="0" w:noVBand="1"/>
      </w:tblPr>
      <w:tblGrid>
        <w:gridCol w:w="1606"/>
        <w:gridCol w:w="1172"/>
        <w:gridCol w:w="1317"/>
        <w:gridCol w:w="1465"/>
        <w:gridCol w:w="1239"/>
        <w:gridCol w:w="1543"/>
        <w:gridCol w:w="1320"/>
        <w:gridCol w:w="1318"/>
        <w:gridCol w:w="1173"/>
        <w:gridCol w:w="1065"/>
        <w:gridCol w:w="1201"/>
      </w:tblGrid>
      <w:tr w:rsidR="004E3F6E" w:rsidRPr="003507E8" w14:paraId="24B824B8" w14:textId="77777777" w:rsidTr="00D35ACC">
        <w:trPr>
          <w:trHeight w:val="450"/>
          <w:tblHeader/>
        </w:trPr>
        <w:tc>
          <w:tcPr>
            <w:tcW w:w="1606" w:type="dxa"/>
            <w:vAlign w:val="center"/>
          </w:tcPr>
          <w:p w14:paraId="78427EAC" w14:textId="0D30504E" w:rsidR="003002B6" w:rsidRPr="00002862" w:rsidRDefault="003002B6" w:rsidP="004C7019">
            <w:pPr>
              <w:pStyle w:val="MSACTables"/>
              <w:jc w:val="left"/>
              <w:rPr>
                <w:b/>
                <w:i w:val="0"/>
                <w:color w:val="000000" w:themeColor="text1"/>
              </w:rPr>
            </w:pPr>
            <w:r w:rsidRPr="00002862">
              <w:rPr>
                <w:b/>
                <w:i w:val="0"/>
                <w:color w:val="000000" w:themeColor="text1"/>
              </w:rPr>
              <w:t xml:space="preserve">Outcome, </w:t>
            </w:r>
            <w:r w:rsidR="003074CE" w:rsidRPr="003507E8">
              <w:rPr>
                <w:b/>
                <w:i w:val="0"/>
                <w:color w:val="000000" w:themeColor="text1"/>
              </w:rPr>
              <w:t>% (</w:t>
            </w:r>
            <w:r w:rsidR="003162FB" w:rsidRPr="003507E8">
              <w:rPr>
                <w:b/>
                <w:i w:val="0"/>
                <w:color w:val="000000" w:themeColor="text1"/>
              </w:rPr>
              <w:t>n/N</w:t>
            </w:r>
            <w:r w:rsidR="003074CE" w:rsidRPr="003507E8">
              <w:rPr>
                <w:b/>
                <w:i w:val="0"/>
                <w:color w:val="000000" w:themeColor="text1"/>
              </w:rPr>
              <w:t>)</w:t>
            </w:r>
            <w:r w:rsidR="003162FB" w:rsidRPr="003507E8">
              <w:rPr>
                <w:b/>
                <w:i w:val="0"/>
                <w:color w:val="000000" w:themeColor="text1"/>
              </w:rPr>
              <w:t xml:space="preserve"> </w:t>
            </w:r>
          </w:p>
        </w:tc>
        <w:tc>
          <w:tcPr>
            <w:tcW w:w="1172" w:type="dxa"/>
            <w:vAlign w:val="center"/>
          </w:tcPr>
          <w:p w14:paraId="2A02880B" w14:textId="77777777" w:rsidR="003002B6" w:rsidRPr="00002862" w:rsidRDefault="003002B6" w:rsidP="004C7019">
            <w:pPr>
              <w:pStyle w:val="MSACTables"/>
              <w:jc w:val="center"/>
              <w:rPr>
                <w:b/>
                <w:i w:val="0"/>
                <w:color w:val="000000" w:themeColor="text1"/>
              </w:rPr>
            </w:pPr>
            <w:r w:rsidRPr="00002862">
              <w:rPr>
                <w:b/>
                <w:i w:val="0"/>
                <w:color w:val="000000" w:themeColor="text1"/>
              </w:rPr>
              <w:t>CARTITUDE-1</w:t>
            </w:r>
          </w:p>
        </w:tc>
        <w:tc>
          <w:tcPr>
            <w:tcW w:w="1317" w:type="dxa"/>
            <w:vAlign w:val="center"/>
          </w:tcPr>
          <w:p w14:paraId="3E29D5B4" w14:textId="77777777" w:rsidR="003002B6" w:rsidRPr="00002862" w:rsidRDefault="003002B6" w:rsidP="004C7019">
            <w:pPr>
              <w:pStyle w:val="MSACTables"/>
              <w:jc w:val="center"/>
              <w:rPr>
                <w:b/>
                <w:i w:val="0"/>
                <w:color w:val="000000" w:themeColor="text1"/>
              </w:rPr>
            </w:pPr>
            <w:r w:rsidRPr="00002862">
              <w:rPr>
                <w:b/>
                <w:i w:val="0"/>
                <w:color w:val="000000" w:themeColor="text1"/>
              </w:rPr>
              <w:t>MM-003</w:t>
            </w:r>
          </w:p>
        </w:tc>
        <w:tc>
          <w:tcPr>
            <w:tcW w:w="1465" w:type="dxa"/>
            <w:vAlign w:val="center"/>
          </w:tcPr>
          <w:p w14:paraId="65F82DB5" w14:textId="11856CB2" w:rsidR="003002B6" w:rsidRPr="00002862" w:rsidRDefault="003002B6" w:rsidP="004C7019">
            <w:pPr>
              <w:pStyle w:val="MSACTables"/>
              <w:jc w:val="center"/>
              <w:rPr>
                <w:b/>
                <w:i w:val="0"/>
                <w:color w:val="000000" w:themeColor="text1"/>
              </w:rPr>
            </w:pPr>
            <w:r w:rsidRPr="00002862">
              <w:rPr>
                <w:b/>
                <w:i w:val="0"/>
                <w:color w:val="000000" w:themeColor="text1"/>
              </w:rPr>
              <w:t>CE-MRDR (main)</w:t>
            </w:r>
          </w:p>
        </w:tc>
        <w:tc>
          <w:tcPr>
            <w:tcW w:w="1239" w:type="dxa"/>
            <w:vAlign w:val="center"/>
          </w:tcPr>
          <w:p w14:paraId="7CFE785A" w14:textId="46A7B085" w:rsidR="003002B6" w:rsidRPr="00002862" w:rsidRDefault="003002B6" w:rsidP="004C7019">
            <w:pPr>
              <w:pStyle w:val="MSACTables"/>
              <w:jc w:val="center"/>
              <w:rPr>
                <w:b/>
                <w:i w:val="0"/>
                <w:color w:val="000000" w:themeColor="text1"/>
              </w:rPr>
            </w:pPr>
            <w:r w:rsidRPr="00002862">
              <w:rPr>
                <w:b/>
                <w:i w:val="0"/>
                <w:color w:val="000000" w:themeColor="text1"/>
              </w:rPr>
              <w:t>CE-MRDR (modified)</w:t>
            </w:r>
          </w:p>
        </w:tc>
        <w:tc>
          <w:tcPr>
            <w:tcW w:w="2863" w:type="dxa"/>
            <w:gridSpan w:val="2"/>
            <w:vAlign w:val="center"/>
          </w:tcPr>
          <w:p w14:paraId="495C21B6" w14:textId="31B9F27D" w:rsidR="003002B6" w:rsidRDefault="003002B6" w:rsidP="004C7019">
            <w:pPr>
              <w:pStyle w:val="MSACTables"/>
              <w:jc w:val="center"/>
              <w:rPr>
                <w:b/>
                <w:i w:val="0"/>
                <w:color w:val="000000" w:themeColor="text1"/>
              </w:rPr>
            </w:pPr>
            <w:r w:rsidRPr="00002862">
              <w:rPr>
                <w:b/>
                <w:i w:val="0"/>
                <w:color w:val="000000" w:themeColor="text1"/>
              </w:rPr>
              <w:t>Physician’s Choice Cohort</w:t>
            </w:r>
          </w:p>
          <w:p w14:paraId="6E861742" w14:textId="77777777" w:rsidR="004E3F6E" w:rsidRPr="00002862" w:rsidRDefault="004E3F6E" w:rsidP="004C7019">
            <w:pPr>
              <w:pStyle w:val="MSACTables"/>
              <w:jc w:val="center"/>
              <w:rPr>
                <w:rStyle w:val="normaltextrun"/>
                <w:b/>
                <w:i w:val="0"/>
                <w:color w:val="000000" w:themeColor="text1"/>
                <w:shd w:val="clear" w:color="auto" w:fill="FFFFFF"/>
              </w:rPr>
            </w:pPr>
          </w:p>
        </w:tc>
        <w:tc>
          <w:tcPr>
            <w:tcW w:w="2491" w:type="dxa"/>
            <w:gridSpan w:val="2"/>
            <w:vAlign w:val="center"/>
          </w:tcPr>
          <w:p w14:paraId="29373E82" w14:textId="77777777" w:rsidR="003002B6" w:rsidRPr="00002862" w:rsidRDefault="003002B6" w:rsidP="004C7019">
            <w:pPr>
              <w:pStyle w:val="MSACTables"/>
              <w:jc w:val="center"/>
              <w:rPr>
                <w:rStyle w:val="normaltextrun"/>
                <w:b/>
                <w:i w:val="0"/>
                <w:color w:val="000000" w:themeColor="text1"/>
                <w:shd w:val="clear" w:color="auto" w:fill="FFFFFF"/>
              </w:rPr>
            </w:pPr>
            <w:r w:rsidRPr="00002862">
              <w:rPr>
                <w:rStyle w:val="normaltextrun"/>
                <w:b/>
                <w:i w:val="0"/>
                <w:color w:val="000000" w:themeColor="text1"/>
                <w:shd w:val="clear" w:color="auto" w:fill="FFFFFF"/>
              </w:rPr>
              <w:t>FLATIRON</w:t>
            </w:r>
          </w:p>
        </w:tc>
        <w:tc>
          <w:tcPr>
            <w:tcW w:w="2266" w:type="dxa"/>
            <w:gridSpan w:val="2"/>
            <w:vAlign w:val="center"/>
          </w:tcPr>
          <w:p w14:paraId="4765BAB2" w14:textId="77777777" w:rsidR="003002B6" w:rsidRPr="00002862" w:rsidRDefault="003002B6" w:rsidP="004C7019">
            <w:pPr>
              <w:pStyle w:val="MSACTables"/>
              <w:jc w:val="center"/>
              <w:rPr>
                <w:rStyle w:val="normaltextrun"/>
                <w:b/>
                <w:i w:val="0"/>
                <w:color w:val="000000" w:themeColor="text1"/>
                <w:shd w:val="clear" w:color="auto" w:fill="FFFFFF"/>
              </w:rPr>
            </w:pPr>
            <w:proofErr w:type="spellStart"/>
            <w:r w:rsidRPr="00002862">
              <w:rPr>
                <w:rStyle w:val="normaltextrun"/>
                <w:b/>
                <w:i w:val="0"/>
                <w:color w:val="000000" w:themeColor="text1"/>
                <w:shd w:val="clear" w:color="auto" w:fill="FFFFFF"/>
              </w:rPr>
              <w:t>LocoMMotion</w:t>
            </w:r>
            <w:proofErr w:type="spellEnd"/>
            <w:r w:rsidR="004E3F6E">
              <w:rPr>
                <w:rStyle w:val="normaltextrun"/>
                <w:b/>
                <w:i w:val="0"/>
                <w:color w:val="000000" w:themeColor="text1"/>
                <w:shd w:val="clear" w:color="auto" w:fill="FFFFFF"/>
              </w:rPr>
              <w:t xml:space="preserve"> </w:t>
            </w:r>
          </w:p>
        </w:tc>
      </w:tr>
      <w:tr w:rsidR="004E3F6E" w:rsidRPr="003507E8" w14:paraId="0725732E" w14:textId="77777777" w:rsidTr="004604D4">
        <w:trPr>
          <w:trHeight w:val="439"/>
        </w:trPr>
        <w:tc>
          <w:tcPr>
            <w:tcW w:w="1606" w:type="dxa"/>
            <w:vAlign w:val="center"/>
          </w:tcPr>
          <w:p w14:paraId="47656974" w14:textId="77777777" w:rsidR="003162FB" w:rsidRPr="00002862" w:rsidRDefault="003162FB" w:rsidP="004C7019">
            <w:pPr>
              <w:pStyle w:val="MSACTables"/>
              <w:jc w:val="left"/>
              <w:rPr>
                <w:i w:val="0"/>
                <w:color w:val="000000" w:themeColor="text1"/>
              </w:rPr>
            </w:pPr>
            <w:r w:rsidRPr="00002862">
              <w:rPr>
                <w:i w:val="0"/>
                <w:color w:val="000000" w:themeColor="text1"/>
              </w:rPr>
              <w:t>Treatment</w:t>
            </w:r>
          </w:p>
        </w:tc>
        <w:tc>
          <w:tcPr>
            <w:tcW w:w="1172" w:type="dxa"/>
            <w:vAlign w:val="center"/>
          </w:tcPr>
          <w:p w14:paraId="188B7357" w14:textId="2A2BBF93" w:rsidR="003162FB" w:rsidRPr="00002862" w:rsidRDefault="003162FB" w:rsidP="004C7019">
            <w:pPr>
              <w:pStyle w:val="MSACTables"/>
              <w:jc w:val="center"/>
              <w:rPr>
                <w:i w:val="0"/>
                <w:color w:val="000000" w:themeColor="text1"/>
              </w:rPr>
            </w:pPr>
            <w:r w:rsidRPr="003507E8">
              <w:rPr>
                <w:i w:val="0"/>
                <w:color w:val="000000" w:themeColor="text1"/>
              </w:rPr>
              <w:t>Cilta-cel</w:t>
            </w:r>
          </w:p>
        </w:tc>
        <w:tc>
          <w:tcPr>
            <w:tcW w:w="1317" w:type="dxa"/>
            <w:vAlign w:val="center"/>
          </w:tcPr>
          <w:p w14:paraId="38D48F2C" w14:textId="6B613B66" w:rsidR="003162FB" w:rsidRPr="00002862" w:rsidRDefault="003162FB" w:rsidP="004C7019">
            <w:pPr>
              <w:pStyle w:val="MSACTables"/>
              <w:jc w:val="center"/>
              <w:rPr>
                <w:i w:val="0"/>
                <w:color w:val="000000" w:themeColor="text1"/>
              </w:rPr>
            </w:pPr>
            <w:r w:rsidRPr="003507E8">
              <w:rPr>
                <w:i w:val="0"/>
                <w:color w:val="000000" w:themeColor="text1"/>
              </w:rPr>
              <w:t>100% Pd</w:t>
            </w:r>
          </w:p>
        </w:tc>
        <w:tc>
          <w:tcPr>
            <w:tcW w:w="1465" w:type="dxa"/>
            <w:tcBorders>
              <w:bottom w:val="single" w:sz="4" w:space="0" w:color="auto"/>
            </w:tcBorders>
            <w:vAlign w:val="center"/>
          </w:tcPr>
          <w:p w14:paraId="4D855829" w14:textId="130B3D8A" w:rsidR="003162FB" w:rsidRPr="00002862" w:rsidRDefault="004604D4" w:rsidP="004C7019">
            <w:pPr>
              <w:pStyle w:val="MSACTables"/>
              <w:jc w:val="center"/>
              <w:rPr>
                <w:i w:val="0"/>
                <w:color w:val="000000" w:themeColor="text1"/>
              </w:rPr>
            </w:pPr>
            <w:r w:rsidRPr="004604D4">
              <w:rPr>
                <w:i w:val="0"/>
                <w:color w:val="000000" w:themeColor="text1"/>
                <w:spacing w:val="49"/>
                <w:shd w:val="solid" w:color="000000" w:fill="000000"/>
                <w:fitText w:val="320" w:id="-1425283835"/>
                <w14:textFill>
                  <w14:solidFill>
                    <w14:schemeClr w14:val="tx1">
                      <w14:alpha w14:val="100000"/>
                    </w14:schemeClr>
                  </w14:solidFill>
                </w14:textFill>
              </w:rPr>
              <w:t>|||</w:t>
            </w:r>
            <w:r w:rsidRPr="004604D4">
              <w:rPr>
                <w:i w:val="0"/>
                <w:color w:val="000000" w:themeColor="text1"/>
                <w:spacing w:val="3"/>
                <w:shd w:val="solid" w:color="000000" w:fill="000000"/>
                <w:fitText w:val="320" w:id="-1425283835"/>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174"/>
                <w:shd w:val="solid" w:color="000000" w:fill="000000"/>
                <w:fitText w:val="260" w:id="-1425283834"/>
                <w14:textFill>
                  <w14:solidFill>
                    <w14:schemeClr w14:val="tx1">
                      <w14:alpha w14:val="100000"/>
                    </w14:schemeClr>
                  </w14:solidFill>
                </w14:textFill>
              </w:rPr>
              <w:t>|</w:t>
            </w:r>
            <w:r w:rsidRPr="004604D4">
              <w:rPr>
                <w:i w:val="0"/>
                <w:color w:val="000000" w:themeColor="text1"/>
                <w:spacing w:val="1"/>
                <w:shd w:val="solid" w:color="000000" w:fill="000000"/>
                <w:fitText w:val="260" w:id="-1425283834"/>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94"/>
                <w:shd w:val="solid" w:color="000000" w:fill="000000"/>
                <w:fitText w:val="180" w:id="-1425283833"/>
                <w14:textFill>
                  <w14:solidFill>
                    <w14:schemeClr w14:val="tx1">
                      <w14:alpha w14:val="100000"/>
                    </w14:schemeClr>
                  </w14:solidFill>
                </w14:textFill>
              </w:rPr>
              <w:t>|</w:t>
            </w:r>
            <w:r w:rsidRPr="004604D4">
              <w:rPr>
                <w:i w:val="0"/>
                <w:color w:val="000000" w:themeColor="text1"/>
                <w:spacing w:val="1"/>
                <w:shd w:val="solid" w:color="000000" w:fill="000000"/>
                <w:fitText w:val="180" w:id="-1425283833"/>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204"/>
                <w:shd w:val="solid" w:color="000000" w:fill="000000"/>
                <w:fitText w:val="290" w:id="-1425283832"/>
                <w14:textFill>
                  <w14:solidFill>
                    <w14:schemeClr w14:val="tx1">
                      <w14:alpha w14:val="100000"/>
                    </w14:schemeClr>
                  </w14:solidFill>
                </w14:textFill>
              </w:rPr>
              <w:t>|</w:t>
            </w:r>
            <w:r w:rsidRPr="004604D4">
              <w:rPr>
                <w:i w:val="0"/>
                <w:color w:val="000000" w:themeColor="text1"/>
                <w:spacing w:val="1"/>
                <w:shd w:val="solid" w:color="000000" w:fill="000000"/>
                <w:fitText w:val="290" w:id="-1425283832"/>
                <w14:textFill>
                  <w14:solidFill>
                    <w14:schemeClr w14:val="tx1">
                      <w14:alpha w14:val="100000"/>
                    </w14:schemeClr>
                  </w14:solidFill>
                </w14:textFill>
              </w:rPr>
              <w:t>|</w:t>
            </w:r>
          </w:p>
        </w:tc>
        <w:tc>
          <w:tcPr>
            <w:tcW w:w="1239" w:type="dxa"/>
            <w:tcBorders>
              <w:bottom w:val="single" w:sz="4" w:space="0" w:color="auto"/>
            </w:tcBorders>
            <w:vAlign w:val="center"/>
          </w:tcPr>
          <w:p w14:paraId="1AAA5339" w14:textId="512B4356" w:rsidR="004604D4" w:rsidRPr="004604D4"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831"/>
                <w14:textFill>
                  <w14:solidFill>
                    <w14:schemeClr w14:val="tx1">
                      <w14:alpha w14:val="100000"/>
                    </w14:schemeClr>
                  </w14:solidFill>
                </w14:textFill>
              </w:rPr>
              <w:t>|</w:t>
            </w:r>
            <w:r w:rsidRPr="004604D4">
              <w:rPr>
                <w:i w:val="0"/>
                <w:color w:val="000000" w:themeColor="text1"/>
                <w:spacing w:val="1"/>
                <w:shd w:val="solid" w:color="000000" w:fill="000000"/>
                <w:fitText w:val="200" w:id="-1425283831"/>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830"/>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830"/>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830"/>
                <w14:textFill>
                  <w14:solidFill>
                    <w14:schemeClr w14:val="tx1">
                      <w14:alpha w14:val="100000"/>
                    </w14:schemeClr>
                  </w14:solidFill>
                </w14:textFill>
              </w:rPr>
              <w:t xml:space="preserve">　</w:t>
            </w:r>
            <w:r w:rsidRPr="004604D4">
              <w:rPr>
                <w:i w:val="0"/>
                <w:color w:val="000000" w:themeColor="text1"/>
              </w:rPr>
              <w:t xml:space="preserve"> </w:t>
            </w:r>
          </w:p>
          <w:p w14:paraId="3AF19605" w14:textId="08D62D27" w:rsidR="003162FB"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829"/>
                <w14:textFill>
                  <w14:solidFill>
                    <w14:schemeClr w14:val="tx1">
                      <w14:alpha w14:val="100000"/>
                    </w14:schemeClr>
                  </w14:solidFill>
                </w14:textFill>
              </w:rPr>
              <w:t>|</w:t>
            </w:r>
            <w:r w:rsidRPr="004604D4">
              <w:rPr>
                <w:i w:val="0"/>
                <w:color w:val="000000" w:themeColor="text1"/>
                <w:spacing w:val="1"/>
                <w:shd w:val="solid" w:color="000000" w:fill="000000"/>
                <w:fitText w:val="200" w:id="-1425283829"/>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828"/>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828"/>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828"/>
                <w14:textFill>
                  <w14:solidFill>
                    <w14:schemeClr w14:val="tx1">
                      <w14:alpha w14:val="100000"/>
                    </w14:schemeClr>
                  </w14:solidFill>
                </w14:textFill>
              </w:rPr>
              <w:t xml:space="preserve">　</w:t>
            </w:r>
          </w:p>
        </w:tc>
        <w:tc>
          <w:tcPr>
            <w:tcW w:w="2863" w:type="dxa"/>
            <w:gridSpan w:val="2"/>
            <w:vAlign w:val="center"/>
          </w:tcPr>
          <w:p w14:paraId="017E569A" w14:textId="4EA25410" w:rsidR="003162FB" w:rsidRPr="00002862" w:rsidRDefault="004604D4" w:rsidP="004C7019">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2491" w:type="dxa"/>
            <w:gridSpan w:val="2"/>
            <w:vAlign w:val="center"/>
          </w:tcPr>
          <w:p w14:paraId="66CD1527" w14:textId="20C033A5" w:rsidR="003162FB" w:rsidRPr="00002862" w:rsidRDefault="003162FB" w:rsidP="004C7019">
            <w:pPr>
              <w:pStyle w:val="MSACTables"/>
              <w:jc w:val="center"/>
              <w:rPr>
                <w:i w:val="0"/>
                <w:color w:val="000000" w:themeColor="text1"/>
              </w:rPr>
            </w:pPr>
            <w:r w:rsidRPr="003507E8">
              <w:rPr>
                <w:i w:val="0"/>
                <w:color w:val="000000" w:themeColor="text1"/>
              </w:rPr>
              <w:t>Cd or Pd (54.2%)</w:t>
            </w:r>
          </w:p>
        </w:tc>
        <w:tc>
          <w:tcPr>
            <w:tcW w:w="2266" w:type="dxa"/>
            <w:gridSpan w:val="2"/>
            <w:vAlign w:val="center"/>
          </w:tcPr>
          <w:p w14:paraId="64B176BF" w14:textId="0889F326" w:rsidR="003162FB" w:rsidRPr="00002862" w:rsidRDefault="003162FB" w:rsidP="004C7019">
            <w:pPr>
              <w:pStyle w:val="MSACTables"/>
              <w:jc w:val="center"/>
              <w:rPr>
                <w:i w:val="0"/>
                <w:color w:val="000000" w:themeColor="text1"/>
              </w:rPr>
            </w:pPr>
            <w:r w:rsidRPr="003507E8">
              <w:rPr>
                <w:i w:val="0"/>
                <w:color w:val="000000" w:themeColor="text1"/>
              </w:rPr>
              <w:t>Cd or Pd (55.2%)</w:t>
            </w:r>
          </w:p>
        </w:tc>
      </w:tr>
      <w:tr w:rsidR="00ED2C98" w:rsidRPr="003507E8" w14:paraId="19842E6A" w14:textId="77777777" w:rsidTr="004604D4">
        <w:trPr>
          <w:trHeight w:val="229"/>
        </w:trPr>
        <w:tc>
          <w:tcPr>
            <w:tcW w:w="1606" w:type="dxa"/>
            <w:vAlign w:val="center"/>
          </w:tcPr>
          <w:p w14:paraId="42C04D81" w14:textId="77777777" w:rsidR="003002B6" w:rsidRPr="00002862" w:rsidRDefault="003002B6" w:rsidP="004C7019">
            <w:pPr>
              <w:pStyle w:val="MSACTables"/>
              <w:jc w:val="left"/>
              <w:rPr>
                <w:i w:val="0"/>
                <w:color w:val="000000" w:themeColor="text1"/>
              </w:rPr>
            </w:pPr>
            <w:r w:rsidRPr="00002862">
              <w:rPr>
                <w:i w:val="0"/>
                <w:color w:val="000000" w:themeColor="text1"/>
              </w:rPr>
              <w:t>Number</w:t>
            </w:r>
          </w:p>
        </w:tc>
        <w:tc>
          <w:tcPr>
            <w:tcW w:w="1172" w:type="dxa"/>
            <w:vAlign w:val="center"/>
          </w:tcPr>
          <w:p w14:paraId="666A24A1" w14:textId="77777777" w:rsidR="003002B6" w:rsidRPr="00002862" w:rsidRDefault="003002B6" w:rsidP="004C7019">
            <w:pPr>
              <w:pStyle w:val="MSACTables"/>
              <w:jc w:val="center"/>
              <w:rPr>
                <w:i w:val="0"/>
                <w:color w:val="000000" w:themeColor="text1"/>
              </w:rPr>
            </w:pPr>
            <w:r w:rsidRPr="00002862">
              <w:rPr>
                <w:i w:val="0"/>
                <w:color w:val="000000" w:themeColor="text1"/>
              </w:rPr>
              <w:t>97</w:t>
            </w:r>
          </w:p>
        </w:tc>
        <w:tc>
          <w:tcPr>
            <w:tcW w:w="1317" w:type="dxa"/>
            <w:vAlign w:val="center"/>
          </w:tcPr>
          <w:p w14:paraId="110C1B5E" w14:textId="77777777" w:rsidR="003002B6" w:rsidRPr="00002862" w:rsidRDefault="003002B6" w:rsidP="004C7019">
            <w:pPr>
              <w:pStyle w:val="MSACTables"/>
              <w:jc w:val="center"/>
              <w:rPr>
                <w:i w:val="0"/>
                <w:color w:val="000000" w:themeColor="text1"/>
              </w:rPr>
            </w:pPr>
            <w:r w:rsidRPr="00002862">
              <w:rPr>
                <w:i w:val="0"/>
                <w:color w:val="000000" w:themeColor="text1"/>
              </w:rPr>
              <w:t>302</w:t>
            </w:r>
          </w:p>
        </w:tc>
        <w:tc>
          <w:tcPr>
            <w:tcW w:w="1465" w:type="dxa"/>
            <w:shd w:val="solid" w:color="000000" w:fill="000000"/>
            <w:vAlign w:val="center"/>
          </w:tcPr>
          <w:p w14:paraId="1882A7B0" w14:textId="03C4C8DB"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239" w:type="dxa"/>
            <w:shd w:val="solid" w:color="000000" w:fill="000000"/>
            <w:vAlign w:val="center"/>
          </w:tcPr>
          <w:p w14:paraId="6767C9CD" w14:textId="30E636EC"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543" w:type="dxa"/>
            <w:shd w:val="solid" w:color="000000" w:fill="000000"/>
            <w:vAlign w:val="center"/>
          </w:tcPr>
          <w:p w14:paraId="13B5A686" w14:textId="354B660D"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shd w:val="solid" w:color="000000" w:fill="000000"/>
            <w:vAlign w:val="center"/>
          </w:tcPr>
          <w:p w14:paraId="3AC22F7B" w14:textId="5A3A3246"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46A4627E" w14:textId="77777777" w:rsidR="003002B6" w:rsidRPr="00002862" w:rsidRDefault="003002B6" w:rsidP="004C7019">
            <w:pPr>
              <w:pStyle w:val="MSACTables"/>
              <w:jc w:val="center"/>
              <w:rPr>
                <w:i w:val="0"/>
                <w:color w:val="000000" w:themeColor="text1"/>
              </w:rPr>
            </w:pPr>
            <w:r w:rsidRPr="00002862">
              <w:rPr>
                <w:i w:val="0"/>
                <w:color w:val="000000" w:themeColor="text1"/>
              </w:rPr>
              <w:t>336</w:t>
            </w:r>
          </w:p>
        </w:tc>
        <w:tc>
          <w:tcPr>
            <w:tcW w:w="1173" w:type="dxa"/>
            <w:vAlign w:val="center"/>
          </w:tcPr>
          <w:p w14:paraId="2B634953" w14:textId="77777777" w:rsidR="003002B6" w:rsidRPr="00002862" w:rsidRDefault="003002B6" w:rsidP="004C7019">
            <w:pPr>
              <w:pStyle w:val="MSACTables"/>
              <w:jc w:val="center"/>
              <w:rPr>
                <w:i w:val="0"/>
                <w:color w:val="000000" w:themeColor="text1"/>
              </w:rPr>
            </w:pPr>
            <w:r w:rsidRPr="00002862">
              <w:rPr>
                <w:i w:val="0"/>
                <w:color w:val="000000" w:themeColor="text1"/>
              </w:rPr>
              <w:t>95</w:t>
            </w:r>
          </w:p>
        </w:tc>
        <w:tc>
          <w:tcPr>
            <w:tcW w:w="1065" w:type="dxa"/>
            <w:vAlign w:val="center"/>
          </w:tcPr>
          <w:p w14:paraId="1B00CEEB" w14:textId="77777777" w:rsidR="003002B6" w:rsidRPr="00002862" w:rsidRDefault="003002B6" w:rsidP="004C7019">
            <w:pPr>
              <w:pStyle w:val="MSACTables"/>
              <w:jc w:val="center"/>
              <w:rPr>
                <w:i w:val="0"/>
                <w:color w:val="000000" w:themeColor="text1"/>
              </w:rPr>
            </w:pPr>
            <w:r w:rsidRPr="00002862">
              <w:rPr>
                <w:i w:val="0"/>
                <w:color w:val="000000" w:themeColor="text1"/>
              </w:rPr>
              <w:t>170</w:t>
            </w:r>
          </w:p>
        </w:tc>
        <w:tc>
          <w:tcPr>
            <w:tcW w:w="1201" w:type="dxa"/>
            <w:vAlign w:val="center"/>
          </w:tcPr>
          <w:p w14:paraId="090ED814" w14:textId="77777777" w:rsidR="003002B6" w:rsidRPr="00002862" w:rsidRDefault="003002B6" w:rsidP="004C7019">
            <w:pPr>
              <w:pStyle w:val="MSACTables"/>
              <w:jc w:val="center"/>
              <w:rPr>
                <w:i w:val="0"/>
                <w:color w:val="000000" w:themeColor="text1"/>
              </w:rPr>
            </w:pPr>
            <w:r w:rsidRPr="00002862">
              <w:rPr>
                <w:i w:val="0"/>
                <w:color w:val="000000" w:themeColor="text1"/>
              </w:rPr>
              <w:t>108</w:t>
            </w:r>
          </w:p>
        </w:tc>
      </w:tr>
      <w:tr w:rsidR="00ED2C98" w:rsidRPr="003507E8" w14:paraId="6CCB3BC2" w14:textId="77777777" w:rsidTr="004604D4">
        <w:trPr>
          <w:trHeight w:val="244"/>
        </w:trPr>
        <w:tc>
          <w:tcPr>
            <w:tcW w:w="1606" w:type="dxa"/>
            <w:vAlign w:val="center"/>
          </w:tcPr>
          <w:p w14:paraId="7EF5665B" w14:textId="77777777" w:rsidR="003002B6" w:rsidRPr="00002862" w:rsidRDefault="003002B6" w:rsidP="004C7019">
            <w:pPr>
              <w:pStyle w:val="MSACTables"/>
              <w:jc w:val="left"/>
              <w:rPr>
                <w:i w:val="0"/>
                <w:color w:val="000000" w:themeColor="text1"/>
              </w:rPr>
            </w:pPr>
            <w:r w:rsidRPr="00002862">
              <w:rPr>
                <w:i w:val="0"/>
                <w:color w:val="000000" w:themeColor="text1"/>
              </w:rPr>
              <w:t>Comparison</w:t>
            </w:r>
          </w:p>
        </w:tc>
        <w:tc>
          <w:tcPr>
            <w:tcW w:w="1172" w:type="dxa"/>
            <w:vAlign w:val="center"/>
          </w:tcPr>
          <w:p w14:paraId="2764A6B3" w14:textId="77777777" w:rsidR="003002B6" w:rsidRPr="00002862" w:rsidRDefault="003002B6" w:rsidP="004C7019">
            <w:pPr>
              <w:pStyle w:val="MSACTables"/>
              <w:jc w:val="center"/>
              <w:rPr>
                <w:i w:val="0"/>
                <w:color w:val="000000" w:themeColor="text1"/>
              </w:rPr>
            </w:pPr>
            <w:r w:rsidRPr="00002862">
              <w:rPr>
                <w:i w:val="0"/>
                <w:color w:val="000000" w:themeColor="text1"/>
              </w:rPr>
              <w:t>-</w:t>
            </w:r>
          </w:p>
        </w:tc>
        <w:tc>
          <w:tcPr>
            <w:tcW w:w="1317" w:type="dxa"/>
            <w:vAlign w:val="center"/>
          </w:tcPr>
          <w:p w14:paraId="5B5BDB65" w14:textId="77777777" w:rsidR="003002B6" w:rsidRPr="00002862" w:rsidRDefault="003002B6" w:rsidP="004C7019">
            <w:pPr>
              <w:pStyle w:val="MSACTables"/>
              <w:jc w:val="center"/>
              <w:rPr>
                <w:i w:val="0"/>
                <w:color w:val="000000" w:themeColor="text1"/>
              </w:rPr>
            </w:pPr>
            <w:r w:rsidRPr="00002862">
              <w:rPr>
                <w:i w:val="0"/>
                <w:color w:val="000000" w:themeColor="text1"/>
              </w:rPr>
              <w:t>Naïve</w:t>
            </w:r>
          </w:p>
        </w:tc>
        <w:tc>
          <w:tcPr>
            <w:tcW w:w="1465" w:type="dxa"/>
            <w:tcBorders>
              <w:bottom w:val="single" w:sz="4" w:space="0" w:color="auto"/>
            </w:tcBorders>
            <w:vAlign w:val="center"/>
          </w:tcPr>
          <w:p w14:paraId="6DFC9EA2" w14:textId="77777777" w:rsidR="003002B6" w:rsidRPr="00002862" w:rsidRDefault="003002B6" w:rsidP="004C7019">
            <w:pPr>
              <w:pStyle w:val="MSACTables"/>
              <w:jc w:val="center"/>
              <w:rPr>
                <w:i w:val="0"/>
                <w:color w:val="000000" w:themeColor="text1"/>
              </w:rPr>
            </w:pPr>
            <w:r w:rsidRPr="00002862">
              <w:rPr>
                <w:i w:val="0"/>
                <w:color w:val="000000" w:themeColor="text1"/>
              </w:rPr>
              <w:t>Naïve</w:t>
            </w:r>
          </w:p>
        </w:tc>
        <w:tc>
          <w:tcPr>
            <w:tcW w:w="1239" w:type="dxa"/>
            <w:tcBorders>
              <w:bottom w:val="single" w:sz="4" w:space="0" w:color="auto"/>
            </w:tcBorders>
            <w:vAlign w:val="center"/>
          </w:tcPr>
          <w:p w14:paraId="0F5EB11A" w14:textId="77777777" w:rsidR="003002B6" w:rsidRPr="00002862" w:rsidRDefault="003002B6" w:rsidP="004C7019">
            <w:pPr>
              <w:pStyle w:val="MSACTables"/>
              <w:jc w:val="center"/>
              <w:rPr>
                <w:i w:val="0"/>
                <w:color w:val="000000" w:themeColor="text1"/>
              </w:rPr>
            </w:pPr>
            <w:r w:rsidRPr="00002862">
              <w:rPr>
                <w:i w:val="0"/>
                <w:color w:val="000000" w:themeColor="text1"/>
              </w:rPr>
              <w:t>Naïve</w:t>
            </w:r>
          </w:p>
        </w:tc>
        <w:tc>
          <w:tcPr>
            <w:tcW w:w="1543" w:type="dxa"/>
            <w:vAlign w:val="center"/>
          </w:tcPr>
          <w:p w14:paraId="3EBCFCD9" w14:textId="2F41A0BE" w:rsidR="003002B6" w:rsidRPr="00002862" w:rsidRDefault="003002B6" w:rsidP="004C7019">
            <w:pPr>
              <w:pStyle w:val="MSACTables"/>
              <w:jc w:val="center"/>
              <w:rPr>
                <w:i w:val="0"/>
                <w:color w:val="000000" w:themeColor="text1"/>
              </w:rPr>
            </w:pPr>
            <w:r w:rsidRPr="00002862">
              <w:rPr>
                <w:i w:val="0"/>
                <w:color w:val="000000" w:themeColor="text1"/>
              </w:rPr>
              <w:t xml:space="preserve">Unadjusted </w:t>
            </w:r>
            <w:r w:rsidR="009F2F4A">
              <w:rPr>
                <w:i w:val="0"/>
                <w:color w:val="000000" w:themeColor="text1"/>
              </w:rPr>
              <w:t>IPTW</w:t>
            </w:r>
          </w:p>
        </w:tc>
        <w:tc>
          <w:tcPr>
            <w:tcW w:w="1320" w:type="dxa"/>
            <w:vAlign w:val="center"/>
          </w:tcPr>
          <w:p w14:paraId="733CF8D4" w14:textId="03C06BC0" w:rsidR="003002B6" w:rsidRPr="00002862" w:rsidRDefault="003002B6" w:rsidP="004C7019">
            <w:pPr>
              <w:pStyle w:val="MSACTables"/>
              <w:jc w:val="center"/>
              <w:rPr>
                <w:i w:val="0"/>
                <w:color w:val="000000" w:themeColor="text1"/>
              </w:rPr>
            </w:pPr>
            <w:r w:rsidRPr="00002862">
              <w:rPr>
                <w:i w:val="0"/>
                <w:color w:val="000000" w:themeColor="text1"/>
              </w:rPr>
              <w:t xml:space="preserve">Adjusted </w:t>
            </w:r>
            <w:r w:rsidR="009F2F4A">
              <w:rPr>
                <w:i w:val="0"/>
                <w:color w:val="000000" w:themeColor="text1"/>
              </w:rPr>
              <w:t>IPTW</w:t>
            </w:r>
          </w:p>
        </w:tc>
        <w:tc>
          <w:tcPr>
            <w:tcW w:w="1318" w:type="dxa"/>
            <w:vAlign w:val="center"/>
          </w:tcPr>
          <w:p w14:paraId="0522E1B8" w14:textId="07F2463F" w:rsidR="003002B6" w:rsidRPr="00002862" w:rsidRDefault="003002B6" w:rsidP="004C7019">
            <w:pPr>
              <w:pStyle w:val="MSACTables"/>
              <w:jc w:val="center"/>
              <w:rPr>
                <w:i w:val="0"/>
                <w:color w:val="000000" w:themeColor="text1"/>
              </w:rPr>
            </w:pPr>
            <w:r w:rsidRPr="00002862">
              <w:rPr>
                <w:i w:val="0"/>
                <w:color w:val="000000" w:themeColor="text1"/>
              </w:rPr>
              <w:t xml:space="preserve">Unadjusted </w:t>
            </w:r>
            <w:r w:rsidR="009F2F4A">
              <w:rPr>
                <w:i w:val="0"/>
                <w:color w:val="000000" w:themeColor="text1"/>
              </w:rPr>
              <w:t>IPTW</w:t>
            </w:r>
          </w:p>
        </w:tc>
        <w:tc>
          <w:tcPr>
            <w:tcW w:w="1173" w:type="dxa"/>
            <w:vAlign w:val="center"/>
          </w:tcPr>
          <w:p w14:paraId="2639F755" w14:textId="747D99C7" w:rsidR="003002B6" w:rsidRPr="00002862" w:rsidRDefault="003002B6" w:rsidP="004C7019">
            <w:pPr>
              <w:pStyle w:val="MSACTables"/>
              <w:jc w:val="center"/>
              <w:rPr>
                <w:i w:val="0"/>
                <w:color w:val="000000" w:themeColor="text1"/>
              </w:rPr>
            </w:pPr>
            <w:r w:rsidRPr="00002862">
              <w:rPr>
                <w:i w:val="0"/>
                <w:color w:val="000000" w:themeColor="text1"/>
              </w:rPr>
              <w:t xml:space="preserve">Adjusted </w:t>
            </w:r>
            <w:r w:rsidR="009F2F4A">
              <w:rPr>
                <w:i w:val="0"/>
                <w:color w:val="000000" w:themeColor="text1"/>
              </w:rPr>
              <w:t>IPTW</w:t>
            </w:r>
          </w:p>
        </w:tc>
        <w:tc>
          <w:tcPr>
            <w:tcW w:w="1065" w:type="dxa"/>
            <w:vAlign w:val="center"/>
          </w:tcPr>
          <w:p w14:paraId="18D24728" w14:textId="11815EA8" w:rsidR="003002B6" w:rsidRPr="00002862" w:rsidRDefault="003002B6" w:rsidP="004C7019">
            <w:pPr>
              <w:pStyle w:val="MSACTables"/>
              <w:jc w:val="center"/>
              <w:rPr>
                <w:i w:val="0"/>
                <w:color w:val="000000" w:themeColor="text1"/>
              </w:rPr>
            </w:pPr>
            <w:r w:rsidRPr="00002862">
              <w:rPr>
                <w:i w:val="0"/>
                <w:color w:val="000000" w:themeColor="text1"/>
              </w:rPr>
              <w:t xml:space="preserve">Unadjusted </w:t>
            </w:r>
            <w:r w:rsidR="009F2F4A">
              <w:rPr>
                <w:i w:val="0"/>
                <w:color w:val="000000" w:themeColor="text1"/>
              </w:rPr>
              <w:t>IPTW</w:t>
            </w:r>
          </w:p>
        </w:tc>
        <w:tc>
          <w:tcPr>
            <w:tcW w:w="1201" w:type="dxa"/>
            <w:vAlign w:val="center"/>
          </w:tcPr>
          <w:p w14:paraId="560083C0" w14:textId="2B191425" w:rsidR="003002B6" w:rsidRPr="00002862" w:rsidRDefault="003002B6" w:rsidP="004C7019">
            <w:pPr>
              <w:pStyle w:val="MSACTables"/>
              <w:jc w:val="center"/>
              <w:rPr>
                <w:i w:val="0"/>
                <w:color w:val="000000" w:themeColor="text1"/>
              </w:rPr>
            </w:pPr>
            <w:r w:rsidRPr="00002862">
              <w:rPr>
                <w:i w:val="0"/>
                <w:color w:val="000000" w:themeColor="text1"/>
              </w:rPr>
              <w:t xml:space="preserve">Adjusted </w:t>
            </w:r>
            <w:r w:rsidR="009F2F4A">
              <w:rPr>
                <w:i w:val="0"/>
                <w:color w:val="000000" w:themeColor="text1"/>
              </w:rPr>
              <w:t>IPTW</w:t>
            </w:r>
          </w:p>
        </w:tc>
      </w:tr>
      <w:tr w:rsidR="004E3F6E" w:rsidRPr="003507E8" w14:paraId="53CC6E35" w14:textId="77777777" w:rsidTr="004604D4">
        <w:trPr>
          <w:trHeight w:val="62"/>
        </w:trPr>
        <w:tc>
          <w:tcPr>
            <w:tcW w:w="1606" w:type="dxa"/>
            <w:vAlign w:val="center"/>
          </w:tcPr>
          <w:p w14:paraId="4BC0679A" w14:textId="77777777" w:rsidR="003002B6" w:rsidRPr="00002862" w:rsidRDefault="003002B6" w:rsidP="004C7019">
            <w:pPr>
              <w:pStyle w:val="MSACTables"/>
              <w:jc w:val="left"/>
              <w:rPr>
                <w:i w:val="0"/>
                <w:color w:val="000000" w:themeColor="text1"/>
              </w:rPr>
            </w:pPr>
            <w:r w:rsidRPr="00002862">
              <w:rPr>
                <w:i w:val="0"/>
                <w:color w:val="000000" w:themeColor="text1"/>
              </w:rPr>
              <w:t>Median follow-up</w:t>
            </w:r>
          </w:p>
        </w:tc>
        <w:tc>
          <w:tcPr>
            <w:tcW w:w="1172" w:type="dxa"/>
            <w:vAlign w:val="center"/>
          </w:tcPr>
          <w:p w14:paraId="2F536EF7" w14:textId="77777777" w:rsidR="003002B6" w:rsidRPr="00002862" w:rsidRDefault="003002B6" w:rsidP="004C7019">
            <w:pPr>
              <w:pStyle w:val="MSACTables"/>
              <w:jc w:val="center"/>
              <w:rPr>
                <w:i w:val="0"/>
                <w:color w:val="000000" w:themeColor="text1"/>
              </w:rPr>
            </w:pPr>
            <w:r w:rsidRPr="00002862">
              <w:rPr>
                <w:i w:val="0"/>
                <w:color w:val="000000" w:themeColor="text1"/>
              </w:rPr>
              <w:t>21.7 months</w:t>
            </w:r>
          </w:p>
        </w:tc>
        <w:tc>
          <w:tcPr>
            <w:tcW w:w="1317" w:type="dxa"/>
            <w:vAlign w:val="center"/>
          </w:tcPr>
          <w:p w14:paraId="2ED4C26A" w14:textId="77777777" w:rsidR="003002B6" w:rsidRPr="00002862" w:rsidRDefault="003002B6" w:rsidP="004C7019">
            <w:pPr>
              <w:pStyle w:val="MSACTables"/>
              <w:jc w:val="center"/>
              <w:rPr>
                <w:i w:val="0"/>
                <w:color w:val="000000" w:themeColor="text1"/>
              </w:rPr>
            </w:pPr>
            <w:r w:rsidRPr="00002862">
              <w:rPr>
                <w:rStyle w:val="normaltextrun"/>
                <w:i w:val="0"/>
                <w:color w:val="000000" w:themeColor="text1"/>
                <w:shd w:val="clear" w:color="auto" w:fill="FFFFFF"/>
              </w:rPr>
              <w:t>15.9 months</w:t>
            </w:r>
          </w:p>
        </w:tc>
        <w:tc>
          <w:tcPr>
            <w:tcW w:w="1465" w:type="dxa"/>
            <w:tcBorders>
              <w:bottom w:val="single" w:sz="4" w:space="0" w:color="auto"/>
            </w:tcBorders>
            <w:shd w:val="solid" w:color="000000" w:fill="000000"/>
            <w:vAlign w:val="center"/>
          </w:tcPr>
          <w:p w14:paraId="33331754" w14:textId="40190459" w:rsidR="003002B6" w:rsidRPr="00002862" w:rsidRDefault="004604D4" w:rsidP="004C7019">
            <w:pPr>
              <w:pStyle w:val="MSACTables"/>
              <w:jc w:val="center"/>
              <w:rPr>
                <w:i w:val="0"/>
                <w:color w:val="000000" w:themeColor="text1"/>
              </w:rPr>
            </w:pPr>
            <w:r w:rsidRPr="004604D4">
              <w:rPr>
                <w:rStyle w:val="normaltextrun"/>
                <w:i w:val="0"/>
                <w:color w:val="000000" w:themeColor="text1"/>
                <w:shd w:val="clear" w:color="auto" w:fill="FFFFFF"/>
                <w14:textFill>
                  <w14:solidFill>
                    <w14:schemeClr w14:val="tx1">
                      <w14:alpha w14:val="100000"/>
                    </w14:schemeClr>
                  </w14:solidFill>
                </w14:textFill>
              </w:rPr>
              <w:t>|</w:t>
            </w:r>
          </w:p>
        </w:tc>
        <w:tc>
          <w:tcPr>
            <w:tcW w:w="1239" w:type="dxa"/>
            <w:tcBorders>
              <w:bottom w:val="single" w:sz="4" w:space="0" w:color="auto"/>
            </w:tcBorders>
            <w:shd w:val="solid" w:color="000000" w:fill="000000"/>
            <w:vAlign w:val="center"/>
          </w:tcPr>
          <w:p w14:paraId="4A12BB8B" w14:textId="4B28733D" w:rsidR="003002B6" w:rsidRPr="00002862" w:rsidRDefault="004604D4" w:rsidP="004C7019">
            <w:pPr>
              <w:pStyle w:val="MSACTables"/>
              <w:jc w:val="center"/>
              <w:rPr>
                <w:i w:val="0"/>
                <w:color w:val="000000" w:themeColor="text1"/>
              </w:rPr>
            </w:pPr>
            <w:r w:rsidRPr="004604D4">
              <w:rPr>
                <w:rStyle w:val="normaltextrun"/>
                <w:i w:val="0"/>
                <w:color w:val="000000" w:themeColor="text1"/>
                <w:shd w:val="clear" w:color="auto" w:fill="FFFFFF"/>
                <w14:textFill>
                  <w14:solidFill>
                    <w14:schemeClr w14:val="tx1">
                      <w14:alpha w14:val="100000"/>
                    </w14:schemeClr>
                  </w14:solidFill>
                </w14:textFill>
              </w:rPr>
              <w:t>|</w:t>
            </w:r>
          </w:p>
        </w:tc>
        <w:tc>
          <w:tcPr>
            <w:tcW w:w="2863" w:type="dxa"/>
            <w:gridSpan w:val="2"/>
            <w:tcBorders>
              <w:bottom w:val="single" w:sz="4" w:space="0" w:color="auto"/>
            </w:tcBorders>
            <w:vAlign w:val="center"/>
          </w:tcPr>
          <w:p w14:paraId="4BB1AF05" w14:textId="7C0EFDF4" w:rsidR="003002B6" w:rsidRPr="00002862" w:rsidRDefault="004604D4" w:rsidP="004C7019">
            <w:pPr>
              <w:pStyle w:val="MSACTables"/>
              <w:jc w:val="center"/>
              <w:rPr>
                <w:i w:val="0"/>
                <w:color w:val="000000" w:themeColor="text1"/>
              </w:rPr>
            </w:pPr>
            <w:r w:rsidRPr="004604D4">
              <w:rPr>
                <w:rStyle w:val="normaltextrun"/>
                <w:i w:val="0"/>
                <w:color w:val="000000" w:themeColor="text1"/>
                <w:shd w:val="solid" w:color="000000" w:fill="000000"/>
                <w14:textFill>
                  <w14:solidFill>
                    <w14:schemeClr w14:val="tx1">
                      <w14:alpha w14:val="100000"/>
                    </w14:schemeClr>
                  </w14:solidFill>
                </w14:textFill>
              </w:rPr>
              <w:t>|</w:t>
            </w:r>
            <w:r w:rsidRPr="004604D4">
              <w:rPr>
                <w:rStyle w:val="normaltextrun"/>
                <w:i w:val="0"/>
                <w:color w:val="000000" w:themeColor="text1"/>
                <w:shd w:val="clear" w:color="auto" w:fill="FFFFFF"/>
              </w:rPr>
              <w:t xml:space="preserve"> </w:t>
            </w:r>
            <w:r w:rsidRPr="004604D4">
              <w:rPr>
                <w:rStyle w:val="normaltextrun"/>
                <w:i w:val="0"/>
                <w:color w:val="000000" w:themeColor="text1"/>
                <w:shd w:val="solid" w:color="000000" w:fill="000000"/>
                <w14:textFill>
                  <w14:solidFill>
                    <w14:schemeClr w14:val="tx1">
                      <w14:alpha w14:val="100000"/>
                    </w14:schemeClr>
                  </w14:solidFill>
                </w14:textFill>
              </w:rPr>
              <w:t>|</w:t>
            </w:r>
          </w:p>
        </w:tc>
        <w:tc>
          <w:tcPr>
            <w:tcW w:w="2491" w:type="dxa"/>
            <w:gridSpan w:val="2"/>
            <w:vAlign w:val="center"/>
          </w:tcPr>
          <w:p w14:paraId="7A941F64" w14:textId="77777777" w:rsidR="003002B6" w:rsidRPr="00002862" w:rsidRDefault="003002B6" w:rsidP="004C7019">
            <w:pPr>
              <w:pStyle w:val="MSACTables"/>
              <w:jc w:val="center"/>
              <w:rPr>
                <w:i w:val="0"/>
                <w:color w:val="000000" w:themeColor="text1"/>
              </w:rPr>
            </w:pPr>
            <w:r w:rsidRPr="00002862">
              <w:rPr>
                <w:i w:val="0"/>
                <w:color w:val="000000" w:themeColor="text1"/>
              </w:rPr>
              <w:t>Unknown</w:t>
            </w:r>
          </w:p>
        </w:tc>
        <w:tc>
          <w:tcPr>
            <w:tcW w:w="2266" w:type="dxa"/>
            <w:gridSpan w:val="2"/>
            <w:vAlign w:val="center"/>
          </w:tcPr>
          <w:p w14:paraId="1F853199" w14:textId="77777777" w:rsidR="003002B6" w:rsidRPr="00002862" w:rsidRDefault="003002B6" w:rsidP="004C7019">
            <w:pPr>
              <w:pStyle w:val="MSACTables"/>
              <w:jc w:val="center"/>
              <w:rPr>
                <w:i w:val="0"/>
                <w:color w:val="000000" w:themeColor="text1"/>
              </w:rPr>
            </w:pPr>
            <w:r w:rsidRPr="00002862">
              <w:rPr>
                <w:i w:val="0"/>
                <w:color w:val="000000" w:themeColor="text1"/>
              </w:rPr>
              <w:t>11 months</w:t>
            </w:r>
          </w:p>
        </w:tc>
      </w:tr>
      <w:tr w:rsidR="004E3F6E" w:rsidRPr="003507E8" w14:paraId="5EE592F3" w14:textId="77777777" w:rsidTr="004604D4">
        <w:trPr>
          <w:trHeight w:val="48"/>
        </w:trPr>
        <w:tc>
          <w:tcPr>
            <w:tcW w:w="1606" w:type="dxa"/>
            <w:vAlign w:val="center"/>
          </w:tcPr>
          <w:p w14:paraId="64ACC6DC" w14:textId="77777777" w:rsidR="003002B6" w:rsidRPr="00002862" w:rsidRDefault="003002B6" w:rsidP="004C7019">
            <w:pPr>
              <w:pStyle w:val="MSACTables"/>
              <w:jc w:val="left"/>
              <w:rPr>
                <w:i w:val="0"/>
                <w:color w:val="000000" w:themeColor="text1"/>
              </w:rPr>
            </w:pPr>
            <w:r w:rsidRPr="00002862">
              <w:rPr>
                <w:i w:val="0"/>
                <w:color w:val="000000" w:themeColor="text1"/>
              </w:rPr>
              <w:t>Population</w:t>
            </w:r>
          </w:p>
        </w:tc>
        <w:tc>
          <w:tcPr>
            <w:tcW w:w="1172" w:type="dxa"/>
            <w:vAlign w:val="center"/>
          </w:tcPr>
          <w:p w14:paraId="5355DD6F" w14:textId="77777777" w:rsidR="003002B6" w:rsidRPr="00002862" w:rsidRDefault="003002B6" w:rsidP="004C7019">
            <w:pPr>
              <w:pStyle w:val="MSACTables"/>
              <w:jc w:val="center"/>
              <w:rPr>
                <w:i w:val="0"/>
                <w:color w:val="000000" w:themeColor="text1"/>
              </w:rPr>
            </w:pPr>
            <w:proofErr w:type="spellStart"/>
            <w:r w:rsidRPr="00002862">
              <w:rPr>
                <w:i w:val="0"/>
                <w:color w:val="000000" w:themeColor="text1"/>
              </w:rPr>
              <w:t>mITT</w:t>
            </w:r>
            <w:proofErr w:type="spellEnd"/>
          </w:p>
        </w:tc>
        <w:tc>
          <w:tcPr>
            <w:tcW w:w="1317" w:type="dxa"/>
          </w:tcPr>
          <w:p w14:paraId="201CBA4D" w14:textId="77777777" w:rsidR="003002B6" w:rsidRPr="00002862" w:rsidRDefault="003002B6" w:rsidP="004C7019">
            <w:pPr>
              <w:pStyle w:val="MSACTables"/>
              <w:jc w:val="center"/>
              <w:rPr>
                <w:rStyle w:val="normaltextrun"/>
                <w:i w:val="0"/>
                <w:color w:val="000000" w:themeColor="text1"/>
                <w:shd w:val="clear" w:color="auto" w:fill="FFFFFF"/>
              </w:rPr>
            </w:pPr>
            <w:r w:rsidRPr="00002862">
              <w:rPr>
                <w:i w:val="0"/>
                <w:color w:val="000000" w:themeColor="text1"/>
              </w:rPr>
              <w:t>ITT</w:t>
            </w:r>
          </w:p>
        </w:tc>
        <w:tc>
          <w:tcPr>
            <w:tcW w:w="1465" w:type="dxa"/>
            <w:shd w:val="solid" w:color="000000" w:fill="000000"/>
          </w:tcPr>
          <w:p w14:paraId="0923E0B0" w14:textId="194A1678" w:rsidR="003002B6" w:rsidRPr="0036611A" w:rsidRDefault="004604D4" w:rsidP="004C7019">
            <w:pPr>
              <w:pStyle w:val="MSACTables"/>
              <w:jc w:val="center"/>
              <w:rPr>
                <w:rStyle w:val="normaltextrun"/>
                <w:i w:val="0"/>
                <w:color w:val="000000" w:themeColor="text1"/>
                <w:shd w:val="clear" w:color="auto" w:fill="FFFFFF"/>
              </w:rPr>
            </w:pPr>
            <w:r w:rsidRPr="004604D4">
              <w:rPr>
                <w:i w:val="0"/>
                <w:color w:val="000000" w:themeColor="text1"/>
                <w14:textFill>
                  <w14:solidFill>
                    <w14:schemeClr w14:val="tx1">
                      <w14:alpha w14:val="100000"/>
                    </w14:schemeClr>
                  </w14:solidFill>
                </w14:textFill>
              </w:rPr>
              <w:t>|</w:t>
            </w:r>
          </w:p>
        </w:tc>
        <w:tc>
          <w:tcPr>
            <w:tcW w:w="1239" w:type="dxa"/>
            <w:shd w:val="solid" w:color="000000" w:fill="000000"/>
          </w:tcPr>
          <w:p w14:paraId="406F62B4" w14:textId="6E0F80C4" w:rsidR="003002B6" w:rsidRPr="0036611A" w:rsidRDefault="004604D4" w:rsidP="004C7019">
            <w:pPr>
              <w:pStyle w:val="MSACTables"/>
              <w:jc w:val="center"/>
              <w:rPr>
                <w:rStyle w:val="normaltextrun"/>
                <w:i w:val="0"/>
                <w:color w:val="000000" w:themeColor="text1"/>
                <w:shd w:val="clear" w:color="auto" w:fill="FFFFFF"/>
              </w:rPr>
            </w:pPr>
            <w:r w:rsidRPr="004604D4">
              <w:rPr>
                <w:i w:val="0"/>
                <w:color w:val="000000" w:themeColor="text1"/>
                <w14:textFill>
                  <w14:solidFill>
                    <w14:schemeClr w14:val="tx1">
                      <w14:alpha w14:val="100000"/>
                    </w14:schemeClr>
                  </w14:solidFill>
                </w14:textFill>
              </w:rPr>
              <w:t>|</w:t>
            </w:r>
          </w:p>
        </w:tc>
        <w:tc>
          <w:tcPr>
            <w:tcW w:w="2863" w:type="dxa"/>
            <w:gridSpan w:val="2"/>
            <w:shd w:val="solid" w:color="000000" w:fill="000000"/>
          </w:tcPr>
          <w:p w14:paraId="0C2A7806" w14:textId="63EFA5C9" w:rsidR="003002B6" w:rsidRPr="0036611A"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2491" w:type="dxa"/>
            <w:gridSpan w:val="2"/>
          </w:tcPr>
          <w:p w14:paraId="544B2F7B" w14:textId="77777777" w:rsidR="003002B6" w:rsidRPr="00002862" w:rsidRDefault="003002B6" w:rsidP="004C7019">
            <w:pPr>
              <w:pStyle w:val="MSACTables"/>
              <w:jc w:val="center"/>
              <w:rPr>
                <w:i w:val="0"/>
                <w:color w:val="000000" w:themeColor="text1"/>
              </w:rPr>
            </w:pPr>
            <w:proofErr w:type="spellStart"/>
            <w:r w:rsidRPr="00002862">
              <w:rPr>
                <w:i w:val="0"/>
                <w:color w:val="000000" w:themeColor="text1"/>
              </w:rPr>
              <w:t>mITT</w:t>
            </w:r>
            <w:proofErr w:type="spellEnd"/>
          </w:p>
        </w:tc>
        <w:tc>
          <w:tcPr>
            <w:tcW w:w="2266" w:type="dxa"/>
            <w:gridSpan w:val="2"/>
          </w:tcPr>
          <w:p w14:paraId="63696F74" w14:textId="77777777" w:rsidR="003002B6" w:rsidRPr="00002862" w:rsidRDefault="003002B6" w:rsidP="004C7019">
            <w:pPr>
              <w:pStyle w:val="MSACTables"/>
              <w:jc w:val="center"/>
              <w:rPr>
                <w:i w:val="0"/>
                <w:color w:val="000000" w:themeColor="text1"/>
              </w:rPr>
            </w:pPr>
            <w:proofErr w:type="spellStart"/>
            <w:r w:rsidRPr="00002862">
              <w:rPr>
                <w:i w:val="0"/>
                <w:color w:val="000000" w:themeColor="text1"/>
              </w:rPr>
              <w:t>mITT</w:t>
            </w:r>
            <w:proofErr w:type="spellEnd"/>
          </w:p>
        </w:tc>
      </w:tr>
      <w:tr w:rsidR="003002B6" w:rsidRPr="003507E8" w14:paraId="3B7A0B27" w14:textId="77777777" w:rsidTr="00D35ACC">
        <w:trPr>
          <w:trHeight w:val="48"/>
        </w:trPr>
        <w:tc>
          <w:tcPr>
            <w:tcW w:w="14419" w:type="dxa"/>
            <w:gridSpan w:val="11"/>
            <w:vAlign w:val="center"/>
          </w:tcPr>
          <w:p w14:paraId="28435E01" w14:textId="77777777" w:rsidR="003002B6" w:rsidRPr="00002862" w:rsidRDefault="003002B6" w:rsidP="004C7019">
            <w:pPr>
              <w:pStyle w:val="MSACTables"/>
              <w:jc w:val="left"/>
              <w:rPr>
                <w:b/>
                <w:i w:val="0"/>
                <w:color w:val="000000" w:themeColor="text1"/>
              </w:rPr>
            </w:pPr>
            <w:r w:rsidRPr="00002862">
              <w:rPr>
                <w:b/>
                <w:i w:val="0"/>
                <w:color w:val="000000" w:themeColor="text1"/>
              </w:rPr>
              <w:t>Treatment response</w:t>
            </w:r>
          </w:p>
        </w:tc>
      </w:tr>
      <w:tr w:rsidR="00ED2C98" w:rsidRPr="003507E8" w14:paraId="318B3517" w14:textId="77777777" w:rsidTr="004604D4">
        <w:trPr>
          <w:trHeight w:val="356"/>
        </w:trPr>
        <w:tc>
          <w:tcPr>
            <w:tcW w:w="1606" w:type="dxa"/>
            <w:vAlign w:val="center"/>
          </w:tcPr>
          <w:p w14:paraId="540AB940" w14:textId="7C26A35C" w:rsidR="00DB1F0A" w:rsidRPr="00002862" w:rsidRDefault="00DB1F0A" w:rsidP="004C7019">
            <w:pPr>
              <w:pStyle w:val="MSACTables"/>
              <w:jc w:val="left"/>
              <w:rPr>
                <w:i w:val="0"/>
                <w:color w:val="000000" w:themeColor="text1"/>
              </w:rPr>
            </w:pPr>
            <w:r w:rsidRPr="003507E8">
              <w:rPr>
                <w:i w:val="0"/>
                <w:color w:val="000000" w:themeColor="text1"/>
              </w:rPr>
              <w:t>ORR</w:t>
            </w:r>
            <w:r w:rsidRPr="005403C0">
              <w:rPr>
                <w:i w:val="0"/>
                <w:color w:val="000000" w:themeColor="text1"/>
              </w:rPr>
              <w:t xml:space="preserve"> </w:t>
            </w:r>
          </w:p>
        </w:tc>
        <w:tc>
          <w:tcPr>
            <w:tcW w:w="1172" w:type="dxa"/>
            <w:vAlign w:val="center"/>
          </w:tcPr>
          <w:p w14:paraId="3A719D2C" w14:textId="0826F11F" w:rsidR="00DB1F0A" w:rsidRPr="00002862" w:rsidRDefault="005D40A8" w:rsidP="004C7019">
            <w:pPr>
              <w:pStyle w:val="MSACTables"/>
              <w:jc w:val="center"/>
              <w:rPr>
                <w:i w:val="0"/>
                <w:color w:val="000000" w:themeColor="text1"/>
              </w:rPr>
            </w:pPr>
            <w:r>
              <w:rPr>
                <w:i w:val="0"/>
                <w:color w:val="000000" w:themeColor="text1"/>
              </w:rPr>
              <w:t>97.9% (95/97)</w:t>
            </w:r>
          </w:p>
        </w:tc>
        <w:tc>
          <w:tcPr>
            <w:tcW w:w="1317" w:type="dxa"/>
            <w:vAlign w:val="center"/>
          </w:tcPr>
          <w:p w14:paraId="33A7816B" w14:textId="77777777" w:rsidR="00DB1F0A" w:rsidRPr="00002862" w:rsidRDefault="00DB1F0A" w:rsidP="004C7019">
            <w:pPr>
              <w:pStyle w:val="MSACTables"/>
              <w:jc w:val="center"/>
              <w:rPr>
                <w:i w:val="0"/>
                <w:color w:val="000000" w:themeColor="text1"/>
              </w:rPr>
            </w:pPr>
            <w:r w:rsidRPr="00002862">
              <w:rPr>
                <w:i w:val="0"/>
                <w:color w:val="000000" w:themeColor="text1"/>
              </w:rPr>
              <w:t>31.% (95/302)</w:t>
            </w:r>
          </w:p>
        </w:tc>
        <w:tc>
          <w:tcPr>
            <w:tcW w:w="1465" w:type="dxa"/>
            <w:vAlign w:val="center"/>
          </w:tcPr>
          <w:p w14:paraId="3C1CB6F2" w14:textId="4CCDF4F4" w:rsidR="00DB1F0A"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84"/>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84"/>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84"/>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34A329EC" w14:textId="56A8994C" w:rsidR="00DB1F0A"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83"/>
                <w14:textFill>
                  <w14:solidFill>
                    <w14:schemeClr w14:val="tx1">
                      <w14:alpha w14:val="100000"/>
                    </w14:schemeClr>
                  </w14:solidFill>
                </w14:textFill>
              </w:rPr>
              <w:t>|</w:t>
            </w:r>
            <w:r w:rsidRPr="004604D4">
              <w:rPr>
                <w:i w:val="0"/>
                <w:color w:val="000000" w:themeColor="text1"/>
                <w:spacing w:val="1"/>
                <w:shd w:val="solid" w:color="000000" w:fill="000000"/>
                <w:fitText w:val="200" w:id="-1425283583"/>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582"/>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582"/>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582"/>
                <w14:textFill>
                  <w14:solidFill>
                    <w14:schemeClr w14:val="tx1">
                      <w14:alpha w14:val="100000"/>
                    </w14:schemeClr>
                  </w14:solidFill>
                </w14:textFill>
              </w:rPr>
              <w:t xml:space="preserve">　</w:t>
            </w:r>
          </w:p>
        </w:tc>
        <w:tc>
          <w:tcPr>
            <w:tcW w:w="1543" w:type="dxa"/>
            <w:shd w:val="solid" w:color="000000" w:fill="000000"/>
            <w:vAlign w:val="center"/>
          </w:tcPr>
          <w:p w14:paraId="728C0B90" w14:textId="71EC4865"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shd w:val="solid" w:color="000000" w:fill="000000"/>
            <w:vAlign w:val="center"/>
          </w:tcPr>
          <w:p w14:paraId="01A4826F" w14:textId="2D1E1958"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1F2C9E30"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173" w:type="dxa"/>
            <w:vAlign w:val="center"/>
          </w:tcPr>
          <w:p w14:paraId="0DBD6452"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065" w:type="dxa"/>
            <w:vAlign w:val="center"/>
          </w:tcPr>
          <w:p w14:paraId="35BE4457" w14:textId="226BA126" w:rsidR="00DB1F0A" w:rsidRPr="00002862" w:rsidRDefault="00DB1F0A" w:rsidP="004C7019">
            <w:pPr>
              <w:pStyle w:val="MSACTables"/>
              <w:jc w:val="center"/>
              <w:rPr>
                <w:i w:val="0"/>
                <w:color w:val="000000" w:themeColor="text1"/>
              </w:rPr>
            </w:pPr>
            <w:r w:rsidRPr="003507E8">
              <w:rPr>
                <w:i w:val="0"/>
                <w:color w:val="000000" w:themeColor="text1"/>
              </w:rPr>
              <w:t>42.9</w:t>
            </w:r>
            <w:r w:rsidRPr="00002862">
              <w:rPr>
                <w:i w:val="0"/>
                <w:color w:val="000000" w:themeColor="text1"/>
              </w:rPr>
              <w:t>% (7</w:t>
            </w:r>
            <w:r w:rsidRPr="003507E8">
              <w:rPr>
                <w:i w:val="0"/>
                <w:color w:val="000000" w:themeColor="text1"/>
              </w:rPr>
              <w:t>3</w:t>
            </w:r>
            <w:r w:rsidRPr="00002862">
              <w:rPr>
                <w:i w:val="0"/>
                <w:color w:val="000000" w:themeColor="text1"/>
              </w:rPr>
              <w:t>/</w:t>
            </w:r>
            <w:r w:rsidRPr="003507E8">
              <w:rPr>
                <w:i w:val="0"/>
                <w:color w:val="000000" w:themeColor="text1"/>
              </w:rPr>
              <w:t>170</w:t>
            </w:r>
            <w:r w:rsidRPr="00002862">
              <w:rPr>
                <w:i w:val="0"/>
                <w:color w:val="000000" w:themeColor="text1"/>
              </w:rPr>
              <w:t>)</w:t>
            </w:r>
          </w:p>
        </w:tc>
        <w:tc>
          <w:tcPr>
            <w:tcW w:w="1201" w:type="dxa"/>
            <w:vAlign w:val="center"/>
          </w:tcPr>
          <w:p w14:paraId="5F5095AF" w14:textId="1611EBB9" w:rsidR="00DB1F0A" w:rsidRPr="00002862" w:rsidRDefault="00DB1F0A" w:rsidP="004C7019">
            <w:pPr>
              <w:pStyle w:val="MSACTables"/>
              <w:jc w:val="center"/>
              <w:rPr>
                <w:i w:val="0"/>
                <w:color w:val="000000" w:themeColor="text1"/>
              </w:rPr>
            </w:pPr>
            <w:r w:rsidRPr="003507E8">
              <w:rPr>
                <w:i w:val="0"/>
                <w:color w:val="000000" w:themeColor="text1"/>
              </w:rPr>
              <w:t>31.4% (34/108)</w:t>
            </w:r>
          </w:p>
        </w:tc>
      </w:tr>
      <w:tr w:rsidR="00ED2C98" w:rsidRPr="003507E8" w14:paraId="60E6BC42" w14:textId="77777777" w:rsidTr="004604D4">
        <w:trPr>
          <w:trHeight w:val="505"/>
        </w:trPr>
        <w:tc>
          <w:tcPr>
            <w:tcW w:w="1606" w:type="dxa"/>
            <w:vAlign w:val="center"/>
          </w:tcPr>
          <w:p w14:paraId="44807704" w14:textId="488CE588" w:rsidR="00DB1F0A" w:rsidRPr="00002862" w:rsidRDefault="00DB1F0A" w:rsidP="004C7019">
            <w:pPr>
              <w:pStyle w:val="MSACTables"/>
              <w:jc w:val="left"/>
              <w:rPr>
                <w:i w:val="0"/>
                <w:color w:val="000000" w:themeColor="text1"/>
              </w:rPr>
            </w:pPr>
            <w:r w:rsidRPr="003507E8">
              <w:rPr>
                <w:i w:val="0"/>
                <w:color w:val="000000" w:themeColor="text1"/>
              </w:rPr>
              <w:t>ORR</w:t>
            </w:r>
            <w:r w:rsidRPr="005403C0">
              <w:rPr>
                <w:i w:val="0"/>
                <w:color w:val="000000" w:themeColor="text1"/>
              </w:rPr>
              <w:t xml:space="preserve"> RD</w:t>
            </w:r>
          </w:p>
        </w:tc>
        <w:tc>
          <w:tcPr>
            <w:tcW w:w="1172" w:type="dxa"/>
            <w:vAlign w:val="center"/>
          </w:tcPr>
          <w:p w14:paraId="0F62AF1F" w14:textId="77777777" w:rsidR="00DB1F0A" w:rsidRPr="00002862" w:rsidRDefault="00DB1F0A" w:rsidP="004C7019">
            <w:pPr>
              <w:pStyle w:val="MSACTables"/>
              <w:jc w:val="center"/>
              <w:rPr>
                <w:i w:val="0"/>
                <w:color w:val="000000" w:themeColor="text1"/>
              </w:rPr>
            </w:pPr>
            <w:r w:rsidRPr="00002862">
              <w:rPr>
                <w:i w:val="0"/>
                <w:color w:val="000000" w:themeColor="text1"/>
              </w:rPr>
              <w:t>-</w:t>
            </w:r>
          </w:p>
        </w:tc>
        <w:tc>
          <w:tcPr>
            <w:tcW w:w="1317" w:type="dxa"/>
            <w:vAlign w:val="center"/>
          </w:tcPr>
          <w:p w14:paraId="38E700DF" w14:textId="16758104"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p>
          <w:p w14:paraId="02F85190" w14:textId="7011EE40" w:rsidR="00DB1F0A" w:rsidRPr="00002862" w:rsidRDefault="004604D4" w:rsidP="004C7019">
            <w:pPr>
              <w:pStyle w:val="MSACTables"/>
              <w:jc w:val="center"/>
              <w:rPr>
                <w:i w:val="0"/>
                <w:color w:val="000000" w:themeColor="text1"/>
              </w:rPr>
            </w:pPr>
            <w:r w:rsidRPr="004604D4">
              <w:rPr>
                <w:b/>
                <w:i w:val="0"/>
                <w:color w:val="000000" w:themeColor="text1"/>
              </w:rPr>
              <w:t xml:space="preserve"> </w:t>
            </w:r>
            <w:r w:rsidRPr="004604D4">
              <w:rPr>
                <w:b/>
                <w:i w:val="0"/>
                <w:color w:val="000000" w:themeColor="text1"/>
                <w:spacing w:val="148"/>
                <w:shd w:val="solid" w:color="000000" w:fill="000000"/>
                <w:fitText w:val="240" w:id="-1425283581"/>
                <w14:textFill>
                  <w14:solidFill>
                    <w14:schemeClr w14:val="tx1">
                      <w14:alpha w14:val="100000"/>
                    </w14:schemeClr>
                  </w14:solidFill>
                </w14:textFill>
              </w:rPr>
              <w:t>|</w:t>
            </w:r>
            <w:r w:rsidRPr="004604D4">
              <w:rPr>
                <w:b/>
                <w:i w:val="0"/>
                <w:color w:val="000000" w:themeColor="text1"/>
                <w:spacing w:val="1"/>
                <w:shd w:val="solid" w:color="000000" w:fill="000000"/>
                <w:fitText w:val="240" w:id="-1425283581"/>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26"/>
                <w:shd w:val="solid" w:color="000000" w:fill="000000"/>
                <w:fitText w:val="120" w:id="-1425283580"/>
                <w14:textFill>
                  <w14:solidFill>
                    <w14:schemeClr w14:val="tx1">
                      <w14:alpha w14:val="100000"/>
                    </w14:schemeClr>
                  </w14:solidFill>
                </w14:textFill>
              </w:rPr>
              <w:t xml:space="preserve">　</w:t>
            </w:r>
            <w:r w:rsidRPr="004604D4">
              <w:rPr>
                <w:b/>
                <w:i w:val="0"/>
                <w:color w:val="000000" w:themeColor="text1"/>
                <w:w w:val="26"/>
                <w:shd w:val="solid" w:color="000000" w:fill="000000"/>
                <w:fitText w:val="120" w:id="-1425283580"/>
                <w14:textFill>
                  <w14:solidFill>
                    <w14:schemeClr w14:val="tx1">
                      <w14:alpha w14:val="100000"/>
                    </w14:schemeClr>
                  </w14:solidFill>
                </w14:textFill>
              </w:rPr>
              <w:t>|</w:t>
            </w:r>
            <w:r w:rsidRPr="004604D4">
              <w:rPr>
                <w:rFonts w:hint="eastAsia"/>
                <w:b/>
                <w:i w:val="0"/>
                <w:color w:val="000000" w:themeColor="text1"/>
                <w:spacing w:val="4"/>
                <w:w w:val="26"/>
                <w:shd w:val="solid" w:color="000000" w:fill="000000"/>
                <w:fitText w:val="120" w:id="-1425283580"/>
                <w14:textFill>
                  <w14:solidFill>
                    <w14:schemeClr w14:val="tx1">
                      <w14:alpha w14:val="100000"/>
                    </w14:schemeClr>
                  </w14:solidFill>
                </w14:textFill>
              </w:rPr>
              <w:t xml:space="preserve">　</w:t>
            </w:r>
          </w:p>
        </w:tc>
        <w:tc>
          <w:tcPr>
            <w:tcW w:w="1465" w:type="dxa"/>
            <w:vAlign w:val="center"/>
          </w:tcPr>
          <w:p w14:paraId="0FCCA3E2" w14:textId="09340CBB"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23CE07FE" w14:textId="5405D982" w:rsidR="00DB1F0A" w:rsidRPr="00002862" w:rsidRDefault="004604D4" w:rsidP="004C7019">
            <w:pPr>
              <w:pStyle w:val="MSACTables"/>
              <w:jc w:val="center"/>
              <w:rPr>
                <w:b/>
                <w:i w:val="0"/>
                <w:color w:val="000000" w:themeColor="text1"/>
              </w:rPr>
            </w:pPr>
            <w:r w:rsidRPr="004604D4">
              <w:rPr>
                <w:rFonts w:hint="eastAsia"/>
                <w:b/>
                <w:i w:val="0"/>
                <w:color w:val="000000" w:themeColor="text1"/>
                <w:w w:val="31"/>
                <w:shd w:val="solid" w:color="000000" w:fill="000000"/>
                <w:fitText w:val="140" w:id="-1425283579"/>
                <w14:textFill>
                  <w14:solidFill>
                    <w14:schemeClr w14:val="tx1">
                      <w14:alpha w14:val="100000"/>
                    </w14:schemeClr>
                  </w14:solidFill>
                </w14:textFill>
              </w:rPr>
              <w:t xml:space="preserve">　</w:t>
            </w:r>
            <w:r w:rsidRPr="004604D4">
              <w:rPr>
                <w:b/>
                <w:i w:val="0"/>
                <w:color w:val="000000" w:themeColor="text1"/>
                <w:w w:val="31"/>
                <w:shd w:val="solid" w:color="000000" w:fill="000000"/>
                <w:fitText w:val="140" w:id="-1425283579"/>
                <w14:textFill>
                  <w14:solidFill>
                    <w14:schemeClr w14:val="tx1">
                      <w14:alpha w14:val="100000"/>
                    </w14:schemeClr>
                  </w14:solidFill>
                </w14:textFill>
              </w:rPr>
              <w:t>|</w:t>
            </w:r>
            <w:r w:rsidRPr="004604D4">
              <w:rPr>
                <w:rFonts w:hint="eastAsia"/>
                <w:b/>
                <w:i w:val="0"/>
                <w:color w:val="000000" w:themeColor="text1"/>
                <w:spacing w:val="3"/>
                <w:w w:val="31"/>
                <w:shd w:val="solid" w:color="000000" w:fill="000000"/>
                <w:fitText w:val="140" w:id="-1425283579"/>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hd w:val="solid" w:color="000000" w:fill="000000"/>
                <w14:textFill>
                  <w14:solidFill>
                    <w14:schemeClr w14:val="tx1">
                      <w14:alpha w14:val="100000"/>
                    </w14:schemeClr>
                  </w14:solidFill>
                </w14:textFill>
              </w:rPr>
              <w:t>|</w:t>
            </w:r>
          </w:p>
        </w:tc>
        <w:tc>
          <w:tcPr>
            <w:tcW w:w="1239" w:type="dxa"/>
            <w:tcBorders>
              <w:bottom w:val="single" w:sz="4" w:space="0" w:color="auto"/>
            </w:tcBorders>
            <w:vAlign w:val="center"/>
          </w:tcPr>
          <w:p w14:paraId="7C51D60C" w14:textId="38F7A0CA" w:rsidR="004604D4" w:rsidRPr="004604D4" w:rsidRDefault="004604D4" w:rsidP="004C7019">
            <w:pPr>
              <w:pStyle w:val="MSACTables"/>
              <w:jc w:val="center"/>
              <w:rPr>
                <w:b/>
                <w:i w:val="0"/>
                <w:color w:val="000000" w:themeColor="text1"/>
              </w:rPr>
            </w:pPr>
            <w:r w:rsidRPr="00F11F94">
              <w:rPr>
                <w:rFonts w:hint="eastAsia"/>
                <w:b/>
                <w:i w:val="0"/>
                <w:color w:val="000000" w:themeColor="text1"/>
                <w:w w:val="15"/>
                <w:shd w:val="solid" w:color="000000" w:fill="000000"/>
                <w:fitText w:val="10" w:id="-1425283578"/>
                <w14:textFill>
                  <w14:solidFill>
                    <w14:schemeClr w14:val="tx1">
                      <w14:alpha w14:val="100000"/>
                    </w14:schemeClr>
                  </w14:solidFill>
                </w14:textFill>
              </w:rPr>
              <w:t xml:space="preserve">　</w:t>
            </w:r>
            <w:r w:rsidRPr="00F11F94">
              <w:rPr>
                <w:b/>
                <w:i w:val="0"/>
                <w:color w:val="000000" w:themeColor="text1"/>
                <w:w w:val="15"/>
                <w:shd w:val="solid" w:color="000000" w:fill="000000"/>
                <w:fitText w:val="10" w:id="-1425283578"/>
                <w14:textFill>
                  <w14:solidFill>
                    <w14:schemeClr w14:val="tx1">
                      <w14:alpha w14:val="100000"/>
                    </w14:schemeClr>
                  </w14:solidFill>
                </w14:textFill>
              </w:rPr>
              <w:t>|</w:t>
            </w:r>
            <w:r w:rsidRPr="00F11F94">
              <w:rPr>
                <w:rFonts w:hint="eastAsia"/>
                <w:b/>
                <w:i w:val="0"/>
                <w:color w:val="000000" w:themeColor="text1"/>
                <w:spacing w:val="-56"/>
                <w:w w:val="15"/>
                <w:shd w:val="solid" w:color="000000" w:fill="000000"/>
                <w:fitText w:val="10" w:id="-1425283578"/>
                <w14:textFill>
                  <w14:solidFill>
                    <w14:schemeClr w14:val="tx1">
                      <w14:alpha w14:val="100000"/>
                    </w14:schemeClr>
                  </w14:solidFill>
                </w14:textFill>
              </w:rPr>
              <w:t xml:space="preserve">　</w:t>
            </w:r>
            <w:r w:rsidRPr="004604D4">
              <w:rPr>
                <w:b/>
                <w:i w:val="0"/>
                <w:color w:val="000000" w:themeColor="text1"/>
              </w:rPr>
              <w:t xml:space="preserve"> </w:t>
            </w:r>
          </w:p>
          <w:p w14:paraId="78605B97" w14:textId="10232389" w:rsidR="00DB1F0A" w:rsidRPr="00002862" w:rsidRDefault="004604D4" w:rsidP="004C7019">
            <w:pPr>
              <w:pStyle w:val="MSACTables"/>
              <w:jc w:val="center"/>
              <w:rPr>
                <w:b/>
                <w:i w:val="0"/>
                <w:color w:val="000000" w:themeColor="text1"/>
              </w:rPr>
            </w:pPr>
            <w:r w:rsidRPr="004604D4">
              <w:rPr>
                <w:b/>
                <w:i w:val="0"/>
                <w:color w:val="000000" w:themeColor="text1"/>
                <w:spacing w:val="168"/>
                <w:shd w:val="solid" w:color="000000" w:fill="000000"/>
                <w:fitText w:val="260" w:id="-1425283577"/>
                <w14:textFill>
                  <w14:solidFill>
                    <w14:schemeClr w14:val="tx1">
                      <w14:alpha w14:val="100000"/>
                    </w14:schemeClr>
                  </w14:solidFill>
                </w14:textFill>
              </w:rPr>
              <w:t>|</w:t>
            </w:r>
            <w:r w:rsidRPr="004604D4">
              <w:rPr>
                <w:b/>
                <w:i w:val="0"/>
                <w:color w:val="000000" w:themeColor="text1"/>
                <w:spacing w:val="1"/>
                <w:shd w:val="solid" w:color="000000" w:fill="000000"/>
                <w:fitText w:val="260" w:id="-1425283577"/>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33"/>
                <w:shd w:val="solid" w:color="000000" w:fill="000000"/>
                <w:fitText w:val="150" w:id="-1425283576"/>
                <w14:textFill>
                  <w14:solidFill>
                    <w14:schemeClr w14:val="tx1">
                      <w14:alpha w14:val="100000"/>
                    </w14:schemeClr>
                  </w14:solidFill>
                </w14:textFill>
              </w:rPr>
              <w:t xml:space="preserve">　</w:t>
            </w:r>
            <w:r w:rsidRPr="004604D4">
              <w:rPr>
                <w:b/>
                <w:i w:val="0"/>
                <w:color w:val="000000" w:themeColor="text1"/>
                <w:w w:val="33"/>
                <w:shd w:val="solid" w:color="000000" w:fill="000000"/>
                <w:fitText w:val="150" w:id="-1425283576"/>
                <w14:textFill>
                  <w14:solidFill>
                    <w14:schemeClr w14:val="tx1">
                      <w14:alpha w14:val="100000"/>
                    </w14:schemeClr>
                  </w14:solidFill>
                </w14:textFill>
              </w:rPr>
              <w:t>|</w:t>
            </w:r>
            <w:r w:rsidRPr="004604D4">
              <w:rPr>
                <w:rFonts w:hint="eastAsia"/>
                <w:b/>
                <w:i w:val="0"/>
                <w:color w:val="000000" w:themeColor="text1"/>
                <w:spacing w:val="3"/>
                <w:w w:val="33"/>
                <w:shd w:val="solid" w:color="000000" w:fill="000000"/>
                <w:fitText w:val="150" w:id="-1425283576"/>
                <w14:textFill>
                  <w14:solidFill>
                    <w14:schemeClr w14:val="tx1">
                      <w14:alpha w14:val="100000"/>
                    </w14:schemeClr>
                  </w14:solidFill>
                </w14:textFill>
              </w:rPr>
              <w:t xml:space="preserve">　</w:t>
            </w:r>
          </w:p>
        </w:tc>
        <w:tc>
          <w:tcPr>
            <w:tcW w:w="1543" w:type="dxa"/>
            <w:tcBorders>
              <w:bottom w:val="single" w:sz="4" w:space="0" w:color="auto"/>
            </w:tcBorders>
            <w:vAlign w:val="center"/>
          </w:tcPr>
          <w:p w14:paraId="23A697E5" w14:textId="0FBEC9C2" w:rsidR="00DB1F0A" w:rsidRPr="00002862" w:rsidRDefault="004604D4" w:rsidP="004C7019">
            <w:pPr>
              <w:pStyle w:val="MSACTables"/>
              <w:jc w:val="center"/>
              <w:rPr>
                <w:b/>
                <w:i w:val="0"/>
                <w:color w:val="000000" w:themeColor="text1"/>
              </w:rPr>
            </w:pPr>
            <w:r w:rsidRPr="004604D4">
              <w:rPr>
                <w:rFonts w:hint="eastAsia"/>
                <w:b/>
                <w:i w:val="0"/>
                <w:color w:val="000000" w:themeColor="text1"/>
                <w:w w:val="22"/>
                <w:shd w:val="solid" w:color="000000" w:fill="000000"/>
                <w:fitText w:val="100" w:id="-1425283575"/>
                <w14:textFill>
                  <w14:solidFill>
                    <w14:schemeClr w14:val="tx1">
                      <w14:alpha w14:val="100000"/>
                    </w14:schemeClr>
                  </w14:solidFill>
                </w14:textFill>
              </w:rPr>
              <w:t xml:space="preserve">　</w:t>
            </w:r>
            <w:r w:rsidRPr="004604D4">
              <w:rPr>
                <w:b/>
                <w:i w:val="0"/>
                <w:color w:val="000000" w:themeColor="text1"/>
                <w:w w:val="22"/>
                <w:shd w:val="solid" w:color="000000" w:fill="000000"/>
                <w:fitText w:val="100" w:id="-1425283575"/>
                <w14:textFill>
                  <w14:solidFill>
                    <w14:schemeClr w14:val="tx1">
                      <w14:alpha w14:val="100000"/>
                    </w14:schemeClr>
                  </w14:solidFill>
                </w14:textFill>
              </w:rPr>
              <w:t>|</w:t>
            </w:r>
            <w:r w:rsidRPr="004604D4">
              <w:rPr>
                <w:rFonts w:hint="eastAsia"/>
                <w:b/>
                <w:i w:val="0"/>
                <w:color w:val="000000" w:themeColor="text1"/>
                <w:spacing w:val="2"/>
                <w:w w:val="22"/>
                <w:shd w:val="solid" w:color="000000" w:fill="000000"/>
                <w:fitText w:val="100" w:id="-1425283575"/>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pacing w:val="88"/>
                <w:shd w:val="solid" w:color="000000" w:fill="000000"/>
                <w:fitText w:val="180" w:id="-1425283574"/>
                <w14:textFill>
                  <w14:solidFill>
                    <w14:schemeClr w14:val="tx1">
                      <w14:alpha w14:val="100000"/>
                    </w14:schemeClr>
                  </w14:solidFill>
                </w14:textFill>
              </w:rPr>
              <w:t>|</w:t>
            </w:r>
            <w:r w:rsidRPr="004604D4">
              <w:rPr>
                <w:b/>
                <w:i w:val="0"/>
                <w:color w:val="000000" w:themeColor="text1"/>
                <w:spacing w:val="1"/>
                <w:shd w:val="solid" w:color="000000" w:fill="000000"/>
                <w:fitText w:val="180" w:id="-1425283574"/>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15"/>
                <w:shd w:val="solid" w:color="000000" w:fill="000000"/>
                <w:fitText w:val="40" w:id="-1425283573"/>
                <w14:textFill>
                  <w14:solidFill>
                    <w14:schemeClr w14:val="tx1">
                      <w14:alpha w14:val="100000"/>
                    </w14:schemeClr>
                  </w14:solidFill>
                </w14:textFill>
              </w:rPr>
              <w:t xml:space="preserve">　</w:t>
            </w:r>
            <w:r w:rsidRPr="004604D4">
              <w:rPr>
                <w:b/>
                <w:i w:val="0"/>
                <w:color w:val="000000" w:themeColor="text1"/>
                <w:w w:val="15"/>
                <w:shd w:val="solid" w:color="000000" w:fill="000000"/>
                <w:fitText w:val="40" w:id="-1425283573"/>
                <w14:textFill>
                  <w14:solidFill>
                    <w14:schemeClr w14:val="tx1">
                      <w14:alpha w14:val="100000"/>
                    </w14:schemeClr>
                  </w14:solidFill>
                </w14:textFill>
              </w:rPr>
              <w:t>|</w:t>
            </w:r>
            <w:r w:rsidRPr="004604D4">
              <w:rPr>
                <w:rFonts w:hint="eastAsia"/>
                <w:b/>
                <w:i w:val="0"/>
                <w:color w:val="000000" w:themeColor="text1"/>
                <w:spacing w:val="-26"/>
                <w:w w:val="15"/>
                <w:shd w:val="solid" w:color="000000" w:fill="000000"/>
                <w:fitText w:val="40" w:id="-1425283573"/>
                <w14:textFill>
                  <w14:solidFill>
                    <w14:schemeClr w14:val="tx1">
                      <w14:alpha w14:val="100000"/>
                    </w14:schemeClr>
                  </w14:solidFill>
                </w14:textFill>
              </w:rPr>
              <w:t xml:space="preserve">　</w:t>
            </w:r>
          </w:p>
        </w:tc>
        <w:tc>
          <w:tcPr>
            <w:tcW w:w="1320" w:type="dxa"/>
            <w:tcBorders>
              <w:bottom w:val="single" w:sz="4" w:space="0" w:color="auto"/>
            </w:tcBorders>
            <w:vAlign w:val="center"/>
          </w:tcPr>
          <w:p w14:paraId="491DFAF1" w14:textId="58B5BF1F" w:rsidR="00DB1F0A" w:rsidRPr="00002862" w:rsidRDefault="004604D4" w:rsidP="004C7019">
            <w:pPr>
              <w:pStyle w:val="MSACTables"/>
              <w:jc w:val="center"/>
              <w:rPr>
                <w:b/>
                <w:i w:val="0"/>
                <w:color w:val="000000" w:themeColor="text1"/>
              </w:rPr>
            </w:pPr>
            <w:r w:rsidRPr="004604D4">
              <w:rPr>
                <w:b/>
                <w:i w:val="0"/>
                <w:color w:val="000000" w:themeColor="text1"/>
                <w:spacing w:val="41"/>
                <w:shd w:val="solid" w:color="000000" w:fill="000000"/>
                <w:fitText w:val="220" w:id="-1425283572"/>
                <w14:textFill>
                  <w14:solidFill>
                    <w14:schemeClr w14:val="tx1">
                      <w14:alpha w14:val="100000"/>
                    </w14:schemeClr>
                  </w14:solidFill>
                </w14:textFill>
              </w:rPr>
              <w:t>||</w:t>
            </w:r>
            <w:r w:rsidRPr="004604D4">
              <w:rPr>
                <w:b/>
                <w:i w:val="0"/>
                <w:color w:val="000000" w:themeColor="text1"/>
                <w:spacing w:val="1"/>
                <w:shd w:val="solid" w:color="000000" w:fill="000000"/>
                <w:fitText w:val="220" w:id="-1425283572"/>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52"/>
                <w:shd w:val="solid" w:color="000000" w:fill="000000"/>
                <w:fitText w:val="340" w:id="-1425283571"/>
                <w14:textFill>
                  <w14:solidFill>
                    <w14:schemeClr w14:val="tx1">
                      <w14:alpha w14:val="100000"/>
                    </w14:schemeClr>
                  </w14:solidFill>
                </w14:textFill>
              </w:rPr>
              <w:t>|||</w:t>
            </w:r>
            <w:r w:rsidRPr="004604D4">
              <w:rPr>
                <w:b/>
                <w:i w:val="0"/>
                <w:color w:val="000000" w:themeColor="text1"/>
                <w:spacing w:val="1"/>
                <w:shd w:val="solid" w:color="000000" w:fill="000000"/>
                <w:fitText w:val="340" w:id="-1425283571"/>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198"/>
                <w:shd w:val="solid" w:color="000000" w:fill="000000"/>
                <w:fitText w:val="290" w:id="-1425283570"/>
                <w14:textFill>
                  <w14:solidFill>
                    <w14:schemeClr w14:val="tx1">
                      <w14:alpha w14:val="100000"/>
                    </w14:schemeClr>
                  </w14:solidFill>
                </w14:textFill>
              </w:rPr>
              <w:t>|</w:t>
            </w:r>
            <w:r w:rsidRPr="004604D4">
              <w:rPr>
                <w:b/>
                <w:i w:val="0"/>
                <w:color w:val="000000" w:themeColor="text1"/>
                <w:spacing w:val="1"/>
                <w:shd w:val="solid" w:color="000000" w:fill="000000"/>
                <w:fitText w:val="290" w:id="-1425283570"/>
                <w14:textFill>
                  <w14:solidFill>
                    <w14:schemeClr w14:val="tx1">
                      <w14:alpha w14:val="100000"/>
                    </w14:schemeClr>
                  </w14:solidFill>
                </w14:textFill>
              </w:rPr>
              <w:t>|</w:t>
            </w:r>
          </w:p>
        </w:tc>
        <w:tc>
          <w:tcPr>
            <w:tcW w:w="1318" w:type="dxa"/>
            <w:vAlign w:val="center"/>
          </w:tcPr>
          <w:p w14:paraId="1E30C5B9"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173" w:type="dxa"/>
            <w:vAlign w:val="center"/>
          </w:tcPr>
          <w:p w14:paraId="501DF956"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065" w:type="dxa"/>
            <w:vAlign w:val="center"/>
          </w:tcPr>
          <w:p w14:paraId="28F33BC0" w14:textId="77777777" w:rsidR="00DB1F0A" w:rsidRPr="00002862" w:rsidRDefault="00DB1F0A" w:rsidP="004C7019">
            <w:pPr>
              <w:pStyle w:val="MSACTables"/>
              <w:jc w:val="center"/>
              <w:rPr>
                <w:b/>
                <w:i w:val="0"/>
                <w:color w:val="000000" w:themeColor="text1"/>
              </w:rPr>
            </w:pPr>
            <w:r w:rsidRPr="00002862">
              <w:rPr>
                <w:b/>
                <w:i w:val="0"/>
                <w:color w:val="000000" w:themeColor="text1"/>
              </w:rPr>
              <w:t>3.12 (2.24, 4.00</w:t>
            </w:r>
            <w:r w:rsidR="00CA361B">
              <w:rPr>
                <w:b/>
                <w:i w:val="0"/>
                <w:color w:val="000000" w:themeColor="text1"/>
              </w:rPr>
              <w:t>)</w:t>
            </w:r>
          </w:p>
        </w:tc>
        <w:tc>
          <w:tcPr>
            <w:tcW w:w="1201" w:type="dxa"/>
            <w:vAlign w:val="center"/>
          </w:tcPr>
          <w:p w14:paraId="1647F09F"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r>
      <w:tr w:rsidR="00ED2C98" w:rsidRPr="003507E8" w14:paraId="36CE00CB" w14:textId="77777777" w:rsidTr="004604D4">
        <w:trPr>
          <w:trHeight w:val="387"/>
        </w:trPr>
        <w:tc>
          <w:tcPr>
            <w:tcW w:w="1606" w:type="dxa"/>
            <w:vAlign w:val="center"/>
          </w:tcPr>
          <w:p w14:paraId="0ED1082C" w14:textId="3E36608E" w:rsidR="00DB1F0A" w:rsidRPr="00002862" w:rsidRDefault="00DB1F0A" w:rsidP="004C7019">
            <w:pPr>
              <w:pStyle w:val="MSACTables"/>
              <w:jc w:val="left"/>
              <w:rPr>
                <w:i w:val="0"/>
                <w:color w:val="000000" w:themeColor="text1"/>
              </w:rPr>
            </w:pPr>
            <w:proofErr w:type="spellStart"/>
            <w:r w:rsidRPr="003507E8">
              <w:rPr>
                <w:i w:val="0"/>
                <w:color w:val="000000" w:themeColor="text1"/>
              </w:rPr>
              <w:t>sCR</w:t>
            </w:r>
            <w:proofErr w:type="spellEnd"/>
            <w:r w:rsidRPr="005403C0">
              <w:rPr>
                <w:i w:val="0"/>
                <w:color w:val="000000" w:themeColor="text1"/>
              </w:rPr>
              <w:t xml:space="preserve"> </w:t>
            </w:r>
          </w:p>
        </w:tc>
        <w:tc>
          <w:tcPr>
            <w:tcW w:w="1172" w:type="dxa"/>
            <w:vAlign w:val="center"/>
          </w:tcPr>
          <w:p w14:paraId="04332B72" w14:textId="77777777" w:rsidR="00DB1F0A" w:rsidRPr="00002862" w:rsidRDefault="00DB1F0A" w:rsidP="004C7019">
            <w:pPr>
              <w:pStyle w:val="MSACTables"/>
              <w:jc w:val="center"/>
              <w:rPr>
                <w:i w:val="0"/>
                <w:color w:val="000000" w:themeColor="text1"/>
              </w:rPr>
            </w:pPr>
            <w:r w:rsidRPr="00002862">
              <w:rPr>
                <w:i w:val="0"/>
                <w:color w:val="000000" w:themeColor="text1"/>
              </w:rPr>
              <w:t>82.5% (80/97)</w:t>
            </w:r>
          </w:p>
        </w:tc>
        <w:tc>
          <w:tcPr>
            <w:tcW w:w="1317" w:type="dxa"/>
            <w:vAlign w:val="center"/>
          </w:tcPr>
          <w:p w14:paraId="3A167561" w14:textId="77777777" w:rsidR="00DB1F0A" w:rsidRPr="00002862" w:rsidRDefault="00DB1F0A" w:rsidP="004C7019">
            <w:pPr>
              <w:pStyle w:val="MSACTables"/>
              <w:jc w:val="center"/>
              <w:rPr>
                <w:i w:val="0"/>
                <w:color w:val="000000" w:themeColor="text1"/>
              </w:rPr>
            </w:pPr>
            <w:r w:rsidRPr="00002862">
              <w:rPr>
                <w:i w:val="0"/>
                <w:color w:val="000000" w:themeColor="text1"/>
              </w:rPr>
              <w:t>1% (3/302)</w:t>
            </w:r>
          </w:p>
        </w:tc>
        <w:tc>
          <w:tcPr>
            <w:tcW w:w="1465" w:type="dxa"/>
            <w:vAlign w:val="center"/>
          </w:tcPr>
          <w:p w14:paraId="0AA1D03A" w14:textId="7183C9DD" w:rsidR="00DB1F0A"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69"/>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69"/>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69"/>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39" w:type="dxa"/>
            <w:shd w:val="solid" w:color="000000" w:fill="000000"/>
            <w:vAlign w:val="center"/>
          </w:tcPr>
          <w:p w14:paraId="7CBDE735" w14:textId="4B7A4494"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543" w:type="dxa"/>
            <w:tcBorders>
              <w:bottom w:val="single" w:sz="4" w:space="0" w:color="auto"/>
            </w:tcBorders>
            <w:shd w:val="solid" w:color="000000" w:fill="000000"/>
            <w:vAlign w:val="center"/>
          </w:tcPr>
          <w:p w14:paraId="1C5BC78E" w14:textId="39350A33"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tcBorders>
              <w:bottom w:val="single" w:sz="4" w:space="0" w:color="auto"/>
            </w:tcBorders>
            <w:shd w:val="solid" w:color="000000" w:fill="000000"/>
            <w:vAlign w:val="center"/>
          </w:tcPr>
          <w:p w14:paraId="08034A43" w14:textId="4ECDA008"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01449E3F"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173" w:type="dxa"/>
            <w:vAlign w:val="center"/>
          </w:tcPr>
          <w:p w14:paraId="40778950"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065" w:type="dxa"/>
            <w:vAlign w:val="center"/>
          </w:tcPr>
          <w:p w14:paraId="44DBA545" w14:textId="77777777" w:rsidR="00DB1F0A" w:rsidRPr="00002862" w:rsidRDefault="00DB1F0A" w:rsidP="004C7019">
            <w:pPr>
              <w:pStyle w:val="MSACTables"/>
              <w:jc w:val="center"/>
              <w:rPr>
                <w:i w:val="0"/>
                <w:color w:val="000000" w:themeColor="text1"/>
              </w:rPr>
            </w:pPr>
            <w:r w:rsidRPr="00002862">
              <w:rPr>
                <w:i w:val="0"/>
                <w:color w:val="000000" w:themeColor="text1"/>
              </w:rPr>
              <w:t>0% (0/248)</w:t>
            </w:r>
          </w:p>
        </w:tc>
        <w:tc>
          <w:tcPr>
            <w:tcW w:w="1201" w:type="dxa"/>
            <w:vAlign w:val="center"/>
          </w:tcPr>
          <w:p w14:paraId="396019E4" w14:textId="472303F9" w:rsidR="00DB1F0A" w:rsidRPr="00002862" w:rsidRDefault="00DB1F0A" w:rsidP="004C7019">
            <w:pPr>
              <w:pStyle w:val="MSACTables"/>
              <w:jc w:val="center"/>
              <w:rPr>
                <w:i w:val="0"/>
                <w:color w:val="000000" w:themeColor="text1"/>
              </w:rPr>
            </w:pPr>
            <w:r w:rsidRPr="003507E8">
              <w:rPr>
                <w:i w:val="0"/>
                <w:color w:val="000000" w:themeColor="text1"/>
              </w:rPr>
              <w:t>0% (0/108)</w:t>
            </w:r>
          </w:p>
        </w:tc>
      </w:tr>
      <w:tr w:rsidR="00ED2C98" w:rsidRPr="003507E8" w14:paraId="7436ED5E" w14:textId="77777777" w:rsidTr="004604D4">
        <w:trPr>
          <w:trHeight w:val="439"/>
        </w:trPr>
        <w:tc>
          <w:tcPr>
            <w:tcW w:w="1606" w:type="dxa"/>
            <w:vAlign w:val="center"/>
          </w:tcPr>
          <w:p w14:paraId="180131BB" w14:textId="255C3FE0" w:rsidR="00DB1F0A" w:rsidRPr="00002862" w:rsidRDefault="00DB1F0A" w:rsidP="004C7019">
            <w:pPr>
              <w:pStyle w:val="MSACTables"/>
              <w:jc w:val="left"/>
              <w:rPr>
                <w:i w:val="0"/>
                <w:color w:val="000000" w:themeColor="text1"/>
              </w:rPr>
            </w:pPr>
            <w:r w:rsidRPr="003507E8">
              <w:rPr>
                <w:i w:val="0"/>
                <w:color w:val="000000" w:themeColor="text1"/>
              </w:rPr>
              <w:t xml:space="preserve">≥ CR </w:t>
            </w:r>
          </w:p>
        </w:tc>
        <w:tc>
          <w:tcPr>
            <w:tcW w:w="1172" w:type="dxa"/>
            <w:vAlign w:val="center"/>
          </w:tcPr>
          <w:p w14:paraId="00DD9F71" w14:textId="77777777" w:rsidR="00DB1F0A" w:rsidRPr="00002862" w:rsidRDefault="00DB1F0A" w:rsidP="004C7019">
            <w:pPr>
              <w:pStyle w:val="MSACTables"/>
              <w:jc w:val="center"/>
              <w:rPr>
                <w:i w:val="0"/>
                <w:color w:val="000000" w:themeColor="text1"/>
              </w:rPr>
            </w:pPr>
            <w:r w:rsidRPr="00002862">
              <w:rPr>
                <w:i w:val="0"/>
                <w:color w:val="000000" w:themeColor="text1"/>
              </w:rPr>
              <w:t>82.5% (80/97)</w:t>
            </w:r>
          </w:p>
        </w:tc>
        <w:tc>
          <w:tcPr>
            <w:tcW w:w="1317" w:type="dxa"/>
            <w:vAlign w:val="center"/>
          </w:tcPr>
          <w:p w14:paraId="513A509F" w14:textId="77777777" w:rsidR="00DB1F0A" w:rsidRPr="00002862" w:rsidRDefault="00DB1F0A" w:rsidP="004C7019">
            <w:pPr>
              <w:pStyle w:val="MSACTables"/>
              <w:jc w:val="center"/>
              <w:rPr>
                <w:i w:val="0"/>
                <w:color w:val="000000" w:themeColor="text1"/>
              </w:rPr>
            </w:pPr>
            <w:r w:rsidRPr="00002862">
              <w:rPr>
                <w:i w:val="0"/>
                <w:color w:val="000000" w:themeColor="text1"/>
              </w:rPr>
              <w:t>1% (3/302)</w:t>
            </w:r>
          </w:p>
        </w:tc>
        <w:tc>
          <w:tcPr>
            <w:tcW w:w="1465" w:type="dxa"/>
            <w:tcBorders>
              <w:bottom w:val="single" w:sz="4" w:space="0" w:color="auto"/>
            </w:tcBorders>
            <w:vAlign w:val="center"/>
          </w:tcPr>
          <w:p w14:paraId="4533C1CC" w14:textId="051BF376" w:rsidR="00DB1F0A"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68"/>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68"/>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68"/>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6D9E92D6" w14:textId="2701AFEA" w:rsidR="00DB1F0A"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84"/>
                <w14:textFill>
                  <w14:solidFill>
                    <w14:schemeClr w14:val="tx1">
                      <w14:alpha w14:val="100000"/>
                    </w14:schemeClr>
                  </w14:solidFill>
                </w14:textFill>
              </w:rPr>
              <w:t>|</w:t>
            </w:r>
            <w:r w:rsidRPr="004604D4">
              <w:rPr>
                <w:i w:val="0"/>
                <w:color w:val="000000" w:themeColor="text1"/>
                <w:spacing w:val="1"/>
                <w:shd w:val="solid" w:color="000000" w:fill="000000"/>
                <w:fitText w:val="200" w:id="-1425283584"/>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583"/>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583"/>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583"/>
                <w14:textFill>
                  <w14:solidFill>
                    <w14:schemeClr w14:val="tx1">
                      <w14:alpha w14:val="100000"/>
                    </w14:schemeClr>
                  </w14:solidFill>
                </w14:textFill>
              </w:rPr>
              <w:t xml:space="preserve">　</w:t>
            </w:r>
          </w:p>
        </w:tc>
        <w:tc>
          <w:tcPr>
            <w:tcW w:w="1543" w:type="dxa"/>
            <w:shd w:val="solid" w:color="000000" w:fill="000000"/>
            <w:vAlign w:val="center"/>
          </w:tcPr>
          <w:p w14:paraId="777412E0" w14:textId="241B7B04"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shd w:val="solid" w:color="000000" w:fill="000000"/>
            <w:vAlign w:val="center"/>
          </w:tcPr>
          <w:p w14:paraId="3B051463" w14:textId="6F83C00B" w:rsidR="00DB1F0A"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4CEBDAED"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173" w:type="dxa"/>
            <w:vAlign w:val="center"/>
          </w:tcPr>
          <w:p w14:paraId="0F3AA273" w14:textId="77777777" w:rsidR="00DB1F0A" w:rsidRPr="00002862" w:rsidRDefault="00DB1F0A" w:rsidP="004C7019">
            <w:pPr>
              <w:pStyle w:val="MSACTables"/>
              <w:jc w:val="center"/>
              <w:rPr>
                <w:i w:val="0"/>
                <w:color w:val="000000" w:themeColor="text1"/>
              </w:rPr>
            </w:pPr>
            <w:r w:rsidRPr="00002862">
              <w:rPr>
                <w:i w:val="0"/>
                <w:color w:val="000000" w:themeColor="text1"/>
              </w:rPr>
              <w:t>NR</w:t>
            </w:r>
          </w:p>
        </w:tc>
        <w:tc>
          <w:tcPr>
            <w:tcW w:w="1065" w:type="dxa"/>
            <w:vAlign w:val="center"/>
          </w:tcPr>
          <w:p w14:paraId="5776BBEA" w14:textId="5F0B34BD" w:rsidR="00DB1F0A" w:rsidRPr="00002862" w:rsidRDefault="00DB1F0A" w:rsidP="004C7019">
            <w:pPr>
              <w:pStyle w:val="MSACTables"/>
              <w:jc w:val="center"/>
              <w:rPr>
                <w:i w:val="0"/>
                <w:color w:val="000000" w:themeColor="text1"/>
              </w:rPr>
            </w:pPr>
            <w:r w:rsidRPr="00002862">
              <w:rPr>
                <w:i w:val="0"/>
                <w:color w:val="000000" w:themeColor="text1"/>
              </w:rPr>
              <w:t>0.</w:t>
            </w:r>
            <w:r w:rsidRPr="003507E8">
              <w:rPr>
                <w:i w:val="0"/>
                <w:color w:val="000000" w:themeColor="text1"/>
              </w:rPr>
              <w:t>6</w:t>
            </w:r>
            <w:r w:rsidRPr="00002862">
              <w:rPr>
                <w:i w:val="0"/>
                <w:color w:val="000000" w:themeColor="text1"/>
              </w:rPr>
              <w:t>% (1/248)</w:t>
            </w:r>
          </w:p>
        </w:tc>
        <w:tc>
          <w:tcPr>
            <w:tcW w:w="1201" w:type="dxa"/>
            <w:vAlign w:val="center"/>
          </w:tcPr>
          <w:p w14:paraId="0113EB4F" w14:textId="4BF3119F" w:rsidR="00DB1F0A" w:rsidRPr="00002862" w:rsidRDefault="00DB1F0A" w:rsidP="004C7019">
            <w:pPr>
              <w:pStyle w:val="MSACTables"/>
              <w:jc w:val="center"/>
              <w:rPr>
                <w:i w:val="0"/>
                <w:color w:val="000000" w:themeColor="text1"/>
              </w:rPr>
            </w:pPr>
            <w:r w:rsidRPr="003507E8">
              <w:rPr>
                <w:i w:val="0"/>
                <w:color w:val="000000" w:themeColor="text1"/>
              </w:rPr>
              <w:t>0% (0/108)</w:t>
            </w:r>
          </w:p>
        </w:tc>
      </w:tr>
      <w:tr w:rsidR="00ED2C98" w:rsidRPr="003507E8" w14:paraId="1DC311DC" w14:textId="77777777" w:rsidTr="004604D4">
        <w:trPr>
          <w:trHeight w:val="429"/>
        </w:trPr>
        <w:tc>
          <w:tcPr>
            <w:tcW w:w="1606" w:type="dxa"/>
            <w:vAlign w:val="center"/>
          </w:tcPr>
          <w:p w14:paraId="7A3D2DC6" w14:textId="46F7EE3B" w:rsidR="00DB1F0A" w:rsidRPr="00002862" w:rsidRDefault="00DB1F0A" w:rsidP="004C7019">
            <w:pPr>
              <w:pStyle w:val="MSACTables"/>
              <w:jc w:val="left"/>
              <w:rPr>
                <w:i w:val="0"/>
                <w:color w:val="000000" w:themeColor="text1"/>
                <w:sz w:val="19"/>
                <w:szCs w:val="19"/>
              </w:rPr>
            </w:pPr>
            <w:r w:rsidRPr="009153DF">
              <w:rPr>
                <w:i w:val="0"/>
                <w:color w:val="000000" w:themeColor="text1"/>
                <w:sz w:val="19"/>
                <w:szCs w:val="19"/>
              </w:rPr>
              <w:t xml:space="preserve">≥ CR RD </w:t>
            </w:r>
          </w:p>
        </w:tc>
        <w:tc>
          <w:tcPr>
            <w:tcW w:w="1172" w:type="dxa"/>
            <w:vAlign w:val="center"/>
          </w:tcPr>
          <w:p w14:paraId="18120FA0" w14:textId="77777777" w:rsidR="00DB1F0A" w:rsidRPr="00002862" w:rsidRDefault="00DB1F0A" w:rsidP="004C7019">
            <w:pPr>
              <w:pStyle w:val="MSACTables"/>
              <w:jc w:val="center"/>
              <w:rPr>
                <w:i w:val="0"/>
                <w:color w:val="000000" w:themeColor="text1"/>
                <w:sz w:val="19"/>
                <w:szCs w:val="19"/>
              </w:rPr>
            </w:pPr>
            <w:r w:rsidRPr="00002862">
              <w:rPr>
                <w:i w:val="0"/>
                <w:color w:val="000000" w:themeColor="text1"/>
                <w:sz w:val="19"/>
                <w:szCs w:val="19"/>
              </w:rPr>
              <w:t>-</w:t>
            </w:r>
          </w:p>
        </w:tc>
        <w:tc>
          <w:tcPr>
            <w:tcW w:w="1317" w:type="dxa"/>
            <w:vAlign w:val="center"/>
          </w:tcPr>
          <w:p w14:paraId="53C45F94" w14:textId="4296AD59" w:rsidR="004604D4" w:rsidRPr="004604D4" w:rsidRDefault="004604D4" w:rsidP="004C7019">
            <w:pPr>
              <w:pStyle w:val="TableText"/>
              <w:jc w:val="center"/>
              <w:rPr>
                <w:b/>
                <w:color w:val="000000" w:themeColor="text1"/>
                <w:sz w:val="19"/>
                <w:szCs w:val="19"/>
              </w:rPr>
            </w:pPr>
            <w:r w:rsidRPr="004604D4">
              <w:rPr>
                <w:b/>
                <w:color w:val="000000" w:themeColor="text1"/>
                <w:sz w:val="19"/>
                <w:szCs w:val="19"/>
                <w:shd w:val="solid" w:color="000000" w:fill="000000"/>
                <w14:textFill>
                  <w14:solidFill>
                    <w14:schemeClr w14:val="tx1">
                      <w14:alpha w14:val="100000"/>
                    </w14:schemeClr>
                  </w14:solidFill>
                </w14:textFill>
              </w:rPr>
              <w:t>|</w:t>
            </w:r>
          </w:p>
          <w:p w14:paraId="56A77722" w14:textId="13ACDC9A" w:rsidR="00DB1F0A" w:rsidRPr="00002862" w:rsidRDefault="004604D4" w:rsidP="004C7019">
            <w:pPr>
              <w:pStyle w:val="MSACTables"/>
              <w:jc w:val="center"/>
              <w:rPr>
                <w:i w:val="0"/>
                <w:color w:val="000000" w:themeColor="text1"/>
                <w:sz w:val="19"/>
                <w:szCs w:val="19"/>
              </w:rPr>
            </w:pPr>
            <w:r w:rsidRPr="004604D4">
              <w:rPr>
                <w:b/>
                <w:i w:val="0"/>
                <w:color w:val="000000" w:themeColor="text1"/>
                <w:spacing w:val="92"/>
                <w:sz w:val="19"/>
                <w:szCs w:val="19"/>
                <w:shd w:val="solid" w:color="000000" w:fill="000000"/>
                <w:fitText w:val="180" w:id="-1425283582"/>
                <w14:textFill>
                  <w14:solidFill>
                    <w14:schemeClr w14:val="tx1">
                      <w14:alpha w14:val="100000"/>
                    </w14:schemeClr>
                  </w14:solidFill>
                </w14:textFill>
              </w:rPr>
              <w:t>|</w:t>
            </w:r>
            <w:r w:rsidRPr="004604D4">
              <w:rPr>
                <w:b/>
                <w:i w:val="0"/>
                <w:color w:val="000000" w:themeColor="text1"/>
                <w:spacing w:val="1"/>
                <w:sz w:val="19"/>
                <w:szCs w:val="19"/>
                <w:shd w:val="solid" w:color="000000" w:fill="000000"/>
                <w:fitText w:val="180" w:id="-1425283582"/>
                <w14:textFill>
                  <w14:solidFill>
                    <w14:schemeClr w14:val="tx1">
                      <w14:alpha w14:val="100000"/>
                    </w14:schemeClr>
                  </w14:solidFill>
                </w14:textFill>
              </w:rPr>
              <w:t>|</w:t>
            </w:r>
            <w:r w:rsidRPr="004604D4">
              <w:rPr>
                <w:b/>
                <w:i w:val="0"/>
                <w:color w:val="000000" w:themeColor="text1"/>
                <w:sz w:val="19"/>
                <w:szCs w:val="19"/>
              </w:rPr>
              <w:t xml:space="preserve"> </w:t>
            </w:r>
            <w:r w:rsidRPr="004604D4">
              <w:rPr>
                <w:rFonts w:hint="eastAsia"/>
                <w:b/>
                <w:i w:val="0"/>
                <w:color w:val="000000" w:themeColor="text1"/>
                <w:w w:val="15"/>
                <w:sz w:val="19"/>
                <w:szCs w:val="19"/>
                <w:shd w:val="solid" w:color="000000" w:fill="000000"/>
                <w:fitText w:val="50" w:id="-1425283581"/>
                <w14:textFill>
                  <w14:solidFill>
                    <w14:schemeClr w14:val="tx1">
                      <w14:alpha w14:val="100000"/>
                    </w14:schemeClr>
                  </w14:solidFill>
                </w14:textFill>
              </w:rPr>
              <w:t xml:space="preserve">　</w:t>
            </w:r>
            <w:r w:rsidRPr="004604D4">
              <w:rPr>
                <w:b/>
                <w:i w:val="0"/>
                <w:color w:val="000000" w:themeColor="text1"/>
                <w:w w:val="15"/>
                <w:sz w:val="19"/>
                <w:szCs w:val="19"/>
                <w:shd w:val="solid" w:color="000000" w:fill="000000"/>
                <w:fitText w:val="50" w:id="-1425283581"/>
                <w14:textFill>
                  <w14:solidFill>
                    <w14:schemeClr w14:val="tx1">
                      <w14:alpha w14:val="100000"/>
                    </w14:schemeClr>
                  </w14:solidFill>
                </w14:textFill>
              </w:rPr>
              <w:t>|</w:t>
            </w:r>
            <w:r w:rsidRPr="004604D4">
              <w:rPr>
                <w:rFonts w:hint="eastAsia"/>
                <w:b/>
                <w:i w:val="0"/>
                <w:color w:val="000000" w:themeColor="text1"/>
                <w:spacing w:val="-12"/>
                <w:w w:val="15"/>
                <w:sz w:val="19"/>
                <w:szCs w:val="19"/>
                <w:shd w:val="solid" w:color="000000" w:fill="000000"/>
                <w:fitText w:val="50" w:id="-1425283581"/>
                <w14:textFill>
                  <w14:solidFill>
                    <w14:schemeClr w14:val="tx1">
                      <w14:alpha w14:val="100000"/>
                    </w14:schemeClr>
                  </w14:solidFill>
                </w14:textFill>
              </w:rPr>
              <w:t xml:space="preserve">　</w:t>
            </w:r>
          </w:p>
        </w:tc>
        <w:tc>
          <w:tcPr>
            <w:tcW w:w="1465" w:type="dxa"/>
            <w:shd w:val="solid" w:color="000000" w:fill="000000"/>
            <w:vAlign w:val="center"/>
          </w:tcPr>
          <w:p w14:paraId="71922B8A" w14:textId="513C5615" w:rsidR="00DB1F0A" w:rsidRPr="00002862" w:rsidRDefault="004604D4" w:rsidP="004C7019">
            <w:pPr>
              <w:pStyle w:val="MSACTables"/>
              <w:jc w:val="center"/>
              <w:rPr>
                <w:i w:val="0"/>
                <w:color w:val="000000" w:themeColor="text1"/>
                <w:sz w:val="19"/>
                <w:szCs w:val="19"/>
              </w:rPr>
            </w:pPr>
            <w:r w:rsidRPr="004604D4">
              <w:rPr>
                <w:i w:val="0"/>
                <w:color w:val="000000" w:themeColor="text1"/>
                <w:sz w:val="19"/>
                <w:szCs w:val="19"/>
                <w14:textFill>
                  <w14:solidFill>
                    <w14:schemeClr w14:val="tx1">
                      <w14:alpha w14:val="100000"/>
                    </w14:schemeClr>
                  </w14:solidFill>
                </w14:textFill>
              </w:rPr>
              <w:t>|</w:t>
            </w:r>
          </w:p>
        </w:tc>
        <w:tc>
          <w:tcPr>
            <w:tcW w:w="1239" w:type="dxa"/>
            <w:vAlign w:val="center"/>
          </w:tcPr>
          <w:p w14:paraId="4A41CD98" w14:textId="0394F7A4" w:rsidR="004604D4" w:rsidRPr="004604D4" w:rsidRDefault="004604D4" w:rsidP="004C7019">
            <w:pPr>
              <w:pStyle w:val="MSACTables"/>
              <w:jc w:val="center"/>
              <w:rPr>
                <w:b/>
                <w:i w:val="0"/>
                <w:color w:val="000000" w:themeColor="text1"/>
                <w:sz w:val="19"/>
                <w:szCs w:val="19"/>
              </w:rPr>
            </w:pPr>
            <w:r w:rsidRPr="004604D4">
              <w:rPr>
                <w:b/>
                <w:i w:val="0"/>
                <w:color w:val="000000" w:themeColor="text1"/>
                <w:sz w:val="19"/>
                <w:szCs w:val="19"/>
                <w:shd w:val="solid" w:color="000000" w:fill="000000"/>
                <w14:textFill>
                  <w14:solidFill>
                    <w14:schemeClr w14:val="tx1">
                      <w14:alpha w14:val="100000"/>
                    </w14:schemeClr>
                  </w14:solidFill>
                </w14:textFill>
              </w:rPr>
              <w:t>|</w:t>
            </w:r>
            <w:r w:rsidRPr="004604D4">
              <w:rPr>
                <w:b/>
                <w:i w:val="0"/>
                <w:color w:val="000000" w:themeColor="text1"/>
                <w:sz w:val="19"/>
                <w:szCs w:val="19"/>
              </w:rPr>
              <w:t xml:space="preserve"> </w:t>
            </w:r>
          </w:p>
          <w:p w14:paraId="1F791BC1" w14:textId="0A886522" w:rsidR="00DB1F0A" w:rsidRPr="00002862" w:rsidRDefault="004604D4" w:rsidP="004C7019">
            <w:pPr>
              <w:pStyle w:val="MSACTables"/>
              <w:jc w:val="center"/>
              <w:rPr>
                <w:i w:val="0"/>
                <w:color w:val="000000" w:themeColor="text1"/>
                <w:sz w:val="19"/>
                <w:szCs w:val="19"/>
              </w:rPr>
            </w:pPr>
            <w:r w:rsidRPr="004604D4">
              <w:rPr>
                <w:b/>
                <w:i w:val="0"/>
                <w:color w:val="000000" w:themeColor="text1"/>
                <w:spacing w:val="44"/>
                <w:sz w:val="19"/>
                <w:szCs w:val="19"/>
                <w:shd w:val="solid" w:color="000000" w:fill="000000"/>
                <w:fitText w:val="220" w:id="-1425283580"/>
                <w14:textFill>
                  <w14:solidFill>
                    <w14:schemeClr w14:val="tx1">
                      <w14:alpha w14:val="100000"/>
                    </w14:schemeClr>
                  </w14:solidFill>
                </w14:textFill>
              </w:rPr>
              <w:t>||</w:t>
            </w:r>
            <w:r w:rsidRPr="004604D4">
              <w:rPr>
                <w:b/>
                <w:i w:val="0"/>
                <w:color w:val="000000" w:themeColor="text1"/>
                <w:spacing w:val="1"/>
                <w:sz w:val="19"/>
                <w:szCs w:val="19"/>
                <w:shd w:val="solid" w:color="000000" w:fill="000000"/>
                <w:fitText w:val="220" w:id="-1425283580"/>
                <w14:textFill>
                  <w14:solidFill>
                    <w14:schemeClr w14:val="tx1">
                      <w14:alpha w14:val="100000"/>
                    </w14:schemeClr>
                  </w14:solidFill>
                </w14:textFill>
              </w:rPr>
              <w:t>|</w:t>
            </w:r>
            <w:r w:rsidRPr="004604D4">
              <w:rPr>
                <w:b/>
                <w:i w:val="0"/>
                <w:color w:val="000000" w:themeColor="text1"/>
                <w:sz w:val="19"/>
                <w:szCs w:val="19"/>
              </w:rPr>
              <w:t xml:space="preserve"> </w:t>
            </w:r>
            <w:r w:rsidRPr="004604D4">
              <w:rPr>
                <w:rFonts w:hint="eastAsia"/>
                <w:b/>
                <w:i w:val="0"/>
                <w:color w:val="000000" w:themeColor="text1"/>
                <w:w w:val="25"/>
                <w:sz w:val="19"/>
                <w:szCs w:val="19"/>
                <w:shd w:val="solid" w:color="000000" w:fill="000000"/>
                <w:fitText w:val="110" w:id="-1425283579"/>
                <w14:textFill>
                  <w14:solidFill>
                    <w14:schemeClr w14:val="tx1">
                      <w14:alpha w14:val="100000"/>
                    </w14:schemeClr>
                  </w14:solidFill>
                </w14:textFill>
              </w:rPr>
              <w:t xml:space="preserve">　</w:t>
            </w:r>
            <w:r w:rsidRPr="004604D4">
              <w:rPr>
                <w:b/>
                <w:i w:val="0"/>
                <w:color w:val="000000" w:themeColor="text1"/>
                <w:w w:val="25"/>
                <w:sz w:val="19"/>
                <w:szCs w:val="19"/>
                <w:shd w:val="solid" w:color="000000" w:fill="000000"/>
                <w:fitText w:val="110" w:id="-1425283579"/>
                <w14:textFill>
                  <w14:solidFill>
                    <w14:schemeClr w14:val="tx1">
                      <w14:alpha w14:val="100000"/>
                    </w14:schemeClr>
                  </w14:solidFill>
                </w14:textFill>
              </w:rPr>
              <w:t>|</w:t>
            </w:r>
            <w:r w:rsidRPr="004604D4">
              <w:rPr>
                <w:rFonts w:hint="eastAsia"/>
                <w:b/>
                <w:i w:val="0"/>
                <w:color w:val="000000" w:themeColor="text1"/>
                <w:spacing w:val="4"/>
                <w:w w:val="25"/>
                <w:sz w:val="19"/>
                <w:szCs w:val="19"/>
                <w:shd w:val="solid" w:color="000000" w:fill="000000"/>
                <w:fitText w:val="110" w:id="-1425283579"/>
                <w14:textFill>
                  <w14:solidFill>
                    <w14:schemeClr w14:val="tx1">
                      <w14:alpha w14:val="100000"/>
                    </w14:schemeClr>
                  </w14:solidFill>
                </w14:textFill>
              </w:rPr>
              <w:t xml:space="preserve">　</w:t>
            </w:r>
          </w:p>
        </w:tc>
        <w:tc>
          <w:tcPr>
            <w:tcW w:w="1543" w:type="dxa"/>
            <w:vAlign w:val="center"/>
          </w:tcPr>
          <w:p w14:paraId="13FDF93D" w14:textId="17CE80F5" w:rsidR="004604D4" w:rsidRPr="004604D4" w:rsidRDefault="004604D4" w:rsidP="004C7019">
            <w:pPr>
              <w:pStyle w:val="TableText"/>
              <w:jc w:val="center"/>
              <w:rPr>
                <w:b/>
                <w:color w:val="000000" w:themeColor="text1"/>
                <w:sz w:val="19"/>
                <w:szCs w:val="19"/>
              </w:rPr>
            </w:pPr>
            <w:r w:rsidRPr="004604D4">
              <w:rPr>
                <w:b/>
                <w:color w:val="000000" w:themeColor="text1"/>
                <w:sz w:val="19"/>
                <w:szCs w:val="19"/>
                <w:shd w:val="solid" w:color="000000" w:fill="000000"/>
                <w14:textFill>
                  <w14:solidFill>
                    <w14:schemeClr w14:val="tx1">
                      <w14:alpha w14:val="100000"/>
                    </w14:schemeClr>
                  </w14:solidFill>
                </w14:textFill>
              </w:rPr>
              <w:t>|</w:t>
            </w:r>
          </w:p>
          <w:p w14:paraId="6DA76895" w14:textId="41F96524" w:rsidR="00DB1F0A" w:rsidRPr="00002862" w:rsidRDefault="004604D4" w:rsidP="004C7019">
            <w:pPr>
              <w:pStyle w:val="MSACTables"/>
              <w:jc w:val="center"/>
              <w:rPr>
                <w:i w:val="0"/>
                <w:color w:val="000000" w:themeColor="text1"/>
                <w:sz w:val="19"/>
                <w:szCs w:val="19"/>
              </w:rPr>
            </w:pPr>
            <w:r w:rsidRPr="004604D4">
              <w:rPr>
                <w:rFonts w:hint="eastAsia"/>
                <w:b/>
                <w:i w:val="0"/>
                <w:color w:val="000000" w:themeColor="text1"/>
                <w:w w:val="16"/>
                <w:sz w:val="19"/>
                <w:szCs w:val="19"/>
                <w:shd w:val="solid" w:color="000000" w:fill="000000"/>
                <w:fitText w:val="70" w:id="-1425283578"/>
                <w14:textFill>
                  <w14:solidFill>
                    <w14:schemeClr w14:val="tx1">
                      <w14:alpha w14:val="100000"/>
                    </w14:schemeClr>
                  </w14:solidFill>
                </w14:textFill>
              </w:rPr>
              <w:t xml:space="preserve">　</w:t>
            </w:r>
            <w:r w:rsidRPr="004604D4">
              <w:rPr>
                <w:b/>
                <w:i w:val="0"/>
                <w:color w:val="000000" w:themeColor="text1"/>
                <w:w w:val="16"/>
                <w:sz w:val="19"/>
                <w:szCs w:val="19"/>
                <w:shd w:val="solid" w:color="000000" w:fill="000000"/>
                <w:fitText w:val="70" w:id="-1425283578"/>
                <w14:textFill>
                  <w14:solidFill>
                    <w14:schemeClr w14:val="tx1">
                      <w14:alpha w14:val="100000"/>
                    </w14:schemeClr>
                  </w14:solidFill>
                </w14:textFill>
              </w:rPr>
              <w:t>|</w:t>
            </w:r>
            <w:r w:rsidRPr="004604D4">
              <w:rPr>
                <w:rFonts w:hint="eastAsia"/>
                <w:b/>
                <w:i w:val="0"/>
                <w:color w:val="000000" w:themeColor="text1"/>
                <w:spacing w:val="3"/>
                <w:w w:val="16"/>
                <w:sz w:val="19"/>
                <w:szCs w:val="19"/>
                <w:shd w:val="solid" w:color="000000" w:fill="000000"/>
                <w:fitText w:val="70" w:id="-1425283578"/>
                <w14:textFill>
                  <w14:solidFill>
                    <w14:schemeClr w14:val="tx1">
                      <w14:alpha w14:val="100000"/>
                    </w14:schemeClr>
                  </w14:solidFill>
                </w14:textFill>
              </w:rPr>
              <w:t xml:space="preserve">　</w:t>
            </w:r>
            <w:r w:rsidRPr="004604D4">
              <w:rPr>
                <w:b/>
                <w:i w:val="0"/>
                <w:color w:val="000000" w:themeColor="text1"/>
                <w:sz w:val="19"/>
                <w:szCs w:val="19"/>
              </w:rPr>
              <w:t xml:space="preserve"> </w:t>
            </w:r>
            <w:r w:rsidRPr="004604D4">
              <w:rPr>
                <w:b/>
                <w:i w:val="0"/>
                <w:color w:val="000000" w:themeColor="text1"/>
                <w:sz w:val="19"/>
                <w:szCs w:val="19"/>
                <w:shd w:val="solid" w:color="000000" w:fill="000000"/>
                <w14:textFill>
                  <w14:solidFill>
                    <w14:schemeClr w14:val="tx1">
                      <w14:alpha w14:val="100000"/>
                    </w14:schemeClr>
                  </w14:solidFill>
                </w14:textFill>
              </w:rPr>
              <w:t>|</w:t>
            </w:r>
          </w:p>
        </w:tc>
        <w:tc>
          <w:tcPr>
            <w:tcW w:w="1320" w:type="dxa"/>
            <w:vAlign w:val="center"/>
          </w:tcPr>
          <w:p w14:paraId="2C49E339" w14:textId="24B08601" w:rsidR="004604D4" w:rsidRPr="004604D4" w:rsidRDefault="004604D4" w:rsidP="004C7019">
            <w:pPr>
              <w:pStyle w:val="TableText"/>
              <w:jc w:val="center"/>
              <w:rPr>
                <w:b/>
                <w:color w:val="000000" w:themeColor="text1"/>
                <w:sz w:val="19"/>
                <w:szCs w:val="19"/>
              </w:rPr>
            </w:pPr>
            <w:r w:rsidRPr="004604D4">
              <w:rPr>
                <w:b/>
                <w:color w:val="000000" w:themeColor="text1"/>
                <w:sz w:val="19"/>
                <w:szCs w:val="19"/>
                <w:shd w:val="solid" w:color="000000" w:fill="000000"/>
                <w14:textFill>
                  <w14:solidFill>
                    <w14:schemeClr w14:val="tx1">
                      <w14:alpha w14:val="100000"/>
                    </w14:schemeClr>
                  </w14:solidFill>
                </w14:textFill>
              </w:rPr>
              <w:t>|</w:t>
            </w:r>
          </w:p>
          <w:p w14:paraId="7A7DBEA1" w14:textId="58DAAE52" w:rsidR="00DB1F0A" w:rsidRPr="00002862" w:rsidRDefault="004604D4" w:rsidP="004C7019">
            <w:pPr>
              <w:pStyle w:val="MSACTables"/>
              <w:jc w:val="center"/>
              <w:rPr>
                <w:i w:val="0"/>
                <w:color w:val="000000" w:themeColor="text1"/>
                <w:sz w:val="19"/>
                <w:szCs w:val="19"/>
              </w:rPr>
            </w:pPr>
            <w:r w:rsidRPr="004604D4">
              <w:rPr>
                <w:b/>
                <w:i w:val="0"/>
                <w:color w:val="000000" w:themeColor="text1"/>
                <w:spacing w:val="92"/>
                <w:sz w:val="19"/>
                <w:szCs w:val="19"/>
                <w:shd w:val="solid" w:color="000000" w:fill="000000"/>
                <w:fitText w:val="180" w:id="-1425283577"/>
                <w14:textFill>
                  <w14:solidFill>
                    <w14:schemeClr w14:val="tx1">
                      <w14:alpha w14:val="100000"/>
                    </w14:schemeClr>
                  </w14:solidFill>
                </w14:textFill>
              </w:rPr>
              <w:t>|</w:t>
            </w:r>
            <w:r w:rsidRPr="004604D4">
              <w:rPr>
                <w:b/>
                <w:i w:val="0"/>
                <w:color w:val="000000" w:themeColor="text1"/>
                <w:spacing w:val="1"/>
                <w:sz w:val="19"/>
                <w:szCs w:val="19"/>
                <w:shd w:val="solid" w:color="000000" w:fill="000000"/>
                <w:fitText w:val="180" w:id="-1425283577"/>
                <w14:textFill>
                  <w14:solidFill>
                    <w14:schemeClr w14:val="tx1">
                      <w14:alpha w14:val="100000"/>
                    </w14:schemeClr>
                  </w14:solidFill>
                </w14:textFill>
              </w:rPr>
              <w:t>|</w:t>
            </w:r>
            <w:r w:rsidRPr="004604D4">
              <w:rPr>
                <w:b/>
                <w:i w:val="0"/>
                <w:color w:val="000000" w:themeColor="text1"/>
                <w:sz w:val="19"/>
                <w:szCs w:val="19"/>
              </w:rPr>
              <w:t xml:space="preserve"> </w:t>
            </w:r>
            <w:r w:rsidRPr="004604D4">
              <w:rPr>
                <w:rFonts w:hint="eastAsia"/>
                <w:b/>
                <w:i w:val="0"/>
                <w:color w:val="000000" w:themeColor="text1"/>
                <w:w w:val="15"/>
                <w:sz w:val="19"/>
                <w:szCs w:val="19"/>
                <w:shd w:val="solid" w:color="000000" w:fill="000000"/>
                <w:fitText w:val="40" w:id="-1425283576"/>
                <w14:textFill>
                  <w14:solidFill>
                    <w14:schemeClr w14:val="tx1">
                      <w14:alpha w14:val="100000"/>
                    </w14:schemeClr>
                  </w14:solidFill>
                </w14:textFill>
              </w:rPr>
              <w:t xml:space="preserve">　</w:t>
            </w:r>
            <w:r w:rsidRPr="004604D4">
              <w:rPr>
                <w:b/>
                <w:i w:val="0"/>
                <w:color w:val="000000" w:themeColor="text1"/>
                <w:w w:val="15"/>
                <w:sz w:val="19"/>
                <w:szCs w:val="19"/>
                <w:shd w:val="solid" w:color="000000" w:fill="000000"/>
                <w:fitText w:val="40" w:id="-1425283576"/>
                <w14:textFill>
                  <w14:solidFill>
                    <w14:schemeClr w14:val="tx1">
                      <w14:alpha w14:val="100000"/>
                    </w14:schemeClr>
                  </w14:solidFill>
                </w14:textFill>
              </w:rPr>
              <w:t>|</w:t>
            </w:r>
            <w:r w:rsidRPr="004604D4">
              <w:rPr>
                <w:rFonts w:hint="eastAsia"/>
                <w:b/>
                <w:i w:val="0"/>
                <w:color w:val="000000" w:themeColor="text1"/>
                <w:spacing w:val="-22"/>
                <w:w w:val="15"/>
                <w:sz w:val="19"/>
                <w:szCs w:val="19"/>
                <w:shd w:val="solid" w:color="000000" w:fill="000000"/>
                <w:fitText w:val="40" w:id="-1425283576"/>
                <w14:textFill>
                  <w14:solidFill>
                    <w14:schemeClr w14:val="tx1">
                      <w14:alpha w14:val="100000"/>
                    </w14:schemeClr>
                  </w14:solidFill>
                </w14:textFill>
              </w:rPr>
              <w:t xml:space="preserve">　</w:t>
            </w:r>
          </w:p>
        </w:tc>
        <w:tc>
          <w:tcPr>
            <w:tcW w:w="1318" w:type="dxa"/>
            <w:vAlign w:val="center"/>
          </w:tcPr>
          <w:p w14:paraId="4507251E" w14:textId="77777777" w:rsidR="00DB1F0A" w:rsidRPr="00002862" w:rsidRDefault="00DB1F0A" w:rsidP="004C7019">
            <w:pPr>
              <w:pStyle w:val="MSACTables"/>
              <w:jc w:val="center"/>
              <w:rPr>
                <w:i w:val="0"/>
                <w:color w:val="000000" w:themeColor="text1"/>
                <w:sz w:val="19"/>
                <w:szCs w:val="19"/>
              </w:rPr>
            </w:pPr>
            <w:r w:rsidRPr="00002862">
              <w:rPr>
                <w:i w:val="0"/>
                <w:color w:val="000000" w:themeColor="text1"/>
                <w:sz w:val="19"/>
                <w:szCs w:val="19"/>
              </w:rPr>
              <w:t>NR</w:t>
            </w:r>
          </w:p>
        </w:tc>
        <w:tc>
          <w:tcPr>
            <w:tcW w:w="1173" w:type="dxa"/>
            <w:vAlign w:val="center"/>
          </w:tcPr>
          <w:p w14:paraId="3E27C8D7" w14:textId="77777777" w:rsidR="00DB1F0A" w:rsidRPr="00002862" w:rsidRDefault="00DB1F0A" w:rsidP="004C7019">
            <w:pPr>
              <w:pStyle w:val="MSACTables"/>
              <w:jc w:val="center"/>
              <w:rPr>
                <w:i w:val="0"/>
                <w:color w:val="000000" w:themeColor="text1"/>
                <w:sz w:val="19"/>
                <w:szCs w:val="19"/>
              </w:rPr>
            </w:pPr>
            <w:r w:rsidRPr="00002862">
              <w:rPr>
                <w:i w:val="0"/>
                <w:color w:val="000000" w:themeColor="text1"/>
                <w:sz w:val="19"/>
                <w:szCs w:val="19"/>
              </w:rPr>
              <w:t>NR</w:t>
            </w:r>
          </w:p>
        </w:tc>
        <w:tc>
          <w:tcPr>
            <w:tcW w:w="1065" w:type="dxa"/>
            <w:vAlign w:val="center"/>
          </w:tcPr>
          <w:p w14:paraId="1750AAE3" w14:textId="77777777" w:rsidR="00DB1F0A" w:rsidRPr="00002862" w:rsidRDefault="00DB1F0A" w:rsidP="004C7019">
            <w:pPr>
              <w:pStyle w:val="MSACTables"/>
              <w:jc w:val="center"/>
              <w:rPr>
                <w:i w:val="0"/>
                <w:color w:val="000000" w:themeColor="text1"/>
                <w:sz w:val="19"/>
                <w:szCs w:val="19"/>
              </w:rPr>
            </w:pPr>
            <w:r w:rsidRPr="00002862">
              <w:rPr>
                <w:i w:val="0"/>
                <w:color w:val="000000" w:themeColor="text1"/>
                <w:sz w:val="19"/>
                <w:szCs w:val="19"/>
              </w:rPr>
              <w:t>NR</w:t>
            </w:r>
          </w:p>
        </w:tc>
        <w:tc>
          <w:tcPr>
            <w:tcW w:w="1201" w:type="dxa"/>
            <w:vAlign w:val="center"/>
          </w:tcPr>
          <w:p w14:paraId="0CB88495" w14:textId="77777777" w:rsidR="00DB1F0A" w:rsidRPr="00002862" w:rsidRDefault="00DB1F0A" w:rsidP="004C7019">
            <w:pPr>
              <w:pStyle w:val="MSACTables"/>
              <w:jc w:val="center"/>
              <w:rPr>
                <w:i w:val="0"/>
                <w:color w:val="000000" w:themeColor="text1"/>
                <w:sz w:val="19"/>
                <w:szCs w:val="19"/>
              </w:rPr>
            </w:pPr>
            <w:r w:rsidRPr="00002862">
              <w:rPr>
                <w:i w:val="0"/>
                <w:color w:val="000000" w:themeColor="text1"/>
                <w:sz w:val="19"/>
                <w:szCs w:val="19"/>
              </w:rPr>
              <w:t>NR</w:t>
            </w:r>
          </w:p>
        </w:tc>
      </w:tr>
      <w:tr w:rsidR="003002B6" w:rsidRPr="003507E8" w14:paraId="1CFD127B" w14:textId="77777777" w:rsidTr="00D35ACC">
        <w:trPr>
          <w:trHeight w:val="219"/>
        </w:trPr>
        <w:tc>
          <w:tcPr>
            <w:tcW w:w="14419" w:type="dxa"/>
            <w:gridSpan w:val="11"/>
            <w:vAlign w:val="center"/>
          </w:tcPr>
          <w:p w14:paraId="35A1D88B" w14:textId="24FCC1C8" w:rsidR="003002B6" w:rsidRPr="00002862" w:rsidRDefault="000F45CE" w:rsidP="004C7019">
            <w:pPr>
              <w:pStyle w:val="MSACTables"/>
              <w:jc w:val="left"/>
              <w:rPr>
                <w:b/>
                <w:i w:val="0"/>
                <w:color w:val="000000" w:themeColor="text1"/>
              </w:rPr>
            </w:pPr>
            <w:r>
              <w:rPr>
                <w:b/>
                <w:i w:val="0"/>
                <w:color w:val="000000" w:themeColor="text1"/>
              </w:rPr>
              <w:t>Progression-free</w:t>
            </w:r>
            <w:r w:rsidR="003002B6" w:rsidRPr="00002862">
              <w:rPr>
                <w:b/>
                <w:i w:val="0"/>
                <w:color w:val="000000" w:themeColor="text1"/>
              </w:rPr>
              <w:t>-Survival</w:t>
            </w:r>
          </w:p>
        </w:tc>
      </w:tr>
      <w:tr w:rsidR="00ED2C98" w:rsidRPr="003507E8" w14:paraId="5D0FC83E" w14:textId="77777777" w:rsidTr="004604D4">
        <w:trPr>
          <w:trHeight w:val="450"/>
        </w:trPr>
        <w:tc>
          <w:tcPr>
            <w:tcW w:w="1606" w:type="dxa"/>
            <w:vAlign w:val="center"/>
          </w:tcPr>
          <w:p w14:paraId="33BAC530" w14:textId="77777777" w:rsidR="003002B6" w:rsidRPr="00002862" w:rsidRDefault="003002B6" w:rsidP="004C7019">
            <w:pPr>
              <w:pStyle w:val="MSACTables"/>
              <w:jc w:val="left"/>
              <w:rPr>
                <w:i w:val="0"/>
                <w:color w:val="000000" w:themeColor="text1"/>
              </w:rPr>
            </w:pPr>
            <w:r w:rsidRPr="00002862">
              <w:rPr>
                <w:i w:val="0"/>
                <w:color w:val="000000" w:themeColor="text1"/>
              </w:rPr>
              <w:t>Number of events</w:t>
            </w:r>
          </w:p>
        </w:tc>
        <w:tc>
          <w:tcPr>
            <w:tcW w:w="1172" w:type="dxa"/>
            <w:vAlign w:val="center"/>
          </w:tcPr>
          <w:p w14:paraId="1F2B8760" w14:textId="77777777" w:rsidR="003002B6" w:rsidRPr="00002862" w:rsidRDefault="003002B6" w:rsidP="004C7019">
            <w:pPr>
              <w:pStyle w:val="MSACTables"/>
              <w:jc w:val="center"/>
              <w:rPr>
                <w:i w:val="0"/>
                <w:color w:val="000000" w:themeColor="text1"/>
              </w:rPr>
            </w:pPr>
            <w:r w:rsidRPr="00002862">
              <w:rPr>
                <w:i w:val="0"/>
                <w:color w:val="000000" w:themeColor="text1"/>
              </w:rPr>
              <w:t>37.1% (36/97)</w:t>
            </w:r>
          </w:p>
        </w:tc>
        <w:tc>
          <w:tcPr>
            <w:tcW w:w="1317" w:type="dxa"/>
            <w:vAlign w:val="center"/>
          </w:tcPr>
          <w:p w14:paraId="63F5258B" w14:textId="77777777" w:rsidR="003002B6" w:rsidRPr="00002862" w:rsidRDefault="003002B6" w:rsidP="004C7019">
            <w:pPr>
              <w:pStyle w:val="MSACTables"/>
              <w:jc w:val="center"/>
              <w:rPr>
                <w:i w:val="0"/>
                <w:color w:val="000000" w:themeColor="text1"/>
              </w:rPr>
            </w:pPr>
            <w:r w:rsidRPr="00002862">
              <w:rPr>
                <w:i w:val="0"/>
                <w:color w:val="000000" w:themeColor="text1"/>
              </w:rPr>
              <w:t>78.8% (238/302)</w:t>
            </w:r>
          </w:p>
        </w:tc>
        <w:tc>
          <w:tcPr>
            <w:tcW w:w="1465" w:type="dxa"/>
            <w:vAlign w:val="center"/>
          </w:tcPr>
          <w:p w14:paraId="4EAE4420" w14:textId="079CF1B1" w:rsidR="003002B6"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75"/>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75"/>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75"/>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0E78586B" w14:textId="2FD86289" w:rsidR="003002B6"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74"/>
                <w14:textFill>
                  <w14:solidFill>
                    <w14:schemeClr w14:val="tx1">
                      <w14:alpha w14:val="100000"/>
                    </w14:schemeClr>
                  </w14:solidFill>
                </w14:textFill>
              </w:rPr>
              <w:t>|</w:t>
            </w:r>
            <w:r w:rsidRPr="004604D4">
              <w:rPr>
                <w:i w:val="0"/>
                <w:color w:val="000000" w:themeColor="text1"/>
                <w:spacing w:val="1"/>
                <w:shd w:val="solid" w:color="000000" w:fill="000000"/>
                <w:fitText w:val="200" w:id="-1425283574"/>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573"/>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573"/>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573"/>
                <w14:textFill>
                  <w14:solidFill>
                    <w14:schemeClr w14:val="tx1">
                      <w14:alpha w14:val="100000"/>
                    </w14:schemeClr>
                  </w14:solidFill>
                </w14:textFill>
              </w:rPr>
              <w:t xml:space="preserve">　</w:t>
            </w:r>
          </w:p>
        </w:tc>
        <w:tc>
          <w:tcPr>
            <w:tcW w:w="1543" w:type="dxa"/>
            <w:shd w:val="solid" w:color="000000" w:fill="000000"/>
            <w:vAlign w:val="center"/>
          </w:tcPr>
          <w:p w14:paraId="39E4BDB7" w14:textId="0790FD53"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shd w:val="solid" w:color="000000" w:fill="000000"/>
            <w:vAlign w:val="center"/>
          </w:tcPr>
          <w:p w14:paraId="174EDBD7" w14:textId="0BEB41EA"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47549016"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173" w:type="dxa"/>
            <w:vAlign w:val="center"/>
          </w:tcPr>
          <w:p w14:paraId="122872B0"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065" w:type="dxa"/>
            <w:vAlign w:val="center"/>
          </w:tcPr>
          <w:p w14:paraId="34C4837C"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201" w:type="dxa"/>
            <w:vAlign w:val="center"/>
          </w:tcPr>
          <w:p w14:paraId="71F4F2B4"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r>
      <w:tr w:rsidR="00ED2C98" w:rsidRPr="003507E8" w14:paraId="0D6D3F7D" w14:textId="77777777" w:rsidTr="00D35ACC">
        <w:trPr>
          <w:trHeight w:val="670"/>
        </w:trPr>
        <w:tc>
          <w:tcPr>
            <w:tcW w:w="1606" w:type="dxa"/>
            <w:vAlign w:val="center"/>
          </w:tcPr>
          <w:p w14:paraId="4181DF3F" w14:textId="77777777" w:rsidR="003002B6" w:rsidRPr="00002862" w:rsidRDefault="003002B6" w:rsidP="004C7019">
            <w:pPr>
              <w:pStyle w:val="MSACTables"/>
              <w:jc w:val="left"/>
              <w:rPr>
                <w:i w:val="0"/>
                <w:color w:val="000000" w:themeColor="text1"/>
              </w:rPr>
            </w:pPr>
            <w:r w:rsidRPr="00002862">
              <w:rPr>
                <w:i w:val="0"/>
                <w:color w:val="000000" w:themeColor="text1"/>
              </w:rPr>
              <w:t>Median KM estimates (95% CI)</w:t>
            </w:r>
          </w:p>
        </w:tc>
        <w:tc>
          <w:tcPr>
            <w:tcW w:w="1172" w:type="dxa"/>
            <w:vAlign w:val="center"/>
          </w:tcPr>
          <w:p w14:paraId="2E5E3CDE" w14:textId="77777777" w:rsidR="003002B6" w:rsidRPr="00002862" w:rsidRDefault="003002B6" w:rsidP="004C7019">
            <w:pPr>
              <w:pStyle w:val="MSACTables"/>
              <w:jc w:val="center"/>
              <w:rPr>
                <w:i w:val="0"/>
                <w:color w:val="000000" w:themeColor="text1"/>
              </w:rPr>
            </w:pPr>
            <w:r w:rsidRPr="00002862">
              <w:rPr>
                <w:i w:val="0"/>
                <w:color w:val="000000" w:themeColor="text1"/>
              </w:rPr>
              <w:t>NE (22.8, NE)</w:t>
            </w:r>
          </w:p>
        </w:tc>
        <w:tc>
          <w:tcPr>
            <w:tcW w:w="1317" w:type="dxa"/>
            <w:vAlign w:val="center"/>
          </w:tcPr>
          <w:p w14:paraId="7051E756" w14:textId="77777777" w:rsidR="003002B6" w:rsidRPr="00002862" w:rsidRDefault="003002B6" w:rsidP="004C7019">
            <w:pPr>
              <w:pStyle w:val="MSACTables"/>
              <w:jc w:val="center"/>
              <w:rPr>
                <w:i w:val="0"/>
                <w:color w:val="000000" w:themeColor="text1"/>
              </w:rPr>
            </w:pPr>
            <w:r w:rsidRPr="00002862">
              <w:rPr>
                <w:i w:val="0"/>
                <w:color w:val="000000" w:themeColor="text1"/>
              </w:rPr>
              <w:t>4.0 (3.6, 4.7)</w:t>
            </w:r>
          </w:p>
        </w:tc>
        <w:tc>
          <w:tcPr>
            <w:tcW w:w="1465" w:type="dxa"/>
            <w:vAlign w:val="center"/>
          </w:tcPr>
          <w:p w14:paraId="1124D484" w14:textId="3C21A74C" w:rsidR="003002B6" w:rsidRPr="00002862" w:rsidRDefault="004604D4" w:rsidP="004C7019">
            <w:pPr>
              <w:pStyle w:val="MSACTables"/>
              <w:jc w:val="center"/>
              <w:rPr>
                <w:i w:val="0"/>
                <w:color w:val="000000" w:themeColor="text1"/>
              </w:rPr>
            </w:pPr>
            <w:r w:rsidRPr="004604D4">
              <w:rPr>
                <w:i w:val="0"/>
                <w:color w:val="000000" w:themeColor="text1"/>
                <w:spacing w:val="49"/>
                <w:shd w:val="solid" w:color="000000" w:fill="000000"/>
                <w:fitText w:val="320" w:id="-1425283572"/>
                <w14:textFill>
                  <w14:solidFill>
                    <w14:schemeClr w14:val="tx1">
                      <w14:alpha w14:val="100000"/>
                    </w14:schemeClr>
                  </w14:solidFill>
                </w14:textFill>
              </w:rPr>
              <w:t>|||</w:t>
            </w:r>
            <w:r w:rsidRPr="004604D4">
              <w:rPr>
                <w:i w:val="0"/>
                <w:color w:val="000000" w:themeColor="text1"/>
                <w:spacing w:val="3"/>
                <w:shd w:val="solid" w:color="000000" w:fill="000000"/>
                <w:fitText w:val="320" w:id="-1425283572"/>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174"/>
                <w:shd w:val="solid" w:color="000000" w:fill="000000"/>
                <w:fitText w:val="260" w:id="-1425283571"/>
                <w14:textFill>
                  <w14:solidFill>
                    <w14:schemeClr w14:val="tx1">
                      <w14:alpha w14:val="100000"/>
                    </w14:schemeClr>
                  </w14:solidFill>
                </w14:textFill>
              </w:rPr>
              <w:t>|</w:t>
            </w:r>
            <w:r w:rsidRPr="004604D4">
              <w:rPr>
                <w:i w:val="0"/>
                <w:color w:val="000000" w:themeColor="text1"/>
                <w:spacing w:val="1"/>
                <w:shd w:val="solid" w:color="000000" w:fill="000000"/>
                <w:fitText w:val="260" w:id="-1425283571"/>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94"/>
                <w:shd w:val="solid" w:color="000000" w:fill="000000"/>
                <w:fitText w:val="180" w:id="-1425283570"/>
                <w14:textFill>
                  <w14:solidFill>
                    <w14:schemeClr w14:val="tx1">
                      <w14:alpha w14:val="100000"/>
                    </w14:schemeClr>
                  </w14:solidFill>
                </w14:textFill>
              </w:rPr>
              <w:t>|</w:t>
            </w:r>
            <w:r w:rsidRPr="004604D4">
              <w:rPr>
                <w:i w:val="0"/>
                <w:color w:val="000000" w:themeColor="text1"/>
                <w:spacing w:val="1"/>
                <w:shd w:val="solid" w:color="000000" w:fill="000000"/>
                <w:fitText w:val="180" w:id="-1425283570"/>
                <w14:textFill>
                  <w14:solidFill>
                    <w14:schemeClr w14:val="tx1">
                      <w14:alpha w14:val="100000"/>
                    </w14:schemeClr>
                  </w14:solidFill>
                </w14:textFill>
              </w:rPr>
              <w:t>|</w:t>
            </w:r>
          </w:p>
        </w:tc>
        <w:tc>
          <w:tcPr>
            <w:tcW w:w="1239" w:type="dxa"/>
            <w:vAlign w:val="center"/>
          </w:tcPr>
          <w:p w14:paraId="4CF9929C" w14:textId="1BB8F32F" w:rsidR="003002B6"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69"/>
                <w14:textFill>
                  <w14:solidFill>
                    <w14:schemeClr w14:val="tx1">
                      <w14:alpha w14:val="100000"/>
                    </w14:schemeClr>
                  </w14:solidFill>
                </w14:textFill>
              </w:rPr>
              <w:t>|</w:t>
            </w:r>
            <w:r w:rsidRPr="004604D4">
              <w:rPr>
                <w:i w:val="0"/>
                <w:color w:val="000000" w:themeColor="text1"/>
                <w:spacing w:val="1"/>
                <w:shd w:val="solid" w:color="000000" w:fill="000000"/>
                <w:fitText w:val="200" w:id="-1425283569"/>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49"/>
                <w:shd w:val="solid" w:color="000000" w:fill="000000"/>
                <w:fitText w:val="320" w:id="-1425283568"/>
                <w14:textFill>
                  <w14:solidFill>
                    <w14:schemeClr w14:val="tx1">
                      <w14:alpha w14:val="100000"/>
                    </w14:schemeClr>
                  </w14:solidFill>
                </w14:textFill>
              </w:rPr>
              <w:t>|||</w:t>
            </w:r>
            <w:r w:rsidRPr="004604D4">
              <w:rPr>
                <w:i w:val="0"/>
                <w:color w:val="000000" w:themeColor="text1"/>
                <w:spacing w:val="3"/>
                <w:shd w:val="solid" w:color="000000" w:fill="000000"/>
                <w:fitText w:val="320" w:id="-1425283568"/>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174"/>
                <w:shd w:val="solid" w:color="000000" w:fill="000000"/>
                <w:fitText w:val="260" w:id="-1425283584"/>
                <w14:textFill>
                  <w14:solidFill>
                    <w14:schemeClr w14:val="tx1">
                      <w14:alpha w14:val="100000"/>
                    </w14:schemeClr>
                  </w14:solidFill>
                </w14:textFill>
              </w:rPr>
              <w:t>|</w:t>
            </w:r>
            <w:r w:rsidRPr="004604D4">
              <w:rPr>
                <w:i w:val="0"/>
                <w:color w:val="000000" w:themeColor="text1"/>
                <w:spacing w:val="1"/>
                <w:shd w:val="solid" w:color="000000" w:fill="000000"/>
                <w:fitText w:val="260" w:id="-1425283584"/>
                <w14:textFill>
                  <w14:solidFill>
                    <w14:schemeClr w14:val="tx1">
                      <w14:alpha w14:val="100000"/>
                    </w14:schemeClr>
                  </w14:solidFill>
                </w14:textFill>
              </w:rPr>
              <w:t>|</w:t>
            </w:r>
          </w:p>
        </w:tc>
        <w:tc>
          <w:tcPr>
            <w:tcW w:w="1543" w:type="dxa"/>
            <w:vAlign w:val="center"/>
          </w:tcPr>
          <w:p w14:paraId="1D7A4F87" w14:textId="13AC1956" w:rsidR="003002B6" w:rsidRPr="00002862" w:rsidRDefault="004604D4" w:rsidP="004C7019">
            <w:pPr>
              <w:pStyle w:val="MSACTables"/>
              <w:jc w:val="center"/>
              <w:rPr>
                <w:i w:val="0"/>
                <w:color w:val="000000" w:themeColor="text1"/>
              </w:rPr>
            </w:pPr>
            <w:r w:rsidRPr="004604D4">
              <w:rPr>
                <w:i w:val="0"/>
                <w:color w:val="000000" w:themeColor="text1"/>
                <w:spacing w:val="204"/>
                <w:shd w:val="solid" w:color="000000" w:fill="000000"/>
                <w:fitText w:val="290" w:id="-1425283583"/>
                <w14:textFill>
                  <w14:solidFill>
                    <w14:schemeClr w14:val="tx1">
                      <w14:alpha w14:val="100000"/>
                    </w14:schemeClr>
                  </w14:solidFill>
                </w14:textFill>
              </w:rPr>
              <w:t>|</w:t>
            </w:r>
            <w:r w:rsidRPr="004604D4">
              <w:rPr>
                <w:i w:val="0"/>
                <w:color w:val="000000" w:themeColor="text1"/>
                <w:spacing w:val="1"/>
                <w:shd w:val="solid" w:color="000000" w:fill="000000"/>
                <w:fitText w:val="290" w:id="-1425283583"/>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41"/>
                <w:shd w:val="solid" w:color="000000" w:fill="000000"/>
                <w:fitText w:val="210" w:id="-1425283582"/>
                <w14:textFill>
                  <w14:solidFill>
                    <w14:schemeClr w14:val="tx1">
                      <w14:alpha w14:val="100000"/>
                    </w14:schemeClr>
                  </w14:solidFill>
                </w14:textFill>
              </w:rPr>
              <w:t>||</w:t>
            </w:r>
            <w:r w:rsidRPr="004604D4">
              <w:rPr>
                <w:i w:val="0"/>
                <w:color w:val="000000" w:themeColor="text1"/>
                <w:spacing w:val="1"/>
                <w:shd w:val="solid" w:color="000000" w:fill="000000"/>
                <w:fitText w:val="210" w:id="-1425283582"/>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22"/>
                <w:shd w:val="solid" w:color="000000" w:fill="000000"/>
                <w:fitText w:val="100" w:id="-1425283581"/>
                <w14:textFill>
                  <w14:solidFill>
                    <w14:schemeClr w14:val="tx1">
                      <w14:alpha w14:val="100000"/>
                    </w14:schemeClr>
                  </w14:solidFill>
                </w14:textFill>
              </w:rPr>
              <w:t xml:space="preserve">　</w:t>
            </w:r>
            <w:r w:rsidRPr="004604D4">
              <w:rPr>
                <w:i w:val="0"/>
                <w:color w:val="000000" w:themeColor="text1"/>
                <w:w w:val="22"/>
                <w:shd w:val="solid" w:color="000000" w:fill="000000"/>
                <w:fitText w:val="100" w:id="-1425283581"/>
                <w14:textFill>
                  <w14:solidFill>
                    <w14:schemeClr w14:val="tx1">
                      <w14:alpha w14:val="100000"/>
                    </w14:schemeClr>
                  </w14:solidFill>
                </w14:textFill>
              </w:rPr>
              <w:t>|</w:t>
            </w:r>
            <w:r w:rsidRPr="004604D4">
              <w:rPr>
                <w:rFonts w:hint="eastAsia"/>
                <w:i w:val="0"/>
                <w:color w:val="000000" w:themeColor="text1"/>
                <w:spacing w:val="3"/>
                <w:w w:val="22"/>
                <w:shd w:val="solid" w:color="000000" w:fill="000000"/>
                <w:fitText w:val="100" w:id="-1425283581"/>
                <w14:textFill>
                  <w14:solidFill>
                    <w14:schemeClr w14:val="tx1">
                      <w14:alpha w14:val="100000"/>
                    </w14:schemeClr>
                  </w14:solidFill>
                </w14:textFill>
              </w:rPr>
              <w:t xml:space="preserve">　</w:t>
            </w:r>
          </w:p>
        </w:tc>
        <w:tc>
          <w:tcPr>
            <w:tcW w:w="1320" w:type="dxa"/>
            <w:vAlign w:val="center"/>
          </w:tcPr>
          <w:p w14:paraId="7849B43F" w14:textId="5D5470FB" w:rsidR="003002B6" w:rsidRPr="00002862" w:rsidRDefault="004604D4" w:rsidP="004C7019">
            <w:pPr>
              <w:pStyle w:val="MSACTables"/>
              <w:jc w:val="center"/>
              <w:rPr>
                <w:i w:val="0"/>
                <w:color w:val="000000" w:themeColor="text1"/>
              </w:rPr>
            </w:pPr>
            <w:r w:rsidRPr="004604D4">
              <w:rPr>
                <w:i w:val="0"/>
                <w:color w:val="000000" w:themeColor="text1"/>
                <w:spacing w:val="74"/>
                <w:shd w:val="solid" w:color="000000" w:fill="000000"/>
                <w:fitText w:val="160" w:id="-1425283580"/>
                <w14:textFill>
                  <w14:solidFill>
                    <w14:schemeClr w14:val="tx1">
                      <w14:alpha w14:val="100000"/>
                    </w14:schemeClr>
                  </w14:solidFill>
                </w14:textFill>
              </w:rPr>
              <w:t>|</w:t>
            </w:r>
            <w:r w:rsidRPr="004604D4">
              <w:rPr>
                <w:i w:val="0"/>
                <w:color w:val="000000" w:themeColor="text1"/>
                <w:spacing w:val="1"/>
                <w:shd w:val="solid" w:color="000000" w:fill="000000"/>
                <w:fitText w:val="160" w:id="-1425283580"/>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174"/>
                <w:shd w:val="solid" w:color="000000" w:fill="000000"/>
                <w:fitText w:val="260" w:id="-1425283579"/>
                <w14:textFill>
                  <w14:solidFill>
                    <w14:schemeClr w14:val="tx1">
                      <w14:alpha w14:val="100000"/>
                    </w14:schemeClr>
                  </w14:solidFill>
                </w14:textFill>
              </w:rPr>
              <w:t>|</w:t>
            </w:r>
            <w:r w:rsidRPr="004604D4">
              <w:rPr>
                <w:i w:val="0"/>
                <w:color w:val="000000" w:themeColor="text1"/>
                <w:spacing w:val="1"/>
                <w:shd w:val="solid" w:color="000000" w:fill="000000"/>
                <w:fitText w:val="260" w:id="-1425283579"/>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84"/>
                <w:shd w:val="solid" w:color="000000" w:fill="000000"/>
                <w:fitText w:val="170" w:id="-1425283578"/>
                <w14:textFill>
                  <w14:solidFill>
                    <w14:schemeClr w14:val="tx1">
                      <w14:alpha w14:val="100000"/>
                    </w14:schemeClr>
                  </w14:solidFill>
                </w14:textFill>
              </w:rPr>
              <w:t>|</w:t>
            </w:r>
            <w:r w:rsidRPr="004604D4">
              <w:rPr>
                <w:i w:val="0"/>
                <w:color w:val="000000" w:themeColor="text1"/>
                <w:spacing w:val="1"/>
                <w:shd w:val="solid" w:color="000000" w:fill="000000"/>
                <w:fitText w:val="170" w:id="-1425283578"/>
                <w14:textFill>
                  <w14:solidFill>
                    <w14:schemeClr w14:val="tx1">
                      <w14:alpha w14:val="100000"/>
                    </w14:schemeClr>
                  </w14:solidFill>
                </w14:textFill>
              </w:rPr>
              <w:t>|</w:t>
            </w:r>
          </w:p>
        </w:tc>
        <w:tc>
          <w:tcPr>
            <w:tcW w:w="1318" w:type="dxa"/>
            <w:vAlign w:val="center"/>
          </w:tcPr>
          <w:p w14:paraId="3E94DCA8" w14:textId="77777777" w:rsidR="003002B6" w:rsidRPr="00002862" w:rsidRDefault="003002B6" w:rsidP="004C7019">
            <w:pPr>
              <w:pStyle w:val="MSACTables"/>
              <w:jc w:val="center"/>
              <w:rPr>
                <w:i w:val="0"/>
                <w:color w:val="000000" w:themeColor="text1"/>
              </w:rPr>
            </w:pPr>
            <w:r w:rsidRPr="00002862">
              <w:rPr>
                <w:i w:val="0"/>
                <w:color w:val="000000" w:themeColor="text1"/>
              </w:rPr>
              <w:t>4.47 (3.78, 5.03)</w:t>
            </w:r>
          </w:p>
        </w:tc>
        <w:tc>
          <w:tcPr>
            <w:tcW w:w="1173" w:type="dxa"/>
            <w:vAlign w:val="center"/>
          </w:tcPr>
          <w:p w14:paraId="6FE1F7F6" w14:textId="77777777" w:rsidR="003002B6" w:rsidRPr="00002862" w:rsidRDefault="003002B6" w:rsidP="004C7019">
            <w:pPr>
              <w:pStyle w:val="MSACTables"/>
              <w:jc w:val="center"/>
              <w:rPr>
                <w:i w:val="0"/>
                <w:color w:val="000000" w:themeColor="text1"/>
              </w:rPr>
            </w:pPr>
            <w:r w:rsidRPr="00002862">
              <w:rPr>
                <w:i w:val="0"/>
                <w:color w:val="000000" w:themeColor="text1"/>
              </w:rPr>
              <w:t>4.50 (2.40, 5.85)</w:t>
            </w:r>
          </w:p>
        </w:tc>
        <w:tc>
          <w:tcPr>
            <w:tcW w:w="1065" w:type="dxa"/>
            <w:vAlign w:val="center"/>
          </w:tcPr>
          <w:p w14:paraId="4AF29DE4" w14:textId="77777777" w:rsidR="003002B6" w:rsidRPr="00002862" w:rsidRDefault="003002B6" w:rsidP="004C7019">
            <w:pPr>
              <w:pStyle w:val="MSACTables"/>
              <w:jc w:val="center"/>
              <w:rPr>
                <w:i w:val="0"/>
                <w:color w:val="000000" w:themeColor="text1"/>
              </w:rPr>
            </w:pPr>
            <w:r w:rsidRPr="00002862">
              <w:rPr>
                <w:i w:val="0"/>
                <w:color w:val="000000" w:themeColor="text1"/>
              </w:rPr>
              <w:t>4.3 (3.7, 5.6)</w:t>
            </w:r>
          </w:p>
        </w:tc>
        <w:tc>
          <w:tcPr>
            <w:tcW w:w="1201" w:type="dxa"/>
            <w:vAlign w:val="center"/>
          </w:tcPr>
          <w:p w14:paraId="58A001AD" w14:textId="77777777" w:rsidR="003002B6" w:rsidRPr="00002862" w:rsidRDefault="003002B6" w:rsidP="004C7019">
            <w:pPr>
              <w:pStyle w:val="MSACTables"/>
              <w:jc w:val="center"/>
              <w:rPr>
                <w:i w:val="0"/>
                <w:color w:val="000000" w:themeColor="text1"/>
              </w:rPr>
            </w:pPr>
            <w:r w:rsidRPr="00002862">
              <w:rPr>
                <w:i w:val="0"/>
                <w:color w:val="000000" w:themeColor="text1"/>
              </w:rPr>
              <w:t>2.7 (2.4, 4.8)</w:t>
            </w:r>
          </w:p>
        </w:tc>
      </w:tr>
      <w:tr w:rsidR="00ED2C98" w:rsidRPr="003507E8" w14:paraId="56A66937" w14:textId="77777777" w:rsidTr="00D35ACC">
        <w:trPr>
          <w:trHeight w:val="439"/>
        </w:trPr>
        <w:tc>
          <w:tcPr>
            <w:tcW w:w="1606" w:type="dxa"/>
            <w:vAlign w:val="center"/>
          </w:tcPr>
          <w:p w14:paraId="332958A1" w14:textId="77777777" w:rsidR="003002B6" w:rsidRPr="00002862" w:rsidRDefault="003002B6" w:rsidP="004C7019">
            <w:pPr>
              <w:pStyle w:val="MSACTables"/>
              <w:jc w:val="left"/>
              <w:rPr>
                <w:i w:val="0"/>
                <w:color w:val="000000" w:themeColor="text1"/>
              </w:rPr>
            </w:pPr>
            <w:r w:rsidRPr="00002862">
              <w:rPr>
                <w:i w:val="0"/>
                <w:color w:val="000000" w:themeColor="text1"/>
              </w:rPr>
              <w:t>HR (95%)</w:t>
            </w:r>
          </w:p>
        </w:tc>
        <w:tc>
          <w:tcPr>
            <w:tcW w:w="1172" w:type="dxa"/>
            <w:vAlign w:val="center"/>
          </w:tcPr>
          <w:p w14:paraId="5439F77F" w14:textId="77777777" w:rsidR="003002B6" w:rsidRPr="00002862" w:rsidRDefault="003002B6" w:rsidP="004C7019">
            <w:pPr>
              <w:pStyle w:val="MSACTables"/>
              <w:jc w:val="center"/>
              <w:rPr>
                <w:i w:val="0"/>
                <w:color w:val="000000" w:themeColor="text1"/>
              </w:rPr>
            </w:pPr>
            <w:r w:rsidRPr="00002862">
              <w:rPr>
                <w:i w:val="0"/>
                <w:color w:val="000000" w:themeColor="text1"/>
              </w:rPr>
              <w:t>-</w:t>
            </w:r>
          </w:p>
        </w:tc>
        <w:tc>
          <w:tcPr>
            <w:tcW w:w="1317" w:type="dxa"/>
            <w:vAlign w:val="center"/>
          </w:tcPr>
          <w:p w14:paraId="4A7F67E4" w14:textId="27251D3E"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4ED8A943" w14:textId="3109FEC7" w:rsidR="003002B6" w:rsidRPr="00002862" w:rsidRDefault="004604D4" w:rsidP="004C7019">
            <w:pPr>
              <w:pStyle w:val="MSACTables"/>
              <w:jc w:val="center"/>
              <w:rPr>
                <w:b/>
                <w:i w:val="0"/>
                <w:color w:val="000000" w:themeColor="text1"/>
              </w:rPr>
            </w:pPr>
            <w:r w:rsidRPr="004604D4">
              <w:rPr>
                <w:b/>
                <w:i w:val="0"/>
                <w:color w:val="000000" w:themeColor="text1"/>
                <w:spacing w:val="46"/>
                <w:shd w:val="solid" w:color="000000" w:fill="000000"/>
                <w:fitText w:val="230" w:id="-1425283577"/>
                <w14:textFill>
                  <w14:solidFill>
                    <w14:schemeClr w14:val="tx1">
                      <w14:alpha w14:val="100000"/>
                    </w14:schemeClr>
                  </w14:solidFill>
                </w14:textFill>
              </w:rPr>
              <w:t>||</w:t>
            </w:r>
            <w:r w:rsidRPr="004604D4">
              <w:rPr>
                <w:b/>
                <w:i w:val="0"/>
                <w:color w:val="000000" w:themeColor="text1"/>
                <w:spacing w:val="1"/>
                <w:shd w:val="solid" w:color="000000" w:fill="000000"/>
                <w:fitText w:val="230" w:id="-1425283577"/>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22"/>
                <w:shd w:val="solid" w:color="000000" w:fill="000000"/>
                <w:fitText w:val="100" w:id="-1425283576"/>
                <w14:textFill>
                  <w14:solidFill>
                    <w14:schemeClr w14:val="tx1">
                      <w14:alpha w14:val="100000"/>
                    </w14:schemeClr>
                  </w14:solidFill>
                </w14:textFill>
              </w:rPr>
              <w:t xml:space="preserve">　</w:t>
            </w:r>
            <w:r w:rsidRPr="004604D4">
              <w:rPr>
                <w:b/>
                <w:i w:val="0"/>
                <w:color w:val="000000" w:themeColor="text1"/>
                <w:w w:val="22"/>
                <w:shd w:val="solid" w:color="000000" w:fill="000000"/>
                <w:fitText w:val="100" w:id="-1425283576"/>
                <w14:textFill>
                  <w14:solidFill>
                    <w14:schemeClr w14:val="tx1">
                      <w14:alpha w14:val="100000"/>
                    </w14:schemeClr>
                  </w14:solidFill>
                </w14:textFill>
              </w:rPr>
              <w:t>|</w:t>
            </w:r>
            <w:r w:rsidRPr="004604D4">
              <w:rPr>
                <w:rFonts w:hint="eastAsia"/>
                <w:b/>
                <w:i w:val="0"/>
                <w:color w:val="000000" w:themeColor="text1"/>
                <w:spacing w:val="2"/>
                <w:w w:val="22"/>
                <w:shd w:val="solid" w:color="000000" w:fill="000000"/>
                <w:fitText w:val="100" w:id="-1425283576"/>
                <w14:textFill>
                  <w14:solidFill>
                    <w14:schemeClr w14:val="tx1">
                      <w14:alpha w14:val="100000"/>
                    </w14:schemeClr>
                  </w14:solidFill>
                </w14:textFill>
              </w:rPr>
              <w:t xml:space="preserve">　</w:t>
            </w:r>
          </w:p>
        </w:tc>
        <w:tc>
          <w:tcPr>
            <w:tcW w:w="1465" w:type="dxa"/>
            <w:vAlign w:val="center"/>
          </w:tcPr>
          <w:p w14:paraId="5AF16FC9" w14:textId="12F9F6D7"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4F6E353B" w14:textId="5F3C9C7F" w:rsidR="003002B6" w:rsidRPr="00002862" w:rsidRDefault="004604D4" w:rsidP="004C7019">
            <w:pPr>
              <w:pStyle w:val="MSACTables"/>
              <w:jc w:val="center"/>
              <w:rPr>
                <w:b/>
                <w:i w:val="0"/>
                <w:color w:val="000000" w:themeColor="text1"/>
              </w:rPr>
            </w:pPr>
            <w:r w:rsidRPr="004604D4">
              <w:rPr>
                <w:rFonts w:hint="eastAsia"/>
                <w:b/>
                <w:i w:val="0"/>
                <w:color w:val="000000" w:themeColor="text1"/>
                <w:w w:val="31"/>
                <w:shd w:val="solid" w:color="000000" w:fill="000000"/>
                <w:fitText w:val="140" w:id="-1425283575"/>
                <w14:textFill>
                  <w14:solidFill>
                    <w14:schemeClr w14:val="tx1">
                      <w14:alpha w14:val="100000"/>
                    </w14:schemeClr>
                  </w14:solidFill>
                </w14:textFill>
              </w:rPr>
              <w:t xml:space="preserve">　</w:t>
            </w:r>
            <w:r w:rsidRPr="004604D4">
              <w:rPr>
                <w:b/>
                <w:i w:val="0"/>
                <w:color w:val="000000" w:themeColor="text1"/>
                <w:w w:val="31"/>
                <w:shd w:val="solid" w:color="000000" w:fill="000000"/>
                <w:fitText w:val="140" w:id="-1425283575"/>
                <w14:textFill>
                  <w14:solidFill>
                    <w14:schemeClr w14:val="tx1">
                      <w14:alpha w14:val="100000"/>
                    </w14:schemeClr>
                  </w14:solidFill>
                </w14:textFill>
              </w:rPr>
              <w:t>|</w:t>
            </w:r>
            <w:r w:rsidRPr="004604D4">
              <w:rPr>
                <w:rFonts w:hint="eastAsia"/>
                <w:b/>
                <w:i w:val="0"/>
                <w:color w:val="000000" w:themeColor="text1"/>
                <w:spacing w:val="3"/>
                <w:w w:val="31"/>
                <w:shd w:val="solid" w:color="000000" w:fill="000000"/>
                <w:fitText w:val="140" w:id="-1425283575"/>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51FCFDBC" w14:textId="2B912AC4" w:rsidR="003002B6" w:rsidRPr="00002862" w:rsidRDefault="004604D4" w:rsidP="004C7019">
            <w:pPr>
              <w:pStyle w:val="MSACTables"/>
              <w:jc w:val="center"/>
              <w:rPr>
                <w:b/>
                <w:i w:val="0"/>
                <w:color w:val="000000" w:themeColor="text1"/>
              </w:rPr>
            </w:pPr>
            <w:r w:rsidRPr="004604D4">
              <w:rPr>
                <w:b/>
                <w:i w:val="0"/>
                <w:color w:val="000000" w:themeColor="text1"/>
                <w:spacing w:val="168"/>
                <w:shd w:val="solid" w:color="000000" w:fill="000000"/>
                <w:fitText w:val="260" w:id="-1425283574"/>
                <w14:textFill>
                  <w14:solidFill>
                    <w14:schemeClr w14:val="tx1">
                      <w14:alpha w14:val="100000"/>
                    </w14:schemeClr>
                  </w14:solidFill>
                </w14:textFill>
              </w:rPr>
              <w:t>|</w:t>
            </w:r>
            <w:r w:rsidRPr="004604D4">
              <w:rPr>
                <w:b/>
                <w:i w:val="0"/>
                <w:color w:val="000000" w:themeColor="text1"/>
                <w:spacing w:val="1"/>
                <w:shd w:val="solid" w:color="000000" w:fill="000000"/>
                <w:fitText w:val="260" w:id="-1425283574"/>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33"/>
                <w:shd w:val="solid" w:color="000000" w:fill="000000"/>
                <w:fitText w:val="150" w:id="-1425283573"/>
                <w14:textFill>
                  <w14:solidFill>
                    <w14:schemeClr w14:val="tx1">
                      <w14:alpha w14:val="100000"/>
                    </w14:schemeClr>
                  </w14:solidFill>
                </w14:textFill>
              </w:rPr>
              <w:t xml:space="preserve">　</w:t>
            </w:r>
            <w:r w:rsidRPr="004604D4">
              <w:rPr>
                <w:b/>
                <w:i w:val="0"/>
                <w:color w:val="000000" w:themeColor="text1"/>
                <w:w w:val="33"/>
                <w:shd w:val="solid" w:color="000000" w:fill="000000"/>
                <w:fitText w:val="150" w:id="-1425283573"/>
                <w14:textFill>
                  <w14:solidFill>
                    <w14:schemeClr w14:val="tx1">
                      <w14:alpha w14:val="100000"/>
                    </w14:schemeClr>
                  </w14:solidFill>
                </w14:textFill>
              </w:rPr>
              <w:t>|</w:t>
            </w:r>
            <w:r w:rsidRPr="004604D4">
              <w:rPr>
                <w:rFonts w:hint="eastAsia"/>
                <w:b/>
                <w:i w:val="0"/>
                <w:color w:val="000000" w:themeColor="text1"/>
                <w:spacing w:val="3"/>
                <w:w w:val="33"/>
                <w:shd w:val="solid" w:color="000000" w:fill="000000"/>
                <w:fitText w:val="150" w:id="-1425283573"/>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pacing w:val="168"/>
                <w:shd w:val="solid" w:color="000000" w:fill="000000"/>
                <w:fitText w:val="260" w:id="-1425283572"/>
                <w14:textFill>
                  <w14:solidFill>
                    <w14:schemeClr w14:val="tx1">
                      <w14:alpha w14:val="100000"/>
                    </w14:schemeClr>
                  </w14:solidFill>
                </w14:textFill>
              </w:rPr>
              <w:t>|</w:t>
            </w:r>
            <w:r w:rsidRPr="004604D4">
              <w:rPr>
                <w:b/>
                <w:i w:val="0"/>
                <w:color w:val="000000" w:themeColor="text1"/>
                <w:spacing w:val="1"/>
                <w:shd w:val="solid" w:color="000000" w:fill="000000"/>
                <w:fitText w:val="260" w:id="-1425283572"/>
                <w14:textFill>
                  <w14:solidFill>
                    <w14:schemeClr w14:val="tx1">
                      <w14:alpha w14:val="100000"/>
                    </w14:schemeClr>
                  </w14:solidFill>
                </w14:textFill>
              </w:rPr>
              <w:t>|</w:t>
            </w:r>
          </w:p>
        </w:tc>
        <w:tc>
          <w:tcPr>
            <w:tcW w:w="1543" w:type="dxa"/>
            <w:vAlign w:val="center"/>
          </w:tcPr>
          <w:p w14:paraId="719F0550" w14:textId="4D38C27D" w:rsidR="003002B6" w:rsidRPr="00002862" w:rsidRDefault="004604D4" w:rsidP="004C7019">
            <w:pPr>
              <w:pStyle w:val="MSACTables"/>
              <w:jc w:val="center"/>
              <w:rPr>
                <w:i w:val="0"/>
                <w:color w:val="000000" w:themeColor="text1"/>
              </w:rPr>
            </w:pPr>
            <w:r w:rsidRPr="004604D4">
              <w:rPr>
                <w:rFonts w:cstheme="minorHAnsi" w:hint="eastAsia"/>
                <w:b/>
                <w:i w:val="0"/>
                <w:color w:val="000000" w:themeColor="text1"/>
                <w:w w:val="22"/>
                <w:shd w:val="solid" w:color="000000" w:fill="000000"/>
                <w:fitText w:val="100" w:id="-1425283571"/>
                <w14:textFill>
                  <w14:solidFill>
                    <w14:schemeClr w14:val="tx1">
                      <w14:alpha w14:val="100000"/>
                    </w14:schemeClr>
                  </w14:solidFill>
                </w14:textFill>
              </w:rPr>
              <w:t xml:space="preserve">　</w:t>
            </w:r>
            <w:r w:rsidRPr="004604D4">
              <w:rPr>
                <w:rFonts w:cstheme="minorHAnsi"/>
                <w:b/>
                <w:i w:val="0"/>
                <w:color w:val="000000" w:themeColor="text1"/>
                <w:w w:val="22"/>
                <w:shd w:val="solid" w:color="000000" w:fill="000000"/>
                <w:fitText w:val="100" w:id="-1425283571"/>
                <w14:textFill>
                  <w14:solidFill>
                    <w14:schemeClr w14:val="tx1">
                      <w14:alpha w14:val="100000"/>
                    </w14:schemeClr>
                  </w14:solidFill>
                </w14:textFill>
              </w:rPr>
              <w:t>|</w:t>
            </w:r>
            <w:r w:rsidRPr="004604D4">
              <w:rPr>
                <w:rFonts w:cstheme="minorHAnsi" w:hint="eastAsia"/>
                <w:b/>
                <w:i w:val="0"/>
                <w:color w:val="000000" w:themeColor="text1"/>
                <w:spacing w:val="2"/>
                <w:w w:val="22"/>
                <w:shd w:val="solid" w:color="000000" w:fill="000000"/>
                <w:fitText w:val="100" w:id="-1425283571"/>
                <w14:textFill>
                  <w14:solidFill>
                    <w14:schemeClr w14:val="tx1">
                      <w14:alpha w14:val="100000"/>
                    </w14:schemeClr>
                  </w14:solidFill>
                </w14:textFill>
              </w:rPr>
              <w:t xml:space="preserve">　</w:t>
            </w:r>
            <w:r w:rsidRPr="004604D4">
              <w:rPr>
                <w:rFonts w:cstheme="minorHAnsi"/>
                <w:b/>
                <w:i w:val="0"/>
                <w:color w:val="000000" w:themeColor="text1"/>
              </w:rPr>
              <w:t xml:space="preserve"> </w:t>
            </w:r>
            <w:r w:rsidRPr="004604D4">
              <w:rPr>
                <w:rFonts w:cstheme="minorHAnsi"/>
                <w:b/>
                <w:i w:val="0"/>
                <w:color w:val="000000" w:themeColor="text1"/>
                <w:spacing w:val="88"/>
                <w:shd w:val="solid" w:color="000000" w:fill="000000"/>
                <w:fitText w:val="180" w:id="-1425283570"/>
                <w14:textFill>
                  <w14:solidFill>
                    <w14:schemeClr w14:val="tx1">
                      <w14:alpha w14:val="100000"/>
                    </w14:schemeClr>
                  </w14:solidFill>
                </w14:textFill>
              </w:rPr>
              <w:t>|</w:t>
            </w:r>
            <w:r w:rsidRPr="004604D4">
              <w:rPr>
                <w:rFonts w:cstheme="minorHAnsi"/>
                <w:b/>
                <w:i w:val="0"/>
                <w:color w:val="000000" w:themeColor="text1"/>
                <w:spacing w:val="1"/>
                <w:shd w:val="solid" w:color="000000" w:fill="000000"/>
                <w:fitText w:val="180" w:id="-1425283570"/>
                <w14:textFill>
                  <w14:solidFill>
                    <w14:schemeClr w14:val="tx1">
                      <w14:alpha w14:val="100000"/>
                    </w14:schemeClr>
                  </w14:solidFill>
                </w14:textFill>
              </w:rPr>
              <w:t>|</w:t>
            </w:r>
            <w:r w:rsidRPr="004604D4">
              <w:rPr>
                <w:rFonts w:cstheme="minorHAnsi"/>
                <w:b/>
                <w:i w:val="0"/>
                <w:color w:val="000000" w:themeColor="text1"/>
              </w:rPr>
              <w:t xml:space="preserve"> </w:t>
            </w:r>
            <w:r w:rsidRPr="004604D4">
              <w:rPr>
                <w:rFonts w:cstheme="minorHAnsi" w:hint="eastAsia"/>
                <w:b/>
                <w:i w:val="0"/>
                <w:color w:val="000000" w:themeColor="text1"/>
                <w:w w:val="15"/>
                <w:shd w:val="solid" w:color="000000" w:fill="000000"/>
                <w:fitText w:val="40" w:id="-1425283569"/>
                <w14:textFill>
                  <w14:solidFill>
                    <w14:schemeClr w14:val="tx1">
                      <w14:alpha w14:val="100000"/>
                    </w14:schemeClr>
                  </w14:solidFill>
                </w14:textFill>
              </w:rPr>
              <w:t xml:space="preserve">　</w:t>
            </w:r>
            <w:r w:rsidRPr="004604D4">
              <w:rPr>
                <w:rFonts w:cstheme="minorHAnsi"/>
                <w:b/>
                <w:i w:val="0"/>
                <w:color w:val="000000" w:themeColor="text1"/>
                <w:w w:val="15"/>
                <w:shd w:val="solid" w:color="000000" w:fill="000000"/>
                <w:fitText w:val="40" w:id="-1425283569"/>
                <w14:textFill>
                  <w14:solidFill>
                    <w14:schemeClr w14:val="tx1">
                      <w14:alpha w14:val="100000"/>
                    </w14:schemeClr>
                  </w14:solidFill>
                </w14:textFill>
              </w:rPr>
              <w:t>|</w:t>
            </w:r>
            <w:r w:rsidRPr="004604D4">
              <w:rPr>
                <w:rFonts w:cstheme="minorHAnsi" w:hint="eastAsia"/>
                <w:b/>
                <w:i w:val="0"/>
                <w:color w:val="000000" w:themeColor="text1"/>
                <w:spacing w:val="-26"/>
                <w:w w:val="15"/>
                <w:shd w:val="solid" w:color="000000" w:fill="000000"/>
                <w:fitText w:val="40" w:id="-1425283569"/>
                <w14:textFill>
                  <w14:solidFill>
                    <w14:schemeClr w14:val="tx1">
                      <w14:alpha w14:val="100000"/>
                    </w14:schemeClr>
                  </w14:solidFill>
                </w14:textFill>
              </w:rPr>
              <w:t xml:space="preserve">　</w:t>
            </w:r>
          </w:p>
        </w:tc>
        <w:tc>
          <w:tcPr>
            <w:tcW w:w="1320" w:type="dxa"/>
            <w:vAlign w:val="center"/>
          </w:tcPr>
          <w:p w14:paraId="7C9BBD1A" w14:textId="603555C9" w:rsidR="003002B6" w:rsidRPr="00002862" w:rsidRDefault="004604D4" w:rsidP="004C7019">
            <w:pPr>
              <w:pStyle w:val="MSACTables"/>
              <w:jc w:val="center"/>
              <w:rPr>
                <w:i w:val="0"/>
                <w:color w:val="000000" w:themeColor="text1"/>
              </w:rPr>
            </w:pPr>
            <w:r w:rsidRPr="004604D4">
              <w:rPr>
                <w:b/>
                <w:i w:val="0"/>
                <w:color w:val="000000" w:themeColor="text1"/>
                <w:spacing w:val="41"/>
                <w:shd w:val="solid" w:color="000000" w:fill="000000"/>
                <w:fitText w:val="220" w:id="-1425283568"/>
                <w14:textFill>
                  <w14:solidFill>
                    <w14:schemeClr w14:val="tx1">
                      <w14:alpha w14:val="100000"/>
                    </w14:schemeClr>
                  </w14:solidFill>
                </w14:textFill>
              </w:rPr>
              <w:t>||</w:t>
            </w:r>
            <w:r w:rsidRPr="004604D4">
              <w:rPr>
                <w:b/>
                <w:i w:val="0"/>
                <w:color w:val="000000" w:themeColor="text1"/>
                <w:spacing w:val="1"/>
                <w:shd w:val="solid" w:color="000000" w:fill="000000"/>
                <w:fitText w:val="220" w:id="-1425283568"/>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52"/>
                <w:shd w:val="solid" w:color="000000" w:fill="000000"/>
                <w:fitText w:val="340" w:id="-1425283584"/>
                <w14:textFill>
                  <w14:solidFill>
                    <w14:schemeClr w14:val="tx1">
                      <w14:alpha w14:val="100000"/>
                    </w14:schemeClr>
                  </w14:solidFill>
                </w14:textFill>
              </w:rPr>
              <w:t>|||</w:t>
            </w:r>
            <w:r w:rsidRPr="004604D4">
              <w:rPr>
                <w:b/>
                <w:i w:val="0"/>
                <w:color w:val="000000" w:themeColor="text1"/>
                <w:spacing w:val="1"/>
                <w:shd w:val="solid" w:color="000000" w:fill="000000"/>
                <w:fitText w:val="340" w:id="-1425283584"/>
                <w14:textFill>
                  <w14:solidFill>
                    <w14:schemeClr w14:val="tx1">
                      <w14:alpha w14:val="100000"/>
                    </w14:schemeClr>
                  </w14:solidFill>
                </w14:textFill>
              </w:rPr>
              <w:t>|</w:t>
            </w:r>
            <w:r w:rsidRPr="004604D4">
              <w:rPr>
                <w:b/>
                <w:i w:val="0"/>
                <w:color w:val="000000" w:themeColor="text1"/>
              </w:rPr>
              <w:t xml:space="preserve"> </w:t>
            </w:r>
            <w:r w:rsidRPr="004604D4">
              <w:rPr>
                <w:b/>
                <w:i w:val="0"/>
                <w:color w:val="000000" w:themeColor="text1"/>
                <w:spacing w:val="198"/>
                <w:shd w:val="solid" w:color="000000" w:fill="000000"/>
                <w:fitText w:val="290" w:id="-1425283583"/>
                <w14:textFill>
                  <w14:solidFill>
                    <w14:schemeClr w14:val="tx1">
                      <w14:alpha w14:val="100000"/>
                    </w14:schemeClr>
                  </w14:solidFill>
                </w14:textFill>
              </w:rPr>
              <w:t>|</w:t>
            </w:r>
            <w:r w:rsidRPr="004604D4">
              <w:rPr>
                <w:b/>
                <w:i w:val="0"/>
                <w:color w:val="000000" w:themeColor="text1"/>
                <w:spacing w:val="1"/>
                <w:shd w:val="solid" w:color="000000" w:fill="000000"/>
                <w:fitText w:val="290" w:id="-1425283583"/>
                <w14:textFill>
                  <w14:solidFill>
                    <w14:schemeClr w14:val="tx1">
                      <w14:alpha w14:val="100000"/>
                    </w14:schemeClr>
                  </w14:solidFill>
                </w14:textFill>
              </w:rPr>
              <w:t>|</w:t>
            </w:r>
          </w:p>
        </w:tc>
        <w:tc>
          <w:tcPr>
            <w:tcW w:w="1318" w:type="dxa"/>
            <w:vAlign w:val="center"/>
          </w:tcPr>
          <w:p w14:paraId="7DB29623" w14:textId="77777777" w:rsidR="003002B6" w:rsidRPr="00002862" w:rsidRDefault="003002B6" w:rsidP="004C7019">
            <w:pPr>
              <w:pStyle w:val="MSACTables"/>
              <w:jc w:val="center"/>
              <w:rPr>
                <w:i w:val="0"/>
                <w:color w:val="000000" w:themeColor="text1"/>
              </w:rPr>
            </w:pPr>
            <w:r w:rsidRPr="00002862">
              <w:rPr>
                <w:b/>
                <w:i w:val="0"/>
                <w:color w:val="000000" w:themeColor="text1"/>
              </w:rPr>
              <w:t>0.20 (0.14, 0.28)</w:t>
            </w:r>
          </w:p>
        </w:tc>
        <w:tc>
          <w:tcPr>
            <w:tcW w:w="1173" w:type="dxa"/>
            <w:vAlign w:val="center"/>
          </w:tcPr>
          <w:p w14:paraId="4736BB1E" w14:textId="77777777" w:rsidR="003002B6" w:rsidRPr="00002862" w:rsidRDefault="003002B6" w:rsidP="004C7019">
            <w:pPr>
              <w:pStyle w:val="MSACTables"/>
              <w:jc w:val="center"/>
              <w:rPr>
                <w:i w:val="0"/>
                <w:color w:val="000000" w:themeColor="text1"/>
              </w:rPr>
            </w:pPr>
            <w:r w:rsidRPr="00002862">
              <w:rPr>
                <w:b/>
                <w:i w:val="0"/>
                <w:color w:val="000000" w:themeColor="text1"/>
              </w:rPr>
              <w:t>0.18 (0.12, 0.27)</w:t>
            </w:r>
          </w:p>
        </w:tc>
        <w:tc>
          <w:tcPr>
            <w:tcW w:w="1065" w:type="dxa"/>
            <w:vAlign w:val="center"/>
          </w:tcPr>
          <w:p w14:paraId="19B55839" w14:textId="77777777" w:rsidR="003002B6" w:rsidRPr="00002862" w:rsidRDefault="003002B6" w:rsidP="004C7019">
            <w:pPr>
              <w:pStyle w:val="MSACTables"/>
              <w:jc w:val="center"/>
              <w:rPr>
                <w:i w:val="0"/>
                <w:color w:val="000000" w:themeColor="text1"/>
              </w:rPr>
            </w:pPr>
            <w:r w:rsidRPr="00002862">
              <w:rPr>
                <w:b/>
                <w:i w:val="0"/>
                <w:color w:val="000000" w:themeColor="text1"/>
              </w:rPr>
              <w:t>0.19 (0.12, 0.29)</w:t>
            </w:r>
          </w:p>
        </w:tc>
        <w:tc>
          <w:tcPr>
            <w:tcW w:w="1201" w:type="dxa"/>
            <w:vAlign w:val="center"/>
          </w:tcPr>
          <w:p w14:paraId="5D0652E1" w14:textId="77777777" w:rsidR="003002B6" w:rsidRPr="00002862" w:rsidRDefault="003002B6" w:rsidP="004C7019">
            <w:pPr>
              <w:pStyle w:val="MSACTables"/>
              <w:jc w:val="center"/>
              <w:rPr>
                <w:i w:val="0"/>
                <w:color w:val="000000" w:themeColor="text1"/>
              </w:rPr>
            </w:pPr>
            <w:r w:rsidRPr="00002862">
              <w:rPr>
                <w:b/>
                <w:i w:val="0"/>
                <w:color w:val="000000" w:themeColor="text1"/>
              </w:rPr>
              <w:t>0.15 (0.08, 0.29)</w:t>
            </w:r>
          </w:p>
        </w:tc>
      </w:tr>
      <w:tr w:rsidR="003002B6" w:rsidRPr="003507E8" w14:paraId="325CC266" w14:textId="77777777" w:rsidTr="00D35ACC">
        <w:trPr>
          <w:trHeight w:val="229"/>
        </w:trPr>
        <w:tc>
          <w:tcPr>
            <w:tcW w:w="14419" w:type="dxa"/>
            <w:gridSpan w:val="11"/>
            <w:vAlign w:val="center"/>
          </w:tcPr>
          <w:p w14:paraId="666B02F1" w14:textId="77777777" w:rsidR="003002B6" w:rsidRPr="00002862" w:rsidRDefault="003002B6" w:rsidP="004C7019">
            <w:pPr>
              <w:pStyle w:val="MSACTables"/>
              <w:jc w:val="left"/>
              <w:rPr>
                <w:b/>
                <w:i w:val="0"/>
                <w:color w:val="000000" w:themeColor="text1"/>
              </w:rPr>
            </w:pPr>
            <w:r w:rsidRPr="00002862">
              <w:rPr>
                <w:b/>
                <w:i w:val="0"/>
                <w:color w:val="000000" w:themeColor="text1"/>
              </w:rPr>
              <w:t>Overall Survival</w:t>
            </w:r>
          </w:p>
        </w:tc>
      </w:tr>
      <w:tr w:rsidR="00ED2C98" w:rsidRPr="003507E8" w14:paraId="128BDCA0" w14:textId="77777777" w:rsidTr="004604D4">
        <w:trPr>
          <w:trHeight w:val="439"/>
        </w:trPr>
        <w:tc>
          <w:tcPr>
            <w:tcW w:w="1606" w:type="dxa"/>
            <w:vAlign w:val="center"/>
          </w:tcPr>
          <w:p w14:paraId="2B9A9DA5" w14:textId="77777777" w:rsidR="003002B6" w:rsidRPr="00002862" w:rsidRDefault="003002B6" w:rsidP="004C7019">
            <w:pPr>
              <w:pStyle w:val="MSACTables"/>
              <w:jc w:val="left"/>
              <w:rPr>
                <w:i w:val="0"/>
                <w:color w:val="000000" w:themeColor="text1"/>
              </w:rPr>
            </w:pPr>
            <w:r w:rsidRPr="00002862">
              <w:rPr>
                <w:i w:val="0"/>
                <w:color w:val="000000" w:themeColor="text1"/>
              </w:rPr>
              <w:t xml:space="preserve">Number of events </w:t>
            </w:r>
          </w:p>
        </w:tc>
        <w:tc>
          <w:tcPr>
            <w:tcW w:w="1172" w:type="dxa"/>
            <w:vAlign w:val="center"/>
          </w:tcPr>
          <w:p w14:paraId="659E8D91" w14:textId="5AF4AB41" w:rsidR="003002B6" w:rsidRPr="00002862" w:rsidRDefault="00443CFF" w:rsidP="004C7019">
            <w:pPr>
              <w:pStyle w:val="MSACTables"/>
              <w:jc w:val="center"/>
              <w:rPr>
                <w:i w:val="0"/>
                <w:color w:val="000000" w:themeColor="text1"/>
              </w:rPr>
            </w:pPr>
            <w:r>
              <w:rPr>
                <w:i w:val="0"/>
                <w:color w:val="000000" w:themeColor="text1"/>
              </w:rPr>
              <w:t>23.7% (</w:t>
            </w:r>
            <w:r w:rsidR="003002B6" w:rsidRPr="00002862">
              <w:rPr>
                <w:i w:val="0"/>
                <w:color w:val="000000" w:themeColor="text1"/>
              </w:rPr>
              <w:t>23/97</w:t>
            </w:r>
            <w:r>
              <w:rPr>
                <w:i w:val="0"/>
                <w:color w:val="000000" w:themeColor="text1"/>
              </w:rPr>
              <w:t>)</w:t>
            </w:r>
            <w:r w:rsidR="003002B6" w:rsidRPr="00002862">
              <w:rPr>
                <w:i w:val="0"/>
                <w:color w:val="000000" w:themeColor="text1"/>
              </w:rPr>
              <w:t xml:space="preserve"> </w:t>
            </w:r>
          </w:p>
        </w:tc>
        <w:tc>
          <w:tcPr>
            <w:tcW w:w="1317" w:type="dxa"/>
          </w:tcPr>
          <w:p w14:paraId="0EA9F096" w14:textId="77777777" w:rsidR="003002B6" w:rsidRPr="00002862" w:rsidRDefault="003002B6" w:rsidP="004C7019">
            <w:pPr>
              <w:pStyle w:val="MSACTables"/>
              <w:jc w:val="center"/>
              <w:rPr>
                <w:i w:val="0"/>
                <w:color w:val="000000" w:themeColor="text1"/>
              </w:rPr>
            </w:pPr>
            <w:r w:rsidRPr="00002862">
              <w:rPr>
                <w:i w:val="0"/>
                <w:color w:val="000000" w:themeColor="text1"/>
              </w:rPr>
              <w:t>50.7% (153/302)</w:t>
            </w:r>
          </w:p>
        </w:tc>
        <w:tc>
          <w:tcPr>
            <w:tcW w:w="1465" w:type="dxa"/>
          </w:tcPr>
          <w:p w14:paraId="287F561A" w14:textId="7920D10C" w:rsidR="003002B6"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82"/>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82"/>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82"/>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r w:rsidR="003002B6" w:rsidRPr="00002862">
              <w:rPr>
                <w:i w:val="0"/>
                <w:color w:val="000000" w:themeColor="text1"/>
              </w:rPr>
              <w:t xml:space="preserve"> </w:t>
            </w:r>
          </w:p>
        </w:tc>
        <w:tc>
          <w:tcPr>
            <w:tcW w:w="1239" w:type="dxa"/>
          </w:tcPr>
          <w:p w14:paraId="3816F258" w14:textId="56C243B6" w:rsidR="003002B6"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81"/>
                <w14:textFill>
                  <w14:solidFill>
                    <w14:schemeClr w14:val="tx1">
                      <w14:alpha w14:val="100000"/>
                    </w14:schemeClr>
                  </w14:solidFill>
                </w14:textFill>
              </w:rPr>
              <w:t>|</w:t>
            </w:r>
            <w:r w:rsidRPr="004604D4">
              <w:rPr>
                <w:i w:val="0"/>
                <w:color w:val="000000" w:themeColor="text1"/>
                <w:spacing w:val="1"/>
                <w:shd w:val="solid" w:color="000000" w:fill="000000"/>
                <w:fitText w:val="200" w:id="-1425283581"/>
                <w14:textFill>
                  <w14:solidFill>
                    <w14:schemeClr w14:val="tx1">
                      <w14:alpha w14:val="100000"/>
                    </w14:schemeClr>
                  </w14:solidFill>
                </w14:textFill>
              </w:rPr>
              <w:t>|</w:t>
            </w:r>
            <w:r w:rsidRPr="004604D4">
              <w:rPr>
                <w:i w:val="0"/>
                <w:color w:val="000000" w:themeColor="text1"/>
              </w:rPr>
              <w:t xml:space="preserve"> </w:t>
            </w:r>
            <w:r w:rsidRPr="004604D4">
              <w:rPr>
                <w:rFonts w:hint="eastAsia"/>
                <w:i w:val="0"/>
                <w:color w:val="000000" w:themeColor="text1"/>
                <w:w w:val="15"/>
                <w:shd w:val="solid" w:color="000000" w:fill="000000"/>
                <w:fitText w:val="70" w:id="-1425283580"/>
                <w14:textFill>
                  <w14:solidFill>
                    <w14:schemeClr w14:val="tx1">
                      <w14:alpha w14:val="100000"/>
                    </w14:schemeClr>
                  </w14:solidFill>
                </w14:textFill>
              </w:rPr>
              <w:t xml:space="preserve">　</w:t>
            </w:r>
            <w:r w:rsidRPr="004604D4">
              <w:rPr>
                <w:i w:val="0"/>
                <w:color w:val="000000" w:themeColor="text1"/>
                <w:w w:val="15"/>
                <w:shd w:val="solid" w:color="000000" w:fill="000000"/>
                <w:fitText w:val="70" w:id="-1425283580"/>
                <w14:textFill>
                  <w14:solidFill>
                    <w14:schemeClr w14:val="tx1">
                      <w14:alpha w14:val="100000"/>
                    </w14:schemeClr>
                  </w14:solidFill>
                </w14:textFill>
              </w:rPr>
              <w:t>|</w:t>
            </w:r>
            <w:r w:rsidRPr="004604D4">
              <w:rPr>
                <w:rFonts w:hint="eastAsia"/>
                <w:i w:val="0"/>
                <w:color w:val="000000" w:themeColor="text1"/>
                <w:spacing w:val="4"/>
                <w:w w:val="15"/>
                <w:shd w:val="solid" w:color="000000" w:fill="000000"/>
                <w:fitText w:val="70" w:id="-1425283580"/>
                <w14:textFill>
                  <w14:solidFill>
                    <w14:schemeClr w14:val="tx1">
                      <w14:alpha w14:val="100000"/>
                    </w14:schemeClr>
                  </w14:solidFill>
                </w14:textFill>
              </w:rPr>
              <w:t xml:space="preserve">　</w:t>
            </w:r>
          </w:p>
        </w:tc>
        <w:tc>
          <w:tcPr>
            <w:tcW w:w="1543" w:type="dxa"/>
            <w:shd w:val="solid" w:color="000000" w:fill="000000"/>
            <w:vAlign w:val="center"/>
          </w:tcPr>
          <w:p w14:paraId="635BFE12" w14:textId="6009F42A"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20" w:type="dxa"/>
            <w:shd w:val="solid" w:color="000000" w:fill="000000"/>
            <w:vAlign w:val="center"/>
          </w:tcPr>
          <w:p w14:paraId="5B2EEC27" w14:textId="1C1903EF" w:rsidR="003002B6" w:rsidRPr="00002862" w:rsidRDefault="004604D4" w:rsidP="004C7019">
            <w:pPr>
              <w:pStyle w:val="MSACTables"/>
              <w:jc w:val="center"/>
              <w:rPr>
                <w:i w:val="0"/>
                <w:color w:val="000000" w:themeColor="text1"/>
              </w:rPr>
            </w:pPr>
            <w:r w:rsidRPr="004604D4">
              <w:rPr>
                <w:i w:val="0"/>
                <w:color w:val="000000" w:themeColor="text1"/>
                <w14:textFill>
                  <w14:solidFill>
                    <w14:schemeClr w14:val="tx1">
                      <w14:alpha w14:val="100000"/>
                    </w14:schemeClr>
                  </w14:solidFill>
                </w14:textFill>
              </w:rPr>
              <w:t>|</w:t>
            </w:r>
          </w:p>
        </w:tc>
        <w:tc>
          <w:tcPr>
            <w:tcW w:w="1318" w:type="dxa"/>
            <w:vAlign w:val="center"/>
          </w:tcPr>
          <w:p w14:paraId="3226786C"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173" w:type="dxa"/>
            <w:vAlign w:val="center"/>
          </w:tcPr>
          <w:p w14:paraId="08E6A26D"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065" w:type="dxa"/>
            <w:vAlign w:val="center"/>
          </w:tcPr>
          <w:p w14:paraId="12F1E540"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c>
          <w:tcPr>
            <w:tcW w:w="1201" w:type="dxa"/>
            <w:vAlign w:val="center"/>
          </w:tcPr>
          <w:p w14:paraId="64F47DD2" w14:textId="77777777" w:rsidR="003002B6" w:rsidRPr="00002862" w:rsidRDefault="003002B6" w:rsidP="004C7019">
            <w:pPr>
              <w:pStyle w:val="MSACTables"/>
              <w:jc w:val="center"/>
              <w:rPr>
                <w:i w:val="0"/>
                <w:color w:val="000000" w:themeColor="text1"/>
              </w:rPr>
            </w:pPr>
            <w:r w:rsidRPr="00002862">
              <w:rPr>
                <w:i w:val="0"/>
                <w:color w:val="000000" w:themeColor="text1"/>
              </w:rPr>
              <w:t>NR</w:t>
            </w:r>
          </w:p>
        </w:tc>
      </w:tr>
      <w:tr w:rsidR="00ED2C98" w:rsidRPr="003507E8" w14:paraId="7C011004" w14:textId="77777777" w:rsidTr="00D35ACC">
        <w:trPr>
          <w:trHeight w:val="369"/>
        </w:trPr>
        <w:tc>
          <w:tcPr>
            <w:tcW w:w="1606" w:type="dxa"/>
            <w:vAlign w:val="center"/>
          </w:tcPr>
          <w:p w14:paraId="1A9B98DB" w14:textId="775AC283" w:rsidR="003002B6" w:rsidRPr="00002862" w:rsidRDefault="003002B6" w:rsidP="004C7019">
            <w:pPr>
              <w:pStyle w:val="MSACTables"/>
              <w:jc w:val="left"/>
              <w:rPr>
                <w:i w:val="0"/>
                <w:color w:val="000000" w:themeColor="text1"/>
              </w:rPr>
            </w:pPr>
            <w:r w:rsidRPr="00002862">
              <w:rPr>
                <w:i w:val="0"/>
                <w:color w:val="000000" w:themeColor="text1"/>
              </w:rPr>
              <w:t xml:space="preserve">Median KM estimate </w:t>
            </w:r>
            <w:r w:rsidRPr="00002862">
              <w:rPr>
                <w:i w:val="0"/>
                <w:color w:val="000000" w:themeColor="text1"/>
                <w:sz w:val="19"/>
                <w:szCs w:val="19"/>
              </w:rPr>
              <w:t>(95% CI)</w:t>
            </w:r>
          </w:p>
        </w:tc>
        <w:tc>
          <w:tcPr>
            <w:tcW w:w="1172" w:type="dxa"/>
            <w:vAlign w:val="center"/>
          </w:tcPr>
          <w:p w14:paraId="5E43BBE9" w14:textId="77777777" w:rsidR="003002B6" w:rsidRPr="00002862" w:rsidRDefault="003002B6" w:rsidP="004C7019">
            <w:pPr>
              <w:pStyle w:val="MSACTables"/>
              <w:jc w:val="center"/>
              <w:rPr>
                <w:i w:val="0"/>
                <w:color w:val="000000" w:themeColor="text1"/>
              </w:rPr>
            </w:pPr>
            <w:r w:rsidRPr="00002862">
              <w:rPr>
                <w:i w:val="0"/>
                <w:color w:val="000000" w:themeColor="text1"/>
              </w:rPr>
              <w:t>NE (27.24, NE)</w:t>
            </w:r>
          </w:p>
        </w:tc>
        <w:tc>
          <w:tcPr>
            <w:tcW w:w="1317" w:type="dxa"/>
            <w:vAlign w:val="center"/>
          </w:tcPr>
          <w:p w14:paraId="678CB5E1" w14:textId="77777777" w:rsidR="003002B6" w:rsidRPr="00002862" w:rsidRDefault="003002B6" w:rsidP="004C7019">
            <w:pPr>
              <w:pStyle w:val="MSACTables"/>
              <w:jc w:val="center"/>
              <w:rPr>
                <w:i w:val="0"/>
                <w:color w:val="000000" w:themeColor="text1"/>
              </w:rPr>
            </w:pPr>
            <w:r w:rsidRPr="00002862">
              <w:rPr>
                <w:i w:val="0"/>
                <w:color w:val="000000" w:themeColor="text1"/>
              </w:rPr>
              <w:t>12.7</w:t>
            </w:r>
          </w:p>
          <w:p w14:paraId="1C2A6995" w14:textId="77777777" w:rsidR="003002B6" w:rsidRPr="00002862" w:rsidRDefault="003002B6" w:rsidP="004C7019">
            <w:pPr>
              <w:pStyle w:val="MSACTables"/>
              <w:jc w:val="center"/>
              <w:rPr>
                <w:i w:val="0"/>
                <w:color w:val="000000" w:themeColor="text1"/>
              </w:rPr>
            </w:pPr>
            <w:r w:rsidRPr="00002862">
              <w:rPr>
                <w:i w:val="0"/>
                <w:color w:val="000000" w:themeColor="text1"/>
              </w:rPr>
              <w:t xml:space="preserve"> (10.4, 15.5)</w:t>
            </w:r>
          </w:p>
        </w:tc>
        <w:tc>
          <w:tcPr>
            <w:tcW w:w="1465" w:type="dxa"/>
            <w:vAlign w:val="center"/>
          </w:tcPr>
          <w:p w14:paraId="52CC60B4" w14:textId="3CE48D23" w:rsidR="004604D4" w:rsidRPr="004604D4" w:rsidRDefault="004604D4" w:rsidP="004C7019">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p>
          <w:p w14:paraId="70E3A382" w14:textId="140D0295" w:rsidR="003002B6" w:rsidRPr="00002862" w:rsidRDefault="004604D4" w:rsidP="004C7019">
            <w:pPr>
              <w:pStyle w:val="MSACTables"/>
              <w:jc w:val="center"/>
              <w:rPr>
                <w:i w:val="0"/>
                <w:color w:val="000000" w:themeColor="text1"/>
              </w:rPr>
            </w:pPr>
            <w:r w:rsidRPr="004604D4">
              <w:rPr>
                <w:rFonts w:hint="eastAsia"/>
                <w:i w:val="0"/>
                <w:color w:val="000000" w:themeColor="text1"/>
                <w:w w:val="20"/>
                <w:shd w:val="solid" w:color="000000" w:fill="000000"/>
                <w:fitText w:val="90" w:id="-1425283579"/>
                <w14:textFill>
                  <w14:solidFill>
                    <w14:schemeClr w14:val="tx1">
                      <w14:alpha w14:val="100000"/>
                    </w14:schemeClr>
                  </w14:solidFill>
                </w14:textFill>
              </w:rPr>
              <w:t xml:space="preserve">　</w:t>
            </w:r>
            <w:r w:rsidRPr="004604D4">
              <w:rPr>
                <w:i w:val="0"/>
                <w:color w:val="000000" w:themeColor="text1"/>
                <w:w w:val="20"/>
                <w:shd w:val="solid" w:color="000000" w:fill="000000"/>
                <w:fitText w:val="90" w:id="-1425283579"/>
                <w14:textFill>
                  <w14:solidFill>
                    <w14:schemeClr w14:val="tx1">
                      <w14:alpha w14:val="100000"/>
                    </w14:schemeClr>
                  </w14:solidFill>
                </w14:textFill>
              </w:rPr>
              <w:t>|</w:t>
            </w:r>
            <w:r w:rsidRPr="004604D4">
              <w:rPr>
                <w:rFonts w:hint="eastAsia"/>
                <w:i w:val="0"/>
                <w:color w:val="000000" w:themeColor="text1"/>
                <w:spacing w:val="3"/>
                <w:w w:val="20"/>
                <w:shd w:val="solid" w:color="000000" w:fill="000000"/>
                <w:fitText w:val="90" w:id="-1425283579"/>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6804A6BD" w14:textId="102A47F5" w:rsidR="003002B6" w:rsidRPr="00002862" w:rsidRDefault="004604D4" w:rsidP="004C7019">
            <w:pPr>
              <w:pStyle w:val="MSACTables"/>
              <w:jc w:val="center"/>
              <w:rPr>
                <w:i w:val="0"/>
                <w:color w:val="000000" w:themeColor="text1"/>
              </w:rPr>
            </w:pPr>
            <w:r w:rsidRPr="004604D4">
              <w:rPr>
                <w:i w:val="0"/>
                <w:color w:val="000000" w:themeColor="text1"/>
                <w:spacing w:val="114"/>
                <w:shd w:val="solid" w:color="000000" w:fill="000000"/>
                <w:fitText w:val="200" w:id="-1425283578"/>
                <w14:textFill>
                  <w14:solidFill>
                    <w14:schemeClr w14:val="tx1">
                      <w14:alpha w14:val="100000"/>
                    </w14:schemeClr>
                  </w14:solidFill>
                </w14:textFill>
              </w:rPr>
              <w:t>|</w:t>
            </w:r>
            <w:r w:rsidRPr="004604D4">
              <w:rPr>
                <w:i w:val="0"/>
                <w:color w:val="000000" w:themeColor="text1"/>
                <w:spacing w:val="1"/>
                <w:shd w:val="solid" w:color="000000" w:fill="000000"/>
                <w:fitText w:val="200" w:id="-1425283578"/>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49"/>
                <w:shd w:val="solid" w:color="000000" w:fill="000000"/>
                <w:fitText w:val="320" w:id="-1425283577"/>
                <w14:textFill>
                  <w14:solidFill>
                    <w14:schemeClr w14:val="tx1">
                      <w14:alpha w14:val="100000"/>
                    </w14:schemeClr>
                  </w14:solidFill>
                </w14:textFill>
              </w:rPr>
              <w:t>|||</w:t>
            </w:r>
            <w:r w:rsidRPr="004604D4">
              <w:rPr>
                <w:i w:val="0"/>
                <w:color w:val="000000" w:themeColor="text1"/>
                <w:spacing w:val="3"/>
                <w:shd w:val="solid" w:color="000000" w:fill="000000"/>
                <w:fitText w:val="320" w:id="-1425283577"/>
                <w14:textFill>
                  <w14:solidFill>
                    <w14:schemeClr w14:val="tx1">
                      <w14:alpha w14:val="100000"/>
                    </w14:schemeClr>
                  </w14:solidFill>
                </w14:textFill>
              </w:rPr>
              <w:t>|</w:t>
            </w:r>
            <w:r w:rsidRPr="004604D4">
              <w:rPr>
                <w:i w:val="0"/>
                <w:color w:val="000000" w:themeColor="text1"/>
              </w:rPr>
              <w:t xml:space="preserve"> </w:t>
            </w:r>
            <w:r w:rsidRPr="004604D4">
              <w:rPr>
                <w:i w:val="0"/>
                <w:color w:val="000000" w:themeColor="text1"/>
                <w:spacing w:val="174"/>
                <w:shd w:val="solid" w:color="000000" w:fill="000000"/>
                <w:fitText w:val="260" w:id="-1425283576"/>
                <w14:textFill>
                  <w14:solidFill>
                    <w14:schemeClr w14:val="tx1">
                      <w14:alpha w14:val="100000"/>
                    </w14:schemeClr>
                  </w14:solidFill>
                </w14:textFill>
              </w:rPr>
              <w:t>|</w:t>
            </w:r>
            <w:r w:rsidRPr="004604D4">
              <w:rPr>
                <w:i w:val="0"/>
                <w:color w:val="000000" w:themeColor="text1"/>
                <w:spacing w:val="1"/>
                <w:shd w:val="solid" w:color="000000" w:fill="000000"/>
                <w:fitText w:val="260" w:id="-1425283576"/>
                <w14:textFill>
                  <w14:solidFill>
                    <w14:schemeClr w14:val="tx1">
                      <w14:alpha w14:val="100000"/>
                    </w14:schemeClr>
                  </w14:solidFill>
                </w14:textFill>
              </w:rPr>
              <w:t>|</w:t>
            </w:r>
          </w:p>
        </w:tc>
        <w:tc>
          <w:tcPr>
            <w:tcW w:w="1543" w:type="dxa"/>
            <w:vAlign w:val="center"/>
          </w:tcPr>
          <w:p w14:paraId="69BA9322" w14:textId="386C5CEC" w:rsidR="004604D4" w:rsidRPr="004604D4" w:rsidRDefault="004604D4" w:rsidP="004C7019">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p>
          <w:p w14:paraId="0C6C342C" w14:textId="3C8D9AFF" w:rsidR="003002B6" w:rsidRPr="00002862" w:rsidRDefault="004604D4" w:rsidP="004C7019">
            <w:pPr>
              <w:pStyle w:val="MSACTables"/>
              <w:jc w:val="center"/>
              <w:rPr>
                <w:i w:val="0"/>
                <w:color w:val="000000" w:themeColor="text1"/>
              </w:rPr>
            </w:pPr>
            <w:r w:rsidRPr="004604D4">
              <w:rPr>
                <w:rFonts w:hint="eastAsia"/>
                <w:i w:val="0"/>
                <w:color w:val="000000" w:themeColor="text1"/>
                <w:w w:val="15"/>
                <w:shd w:val="solid" w:color="000000" w:fill="000000"/>
                <w:fitText w:val="50" w:id="-1425283575"/>
                <w14:textFill>
                  <w14:solidFill>
                    <w14:schemeClr w14:val="tx1">
                      <w14:alpha w14:val="100000"/>
                    </w14:schemeClr>
                  </w14:solidFill>
                </w14:textFill>
              </w:rPr>
              <w:t xml:space="preserve">　</w:t>
            </w:r>
            <w:r w:rsidRPr="004604D4">
              <w:rPr>
                <w:i w:val="0"/>
                <w:color w:val="000000" w:themeColor="text1"/>
                <w:w w:val="15"/>
                <w:shd w:val="solid" w:color="000000" w:fill="000000"/>
                <w:fitText w:val="50" w:id="-1425283575"/>
                <w14:textFill>
                  <w14:solidFill>
                    <w14:schemeClr w14:val="tx1">
                      <w14:alpha w14:val="100000"/>
                    </w14:schemeClr>
                  </w14:solidFill>
                </w14:textFill>
              </w:rPr>
              <w:t>|</w:t>
            </w:r>
            <w:r w:rsidRPr="004604D4">
              <w:rPr>
                <w:rFonts w:hint="eastAsia"/>
                <w:i w:val="0"/>
                <w:color w:val="000000" w:themeColor="text1"/>
                <w:spacing w:val="-15"/>
                <w:w w:val="15"/>
                <w:shd w:val="solid" w:color="000000" w:fill="000000"/>
                <w:fitText w:val="50" w:id="-1425283575"/>
                <w14:textFill>
                  <w14:solidFill>
                    <w14:schemeClr w14:val="tx1">
                      <w14:alpha w14:val="100000"/>
                    </w14:schemeClr>
                  </w14:solidFill>
                </w14:textFill>
              </w:rPr>
              <w:t xml:space="preserve">　</w:t>
            </w:r>
            <w:r w:rsidRPr="004604D4">
              <w:rPr>
                <w:i w:val="0"/>
                <w:color w:val="000000" w:themeColor="text1"/>
              </w:rPr>
              <w:t xml:space="preserve"> </w:t>
            </w:r>
            <w:r w:rsidRPr="004604D4">
              <w:rPr>
                <w:i w:val="0"/>
                <w:color w:val="000000" w:themeColor="text1"/>
                <w:shd w:val="solid" w:color="000000" w:fill="000000"/>
                <w14:textFill>
                  <w14:solidFill>
                    <w14:schemeClr w14:val="tx1">
                      <w14:alpha w14:val="100000"/>
                    </w14:schemeClr>
                  </w14:solidFill>
                </w14:textFill>
              </w:rPr>
              <w:t>|</w:t>
            </w:r>
          </w:p>
        </w:tc>
        <w:tc>
          <w:tcPr>
            <w:tcW w:w="1320" w:type="dxa"/>
            <w:vAlign w:val="center"/>
          </w:tcPr>
          <w:p w14:paraId="0EDC012D" w14:textId="4AE4CFA3" w:rsidR="004604D4" w:rsidRPr="004604D4" w:rsidRDefault="004604D4" w:rsidP="004C7019">
            <w:pPr>
              <w:pStyle w:val="MSACTables"/>
              <w:jc w:val="center"/>
              <w:rPr>
                <w:i w:val="0"/>
                <w:color w:val="000000" w:themeColor="text1"/>
              </w:rPr>
            </w:pPr>
            <w:r w:rsidRPr="004604D4">
              <w:rPr>
                <w:i w:val="0"/>
                <w:color w:val="000000" w:themeColor="text1"/>
                <w:shd w:val="solid" w:color="000000" w:fill="000000"/>
                <w14:textFill>
                  <w14:solidFill>
                    <w14:schemeClr w14:val="tx1">
                      <w14:alpha w14:val="100000"/>
                    </w14:schemeClr>
                  </w14:solidFill>
                </w14:textFill>
              </w:rPr>
              <w:t>|</w:t>
            </w:r>
            <w:r w:rsidRPr="004604D4">
              <w:rPr>
                <w:i w:val="0"/>
                <w:color w:val="000000" w:themeColor="text1"/>
              </w:rPr>
              <w:t xml:space="preserve"> </w:t>
            </w:r>
          </w:p>
          <w:p w14:paraId="3DFD4F24" w14:textId="1E07F981" w:rsidR="003002B6" w:rsidRPr="00002862" w:rsidRDefault="004604D4" w:rsidP="004C7019">
            <w:pPr>
              <w:pStyle w:val="MSACTables"/>
              <w:jc w:val="center"/>
              <w:rPr>
                <w:i w:val="0"/>
                <w:color w:val="000000" w:themeColor="text1"/>
              </w:rPr>
            </w:pPr>
            <w:r w:rsidRPr="004604D4">
              <w:rPr>
                <w:i w:val="0"/>
                <w:color w:val="000000" w:themeColor="text1"/>
                <w:spacing w:val="74"/>
                <w:shd w:val="solid" w:color="000000" w:fill="000000"/>
                <w:fitText w:val="160" w:id="-1425283574"/>
                <w14:textFill>
                  <w14:solidFill>
                    <w14:schemeClr w14:val="tx1">
                      <w14:alpha w14:val="100000"/>
                    </w14:schemeClr>
                  </w14:solidFill>
                </w14:textFill>
              </w:rPr>
              <w:t>|</w:t>
            </w:r>
            <w:r w:rsidRPr="004604D4">
              <w:rPr>
                <w:i w:val="0"/>
                <w:color w:val="000000" w:themeColor="text1"/>
                <w:spacing w:val="1"/>
                <w:shd w:val="solid" w:color="000000" w:fill="000000"/>
                <w:fitText w:val="160" w:id="-1425283574"/>
                <w14:textFill>
                  <w14:solidFill>
                    <w14:schemeClr w14:val="tx1">
                      <w14:alpha w14:val="100000"/>
                    </w14:schemeClr>
                  </w14:solidFill>
                </w14:textFill>
              </w:rPr>
              <w:t>|</w:t>
            </w:r>
            <w:r w:rsidRPr="004604D4">
              <w:rPr>
                <w:i w:val="0"/>
                <w:color w:val="000000" w:themeColor="text1"/>
              </w:rPr>
              <w:t xml:space="preserve"> </w:t>
            </w:r>
            <w:r w:rsidRPr="00F11F94">
              <w:rPr>
                <w:rFonts w:hint="eastAsia"/>
                <w:i w:val="0"/>
                <w:color w:val="000000" w:themeColor="text1"/>
                <w:w w:val="15"/>
                <w:shd w:val="solid" w:color="000000" w:fill="000000"/>
                <w:fitText w:val="10" w:id="-1425283573"/>
                <w14:textFill>
                  <w14:solidFill>
                    <w14:schemeClr w14:val="tx1">
                      <w14:alpha w14:val="100000"/>
                    </w14:schemeClr>
                  </w14:solidFill>
                </w14:textFill>
              </w:rPr>
              <w:t xml:space="preserve">　</w:t>
            </w:r>
            <w:r w:rsidRPr="00F11F94">
              <w:rPr>
                <w:i w:val="0"/>
                <w:color w:val="000000" w:themeColor="text1"/>
                <w:w w:val="15"/>
                <w:shd w:val="solid" w:color="000000" w:fill="000000"/>
                <w:fitText w:val="10" w:id="-1425283573"/>
                <w14:textFill>
                  <w14:solidFill>
                    <w14:schemeClr w14:val="tx1">
                      <w14:alpha w14:val="100000"/>
                    </w14:schemeClr>
                  </w14:solidFill>
                </w14:textFill>
              </w:rPr>
              <w:t>|</w:t>
            </w:r>
            <w:r w:rsidRPr="00F11F94">
              <w:rPr>
                <w:rFonts w:hint="eastAsia"/>
                <w:i w:val="0"/>
                <w:color w:val="000000" w:themeColor="text1"/>
                <w:spacing w:val="-55"/>
                <w:w w:val="15"/>
                <w:shd w:val="solid" w:color="000000" w:fill="000000"/>
                <w:fitText w:val="10" w:id="-1425283573"/>
                <w14:textFill>
                  <w14:solidFill>
                    <w14:schemeClr w14:val="tx1">
                      <w14:alpha w14:val="100000"/>
                    </w14:schemeClr>
                  </w14:solidFill>
                </w14:textFill>
              </w:rPr>
              <w:t xml:space="preserve">　</w:t>
            </w:r>
          </w:p>
        </w:tc>
        <w:tc>
          <w:tcPr>
            <w:tcW w:w="1318" w:type="dxa"/>
            <w:vAlign w:val="center"/>
          </w:tcPr>
          <w:p w14:paraId="39D1FECE" w14:textId="77777777" w:rsidR="003002B6" w:rsidRPr="00002862" w:rsidRDefault="003002B6" w:rsidP="004C7019">
            <w:pPr>
              <w:pStyle w:val="MSACTables"/>
              <w:jc w:val="center"/>
              <w:rPr>
                <w:i w:val="0"/>
                <w:color w:val="000000" w:themeColor="text1"/>
              </w:rPr>
            </w:pPr>
            <w:r w:rsidRPr="00002862">
              <w:rPr>
                <w:i w:val="0"/>
                <w:color w:val="000000" w:themeColor="text1"/>
              </w:rPr>
              <w:t>14.78 (12.29, 17.84)</w:t>
            </w:r>
          </w:p>
        </w:tc>
        <w:tc>
          <w:tcPr>
            <w:tcW w:w="1173" w:type="dxa"/>
            <w:vAlign w:val="center"/>
          </w:tcPr>
          <w:p w14:paraId="4828FFCC" w14:textId="77777777" w:rsidR="003002B6" w:rsidRPr="00002862" w:rsidRDefault="003002B6" w:rsidP="004C7019">
            <w:pPr>
              <w:pStyle w:val="MSACTables"/>
              <w:jc w:val="center"/>
              <w:rPr>
                <w:i w:val="0"/>
                <w:color w:val="000000" w:themeColor="text1"/>
              </w:rPr>
            </w:pPr>
            <w:r w:rsidRPr="00002862">
              <w:rPr>
                <w:i w:val="0"/>
                <w:color w:val="000000" w:themeColor="text1"/>
              </w:rPr>
              <w:t>13.24 (9.17, 21.29)</w:t>
            </w:r>
          </w:p>
        </w:tc>
        <w:tc>
          <w:tcPr>
            <w:tcW w:w="1065" w:type="dxa"/>
            <w:vAlign w:val="center"/>
          </w:tcPr>
          <w:p w14:paraId="67EA2294" w14:textId="77777777" w:rsidR="003002B6" w:rsidRPr="00002862" w:rsidRDefault="003002B6" w:rsidP="004C7019">
            <w:pPr>
              <w:pStyle w:val="MSACTables"/>
              <w:jc w:val="center"/>
              <w:rPr>
                <w:i w:val="0"/>
                <w:color w:val="000000" w:themeColor="text1"/>
              </w:rPr>
            </w:pPr>
            <w:r w:rsidRPr="00002862">
              <w:rPr>
                <w:i w:val="0"/>
                <w:color w:val="000000" w:themeColor="text1"/>
              </w:rPr>
              <w:t>NE (12.12, NE)</w:t>
            </w:r>
          </w:p>
        </w:tc>
        <w:tc>
          <w:tcPr>
            <w:tcW w:w="1201" w:type="dxa"/>
            <w:vAlign w:val="center"/>
          </w:tcPr>
          <w:p w14:paraId="1C3D7011" w14:textId="77777777" w:rsidR="003002B6" w:rsidRPr="00002862" w:rsidRDefault="003002B6" w:rsidP="004C7019">
            <w:pPr>
              <w:pStyle w:val="MSACTables"/>
              <w:jc w:val="center"/>
              <w:rPr>
                <w:i w:val="0"/>
                <w:color w:val="000000" w:themeColor="text1"/>
              </w:rPr>
            </w:pPr>
            <w:r w:rsidRPr="00002862">
              <w:rPr>
                <w:i w:val="0"/>
                <w:color w:val="000000" w:themeColor="text1"/>
              </w:rPr>
              <w:t>11.33 (5.45, NE)</w:t>
            </w:r>
          </w:p>
        </w:tc>
      </w:tr>
      <w:tr w:rsidR="00ED2C98" w:rsidRPr="003507E8" w14:paraId="66EAC91B" w14:textId="77777777" w:rsidTr="00D35ACC">
        <w:trPr>
          <w:trHeight w:val="670"/>
        </w:trPr>
        <w:tc>
          <w:tcPr>
            <w:tcW w:w="1606" w:type="dxa"/>
            <w:vAlign w:val="center"/>
          </w:tcPr>
          <w:p w14:paraId="4FD07378" w14:textId="77777777" w:rsidR="003002B6" w:rsidRPr="00002862" w:rsidRDefault="003002B6" w:rsidP="004C7019">
            <w:pPr>
              <w:pStyle w:val="MSACTables"/>
              <w:jc w:val="left"/>
              <w:rPr>
                <w:i w:val="0"/>
                <w:color w:val="000000" w:themeColor="text1"/>
              </w:rPr>
            </w:pPr>
            <w:r w:rsidRPr="00002862">
              <w:rPr>
                <w:i w:val="0"/>
                <w:color w:val="000000" w:themeColor="text1"/>
              </w:rPr>
              <w:t>HR (95% CI)</w:t>
            </w:r>
          </w:p>
        </w:tc>
        <w:tc>
          <w:tcPr>
            <w:tcW w:w="1172" w:type="dxa"/>
            <w:vAlign w:val="center"/>
          </w:tcPr>
          <w:p w14:paraId="0AEAB2EA" w14:textId="77777777" w:rsidR="003002B6" w:rsidRPr="00002862" w:rsidRDefault="003002B6" w:rsidP="004C7019">
            <w:pPr>
              <w:pStyle w:val="MSACTables"/>
              <w:jc w:val="center"/>
              <w:rPr>
                <w:i w:val="0"/>
                <w:color w:val="000000" w:themeColor="text1"/>
              </w:rPr>
            </w:pPr>
            <w:r w:rsidRPr="00002862">
              <w:rPr>
                <w:i w:val="0"/>
                <w:color w:val="000000" w:themeColor="text1"/>
              </w:rPr>
              <w:t>-</w:t>
            </w:r>
          </w:p>
        </w:tc>
        <w:tc>
          <w:tcPr>
            <w:tcW w:w="1317" w:type="dxa"/>
            <w:vAlign w:val="center"/>
          </w:tcPr>
          <w:p w14:paraId="2AE3C1AC" w14:textId="4220A7DB"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39DC6A3A" w14:textId="70E24000" w:rsidR="003002B6" w:rsidRPr="00002862" w:rsidRDefault="004604D4" w:rsidP="004C7019">
            <w:pPr>
              <w:pStyle w:val="MSACTables"/>
              <w:jc w:val="center"/>
              <w:rPr>
                <w:b/>
                <w:i w:val="0"/>
                <w:color w:val="000000" w:themeColor="text1"/>
              </w:rPr>
            </w:pPr>
            <w:r w:rsidRPr="004604D4">
              <w:rPr>
                <w:b/>
                <w:i w:val="0"/>
                <w:color w:val="000000" w:themeColor="text1"/>
                <w:spacing w:val="46"/>
                <w:shd w:val="solid" w:color="000000" w:fill="000000"/>
                <w:fitText w:val="230" w:id="-1425283572"/>
                <w14:textFill>
                  <w14:solidFill>
                    <w14:schemeClr w14:val="tx1">
                      <w14:alpha w14:val="100000"/>
                    </w14:schemeClr>
                  </w14:solidFill>
                </w14:textFill>
              </w:rPr>
              <w:t>||</w:t>
            </w:r>
            <w:r w:rsidRPr="004604D4">
              <w:rPr>
                <w:b/>
                <w:i w:val="0"/>
                <w:color w:val="000000" w:themeColor="text1"/>
                <w:spacing w:val="1"/>
                <w:shd w:val="solid" w:color="000000" w:fill="000000"/>
                <w:fitText w:val="230" w:id="-1425283572"/>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22"/>
                <w:shd w:val="solid" w:color="000000" w:fill="000000"/>
                <w:fitText w:val="100" w:id="-1425283571"/>
                <w14:textFill>
                  <w14:solidFill>
                    <w14:schemeClr w14:val="tx1">
                      <w14:alpha w14:val="100000"/>
                    </w14:schemeClr>
                  </w14:solidFill>
                </w14:textFill>
              </w:rPr>
              <w:t xml:space="preserve">　</w:t>
            </w:r>
            <w:r w:rsidRPr="004604D4">
              <w:rPr>
                <w:b/>
                <w:i w:val="0"/>
                <w:color w:val="000000" w:themeColor="text1"/>
                <w:w w:val="22"/>
                <w:shd w:val="solid" w:color="000000" w:fill="000000"/>
                <w:fitText w:val="100" w:id="-1425283571"/>
                <w14:textFill>
                  <w14:solidFill>
                    <w14:schemeClr w14:val="tx1">
                      <w14:alpha w14:val="100000"/>
                    </w14:schemeClr>
                  </w14:solidFill>
                </w14:textFill>
              </w:rPr>
              <w:t>|</w:t>
            </w:r>
            <w:r w:rsidRPr="004604D4">
              <w:rPr>
                <w:rFonts w:hint="eastAsia"/>
                <w:b/>
                <w:i w:val="0"/>
                <w:color w:val="000000" w:themeColor="text1"/>
                <w:spacing w:val="2"/>
                <w:w w:val="22"/>
                <w:shd w:val="solid" w:color="000000" w:fill="000000"/>
                <w:fitText w:val="100" w:id="-1425283571"/>
                <w14:textFill>
                  <w14:solidFill>
                    <w14:schemeClr w14:val="tx1">
                      <w14:alpha w14:val="100000"/>
                    </w14:schemeClr>
                  </w14:solidFill>
                </w14:textFill>
              </w:rPr>
              <w:t xml:space="preserve">　</w:t>
            </w:r>
          </w:p>
        </w:tc>
        <w:tc>
          <w:tcPr>
            <w:tcW w:w="1465" w:type="dxa"/>
            <w:vAlign w:val="center"/>
          </w:tcPr>
          <w:p w14:paraId="00236506" w14:textId="2F15810D"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60AB1104" w14:textId="5F50E3D3" w:rsidR="003002B6" w:rsidRPr="00002862" w:rsidRDefault="004604D4" w:rsidP="004C7019">
            <w:pPr>
              <w:pStyle w:val="MSACTables"/>
              <w:jc w:val="center"/>
              <w:rPr>
                <w:b/>
                <w:i w:val="0"/>
                <w:color w:val="000000" w:themeColor="text1"/>
              </w:rPr>
            </w:pPr>
            <w:r w:rsidRPr="004604D4">
              <w:rPr>
                <w:rFonts w:hint="eastAsia"/>
                <w:b/>
                <w:i w:val="0"/>
                <w:color w:val="000000" w:themeColor="text1"/>
                <w:w w:val="31"/>
                <w:shd w:val="solid" w:color="000000" w:fill="000000"/>
                <w:fitText w:val="140" w:id="-1425283570"/>
                <w14:textFill>
                  <w14:solidFill>
                    <w14:schemeClr w14:val="tx1">
                      <w14:alpha w14:val="100000"/>
                    </w14:schemeClr>
                  </w14:solidFill>
                </w14:textFill>
              </w:rPr>
              <w:t xml:space="preserve">　</w:t>
            </w:r>
            <w:r w:rsidRPr="004604D4">
              <w:rPr>
                <w:b/>
                <w:i w:val="0"/>
                <w:color w:val="000000" w:themeColor="text1"/>
                <w:w w:val="31"/>
                <w:shd w:val="solid" w:color="000000" w:fill="000000"/>
                <w:fitText w:val="140" w:id="-1425283570"/>
                <w14:textFill>
                  <w14:solidFill>
                    <w14:schemeClr w14:val="tx1">
                      <w14:alpha w14:val="100000"/>
                    </w14:schemeClr>
                  </w14:solidFill>
                </w14:textFill>
              </w:rPr>
              <w:t>|</w:t>
            </w:r>
            <w:r w:rsidRPr="004604D4">
              <w:rPr>
                <w:rFonts w:hint="eastAsia"/>
                <w:b/>
                <w:i w:val="0"/>
                <w:color w:val="000000" w:themeColor="text1"/>
                <w:spacing w:val="3"/>
                <w:w w:val="31"/>
                <w:shd w:val="solid" w:color="000000" w:fill="000000"/>
                <w:fitText w:val="140" w:id="-1425283570"/>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hd w:val="solid" w:color="000000" w:fill="000000"/>
                <w14:textFill>
                  <w14:solidFill>
                    <w14:schemeClr w14:val="tx1">
                      <w14:alpha w14:val="100000"/>
                    </w14:schemeClr>
                  </w14:solidFill>
                </w14:textFill>
              </w:rPr>
              <w:t>|</w:t>
            </w:r>
          </w:p>
        </w:tc>
        <w:tc>
          <w:tcPr>
            <w:tcW w:w="1239" w:type="dxa"/>
            <w:vAlign w:val="center"/>
          </w:tcPr>
          <w:p w14:paraId="0E0ACAFB" w14:textId="2A4033BB" w:rsidR="004604D4" w:rsidRPr="004604D4" w:rsidRDefault="004604D4" w:rsidP="004C7019">
            <w:pPr>
              <w:pStyle w:val="MSACTables"/>
              <w:jc w:val="center"/>
              <w:rPr>
                <w:b/>
                <w:i w:val="0"/>
                <w:color w:val="000000" w:themeColor="text1"/>
              </w:rPr>
            </w:pPr>
            <w:r w:rsidRPr="00F11F94">
              <w:rPr>
                <w:rFonts w:hint="eastAsia"/>
                <w:b/>
                <w:i w:val="0"/>
                <w:color w:val="000000" w:themeColor="text1"/>
                <w:w w:val="15"/>
                <w:shd w:val="solid" w:color="000000" w:fill="000000"/>
                <w:fitText w:val="10" w:id="-1425283569"/>
                <w14:textFill>
                  <w14:solidFill>
                    <w14:schemeClr w14:val="tx1">
                      <w14:alpha w14:val="100000"/>
                    </w14:schemeClr>
                  </w14:solidFill>
                </w14:textFill>
              </w:rPr>
              <w:t xml:space="preserve">　</w:t>
            </w:r>
            <w:r w:rsidRPr="00F11F94">
              <w:rPr>
                <w:b/>
                <w:i w:val="0"/>
                <w:color w:val="000000" w:themeColor="text1"/>
                <w:w w:val="15"/>
                <w:shd w:val="solid" w:color="000000" w:fill="000000"/>
                <w:fitText w:val="10" w:id="-1425283569"/>
                <w14:textFill>
                  <w14:solidFill>
                    <w14:schemeClr w14:val="tx1">
                      <w14:alpha w14:val="100000"/>
                    </w14:schemeClr>
                  </w14:solidFill>
                </w14:textFill>
              </w:rPr>
              <w:t>|</w:t>
            </w:r>
            <w:r w:rsidRPr="00F11F94">
              <w:rPr>
                <w:rFonts w:hint="eastAsia"/>
                <w:b/>
                <w:i w:val="0"/>
                <w:color w:val="000000" w:themeColor="text1"/>
                <w:spacing w:val="-56"/>
                <w:w w:val="15"/>
                <w:shd w:val="solid" w:color="000000" w:fill="000000"/>
                <w:fitText w:val="10" w:id="-1425283569"/>
                <w14:textFill>
                  <w14:solidFill>
                    <w14:schemeClr w14:val="tx1">
                      <w14:alpha w14:val="100000"/>
                    </w14:schemeClr>
                  </w14:solidFill>
                </w14:textFill>
              </w:rPr>
              <w:t xml:space="preserve">　</w:t>
            </w:r>
            <w:r w:rsidRPr="004604D4">
              <w:rPr>
                <w:b/>
                <w:i w:val="0"/>
                <w:color w:val="000000" w:themeColor="text1"/>
              </w:rPr>
              <w:t xml:space="preserve"> </w:t>
            </w:r>
          </w:p>
          <w:p w14:paraId="51D2AD6C" w14:textId="5B404523" w:rsidR="003002B6" w:rsidRPr="00002862" w:rsidRDefault="004604D4" w:rsidP="004C7019">
            <w:pPr>
              <w:pStyle w:val="MSACTables"/>
              <w:jc w:val="center"/>
              <w:rPr>
                <w:b/>
                <w:i w:val="0"/>
                <w:color w:val="000000" w:themeColor="text1"/>
              </w:rPr>
            </w:pPr>
            <w:r w:rsidRPr="004604D4">
              <w:rPr>
                <w:b/>
                <w:i w:val="0"/>
                <w:color w:val="000000" w:themeColor="text1"/>
                <w:spacing w:val="168"/>
                <w:shd w:val="solid" w:color="000000" w:fill="000000"/>
                <w:fitText w:val="260" w:id="-1425283568"/>
                <w14:textFill>
                  <w14:solidFill>
                    <w14:schemeClr w14:val="tx1">
                      <w14:alpha w14:val="100000"/>
                    </w14:schemeClr>
                  </w14:solidFill>
                </w14:textFill>
              </w:rPr>
              <w:t>|</w:t>
            </w:r>
            <w:r w:rsidRPr="004604D4">
              <w:rPr>
                <w:b/>
                <w:i w:val="0"/>
                <w:color w:val="000000" w:themeColor="text1"/>
                <w:spacing w:val="1"/>
                <w:shd w:val="solid" w:color="000000" w:fill="000000"/>
                <w:fitText w:val="260" w:id="-1425283568"/>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33"/>
                <w:shd w:val="solid" w:color="000000" w:fill="000000"/>
                <w:fitText w:val="150" w:id="-1425283584"/>
                <w14:textFill>
                  <w14:solidFill>
                    <w14:schemeClr w14:val="tx1">
                      <w14:alpha w14:val="100000"/>
                    </w14:schemeClr>
                  </w14:solidFill>
                </w14:textFill>
              </w:rPr>
              <w:t xml:space="preserve">　</w:t>
            </w:r>
            <w:r w:rsidRPr="004604D4">
              <w:rPr>
                <w:b/>
                <w:i w:val="0"/>
                <w:color w:val="000000" w:themeColor="text1"/>
                <w:w w:val="33"/>
                <w:shd w:val="solid" w:color="000000" w:fill="000000"/>
                <w:fitText w:val="150" w:id="-1425283584"/>
                <w14:textFill>
                  <w14:solidFill>
                    <w14:schemeClr w14:val="tx1">
                      <w14:alpha w14:val="100000"/>
                    </w14:schemeClr>
                  </w14:solidFill>
                </w14:textFill>
              </w:rPr>
              <w:t>|</w:t>
            </w:r>
            <w:r w:rsidRPr="004604D4">
              <w:rPr>
                <w:rFonts w:hint="eastAsia"/>
                <w:b/>
                <w:i w:val="0"/>
                <w:color w:val="000000" w:themeColor="text1"/>
                <w:spacing w:val="3"/>
                <w:w w:val="33"/>
                <w:shd w:val="solid" w:color="000000" w:fill="000000"/>
                <w:fitText w:val="150" w:id="-1425283584"/>
                <w14:textFill>
                  <w14:solidFill>
                    <w14:schemeClr w14:val="tx1">
                      <w14:alpha w14:val="100000"/>
                    </w14:schemeClr>
                  </w14:solidFill>
                </w14:textFill>
              </w:rPr>
              <w:t xml:space="preserve">　</w:t>
            </w:r>
          </w:p>
        </w:tc>
        <w:tc>
          <w:tcPr>
            <w:tcW w:w="1543" w:type="dxa"/>
            <w:vAlign w:val="center"/>
          </w:tcPr>
          <w:p w14:paraId="29B97A1E" w14:textId="23DD0C14"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p>
          <w:p w14:paraId="20091995" w14:textId="5554D67E" w:rsidR="003002B6" w:rsidRPr="00002862" w:rsidRDefault="004604D4" w:rsidP="004C7019">
            <w:pPr>
              <w:pStyle w:val="MSACTables"/>
              <w:jc w:val="center"/>
              <w:rPr>
                <w:i w:val="0"/>
                <w:color w:val="000000" w:themeColor="text1"/>
              </w:rPr>
            </w:pPr>
            <w:r w:rsidRPr="004604D4">
              <w:rPr>
                <w:b/>
                <w:i w:val="0"/>
                <w:color w:val="000000" w:themeColor="text1"/>
              </w:rPr>
              <w:t xml:space="preserve"> </w:t>
            </w:r>
            <w:r w:rsidRPr="004604D4">
              <w:rPr>
                <w:rFonts w:hint="eastAsia"/>
                <w:b/>
                <w:i w:val="0"/>
                <w:color w:val="000000" w:themeColor="text1"/>
                <w:w w:val="29"/>
                <w:shd w:val="solid" w:color="000000" w:fill="000000"/>
                <w:fitText w:val="130" w:id="-1425283583"/>
                <w14:textFill>
                  <w14:solidFill>
                    <w14:schemeClr w14:val="tx1">
                      <w14:alpha w14:val="100000"/>
                    </w14:schemeClr>
                  </w14:solidFill>
                </w14:textFill>
              </w:rPr>
              <w:t xml:space="preserve">　</w:t>
            </w:r>
            <w:r w:rsidRPr="004604D4">
              <w:rPr>
                <w:b/>
                <w:i w:val="0"/>
                <w:color w:val="000000" w:themeColor="text1"/>
                <w:w w:val="29"/>
                <w:shd w:val="solid" w:color="000000" w:fill="000000"/>
                <w:fitText w:val="130" w:id="-1425283583"/>
                <w14:textFill>
                  <w14:solidFill>
                    <w14:schemeClr w14:val="tx1">
                      <w14:alpha w14:val="100000"/>
                    </w14:schemeClr>
                  </w14:solidFill>
                </w14:textFill>
              </w:rPr>
              <w:t>|</w:t>
            </w:r>
            <w:r w:rsidRPr="004604D4">
              <w:rPr>
                <w:rFonts w:hint="eastAsia"/>
                <w:b/>
                <w:i w:val="0"/>
                <w:color w:val="000000" w:themeColor="text1"/>
                <w:spacing w:val="1"/>
                <w:w w:val="29"/>
                <w:shd w:val="solid" w:color="000000" w:fill="000000"/>
                <w:fitText w:val="130" w:id="-1425283583"/>
                <w14:textFill>
                  <w14:solidFill>
                    <w14:schemeClr w14:val="tx1">
                      <w14:alpha w14:val="100000"/>
                    </w14:schemeClr>
                  </w14:solidFill>
                </w14:textFill>
              </w:rPr>
              <w:t xml:space="preserve">　</w:t>
            </w:r>
            <w:r w:rsidRPr="004604D4">
              <w:rPr>
                <w:b/>
                <w:i w:val="0"/>
                <w:color w:val="000000" w:themeColor="text1"/>
              </w:rPr>
              <w:t xml:space="preserve"> </w:t>
            </w:r>
            <w:r w:rsidRPr="004604D4">
              <w:rPr>
                <w:b/>
                <w:i w:val="0"/>
                <w:color w:val="000000" w:themeColor="text1"/>
                <w:shd w:val="solid" w:color="000000" w:fill="000000"/>
                <w14:textFill>
                  <w14:solidFill>
                    <w14:schemeClr w14:val="tx1">
                      <w14:alpha w14:val="100000"/>
                    </w14:schemeClr>
                  </w14:solidFill>
                </w14:textFill>
              </w:rPr>
              <w:t>|</w:t>
            </w:r>
          </w:p>
        </w:tc>
        <w:tc>
          <w:tcPr>
            <w:tcW w:w="1320" w:type="dxa"/>
            <w:vAlign w:val="center"/>
          </w:tcPr>
          <w:p w14:paraId="38D781C0" w14:textId="289E29C3" w:rsidR="004604D4" w:rsidRPr="004604D4" w:rsidRDefault="004604D4" w:rsidP="004C7019">
            <w:pPr>
              <w:pStyle w:val="MSACTables"/>
              <w:jc w:val="center"/>
              <w:rPr>
                <w:b/>
                <w:i w:val="0"/>
                <w:color w:val="000000" w:themeColor="text1"/>
              </w:rPr>
            </w:pPr>
            <w:r w:rsidRPr="004604D4">
              <w:rPr>
                <w:b/>
                <w:i w:val="0"/>
                <w:color w:val="000000" w:themeColor="text1"/>
                <w:shd w:val="solid" w:color="000000" w:fill="000000"/>
                <w14:textFill>
                  <w14:solidFill>
                    <w14:schemeClr w14:val="tx1">
                      <w14:alpha w14:val="100000"/>
                    </w14:schemeClr>
                  </w14:solidFill>
                </w14:textFill>
              </w:rPr>
              <w:t>|</w:t>
            </w:r>
            <w:r w:rsidRPr="004604D4">
              <w:rPr>
                <w:b/>
                <w:i w:val="0"/>
                <w:color w:val="000000" w:themeColor="text1"/>
              </w:rPr>
              <w:t xml:space="preserve"> </w:t>
            </w:r>
          </w:p>
          <w:p w14:paraId="346F1F35" w14:textId="75C1D002" w:rsidR="003002B6" w:rsidRPr="00002862" w:rsidRDefault="004604D4" w:rsidP="004C7019">
            <w:pPr>
              <w:pStyle w:val="MSACTables"/>
              <w:jc w:val="center"/>
              <w:rPr>
                <w:i w:val="0"/>
                <w:color w:val="000000" w:themeColor="text1"/>
              </w:rPr>
            </w:pPr>
            <w:r w:rsidRPr="004604D4">
              <w:rPr>
                <w:b/>
                <w:i w:val="0"/>
                <w:color w:val="000000" w:themeColor="text1"/>
                <w:spacing w:val="41"/>
                <w:shd w:val="solid" w:color="000000" w:fill="000000"/>
                <w:fitText w:val="220" w:id="-1425283582"/>
                <w14:textFill>
                  <w14:solidFill>
                    <w14:schemeClr w14:val="tx1">
                      <w14:alpha w14:val="100000"/>
                    </w14:schemeClr>
                  </w14:solidFill>
                </w14:textFill>
              </w:rPr>
              <w:t>||</w:t>
            </w:r>
            <w:r w:rsidRPr="004604D4">
              <w:rPr>
                <w:b/>
                <w:i w:val="0"/>
                <w:color w:val="000000" w:themeColor="text1"/>
                <w:spacing w:val="1"/>
                <w:shd w:val="solid" w:color="000000" w:fill="000000"/>
                <w:fitText w:val="220" w:id="-1425283582"/>
                <w14:textFill>
                  <w14:solidFill>
                    <w14:schemeClr w14:val="tx1">
                      <w14:alpha w14:val="100000"/>
                    </w14:schemeClr>
                  </w14:solidFill>
                </w14:textFill>
              </w:rPr>
              <w:t>|</w:t>
            </w:r>
            <w:r w:rsidRPr="004604D4">
              <w:rPr>
                <w:b/>
                <w:i w:val="0"/>
                <w:color w:val="000000" w:themeColor="text1"/>
              </w:rPr>
              <w:t xml:space="preserve"> </w:t>
            </w:r>
            <w:r w:rsidRPr="004604D4">
              <w:rPr>
                <w:rFonts w:hint="eastAsia"/>
                <w:b/>
                <w:i w:val="0"/>
                <w:color w:val="000000" w:themeColor="text1"/>
                <w:w w:val="20"/>
                <w:shd w:val="solid" w:color="000000" w:fill="000000"/>
                <w:fitText w:val="90" w:id="-1425283581"/>
                <w14:textFill>
                  <w14:solidFill>
                    <w14:schemeClr w14:val="tx1">
                      <w14:alpha w14:val="100000"/>
                    </w14:schemeClr>
                  </w14:solidFill>
                </w14:textFill>
              </w:rPr>
              <w:t xml:space="preserve">　</w:t>
            </w:r>
            <w:r w:rsidRPr="004604D4">
              <w:rPr>
                <w:b/>
                <w:i w:val="0"/>
                <w:color w:val="000000" w:themeColor="text1"/>
                <w:w w:val="20"/>
                <w:shd w:val="solid" w:color="000000" w:fill="000000"/>
                <w:fitText w:val="90" w:id="-1425283581"/>
                <w14:textFill>
                  <w14:solidFill>
                    <w14:schemeClr w14:val="tx1">
                      <w14:alpha w14:val="100000"/>
                    </w14:schemeClr>
                  </w14:solidFill>
                </w14:textFill>
              </w:rPr>
              <w:t>|</w:t>
            </w:r>
            <w:r w:rsidRPr="004604D4">
              <w:rPr>
                <w:rFonts w:hint="eastAsia"/>
                <w:b/>
                <w:i w:val="0"/>
                <w:color w:val="000000" w:themeColor="text1"/>
                <w:spacing w:val="2"/>
                <w:w w:val="20"/>
                <w:shd w:val="solid" w:color="000000" w:fill="000000"/>
                <w:fitText w:val="90" w:id="-1425283581"/>
                <w14:textFill>
                  <w14:solidFill>
                    <w14:schemeClr w14:val="tx1">
                      <w14:alpha w14:val="100000"/>
                    </w14:schemeClr>
                  </w14:solidFill>
                </w14:textFill>
              </w:rPr>
              <w:t xml:space="preserve">　</w:t>
            </w:r>
          </w:p>
        </w:tc>
        <w:tc>
          <w:tcPr>
            <w:tcW w:w="1318" w:type="dxa"/>
            <w:vAlign w:val="center"/>
          </w:tcPr>
          <w:p w14:paraId="260D0793" w14:textId="77777777" w:rsidR="003002B6" w:rsidRPr="00002862" w:rsidRDefault="003002B6" w:rsidP="004C7019">
            <w:pPr>
              <w:pStyle w:val="MSACTables"/>
              <w:jc w:val="center"/>
              <w:rPr>
                <w:b/>
                <w:i w:val="0"/>
                <w:color w:val="000000" w:themeColor="text1"/>
              </w:rPr>
            </w:pPr>
            <w:r w:rsidRPr="00002862">
              <w:rPr>
                <w:b/>
                <w:i w:val="0"/>
                <w:color w:val="000000" w:themeColor="text1"/>
              </w:rPr>
              <w:t>0.27</w:t>
            </w:r>
          </w:p>
          <w:p w14:paraId="5CE86BA4" w14:textId="77777777" w:rsidR="003002B6" w:rsidRPr="00002862" w:rsidRDefault="003002B6" w:rsidP="004C7019">
            <w:pPr>
              <w:pStyle w:val="MSACTables"/>
              <w:jc w:val="center"/>
              <w:rPr>
                <w:i w:val="0"/>
                <w:color w:val="000000" w:themeColor="text1"/>
              </w:rPr>
            </w:pPr>
            <w:r w:rsidRPr="00002862">
              <w:rPr>
                <w:b/>
                <w:i w:val="0"/>
                <w:color w:val="000000" w:themeColor="text1"/>
              </w:rPr>
              <w:t xml:space="preserve"> (0.17, 0.42)</w:t>
            </w:r>
          </w:p>
        </w:tc>
        <w:tc>
          <w:tcPr>
            <w:tcW w:w="1173" w:type="dxa"/>
            <w:vAlign w:val="center"/>
          </w:tcPr>
          <w:p w14:paraId="5B76593B" w14:textId="77777777" w:rsidR="003002B6" w:rsidRPr="00002862" w:rsidRDefault="003002B6" w:rsidP="004C7019">
            <w:pPr>
              <w:pStyle w:val="MSACTables"/>
              <w:jc w:val="center"/>
              <w:rPr>
                <w:b/>
                <w:i w:val="0"/>
                <w:color w:val="000000" w:themeColor="text1"/>
              </w:rPr>
            </w:pPr>
            <w:r w:rsidRPr="00002862">
              <w:rPr>
                <w:b/>
                <w:i w:val="0"/>
                <w:color w:val="000000" w:themeColor="text1"/>
              </w:rPr>
              <w:t>0.24</w:t>
            </w:r>
          </w:p>
          <w:p w14:paraId="664A006D" w14:textId="77777777" w:rsidR="003002B6" w:rsidRPr="00002862" w:rsidRDefault="003002B6" w:rsidP="004C7019">
            <w:pPr>
              <w:pStyle w:val="MSACTables"/>
              <w:jc w:val="center"/>
              <w:rPr>
                <w:i w:val="0"/>
                <w:color w:val="000000" w:themeColor="text1"/>
              </w:rPr>
            </w:pPr>
            <w:r w:rsidRPr="00002862">
              <w:rPr>
                <w:b/>
                <w:i w:val="0"/>
                <w:color w:val="000000" w:themeColor="text1"/>
              </w:rPr>
              <w:t xml:space="preserve"> (0.13, 0.43)</w:t>
            </w:r>
          </w:p>
        </w:tc>
        <w:tc>
          <w:tcPr>
            <w:tcW w:w="1065" w:type="dxa"/>
            <w:vAlign w:val="center"/>
          </w:tcPr>
          <w:p w14:paraId="3FFF4730" w14:textId="77777777" w:rsidR="003002B6" w:rsidRPr="00002862" w:rsidRDefault="003002B6" w:rsidP="004C7019">
            <w:pPr>
              <w:pStyle w:val="MSACTables"/>
              <w:jc w:val="center"/>
              <w:rPr>
                <w:b/>
                <w:i w:val="0"/>
                <w:color w:val="000000" w:themeColor="text1"/>
              </w:rPr>
            </w:pPr>
            <w:r w:rsidRPr="00002862">
              <w:rPr>
                <w:b/>
                <w:i w:val="0"/>
                <w:color w:val="000000" w:themeColor="text1"/>
              </w:rPr>
              <w:t xml:space="preserve">0.28 </w:t>
            </w:r>
          </w:p>
          <w:p w14:paraId="3F5AE45D" w14:textId="77777777" w:rsidR="003002B6" w:rsidRPr="00002862" w:rsidRDefault="003002B6" w:rsidP="004C7019">
            <w:pPr>
              <w:pStyle w:val="MSACTables"/>
              <w:jc w:val="center"/>
              <w:rPr>
                <w:i w:val="0"/>
                <w:color w:val="000000" w:themeColor="text1"/>
              </w:rPr>
            </w:pPr>
            <w:r w:rsidRPr="00002862">
              <w:rPr>
                <w:b/>
                <w:i w:val="0"/>
                <w:color w:val="000000" w:themeColor="text1"/>
              </w:rPr>
              <w:t>(0.16, 0.49)</w:t>
            </w:r>
          </w:p>
        </w:tc>
        <w:tc>
          <w:tcPr>
            <w:tcW w:w="1201" w:type="dxa"/>
            <w:vAlign w:val="center"/>
          </w:tcPr>
          <w:p w14:paraId="1CF79B27" w14:textId="77777777" w:rsidR="003002B6" w:rsidRPr="00002862" w:rsidRDefault="003002B6" w:rsidP="004C7019">
            <w:pPr>
              <w:pStyle w:val="MSACTables"/>
              <w:jc w:val="center"/>
              <w:rPr>
                <w:b/>
                <w:i w:val="0"/>
                <w:color w:val="000000" w:themeColor="text1"/>
              </w:rPr>
            </w:pPr>
            <w:r w:rsidRPr="00002862">
              <w:rPr>
                <w:b/>
                <w:i w:val="0"/>
                <w:color w:val="000000" w:themeColor="text1"/>
              </w:rPr>
              <w:t>0.20</w:t>
            </w:r>
          </w:p>
          <w:p w14:paraId="6207F910" w14:textId="77777777" w:rsidR="003002B6" w:rsidRPr="00002862" w:rsidRDefault="003002B6" w:rsidP="004C7019">
            <w:pPr>
              <w:pStyle w:val="MSACTables"/>
              <w:jc w:val="center"/>
              <w:rPr>
                <w:i w:val="0"/>
                <w:color w:val="000000" w:themeColor="text1"/>
              </w:rPr>
            </w:pPr>
            <w:r w:rsidRPr="00002862">
              <w:rPr>
                <w:b/>
                <w:i w:val="0"/>
                <w:color w:val="000000" w:themeColor="text1"/>
              </w:rPr>
              <w:t xml:space="preserve"> (0.09, 0.41)</w:t>
            </w:r>
          </w:p>
        </w:tc>
      </w:tr>
    </w:tbl>
    <w:p w14:paraId="097AD4BD" w14:textId="77777777" w:rsidR="003002B6" w:rsidRPr="004A2FA2" w:rsidRDefault="003002B6" w:rsidP="004A2FA2">
      <w:pPr>
        <w:pStyle w:val="Tablenotes0"/>
      </w:pPr>
      <w:r w:rsidRPr="004A2FA2">
        <w:t>Source: constructed during evaluation from Section 2</w:t>
      </w:r>
    </w:p>
    <w:p w14:paraId="483FFEF9" w14:textId="77777777" w:rsidR="00E86460" w:rsidRPr="0059212B" w:rsidRDefault="000752D0" w:rsidP="004A2FA2">
      <w:pPr>
        <w:pStyle w:val="Tablenotes0"/>
        <w:sectPr w:rsidR="00E86460" w:rsidRPr="0059212B" w:rsidSect="00237442">
          <w:pgSz w:w="16838" w:h="11906" w:orient="landscape"/>
          <w:pgMar w:top="851" w:right="1440" w:bottom="1440" w:left="1440" w:header="709" w:footer="709" w:gutter="0"/>
          <w:cols w:space="708"/>
          <w:docGrid w:linePitch="360"/>
        </w:sectPr>
      </w:pPr>
      <w:r w:rsidRPr="0059212B">
        <w:lastRenderedPageBreak/>
        <w:t xml:space="preserve">Cd = carfilzomib plus dexamethasone; cilta-cel = ciltacabtagene autoleucel; ≥ CR = complete response or better;  CI = confidence interval; KM = Kaplan-Meier; IPTW = inverse probability treatment weighting; ITT = intention-to-treat HR = hazard ratio; MRD = minimal residual disease; </w:t>
      </w:r>
      <w:proofErr w:type="spellStart"/>
      <w:r w:rsidRPr="0059212B">
        <w:t>mITT</w:t>
      </w:r>
      <w:proofErr w:type="spellEnd"/>
      <w:r w:rsidRPr="0059212B">
        <w:t xml:space="preserve"> = modified intention-to-treat; Pd = pomalidomide plus dexamethasone; PFS = progression-free survival</w:t>
      </w:r>
      <w:r w:rsidRPr="0059212B">
        <w:rPr>
          <w:bCs/>
        </w:rPr>
        <w:t xml:space="preserve">; </w:t>
      </w:r>
      <w:r w:rsidRPr="0059212B">
        <w:t xml:space="preserve">OR = odds ratio; ORR = overall response rate; </w:t>
      </w:r>
      <w:proofErr w:type="spellStart"/>
      <w:r w:rsidRPr="0059212B">
        <w:t>sCR</w:t>
      </w:r>
      <w:proofErr w:type="spellEnd"/>
      <w:r w:rsidRPr="0059212B">
        <w:t xml:space="preserve"> = stringent clinical response; RD = risk difference; CI = confidence interval; Bold = statistically significant at p-value&lt;0.05</w:t>
      </w:r>
    </w:p>
    <w:p w14:paraId="22F3504B" w14:textId="349E2BC9" w:rsidR="00FC5099" w:rsidRPr="008210C5" w:rsidRDefault="00FC5099" w:rsidP="008210C5">
      <w:pPr>
        <w:pStyle w:val="Heading2"/>
        <w:numPr>
          <w:ilvl w:val="0"/>
          <w:numId w:val="0"/>
        </w:numPr>
        <w:rPr>
          <w:color w:val="auto"/>
        </w:rPr>
      </w:pPr>
      <w:bookmarkStart w:id="52" w:name="_Toc69491425"/>
      <w:bookmarkStart w:id="53" w:name="_Toc69491426"/>
      <w:r w:rsidRPr="008210C5">
        <w:rPr>
          <w:color w:val="auto"/>
        </w:rPr>
        <w:lastRenderedPageBreak/>
        <w:t>1</w:t>
      </w:r>
      <w:r w:rsidR="009D070D">
        <w:rPr>
          <w:color w:val="auto"/>
        </w:rPr>
        <w:t>3</w:t>
      </w:r>
      <w:r w:rsidRPr="008210C5">
        <w:rPr>
          <w:color w:val="auto"/>
        </w:rPr>
        <w:t>.</w:t>
      </w:r>
      <w:r w:rsidRPr="008210C5">
        <w:rPr>
          <w:color w:val="auto"/>
        </w:rPr>
        <w:tab/>
        <w:t>Economic evaluation</w:t>
      </w:r>
      <w:bookmarkEnd w:id="52"/>
    </w:p>
    <w:p w14:paraId="6B5C1A58" w14:textId="17EB298D" w:rsidR="00FC5099" w:rsidRPr="003507E8" w:rsidRDefault="00FC5099" w:rsidP="00294A36">
      <w:pPr>
        <w:pStyle w:val="Instructionaltext"/>
        <w:rPr>
          <w:color w:val="auto"/>
        </w:rPr>
      </w:pPr>
      <w:r w:rsidRPr="003507E8">
        <w:rPr>
          <w:color w:val="auto"/>
        </w:rPr>
        <w:t xml:space="preserve">The ADAR presented a cost-utility analysis (CUA) of cilta-cel versus the nominated comparators Pd and Cd. Given that the different sources used to compile data for the comparator arms (some of which were patient registries) reflect the treatment choice that physicians would have made for a particular line in treatment, the Applicant referred to the comparator arm as ‘physician’s choice’.  </w:t>
      </w:r>
      <w:r w:rsidRPr="003507E8">
        <w:rPr>
          <w:iCs/>
          <w:color w:val="auto"/>
        </w:rPr>
        <w:t>The presentation of a CUA was consistent with the superiority claim proposed in the ADAR. This was also consistent with the approach followed by other C</w:t>
      </w:r>
      <w:r w:rsidRPr="00002862">
        <w:rPr>
          <w:iCs/>
          <w:color w:val="auto"/>
        </w:rPr>
        <w:t>AR-T therapies previously considered by MSAC (tisagenlecleucel 1519, 1519.1, axicabtagene ciloleucel 1587, and brexucabtagene autoleucel 1647).</w:t>
      </w:r>
      <w:r w:rsidRPr="003507E8">
        <w:rPr>
          <w:color w:val="auto"/>
        </w:rPr>
        <w:t xml:space="preserve"> </w:t>
      </w:r>
      <w:r w:rsidRPr="003507E8">
        <w:rPr>
          <w:iCs/>
          <w:color w:val="auto"/>
        </w:rPr>
        <w:t xml:space="preserve">It should be noted that given some of the evidence presented in Section 2 was based on the comparisons of single arm studies, the CUA was </w:t>
      </w:r>
      <w:r w:rsidRPr="00002862">
        <w:rPr>
          <w:iCs/>
          <w:color w:val="auto"/>
        </w:rPr>
        <w:t xml:space="preserve">subject to </w:t>
      </w:r>
      <w:r w:rsidRPr="003507E8">
        <w:rPr>
          <w:iCs/>
          <w:color w:val="auto"/>
        </w:rPr>
        <w:t xml:space="preserve">the same transitivity issues presented in Section 2. </w:t>
      </w:r>
      <w:r w:rsidRPr="003507E8">
        <w:rPr>
          <w:color w:val="auto"/>
        </w:rPr>
        <w:t>A summary of key components of the economic evaluation is presented in</w:t>
      </w:r>
      <w:r w:rsidR="00902CD4">
        <w:rPr>
          <w:color w:val="auto"/>
        </w:rPr>
        <w:t xml:space="preserve"> Table 9</w:t>
      </w:r>
      <w:r w:rsidRPr="003507E8">
        <w:rPr>
          <w:color w:val="auto"/>
        </w:rPr>
        <w:t>. All components of the economic evaluation were considered appropriate</w:t>
      </w:r>
      <w:r w:rsidR="006B1BD7">
        <w:rPr>
          <w:color w:val="auto"/>
        </w:rPr>
        <w:t>.</w:t>
      </w:r>
    </w:p>
    <w:p w14:paraId="476B9EA6" w14:textId="33A5CD55" w:rsidR="00FC5099" w:rsidRPr="003507E8" w:rsidRDefault="00FC5099" w:rsidP="00294A36">
      <w:pPr>
        <w:pStyle w:val="Caption"/>
        <w:tabs>
          <w:tab w:val="left" w:pos="1134"/>
        </w:tabs>
        <w:ind w:left="1134" w:hanging="1134"/>
      </w:pPr>
      <w:bookmarkStart w:id="54" w:name="_Ref69725820"/>
      <w:r w:rsidRPr="003507E8">
        <w:t>Table </w:t>
      </w:r>
      <w:bookmarkEnd w:id="54"/>
      <w:r w:rsidR="00902CD4">
        <w:rPr>
          <w:noProof/>
        </w:rPr>
        <w:t>9</w:t>
      </w:r>
      <w:r w:rsidRPr="003507E8">
        <w:tab/>
        <w:t xml:space="preserve">Summary of the economic evaluation </w:t>
      </w:r>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493"/>
        <w:gridCol w:w="7523"/>
      </w:tblGrid>
      <w:tr w:rsidR="00FC5099" w:rsidRPr="003507E8" w14:paraId="713B0CED" w14:textId="77777777" w:rsidTr="005D5CD0">
        <w:trPr>
          <w:cnfStyle w:val="100000000000" w:firstRow="1" w:lastRow="0" w:firstColumn="0" w:lastColumn="0" w:oddVBand="0" w:evenVBand="0" w:oddHBand="0" w:evenHBand="0" w:firstRowFirstColumn="0" w:firstRowLastColumn="0" w:lastRowFirstColumn="0" w:lastRowLastColumn="0"/>
          <w:tblHeader/>
        </w:trPr>
        <w:tc>
          <w:tcPr>
            <w:tcW w:w="0" w:type="auto"/>
          </w:tcPr>
          <w:p w14:paraId="06B229BD" w14:textId="77777777" w:rsidR="00FC5099" w:rsidRPr="003507E8" w:rsidRDefault="00FC5099" w:rsidP="005D5CD0">
            <w:pPr>
              <w:pStyle w:val="TableHeading"/>
              <w:snapToGrid w:val="0"/>
              <w:spacing w:before="0" w:after="0"/>
            </w:pPr>
            <w:bookmarkStart w:id="55" w:name="Title_Table5"/>
            <w:bookmarkStart w:id="56" w:name="_Hlk68276446"/>
            <w:bookmarkEnd w:id="55"/>
            <w:r w:rsidRPr="003507E8">
              <w:rPr>
                <w:bCs/>
              </w:rPr>
              <w:t>Component</w:t>
            </w:r>
          </w:p>
        </w:tc>
        <w:tc>
          <w:tcPr>
            <w:tcW w:w="0" w:type="auto"/>
          </w:tcPr>
          <w:p w14:paraId="7BF7EC8E" w14:textId="77777777" w:rsidR="00FC5099" w:rsidRPr="003507E8" w:rsidRDefault="00FC5099" w:rsidP="005D5CD0">
            <w:pPr>
              <w:pStyle w:val="TableHeading"/>
              <w:snapToGrid w:val="0"/>
              <w:spacing w:before="0" w:after="0"/>
            </w:pPr>
            <w:r w:rsidRPr="003507E8">
              <w:rPr>
                <w:bCs/>
              </w:rPr>
              <w:t>Description</w:t>
            </w:r>
          </w:p>
        </w:tc>
      </w:tr>
      <w:tr w:rsidR="00FC5099" w:rsidRPr="003507E8" w14:paraId="3F6FA10C" w14:textId="77777777" w:rsidTr="005D5CD0">
        <w:tc>
          <w:tcPr>
            <w:tcW w:w="0" w:type="auto"/>
          </w:tcPr>
          <w:p w14:paraId="016BDE5B" w14:textId="77777777" w:rsidR="00FC5099" w:rsidRPr="003507E8" w:rsidRDefault="00FC5099" w:rsidP="005D5CD0">
            <w:pPr>
              <w:pStyle w:val="TableText"/>
              <w:keepNext/>
              <w:snapToGrid w:val="0"/>
            </w:pPr>
            <w:r w:rsidRPr="003507E8">
              <w:rPr>
                <w:rFonts w:cs="Courier New"/>
              </w:rPr>
              <w:t>Perspective</w:t>
            </w:r>
          </w:p>
        </w:tc>
        <w:tc>
          <w:tcPr>
            <w:tcW w:w="0" w:type="auto"/>
          </w:tcPr>
          <w:p w14:paraId="223DFF16" w14:textId="77777777" w:rsidR="00FC5099" w:rsidRPr="003507E8" w:rsidRDefault="00FC5099" w:rsidP="005D5CD0">
            <w:pPr>
              <w:pStyle w:val="TableText"/>
              <w:keepNext/>
              <w:snapToGrid w:val="0"/>
            </w:pPr>
            <w:r w:rsidRPr="003507E8">
              <w:rPr>
                <w:rFonts w:cs="Courier New"/>
              </w:rPr>
              <w:t>Health care system perspective</w:t>
            </w:r>
          </w:p>
        </w:tc>
      </w:tr>
      <w:tr w:rsidR="00FC5099" w:rsidRPr="003507E8" w14:paraId="33C1223F" w14:textId="77777777" w:rsidTr="005D5CD0">
        <w:trPr>
          <w:tblHeader/>
        </w:trPr>
        <w:tc>
          <w:tcPr>
            <w:tcW w:w="0" w:type="auto"/>
          </w:tcPr>
          <w:p w14:paraId="3882153A" w14:textId="77777777" w:rsidR="00FC5099" w:rsidRPr="003507E8" w:rsidRDefault="00FC5099" w:rsidP="005D5CD0">
            <w:pPr>
              <w:pStyle w:val="TableText"/>
              <w:keepNext/>
              <w:snapToGrid w:val="0"/>
            </w:pPr>
            <w:r w:rsidRPr="003507E8">
              <w:rPr>
                <w:rFonts w:cs="Courier New"/>
              </w:rPr>
              <w:t>Population</w:t>
            </w:r>
          </w:p>
        </w:tc>
        <w:tc>
          <w:tcPr>
            <w:tcW w:w="0" w:type="auto"/>
          </w:tcPr>
          <w:p w14:paraId="7175155A" w14:textId="3777D6BC" w:rsidR="00FC5099" w:rsidRPr="0012573E" w:rsidRDefault="00FC5099" w:rsidP="005D5CD0">
            <w:pPr>
              <w:pStyle w:val="TableText"/>
              <w:keepNext/>
              <w:snapToGrid w:val="0"/>
              <w:rPr>
                <w:vertAlign w:val="superscript"/>
              </w:rPr>
            </w:pPr>
            <w:r w:rsidRPr="003507E8">
              <w:rPr>
                <w:lang w:val="en-GB"/>
              </w:rPr>
              <w:t xml:space="preserve">Adult patients with RRMM, who had ≥3 prior lines of therapy </w:t>
            </w:r>
            <w:r w:rsidRPr="005219DE">
              <w:rPr>
                <w:strike/>
                <w:lang w:val="en-GB"/>
              </w:rPr>
              <w:t xml:space="preserve">or were double refractory to a PI and </w:t>
            </w:r>
            <w:proofErr w:type="spellStart"/>
            <w:r w:rsidRPr="005219DE">
              <w:rPr>
                <w:strike/>
                <w:lang w:val="en-GB"/>
              </w:rPr>
              <w:t>IMiD</w:t>
            </w:r>
            <w:r w:rsidR="00FC0A51">
              <w:rPr>
                <w:vertAlign w:val="superscript"/>
                <w:lang w:val="en-GB"/>
              </w:rPr>
              <w:t>a</w:t>
            </w:r>
            <w:proofErr w:type="spellEnd"/>
            <w:r w:rsidRPr="003507E8">
              <w:rPr>
                <w:lang w:val="en-GB"/>
              </w:rPr>
              <w:t xml:space="preserve">, and whose prior regimens included a PI, </w:t>
            </w:r>
            <w:proofErr w:type="spellStart"/>
            <w:r w:rsidRPr="003507E8">
              <w:rPr>
                <w:lang w:val="en-GB"/>
              </w:rPr>
              <w:t>IMiD</w:t>
            </w:r>
            <w:proofErr w:type="spellEnd"/>
            <w:r w:rsidRPr="003507E8">
              <w:rPr>
                <w:lang w:val="en-GB"/>
              </w:rPr>
              <w:t xml:space="preserve"> and an anti-CD38 </w:t>
            </w:r>
            <w:bookmarkStart w:id="57" w:name="_Hlk92805571"/>
            <w:r w:rsidRPr="003507E8">
              <w:rPr>
                <w:bCs/>
                <w:lang w:val="en-GB"/>
              </w:rPr>
              <w:t>therapy</w:t>
            </w:r>
            <w:r w:rsidRPr="00FC0A51">
              <w:rPr>
                <w:bCs/>
                <w:strike/>
                <w:lang w:val="en-GB"/>
              </w:rPr>
              <w:t xml:space="preserve">, with disease progression on or after the last </w:t>
            </w:r>
            <w:proofErr w:type="spellStart"/>
            <w:r w:rsidRPr="00FC0A51">
              <w:rPr>
                <w:bCs/>
                <w:strike/>
                <w:lang w:val="en-GB"/>
              </w:rPr>
              <w:t>regimen</w:t>
            </w:r>
            <w:bookmarkEnd w:id="57"/>
            <w:r w:rsidR="0012573E">
              <w:rPr>
                <w:bCs/>
                <w:vertAlign w:val="superscript"/>
                <w:lang w:val="en-GB"/>
              </w:rPr>
              <w:t>a</w:t>
            </w:r>
            <w:proofErr w:type="spellEnd"/>
          </w:p>
        </w:tc>
      </w:tr>
      <w:tr w:rsidR="00FC5099" w:rsidRPr="003507E8" w14:paraId="527116BE" w14:textId="77777777" w:rsidTr="005D5CD0">
        <w:tc>
          <w:tcPr>
            <w:tcW w:w="0" w:type="auto"/>
          </w:tcPr>
          <w:p w14:paraId="134B8ACE" w14:textId="77777777" w:rsidR="00FC5099" w:rsidRPr="003507E8" w:rsidRDefault="00FC5099" w:rsidP="005D5CD0">
            <w:pPr>
              <w:pStyle w:val="TableText"/>
              <w:keepNext/>
              <w:snapToGrid w:val="0"/>
            </w:pPr>
            <w:r w:rsidRPr="003507E8">
              <w:rPr>
                <w:rFonts w:cs="Courier New"/>
              </w:rPr>
              <w:t>Comparator</w:t>
            </w:r>
          </w:p>
        </w:tc>
        <w:tc>
          <w:tcPr>
            <w:tcW w:w="0" w:type="auto"/>
          </w:tcPr>
          <w:p w14:paraId="5418B1FD" w14:textId="77777777" w:rsidR="00FC5099" w:rsidRPr="003507E8" w:rsidRDefault="00FC5099" w:rsidP="005D5CD0">
            <w:pPr>
              <w:pStyle w:val="TableText"/>
              <w:keepNext/>
              <w:snapToGrid w:val="0"/>
            </w:pPr>
            <w:r w:rsidRPr="003507E8">
              <w:rPr>
                <w:rFonts w:cs="Courier New"/>
              </w:rPr>
              <w:t>Pd and Cd (labelled as Physician’s choice in the economic model) in the base-case.</w:t>
            </w:r>
          </w:p>
        </w:tc>
      </w:tr>
      <w:tr w:rsidR="00FC5099" w:rsidRPr="003507E8" w14:paraId="1D919F93" w14:textId="77777777" w:rsidTr="005D5CD0">
        <w:tc>
          <w:tcPr>
            <w:tcW w:w="0" w:type="auto"/>
          </w:tcPr>
          <w:p w14:paraId="57825D13" w14:textId="77777777" w:rsidR="00FC5099" w:rsidRPr="003507E8" w:rsidRDefault="00FC5099" w:rsidP="005D5CD0">
            <w:pPr>
              <w:pStyle w:val="TableText"/>
              <w:keepNext/>
              <w:snapToGrid w:val="0"/>
            </w:pPr>
            <w:r w:rsidRPr="003507E8">
              <w:rPr>
                <w:rFonts w:cs="Courier New"/>
              </w:rPr>
              <w:t>Type of analysis</w:t>
            </w:r>
          </w:p>
        </w:tc>
        <w:tc>
          <w:tcPr>
            <w:tcW w:w="0" w:type="auto"/>
          </w:tcPr>
          <w:p w14:paraId="3F398AE1" w14:textId="77777777" w:rsidR="00FC5099" w:rsidRPr="003507E8" w:rsidRDefault="00FC5099" w:rsidP="005D5CD0">
            <w:pPr>
              <w:pStyle w:val="TableText"/>
              <w:keepNext/>
              <w:snapToGrid w:val="0"/>
            </w:pPr>
            <w:r w:rsidRPr="003507E8">
              <w:rPr>
                <w:rFonts w:cs="Courier New"/>
              </w:rPr>
              <w:t>Cost-utility analysis</w:t>
            </w:r>
          </w:p>
        </w:tc>
      </w:tr>
      <w:tr w:rsidR="00FC5099" w:rsidRPr="003507E8" w14:paraId="40B5B781" w14:textId="77777777" w:rsidTr="005D5CD0">
        <w:tc>
          <w:tcPr>
            <w:tcW w:w="0" w:type="auto"/>
          </w:tcPr>
          <w:p w14:paraId="76A388F7" w14:textId="77777777" w:rsidR="00FC5099" w:rsidRPr="003507E8" w:rsidRDefault="00FC5099" w:rsidP="005D5CD0">
            <w:pPr>
              <w:pStyle w:val="TableText"/>
              <w:keepNext/>
              <w:snapToGrid w:val="0"/>
            </w:pPr>
            <w:r w:rsidRPr="003507E8">
              <w:rPr>
                <w:rFonts w:cs="Courier New"/>
              </w:rPr>
              <w:t>Outcomes</w:t>
            </w:r>
          </w:p>
        </w:tc>
        <w:tc>
          <w:tcPr>
            <w:tcW w:w="0" w:type="auto"/>
          </w:tcPr>
          <w:p w14:paraId="7ACA5F44" w14:textId="39F2F358" w:rsidR="00FC5099" w:rsidRPr="003507E8" w:rsidRDefault="00FC5099" w:rsidP="004B0501">
            <w:pPr>
              <w:keepNext/>
              <w:snapToGrid w:val="0"/>
              <w:spacing w:before="0" w:after="0"/>
              <w:jc w:val="left"/>
            </w:pPr>
            <w:r w:rsidRPr="003507E8">
              <w:rPr>
                <w:rFonts w:ascii="Arial Narrow" w:hAnsi="Arial Narrow"/>
              </w:rPr>
              <w:t>QALYs and (LYs</w:t>
            </w:r>
          </w:p>
        </w:tc>
      </w:tr>
      <w:tr w:rsidR="00FC5099" w:rsidRPr="003507E8" w14:paraId="431472C1" w14:textId="77777777" w:rsidTr="005D5CD0">
        <w:tc>
          <w:tcPr>
            <w:tcW w:w="0" w:type="auto"/>
          </w:tcPr>
          <w:p w14:paraId="164D96D3" w14:textId="77777777" w:rsidR="00FC5099" w:rsidRPr="003507E8" w:rsidRDefault="00FC5099" w:rsidP="005D5CD0">
            <w:pPr>
              <w:pStyle w:val="TableText"/>
              <w:keepNext/>
              <w:snapToGrid w:val="0"/>
            </w:pPr>
            <w:r w:rsidRPr="003507E8">
              <w:rPr>
                <w:rFonts w:cs="Courier New"/>
              </w:rPr>
              <w:t>Time horizon</w:t>
            </w:r>
          </w:p>
        </w:tc>
        <w:tc>
          <w:tcPr>
            <w:tcW w:w="0" w:type="auto"/>
          </w:tcPr>
          <w:p w14:paraId="399FD0A7" w14:textId="77777777" w:rsidR="00FC5099" w:rsidRPr="003507E8" w:rsidRDefault="00FC5099" w:rsidP="005D5CD0">
            <w:pPr>
              <w:pStyle w:val="TableText"/>
              <w:keepNext/>
              <w:snapToGrid w:val="0"/>
            </w:pPr>
            <w:r w:rsidRPr="003507E8">
              <w:rPr>
                <w:rFonts w:cs="Courier New"/>
              </w:rPr>
              <w:t xml:space="preserve">Lifetime horizon (defined as 25 years) in base-case </w:t>
            </w:r>
          </w:p>
        </w:tc>
      </w:tr>
      <w:tr w:rsidR="00FC5099" w:rsidRPr="003507E8" w14:paraId="53906439" w14:textId="77777777" w:rsidTr="005D5CD0">
        <w:tc>
          <w:tcPr>
            <w:tcW w:w="0" w:type="auto"/>
          </w:tcPr>
          <w:p w14:paraId="02833906" w14:textId="77777777" w:rsidR="00FC5099" w:rsidRPr="003507E8" w:rsidRDefault="00FC5099" w:rsidP="005D5CD0">
            <w:pPr>
              <w:pStyle w:val="TableText"/>
              <w:keepNext/>
              <w:snapToGrid w:val="0"/>
            </w:pPr>
            <w:r w:rsidRPr="003507E8">
              <w:rPr>
                <w:rFonts w:cs="Courier New"/>
              </w:rPr>
              <w:t>Computational method</w:t>
            </w:r>
          </w:p>
        </w:tc>
        <w:tc>
          <w:tcPr>
            <w:tcW w:w="0" w:type="auto"/>
          </w:tcPr>
          <w:p w14:paraId="7F2F45A9" w14:textId="77777777" w:rsidR="00FC5099" w:rsidRPr="003507E8" w:rsidRDefault="00FC5099" w:rsidP="005D5CD0">
            <w:pPr>
              <w:pStyle w:val="TableText"/>
              <w:keepNext/>
              <w:snapToGrid w:val="0"/>
            </w:pPr>
            <w:r w:rsidRPr="003507E8">
              <w:rPr>
                <w:rFonts w:cs="Courier New"/>
              </w:rPr>
              <w:t>Hybrid model (Decision tree + Partitioned survival model)</w:t>
            </w:r>
          </w:p>
        </w:tc>
      </w:tr>
      <w:tr w:rsidR="00FC5099" w:rsidRPr="003507E8" w14:paraId="7810336E" w14:textId="77777777" w:rsidTr="005D5CD0">
        <w:tc>
          <w:tcPr>
            <w:tcW w:w="0" w:type="auto"/>
          </w:tcPr>
          <w:p w14:paraId="6561CAFA" w14:textId="77777777" w:rsidR="00FC5099" w:rsidRPr="003507E8" w:rsidRDefault="00FC5099" w:rsidP="005D5CD0">
            <w:pPr>
              <w:pStyle w:val="TableText"/>
              <w:keepNext/>
              <w:snapToGrid w:val="0"/>
            </w:pPr>
            <w:r w:rsidRPr="003507E8">
              <w:rPr>
                <w:rFonts w:cs="Courier New"/>
              </w:rPr>
              <w:t>Health states</w:t>
            </w:r>
          </w:p>
        </w:tc>
        <w:tc>
          <w:tcPr>
            <w:tcW w:w="0" w:type="auto"/>
          </w:tcPr>
          <w:p w14:paraId="73B4C4B7" w14:textId="77777777" w:rsidR="00FC5099" w:rsidRPr="003507E8" w:rsidRDefault="00FC5099" w:rsidP="005D5CD0">
            <w:pPr>
              <w:pStyle w:val="TableText"/>
              <w:keepNext/>
              <w:snapToGrid w:val="0"/>
              <w:rPr>
                <w:rFonts w:cs="Courier New"/>
              </w:rPr>
            </w:pPr>
            <w:r w:rsidRPr="003507E8">
              <w:rPr>
                <w:rFonts w:cs="Courier New"/>
              </w:rPr>
              <w:t>Partitioned survival model has following health states:</w:t>
            </w:r>
          </w:p>
          <w:p w14:paraId="78EB8FE5" w14:textId="77777777" w:rsidR="00FC5099" w:rsidRPr="003507E8" w:rsidRDefault="00FC5099" w:rsidP="00A20E5A">
            <w:pPr>
              <w:pStyle w:val="BodyText"/>
              <w:numPr>
                <w:ilvl w:val="0"/>
                <w:numId w:val="15"/>
              </w:numPr>
              <w:snapToGrid w:val="0"/>
              <w:spacing w:after="0" w:line="240" w:lineRule="auto"/>
              <w:ind w:left="720"/>
              <w:jc w:val="both"/>
              <w:rPr>
                <w:rFonts w:ascii="Arial Narrow" w:hAnsi="Arial Narrow" w:cs="Arial"/>
                <w:lang w:val="en-GB"/>
              </w:rPr>
            </w:pPr>
            <w:r w:rsidRPr="003507E8">
              <w:rPr>
                <w:rFonts w:ascii="Arial Narrow" w:hAnsi="Arial Narrow" w:cs="Arial"/>
                <w:lang w:val="en-GB"/>
              </w:rPr>
              <w:t>Pre-progression</w:t>
            </w:r>
          </w:p>
          <w:p w14:paraId="7FFC4849" w14:textId="77777777" w:rsidR="00FC5099" w:rsidRPr="003507E8" w:rsidRDefault="00FC5099" w:rsidP="00A20E5A">
            <w:pPr>
              <w:pStyle w:val="BodyText"/>
              <w:numPr>
                <w:ilvl w:val="0"/>
                <w:numId w:val="15"/>
              </w:numPr>
              <w:snapToGrid w:val="0"/>
              <w:spacing w:after="0" w:line="240" w:lineRule="auto"/>
              <w:ind w:left="720"/>
              <w:jc w:val="both"/>
              <w:rPr>
                <w:rFonts w:ascii="Arial Narrow" w:hAnsi="Arial Narrow" w:cs="Arial"/>
                <w:lang w:val="en-GB"/>
              </w:rPr>
            </w:pPr>
            <w:r w:rsidRPr="003507E8">
              <w:rPr>
                <w:rFonts w:ascii="Arial Narrow" w:hAnsi="Arial Narrow" w:cs="Arial"/>
                <w:lang w:val="en-GB"/>
              </w:rPr>
              <w:t>Post-progression</w:t>
            </w:r>
          </w:p>
          <w:p w14:paraId="0C6E21B7" w14:textId="77777777" w:rsidR="00FC5099" w:rsidRPr="003507E8" w:rsidRDefault="00FC5099" w:rsidP="00A20E5A">
            <w:pPr>
              <w:pStyle w:val="BodyText"/>
              <w:numPr>
                <w:ilvl w:val="0"/>
                <w:numId w:val="15"/>
              </w:numPr>
              <w:snapToGrid w:val="0"/>
              <w:spacing w:after="0" w:line="240" w:lineRule="auto"/>
              <w:ind w:left="720"/>
              <w:jc w:val="both"/>
              <w:rPr>
                <w:rFonts w:ascii="Arial Narrow" w:hAnsi="Arial Narrow" w:cs="Arial"/>
                <w:lang w:val="en-GB"/>
              </w:rPr>
            </w:pPr>
            <w:r w:rsidRPr="003507E8">
              <w:rPr>
                <w:rFonts w:ascii="Arial Narrow" w:hAnsi="Arial Narrow" w:cs="Arial"/>
                <w:lang w:val="en-GB"/>
              </w:rPr>
              <w:t>Death</w:t>
            </w:r>
          </w:p>
        </w:tc>
      </w:tr>
      <w:tr w:rsidR="00FC5099" w:rsidRPr="003507E8" w14:paraId="7C7FF0F4" w14:textId="77777777" w:rsidTr="005D5CD0">
        <w:tc>
          <w:tcPr>
            <w:tcW w:w="0" w:type="auto"/>
          </w:tcPr>
          <w:p w14:paraId="20920DE1" w14:textId="77777777" w:rsidR="00FC5099" w:rsidRPr="003507E8" w:rsidRDefault="00FC5099" w:rsidP="005D5CD0">
            <w:pPr>
              <w:pStyle w:val="TableText"/>
              <w:keepNext/>
              <w:snapToGrid w:val="0"/>
            </w:pPr>
            <w:r w:rsidRPr="003507E8">
              <w:rPr>
                <w:rFonts w:cs="Courier New"/>
              </w:rPr>
              <w:t>Cycle length</w:t>
            </w:r>
          </w:p>
        </w:tc>
        <w:tc>
          <w:tcPr>
            <w:tcW w:w="0" w:type="auto"/>
          </w:tcPr>
          <w:p w14:paraId="1E2B4197" w14:textId="77777777" w:rsidR="00FC5099" w:rsidRPr="003507E8" w:rsidRDefault="00FC5099" w:rsidP="005D5CD0">
            <w:pPr>
              <w:pStyle w:val="TableText"/>
              <w:keepNext/>
              <w:snapToGrid w:val="0"/>
            </w:pPr>
            <w:r w:rsidRPr="003507E8">
              <w:rPr>
                <w:rFonts w:cs="Courier New"/>
              </w:rPr>
              <w:t>1 week</w:t>
            </w:r>
          </w:p>
        </w:tc>
      </w:tr>
      <w:tr w:rsidR="00FC5099" w:rsidRPr="003507E8" w14:paraId="60F2860C" w14:textId="77777777" w:rsidTr="005D5CD0">
        <w:tc>
          <w:tcPr>
            <w:tcW w:w="0" w:type="auto"/>
          </w:tcPr>
          <w:p w14:paraId="534BBC32" w14:textId="77777777" w:rsidR="00FC5099" w:rsidRPr="003507E8" w:rsidRDefault="00FC5099" w:rsidP="005D5CD0">
            <w:pPr>
              <w:pStyle w:val="TableText"/>
              <w:keepNext/>
              <w:snapToGrid w:val="0"/>
            </w:pPr>
            <w:r w:rsidRPr="003507E8">
              <w:rPr>
                <w:rFonts w:cs="Courier New"/>
              </w:rPr>
              <w:t>Transition probabilities</w:t>
            </w:r>
          </w:p>
        </w:tc>
        <w:tc>
          <w:tcPr>
            <w:tcW w:w="0" w:type="auto"/>
          </w:tcPr>
          <w:p w14:paraId="1B7FB83C" w14:textId="77777777" w:rsidR="00FC5099" w:rsidRPr="003507E8" w:rsidRDefault="00FC5099" w:rsidP="004B0501">
            <w:pPr>
              <w:pStyle w:val="MediumGrid1-Accent21"/>
              <w:widowControl w:val="0"/>
              <w:snapToGrid w:val="0"/>
              <w:ind w:left="43"/>
              <w:rPr>
                <w:rFonts w:cs="Courier New"/>
              </w:rPr>
            </w:pPr>
            <w:r w:rsidRPr="003507E8">
              <w:rPr>
                <w:rFonts w:ascii="Arial Narrow" w:hAnsi="Arial Narrow" w:cs="Arial"/>
              </w:rPr>
              <w:t>Primary data source for cilta-cel</w:t>
            </w:r>
            <w:r w:rsidRPr="003507E8">
              <w:rPr>
                <w:rFonts w:ascii="Arial Narrow" w:eastAsiaTheme="minorHAnsi" w:hAnsi="Arial Narrow" w:cs="Courier New"/>
              </w:rPr>
              <w:t>: CARTITUDE-1</w:t>
            </w:r>
          </w:p>
          <w:p w14:paraId="0DCBA91F" w14:textId="77777777" w:rsidR="00FC5099" w:rsidRPr="003507E8" w:rsidRDefault="00FC5099" w:rsidP="005D5CD0">
            <w:pPr>
              <w:pStyle w:val="TableText"/>
              <w:widowControl w:val="0"/>
              <w:snapToGrid w:val="0"/>
              <w:rPr>
                <w:rFonts w:cs="Courier New"/>
              </w:rPr>
            </w:pPr>
            <w:r w:rsidRPr="003507E8">
              <w:rPr>
                <w:rFonts w:cs="Courier New"/>
              </w:rPr>
              <w:t>Data sources for the comparator arm:</w:t>
            </w:r>
          </w:p>
          <w:p w14:paraId="5923BD23" w14:textId="77777777" w:rsidR="00FC5099" w:rsidRPr="003507E8" w:rsidRDefault="00FC5099" w:rsidP="00A20E5A">
            <w:pPr>
              <w:pStyle w:val="TableText"/>
              <w:widowControl w:val="0"/>
              <w:numPr>
                <w:ilvl w:val="0"/>
                <w:numId w:val="16"/>
              </w:numPr>
              <w:snapToGrid w:val="0"/>
              <w:ind w:left="720" w:hanging="360"/>
              <w:jc w:val="left"/>
              <w:rPr>
                <w:rFonts w:cs="Courier New"/>
              </w:rPr>
            </w:pPr>
            <w:r w:rsidRPr="003507E8">
              <w:rPr>
                <w:rFonts w:cs="Courier New"/>
                <w:lang w:val="en-US"/>
              </w:rPr>
              <w:t>CE-MRDR (main and modified cohorts)</w:t>
            </w:r>
          </w:p>
          <w:p w14:paraId="4B1BCE5E" w14:textId="77777777" w:rsidR="00FC5099" w:rsidRPr="003507E8" w:rsidRDefault="00FC5099" w:rsidP="00A20E5A">
            <w:pPr>
              <w:pStyle w:val="TableText"/>
              <w:widowControl w:val="0"/>
              <w:numPr>
                <w:ilvl w:val="0"/>
                <w:numId w:val="16"/>
              </w:numPr>
              <w:snapToGrid w:val="0"/>
              <w:ind w:left="720" w:hanging="360"/>
              <w:jc w:val="left"/>
              <w:rPr>
                <w:rFonts w:cs="Courier New"/>
              </w:rPr>
            </w:pPr>
            <w:r w:rsidRPr="003507E8">
              <w:rPr>
                <w:rFonts w:cs="Courier New"/>
              </w:rPr>
              <w:t>Post daratumumab trials</w:t>
            </w:r>
          </w:p>
          <w:p w14:paraId="04C8C026" w14:textId="77777777" w:rsidR="00FC5099" w:rsidRPr="003507E8" w:rsidRDefault="00FC5099" w:rsidP="00A20E5A">
            <w:pPr>
              <w:pStyle w:val="TableText"/>
              <w:widowControl w:val="0"/>
              <w:numPr>
                <w:ilvl w:val="0"/>
                <w:numId w:val="16"/>
              </w:numPr>
              <w:snapToGrid w:val="0"/>
              <w:ind w:left="720" w:hanging="360"/>
              <w:jc w:val="left"/>
              <w:rPr>
                <w:rFonts w:cs="Courier New"/>
              </w:rPr>
            </w:pPr>
            <w:r w:rsidRPr="003507E8">
              <w:rPr>
                <w:rFonts w:cs="Courier New"/>
              </w:rPr>
              <w:t>FLATIRON</w:t>
            </w:r>
          </w:p>
          <w:p w14:paraId="248016AC" w14:textId="77777777" w:rsidR="00FC5099" w:rsidRPr="003507E8" w:rsidRDefault="00FC5099" w:rsidP="00A20E5A">
            <w:pPr>
              <w:pStyle w:val="TableText"/>
              <w:widowControl w:val="0"/>
              <w:numPr>
                <w:ilvl w:val="0"/>
                <w:numId w:val="16"/>
              </w:numPr>
              <w:snapToGrid w:val="0"/>
              <w:ind w:left="720" w:hanging="360"/>
              <w:jc w:val="left"/>
            </w:pPr>
            <w:r w:rsidRPr="003507E8">
              <w:rPr>
                <w:rFonts w:cs="Courier New"/>
              </w:rPr>
              <w:t>MM-003 (reflects Pd only)</w:t>
            </w:r>
          </w:p>
        </w:tc>
      </w:tr>
      <w:tr w:rsidR="00FC5099" w:rsidRPr="003507E8" w14:paraId="7C6EA986" w14:textId="77777777" w:rsidTr="005D5CD0">
        <w:tc>
          <w:tcPr>
            <w:tcW w:w="0" w:type="auto"/>
          </w:tcPr>
          <w:p w14:paraId="530D51BA" w14:textId="77777777" w:rsidR="00FC5099" w:rsidRPr="003507E8" w:rsidRDefault="00FC5099" w:rsidP="005D5CD0">
            <w:pPr>
              <w:pStyle w:val="TableText"/>
              <w:keepNext/>
              <w:snapToGrid w:val="0"/>
            </w:pPr>
            <w:r w:rsidRPr="003507E8">
              <w:rPr>
                <w:rFonts w:cs="Courier New"/>
              </w:rPr>
              <w:t>Discount rate</w:t>
            </w:r>
          </w:p>
        </w:tc>
        <w:tc>
          <w:tcPr>
            <w:tcW w:w="0" w:type="auto"/>
          </w:tcPr>
          <w:p w14:paraId="41051E78" w14:textId="77777777" w:rsidR="00FC5099" w:rsidRPr="003507E8" w:rsidRDefault="00FC5099" w:rsidP="005D5CD0">
            <w:pPr>
              <w:pStyle w:val="TableText"/>
              <w:keepNext/>
              <w:snapToGrid w:val="0"/>
            </w:pPr>
            <w:r w:rsidRPr="003507E8">
              <w:rPr>
                <w:rFonts w:cs="Courier New"/>
              </w:rPr>
              <w:t>5% for both costs and outcomes</w:t>
            </w:r>
          </w:p>
        </w:tc>
      </w:tr>
      <w:tr w:rsidR="00FC5099" w:rsidRPr="003507E8" w14:paraId="63069C2D" w14:textId="77777777" w:rsidTr="005D5CD0">
        <w:tc>
          <w:tcPr>
            <w:tcW w:w="0" w:type="auto"/>
          </w:tcPr>
          <w:p w14:paraId="3C6A61E8" w14:textId="77777777" w:rsidR="00FC5099" w:rsidRPr="003507E8" w:rsidRDefault="00FC5099" w:rsidP="005D5CD0">
            <w:pPr>
              <w:pStyle w:val="TableText"/>
              <w:keepNext/>
              <w:snapToGrid w:val="0"/>
            </w:pPr>
            <w:r w:rsidRPr="003507E8">
              <w:rPr>
                <w:rFonts w:cs="Courier New"/>
              </w:rPr>
              <w:t>Software</w:t>
            </w:r>
          </w:p>
        </w:tc>
        <w:tc>
          <w:tcPr>
            <w:tcW w:w="0" w:type="auto"/>
          </w:tcPr>
          <w:p w14:paraId="583ACE3B" w14:textId="77777777" w:rsidR="00FC5099" w:rsidRPr="003507E8" w:rsidRDefault="00FC5099" w:rsidP="005D5CD0">
            <w:pPr>
              <w:pStyle w:val="TableText"/>
              <w:keepNext/>
              <w:snapToGrid w:val="0"/>
            </w:pPr>
            <w:r w:rsidRPr="003507E8">
              <w:rPr>
                <w:rFonts w:cs="Courier New"/>
              </w:rPr>
              <w:t>Excel 2016</w:t>
            </w:r>
          </w:p>
        </w:tc>
      </w:tr>
    </w:tbl>
    <w:bookmarkEnd w:id="56"/>
    <w:p w14:paraId="0FA25606" w14:textId="79885F45" w:rsidR="00FC5099" w:rsidRPr="003507E8" w:rsidRDefault="00FC5099" w:rsidP="00294A36">
      <w:pPr>
        <w:pStyle w:val="Instructionaltext-afterfiguretable"/>
        <w:spacing w:before="0" w:after="0"/>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Source: Table 3-1 of the ADAR.</w:t>
      </w:r>
    </w:p>
    <w:p w14:paraId="61CAD854" w14:textId="59324B87" w:rsidR="00FC5099" w:rsidRDefault="00FC5099" w:rsidP="00294A36">
      <w:pPr>
        <w:pStyle w:val="Instructionaltext-afterfiguretable"/>
        <w:spacing w:before="0" w:after="0"/>
        <w:rPr>
          <w:rFonts w:ascii="Arial Narrow" w:eastAsia="Times New Roman" w:hAnsi="Arial Narrow" w:cs="Arial"/>
          <w:snapToGrid w:val="0"/>
          <w:color w:val="auto"/>
          <w:sz w:val="18"/>
          <w:lang w:eastAsia="en-AU"/>
        </w:rPr>
      </w:pPr>
      <w:proofErr w:type="spellStart"/>
      <w:r w:rsidRPr="003507E8">
        <w:rPr>
          <w:rFonts w:ascii="Arial Narrow" w:eastAsia="Times New Roman" w:hAnsi="Arial Narrow" w:cs="Arial"/>
          <w:snapToGrid w:val="0"/>
          <w:color w:val="auto"/>
          <w:sz w:val="18"/>
          <w:lang w:eastAsia="en-AU"/>
        </w:rPr>
        <w:t>IMiD</w:t>
      </w:r>
      <w:proofErr w:type="spellEnd"/>
      <w:r w:rsidRPr="003507E8">
        <w:rPr>
          <w:rFonts w:ascii="Arial Narrow" w:eastAsia="Times New Roman" w:hAnsi="Arial Narrow" w:cs="Arial"/>
          <w:snapToGrid w:val="0"/>
          <w:color w:val="auto"/>
          <w:sz w:val="18"/>
          <w:lang w:eastAsia="en-AU"/>
        </w:rPr>
        <w:t>= Immunomodulatory drug; LY= life year; PI= Proteasome inhibitor; RRMM= Relapsed or refractory multiple myeloma; PICO= Population, Intervention, Comparator and Outcome; QALY= quality adjusted life year.</w:t>
      </w:r>
    </w:p>
    <w:p w14:paraId="734AA105" w14:textId="2292FF23" w:rsidR="00FC0A51" w:rsidRPr="003507E8" w:rsidRDefault="00FC0A51" w:rsidP="00294A36">
      <w:pPr>
        <w:pStyle w:val="Instructionaltext-afterfiguretable"/>
        <w:spacing w:before="0" w:after="0"/>
        <w:rPr>
          <w:rFonts w:ascii="Arial Narrow" w:eastAsia="Times New Roman" w:hAnsi="Arial Narrow" w:cs="Arial"/>
          <w:snapToGrid w:val="0"/>
          <w:color w:val="auto"/>
          <w:sz w:val="18"/>
          <w:lang w:eastAsia="en-AU"/>
        </w:rPr>
      </w:pPr>
      <w:proofErr w:type="spellStart"/>
      <w:r>
        <w:rPr>
          <w:rFonts w:ascii="Arial Narrow" w:eastAsia="Times New Roman" w:hAnsi="Arial Narrow" w:cs="Arial"/>
          <w:snapToGrid w:val="0"/>
          <w:color w:val="auto"/>
          <w:sz w:val="18"/>
          <w:vertAlign w:val="superscript"/>
          <w:lang w:eastAsia="en-AU"/>
        </w:rPr>
        <w:t>a</w:t>
      </w:r>
      <w:proofErr w:type="spellEnd"/>
      <w:r>
        <w:rPr>
          <w:rFonts w:ascii="Arial Narrow" w:eastAsia="Times New Roman" w:hAnsi="Arial Narrow" w:cs="Arial"/>
          <w:snapToGrid w:val="0"/>
          <w:color w:val="auto"/>
          <w:sz w:val="18"/>
          <w:vertAlign w:val="superscript"/>
          <w:lang w:eastAsia="en-AU"/>
        </w:rPr>
        <w:t xml:space="preserve"> </w:t>
      </w:r>
      <w:r>
        <w:rPr>
          <w:rFonts w:ascii="Arial Narrow" w:eastAsia="Times New Roman" w:hAnsi="Arial Narrow" w:cs="Arial"/>
          <w:snapToGrid w:val="0"/>
          <w:color w:val="auto"/>
          <w:sz w:val="18"/>
          <w:lang w:eastAsia="en-AU"/>
        </w:rPr>
        <w:t xml:space="preserve">This corresponds the patient population as per CARTITUDE-1 protocol but is not consistent with the proposed restriction for MBS listing. </w:t>
      </w:r>
    </w:p>
    <w:p w14:paraId="74C583B4" w14:textId="451DC723" w:rsidR="00C43274" w:rsidRPr="003507E8" w:rsidRDefault="00FC5099" w:rsidP="00515EA2">
      <w:pPr>
        <w:pStyle w:val="Instructionaltext-afterfiguretable"/>
        <w:spacing w:before="240"/>
        <w:rPr>
          <w:color w:val="auto"/>
        </w:rPr>
      </w:pPr>
      <w:r w:rsidRPr="003507E8">
        <w:rPr>
          <w:color w:val="auto"/>
        </w:rPr>
        <w:t xml:space="preserve">CARTITUDE-1 provided the key clinical evidence for the cilta-cel arm and the local registry (MRDR) </w:t>
      </w:r>
      <w:proofErr w:type="gramStart"/>
      <w:r w:rsidRPr="003507E8">
        <w:rPr>
          <w:color w:val="auto"/>
        </w:rPr>
        <w:t>in particular cohort</w:t>
      </w:r>
      <w:proofErr w:type="gramEnd"/>
      <w:r w:rsidRPr="003507E8">
        <w:rPr>
          <w:color w:val="auto"/>
        </w:rPr>
        <w:t xml:space="preserve"> 2, was included in the base case as the clinical evidence for the comparator arm. The MRDR-Cohort 2 (main cohort) was considered by the ADAR to </w:t>
      </w:r>
      <w:proofErr w:type="gramStart"/>
      <w:r w:rsidRPr="003507E8">
        <w:rPr>
          <w:color w:val="auto"/>
        </w:rPr>
        <w:t>most closely align to the CARTITUDE-1 patient population and had the requirement for prior anti-CD38 exposure</w:t>
      </w:r>
      <w:proofErr w:type="gramEnd"/>
      <w:r w:rsidRPr="003507E8">
        <w:rPr>
          <w:color w:val="auto"/>
        </w:rPr>
        <w:t xml:space="preserve">. </w:t>
      </w:r>
      <w:bookmarkStart w:id="58" w:name="_Hlk100225448"/>
      <w:r w:rsidRPr="003507E8">
        <w:rPr>
          <w:iCs/>
          <w:color w:val="auto"/>
        </w:rPr>
        <w:t>The main cohort population was a relatively small population group of 42 patients, of which 15 patients received either carfilzomib or pomalidomide (</w:t>
      </w:r>
      <w:proofErr w:type="gramStart"/>
      <w:r w:rsidRPr="003507E8">
        <w:rPr>
          <w:iCs/>
          <w:color w:val="auto"/>
        </w:rPr>
        <w:t>i.e.</w:t>
      </w:r>
      <w:proofErr w:type="gramEnd"/>
      <w:r w:rsidRPr="003507E8">
        <w:rPr>
          <w:iCs/>
          <w:color w:val="auto"/>
        </w:rPr>
        <w:t xml:space="preserve"> 8 and 7 patients, respectively).</w:t>
      </w:r>
      <w:bookmarkEnd w:id="58"/>
    </w:p>
    <w:p w14:paraId="585A8940" w14:textId="54EF828D" w:rsidR="00FC5099" w:rsidRPr="003507E8" w:rsidRDefault="00FC5099" w:rsidP="00294A36">
      <w:pPr>
        <w:pStyle w:val="Instructionaltext-afterfiguretable"/>
        <w:spacing w:before="0" w:after="0"/>
        <w:rPr>
          <w:color w:val="auto"/>
        </w:rPr>
      </w:pPr>
      <w:r w:rsidRPr="003507E8">
        <w:rPr>
          <w:color w:val="auto"/>
        </w:rPr>
        <w:t>The ADAR presented a range of incremental cost effectiveness ratios (ICER) based on most of the comparative evidence presented in Section 2 as the base case to show a relevant and appropriate plausible ICER range for cilta-cel</w:t>
      </w:r>
      <w:r w:rsidRPr="008210C5">
        <w:rPr>
          <w:color w:val="000000" w:themeColor="text1"/>
        </w:rPr>
        <w:t xml:space="preserve">. </w:t>
      </w:r>
      <w:r w:rsidR="00C43274" w:rsidRPr="008210C5">
        <w:rPr>
          <w:color w:val="000000" w:themeColor="text1"/>
        </w:rPr>
        <w:t xml:space="preserve">However, the evaluation considered that the different sources </w:t>
      </w:r>
      <w:r w:rsidR="005A51C7" w:rsidRPr="008210C5">
        <w:rPr>
          <w:color w:val="000000" w:themeColor="text1"/>
        </w:rPr>
        <w:t xml:space="preserve">used </w:t>
      </w:r>
      <w:proofErr w:type="gramStart"/>
      <w:r w:rsidR="00C43274" w:rsidRPr="008210C5">
        <w:rPr>
          <w:color w:val="000000" w:themeColor="text1"/>
        </w:rPr>
        <w:t>actually represented</w:t>
      </w:r>
      <w:proofErr w:type="gramEnd"/>
      <w:r w:rsidR="00C43274" w:rsidRPr="008210C5">
        <w:rPr>
          <w:color w:val="000000" w:themeColor="text1"/>
        </w:rPr>
        <w:t xml:space="preserve"> sensitivity analyses, rather than alternative base cases</w:t>
      </w:r>
      <w:r w:rsidR="005A51C7" w:rsidRPr="008210C5">
        <w:rPr>
          <w:color w:val="000000" w:themeColor="text1"/>
        </w:rPr>
        <w:t xml:space="preserve"> as they are </w:t>
      </w:r>
      <w:r w:rsidR="005A51C7" w:rsidRPr="008210C5">
        <w:rPr>
          <w:color w:val="000000" w:themeColor="text1"/>
        </w:rPr>
        <w:lastRenderedPageBreak/>
        <w:t xml:space="preserve">indicating how sensitivity the ICER is to the assumed efficacy of the comparator. Given </w:t>
      </w:r>
      <w:r w:rsidRPr="008210C5">
        <w:rPr>
          <w:color w:val="000000" w:themeColor="text1"/>
        </w:rPr>
        <w:t xml:space="preserve">that the ADAR relied on the </w:t>
      </w:r>
      <w:r w:rsidRPr="003507E8">
        <w:rPr>
          <w:color w:val="auto"/>
        </w:rPr>
        <w:t>main cohort (Cohort 2) of the MRDR for the purpose of presenting their results</w:t>
      </w:r>
      <w:r w:rsidR="005A51C7">
        <w:rPr>
          <w:color w:val="auto"/>
        </w:rPr>
        <w:t>, this was considered by the evaluation as the base case</w:t>
      </w:r>
      <w:r w:rsidRPr="003507E8">
        <w:rPr>
          <w:color w:val="auto"/>
        </w:rPr>
        <w:t>. Other comparative studies included:</w:t>
      </w:r>
    </w:p>
    <w:p w14:paraId="245035A4" w14:textId="0292CDD8" w:rsidR="00FC5099" w:rsidRPr="003507E8" w:rsidRDefault="00FC5099" w:rsidP="00A20E5A">
      <w:pPr>
        <w:pStyle w:val="ListParagraph"/>
        <w:numPr>
          <w:ilvl w:val="0"/>
          <w:numId w:val="17"/>
        </w:numPr>
        <w:spacing w:line="240" w:lineRule="auto"/>
        <w:rPr>
          <w:rFonts w:cs="Arial"/>
        </w:rPr>
      </w:pPr>
      <w:r w:rsidRPr="003507E8">
        <w:rPr>
          <w:rFonts w:cs="Arial"/>
        </w:rPr>
        <w:t>MRDR- Cohort 4 (‘modified’ cohort; excludes requirement for anti-CD38 exposure).</w:t>
      </w:r>
      <w:r w:rsidRPr="003507E8">
        <w:rPr>
          <w:rFonts w:asciiTheme="minorHAnsi" w:hAnsiTheme="minorHAnsi" w:cstheme="minorHAnsi"/>
        </w:rPr>
        <w:t xml:space="preserve"> </w:t>
      </w:r>
      <w:r w:rsidRPr="00002862">
        <w:rPr>
          <w:rFonts w:cstheme="minorHAnsi"/>
        </w:rPr>
        <w:t>By excluding this requirement, the sample size increased from 42 (main cohort) to 125 patients (modified cohort)</w:t>
      </w:r>
      <w:r w:rsidRPr="00002862">
        <w:rPr>
          <w:rFonts w:cs="Arial"/>
        </w:rPr>
        <w:t>.</w:t>
      </w:r>
    </w:p>
    <w:p w14:paraId="3426A2CE" w14:textId="103FACE3" w:rsidR="00FC5099" w:rsidRPr="003507E8" w:rsidRDefault="00FC5099" w:rsidP="00A20E5A">
      <w:pPr>
        <w:pStyle w:val="ListParagraph"/>
        <w:numPr>
          <w:ilvl w:val="0"/>
          <w:numId w:val="17"/>
        </w:numPr>
        <w:spacing w:line="240" w:lineRule="auto"/>
        <w:rPr>
          <w:rFonts w:cs="Arial"/>
        </w:rPr>
      </w:pPr>
      <w:r w:rsidRPr="003507E8">
        <w:rPr>
          <w:rFonts w:cs="Arial"/>
        </w:rPr>
        <w:t>FLATIRON and Physician’s choice cohort (three daratumumab trials) through</w:t>
      </w:r>
      <w:r w:rsidR="0090752D">
        <w:rPr>
          <w:rFonts w:cs="Arial"/>
        </w:rPr>
        <w:t xml:space="preserve"> </w:t>
      </w:r>
      <w:r w:rsidR="00965703">
        <w:rPr>
          <w:rFonts w:cs="Arial"/>
        </w:rPr>
        <w:t>a</w:t>
      </w:r>
      <w:r w:rsidR="0090752D">
        <w:rPr>
          <w:rFonts w:cs="Arial"/>
        </w:rPr>
        <w:t>djusted IPTW</w:t>
      </w:r>
      <w:r w:rsidRPr="003507E8">
        <w:rPr>
          <w:rFonts w:cs="Arial"/>
        </w:rPr>
        <w:t xml:space="preserve"> ITC</w:t>
      </w:r>
      <w:r w:rsidR="0090752D">
        <w:rPr>
          <w:rFonts w:cs="Arial"/>
        </w:rPr>
        <w:t>s</w:t>
      </w:r>
      <w:r w:rsidRPr="003507E8">
        <w:rPr>
          <w:rFonts w:cs="Arial"/>
        </w:rPr>
        <w:t xml:space="preserve"> using a constant cumulative HR of physician’s choice versus cilta-cel, and</w:t>
      </w:r>
    </w:p>
    <w:p w14:paraId="49408497" w14:textId="7B04CF54" w:rsidR="00FC5099" w:rsidRPr="003507E8" w:rsidRDefault="00FC5099" w:rsidP="00A20E5A">
      <w:pPr>
        <w:pStyle w:val="ListParagraph"/>
        <w:numPr>
          <w:ilvl w:val="0"/>
          <w:numId w:val="17"/>
        </w:numPr>
        <w:spacing w:line="240" w:lineRule="auto"/>
        <w:rPr>
          <w:rFonts w:cs="Arial"/>
        </w:rPr>
      </w:pPr>
      <w:r w:rsidRPr="003507E8">
        <w:rPr>
          <w:rFonts w:cs="Arial"/>
        </w:rPr>
        <w:t>Pd (alone), whereby the PFS and OS transition estimates were based on the study-arm of Miguel 2013 (phase-3 RCT comparing Pd versus high-dose dexamethasone alone for patients with RRMM who had previously received a PI and IMID).</w:t>
      </w:r>
    </w:p>
    <w:p w14:paraId="4B2B60D5" w14:textId="77777777" w:rsidR="00FC5099" w:rsidRPr="003507E8" w:rsidRDefault="00FC5099" w:rsidP="00237442">
      <w:pPr>
        <w:pStyle w:val="NormalBeforeBullet"/>
        <w:spacing w:before="360" w:after="160"/>
        <w:rPr>
          <w:rFonts w:ascii="Franklin Gothic Book" w:hAnsi="Franklin Gothic Book"/>
          <w:b/>
        </w:rPr>
      </w:pPr>
      <w:r w:rsidRPr="003507E8">
        <w:rPr>
          <w:rFonts w:ascii="Franklin Gothic Book" w:hAnsi="Franklin Gothic Book"/>
          <w:b/>
        </w:rPr>
        <w:t>Economic model</w:t>
      </w:r>
    </w:p>
    <w:p w14:paraId="5A2EAC43" w14:textId="24A9E0C6" w:rsidR="00FC5099" w:rsidRPr="003507E8" w:rsidRDefault="00FC5099" w:rsidP="00237442">
      <w:pPr>
        <w:pStyle w:val="Instructionaltext-afterfiguretable"/>
        <w:keepNext/>
        <w:spacing w:before="240"/>
        <w:rPr>
          <w:iCs/>
          <w:color w:val="auto"/>
        </w:rPr>
      </w:pPr>
      <w:r w:rsidRPr="003507E8">
        <w:rPr>
          <w:color w:val="auto"/>
        </w:rPr>
        <w:t xml:space="preserve">The economic model in the ADAR was developed using a hybrid model approach which included a decision tree and a partitioned survival </w:t>
      </w:r>
      <w:r w:rsidR="0056276E">
        <w:rPr>
          <w:color w:val="auto"/>
        </w:rPr>
        <w:t>m</w:t>
      </w:r>
      <w:r w:rsidRPr="003507E8">
        <w:rPr>
          <w:color w:val="auto"/>
        </w:rPr>
        <w:t>odel (PSM) component (</w:t>
      </w:r>
      <w:r w:rsidRPr="003507E8">
        <w:rPr>
          <w:color w:val="auto"/>
        </w:rPr>
        <w:fldChar w:fldCharType="begin"/>
      </w:r>
      <w:r w:rsidRPr="003507E8">
        <w:rPr>
          <w:color w:val="auto"/>
        </w:rPr>
        <w:instrText xml:space="preserve"> REF _Ref99878990 \h  \* MERGEFORMAT </w:instrText>
      </w:r>
      <w:r w:rsidRPr="003507E8">
        <w:rPr>
          <w:color w:val="auto"/>
        </w:rPr>
      </w:r>
      <w:r w:rsidRPr="003507E8">
        <w:rPr>
          <w:color w:val="auto"/>
        </w:rPr>
        <w:fldChar w:fldCharType="separate"/>
      </w:r>
      <w:r w:rsidR="00537CE4" w:rsidRPr="00537CE4">
        <w:rPr>
          <w:color w:val="auto"/>
        </w:rPr>
        <w:t xml:space="preserve">Figure </w:t>
      </w:r>
      <w:r w:rsidR="00537CE4" w:rsidRPr="00537CE4">
        <w:rPr>
          <w:noProof/>
          <w:color w:val="auto"/>
        </w:rPr>
        <w:t>7</w:t>
      </w:r>
      <w:r w:rsidRPr="003507E8">
        <w:rPr>
          <w:color w:val="auto"/>
        </w:rPr>
        <w:fldChar w:fldCharType="end"/>
      </w:r>
      <w:r w:rsidRPr="003507E8">
        <w:rPr>
          <w:color w:val="auto"/>
        </w:rPr>
        <w:t xml:space="preserve">). </w:t>
      </w:r>
      <w:r w:rsidRPr="003507E8">
        <w:rPr>
          <w:iCs/>
          <w:color w:val="auto"/>
        </w:rPr>
        <w:t>It should be noted that</w:t>
      </w:r>
      <w:r w:rsidRPr="00002862">
        <w:rPr>
          <w:iCs/>
          <w:color w:val="auto"/>
        </w:rPr>
        <w:t xml:space="preserve"> PSM analyses rely on within-trial relationships between non-mutually exclusive survival curves to determine health state membership. Thus, the use of different sources to derive the OS and PFS curves for cilta-cel and its comparators means that the relationship between the OS and PFS curved may be confounded by differences between the studies leading to uncertainties in the interpretation of the results.</w:t>
      </w:r>
    </w:p>
    <w:p w14:paraId="4B935ADC" w14:textId="2420C94C" w:rsidR="00FC5099" w:rsidRPr="003507E8" w:rsidRDefault="00FC5099" w:rsidP="00294A36">
      <w:pPr>
        <w:pStyle w:val="Caption"/>
      </w:pPr>
      <w:bookmarkStart w:id="59" w:name="_Ref99878990"/>
      <w:r w:rsidRPr="003507E8">
        <w:t xml:space="preserve">Figure </w:t>
      </w:r>
      <w:r w:rsidR="00F11F94">
        <w:fldChar w:fldCharType="begin"/>
      </w:r>
      <w:r w:rsidR="00F11F94">
        <w:instrText xml:space="preserve"> SEQ Figure \* ARABIC </w:instrText>
      </w:r>
      <w:r w:rsidR="00F11F94">
        <w:fldChar w:fldCharType="separate"/>
      </w:r>
      <w:r w:rsidR="00537CE4">
        <w:rPr>
          <w:noProof/>
        </w:rPr>
        <w:t>7</w:t>
      </w:r>
      <w:r w:rsidR="00F11F94">
        <w:rPr>
          <w:noProof/>
        </w:rPr>
        <w:fldChar w:fldCharType="end"/>
      </w:r>
      <w:bookmarkEnd w:id="59"/>
      <w:r w:rsidRPr="003507E8">
        <w:t xml:space="preserve"> Economic Model Structure (cilta-cel arm)</w:t>
      </w:r>
    </w:p>
    <w:p w14:paraId="6F117F90" w14:textId="77777777" w:rsidR="00FC5099" w:rsidRPr="003507E8" w:rsidRDefault="00FC5099" w:rsidP="00294A36">
      <w:pPr>
        <w:spacing w:before="0" w:after="0" w:line="240" w:lineRule="auto"/>
      </w:pPr>
      <w:r w:rsidRPr="003507E8">
        <w:rPr>
          <w:b/>
          <w:noProof/>
          <w:lang w:val="en-GB"/>
        </w:rPr>
        <w:drawing>
          <wp:inline distT="0" distB="0" distL="0" distR="0" wp14:anchorId="39B92352" wp14:editId="663BEE71">
            <wp:extent cx="5238750" cy="1913986"/>
            <wp:effectExtent l="19050" t="19050" r="19050" b="10160"/>
            <wp:docPr id="448" name="Picture 448" descr="Economic Model Structure (cilta-cel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descr="Economic Model Structure (cilta-cel a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3565" cy="1926706"/>
                    </a:xfrm>
                    <a:prstGeom prst="rect">
                      <a:avLst/>
                    </a:prstGeom>
                    <a:noFill/>
                    <a:ln>
                      <a:solidFill>
                        <a:schemeClr val="tx1"/>
                      </a:solidFill>
                    </a:ln>
                  </pic:spPr>
                </pic:pic>
              </a:graphicData>
            </a:graphic>
          </wp:inline>
        </w:drawing>
      </w:r>
    </w:p>
    <w:p w14:paraId="0D57A8C2" w14:textId="77777777" w:rsidR="00FC5099" w:rsidRPr="003507E8" w:rsidRDefault="00FC5099" w:rsidP="00294A36">
      <w:pPr>
        <w:pStyle w:val="Instructionaltext-afterfiguretable"/>
        <w:spacing w:before="0" w:after="0" w:line="240" w:lineRule="auto"/>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 xml:space="preserve">Source: Figure 3-1 of the ADAR. </w:t>
      </w:r>
    </w:p>
    <w:p w14:paraId="35825ACC" w14:textId="0BD810AF" w:rsidR="00FC5099" w:rsidRPr="003507E8" w:rsidRDefault="00FC5099" w:rsidP="00515EA2">
      <w:pPr>
        <w:spacing w:before="240" w:after="240" w:line="240" w:lineRule="auto"/>
        <w:contextualSpacing/>
        <w:rPr>
          <w:rFonts w:eastAsia="Calibri" w:cs="Arial"/>
          <w:szCs w:val="20"/>
          <w:lang w:val="en-US" w:eastAsia="en-GB"/>
        </w:rPr>
      </w:pPr>
      <w:bookmarkStart w:id="60" w:name="_Hlk102684838"/>
      <w:r w:rsidRPr="003507E8">
        <w:rPr>
          <w:rStyle w:val="IntenseEmphasis"/>
          <w:rFonts w:cstheme="minorHAnsi"/>
          <w:i w:val="0"/>
          <w:color w:val="auto"/>
        </w:rPr>
        <w:t xml:space="preserve">The model structure was based on combining costs and outcomes in two cohorts: non-infused patients and infused patients. PFS and OS </w:t>
      </w:r>
      <w:proofErr w:type="spellStart"/>
      <w:r w:rsidRPr="00002862">
        <w:rPr>
          <w:rStyle w:val="IntenseEmphasis"/>
          <w:rFonts w:cstheme="minorHAnsi"/>
          <w:i w:val="0"/>
          <w:color w:val="auto"/>
        </w:rPr>
        <w:t>mITT</w:t>
      </w:r>
      <w:proofErr w:type="spellEnd"/>
      <w:r w:rsidRPr="00002862">
        <w:rPr>
          <w:rStyle w:val="IntenseEmphasis"/>
          <w:rFonts w:cstheme="minorHAnsi"/>
          <w:i w:val="0"/>
          <w:color w:val="auto"/>
        </w:rPr>
        <w:t xml:space="preserve"> data </w:t>
      </w:r>
      <w:r w:rsidRPr="003507E8">
        <w:rPr>
          <w:rStyle w:val="IntenseEmphasis"/>
          <w:rFonts w:cstheme="minorHAnsi"/>
          <w:i w:val="0"/>
          <w:color w:val="auto"/>
        </w:rPr>
        <w:t>(KM and extrapolation) were</w:t>
      </w:r>
      <w:r w:rsidRPr="00002862">
        <w:rPr>
          <w:rStyle w:val="IntenseEmphasis"/>
          <w:rFonts w:cstheme="minorHAnsi"/>
          <w:i w:val="0"/>
          <w:color w:val="auto"/>
        </w:rPr>
        <w:t xml:space="preserve"> used for the infused patients (data </w:t>
      </w:r>
      <w:proofErr w:type="spellStart"/>
      <w:r w:rsidRPr="00002862">
        <w:rPr>
          <w:rStyle w:val="IntenseEmphasis"/>
          <w:rFonts w:cstheme="minorHAnsi"/>
          <w:i w:val="0"/>
          <w:color w:val="auto"/>
        </w:rPr>
        <w:t>cutoff</w:t>
      </w:r>
      <w:proofErr w:type="spellEnd"/>
      <w:r w:rsidRPr="00002862">
        <w:rPr>
          <w:rStyle w:val="IntenseEmphasis"/>
          <w:rFonts w:cstheme="minorHAnsi"/>
          <w:i w:val="0"/>
          <w:color w:val="auto"/>
        </w:rPr>
        <w:t xml:space="preserve"> July 2021)</w:t>
      </w:r>
      <w:r w:rsidRPr="003507E8">
        <w:rPr>
          <w:rStyle w:val="IntenseEmphasis"/>
          <w:rFonts w:cstheme="minorHAnsi"/>
          <w:i w:val="0"/>
          <w:color w:val="auto"/>
        </w:rPr>
        <w:t xml:space="preserve"> for the entirety of the model. However, data from non-infused patients relied on the 6-month KM data (PFS and OS).</w:t>
      </w:r>
      <w:r w:rsidRPr="00002862">
        <w:rPr>
          <w:rStyle w:val="IntenseEmphasis"/>
          <w:rFonts w:cstheme="minorHAnsi"/>
          <w:i w:val="0"/>
          <w:color w:val="auto"/>
        </w:rPr>
        <w:t xml:space="preserve"> </w:t>
      </w:r>
      <w:r w:rsidRPr="003507E8">
        <w:rPr>
          <w:rStyle w:val="IntenseEmphasis"/>
          <w:rFonts w:cstheme="minorHAnsi"/>
          <w:i w:val="0"/>
          <w:color w:val="auto"/>
        </w:rPr>
        <w:t>Beyond this period, all non-infused patients were assumed to have died, hence, from this point onwards, PFS and OS reflected outcomes in infused patients only. Clinical outcomes for the non-infused group could not be source verified during the evaluation. Structural unce</w:t>
      </w:r>
      <w:r w:rsidRPr="00002862">
        <w:rPr>
          <w:rStyle w:val="IntenseEmphasis"/>
          <w:rFonts w:cstheme="minorHAnsi"/>
          <w:i w:val="0"/>
          <w:color w:val="auto"/>
        </w:rPr>
        <w:t xml:space="preserve">rtainty could not be tested to assess the impact of </w:t>
      </w:r>
      <w:r w:rsidRPr="003507E8">
        <w:rPr>
          <w:rStyle w:val="IntenseEmphasis"/>
          <w:rFonts w:cstheme="minorHAnsi"/>
          <w:i w:val="0"/>
          <w:color w:val="auto"/>
        </w:rPr>
        <w:t xml:space="preserve">utilising the ITT analysis (infused and non-infused patients) where all enrolled patients (N=113) entered the </w:t>
      </w:r>
      <w:proofErr w:type="gramStart"/>
      <w:r w:rsidRPr="003507E8">
        <w:rPr>
          <w:rStyle w:val="IntenseEmphasis"/>
          <w:rFonts w:cstheme="minorHAnsi"/>
          <w:i w:val="0"/>
          <w:color w:val="auto"/>
        </w:rPr>
        <w:t>PSM</w:t>
      </w:r>
      <w:proofErr w:type="gramEnd"/>
      <w:r w:rsidRPr="003507E8">
        <w:rPr>
          <w:rStyle w:val="IntenseEmphasis"/>
          <w:rFonts w:cstheme="minorHAnsi"/>
          <w:i w:val="0"/>
          <w:color w:val="auto"/>
        </w:rPr>
        <w:t xml:space="preserve"> and both infused and non-infused patients were followed up consistently.</w:t>
      </w:r>
      <w:bookmarkEnd w:id="60"/>
    </w:p>
    <w:p w14:paraId="64E20D2A" w14:textId="77777777" w:rsidR="00FC5099" w:rsidRPr="003507E8" w:rsidRDefault="00FC5099" w:rsidP="00294A36">
      <w:pPr>
        <w:pStyle w:val="Instructionaltext-afterfiguretable"/>
        <w:keepNext/>
        <w:rPr>
          <w:b/>
          <w:color w:val="auto"/>
        </w:rPr>
      </w:pPr>
      <w:r w:rsidRPr="003507E8">
        <w:rPr>
          <w:b/>
          <w:color w:val="auto"/>
        </w:rPr>
        <w:t>Model inputs and assumption</w:t>
      </w:r>
    </w:p>
    <w:p w14:paraId="4F1FE1EB" w14:textId="07E865B7" w:rsidR="00FC5099" w:rsidRDefault="00FC5099" w:rsidP="00515EA2">
      <w:pPr>
        <w:pStyle w:val="Instructionaltext-afterfiguretable"/>
        <w:widowControl w:val="0"/>
        <w:spacing w:before="120"/>
        <w:rPr>
          <w:iCs/>
          <w:color w:val="auto"/>
        </w:rPr>
      </w:pPr>
      <w:r w:rsidRPr="003507E8">
        <w:rPr>
          <w:color w:val="auto"/>
        </w:rPr>
        <w:t xml:space="preserve">The ADAR’s base-case economic model considered a lifetime horizon defined as 25 years. </w:t>
      </w:r>
      <w:r w:rsidRPr="003507E8">
        <w:rPr>
          <w:iCs/>
          <w:color w:val="auto"/>
        </w:rPr>
        <w:t xml:space="preserve">The application of a lifetime horizon was consistent with other CAR-T therapies previously considered by MSAC. However, it should be noted that the clinical data presented for CARTITUDE-1 was immature and time to event for OS </w:t>
      </w:r>
      <w:r w:rsidRPr="00002862">
        <w:rPr>
          <w:iCs/>
          <w:color w:val="auto"/>
        </w:rPr>
        <w:t xml:space="preserve">had not been reached </w:t>
      </w:r>
      <w:r w:rsidRPr="003507E8">
        <w:rPr>
          <w:iCs/>
          <w:color w:val="auto"/>
        </w:rPr>
        <w:t xml:space="preserve">in the </w:t>
      </w:r>
      <w:proofErr w:type="spellStart"/>
      <w:r w:rsidRPr="003507E8">
        <w:rPr>
          <w:iCs/>
          <w:color w:val="auto"/>
        </w:rPr>
        <w:t>m</w:t>
      </w:r>
      <w:r w:rsidRPr="00002862">
        <w:rPr>
          <w:iCs/>
          <w:color w:val="auto"/>
        </w:rPr>
        <w:t>ITT</w:t>
      </w:r>
      <w:proofErr w:type="spellEnd"/>
      <w:r w:rsidRPr="00002862">
        <w:rPr>
          <w:iCs/>
          <w:color w:val="auto"/>
        </w:rPr>
        <w:t xml:space="preserve"> analysis. At a median follow-up of 21.7 months, 23 patients (23.7%) who had received cilta-cel had died and 74 patients </w:t>
      </w:r>
      <w:r w:rsidRPr="00002862">
        <w:rPr>
          <w:iCs/>
          <w:color w:val="auto"/>
        </w:rPr>
        <w:lastRenderedPageBreak/>
        <w:t xml:space="preserve">(76.3%) remained alive (p27, CARTITUDE-1 CSR July 2021 data </w:t>
      </w:r>
      <w:proofErr w:type="spellStart"/>
      <w:r w:rsidRPr="00002862">
        <w:rPr>
          <w:iCs/>
          <w:color w:val="auto"/>
        </w:rPr>
        <w:t>cutoff</w:t>
      </w:r>
      <w:proofErr w:type="spellEnd"/>
      <w:r w:rsidRPr="00002862">
        <w:rPr>
          <w:iCs/>
          <w:color w:val="auto"/>
        </w:rPr>
        <w:t xml:space="preserve">) whilst 36 patients (37.1%) experienced progression and 61 patients (62.9%) were </w:t>
      </w:r>
      <w:r w:rsidR="000F45CE">
        <w:rPr>
          <w:iCs/>
          <w:color w:val="auto"/>
        </w:rPr>
        <w:t>progression-free</w:t>
      </w:r>
      <w:r w:rsidRPr="00002862">
        <w:rPr>
          <w:iCs/>
          <w:color w:val="auto"/>
        </w:rPr>
        <w:t xml:space="preserve"> (p24, CARTITUDE-1 CSR July 2021 data </w:t>
      </w:r>
      <w:proofErr w:type="spellStart"/>
      <w:r w:rsidRPr="00002862">
        <w:rPr>
          <w:iCs/>
          <w:color w:val="auto"/>
        </w:rPr>
        <w:t>cutoff</w:t>
      </w:r>
      <w:proofErr w:type="spellEnd"/>
      <w:r w:rsidRPr="00002862">
        <w:rPr>
          <w:iCs/>
          <w:color w:val="auto"/>
        </w:rPr>
        <w:t>). Shorter time horizons were tested in a sensitivity analysis.</w:t>
      </w:r>
    </w:p>
    <w:p w14:paraId="46229CF7" w14:textId="77777777" w:rsidR="00965703" w:rsidRDefault="00A3514D" w:rsidP="00A3514D">
      <w:pPr>
        <w:spacing w:line="240" w:lineRule="auto"/>
        <w:rPr>
          <w:rFonts w:cs="Arial"/>
        </w:rPr>
      </w:pPr>
      <w:r>
        <w:rPr>
          <w:rFonts w:cs="Arial"/>
        </w:rPr>
        <w:t>The ADAR stated that c</w:t>
      </w:r>
      <w:r w:rsidRPr="00CE5D9A">
        <w:rPr>
          <w:rFonts w:cs="Arial"/>
        </w:rPr>
        <w:t xml:space="preserve">ilta-cel is expected to be administered to most patients in the outpatient setting. After the infusion (day 1), 6 days of outpatient follow-up are expected. A small proportion of patients who will be at high risk of AEs are expected to be hospitalised for up to 2 weeks (14 days) after receiving an infusion of cilta-cel (the latter would apply to 20% of patients as informed by local clinical advice). </w:t>
      </w:r>
      <w:r>
        <w:rPr>
          <w:rFonts w:cs="Arial"/>
        </w:rPr>
        <w:t>The ADAR stated that t</w:t>
      </w:r>
      <w:r w:rsidRPr="00CE5D9A">
        <w:rPr>
          <w:rFonts w:cs="Arial"/>
        </w:rPr>
        <w:t xml:space="preserve">his was communicated by local clinical experts as reflected of current experience in Australia with CAR-T therapies. For the base case analysis, </w:t>
      </w:r>
      <w:r>
        <w:rPr>
          <w:rFonts w:cs="Arial"/>
        </w:rPr>
        <w:t>the ADAR</w:t>
      </w:r>
      <w:r w:rsidRPr="00CE5D9A">
        <w:rPr>
          <w:rFonts w:cs="Arial"/>
        </w:rPr>
        <w:t xml:space="preserve"> assumed that 80% of patients will receive cilta-cel infusion in an outpatient setting and remaining 20% in an inpatient setting.</w:t>
      </w:r>
      <w:r w:rsidR="00965703">
        <w:rPr>
          <w:rFonts w:cs="Arial"/>
        </w:rPr>
        <w:t xml:space="preserve"> </w:t>
      </w:r>
    </w:p>
    <w:p w14:paraId="18964C2D" w14:textId="5310EB1D" w:rsidR="00A3514D" w:rsidRPr="00CE5D9A" w:rsidRDefault="00965703" w:rsidP="00A3514D">
      <w:pPr>
        <w:spacing w:line="240" w:lineRule="auto"/>
        <w:rPr>
          <w:rFonts w:cs="Arial"/>
        </w:rPr>
      </w:pPr>
      <w:r>
        <w:rPr>
          <w:rFonts w:cs="Arial"/>
        </w:rPr>
        <w:t xml:space="preserve">The pre-MSAC response stated that the applicant </w:t>
      </w:r>
      <w:r w:rsidRPr="00965703">
        <w:rPr>
          <w:rFonts w:cs="Arial"/>
        </w:rPr>
        <w:t>consulted Australian clinical experts at a recent Advisory Board on whether patients would be managed in inpatient or outpatient setting following cilta-cel infusion. The clinical advisors noted that the protocol for managing patients following cilta-cel infusion has evolved over the clinical development program. For example, in the CARTITUDE-4 study (NCT04181827) which included Australian sites, admission was mandated following the infusion, however, patients could be discharged before 14 days. As experience has increased, clinicians have identified that achievement of good disease control following bridging therapy is crucial for determining whether a patient can be managed on an inpatient or outpatient basis.</w:t>
      </w:r>
      <w:r w:rsidR="00460CD3">
        <w:rPr>
          <w:rFonts w:cs="Arial"/>
        </w:rPr>
        <w:t xml:space="preserve"> The applicant also acknowledged that </w:t>
      </w:r>
      <w:r w:rsidR="00460CD3">
        <w:rPr>
          <w:bCs/>
        </w:rPr>
        <w:t xml:space="preserve">there is a degree of variability in how Australian clinical experts considered how patients will be managed in clinical practice post cilta-cel infusion, with the proportion of patients managed in the inpatient stay potentially higher than 20%, but with a much shorter inpatient stay than that assumed within the economic and financial models. As such, the applicant considered that the overall economic impact and cost for the post infusion management of cilta-cel is likely to be </w:t>
      </w:r>
      <w:proofErr w:type="gramStart"/>
      <w:r w:rsidR="00460CD3">
        <w:rPr>
          <w:bCs/>
        </w:rPr>
        <w:t>similar to</w:t>
      </w:r>
      <w:proofErr w:type="gramEnd"/>
      <w:r w:rsidR="00460CD3">
        <w:rPr>
          <w:bCs/>
        </w:rPr>
        <w:t xml:space="preserve"> that estimated in the ADAR.</w:t>
      </w:r>
    </w:p>
    <w:p w14:paraId="152AD029" w14:textId="4D40AFA6" w:rsidR="00FC5099" w:rsidRPr="003507E8" w:rsidRDefault="00FC5099" w:rsidP="00515EA2">
      <w:pPr>
        <w:pStyle w:val="Instructionaltext-afterfiguretable"/>
        <w:keepNext/>
        <w:spacing w:before="120"/>
        <w:rPr>
          <w:color w:val="auto"/>
        </w:rPr>
      </w:pPr>
      <w:r w:rsidRPr="003507E8">
        <w:rPr>
          <w:color w:val="auto"/>
        </w:rPr>
        <w:t xml:space="preserve">For costing purposes, the comparators were weighted as 50.0% Pd and 50.0% Cd. </w:t>
      </w:r>
      <w:r w:rsidRPr="003507E8">
        <w:rPr>
          <w:iCs/>
          <w:color w:val="auto"/>
        </w:rPr>
        <w:t xml:space="preserve">The submission justified the choice of the weighted assignment of </w:t>
      </w:r>
      <w:proofErr w:type="gramStart"/>
      <w:r w:rsidRPr="003507E8">
        <w:rPr>
          <w:iCs/>
          <w:color w:val="auto"/>
        </w:rPr>
        <w:t>Pd</w:t>
      </w:r>
      <w:proofErr w:type="gramEnd"/>
      <w:r w:rsidRPr="003507E8">
        <w:rPr>
          <w:iCs/>
          <w:color w:val="auto"/>
        </w:rPr>
        <w:t xml:space="preserve"> and Cd based on the MRDR registry data where Cd and Pd were used by 19.0% an</w:t>
      </w:r>
      <w:r w:rsidRPr="00002862">
        <w:rPr>
          <w:iCs/>
          <w:color w:val="auto"/>
        </w:rPr>
        <w:t>d 16.7%</w:t>
      </w:r>
      <w:r w:rsidRPr="003507E8">
        <w:rPr>
          <w:iCs/>
          <w:color w:val="auto"/>
        </w:rPr>
        <w:t xml:space="preserve"> of patients, respectively (main Cohort). These percentages increased to 20.8% and 20.0% in the modified cohort for Cd and Pd, respectively</w:t>
      </w:r>
      <w:r w:rsidRPr="00002862">
        <w:rPr>
          <w:iCs/>
          <w:color w:val="auto"/>
        </w:rPr>
        <w:t>. However, the 10% PBS sample demonstrated a slightly higher utilisation of Pd compared to Cd (42% versus 34%</w:t>
      </w:r>
      <w:r w:rsidRPr="003507E8">
        <w:rPr>
          <w:iCs/>
          <w:color w:val="auto"/>
        </w:rPr>
        <w:t>, respectively). A higher rate of Pd use may be justified based on the different route of administration between the regimens whereby Pd is an oral regimen and Cd required intravenous</w:t>
      </w:r>
      <w:r w:rsidRPr="00002862">
        <w:rPr>
          <w:iCs/>
          <w:color w:val="auto"/>
        </w:rPr>
        <w:t xml:space="preserve"> drug administration. Th</w:t>
      </w:r>
      <w:r w:rsidR="00617A17" w:rsidRPr="003507E8">
        <w:rPr>
          <w:iCs/>
          <w:color w:val="auto"/>
        </w:rPr>
        <w:t>e proportion of Pd versus Cd use</w:t>
      </w:r>
      <w:r w:rsidRPr="003507E8">
        <w:rPr>
          <w:iCs/>
          <w:color w:val="auto"/>
        </w:rPr>
        <w:t xml:space="preserve"> was tested in a sensitivity </w:t>
      </w:r>
      <w:proofErr w:type="gramStart"/>
      <w:r w:rsidRPr="003507E8">
        <w:rPr>
          <w:iCs/>
          <w:color w:val="auto"/>
        </w:rPr>
        <w:t>analysis, but</w:t>
      </w:r>
      <w:proofErr w:type="gramEnd"/>
      <w:r w:rsidRPr="003507E8">
        <w:rPr>
          <w:iCs/>
          <w:color w:val="auto"/>
        </w:rPr>
        <w:t xml:space="preserve"> had a minor impact on the ICER.</w:t>
      </w:r>
    </w:p>
    <w:p w14:paraId="26807BEE" w14:textId="439C7717" w:rsidR="00FC5099" w:rsidRPr="003507E8" w:rsidRDefault="00FC5099" w:rsidP="00515EA2">
      <w:pPr>
        <w:pStyle w:val="Instructionaltext-afterfiguretable"/>
        <w:widowControl w:val="0"/>
        <w:spacing w:before="120"/>
        <w:rPr>
          <w:iCs/>
          <w:color w:val="auto"/>
        </w:rPr>
      </w:pPr>
      <w:r w:rsidRPr="003507E8">
        <w:rPr>
          <w:iCs/>
          <w:color w:val="auto"/>
        </w:rPr>
        <w:t>Furthermore, the ADAR assumed the twice weekly dosing regimen of carfilzomib (i.e., 56 mg/m</w:t>
      </w:r>
      <w:r w:rsidRPr="00002862">
        <w:rPr>
          <w:iCs/>
          <w:color w:val="auto"/>
          <w:vertAlign w:val="superscript"/>
        </w:rPr>
        <w:t>2</w:t>
      </w:r>
      <w:r w:rsidRPr="003507E8">
        <w:rPr>
          <w:iCs/>
          <w:color w:val="auto"/>
        </w:rPr>
        <w:t xml:space="preserve"> twice weekly) as opposed to th</w:t>
      </w:r>
      <w:r w:rsidRPr="00002862">
        <w:rPr>
          <w:iCs/>
          <w:color w:val="auto"/>
        </w:rPr>
        <w:t xml:space="preserve">e once weekly regimen (70 mg/m2), which was recommended by the PBAC at the July 2020 PBAC Meeting and projected to result in a net cost saving for the PBS/RPBS (p9, </w:t>
      </w:r>
      <w:r w:rsidRPr="003507E8">
        <w:rPr>
          <w:iCs/>
          <w:color w:val="auto"/>
        </w:rPr>
        <w:t>c</w:t>
      </w:r>
      <w:r w:rsidRPr="00002862">
        <w:rPr>
          <w:iCs/>
          <w:color w:val="auto"/>
        </w:rPr>
        <w:t>arfilzomib PSD, July 2020 PBAC Meeting). The cost saving is likely to also be reflected in MBS costs as the frequency of intravenous administration would also be reduced from twice weekly to once weekly. Thus, the consideration of the twice-weekly carfilzomib regimen alone in the economic model is likely to overestimate the costs associated with Cd administration.</w:t>
      </w:r>
      <w:r w:rsidRPr="003507E8">
        <w:rPr>
          <w:iCs/>
          <w:color w:val="auto"/>
        </w:rPr>
        <w:t xml:space="preserve"> The latter would have biased the results in favour of cilta-cel </w:t>
      </w:r>
      <w:r w:rsidR="00617A17" w:rsidRPr="003507E8">
        <w:rPr>
          <w:iCs/>
          <w:color w:val="auto"/>
        </w:rPr>
        <w:t>by resulting in greater cost-offsets for the comparator arm than would otherwise occur with once weekly dosing of Cd.</w:t>
      </w:r>
    </w:p>
    <w:p w14:paraId="2A1F146E" w14:textId="1D0DF1FB" w:rsidR="00FC5099" w:rsidRPr="003507E8" w:rsidRDefault="00FC5099" w:rsidP="00515EA2">
      <w:pPr>
        <w:pStyle w:val="Instructionaltext-afterfiguretable"/>
        <w:widowControl w:val="0"/>
        <w:spacing w:before="120"/>
        <w:rPr>
          <w:rFonts w:eastAsia="Calibri" w:cs="Arial"/>
          <w:iCs/>
          <w:color w:val="auto"/>
          <w:szCs w:val="20"/>
        </w:rPr>
      </w:pPr>
      <w:r w:rsidRPr="003507E8">
        <w:rPr>
          <w:color w:val="auto"/>
        </w:rPr>
        <w:t xml:space="preserve">In calculating health utilities, the ADAR appropriately applied Australian tariffs to the </w:t>
      </w:r>
      <w:proofErr w:type="spellStart"/>
      <w:r w:rsidRPr="003507E8">
        <w:rPr>
          <w:rFonts w:eastAsia="Calibri" w:cs="Arial"/>
          <w:color w:val="auto"/>
          <w:szCs w:val="20"/>
        </w:rPr>
        <w:t>EuroQol</w:t>
      </w:r>
      <w:proofErr w:type="spellEnd"/>
      <w:r w:rsidRPr="003507E8">
        <w:rPr>
          <w:rFonts w:eastAsia="Calibri" w:cs="Arial"/>
          <w:color w:val="auto"/>
          <w:szCs w:val="20"/>
        </w:rPr>
        <w:t xml:space="preserve"> Group-5 Dimension 5 Level (EQ-5D-5L) data collected from the CARTITUDE-1 trial, whilst post progression survival health state utility was sourced from the literature (The National Institute for Health and Care Excellence, NICE, technology appraisals). </w:t>
      </w:r>
      <w:r w:rsidRPr="003507E8">
        <w:rPr>
          <w:rFonts w:eastAsia="Calibri" w:cs="Arial"/>
          <w:iCs/>
          <w:color w:val="auto"/>
          <w:szCs w:val="20"/>
        </w:rPr>
        <w:t xml:space="preserve">However, the justification for the use of EQ-5D-5L at 1-year (based on availability of CARTITUDE-1 data) during the progression-free period to estimate the PFS (off treatment) utility value was not well supported. The reason for this is that </w:t>
      </w:r>
      <w:proofErr w:type="gramStart"/>
      <w:r w:rsidRPr="003507E8">
        <w:rPr>
          <w:rFonts w:eastAsia="Calibri" w:cs="Arial"/>
          <w:iCs/>
          <w:color w:val="auto"/>
          <w:szCs w:val="20"/>
        </w:rPr>
        <w:t>the majority of</w:t>
      </w:r>
      <w:proofErr w:type="gramEnd"/>
      <w:r w:rsidRPr="003507E8">
        <w:rPr>
          <w:rFonts w:eastAsia="Calibri" w:cs="Arial"/>
          <w:iCs/>
          <w:color w:val="auto"/>
          <w:szCs w:val="20"/>
        </w:rPr>
        <w:t xml:space="preserve"> patients in CARTITUDE-1 would have remained </w:t>
      </w:r>
      <w:r w:rsidR="000F45CE">
        <w:rPr>
          <w:rFonts w:eastAsia="Calibri" w:cs="Arial"/>
          <w:iCs/>
          <w:color w:val="auto"/>
          <w:szCs w:val="20"/>
        </w:rPr>
        <w:t>progression-free</w:t>
      </w:r>
      <w:r w:rsidRPr="003507E8">
        <w:rPr>
          <w:rFonts w:eastAsia="Calibri" w:cs="Arial"/>
          <w:iCs/>
          <w:color w:val="auto"/>
          <w:szCs w:val="20"/>
        </w:rPr>
        <w:t xml:space="preserve"> at 12 months (12-month PFS estimate was 79.4%). Thus, the utility value associated with PFS (off treatment) was </w:t>
      </w:r>
      <w:r w:rsidRPr="003507E8">
        <w:rPr>
          <w:rFonts w:eastAsia="Calibri" w:cs="Arial"/>
          <w:iCs/>
          <w:color w:val="auto"/>
          <w:szCs w:val="20"/>
        </w:rPr>
        <w:lastRenderedPageBreak/>
        <w:t xml:space="preserve">likely an overestimation, and likely favoured cilta-cel. In addition, </w:t>
      </w:r>
      <w:r w:rsidRPr="003507E8">
        <w:rPr>
          <w:rFonts w:eastAsia="Calibri" w:cs="Arial"/>
          <w:color w:val="auto"/>
          <w:szCs w:val="20"/>
        </w:rPr>
        <w:t xml:space="preserve">in calculating AEs' </w:t>
      </w:r>
      <w:proofErr w:type="spellStart"/>
      <w:r w:rsidRPr="003507E8">
        <w:rPr>
          <w:rFonts w:eastAsia="Calibri" w:cs="Arial"/>
          <w:color w:val="auto"/>
          <w:szCs w:val="20"/>
        </w:rPr>
        <w:t>disutilities</w:t>
      </w:r>
      <w:proofErr w:type="spellEnd"/>
      <w:r w:rsidRPr="003507E8">
        <w:rPr>
          <w:rFonts w:eastAsia="Calibri" w:cs="Arial"/>
          <w:color w:val="auto"/>
          <w:szCs w:val="20"/>
        </w:rPr>
        <w:t xml:space="preserve">, each disutility was multiplied by the respective AE rate (grade &gt;3 with incidence of greater than 5%) and added to each treatment arm as one-time utility decrements at the beginning of the model. </w:t>
      </w:r>
      <w:r w:rsidRPr="003507E8">
        <w:rPr>
          <w:rFonts w:eastAsia="Calibri" w:cs="Arial"/>
          <w:iCs/>
          <w:color w:val="auto"/>
          <w:szCs w:val="20"/>
        </w:rPr>
        <w:t xml:space="preserve">This was reasonable for cilta-cel therapy. However, a one-time utility decrement does not account for a particular patient experience with the same AE occurring more than once </w:t>
      </w:r>
      <w:r w:rsidR="00617A17" w:rsidRPr="003507E8">
        <w:rPr>
          <w:rFonts w:eastAsia="Calibri" w:cs="Arial"/>
          <w:iCs/>
          <w:color w:val="auto"/>
          <w:szCs w:val="20"/>
        </w:rPr>
        <w:t>during</w:t>
      </w:r>
      <w:r w:rsidRPr="003507E8">
        <w:rPr>
          <w:rFonts w:eastAsia="Calibri" w:cs="Arial"/>
          <w:iCs/>
          <w:color w:val="auto"/>
          <w:szCs w:val="20"/>
        </w:rPr>
        <w:t xml:space="preserve"> several cycles of Cd or Pd administration.</w:t>
      </w:r>
    </w:p>
    <w:p w14:paraId="3F544261" w14:textId="49FF099D" w:rsidR="00FC5099" w:rsidRPr="003507E8" w:rsidRDefault="00FC5099" w:rsidP="00515EA2">
      <w:pPr>
        <w:pStyle w:val="Instructionaltext-afterfiguretable"/>
        <w:widowControl w:val="0"/>
        <w:spacing w:before="120"/>
        <w:rPr>
          <w:iCs/>
          <w:color w:val="auto"/>
        </w:rPr>
      </w:pPr>
      <w:r w:rsidRPr="003507E8">
        <w:rPr>
          <w:color w:val="auto"/>
        </w:rPr>
        <w:t xml:space="preserve">The ADAR stated the </w:t>
      </w:r>
      <w:r w:rsidRPr="003507E8">
        <w:rPr>
          <w:rFonts w:eastAsia="Calibri" w:cs="Arial"/>
          <w:color w:val="auto"/>
          <w:szCs w:val="20"/>
          <w:lang w:val="en-US" w:eastAsia="en-GB"/>
        </w:rPr>
        <w:t>KM estimates of PFS and OS from</w:t>
      </w:r>
      <w:r w:rsidRPr="003507E8">
        <w:rPr>
          <w:rFonts w:cs="Arial"/>
          <w:color w:val="auto"/>
        </w:rPr>
        <w:t xml:space="preserve"> CARTITUDE-1 and MRDR main cohort (and other comparators) were used for the initial period of the analysis, followed by extrapolation using parameterised survival curves after the 20% at</w:t>
      </w:r>
      <w:r w:rsidRPr="003507E8">
        <w:rPr>
          <w:rFonts w:eastAsia="Calibri" w:cs="Arial"/>
          <w:color w:val="auto"/>
          <w:szCs w:val="20"/>
          <w:lang w:val="en-US" w:eastAsia="en-GB"/>
        </w:rPr>
        <w:t xml:space="preserve"> risk point on the KM </w:t>
      </w:r>
      <w:r w:rsidRPr="00FC66D1">
        <w:rPr>
          <w:rFonts w:eastAsia="Calibri" w:cs="Arial"/>
          <w:color w:val="auto"/>
          <w:szCs w:val="20"/>
          <w:lang w:val="en-US" w:eastAsia="en-GB"/>
        </w:rPr>
        <w:t>curve</w:t>
      </w:r>
      <w:r w:rsidR="00B84D75">
        <w:rPr>
          <w:rFonts w:eastAsia="Calibri" w:cs="Arial"/>
          <w:color w:val="auto"/>
          <w:szCs w:val="20"/>
          <w:lang w:val="en-US" w:eastAsia="en-GB"/>
        </w:rPr>
        <w:t xml:space="preserve">. </w:t>
      </w:r>
      <w:r w:rsidRPr="00FC66D1">
        <w:rPr>
          <w:iCs/>
          <w:color w:val="auto"/>
        </w:rPr>
        <w:t xml:space="preserve">The KM cut off points applied to </w:t>
      </w:r>
      <w:r w:rsidRPr="00002862">
        <w:rPr>
          <w:iCs/>
          <w:color w:val="auto"/>
        </w:rPr>
        <w:t xml:space="preserve">CARTITUDE-1 was at 107 weeks for OS and 104 weeks for PFS, at which point event free probability based on KM was 74.0% for survival and 60.5% for PFS. For </w:t>
      </w:r>
      <w:r w:rsidRPr="003507E8">
        <w:rPr>
          <w:iCs/>
          <w:color w:val="auto"/>
        </w:rPr>
        <w:t xml:space="preserve">one of the comparator arms, the </w:t>
      </w:r>
      <w:r w:rsidRPr="00002862">
        <w:rPr>
          <w:iCs/>
          <w:color w:val="auto"/>
        </w:rPr>
        <w:t>MRDR main cohort, the cut-off point</w:t>
      </w:r>
      <w:r w:rsidRPr="003507E8">
        <w:rPr>
          <w:iCs/>
          <w:color w:val="auto"/>
        </w:rPr>
        <w:t xml:space="preserve">s applied were at 70 weeks for </w:t>
      </w:r>
      <w:r w:rsidRPr="00002862">
        <w:rPr>
          <w:iCs/>
          <w:color w:val="auto"/>
        </w:rPr>
        <w:t xml:space="preserve">OS and 24 weeks for PFS. </w:t>
      </w:r>
      <w:r w:rsidRPr="003507E8">
        <w:rPr>
          <w:iCs/>
          <w:color w:val="auto"/>
        </w:rPr>
        <w:t>At t</w:t>
      </w:r>
      <w:r w:rsidRPr="00002862">
        <w:rPr>
          <w:iCs/>
          <w:color w:val="auto"/>
        </w:rPr>
        <w:t xml:space="preserve">hese cut offs the event free probability based on KM was 29.0% for </w:t>
      </w:r>
      <w:r w:rsidRPr="003507E8">
        <w:rPr>
          <w:iCs/>
          <w:color w:val="auto"/>
        </w:rPr>
        <w:t xml:space="preserve">OS </w:t>
      </w:r>
      <w:r w:rsidRPr="00002862">
        <w:rPr>
          <w:iCs/>
          <w:color w:val="auto"/>
        </w:rPr>
        <w:t>and 24.6% for PFS.</w:t>
      </w:r>
    </w:p>
    <w:p w14:paraId="1E835091" w14:textId="7E7DB258" w:rsidR="00FC5099" w:rsidRPr="003507E8" w:rsidRDefault="00FC5099" w:rsidP="00515EA2">
      <w:pPr>
        <w:pStyle w:val="Instructionaltext-afterfiguretable"/>
        <w:widowControl w:val="0"/>
        <w:spacing w:before="120"/>
        <w:rPr>
          <w:iCs/>
          <w:color w:val="auto"/>
        </w:rPr>
      </w:pPr>
      <w:r w:rsidRPr="003507E8">
        <w:rPr>
          <w:color w:val="auto"/>
        </w:rPr>
        <w:t xml:space="preserve">Beyond the cut-off points, a parametric function was adjusted to extrapolate the results. The base case economic model used a lognormal distribution to extrapolate OS and PFS from CARTITUDE-1 and an exponential distribution for the extrapolation of OS and PFS for the comparators. </w:t>
      </w:r>
      <w:r w:rsidRPr="003507E8">
        <w:rPr>
          <w:iCs/>
          <w:color w:val="auto"/>
        </w:rPr>
        <w:t>In the context of immature data, an informed choice of the best parametric fit was limited given the extensive extrapolation to the 25-year time horizon (considering a median time to follow-up of 21.7 months in CARTITUDE-1</w:t>
      </w:r>
      <w:r w:rsidR="00A00A13">
        <w:rPr>
          <w:iCs/>
          <w:color w:val="auto"/>
        </w:rPr>
        <w:t xml:space="preserve"> and was not reported in the MRDR </w:t>
      </w:r>
      <w:r w:rsidR="00E64434">
        <w:rPr>
          <w:iCs/>
          <w:color w:val="auto"/>
        </w:rPr>
        <w:t>registry</w:t>
      </w:r>
      <w:r w:rsidRPr="003507E8">
        <w:rPr>
          <w:iCs/>
          <w:color w:val="auto"/>
        </w:rPr>
        <w:t xml:space="preserve">). Furthermore, sensitivity analyses conducted by the ADAR and </w:t>
      </w:r>
      <w:r w:rsidRPr="00002862">
        <w:rPr>
          <w:iCs/>
          <w:color w:val="auto"/>
        </w:rPr>
        <w:t>the evaluation</w:t>
      </w:r>
      <w:r w:rsidRPr="003507E8">
        <w:rPr>
          <w:iCs/>
          <w:color w:val="auto"/>
        </w:rPr>
        <w:t xml:space="preserve"> which used the MRDR main cohort as the comparator arm, showed that the ICER was </w:t>
      </w:r>
      <w:r w:rsidRPr="00002862">
        <w:rPr>
          <w:iCs/>
          <w:color w:val="auto"/>
        </w:rPr>
        <w:t>highly sensitive to the parametric function adopted</w:t>
      </w:r>
      <w:r w:rsidRPr="003507E8">
        <w:rPr>
          <w:iCs/>
          <w:color w:val="auto"/>
        </w:rPr>
        <w:t>, particularly with respect to th</w:t>
      </w:r>
      <w:r w:rsidR="0074744F" w:rsidRPr="003507E8">
        <w:rPr>
          <w:iCs/>
          <w:color w:val="auto"/>
        </w:rPr>
        <w:t>e extrapolation of</w:t>
      </w:r>
      <w:r w:rsidRPr="003507E8">
        <w:rPr>
          <w:iCs/>
          <w:color w:val="auto"/>
        </w:rPr>
        <w:t xml:space="preserve"> </w:t>
      </w:r>
      <w:r w:rsidRPr="00002862">
        <w:rPr>
          <w:iCs/>
          <w:color w:val="auto"/>
        </w:rPr>
        <w:t xml:space="preserve">OS </w:t>
      </w:r>
      <w:r w:rsidR="0074744F" w:rsidRPr="003507E8">
        <w:rPr>
          <w:iCs/>
          <w:color w:val="auto"/>
        </w:rPr>
        <w:t xml:space="preserve">for </w:t>
      </w:r>
      <w:r w:rsidRPr="003507E8">
        <w:rPr>
          <w:iCs/>
          <w:color w:val="auto"/>
        </w:rPr>
        <w:t xml:space="preserve">cilta-cel (see </w:t>
      </w:r>
      <w:r w:rsidRPr="00002862">
        <w:rPr>
          <w:iCs/>
          <w:color w:val="auto"/>
        </w:rPr>
        <w:fldChar w:fldCharType="begin"/>
      </w:r>
      <w:r w:rsidRPr="00002862">
        <w:rPr>
          <w:iCs/>
          <w:color w:val="auto"/>
        </w:rPr>
        <w:instrText xml:space="preserve"> REF _Ref69726347 \h  \* MERGEFORMAT </w:instrText>
      </w:r>
      <w:r w:rsidRPr="00002862">
        <w:rPr>
          <w:iCs/>
          <w:color w:val="auto"/>
        </w:rPr>
      </w:r>
      <w:r w:rsidRPr="00002862">
        <w:rPr>
          <w:iCs/>
          <w:color w:val="auto"/>
        </w:rPr>
        <w:fldChar w:fldCharType="separate"/>
      </w:r>
      <w:r w:rsidR="00537CE4" w:rsidRPr="00537CE4">
        <w:rPr>
          <w:color w:val="auto"/>
        </w:rPr>
        <w:t>Table 12</w:t>
      </w:r>
      <w:r w:rsidRPr="00002862">
        <w:rPr>
          <w:iCs/>
          <w:color w:val="auto"/>
        </w:rPr>
        <w:fldChar w:fldCharType="end"/>
      </w:r>
      <w:r w:rsidRPr="003507E8">
        <w:rPr>
          <w:iCs/>
          <w:color w:val="auto"/>
        </w:rPr>
        <w:t>).</w:t>
      </w:r>
    </w:p>
    <w:p w14:paraId="2CAD51D6" w14:textId="7CE3067B" w:rsidR="00FC5099" w:rsidRPr="00002862" w:rsidRDefault="00FC5099" w:rsidP="00515EA2">
      <w:pPr>
        <w:pStyle w:val="Instructionaltext-afterfiguretable"/>
        <w:widowControl w:val="0"/>
        <w:spacing w:before="120"/>
        <w:rPr>
          <w:color w:val="auto"/>
        </w:rPr>
      </w:pPr>
      <w:r w:rsidRPr="00002862">
        <w:rPr>
          <w:color w:val="auto"/>
        </w:rPr>
        <w:t xml:space="preserve">Several issues were </w:t>
      </w:r>
      <w:r w:rsidRPr="003507E8">
        <w:rPr>
          <w:color w:val="auto"/>
        </w:rPr>
        <w:t>identified during the evaluation</w:t>
      </w:r>
      <w:r w:rsidRPr="00002862">
        <w:rPr>
          <w:color w:val="auto"/>
        </w:rPr>
        <w:t xml:space="preserve"> regarding health care resource use:</w:t>
      </w:r>
    </w:p>
    <w:p w14:paraId="10295B22" w14:textId="78D88A56" w:rsidR="00FC5099" w:rsidRPr="003507E8" w:rsidRDefault="00FC5099" w:rsidP="00A20E5A">
      <w:pPr>
        <w:pStyle w:val="Instructionaltext-afterfiguretable"/>
        <w:widowControl w:val="0"/>
        <w:numPr>
          <w:ilvl w:val="0"/>
          <w:numId w:val="18"/>
        </w:numPr>
        <w:spacing w:before="120"/>
        <w:ind w:left="714" w:hanging="357"/>
        <w:jc w:val="left"/>
        <w:rPr>
          <w:color w:val="auto"/>
        </w:rPr>
      </w:pPr>
      <w:r w:rsidRPr="003507E8">
        <w:rPr>
          <w:color w:val="auto"/>
        </w:rPr>
        <w:t xml:space="preserve">The model base case accounted for one apheresis procedure. </w:t>
      </w:r>
      <w:r w:rsidRPr="003507E8">
        <w:rPr>
          <w:iCs/>
          <w:color w:val="auto"/>
        </w:rPr>
        <w:t xml:space="preserve">This was </w:t>
      </w:r>
      <w:r w:rsidRPr="00002862">
        <w:rPr>
          <w:iCs/>
          <w:color w:val="auto"/>
        </w:rPr>
        <w:t xml:space="preserve">reasonable but may </w:t>
      </w:r>
      <w:r w:rsidRPr="003507E8">
        <w:rPr>
          <w:iCs/>
          <w:color w:val="auto"/>
        </w:rPr>
        <w:t>have underestimated the overall cost of apheresis due to the potential for multiple apheresis attempts per patient.</w:t>
      </w:r>
      <w:r w:rsidRPr="00002862">
        <w:rPr>
          <w:iCs/>
          <w:color w:val="auto"/>
        </w:rPr>
        <w:t xml:space="preserve"> </w:t>
      </w:r>
      <w:r w:rsidRPr="003507E8">
        <w:rPr>
          <w:iCs/>
          <w:color w:val="auto"/>
        </w:rPr>
        <w:t>I</w:t>
      </w:r>
      <w:r w:rsidRPr="00002862">
        <w:rPr>
          <w:iCs/>
          <w:color w:val="auto"/>
        </w:rPr>
        <w:t>n CARTITIUDE-1</w:t>
      </w:r>
      <w:r w:rsidRPr="003507E8">
        <w:rPr>
          <w:iCs/>
          <w:color w:val="auto"/>
        </w:rPr>
        <w:t>, from tho</w:t>
      </w:r>
      <w:r w:rsidRPr="00002862">
        <w:rPr>
          <w:iCs/>
          <w:color w:val="auto"/>
        </w:rPr>
        <w:t>se who underwent apheresis (113 patients), three patients (2.7%) required 2 apheresis attempts and 1 patient (0.9%) required 3 attempts at apheresis (the remaining 109 patients required a single apheresis).</w:t>
      </w:r>
      <w:bookmarkStart w:id="61" w:name="_Ref69726284"/>
    </w:p>
    <w:p w14:paraId="1D99D968" w14:textId="3381548B" w:rsidR="00FC5099" w:rsidRPr="003507E8" w:rsidRDefault="00FC5099" w:rsidP="00A20E5A">
      <w:pPr>
        <w:pStyle w:val="Instructionaltext-afterfiguretable"/>
        <w:widowControl w:val="0"/>
        <w:numPr>
          <w:ilvl w:val="0"/>
          <w:numId w:val="18"/>
        </w:numPr>
        <w:spacing w:before="120"/>
        <w:ind w:left="714" w:hanging="357"/>
        <w:jc w:val="left"/>
        <w:rPr>
          <w:color w:val="auto"/>
        </w:rPr>
      </w:pPr>
      <w:r w:rsidRPr="003507E8">
        <w:rPr>
          <w:color w:val="auto"/>
        </w:rPr>
        <w:t xml:space="preserve">It was assumed that patients would receive Pd and Cd in equal proportions as bridging therapy in Australia according to local clinical advice. </w:t>
      </w:r>
      <w:r w:rsidRPr="003507E8">
        <w:rPr>
          <w:iCs/>
          <w:color w:val="auto"/>
        </w:rPr>
        <w:t xml:space="preserve">Details of the local clinical advice were not provided in the </w:t>
      </w:r>
      <w:proofErr w:type="gramStart"/>
      <w:r w:rsidRPr="003507E8">
        <w:rPr>
          <w:iCs/>
          <w:color w:val="auto"/>
        </w:rPr>
        <w:t>ADAR,</w:t>
      </w:r>
      <w:proofErr w:type="gramEnd"/>
      <w:r w:rsidRPr="003507E8">
        <w:rPr>
          <w:iCs/>
          <w:color w:val="auto"/>
        </w:rPr>
        <w:t xml:space="preserve"> hence its applicability and representativeness</w:t>
      </w:r>
      <w:r w:rsidRPr="00002862">
        <w:rPr>
          <w:iCs/>
          <w:color w:val="auto"/>
        </w:rPr>
        <w:t xml:space="preserve"> could not be appraised. In CARTITUDE-1, the most common agents used as bridging therapy (≥ 20% of patients in the </w:t>
      </w:r>
      <w:proofErr w:type="spellStart"/>
      <w:r w:rsidRPr="00002862">
        <w:rPr>
          <w:iCs/>
          <w:color w:val="auto"/>
        </w:rPr>
        <w:t>mITT</w:t>
      </w:r>
      <w:proofErr w:type="spellEnd"/>
      <w:r w:rsidRPr="00002862">
        <w:rPr>
          <w:iCs/>
          <w:color w:val="auto"/>
        </w:rPr>
        <w:t>) included: dexamethasone 63.9%, bortezomib 26.8%, cyclophosphamide 22.7% and pomalidomide 21.6%. As these agents are also available on the PBS for this indication, the rationale as to why the choice of therapy would be different in Australia was unclear.</w:t>
      </w:r>
    </w:p>
    <w:p w14:paraId="32362B25" w14:textId="77777777" w:rsidR="00FC5099" w:rsidRPr="003507E8" w:rsidRDefault="00FC5099" w:rsidP="00A20E5A">
      <w:pPr>
        <w:pStyle w:val="Instructionaltext-afterfiguretable"/>
        <w:widowControl w:val="0"/>
        <w:numPr>
          <w:ilvl w:val="0"/>
          <w:numId w:val="18"/>
        </w:numPr>
        <w:spacing w:before="120"/>
        <w:ind w:left="714" w:hanging="357"/>
        <w:jc w:val="left"/>
        <w:rPr>
          <w:color w:val="auto"/>
        </w:rPr>
      </w:pPr>
      <w:r w:rsidRPr="003507E8">
        <w:rPr>
          <w:rStyle w:val="IntenseEmphasis"/>
          <w:rFonts w:cstheme="minorHAnsi"/>
          <w:i w:val="0"/>
          <w:color w:val="auto"/>
        </w:rPr>
        <w:t>The drug cost considerations for tocilizumab may not be appropriate given that:</w:t>
      </w:r>
    </w:p>
    <w:p w14:paraId="63220567" w14:textId="2F020E15" w:rsidR="00FC5099" w:rsidRPr="00002862" w:rsidRDefault="00FC5099" w:rsidP="00A20E5A">
      <w:pPr>
        <w:pStyle w:val="ListParagraph"/>
        <w:numPr>
          <w:ilvl w:val="1"/>
          <w:numId w:val="18"/>
        </w:numPr>
        <w:spacing w:after="120" w:line="240" w:lineRule="auto"/>
        <w:contextualSpacing w:val="0"/>
        <w:rPr>
          <w:rFonts w:cstheme="minorHAnsi"/>
          <w:iCs/>
        </w:rPr>
      </w:pPr>
      <w:r w:rsidRPr="003507E8">
        <w:rPr>
          <w:rFonts w:cstheme="minorHAnsi"/>
          <w:iCs/>
        </w:rPr>
        <w:t>Tocilizumab is not PBS listed for the management of CAR-T associated CRS. The PBS item codes applied w</w:t>
      </w:r>
      <w:r w:rsidRPr="00002862">
        <w:rPr>
          <w:rFonts w:cstheme="minorHAnsi"/>
          <w:iCs/>
        </w:rPr>
        <w:t>as for the clinical indication of severe active juvenile idiopathic arthritis and thus not reflective for the use within the ADAR.</w:t>
      </w:r>
    </w:p>
    <w:p w14:paraId="2B362DE4" w14:textId="4C59E063" w:rsidR="00FC5099" w:rsidRPr="00002862" w:rsidRDefault="00FC5099" w:rsidP="00A20E5A">
      <w:pPr>
        <w:pStyle w:val="ListParagraph"/>
        <w:numPr>
          <w:ilvl w:val="1"/>
          <w:numId w:val="18"/>
        </w:numPr>
        <w:spacing w:after="120" w:line="240" w:lineRule="auto"/>
        <w:contextualSpacing w:val="0"/>
        <w:rPr>
          <w:rFonts w:cstheme="minorHAnsi"/>
          <w:iCs/>
        </w:rPr>
      </w:pPr>
      <w:r w:rsidRPr="00002862">
        <w:rPr>
          <w:rFonts w:cstheme="minorHAnsi"/>
          <w:iCs/>
        </w:rPr>
        <w:t>The economic model derived the proportion of patients receiving treatment in the public and private setting based on Medicare statistics. However, it appears implausible that whilst the ADAR stated that cilta-cel will be administered in the public setting only and assumed that 100% of bridging and conditioning therapy would occur in the public setting, that the treatment of CAR-T associated CRS would occur in both the public and private setting. It may have been more appropriate to assume that tocilizumab administration would occur 100% in the public setting.</w:t>
      </w:r>
    </w:p>
    <w:p w14:paraId="588B45C4" w14:textId="51A42DE2" w:rsidR="00FC5099" w:rsidRPr="00002862" w:rsidRDefault="00FC5099" w:rsidP="00A20E5A">
      <w:pPr>
        <w:pStyle w:val="ListParagraph"/>
        <w:numPr>
          <w:ilvl w:val="1"/>
          <w:numId w:val="18"/>
        </w:numPr>
        <w:spacing w:after="120" w:line="240" w:lineRule="auto"/>
        <w:contextualSpacing w:val="0"/>
        <w:rPr>
          <w:rFonts w:cstheme="minorHAnsi"/>
          <w:iCs/>
        </w:rPr>
      </w:pPr>
      <w:r w:rsidRPr="00002862">
        <w:rPr>
          <w:rFonts w:cstheme="minorHAnsi"/>
          <w:iCs/>
        </w:rPr>
        <w:lastRenderedPageBreak/>
        <w:t>In July 2021 Roche (Sponsor of tocilizumab) notified the TGA of shortages of multiple presentations of tocilizumab due to global demand in response to the COVID-19 pandemic. Thus, whilst the submission applied an AEMP for tocilizumab of $405.39, Section 19A supply of tocilizumab (</w:t>
      </w:r>
      <w:proofErr w:type="gramStart"/>
      <w:r w:rsidRPr="00002862">
        <w:rPr>
          <w:rFonts w:cstheme="minorHAnsi"/>
          <w:iCs/>
        </w:rPr>
        <w:t>i.e.</w:t>
      </w:r>
      <w:proofErr w:type="gramEnd"/>
      <w:r w:rsidRPr="00002862">
        <w:rPr>
          <w:rFonts w:cstheme="minorHAnsi"/>
          <w:iCs/>
        </w:rPr>
        <w:t xml:space="preserve"> supplying substitute medicines when registered medicines are unavailable or in short supply) has an AEMP of $2,259.08 (PBS item 12694D). Noting that the current supply issue may be transitory and potentially resolved by the time cilta-cel becomes available (if supported by MSAC), there is potential that the cost of tocilizumab may still be high should the shortage be expected to last longer than anticipated.</w:t>
      </w:r>
    </w:p>
    <w:p w14:paraId="7200440C" w14:textId="0D6E0AE2" w:rsidR="00FC5099" w:rsidRPr="00002862" w:rsidRDefault="00FC5099" w:rsidP="00A20E5A">
      <w:pPr>
        <w:pStyle w:val="ListParagraph"/>
        <w:numPr>
          <w:ilvl w:val="0"/>
          <w:numId w:val="18"/>
        </w:numPr>
        <w:spacing w:after="120" w:line="240" w:lineRule="auto"/>
        <w:ind w:left="714" w:hanging="357"/>
        <w:contextualSpacing w:val="0"/>
        <w:rPr>
          <w:rFonts w:cstheme="minorHAnsi"/>
          <w:iCs/>
        </w:rPr>
      </w:pPr>
      <w:proofErr w:type="spellStart"/>
      <w:r w:rsidRPr="00002862">
        <w:rPr>
          <w:rFonts w:cstheme="minorHAnsi"/>
          <w:iCs/>
        </w:rPr>
        <w:t>eviQ</w:t>
      </w:r>
      <w:proofErr w:type="spellEnd"/>
      <w:r w:rsidRPr="00002862">
        <w:rPr>
          <w:rFonts w:cstheme="minorHAnsi"/>
          <w:iCs/>
        </w:rPr>
        <w:t xml:space="preserve"> guidelines recommend the consideration of transfer to ICU for patients with grade 2 CRS, and ICU admission for grade &gt; 3. However, in the submission ICU costs were applied to patients with grade &gt; 3 CRS, potentially underestimating costs associated with CRS management</w:t>
      </w:r>
      <w:r w:rsidRPr="003507E8">
        <w:rPr>
          <w:rFonts w:cstheme="minorHAnsi"/>
          <w:iCs/>
        </w:rPr>
        <w:t xml:space="preserve">. </w:t>
      </w:r>
      <w:proofErr w:type="gramStart"/>
      <w:r w:rsidRPr="003507E8">
        <w:rPr>
          <w:rFonts w:cstheme="minorHAnsi"/>
          <w:iCs/>
        </w:rPr>
        <w:t>Assuming that</w:t>
      </w:r>
      <w:proofErr w:type="gramEnd"/>
      <w:r w:rsidRPr="003507E8">
        <w:rPr>
          <w:rFonts w:cstheme="minorHAnsi"/>
          <w:iCs/>
        </w:rPr>
        <w:t xml:space="preserve"> all Grade 2 CRS events required ICU was tested in a sensitivity analysis during the evaluation with a minor impact on the results. According to the Ratified PICO, MSA</w:t>
      </w:r>
      <w:r w:rsidRPr="00002862">
        <w:rPr>
          <w:rFonts w:cstheme="minorHAnsi"/>
          <w:iCs/>
        </w:rPr>
        <w:t>C stated that the rate of ICU support was not wholly covered in the intervention (p19, Ratified PICO confirmation).</w:t>
      </w:r>
    </w:p>
    <w:p w14:paraId="0F3F6404" w14:textId="0117E32D" w:rsidR="00FC5099" w:rsidRPr="003507E8" w:rsidRDefault="00FC5099" w:rsidP="00A20E5A">
      <w:pPr>
        <w:pStyle w:val="ListParagraph"/>
        <w:numPr>
          <w:ilvl w:val="0"/>
          <w:numId w:val="18"/>
        </w:numPr>
        <w:spacing w:line="240" w:lineRule="auto"/>
        <w:ind w:left="714" w:hanging="357"/>
        <w:contextualSpacing w:val="0"/>
        <w:rPr>
          <w:rFonts w:cstheme="minorHAnsi"/>
        </w:rPr>
      </w:pPr>
      <w:r w:rsidRPr="003507E8">
        <w:rPr>
          <w:rFonts w:cstheme="minorHAnsi"/>
        </w:rPr>
        <w:t xml:space="preserve">The cost of neurotoxicity was not considered as it was assumed that the cost of managing CRS captured the cost of neurotoxicity. </w:t>
      </w:r>
      <w:r w:rsidRPr="003507E8">
        <w:rPr>
          <w:rFonts w:cstheme="minorHAnsi"/>
          <w:iCs/>
        </w:rPr>
        <w:t>This may not be reasonable as CRS and neurotoxicity may be treated separately owing to its distinct timing and response to intervention. The justification may be reasonable if neurotoxicity occurr</w:t>
      </w:r>
      <w:r w:rsidRPr="00002862">
        <w:rPr>
          <w:rFonts w:cstheme="minorHAnsi"/>
          <w:iCs/>
        </w:rPr>
        <w:t xml:space="preserve">ed concurrent to CRS, however if it occurs separate to CRS, this is likely an underestimation of neurotoxicity management. According to </w:t>
      </w:r>
      <w:proofErr w:type="spellStart"/>
      <w:r w:rsidRPr="00002862">
        <w:rPr>
          <w:rFonts w:cstheme="minorHAnsi"/>
          <w:iCs/>
        </w:rPr>
        <w:t>eviQ</w:t>
      </w:r>
      <w:proofErr w:type="spellEnd"/>
      <w:r w:rsidRPr="00002862">
        <w:rPr>
          <w:rFonts w:cstheme="minorHAnsi"/>
          <w:iCs/>
        </w:rPr>
        <w:t>, management of neurotoxicity with no concurrent CRS may include (depending on grade) ICU admission, high dose corticosteroid, periodic neuroimaging, and treatment of convulsive status epilepticus.</w:t>
      </w:r>
      <w:r w:rsidR="00ED4D10">
        <w:rPr>
          <w:rFonts w:cstheme="minorHAnsi"/>
          <w:iCs/>
        </w:rPr>
        <w:t xml:space="preserve"> The pre-ESC and pre-MSAC response investigated the impact of including the cost of neurotoxicity AEs in sensitivity analyses</w:t>
      </w:r>
      <w:r w:rsidR="00A80AD6">
        <w:rPr>
          <w:rFonts w:cstheme="minorHAnsi"/>
          <w:iCs/>
        </w:rPr>
        <w:t xml:space="preserve"> (see pre-MSAC</w:t>
      </w:r>
      <w:r w:rsidR="00921749">
        <w:rPr>
          <w:rFonts w:cstheme="minorHAnsi"/>
          <w:iCs/>
        </w:rPr>
        <w:t xml:space="preserve"> response</w:t>
      </w:r>
      <w:r w:rsidR="00A80AD6">
        <w:rPr>
          <w:rFonts w:cstheme="minorHAnsi"/>
          <w:iCs/>
        </w:rPr>
        <w:t xml:space="preserve"> results in Table 15)</w:t>
      </w:r>
      <w:r w:rsidR="00ED4D10">
        <w:rPr>
          <w:rFonts w:cstheme="minorHAnsi"/>
          <w:iCs/>
        </w:rPr>
        <w:t>.</w:t>
      </w:r>
    </w:p>
    <w:p w14:paraId="0DECB769" w14:textId="4DF4C8BD" w:rsidR="00FC5099" w:rsidRPr="003507E8" w:rsidRDefault="00FC5099" w:rsidP="00A20E5A">
      <w:pPr>
        <w:pStyle w:val="ListParagraph"/>
        <w:numPr>
          <w:ilvl w:val="0"/>
          <w:numId w:val="18"/>
        </w:numPr>
        <w:spacing w:line="240" w:lineRule="auto"/>
        <w:contextualSpacing w:val="0"/>
        <w:rPr>
          <w:rStyle w:val="IntenseEmphasis"/>
          <w:rFonts w:cstheme="minorHAnsi"/>
          <w:i w:val="0"/>
          <w:iCs w:val="0"/>
          <w:color w:val="auto"/>
        </w:rPr>
      </w:pPr>
      <w:r w:rsidRPr="003507E8">
        <w:rPr>
          <w:rStyle w:val="IntenseEmphasis"/>
          <w:rFonts w:cstheme="minorHAnsi"/>
          <w:i w:val="0"/>
          <w:color w:val="auto"/>
        </w:rPr>
        <w:t xml:space="preserve">The ADAR did not consider costs associated with </w:t>
      </w:r>
      <w:r w:rsidR="003E45A8">
        <w:rPr>
          <w:rStyle w:val="IntenseEmphasis"/>
          <w:rFonts w:cstheme="minorHAnsi"/>
          <w:i w:val="0"/>
          <w:color w:val="auto"/>
        </w:rPr>
        <w:t>IVIG</w:t>
      </w:r>
      <w:r w:rsidRPr="003507E8">
        <w:rPr>
          <w:rStyle w:val="IntenseEmphasis"/>
          <w:rFonts w:cstheme="minorHAnsi"/>
          <w:i w:val="0"/>
          <w:color w:val="auto"/>
        </w:rPr>
        <w:t xml:space="preserve"> based on the rationale that most patients treated in the fourth line setting would already be on </w:t>
      </w:r>
      <w:r w:rsidR="003E45A8">
        <w:rPr>
          <w:rStyle w:val="IntenseEmphasis"/>
          <w:rFonts w:cstheme="minorHAnsi"/>
          <w:i w:val="0"/>
          <w:color w:val="auto"/>
        </w:rPr>
        <w:t>IVIG</w:t>
      </w:r>
      <w:r w:rsidRPr="003507E8">
        <w:rPr>
          <w:rStyle w:val="IntenseEmphasis"/>
          <w:rFonts w:cstheme="minorHAnsi"/>
          <w:i w:val="0"/>
          <w:color w:val="auto"/>
        </w:rPr>
        <w:t>, either due to dis</w:t>
      </w:r>
      <w:r w:rsidRPr="00002862">
        <w:rPr>
          <w:rStyle w:val="IntenseEmphasis"/>
          <w:rFonts w:cstheme="minorHAnsi"/>
          <w:i w:val="0"/>
          <w:color w:val="auto"/>
        </w:rPr>
        <w:t>ease or because of prior treatment (p9 Ratified PICO confirmation). MSA</w:t>
      </w:r>
      <w:r w:rsidR="00112A90">
        <w:rPr>
          <w:rStyle w:val="IntenseEmphasis"/>
          <w:rFonts w:cstheme="minorHAnsi"/>
          <w:i w:val="0"/>
          <w:color w:val="auto"/>
        </w:rPr>
        <w:t>G</w:t>
      </w:r>
      <w:r w:rsidRPr="003E45A8">
        <w:rPr>
          <w:rStyle w:val="IntenseEmphasis"/>
          <w:rFonts w:cstheme="minorHAnsi"/>
          <w:i w:val="0"/>
          <w:color w:val="auto"/>
        </w:rPr>
        <w:t xml:space="preserve"> considered that the rate of IVI</w:t>
      </w:r>
      <w:r w:rsidR="003E45A8" w:rsidRPr="003E45A8">
        <w:rPr>
          <w:rStyle w:val="IntenseEmphasis"/>
          <w:rFonts w:cstheme="minorHAnsi"/>
          <w:i w:val="0"/>
          <w:color w:val="auto"/>
        </w:rPr>
        <w:t>G</w:t>
      </w:r>
      <w:r w:rsidRPr="003E45A8">
        <w:rPr>
          <w:rStyle w:val="IntenseEmphasis"/>
          <w:rFonts w:cstheme="minorHAnsi"/>
          <w:i w:val="0"/>
          <w:color w:val="auto"/>
        </w:rPr>
        <w:t xml:space="preserve"> </w:t>
      </w:r>
      <w:proofErr w:type="gramStart"/>
      <w:r w:rsidRPr="003E45A8">
        <w:rPr>
          <w:rStyle w:val="IntenseEmphasis"/>
          <w:rFonts w:cstheme="minorHAnsi"/>
          <w:i w:val="0"/>
          <w:color w:val="auto"/>
        </w:rPr>
        <w:t>use</w:t>
      </w:r>
      <w:proofErr w:type="gramEnd"/>
      <w:r w:rsidRPr="003E45A8">
        <w:rPr>
          <w:rStyle w:val="IntenseEmphasis"/>
          <w:rFonts w:cstheme="minorHAnsi"/>
          <w:i w:val="0"/>
          <w:color w:val="auto"/>
        </w:rPr>
        <w:t xml:space="preserve"> and anti-infective prophylaxis was not wholly covered</w:t>
      </w:r>
      <w:r w:rsidRPr="003507E8">
        <w:rPr>
          <w:rStyle w:val="IntenseEmphasis"/>
          <w:rFonts w:cstheme="minorHAnsi"/>
          <w:i w:val="0"/>
          <w:color w:val="auto"/>
        </w:rPr>
        <w:t xml:space="preserve"> in the intervention (p19, Ratified PICO confirmation</w:t>
      </w:r>
      <w:r w:rsidRPr="00002862">
        <w:rPr>
          <w:rStyle w:val="IntenseEmphasis"/>
          <w:rFonts w:cstheme="minorHAnsi"/>
          <w:i w:val="0"/>
          <w:color w:val="auto"/>
        </w:rPr>
        <w:t xml:space="preserve">). This is also consistent with the evidence presented by the evaluation in Section </w:t>
      </w:r>
      <w:r w:rsidR="00170213">
        <w:rPr>
          <w:rStyle w:val="IntenseEmphasis"/>
          <w:rFonts w:cstheme="minorHAnsi"/>
          <w:i w:val="0"/>
          <w:color w:val="auto"/>
        </w:rPr>
        <w:t>1</w:t>
      </w:r>
      <w:r w:rsidRPr="00002862">
        <w:rPr>
          <w:rStyle w:val="IntenseEmphasis"/>
          <w:rFonts w:cstheme="minorHAnsi"/>
          <w:i w:val="0"/>
          <w:color w:val="auto"/>
        </w:rPr>
        <w:t xml:space="preserve"> that suggests a profound and lasting humoral immune deficiency after CAR-T therapy</w:t>
      </w:r>
      <w:r w:rsidRPr="003507E8">
        <w:rPr>
          <w:rStyle w:val="IntenseEmphasis"/>
          <w:rFonts w:cstheme="minorHAnsi"/>
          <w:i w:val="0"/>
          <w:color w:val="auto"/>
        </w:rPr>
        <w:t xml:space="preserve"> that may require the use of </w:t>
      </w:r>
      <w:r w:rsidR="003E45A8">
        <w:rPr>
          <w:rStyle w:val="IntenseEmphasis"/>
          <w:rFonts w:cstheme="minorHAnsi"/>
          <w:i w:val="0"/>
          <w:color w:val="auto"/>
        </w:rPr>
        <w:t>IVIG</w:t>
      </w:r>
      <w:r w:rsidRPr="003507E8">
        <w:rPr>
          <w:rStyle w:val="IntenseEmphasis"/>
          <w:rFonts w:cstheme="minorHAnsi"/>
          <w:i w:val="0"/>
          <w:color w:val="auto"/>
        </w:rPr>
        <w:t>.</w:t>
      </w:r>
      <w:r w:rsidR="00ED4D10" w:rsidRPr="00ED4D10">
        <w:rPr>
          <w:rFonts w:cstheme="minorHAnsi"/>
          <w:iCs/>
        </w:rPr>
        <w:t xml:space="preserve"> </w:t>
      </w:r>
      <w:r w:rsidR="00ED4D10">
        <w:rPr>
          <w:rFonts w:cstheme="minorHAnsi"/>
          <w:iCs/>
        </w:rPr>
        <w:t>The pre-ESC and pre-MSAC response investigated the impact of including the cost of IVIG therapy costs in sensitivity analyses</w:t>
      </w:r>
      <w:r w:rsidR="00A80AD6">
        <w:rPr>
          <w:rFonts w:cstheme="minorHAnsi"/>
          <w:iCs/>
        </w:rPr>
        <w:t xml:space="preserve"> (see pre-MSAC </w:t>
      </w:r>
      <w:r w:rsidR="00921749">
        <w:rPr>
          <w:rFonts w:cstheme="minorHAnsi"/>
          <w:iCs/>
        </w:rPr>
        <w:t xml:space="preserve">response results </w:t>
      </w:r>
      <w:r w:rsidR="00A80AD6">
        <w:rPr>
          <w:rFonts w:cstheme="minorHAnsi"/>
          <w:iCs/>
        </w:rPr>
        <w:t>in Table 15)</w:t>
      </w:r>
      <w:r w:rsidR="00ED4D10">
        <w:rPr>
          <w:rFonts w:cstheme="minorHAnsi"/>
          <w:iCs/>
        </w:rPr>
        <w:t>.</w:t>
      </w:r>
    </w:p>
    <w:p w14:paraId="6984B4F0" w14:textId="0DE1044B" w:rsidR="00FC5099" w:rsidRPr="003507E8" w:rsidRDefault="00FC5099" w:rsidP="00515EA2">
      <w:pPr>
        <w:spacing w:line="240" w:lineRule="auto"/>
      </w:pPr>
      <w:r w:rsidRPr="003507E8">
        <w:rPr>
          <w:rFonts w:cstheme="minorHAnsi"/>
          <w:iCs/>
        </w:rPr>
        <w:t>The</w:t>
      </w:r>
      <w:r w:rsidRPr="00002862">
        <w:rPr>
          <w:rFonts w:cstheme="minorHAnsi"/>
          <w:iCs/>
        </w:rPr>
        <w:t xml:space="preserve"> unit cost of cilta-cel proposed by the ADAR was $</w:t>
      </w:r>
      <w:r w:rsidR="004604D4" w:rsidRPr="004604D4">
        <w:rPr>
          <w:rFonts w:cstheme="minorHAnsi"/>
          <w:iCs/>
          <w:color w:val="000000"/>
          <w:w w:val="53"/>
          <w:shd w:val="solid" w:color="000000" w:fill="000000"/>
          <w:fitText w:val="410" w:id="-1425283580"/>
          <w14:textFill>
            <w14:solidFill>
              <w14:srgbClr w14:val="000000">
                <w14:alpha w14:val="100000"/>
              </w14:srgbClr>
            </w14:solidFill>
          </w14:textFill>
        </w:rPr>
        <w:t>||</w:t>
      </w:r>
      <w:proofErr w:type="gramStart"/>
      <w:r w:rsidR="004604D4" w:rsidRPr="004604D4">
        <w:rPr>
          <w:rFonts w:cstheme="minorHAnsi"/>
          <w:iCs/>
          <w:color w:val="000000"/>
          <w:w w:val="53"/>
          <w:shd w:val="solid" w:color="000000" w:fill="000000"/>
          <w:fitText w:val="410" w:id="-1425283580"/>
          <w14:textFill>
            <w14:solidFill>
              <w14:srgbClr w14:val="000000">
                <w14:alpha w14:val="100000"/>
              </w14:srgbClr>
            </w14:solidFill>
          </w14:textFill>
        </w:rPr>
        <w:t>|  |</w:t>
      </w:r>
      <w:proofErr w:type="gramEnd"/>
      <w:r w:rsidR="004604D4" w:rsidRPr="004604D4">
        <w:rPr>
          <w:rFonts w:cstheme="minorHAnsi"/>
          <w:iCs/>
          <w:color w:val="000000"/>
          <w:w w:val="53"/>
          <w:shd w:val="solid" w:color="000000" w:fill="000000"/>
          <w:fitText w:val="410" w:id="-1425283580"/>
          <w14:textFill>
            <w14:solidFill>
              <w14:srgbClr w14:val="000000">
                <w14:alpha w14:val="100000"/>
              </w14:srgbClr>
            </w14:solidFill>
          </w14:textFill>
        </w:rPr>
        <w:t>|</w:t>
      </w:r>
      <w:r w:rsidR="004604D4" w:rsidRPr="004604D4">
        <w:rPr>
          <w:rFonts w:cstheme="minorHAnsi"/>
          <w:iCs/>
          <w:color w:val="000000"/>
          <w:spacing w:val="2"/>
          <w:w w:val="53"/>
          <w:shd w:val="solid" w:color="000000" w:fill="000000"/>
          <w:fitText w:val="410" w:id="-1425283580"/>
          <w14:textFill>
            <w14:solidFill>
              <w14:srgbClr w14:val="000000">
                <w14:alpha w14:val="100000"/>
              </w14:srgbClr>
            </w14:solidFill>
          </w14:textFill>
        </w:rPr>
        <w:t>|</w:t>
      </w:r>
      <w:r w:rsidRPr="00002862">
        <w:rPr>
          <w:rFonts w:cstheme="minorHAnsi"/>
          <w:iCs/>
        </w:rPr>
        <w:t xml:space="preserve">. </w:t>
      </w:r>
      <w:r w:rsidR="004604D4" w:rsidRPr="004604D4">
        <w:rPr>
          <w:color w:val="000000"/>
          <w:w w:val="54"/>
          <w:shd w:val="solid" w:color="000000" w:fill="000000"/>
          <w:fitText w:val="420" w:id="-1425283579"/>
          <w14:textFill>
            <w14:solidFill>
              <w14:srgbClr w14:val="000000">
                <w14:alpha w14:val="100000"/>
              </w14:srgbClr>
            </w14:solidFill>
          </w14:textFill>
        </w:rPr>
        <w:t>|||  ||</w:t>
      </w:r>
      <w:r w:rsidR="004604D4" w:rsidRPr="004604D4">
        <w:rPr>
          <w:color w:val="000000"/>
          <w:spacing w:val="4"/>
          <w:w w:val="54"/>
          <w:shd w:val="solid" w:color="000000" w:fill="000000"/>
          <w:fitText w:val="420" w:id="-142528357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8"/>
          <w14:textFill>
            <w14:solidFill>
              <w14:srgbClr w14:val="000000">
                <w14:alpha w14:val="100000"/>
              </w14:srgbClr>
            </w14:solidFill>
          </w14:textFill>
        </w:rPr>
        <w:t>|||  ||</w:t>
      </w:r>
      <w:r w:rsidR="004604D4" w:rsidRPr="004604D4">
        <w:rPr>
          <w:color w:val="000000"/>
          <w:spacing w:val="4"/>
          <w:w w:val="54"/>
          <w:shd w:val="solid" w:color="000000" w:fill="000000"/>
          <w:fitText w:val="420" w:id="-142528357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7"/>
          <w14:textFill>
            <w14:solidFill>
              <w14:srgbClr w14:val="000000">
                <w14:alpha w14:val="100000"/>
              </w14:srgbClr>
            </w14:solidFill>
          </w14:textFill>
        </w:rPr>
        <w:t>|||  ||</w:t>
      </w:r>
      <w:r w:rsidR="004604D4" w:rsidRPr="004604D4">
        <w:rPr>
          <w:color w:val="000000"/>
          <w:spacing w:val="4"/>
          <w:w w:val="54"/>
          <w:shd w:val="solid" w:color="000000" w:fill="000000"/>
          <w:fitText w:val="420" w:id="-142528357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6"/>
          <w14:textFill>
            <w14:solidFill>
              <w14:srgbClr w14:val="000000">
                <w14:alpha w14:val="100000"/>
              </w14:srgbClr>
            </w14:solidFill>
          </w14:textFill>
        </w:rPr>
        <w:t>|||  ||</w:t>
      </w:r>
      <w:r w:rsidR="004604D4" w:rsidRPr="004604D4">
        <w:rPr>
          <w:color w:val="000000"/>
          <w:spacing w:val="4"/>
          <w:w w:val="54"/>
          <w:shd w:val="solid" w:color="000000" w:fill="000000"/>
          <w:fitText w:val="420" w:id="-142528357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5"/>
          <w14:textFill>
            <w14:solidFill>
              <w14:srgbClr w14:val="000000">
                <w14:alpha w14:val="100000"/>
              </w14:srgbClr>
            </w14:solidFill>
          </w14:textFill>
        </w:rPr>
        <w:t>|||  ||</w:t>
      </w:r>
      <w:r w:rsidR="004604D4" w:rsidRPr="004604D4">
        <w:rPr>
          <w:color w:val="000000"/>
          <w:spacing w:val="4"/>
          <w:w w:val="54"/>
          <w:shd w:val="solid" w:color="000000" w:fill="000000"/>
          <w:fitText w:val="420" w:id="-142528357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4"/>
          <w14:textFill>
            <w14:solidFill>
              <w14:srgbClr w14:val="000000">
                <w14:alpha w14:val="100000"/>
              </w14:srgbClr>
            </w14:solidFill>
          </w14:textFill>
        </w:rPr>
        <w:t>|||  ||</w:t>
      </w:r>
      <w:r w:rsidR="004604D4" w:rsidRPr="004604D4">
        <w:rPr>
          <w:color w:val="000000"/>
          <w:spacing w:val="4"/>
          <w:w w:val="54"/>
          <w:shd w:val="solid" w:color="000000" w:fill="000000"/>
          <w:fitText w:val="420" w:id="-142528357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3"/>
          <w14:textFill>
            <w14:solidFill>
              <w14:srgbClr w14:val="000000">
                <w14:alpha w14:val="100000"/>
              </w14:srgbClr>
            </w14:solidFill>
          </w14:textFill>
        </w:rPr>
        <w:t>|||  ||</w:t>
      </w:r>
      <w:r w:rsidR="004604D4" w:rsidRPr="004604D4">
        <w:rPr>
          <w:color w:val="000000"/>
          <w:spacing w:val="4"/>
          <w:w w:val="54"/>
          <w:shd w:val="solid" w:color="000000" w:fill="000000"/>
          <w:fitText w:val="420" w:id="-142528357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2"/>
          <w14:textFill>
            <w14:solidFill>
              <w14:srgbClr w14:val="000000">
                <w14:alpha w14:val="100000"/>
              </w14:srgbClr>
            </w14:solidFill>
          </w14:textFill>
        </w:rPr>
        <w:t>|||  ||</w:t>
      </w:r>
      <w:r w:rsidR="004604D4" w:rsidRPr="004604D4">
        <w:rPr>
          <w:color w:val="000000"/>
          <w:spacing w:val="4"/>
          <w:w w:val="54"/>
          <w:shd w:val="solid" w:color="000000" w:fill="000000"/>
          <w:fitText w:val="420" w:id="-142528357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1"/>
          <w14:textFill>
            <w14:solidFill>
              <w14:srgbClr w14:val="000000">
                <w14:alpha w14:val="100000"/>
              </w14:srgbClr>
            </w14:solidFill>
          </w14:textFill>
        </w:rPr>
        <w:t>|||  ||</w:t>
      </w:r>
      <w:r w:rsidR="004604D4" w:rsidRPr="004604D4">
        <w:rPr>
          <w:color w:val="000000"/>
          <w:spacing w:val="4"/>
          <w:w w:val="54"/>
          <w:shd w:val="solid" w:color="000000" w:fill="000000"/>
          <w:fitText w:val="420" w:id="-142528357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0"/>
          <w14:textFill>
            <w14:solidFill>
              <w14:srgbClr w14:val="000000">
                <w14:alpha w14:val="100000"/>
              </w14:srgbClr>
            </w14:solidFill>
          </w14:textFill>
        </w:rPr>
        <w:t>|||  ||</w:t>
      </w:r>
      <w:r w:rsidR="004604D4" w:rsidRPr="004604D4">
        <w:rPr>
          <w:color w:val="000000"/>
          <w:spacing w:val="4"/>
          <w:w w:val="54"/>
          <w:shd w:val="solid" w:color="000000" w:fill="000000"/>
          <w:fitText w:val="420" w:id="-142528357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9"/>
          <w14:textFill>
            <w14:solidFill>
              <w14:srgbClr w14:val="000000">
                <w14:alpha w14:val="100000"/>
              </w14:srgbClr>
            </w14:solidFill>
          </w14:textFill>
        </w:rPr>
        <w:t>|||  ||</w:t>
      </w:r>
      <w:r w:rsidR="004604D4" w:rsidRPr="004604D4">
        <w:rPr>
          <w:color w:val="000000"/>
          <w:spacing w:val="4"/>
          <w:w w:val="54"/>
          <w:shd w:val="solid" w:color="000000" w:fill="000000"/>
          <w:fitText w:val="420" w:id="-142528356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8"/>
          <w14:textFill>
            <w14:solidFill>
              <w14:srgbClr w14:val="000000">
                <w14:alpha w14:val="100000"/>
              </w14:srgbClr>
            </w14:solidFill>
          </w14:textFill>
        </w:rPr>
        <w:t>|||  ||</w:t>
      </w:r>
      <w:r w:rsidR="004604D4" w:rsidRPr="004604D4">
        <w:rPr>
          <w:color w:val="000000"/>
          <w:spacing w:val="4"/>
          <w:w w:val="54"/>
          <w:shd w:val="solid" w:color="000000" w:fill="000000"/>
          <w:fitText w:val="420" w:id="-142528356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4"/>
          <w14:textFill>
            <w14:solidFill>
              <w14:srgbClr w14:val="000000">
                <w14:alpha w14:val="100000"/>
              </w14:srgbClr>
            </w14:solidFill>
          </w14:textFill>
        </w:rPr>
        <w:t>|||  ||</w:t>
      </w:r>
      <w:r w:rsidR="004604D4" w:rsidRPr="004604D4">
        <w:rPr>
          <w:color w:val="000000"/>
          <w:spacing w:val="4"/>
          <w:w w:val="54"/>
          <w:shd w:val="solid" w:color="000000" w:fill="000000"/>
          <w:fitText w:val="420" w:id="-142528358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3"/>
          <w14:textFill>
            <w14:solidFill>
              <w14:srgbClr w14:val="000000">
                <w14:alpha w14:val="100000"/>
              </w14:srgbClr>
            </w14:solidFill>
          </w14:textFill>
        </w:rPr>
        <w:t>|||  ||</w:t>
      </w:r>
      <w:r w:rsidR="004604D4" w:rsidRPr="004604D4">
        <w:rPr>
          <w:color w:val="000000"/>
          <w:spacing w:val="4"/>
          <w:w w:val="54"/>
          <w:shd w:val="solid" w:color="000000" w:fill="000000"/>
          <w:fitText w:val="420" w:id="-142528358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2"/>
          <w14:textFill>
            <w14:solidFill>
              <w14:srgbClr w14:val="000000">
                <w14:alpha w14:val="100000"/>
              </w14:srgbClr>
            </w14:solidFill>
          </w14:textFill>
        </w:rPr>
        <w:t>|||  ||</w:t>
      </w:r>
      <w:r w:rsidR="004604D4" w:rsidRPr="004604D4">
        <w:rPr>
          <w:color w:val="000000"/>
          <w:spacing w:val="4"/>
          <w:w w:val="54"/>
          <w:shd w:val="solid" w:color="000000" w:fill="000000"/>
          <w:fitText w:val="420" w:id="-142528358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1"/>
          <w14:textFill>
            <w14:solidFill>
              <w14:srgbClr w14:val="000000">
                <w14:alpha w14:val="100000"/>
              </w14:srgbClr>
            </w14:solidFill>
          </w14:textFill>
        </w:rPr>
        <w:t>|||  ||</w:t>
      </w:r>
      <w:r w:rsidR="004604D4" w:rsidRPr="004604D4">
        <w:rPr>
          <w:color w:val="000000"/>
          <w:spacing w:val="4"/>
          <w:w w:val="54"/>
          <w:shd w:val="solid" w:color="000000" w:fill="000000"/>
          <w:fitText w:val="420" w:id="-142528358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0"/>
          <w14:textFill>
            <w14:solidFill>
              <w14:srgbClr w14:val="000000">
                <w14:alpha w14:val="100000"/>
              </w14:srgbClr>
            </w14:solidFill>
          </w14:textFill>
        </w:rPr>
        <w:t>|||  ||</w:t>
      </w:r>
      <w:r w:rsidR="004604D4" w:rsidRPr="004604D4">
        <w:rPr>
          <w:color w:val="000000"/>
          <w:spacing w:val="4"/>
          <w:w w:val="54"/>
          <w:shd w:val="solid" w:color="000000" w:fill="000000"/>
          <w:fitText w:val="420" w:id="-142528358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9"/>
          <w14:textFill>
            <w14:solidFill>
              <w14:srgbClr w14:val="000000">
                <w14:alpha w14:val="100000"/>
              </w14:srgbClr>
            </w14:solidFill>
          </w14:textFill>
        </w:rPr>
        <w:t>|||  ||</w:t>
      </w:r>
      <w:r w:rsidR="004604D4" w:rsidRPr="004604D4">
        <w:rPr>
          <w:color w:val="000000"/>
          <w:spacing w:val="4"/>
          <w:w w:val="54"/>
          <w:shd w:val="solid" w:color="000000" w:fill="000000"/>
          <w:fitText w:val="420" w:id="-142528357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8"/>
          <w14:textFill>
            <w14:solidFill>
              <w14:srgbClr w14:val="000000">
                <w14:alpha w14:val="100000"/>
              </w14:srgbClr>
            </w14:solidFill>
          </w14:textFill>
        </w:rPr>
        <w:t>|||  ||</w:t>
      </w:r>
      <w:r w:rsidR="004604D4" w:rsidRPr="004604D4">
        <w:rPr>
          <w:color w:val="000000"/>
          <w:spacing w:val="4"/>
          <w:w w:val="54"/>
          <w:shd w:val="solid" w:color="000000" w:fill="000000"/>
          <w:fitText w:val="420" w:id="-142528357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7"/>
          <w14:textFill>
            <w14:solidFill>
              <w14:srgbClr w14:val="000000">
                <w14:alpha w14:val="100000"/>
              </w14:srgbClr>
            </w14:solidFill>
          </w14:textFill>
        </w:rPr>
        <w:t>|||  ||</w:t>
      </w:r>
      <w:r w:rsidR="004604D4" w:rsidRPr="004604D4">
        <w:rPr>
          <w:color w:val="000000"/>
          <w:spacing w:val="4"/>
          <w:w w:val="54"/>
          <w:shd w:val="solid" w:color="000000" w:fill="000000"/>
          <w:fitText w:val="420" w:id="-142528357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6"/>
          <w14:textFill>
            <w14:solidFill>
              <w14:srgbClr w14:val="000000">
                <w14:alpha w14:val="100000"/>
              </w14:srgbClr>
            </w14:solidFill>
          </w14:textFill>
        </w:rPr>
        <w:t>|||  ||</w:t>
      </w:r>
      <w:r w:rsidR="004604D4" w:rsidRPr="004604D4">
        <w:rPr>
          <w:color w:val="000000"/>
          <w:spacing w:val="4"/>
          <w:w w:val="54"/>
          <w:shd w:val="solid" w:color="000000" w:fill="000000"/>
          <w:fitText w:val="420" w:id="-142528357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5"/>
          <w14:textFill>
            <w14:solidFill>
              <w14:srgbClr w14:val="000000">
                <w14:alpha w14:val="100000"/>
              </w14:srgbClr>
            </w14:solidFill>
          </w14:textFill>
        </w:rPr>
        <w:t>|||  ||</w:t>
      </w:r>
      <w:r w:rsidR="004604D4" w:rsidRPr="004604D4">
        <w:rPr>
          <w:color w:val="000000"/>
          <w:spacing w:val="4"/>
          <w:w w:val="54"/>
          <w:shd w:val="solid" w:color="000000" w:fill="000000"/>
          <w:fitText w:val="420" w:id="-142528357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4"/>
          <w14:textFill>
            <w14:solidFill>
              <w14:srgbClr w14:val="000000">
                <w14:alpha w14:val="100000"/>
              </w14:srgbClr>
            </w14:solidFill>
          </w14:textFill>
        </w:rPr>
        <w:t>|||  ||</w:t>
      </w:r>
      <w:r w:rsidR="004604D4" w:rsidRPr="004604D4">
        <w:rPr>
          <w:color w:val="000000"/>
          <w:spacing w:val="4"/>
          <w:w w:val="54"/>
          <w:shd w:val="solid" w:color="000000" w:fill="000000"/>
          <w:fitText w:val="420" w:id="-142528357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3"/>
          <w14:textFill>
            <w14:solidFill>
              <w14:srgbClr w14:val="000000">
                <w14:alpha w14:val="100000"/>
              </w14:srgbClr>
            </w14:solidFill>
          </w14:textFill>
        </w:rPr>
        <w:t>|||  ||</w:t>
      </w:r>
      <w:r w:rsidR="004604D4" w:rsidRPr="004604D4">
        <w:rPr>
          <w:color w:val="000000"/>
          <w:spacing w:val="4"/>
          <w:w w:val="54"/>
          <w:shd w:val="solid" w:color="000000" w:fill="000000"/>
          <w:fitText w:val="420" w:id="-142528357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2"/>
          <w14:textFill>
            <w14:solidFill>
              <w14:srgbClr w14:val="000000">
                <w14:alpha w14:val="100000"/>
              </w14:srgbClr>
            </w14:solidFill>
          </w14:textFill>
        </w:rPr>
        <w:t>|||  ||</w:t>
      </w:r>
      <w:r w:rsidR="004604D4" w:rsidRPr="004604D4">
        <w:rPr>
          <w:color w:val="000000"/>
          <w:spacing w:val="4"/>
          <w:w w:val="54"/>
          <w:shd w:val="solid" w:color="000000" w:fill="000000"/>
          <w:fitText w:val="420" w:id="-142528357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1"/>
          <w14:textFill>
            <w14:solidFill>
              <w14:srgbClr w14:val="000000">
                <w14:alpha w14:val="100000"/>
              </w14:srgbClr>
            </w14:solidFill>
          </w14:textFill>
        </w:rPr>
        <w:t>|||  ||</w:t>
      </w:r>
      <w:r w:rsidR="004604D4" w:rsidRPr="004604D4">
        <w:rPr>
          <w:color w:val="000000"/>
          <w:spacing w:val="4"/>
          <w:w w:val="54"/>
          <w:shd w:val="solid" w:color="000000" w:fill="000000"/>
          <w:fitText w:val="420" w:id="-142528357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0"/>
          <w14:textFill>
            <w14:solidFill>
              <w14:srgbClr w14:val="000000">
                <w14:alpha w14:val="100000"/>
              </w14:srgbClr>
            </w14:solidFill>
          </w14:textFill>
        </w:rPr>
        <w:t>|||  ||</w:t>
      </w:r>
      <w:r w:rsidR="004604D4" w:rsidRPr="004604D4">
        <w:rPr>
          <w:color w:val="000000"/>
          <w:spacing w:val="4"/>
          <w:w w:val="54"/>
          <w:shd w:val="solid" w:color="000000" w:fill="000000"/>
          <w:fitText w:val="420" w:id="-142528357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9"/>
          <w14:textFill>
            <w14:solidFill>
              <w14:srgbClr w14:val="000000">
                <w14:alpha w14:val="100000"/>
              </w14:srgbClr>
            </w14:solidFill>
          </w14:textFill>
        </w:rPr>
        <w:t>|||  ||</w:t>
      </w:r>
      <w:r w:rsidR="004604D4" w:rsidRPr="004604D4">
        <w:rPr>
          <w:color w:val="000000"/>
          <w:spacing w:val="4"/>
          <w:w w:val="54"/>
          <w:shd w:val="solid" w:color="000000" w:fill="000000"/>
          <w:fitText w:val="420" w:id="-142528356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8"/>
          <w14:textFill>
            <w14:solidFill>
              <w14:srgbClr w14:val="000000">
                <w14:alpha w14:val="100000"/>
              </w14:srgbClr>
            </w14:solidFill>
          </w14:textFill>
        </w:rPr>
        <w:t>|||  ||</w:t>
      </w:r>
      <w:r w:rsidR="004604D4" w:rsidRPr="004604D4">
        <w:rPr>
          <w:color w:val="000000"/>
          <w:spacing w:val="4"/>
          <w:w w:val="54"/>
          <w:shd w:val="solid" w:color="000000" w:fill="000000"/>
          <w:fitText w:val="420" w:id="-142528356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4"/>
          <w14:textFill>
            <w14:solidFill>
              <w14:srgbClr w14:val="000000">
                <w14:alpha w14:val="100000"/>
              </w14:srgbClr>
            </w14:solidFill>
          </w14:textFill>
        </w:rPr>
        <w:t>|||  ||</w:t>
      </w:r>
      <w:r w:rsidR="004604D4" w:rsidRPr="004604D4">
        <w:rPr>
          <w:color w:val="000000"/>
          <w:spacing w:val="4"/>
          <w:w w:val="54"/>
          <w:shd w:val="solid" w:color="000000" w:fill="000000"/>
          <w:fitText w:val="420" w:id="-142528358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3"/>
          <w14:textFill>
            <w14:solidFill>
              <w14:srgbClr w14:val="000000">
                <w14:alpha w14:val="100000"/>
              </w14:srgbClr>
            </w14:solidFill>
          </w14:textFill>
        </w:rPr>
        <w:t>|||  ||</w:t>
      </w:r>
      <w:r w:rsidR="004604D4" w:rsidRPr="004604D4">
        <w:rPr>
          <w:color w:val="000000"/>
          <w:spacing w:val="4"/>
          <w:w w:val="54"/>
          <w:shd w:val="solid" w:color="000000" w:fill="000000"/>
          <w:fitText w:val="420" w:id="-142528358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2"/>
          <w14:textFill>
            <w14:solidFill>
              <w14:srgbClr w14:val="000000">
                <w14:alpha w14:val="100000"/>
              </w14:srgbClr>
            </w14:solidFill>
          </w14:textFill>
        </w:rPr>
        <w:t>|||  ||</w:t>
      </w:r>
      <w:r w:rsidR="004604D4" w:rsidRPr="004604D4">
        <w:rPr>
          <w:color w:val="000000"/>
          <w:spacing w:val="4"/>
          <w:w w:val="54"/>
          <w:shd w:val="solid" w:color="000000" w:fill="000000"/>
          <w:fitText w:val="420" w:id="-142528358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1"/>
          <w14:textFill>
            <w14:solidFill>
              <w14:srgbClr w14:val="000000">
                <w14:alpha w14:val="100000"/>
              </w14:srgbClr>
            </w14:solidFill>
          </w14:textFill>
        </w:rPr>
        <w:t>|||  ||</w:t>
      </w:r>
      <w:r w:rsidR="004604D4" w:rsidRPr="004604D4">
        <w:rPr>
          <w:color w:val="000000"/>
          <w:spacing w:val="4"/>
          <w:w w:val="54"/>
          <w:shd w:val="solid" w:color="000000" w:fill="000000"/>
          <w:fitText w:val="420" w:id="-142528358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80"/>
          <w14:textFill>
            <w14:solidFill>
              <w14:srgbClr w14:val="000000">
                <w14:alpha w14:val="100000"/>
              </w14:srgbClr>
            </w14:solidFill>
          </w14:textFill>
        </w:rPr>
        <w:t>|||  ||</w:t>
      </w:r>
      <w:r w:rsidR="004604D4" w:rsidRPr="004604D4">
        <w:rPr>
          <w:color w:val="000000"/>
          <w:spacing w:val="4"/>
          <w:w w:val="54"/>
          <w:shd w:val="solid" w:color="000000" w:fill="000000"/>
          <w:fitText w:val="420" w:id="-142528358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9"/>
          <w14:textFill>
            <w14:solidFill>
              <w14:srgbClr w14:val="000000">
                <w14:alpha w14:val="100000"/>
              </w14:srgbClr>
            </w14:solidFill>
          </w14:textFill>
        </w:rPr>
        <w:t>|||  ||</w:t>
      </w:r>
      <w:r w:rsidR="004604D4" w:rsidRPr="004604D4">
        <w:rPr>
          <w:color w:val="000000"/>
          <w:spacing w:val="4"/>
          <w:w w:val="54"/>
          <w:shd w:val="solid" w:color="000000" w:fill="000000"/>
          <w:fitText w:val="420" w:id="-142528357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8"/>
          <w14:textFill>
            <w14:solidFill>
              <w14:srgbClr w14:val="000000">
                <w14:alpha w14:val="100000"/>
              </w14:srgbClr>
            </w14:solidFill>
          </w14:textFill>
        </w:rPr>
        <w:t>|||  ||</w:t>
      </w:r>
      <w:r w:rsidR="004604D4" w:rsidRPr="004604D4">
        <w:rPr>
          <w:color w:val="000000"/>
          <w:spacing w:val="4"/>
          <w:w w:val="54"/>
          <w:shd w:val="solid" w:color="000000" w:fill="000000"/>
          <w:fitText w:val="420" w:id="-1425283578"/>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7"/>
          <w14:textFill>
            <w14:solidFill>
              <w14:srgbClr w14:val="000000">
                <w14:alpha w14:val="100000"/>
              </w14:srgbClr>
            </w14:solidFill>
          </w14:textFill>
        </w:rPr>
        <w:t>|||  ||</w:t>
      </w:r>
      <w:r w:rsidR="004604D4" w:rsidRPr="004604D4">
        <w:rPr>
          <w:color w:val="000000"/>
          <w:spacing w:val="4"/>
          <w:w w:val="54"/>
          <w:shd w:val="solid" w:color="000000" w:fill="000000"/>
          <w:fitText w:val="420" w:id="-1425283577"/>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6"/>
          <w14:textFill>
            <w14:solidFill>
              <w14:srgbClr w14:val="000000">
                <w14:alpha w14:val="100000"/>
              </w14:srgbClr>
            </w14:solidFill>
          </w14:textFill>
        </w:rPr>
        <w:t>|||  ||</w:t>
      </w:r>
      <w:r w:rsidR="004604D4" w:rsidRPr="004604D4">
        <w:rPr>
          <w:color w:val="000000"/>
          <w:spacing w:val="4"/>
          <w:w w:val="54"/>
          <w:shd w:val="solid" w:color="000000" w:fill="000000"/>
          <w:fitText w:val="420" w:id="-142528357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5"/>
          <w14:textFill>
            <w14:solidFill>
              <w14:srgbClr w14:val="000000">
                <w14:alpha w14:val="100000"/>
              </w14:srgbClr>
            </w14:solidFill>
          </w14:textFill>
        </w:rPr>
        <w:t>|||  ||</w:t>
      </w:r>
      <w:r w:rsidR="004604D4" w:rsidRPr="004604D4">
        <w:rPr>
          <w:color w:val="000000"/>
          <w:spacing w:val="4"/>
          <w:w w:val="54"/>
          <w:shd w:val="solid" w:color="000000" w:fill="000000"/>
          <w:fitText w:val="420" w:id="-1425283575"/>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4"/>
          <w14:textFill>
            <w14:solidFill>
              <w14:srgbClr w14:val="000000">
                <w14:alpha w14:val="100000"/>
              </w14:srgbClr>
            </w14:solidFill>
          </w14:textFill>
        </w:rPr>
        <w:t>|||  ||</w:t>
      </w:r>
      <w:r w:rsidR="004604D4" w:rsidRPr="004604D4">
        <w:rPr>
          <w:color w:val="000000"/>
          <w:spacing w:val="4"/>
          <w:w w:val="54"/>
          <w:shd w:val="solid" w:color="000000" w:fill="000000"/>
          <w:fitText w:val="420" w:id="-1425283574"/>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3"/>
          <w14:textFill>
            <w14:solidFill>
              <w14:srgbClr w14:val="000000">
                <w14:alpha w14:val="100000"/>
              </w14:srgbClr>
            </w14:solidFill>
          </w14:textFill>
        </w:rPr>
        <w:t>|||  ||</w:t>
      </w:r>
      <w:r w:rsidR="004604D4" w:rsidRPr="004604D4">
        <w:rPr>
          <w:color w:val="000000"/>
          <w:spacing w:val="4"/>
          <w:w w:val="54"/>
          <w:shd w:val="solid" w:color="000000" w:fill="000000"/>
          <w:fitText w:val="420" w:id="-1425283573"/>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2"/>
          <w14:textFill>
            <w14:solidFill>
              <w14:srgbClr w14:val="000000">
                <w14:alpha w14:val="100000"/>
              </w14:srgbClr>
            </w14:solidFill>
          </w14:textFill>
        </w:rPr>
        <w:t>|||  ||</w:t>
      </w:r>
      <w:r w:rsidR="004604D4" w:rsidRPr="004604D4">
        <w:rPr>
          <w:color w:val="000000"/>
          <w:spacing w:val="4"/>
          <w:w w:val="54"/>
          <w:shd w:val="solid" w:color="000000" w:fill="000000"/>
          <w:fitText w:val="420" w:id="-1425283572"/>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1"/>
          <w14:textFill>
            <w14:solidFill>
              <w14:srgbClr w14:val="000000">
                <w14:alpha w14:val="100000"/>
              </w14:srgbClr>
            </w14:solidFill>
          </w14:textFill>
        </w:rPr>
        <w:t>|||  ||</w:t>
      </w:r>
      <w:r w:rsidR="004604D4" w:rsidRPr="004604D4">
        <w:rPr>
          <w:color w:val="000000"/>
          <w:spacing w:val="4"/>
          <w:w w:val="54"/>
          <w:shd w:val="solid" w:color="000000" w:fill="000000"/>
          <w:fitText w:val="420" w:id="-142528357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70"/>
          <w14:textFill>
            <w14:solidFill>
              <w14:srgbClr w14:val="000000">
                <w14:alpha w14:val="100000"/>
              </w14:srgbClr>
            </w14:solidFill>
          </w14:textFill>
        </w:rPr>
        <w:t>|||  ||</w:t>
      </w:r>
      <w:r w:rsidR="004604D4" w:rsidRPr="004604D4">
        <w:rPr>
          <w:color w:val="000000"/>
          <w:spacing w:val="4"/>
          <w:w w:val="54"/>
          <w:shd w:val="solid" w:color="000000" w:fill="000000"/>
          <w:fitText w:val="420" w:id="-1425283570"/>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9"/>
          <w14:textFill>
            <w14:solidFill>
              <w14:srgbClr w14:val="000000">
                <w14:alpha w14:val="100000"/>
              </w14:srgbClr>
            </w14:solidFill>
          </w14:textFill>
        </w:rPr>
        <w:t>|||  ||</w:t>
      </w:r>
      <w:r w:rsidR="004604D4" w:rsidRPr="004604D4">
        <w:rPr>
          <w:color w:val="000000"/>
          <w:spacing w:val="4"/>
          <w:w w:val="54"/>
          <w:shd w:val="solid" w:color="000000" w:fill="000000"/>
          <w:fitText w:val="420" w:id="-1425283569"/>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568"/>
          <w14:textFill>
            <w14:solidFill>
              <w14:srgbClr w14:val="000000">
                <w14:alpha w14:val="100000"/>
              </w14:srgbClr>
            </w14:solidFill>
          </w14:textFill>
        </w:rPr>
        <w:t>|||  ||</w:t>
      </w:r>
      <w:r w:rsidR="004604D4" w:rsidRPr="004604D4">
        <w:rPr>
          <w:color w:val="000000"/>
          <w:spacing w:val="4"/>
          <w:w w:val="54"/>
          <w:shd w:val="solid" w:color="000000" w:fill="000000"/>
          <w:fitText w:val="420" w:id="-1425283568"/>
          <w14:textFill>
            <w14:solidFill>
              <w14:srgbClr w14:val="000000">
                <w14:alpha w14:val="100000"/>
              </w14:srgbClr>
            </w14:solidFill>
          </w14:textFill>
        </w:rPr>
        <w:t>|</w:t>
      </w:r>
      <w:r w:rsidRPr="003507E8">
        <w:t xml:space="preserve">. The cost under the Risk Sharing Agreement </w:t>
      </w:r>
      <w:proofErr w:type="gramStart"/>
      <w:r w:rsidRPr="003507E8">
        <w:t>are</w:t>
      </w:r>
      <w:proofErr w:type="gramEnd"/>
      <w:r w:rsidRPr="003507E8">
        <w:t xml:space="preserve"> presented in</w:t>
      </w:r>
      <w:r w:rsidR="00902CD4">
        <w:t xml:space="preserve"> Table 10</w:t>
      </w:r>
      <w:r w:rsidRPr="003507E8">
        <w:t>.</w:t>
      </w:r>
    </w:p>
    <w:p w14:paraId="231E4D15" w14:textId="7E1B4348" w:rsidR="00FC5099" w:rsidRPr="003507E8" w:rsidRDefault="00FC5099" w:rsidP="00294A36">
      <w:pPr>
        <w:pStyle w:val="Caption"/>
      </w:pPr>
      <w:bookmarkStart w:id="62" w:name="_Ref99894209"/>
      <w:r w:rsidRPr="003507E8">
        <w:t xml:space="preserve">Table </w:t>
      </w:r>
      <w:r w:rsidR="00902CD4">
        <w:t>10</w:t>
      </w:r>
      <w:bookmarkEnd w:id="62"/>
      <w:r w:rsidRPr="003507E8">
        <w:t xml:space="preserve"> </w:t>
      </w:r>
      <w:r w:rsidRPr="003507E8">
        <w:tab/>
        <w:t>Cilta-cel cost at each payment timepoint under Risk Sharing Agreement</w:t>
      </w:r>
    </w:p>
    <w:tbl>
      <w:tblPr>
        <w:tblStyle w:val="TableGrid1"/>
        <w:tblW w:w="5000" w:type="pct"/>
        <w:tblLook w:val="04A0" w:firstRow="1" w:lastRow="0" w:firstColumn="1" w:lastColumn="0" w:noHBand="0" w:noVBand="1"/>
      </w:tblPr>
      <w:tblGrid>
        <w:gridCol w:w="4349"/>
        <w:gridCol w:w="1201"/>
        <w:gridCol w:w="3466"/>
      </w:tblGrid>
      <w:tr w:rsidR="00FC5099" w:rsidRPr="003507E8" w14:paraId="0F6177DD" w14:textId="77777777" w:rsidTr="004604D4">
        <w:trPr>
          <w:cnfStyle w:val="100000000000" w:firstRow="1" w:lastRow="0" w:firstColumn="0" w:lastColumn="0" w:oddVBand="0" w:evenVBand="0" w:oddHBand="0" w:evenHBand="0" w:firstRowFirstColumn="0" w:firstRowLastColumn="0" w:lastRowFirstColumn="0" w:lastRowLastColumn="0"/>
          <w:trHeight w:val="284"/>
        </w:trPr>
        <w:tc>
          <w:tcPr>
            <w:tcW w:w="2412" w:type="pct"/>
            <w:shd w:val="clear" w:color="auto" w:fill="auto"/>
            <w:noWrap/>
          </w:tcPr>
          <w:p w14:paraId="5C7FD5B3" w14:textId="77777777" w:rsidR="00FC5099" w:rsidRPr="003507E8" w:rsidRDefault="00FC5099" w:rsidP="005D5CD0">
            <w:pPr>
              <w:pStyle w:val="Tabletext0"/>
              <w:jc w:val="left"/>
            </w:pPr>
            <w:r w:rsidRPr="003507E8">
              <w:rPr>
                <w:b/>
                <w:bCs/>
              </w:rPr>
              <w:t>Description</w:t>
            </w:r>
          </w:p>
        </w:tc>
        <w:tc>
          <w:tcPr>
            <w:tcW w:w="666" w:type="pct"/>
            <w:tcBorders>
              <w:bottom w:val="single" w:sz="4" w:space="0" w:color="auto"/>
            </w:tcBorders>
            <w:shd w:val="clear" w:color="auto" w:fill="auto"/>
          </w:tcPr>
          <w:p w14:paraId="2F362146" w14:textId="77777777" w:rsidR="00FC5099" w:rsidRPr="003507E8" w:rsidRDefault="00FC5099" w:rsidP="005D5CD0">
            <w:pPr>
              <w:pStyle w:val="Tabletext0"/>
              <w:jc w:val="left"/>
              <w:rPr>
                <w:b/>
                <w:bCs/>
              </w:rPr>
            </w:pPr>
            <w:r w:rsidRPr="003507E8">
              <w:rPr>
                <w:b/>
                <w:bCs/>
              </w:rPr>
              <w:t>Cost</w:t>
            </w:r>
          </w:p>
        </w:tc>
        <w:tc>
          <w:tcPr>
            <w:tcW w:w="1922" w:type="pct"/>
            <w:shd w:val="clear" w:color="auto" w:fill="auto"/>
          </w:tcPr>
          <w:p w14:paraId="4AA74DD3" w14:textId="77777777" w:rsidR="00FC5099" w:rsidRPr="003507E8" w:rsidRDefault="00FC5099" w:rsidP="005D5CD0">
            <w:pPr>
              <w:pStyle w:val="Tabletext0"/>
              <w:jc w:val="left"/>
              <w:rPr>
                <w:b/>
                <w:bCs/>
              </w:rPr>
            </w:pPr>
            <w:r w:rsidRPr="003507E8">
              <w:rPr>
                <w:b/>
                <w:bCs/>
              </w:rPr>
              <w:t>Notes</w:t>
            </w:r>
          </w:p>
        </w:tc>
      </w:tr>
      <w:tr w:rsidR="00FC5099" w:rsidRPr="003507E8" w14:paraId="55B32AEE" w14:textId="77777777" w:rsidTr="004604D4">
        <w:trPr>
          <w:trHeight w:val="288"/>
        </w:trPr>
        <w:tc>
          <w:tcPr>
            <w:tcW w:w="2412" w:type="pct"/>
            <w:shd w:val="clear" w:color="auto" w:fill="auto"/>
            <w:noWrap/>
          </w:tcPr>
          <w:p w14:paraId="29401574" w14:textId="53560720" w:rsidR="00FC5099" w:rsidRPr="0090752D" w:rsidRDefault="004604D4" w:rsidP="005D5CD0">
            <w:pPr>
              <w:pStyle w:val="Tabletext0"/>
              <w:jc w:val="left"/>
              <w:rPr>
                <w:highlight w:val="yellow"/>
              </w:rPr>
            </w:pPr>
            <w:r w:rsidRPr="004604D4">
              <w:rPr>
                <w:color w:val="000000"/>
                <w:spacing w:val="53"/>
                <w:shd w:val="solid" w:color="000000" w:fill="000000"/>
                <w:fitText w:val="330" w:id="-1425283584"/>
                <w14:textFill>
                  <w14:solidFill>
                    <w14:srgbClr w14:val="000000">
                      <w14:alpha w14:val="100000"/>
                    </w14:srgbClr>
                  </w14:solidFill>
                </w14:textFill>
              </w:rPr>
              <w:t>|||</w:t>
            </w:r>
            <w:r w:rsidRPr="004604D4">
              <w:rPr>
                <w:color w:val="000000"/>
                <w:spacing w:val="1"/>
                <w:shd w:val="solid" w:color="000000" w:fill="000000"/>
                <w:fitText w:val="330" w:id="-1425283584"/>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583"/>
                <w14:textFill>
                  <w14:solidFill>
                    <w14:srgbClr w14:val="000000">
                      <w14:alpha w14:val="100000"/>
                    </w14:srgbClr>
                  </w14:solidFill>
                </w14:textFill>
              </w:rPr>
              <w:t>|||</w:t>
            </w:r>
            <w:r w:rsidRPr="004604D4">
              <w:rPr>
                <w:color w:val="000000"/>
                <w:spacing w:val="3"/>
                <w:shd w:val="solid" w:color="000000" w:fill="000000"/>
                <w:fitText w:val="320" w:id="-1425283583"/>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82"/>
                <w14:textFill>
                  <w14:solidFill>
                    <w14:srgbClr w14:val="000000">
                      <w14:alpha w14:val="100000"/>
                    </w14:srgbClr>
                  </w14:solidFill>
                </w14:textFill>
              </w:rPr>
              <w:t>|||</w:t>
            </w:r>
            <w:r w:rsidRPr="004604D4">
              <w:rPr>
                <w:color w:val="000000"/>
                <w:spacing w:val="1"/>
                <w:shd w:val="solid" w:color="000000" w:fill="000000"/>
                <w:fitText w:val="330" w:id="-1425283582"/>
                <w14:textFill>
                  <w14:solidFill>
                    <w14:srgbClr w14:val="000000">
                      <w14:alpha w14:val="100000"/>
                    </w14:srgbClr>
                  </w14:solidFill>
                </w14:textFill>
              </w:rPr>
              <w:t>|</w:t>
            </w:r>
          </w:p>
        </w:tc>
        <w:tc>
          <w:tcPr>
            <w:tcW w:w="666" w:type="pct"/>
            <w:tcBorders>
              <w:bottom w:val="single" w:sz="4" w:space="0" w:color="auto"/>
            </w:tcBorders>
            <w:shd w:val="solid" w:color="000000" w:fill="000000"/>
          </w:tcPr>
          <w:p w14:paraId="1A83D783" w14:textId="65A33679" w:rsidR="00FC5099" w:rsidRPr="0090752D" w:rsidRDefault="004604D4" w:rsidP="005D5CD0">
            <w:pPr>
              <w:pStyle w:val="Tabletext0"/>
              <w:jc w:val="left"/>
              <w:rPr>
                <w:highlight w:val="yellow"/>
              </w:rPr>
            </w:pPr>
            <w:r w:rsidRPr="004604D4">
              <w:rPr>
                <w:color w:val="000000"/>
                <w:spacing w:val="53"/>
                <w:fitText w:val="330" w:id="-1425283581"/>
                <w14:textFill>
                  <w14:solidFill>
                    <w14:srgbClr w14:val="000000">
                      <w14:alpha w14:val="100000"/>
                    </w14:srgbClr>
                  </w14:solidFill>
                </w14:textFill>
              </w:rPr>
              <w:t>|||</w:t>
            </w:r>
            <w:r w:rsidRPr="004604D4">
              <w:rPr>
                <w:color w:val="000000"/>
                <w:spacing w:val="1"/>
                <w:fitText w:val="330" w:id="-1425283581"/>
                <w14:textFill>
                  <w14:solidFill>
                    <w14:srgbClr w14:val="000000">
                      <w14:alpha w14:val="100000"/>
                    </w14:srgbClr>
                  </w14:solidFill>
                </w14:textFill>
              </w:rPr>
              <w:t>|</w:t>
            </w:r>
          </w:p>
        </w:tc>
        <w:tc>
          <w:tcPr>
            <w:tcW w:w="1922" w:type="pct"/>
            <w:tcBorders>
              <w:bottom w:val="single" w:sz="4" w:space="0" w:color="auto"/>
            </w:tcBorders>
            <w:shd w:val="clear" w:color="auto" w:fill="auto"/>
          </w:tcPr>
          <w:p w14:paraId="4EEF844C" w14:textId="2331FC7D" w:rsidR="00FC5099" w:rsidRPr="0090752D" w:rsidRDefault="004604D4" w:rsidP="005D5CD0">
            <w:pPr>
              <w:pStyle w:val="Tabletext0"/>
              <w:jc w:val="left"/>
              <w:rPr>
                <w:highlight w:val="yellow"/>
              </w:rPr>
            </w:pPr>
            <w:r w:rsidRPr="004604D4">
              <w:rPr>
                <w:color w:val="000000"/>
                <w:spacing w:val="53"/>
                <w:shd w:val="solid" w:color="000000" w:fill="000000"/>
                <w:fitText w:val="330" w:id="-1425283580"/>
                <w14:textFill>
                  <w14:solidFill>
                    <w14:srgbClr w14:val="000000">
                      <w14:alpha w14:val="100000"/>
                    </w14:srgbClr>
                  </w14:solidFill>
                </w14:textFill>
              </w:rPr>
              <w:t>|||</w:t>
            </w:r>
            <w:r w:rsidRPr="004604D4">
              <w:rPr>
                <w:color w:val="000000"/>
                <w:spacing w:val="1"/>
                <w:shd w:val="solid" w:color="000000" w:fill="000000"/>
                <w:fitText w:val="330" w:id="-1425283580"/>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579"/>
                <w14:textFill>
                  <w14:solidFill>
                    <w14:srgbClr w14:val="000000">
                      <w14:alpha w14:val="100000"/>
                    </w14:srgbClr>
                  </w14:solidFill>
                </w14:textFill>
              </w:rPr>
              <w:t>|||</w:t>
            </w:r>
            <w:r w:rsidRPr="004604D4">
              <w:rPr>
                <w:color w:val="000000"/>
                <w:spacing w:val="3"/>
                <w:shd w:val="solid" w:color="000000" w:fill="000000"/>
                <w:fitText w:val="320" w:id="-1425283579"/>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8"/>
                <w14:textFill>
                  <w14:solidFill>
                    <w14:srgbClr w14:val="000000">
                      <w14:alpha w14:val="100000"/>
                    </w14:srgbClr>
                  </w14:solidFill>
                </w14:textFill>
              </w:rPr>
              <w:t>|||</w:t>
            </w:r>
            <w:r w:rsidRPr="004604D4">
              <w:rPr>
                <w:color w:val="000000"/>
                <w:spacing w:val="1"/>
                <w:shd w:val="solid" w:color="000000" w:fill="000000"/>
                <w:fitText w:val="330" w:id="-1425283578"/>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7"/>
                <w14:textFill>
                  <w14:solidFill>
                    <w14:srgbClr w14:val="000000">
                      <w14:alpha w14:val="100000"/>
                    </w14:srgbClr>
                  </w14:solidFill>
                </w14:textFill>
              </w:rPr>
              <w:t>|||</w:t>
            </w:r>
            <w:r w:rsidRPr="004604D4">
              <w:rPr>
                <w:color w:val="000000"/>
                <w:spacing w:val="1"/>
                <w:shd w:val="solid" w:color="000000" w:fill="000000"/>
                <w:fitText w:val="330" w:id="-1425283577"/>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6"/>
                <w14:textFill>
                  <w14:solidFill>
                    <w14:srgbClr w14:val="000000">
                      <w14:alpha w14:val="100000"/>
                    </w14:srgbClr>
                  </w14:solidFill>
                </w14:textFill>
              </w:rPr>
              <w:t>|||</w:t>
            </w:r>
            <w:r w:rsidRPr="004604D4">
              <w:rPr>
                <w:color w:val="000000"/>
                <w:spacing w:val="1"/>
                <w:shd w:val="solid" w:color="000000" w:fill="000000"/>
                <w:fitText w:val="330" w:id="-1425283576"/>
                <w14:textFill>
                  <w14:solidFill>
                    <w14:srgbClr w14:val="000000">
                      <w14:alpha w14:val="100000"/>
                    </w14:srgbClr>
                  </w14:solidFill>
                </w14:textFill>
              </w:rPr>
              <w:t>|</w:t>
            </w:r>
          </w:p>
        </w:tc>
      </w:tr>
      <w:tr w:rsidR="00FC5099" w:rsidRPr="003507E8" w14:paraId="1FBBC17C" w14:textId="77777777" w:rsidTr="004604D4">
        <w:trPr>
          <w:trHeight w:val="288"/>
        </w:trPr>
        <w:tc>
          <w:tcPr>
            <w:tcW w:w="2412" w:type="pct"/>
            <w:shd w:val="clear" w:color="auto" w:fill="auto"/>
            <w:noWrap/>
          </w:tcPr>
          <w:p w14:paraId="5582C5B3" w14:textId="7ED636D5" w:rsidR="00FC5099" w:rsidRPr="0090752D" w:rsidRDefault="004604D4" w:rsidP="005D5CD0">
            <w:pPr>
              <w:pStyle w:val="Tabletext0"/>
              <w:jc w:val="left"/>
              <w:rPr>
                <w:highlight w:val="yellow"/>
              </w:rPr>
            </w:pPr>
            <w:r w:rsidRPr="004604D4">
              <w:rPr>
                <w:color w:val="000000"/>
                <w:spacing w:val="53"/>
                <w:shd w:val="solid" w:color="000000" w:fill="000000"/>
                <w:fitText w:val="330" w:id="-1425283575"/>
                <w14:textFill>
                  <w14:solidFill>
                    <w14:srgbClr w14:val="000000">
                      <w14:alpha w14:val="100000"/>
                    </w14:srgbClr>
                  </w14:solidFill>
                </w14:textFill>
              </w:rPr>
              <w:t>|||</w:t>
            </w:r>
            <w:r w:rsidRPr="004604D4">
              <w:rPr>
                <w:color w:val="000000"/>
                <w:spacing w:val="1"/>
                <w:shd w:val="solid" w:color="000000" w:fill="000000"/>
                <w:fitText w:val="330" w:id="-1425283575"/>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574"/>
                <w14:textFill>
                  <w14:solidFill>
                    <w14:srgbClr w14:val="000000">
                      <w14:alpha w14:val="100000"/>
                    </w14:srgbClr>
                  </w14:solidFill>
                </w14:textFill>
              </w:rPr>
              <w:t>|||</w:t>
            </w:r>
            <w:r w:rsidRPr="004604D4">
              <w:rPr>
                <w:color w:val="000000"/>
                <w:spacing w:val="3"/>
                <w:shd w:val="solid" w:color="000000" w:fill="000000"/>
                <w:fitText w:val="320" w:id="-1425283574"/>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3"/>
                <w14:textFill>
                  <w14:solidFill>
                    <w14:srgbClr w14:val="000000">
                      <w14:alpha w14:val="100000"/>
                    </w14:srgbClr>
                  </w14:solidFill>
                </w14:textFill>
              </w:rPr>
              <w:t>|||</w:t>
            </w:r>
            <w:r w:rsidRPr="004604D4">
              <w:rPr>
                <w:color w:val="000000"/>
                <w:spacing w:val="1"/>
                <w:shd w:val="solid" w:color="000000" w:fill="000000"/>
                <w:fitText w:val="330" w:id="-1425283573"/>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2"/>
                <w14:textFill>
                  <w14:solidFill>
                    <w14:srgbClr w14:val="000000">
                      <w14:alpha w14:val="100000"/>
                    </w14:srgbClr>
                  </w14:solidFill>
                </w14:textFill>
              </w:rPr>
              <w:t>|||</w:t>
            </w:r>
            <w:r w:rsidRPr="004604D4">
              <w:rPr>
                <w:color w:val="000000"/>
                <w:spacing w:val="1"/>
                <w:shd w:val="solid" w:color="000000" w:fill="000000"/>
                <w:fitText w:val="330" w:id="-1425283572"/>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1"/>
                <w14:textFill>
                  <w14:solidFill>
                    <w14:srgbClr w14:val="000000">
                      <w14:alpha w14:val="100000"/>
                    </w14:srgbClr>
                  </w14:solidFill>
                </w14:textFill>
              </w:rPr>
              <w:t>|||</w:t>
            </w:r>
            <w:r w:rsidRPr="004604D4">
              <w:rPr>
                <w:color w:val="000000"/>
                <w:spacing w:val="1"/>
                <w:shd w:val="solid" w:color="000000" w:fill="000000"/>
                <w:fitText w:val="330" w:id="-1425283571"/>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70"/>
                <w14:textFill>
                  <w14:solidFill>
                    <w14:srgbClr w14:val="000000">
                      <w14:alpha w14:val="100000"/>
                    </w14:srgbClr>
                  </w14:solidFill>
                </w14:textFill>
              </w:rPr>
              <w:t>|||</w:t>
            </w:r>
            <w:r w:rsidRPr="004604D4">
              <w:rPr>
                <w:color w:val="000000"/>
                <w:spacing w:val="1"/>
                <w:shd w:val="solid" w:color="000000" w:fill="000000"/>
                <w:fitText w:val="330" w:id="-1425283570"/>
                <w14:textFill>
                  <w14:solidFill>
                    <w14:srgbClr w14:val="000000">
                      <w14:alpha w14:val="100000"/>
                    </w14:srgbClr>
                  </w14:solidFill>
                </w14:textFill>
              </w:rPr>
              <w:t>|</w:t>
            </w:r>
          </w:p>
        </w:tc>
        <w:tc>
          <w:tcPr>
            <w:tcW w:w="666" w:type="pct"/>
            <w:tcBorders>
              <w:bottom w:val="single" w:sz="4" w:space="0" w:color="auto"/>
            </w:tcBorders>
            <w:shd w:val="solid" w:color="000000" w:fill="000000"/>
          </w:tcPr>
          <w:p w14:paraId="14E74AAF" w14:textId="279344C2" w:rsidR="00FC5099" w:rsidRPr="0090752D" w:rsidRDefault="004604D4" w:rsidP="005D5CD0">
            <w:pPr>
              <w:pStyle w:val="Tabletext0"/>
              <w:jc w:val="left"/>
              <w:rPr>
                <w:highlight w:val="yellow"/>
              </w:rPr>
            </w:pPr>
            <w:r w:rsidRPr="004604D4">
              <w:rPr>
                <w:color w:val="000000"/>
                <w:spacing w:val="53"/>
                <w:fitText w:val="330" w:id="-1425283569"/>
                <w14:textFill>
                  <w14:solidFill>
                    <w14:srgbClr w14:val="000000">
                      <w14:alpha w14:val="100000"/>
                    </w14:srgbClr>
                  </w14:solidFill>
                </w14:textFill>
              </w:rPr>
              <w:t>|||</w:t>
            </w:r>
            <w:r w:rsidRPr="004604D4">
              <w:rPr>
                <w:color w:val="000000"/>
                <w:spacing w:val="1"/>
                <w:fitText w:val="330" w:id="-1425283569"/>
                <w14:textFill>
                  <w14:solidFill>
                    <w14:srgbClr w14:val="000000">
                      <w14:alpha w14:val="100000"/>
                    </w14:srgbClr>
                  </w14:solidFill>
                </w14:textFill>
              </w:rPr>
              <w:t>|</w:t>
            </w:r>
          </w:p>
        </w:tc>
        <w:tc>
          <w:tcPr>
            <w:tcW w:w="1922" w:type="pct"/>
            <w:shd w:val="solid" w:color="000000" w:fill="000000"/>
          </w:tcPr>
          <w:p w14:paraId="0828C936" w14:textId="50A6D09A" w:rsidR="00FC5099" w:rsidRPr="0090752D" w:rsidRDefault="004604D4" w:rsidP="005D5CD0">
            <w:pPr>
              <w:pStyle w:val="Tabletext0"/>
              <w:jc w:val="left"/>
              <w:rPr>
                <w:highlight w:val="yellow"/>
              </w:rPr>
            </w:pPr>
            <w:r w:rsidRPr="004604D4">
              <w:rPr>
                <w:color w:val="000000"/>
                <w:spacing w:val="53"/>
                <w:fitText w:val="330" w:id="-1425283568"/>
                <w14:textFill>
                  <w14:solidFill>
                    <w14:srgbClr w14:val="000000">
                      <w14:alpha w14:val="100000"/>
                    </w14:srgbClr>
                  </w14:solidFill>
                </w14:textFill>
              </w:rPr>
              <w:t>|||</w:t>
            </w:r>
            <w:r w:rsidRPr="004604D4">
              <w:rPr>
                <w:color w:val="000000"/>
                <w:spacing w:val="1"/>
                <w:fitText w:val="330" w:id="-1425283568"/>
                <w14:textFill>
                  <w14:solidFill>
                    <w14:srgbClr w14:val="000000">
                      <w14:alpha w14:val="100000"/>
                    </w14:srgbClr>
                  </w14:solidFill>
                </w14:textFill>
              </w:rPr>
              <w:t>|</w:t>
            </w:r>
          </w:p>
        </w:tc>
      </w:tr>
      <w:tr w:rsidR="00FC5099" w:rsidRPr="003507E8" w14:paraId="5BDED8D6" w14:textId="77777777" w:rsidTr="004604D4">
        <w:trPr>
          <w:trHeight w:val="288"/>
        </w:trPr>
        <w:tc>
          <w:tcPr>
            <w:tcW w:w="2412" w:type="pct"/>
            <w:shd w:val="clear" w:color="auto" w:fill="auto"/>
            <w:noWrap/>
          </w:tcPr>
          <w:p w14:paraId="00FA739D" w14:textId="301015FF" w:rsidR="00FC5099" w:rsidRPr="0090752D" w:rsidRDefault="004604D4" w:rsidP="005D5CD0">
            <w:pPr>
              <w:pStyle w:val="Tabletext0"/>
              <w:jc w:val="left"/>
              <w:rPr>
                <w:highlight w:val="yellow"/>
              </w:rPr>
            </w:pPr>
            <w:r w:rsidRPr="004604D4">
              <w:rPr>
                <w:color w:val="000000"/>
                <w:spacing w:val="53"/>
                <w:shd w:val="solid" w:color="000000" w:fill="000000"/>
                <w:fitText w:val="330" w:id="-1425283584"/>
                <w14:textFill>
                  <w14:solidFill>
                    <w14:srgbClr w14:val="000000">
                      <w14:alpha w14:val="100000"/>
                    </w14:srgbClr>
                  </w14:solidFill>
                </w14:textFill>
              </w:rPr>
              <w:t>|||</w:t>
            </w:r>
            <w:r w:rsidRPr="004604D4">
              <w:rPr>
                <w:color w:val="000000"/>
                <w:spacing w:val="1"/>
                <w:shd w:val="solid" w:color="000000" w:fill="000000"/>
                <w:fitText w:val="330" w:id="-1425283584"/>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583"/>
                <w14:textFill>
                  <w14:solidFill>
                    <w14:srgbClr w14:val="000000">
                      <w14:alpha w14:val="100000"/>
                    </w14:srgbClr>
                  </w14:solidFill>
                </w14:textFill>
              </w:rPr>
              <w:t>|||</w:t>
            </w:r>
            <w:r w:rsidRPr="004604D4">
              <w:rPr>
                <w:color w:val="000000"/>
                <w:spacing w:val="3"/>
                <w:shd w:val="solid" w:color="000000" w:fill="000000"/>
                <w:fitText w:val="320" w:id="-1425283583"/>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582"/>
                <w14:textFill>
                  <w14:solidFill>
                    <w14:srgbClr w14:val="000000">
                      <w14:alpha w14:val="100000"/>
                    </w14:srgbClr>
                  </w14:solidFill>
                </w14:textFill>
              </w:rPr>
              <w:t>|||</w:t>
            </w:r>
            <w:r w:rsidRPr="004604D4">
              <w:rPr>
                <w:color w:val="000000"/>
                <w:spacing w:val="1"/>
                <w:shd w:val="solid" w:color="000000" w:fill="000000"/>
                <w:fitText w:val="330" w:id="-1425283582"/>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8"/>
                <w14:textFill>
                  <w14:solidFill>
                    <w14:srgbClr w14:val="000000">
                      <w14:alpha w14:val="100000"/>
                    </w14:srgbClr>
                  </w14:solidFill>
                </w14:textFill>
              </w:rPr>
              <w:t>|||</w:t>
            </w:r>
            <w:r w:rsidRPr="004604D4">
              <w:rPr>
                <w:color w:val="000000"/>
                <w:spacing w:val="1"/>
                <w:shd w:val="solid" w:color="000000" w:fill="000000"/>
                <w:fitText w:val="330" w:id="-1425283328"/>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7"/>
                <w14:textFill>
                  <w14:solidFill>
                    <w14:srgbClr w14:val="000000">
                      <w14:alpha w14:val="100000"/>
                    </w14:srgbClr>
                  </w14:solidFill>
                </w14:textFill>
              </w:rPr>
              <w:t>|||</w:t>
            </w:r>
            <w:r w:rsidRPr="004604D4">
              <w:rPr>
                <w:color w:val="000000"/>
                <w:spacing w:val="1"/>
                <w:shd w:val="solid" w:color="000000" w:fill="000000"/>
                <w:fitText w:val="330" w:id="-1425283327"/>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6"/>
                <w14:textFill>
                  <w14:solidFill>
                    <w14:srgbClr w14:val="000000">
                      <w14:alpha w14:val="100000"/>
                    </w14:srgbClr>
                  </w14:solidFill>
                </w14:textFill>
              </w:rPr>
              <w:t>|||</w:t>
            </w:r>
            <w:r w:rsidRPr="004604D4">
              <w:rPr>
                <w:color w:val="000000"/>
                <w:spacing w:val="1"/>
                <w:shd w:val="solid" w:color="000000" w:fill="000000"/>
                <w:fitText w:val="330" w:id="-1425283326"/>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5"/>
                <w14:textFill>
                  <w14:solidFill>
                    <w14:srgbClr w14:val="000000">
                      <w14:alpha w14:val="100000"/>
                    </w14:srgbClr>
                  </w14:solidFill>
                </w14:textFill>
              </w:rPr>
              <w:t>|||</w:t>
            </w:r>
            <w:r w:rsidRPr="004604D4">
              <w:rPr>
                <w:color w:val="000000"/>
                <w:spacing w:val="1"/>
                <w:shd w:val="solid" w:color="000000" w:fill="000000"/>
                <w:fitText w:val="330" w:id="-1425283325"/>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4"/>
                <w14:textFill>
                  <w14:solidFill>
                    <w14:srgbClr w14:val="000000">
                      <w14:alpha w14:val="100000"/>
                    </w14:srgbClr>
                  </w14:solidFill>
                </w14:textFill>
              </w:rPr>
              <w:t>|||</w:t>
            </w:r>
            <w:r w:rsidRPr="004604D4">
              <w:rPr>
                <w:color w:val="000000"/>
                <w:spacing w:val="1"/>
                <w:shd w:val="solid" w:color="000000" w:fill="000000"/>
                <w:fitText w:val="330" w:id="-1425283324"/>
                <w14:textFill>
                  <w14:solidFill>
                    <w14:srgbClr w14:val="000000">
                      <w14:alpha w14:val="100000"/>
                    </w14:srgbClr>
                  </w14:solidFill>
                </w14:textFill>
              </w:rPr>
              <w:t>|</w:t>
            </w:r>
          </w:p>
        </w:tc>
        <w:tc>
          <w:tcPr>
            <w:tcW w:w="666" w:type="pct"/>
            <w:tcBorders>
              <w:bottom w:val="single" w:sz="4" w:space="0" w:color="auto"/>
            </w:tcBorders>
            <w:shd w:val="solid" w:color="000000" w:fill="000000"/>
          </w:tcPr>
          <w:p w14:paraId="2331FF0A" w14:textId="5F461737" w:rsidR="00FC5099" w:rsidRPr="0090752D" w:rsidRDefault="004604D4" w:rsidP="005D5CD0">
            <w:pPr>
              <w:pStyle w:val="Tabletext0"/>
              <w:jc w:val="left"/>
              <w:rPr>
                <w:highlight w:val="yellow"/>
              </w:rPr>
            </w:pPr>
            <w:r w:rsidRPr="004604D4">
              <w:rPr>
                <w:color w:val="000000"/>
                <w:spacing w:val="53"/>
                <w:fitText w:val="330" w:id="-1425283323"/>
                <w14:textFill>
                  <w14:solidFill>
                    <w14:srgbClr w14:val="000000">
                      <w14:alpha w14:val="100000"/>
                    </w14:srgbClr>
                  </w14:solidFill>
                </w14:textFill>
              </w:rPr>
              <w:t>|||</w:t>
            </w:r>
            <w:r w:rsidRPr="004604D4">
              <w:rPr>
                <w:color w:val="000000"/>
                <w:spacing w:val="1"/>
                <w:fitText w:val="330" w:id="-1425283323"/>
                <w14:textFill>
                  <w14:solidFill>
                    <w14:srgbClr w14:val="000000">
                      <w14:alpha w14:val="100000"/>
                    </w14:srgbClr>
                  </w14:solidFill>
                </w14:textFill>
              </w:rPr>
              <w:t>|</w:t>
            </w:r>
          </w:p>
        </w:tc>
        <w:tc>
          <w:tcPr>
            <w:tcW w:w="1922" w:type="pct"/>
            <w:shd w:val="clear" w:color="auto" w:fill="auto"/>
          </w:tcPr>
          <w:p w14:paraId="5011F488" w14:textId="5677A621" w:rsidR="00FC5099" w:rsidRPr="0090752D" w:rsidRDefault="004604D4" w:rsidP="005D5CD0">
            <w:pPr>
              <w:pStyle w:val="Tabletext0"/>
              <w:jc w:val="left"/>
              <w:rPr>
                <w:highlight w:val="yellow"/>
              </w:rPr>
            </w:pPr>
            <w:r w:rsidRPr="004604D4">
              <w:rPr>
                <w:color w:val="000000"/>
                <w:spacing w:val="53"/>
                <w:shd w:val="solid" w:color="000000" w:fill="000000"/>
                <w:fitText w:val="330" w:id="-1425283322"/>
                <w14:textFill>
                  <w14:solidFill>
                    <w14:srgbClr w14:val="000000">
                      <w14:alpha w14:val="100000"/>
                    </w14:srgbClr>
                  </w14:solidFill>
                </w14:textFill>
              </w:rPr>
              <w:t>|||</w:t>
            </w:r>
            <w:r w:rsidRPr="004604D4">
              <w:rPr>
                <w:color w:val="000000"/>
                <w:spacing w:val="1"/>
                <w:shd w:val="solid" w:color="000000" w:fill="000000"/>
                <w:fitText w:val="330" w:id="-1425283322"/>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321"/>
                <w14:textFill>
                  <w14:solidFill>
                    <w14:srgbClr w14:val="000000">
                      <w14:alpha w14:val="100000"/>
                    </w14:srgbClr>
                  </w14:solidFill>
                </w14:textFill>
              </w:rPr>
              <w:t>|||</w:t>
            </w:r>
            <w:r w:rsidRPr="004604D4">
              <w:rPr>
                <w:color w:val="000000"/>
                <w:spacing w:val="3"/>
                <w:shd w:val="solid" w:color="000000" w:fill="000000"/>
                <w:fitText w:val="320" w:id="-1425283321"/>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0"/>
                <w14:textFill>
                  <w14:solidFill>
                    <w14:srgbClr w14:val="000000">
                      <w14:alpha w14:val="100000"/>
                    </w14:srgbClr>
                  </w14:solidFill>
                </w14:textFill>
              </w:rPr>
              <w:t>|||</w:t>
            </w:r>
            <w:r w:rsidRPr="004604D4">
              <w:rPr>
                <w:color w:val="000000"/>
                <w:spacing w:val="1"/>
                <w:shd w:val="solid" w:color="000000" w:fill="000000"/>
                <w:fitText w:val="330" w:id="-1425283320"/>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9"/>
                <w14:textFill>
                  <w14:solidFill>
                    <w14:srgbClr w14:val="000000">
                      <w14:alpha w14:val="100000"/>
                    </w14:srgbClr>
                  </w14:solidFill>
                </w14:textFill>
              </w:rPr>
              <w:t>|||</w:t>
            </w:r>
            <w:r w:rsidRPr="004604D4">
              <w:rPr>
                <w:color w:val="000000"/>
                <w:spacing w:val="1"/>
                <w:shd w:val="solid" w:color="000000" w:fill="000000"/>
                <w:fitText w:val="330" w:id="-1425283319"/>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8"/>
                <w14:textFill>
                  <w14:solidFill>
                    <w14:srgbClr w14:val="000000">
                      <w14:alpha w14:val="100000"/>
                    </w14:srgbClr>
                  </w14:solidFill>
                </w14:textFill>
              </w:rPr>
              <w:t>|||</w:t>
            </w:r>
            <w:r w:rsidRPr="004604D4">
              <w:rPr>
                <w:color w:val="000000"/>
                <w:spacing w:val="1"/>
                <w:shd w:val="solid" w:color="000000" w:fill="000000"/>
                <w:fitText w:val="330" w:id="-1425283318"/>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7"/>
                <w14:textFill>
                  <w14:solidFill>
                    <w14:srgbClr w14:val="000000">
                      <w14:alpha w14:val="100000"/>
                    </w14:srgbClr>
                  </w14:solidFill>
                </w14:textFill>
              </w:rPr>
              <w:t>|||</w:t>
            </w:r>
            <w:r w:rsidRPr="004604D4">
              <w:rPr>
                <w:color w:val="000000"/>
                <w:spacing w:val="1"/>
                <w:shd w:val="solid" w:color="000000" w:fill="000000"/>
                <w:fitText w:val="330" w:id="-1425283317"/>
                <w14:textFill>
                  <w14:solidFill>
                    <w14:srgbClr w14:val="000000">
                      <w14:alpha w14:val="100000"/>
                    </w14:srgbClr>
                  </w14:solidFill>
                </w14:textFill>
              </w:rPr>
              <w:t>|</w:t>
            </w:r>
          </w:p>
        </w:tc>
      </w:tr>
      <w:tr w:rsidR="00FC5099" w:rsidRPr="003507E8" w14:paraId="441CD3FB" w14:textId="77777777" w:rsidTr="004604D4">
        <w:trPr>
          <w:trHeight w:val="288"/>
        </w:trPr>
        <w:tc>
          <w:tcPr>
            <w:tcW w:w="2412" w:type="pct"/>
            <w:shd w:val="clear" w:color="auto" w:fill="auto"/>
            <w:noWrap/>
          </w:tcPr>
          <w:p w14:paraId="0F318095" w14:textId="6D919A42" w:rsidR="00FC5099" w:rsidRPr="0090752D" w:rsidRDefault="004604D4" w:rsidP="005D5CD0">
            <w:pPr>
              <w:pStyle w:val="Tabletext0"/>
              <w:jc w:val="left"/>
              <w:rPr>
                <w:highlight w:val="yellow"/>
              </w:rPr>
            </w:pPr>
            <w:r w:rsidRPr="004604D4">
              <w:rPr>
                <w:color w:val="000000"/>
                <w:spacing w:val="53"/>
                <w:shd w:val="solid" w:color="000000" w:fill="000000"/>
                <w:fitText w:val="330" w:id="-1425283316"/>
                <w14:textFill>
                  <w14:solidFill>
                    <w14:srgbClr w14:val="000000">
                      <w14:alpha w14:val="100000"/>
                    </w14:srgbClr>
                  </w14:solidFill>
                </w14:textFill>
              </w:rPr>
              <w:t>|||</w:t>
            </w:r>
            <w:r w:rsidRPr="004604D4">
              <w:rPr>
                <w:color w:val="000000"/>
                <w:spacing w:val="1"/>
                <w:shd w:val="solid" w:color="000000" w:fill="000000"/>
                <w:fitText w:val="330" w:id="-1425283316"/>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315"/>
                <w14:textFill>
                  <w14:solidFill>
                    <w14:srgbClr w14:val="000000">
                      <w14:alpha w14:val="100000"/>
                    </w14:srgbClr>
                  </w14:solidFill>
                </w14:textFill>
              </w:rPr>
              <w:t>|||</w:t>
            </w:r>
            <w:r w:rsidRPr="004604D4">
              <w:rPr>
                <w:color w:val="000000"/>
                <w:spacing w:val="3"/>
                <w:shd w:val="solid" w:color="000000" w:fill="000000"/>
                <w:fitText w:val="320" w:id="-1425283315"/>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4"/>
                <w14:textFill>
                  <w14:solidFill>
                    <w14:srgbClr w14:val="000000">
                      <w14:alpha w14:val="100000"/>
                    </w14:srgbClr>
                  </w14:solidFill>
                </w14:textFill>
              </w:rPr>
              <w:t>|||</w:t>
            </w:r>
            <w:r w:rsidRPr="004604D4">
              <w:rPr>
                <w:color w:val="000000"/>
                <w:spacing w:val="1"/>
                <w:shd w:val="solid" w:color="000000" w:fill="000000"/>
                <w:fitText w:val="330" w:id="-1425283314"/>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3"/>
                <w14:textFill>
                  <w14:solidFill>
                    <w14:srgbClr w14:val="000000">
                      <w14:alpha w14:val="100000"/>
                    </w14:srgbClr>
                  </w14:solidFill>
                </w14:textFill>
              </w:rPr>
              <w:t>|||</w:t>
            </w:r>
            <w:r w:rsidRPr="004604D4">
              <w:rPr>
                <w:color w:val="000000"/>
                <w:spacing w:val="1"/>
                <w:shd w:val="solid" w:color="000000" w:fill="000000"/>
                <w:fitText w:val="330" w:id="-1425283313"/>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2"/>
                <w14:textFill>
                  <w14:solidFill>
                    <w14:srgbClr w14:val="000000">
                      <w14:alpha w14:val="100000"/>
                    </w14:srgbClr>
                  </w14:solidFill>
                </w14:textFill>
              </w:rPr>
              <w:t>|||</w:t>
            </w:r>
            <w:r w:rsidRPr="004604D4">
              <w:rPr>
                <w:color w:val="000000"/>
                <w:spacing w:val="1"/>
                <w:shd w:val="solid" w:color="000000" w:fill="000000"/>
                <w:fitText w:val="330" w:id="-1425283312"/>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8"/>
                <w14:textFill>
                  <w14:solidFill>
                    <w14:srgbClr w14:val="000000">
                      <w14:alpha w14:val="100000"/>
                    </w14:srgbClr>
                  </w14:solidFill>
                </w14:textFill>
              </w:rPr>
              <w:t>|||</w:t>
            </w:r>
            <w:r w:rsidRPr="004604D4">
              <w:rPr>
                <w:color w:val="000000"/>
                <w:spacing w:val="1"/>
                <w:shd w:val="solid" w:color="000000" w:fill="000000"/>
                <w:fitText w:val="330" w:id="-1425283328"/>
                <w14:textFill>
                  <w14:solidFill>
                    <w14:srgbClr w14:val="000000">
                      <w14:alpha w14:val="100000"/>
                    </w14:srgbClr>
                  </w14:solidFill>
                </w14:textFill>
              </w:rPr>
              <w:t>|</w:t>
            </w:r>
          </w:p>
        </w:tc>
        <w:tc>
          <w:tcPr>
            <w:tcW w:w="666" w:type="pct"/>
            <w:shd w:val="solid" w:color="000000" w:fill="000000"/>
          </w:tcPr>
          <w:p w14:paraId="791E8AC0" w14:textId="7B736EDD" w:rsidR="00FC5099" w:rsidRPr="0090752D" w:rsidRDefault="004604D4" w:rsidP="005D5CD0">
            <w:pPr>
              <w:pStyle w:val="Tabletext0"/>
              <w:jc w:val="left"/>
              <w:rPr>
                <w:highlight w:val="yellow"/>
              </w:rPr>
            </w:pPr>
            <w:r w:rsidRPr="004604D4">
              <w:rPr>
                <w:color w:val="000000"/>
                <w:spacing w:val="53"/>
                <w:fitText w:val="330" w:id="-1425283327"/>
                <w14:textFill>
                  <w14:solidFill>
                    <w14:srgbClr w14:val="000000">
                      <w14:alpha w14:val="100000"/>
                    </w14:srgbClr>
                  </w14:solidFill>
                </w14:textFill>
              </w:rPr>
              <w:t>|||</w:t>
            </w:r>
            <w:r w:rsidRPr="004604D4">
              <w:rPr>
                <w:color w:val="000000"/>
                <w:spacing w:val="1"/>
                <w:fitText w:val="330" w:id="-1425283327"/>
                <w14:textFill>
                  <w14:solidFill>
                    <w14:srgbClr w14:val="000000">
                      <w14:alpha w14:val="100000"/>
                    </w14:srgbClr>
                  </w14:solidFill>
                </w14:textFill>
              </w:rPr>
              <w:t>|</w:t>
            </w:r>
          </w:p>
        </w:tc>
        <w:tc>
          <w:tcPr>
            <w:tcW w:w="1922" w:type="pct"/>
            <w:shd w:val="clear" w:color="auto" w:fill="auto"/>
          </w:tcPr>
          <w:p w14:paraId="23BDD18D" w14:textId="11B935BE" w:rsidR="00FC5099" w:rsidRPr="0090752D" w:rsidRDefault="004604D4" w:rsidP="005D5CD0">
            <w:pPr>
              <w:pStyle w:val="Tabletext0"/>
              <w:jc w:val="left"/>
              <w:rPr>
                <w:highlight w:val="yellow"/>
              </w:rPr>
            </w:pPr>
            <w:r w:rsidRPr="004604D4">
              <w:rPr>
                <w:color w:val="000000"/>
                <w:spacing w:val="53"/>
                <w:shd w:val="solid" w:color="000000" w:fill="000000"/>
                <w:fitText w:val="330" w:id="-1425283326"/>
                <w14:textFill>
                  <w14:solidFill>
                    <w14:srgbClr w14:val="000000">
                      <w14:alpha w14:val="100000"/>
                    </w14:srgbClr>
                  </w14:solidFill>
                </w14:textFill>
              </w:rPr>
              <w:t>|||</w:t>
            </w:r>
            <w:r w:rsidRPr="004604D4">
              <w:rPr>
                <w:color w:val="000000"/>
                <w:spacing w:val="1"/>
                <w:shd w:val="solid" w:color="000000" w:fill="000000"/>
                <w:fitText w:val="330" w:id="-1425283326"/>
                <w14:textFill>
                  <w14:solidFill>
                    <w14:srgbClr w14:val="000000">
                      <w14:alpha w14:val="100000"/>
                    </w14:srgbClr>
                  </w14:solidFill>
                </w14:textFill>
              </w:rPr>
              <w:t>|</w:t>
            </w:r>
            <w:r w:rsidRPr="004604D4">
              <w:t xml:space="preserve"> </w:t>
            </w:r>
            <w:r w:rsidRPr="004604D4">
              <w:rPr>
                <w:color w:val="000000"/>
                <w:spacing w:val="49"/>
                <w:shd w:val="solid" w:color="000000" w:fill="000000"/>
                <w:fitText w:val="320" w:id="-1425283325"/>
                <w14:textFill>
                  <w14:solidFill>
                    <w14:srgbClr w14:val="000000">
                      <w14:alpha w14:val="100000"/>
                    </w14:srgbClr>
                  </w14:solidFill>
                </w14:textFill>
              </w:rPr>
              <w:t>|||</w:t>
            </w:r>
            <w:r w:rsidRPr="004604D4">
              <w:rPr>
                <w:color w:val="000000"/>
                <w:spacing w:val="3"/>
                <w:shd w:val="solid" w:color="000000" w:fill="000000"/>
                <w:fitText w:val="320" w:id="-1425283325"/>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4"/>
                <w14:textFill>
                  <w14:solidFill>
                    <w14:srgbClr w14:val="000000">
                      <w14:alpha w14:val="100000"/>
                    </w14:srgbClr>
                  </w14:solidFill>
                </w14:textFill>
              </w:rPr>
              <w:t>|||</w:t>
            </w:r>
            <w:r w:rsidRPr="004604D4">
              <w:rPr>
                <w:color w:val="000000"/>
                <w:spacing w:val="1"/>
                <w:shd w:val="solid" w:color="000000" w:fill="000000"/>
                <w:fitText w:val="330" w:id="-1425283324"/>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3"/>
                <w14:textFill>
                  <w14:solidFill>
                    <w14:srgbClr w14:val="000000">
                      <w14:alpha w14:val="100000"/>
                    </w14:srgbClr>
                  </w14:solidFill>
                </w14:textFill>
              </w:rPr>
              <w:t>|||</w:t>
            </w:r>
            <w:r w:rsidRPr="004604D4">
              <w:rPr>
                <w:color w:val="000000"/>
                <w:spacing w:val="1"/>
                <w:shd w:val="solid" w:color="000000" w:fill="000000"/>
                <w:fitText w:val="330" w:id="-1425283323"/>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2"/>
                <w14:textFill>
                  <w14:solidFill>
                    <w14:srgbClr w14:val="000000">
                      <w14:alpha w14:val="100000"/>
                    </w14:srgbClr>
                  </w14:solidFill>
                </w14:textFill>
              </w:rPr>
              <w:t>|||</w:t>
            </w:r>
            <w:r w:rsidRPr="004604D4">
              <w:rPr>
                <w:color w:val="000000"/>
                <w:spacing w:val="1"/>
                <w:shd w:val="solid" w:color="000000" w:fill="000000"/>
                <w:fitText w:val="330" w:id="-1425283322"/>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1"/>
                <w14:textFill>
                  <w14:solidFill>
                    <w14:srgbClr w14:val="000000">
                      <w14:alpha w14:val="100000"/>
                    </w14:srgbClr>
                  </w14:solidFill>
                </w14:textFill>
              </w:rPr>
              <w:t>|||</w:t>
            </w:r>
            <w:r w:rsidRPr="004604D4">
              <w:rPr>
                <w:color w:val="000000"/>
                <w:spacing w:val="1"/>
                <w:shd w:val="solid" w:color="000000" w:fill="000000"/>
                <w:fitText w:val="330" w:id="-1425283321"/>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20"/>
                <w14:textFill>
                  <w14:solidFill>
                    <w14:srgbClr w14:val="000000">
                      <w14:alpha w14:val="100000"/>
                    </w14:srgbClr>
                  </w14:solidFill>
                </w14:textFill>
              </w:rPr>
              <w:t>|||</w:t>
            </w:r>
            <w:r w:rsidRPr="004604D4">
              <w:rPr>
                <w:color w:val="000000"/>
                <w:spacing w:val="1"/>
                <w:shd w:val="solid" w:color="000000" w:fill="000000"/>
                <w:fitText w:val="330" w:id="-1425283320"/>
                <w14:textFill>
                  <w14:solidFill>
                    <w14:srgbClr w14:val="000000">
                      <w14:alpha w14:val="100000"/>
                    </w14:srgbClr>
                  </w14:solidFill>
                </w14:textFill>
              </w:rPr>
              <w:t>|</w:t>
            </w:r>
            <w:r w:rsidRPr="004604D4">
              <w:t xml:space="preserve"> </w:t>
            </w:r>
            <w:r w:rsidRPr="004604D4">
              <w:rPr>
                <w:color w:val="000000"/>
                <w:spacing w:val="53"/>
                <w:shd w:val="solid" w:color="000000" w:fill="000000"/>
                <w:fitText w:val="330" w:id="-1425283319"/>
                <w14:textFill>
                  <w14:solidFill>
                    <w14:srgbClr w14:val="000000">
                      <w14:alpha w14:val="100000"/>
                    </w14:srgbClr>
                  </w14:solidFill>
                </w14:textFill>
              </w:rPr>
              <w:t>|||</w:t>
            </w:r>
            <w:r w:rsidRPr="004604D4">
              <w:rPr>
                <w:color w:val="000000"/>
                <w:spacing w:val="1"/>
                <w:shd w:val="solid" w:color="000000" w:fill="000000"/>
                <w:fitText w:val="330" w:id="-1425283319"/>
                <w14:textFill>
                  <w14:solidFill>
                    <w14:srgbClr w14:val="000000">
                      <w14:alpha w14:val="100000"/>
                    </w14:srgbClr>
                  </w14:solidFill>
                </w14:textFill>
              </w:rPr>
              <w:t>|</w:t>
            </w:r>
          </w:p>
        </w:tc>
      </w:tr>
    </w:tbl>
    <w:p w14:paraId="20FD2225" w14:textId="77777777" w:rsidR="00FC5099" w:rsidRPr="003507E8" w:rsidRDefault="00FC5099" w:rsidP="00294A36">
      <w:pPr>
        <w:pStyle w:val="Instructionaltext-afterfiguretable"/>
        <w:spacing w:before="0" w:after="0"/>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 xml:space="preserve">Source: Table 3-29 of the ADAR. </w:t>
      </w:r>
    </w:p>
    <w:p w14:paraId="2A13B6BE" w14:textId="77777777" w:rsidR="00FC5099" w:rsidRPr="003507E8" w:rsidRDefault="00FC5099" w:rsidP="00294A36">
      <w:pPr>
        <w:pStyle w:val="Instructionaltext-afterfiguretable"/>
        <w:spacing w:before="0" w:after="0"/>
        <w:rPr>
          <w:color w:val="auto"/>
        </w:rPr>
      </w:pPr>
      <w:r w:rsidRPr="003507E8">
        <w:rPr>
          <w:rFonts w:ascii="Arial Narrow" w:eastAsia="Times New Roman" w:hAnsi="Arial Narrow" w:cs="Arial"/>
          <w:snapToGrid w:val="0"/>
          <w:color w:val="auto"/>
          <w:sz w:val="18"/>
          <w:lang w:eastAsia="en-AU"/>
        </w:rPr>
        <w:t xml:space="preserve">Abbreviations: RSA, Risk sharing agreement; </w:t>
      </w:r>
      <w:proofErr w:type="spellStart"/>
      <w:r w:rsidRPr="003507E8">
        <w:rPr>
          <w:rFonts w:ascii="Arial Narrow" w:eastAsia="Times New Roman" w:hAnsi="Arial Narrow" w:cs="Arial"/>
          <w:snapToGrid w:val="0"/>
          <w:color w:val="auto"/>
          <w:sz w:val="18"/>
          <w:lang w:eastAsia="en-AU"/>
        </w:rPr>
        <w:t>sCR</w:t>
      </w:r>
      <w:proofErr w:type="spellEnd"/>
      <w:r w:rsidRPr="003507E8">
        <w:rPr>
          <w:rFonts w:ascii="Arial Narrow" w:eastAsia="Times New Roman" w:hAnsi="Arial Narrow" w:cs="Arial"/>
          <w:snapToGrid w:val="0"/>
          <w:color w:val="auto"/>
          <w:sz w:val="18"/>
          <w:lang w:eastAsia="en-AU"/>
        </w:rPr>
        <w:t>, Stringent complete response</w:t>
      </w:r>
    </w:p>
    <w:p w14:paraId="51564D92" w14:textId="6D00A917" w:rsidR="00FC5099" w:rsidRPr="003507E8" w:rsidRDefault="00FC5099" w:rsidP="00294A36">
      <w:pPr>
        <w:spacing w:after="120" w:line="240" w:lineRule="auto"/>
        <w:rPr>
          <w:rFonts w:cstheme="minorHAnsi"/>
        </w:rPr>
      </w:pPr>
      <w:bookmarkStart w:id="63" w:name="_Hlk102685743"/>
      <w:r w:rsidRPr="003507E8">
        <w:t>The results of the stepped economic evaluation are summarised in</w:t>
      </w:r>
      <w:r w:rsidR="00902CD4">
        <w:t xml:space="preserve"> Table 11</w:t>
      </w:r>
      <w:r w:rsidRPr="003507E8">
        <w:t xml:space="preserve">. Given that the ADAR has suggested the use of different sources to build the comparator arm, it also suggested that instead of a single ICER, a range was presented to reflect the base case. </w:t>
      </w:r>
      <w:r w:rsidR="00B16D19">
        <w:t>The ADAR stated that t</w:t>
      </w:r>
      <w:r w:rsidRPr="003507E8">
        <w:t xml:space="preserve">he base case corresponded to Step 4, where the outcome was measured in QALYs and the time </w:t>
      </w:r>
      <w:r w:rsidRPr="003507E8">
        <w:lastRenderedPageBreak/>
        <w:t>horizon was set to lifetime, with an ICERs ranging from $</w:t>
      </w:r>
      <w:r w:rsidR="004604D4" w:rsidRPr="004604D4">
        <w:rPr>
          <w:color w:val="000000"/>
          <w:w w:val="54"/>
          <w:shd w:val="solid" w:color="000000" w:fill="000000"/>
          <w:fitText w:val="420" w:id="-1425283318"/>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318"/>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318"/>
          <w14:textFill>
            <w14:solidFill>
              <w14:srgbClr w14:val="000000">
                <w14:alpha w14:val="100000"/>
              </w14:srgbClr>
            </w14:solidFill>
          </w14:textFill>
        </w:rPr>
        <w:t>|</w:t>
      </w:r>
      <w:r w:rsidR="004604D4" w:rsidRPr="004604D4">
        <w:rPr>
          <w:color w:val="000000"/>
          <w:spacing w:val="4"/>
          <w:w w:val="54"/>
          <w:shd w:val="solid" w:color="000000" w:fill="000000"/>
          <w:fitText w:val="420" w:id="-1425283318"/>
          <w14:textFill>
            <w14:solidFill>
              <w14:srgbClr w14:val="000000">
                <w14:alpha w14:val="100000"/>
              </w14:srgbClr>
            </w14:solidFill>
          </w14:textFill>
        </w:rPr>
        <w:t>|</w:t>
      </w:r>
      <w:r w:rsidRPr="003507E8">
        <w:t xml:space="preserve"> to $</w:t>
      </w:r>
      <w:r w:rsidR="004604D4" w:rsidRPr="004604D4">
        <w:rPr>
          <w:color w:val="000000"/>
          <w:w w:val="54"/>
          <w:shd w:val="solid" w:color="000000" w:fill="000000"/>
          <w:fitText w:val="420" w:id="-1425283317"/>
          <w14:textFill>
            <w14:solidFill>
              <w14:srgbClr w14:val="000000">
                <w14:alpha w14:val="100000"/>
              </w14:srgbClr>
            </w14:solidFill>
          </w14:textFill>
        </w:rPr>
        <w:t>|||  ||</w:t>
      </w:r>
      <w:r w:rsidR="004604D4" w:rsidRPr="004604D4">
        <w:rPr>
          <w:color w:val="000000"/>
          <w:spacing w:val="4"/>
          <w:w w:val="54"/>
          <w:shd w:val="solid" w:color="000000" w:fill="000000"/>
          <w:fitText w:val="420" w:id="-1425283317"/>
          <w14:textFill>
            <w14:solidFill>
              <w14:srgbClr w14:val="000000">
                <w14:alpha w14:val="100000"/>
              </w14:srgbClr>
            </w14:solidFill>
          </w14:textFill>
        </w:rPr>
        <w:t>|</w:t>
      </w:r>
      <w:r w:rsidR="004604D4" w:rsidRPr="004604D4">
        <w:t xml:space="preserve"> </w:t>
      </w:r>
      <w:r w:rsidRPr="003507E8">
        <w:t xml:space="preserve">per additional QALY. The ADAR nominated the MRDR Cohort 2 as the main cohort for the comparative data (forming the basis for Steps 1, 2 and 3 in the table below </w:t>
      </w:r>
      <w:r w:rsidR="00D348F3">
        <w:t>(</w:t>
      </w:r>
      <w:r w:rsidRPr="003507E8">
        <w:t>as well as the sensitivity analyses</w:t>
      </w:r>
      <w:r w:rsidR="00D348F3">
        <w:t>)</w:t>
      </w:r>
      <w:r w:rsidRPr="003507E8">
        <w:t xml:space="preserve"> and thus this can be interpreted as the base case result.</w:t>
      </w:r>
    </w:p>
    <w:p w14:paraId="76EABCDE" w14:textId="05EE8F72" w:rsidR="00FC5099" w:rsidRPr="003507E8" w:rsidRDefault="00FC5099" w:rsidP="00D35ACC">
      <w:pPr>
        <w:pStyle w:val="Caption"/>
      </w:pPr>
      <w:bookmarkStart w:id="64" w:name="_Ref100237271"/>
      <w:bookmarkStart w:id="65" w:name="_Ref99894313"/>
      <w:bookmarkEnd w:id="63"/>
      <w:r w:rsidRPr="003507E8">
        <w:t>Table </w:t>
      </w:r>
      <w:r w:rsidR="00902CD4">
        <w:t>11</w:t>
      </w:r>
      <w:bookmarkEnd w:id="64"/>
      <w:r w:rsidRPr="003507E8">
        <w:t xml:space="preserve"> </w:t>
      </w:r>
      <w:r w:rsidRPr="003507E8">
        <w:tab/>
        <w:t>Results of the stepped economic analysis</w:t>
      </w:r>
    </w:p>
    <w:tbl>
      <w:tblPr>
        <w:tblStyle w:val="TableGrid1"/>
        <w:tblW w:w="5028" w:type="pct"/>
        <w:tblLayout w:type="fixed"/>
        <w:tblLook w:val="04A0" w:firstRow="1" w:lastRow="0" w:firstColumn="1" w:lastColumn="0" w:noHBand="0" w:noVBand="1"/>
      </w:tblPr>
      <w:tblGrid>
        <w:gridCol w:w="1228"/>
        <w:gridCol w:w="901"/>
        <w:gridCol w:w="1146"/>
        <w:gridCol w:w="1137"/>
        <w:gridCol w:w="781"/>
        <w:gridCol w:w="1146"/>
        <w:gridCol w:w="1137"/>
        <w:gridCol w:w="1590"/>
      </w:tblGrid>
      <w:tr w:rsidR="00FC5099" w:rsidRPr="003507E8" w14:paraId="4258F273" w14:textId="77777777" w:rsidTr="00002862">
        <w:trPr>
          <w:cnfStyle w:val="100000000000" w:firstRow="1" w:lastRow="0" w:firstColumn="0" w:lastColumn="0" w:oddVBand="0" w:evenVBand="0" w:oddHBand="0" w:evenHBand="0" w:firstRowFirstColumn="0" w:firstRowLastColumn="0" w:lastRowFirstColumn="0" w:lastRowLastColumn="0"/>
          <w:trHeight w:val="274"/>
        </w:trPr>
        <w:tc>
          <w:tcPr>
            <w:tcW w:w="677" w:type="pct"/>
            <w:vMerge w:val="restart"/>
            <w:shd w:val="clear" w:color="auto" w:fill="auto"/>
            <w:vAlign w:val="center"/>
          </w:tcPr>
          <w:p w14:paraId="5F88DF11" w14:textId="77777777" w:rsidR="00FC5099" w:rsidRPr="003507E8" w:rsidRDefault="00FC5099" w:rsidP="00D35ACC">
            <w:pPr>
              <w:keepNext/>
              <w:spacing w:before="0" w:after="0"/>
              <w:rPr>
                <w:rFonts w:ascii="Arial Narrow" w:hAnsi="Arial Narrow"/>
                <w:b/>
                <w:bCs/>
              </w:rPr>
            </w:pPr>
            <w:r w:rsidRPr="003507E8">
              <w:rPr>
                <w:rFonts w:ascii="Arial Narrow" w:hAnsi="Arial Narrow"/>
                <w:b/>
                <w:bCs/>
              </w:rPr>
              <w:t>Steps</w:t>
            </w:r>
          </w:p>
        </w:tc>
        <w:tc>
          <w:tcPr>
            <w:tcW w:w="1756" w:type="pct"/>
            <w:gridSpan w:val="3"/>
            <w:tcBorders>
              <w:bottom w:val="single" w:sz="4" w:space="0" w:color="auto"/>
            </w:tcBorders>
            <w:shd w:val="clear" w:color="auto" w:fill="auto"/>
            <w:vAlign w:val="center"/>
          </w:tcPr>
          <w:p w14:paraId="20E27874" w14:textId="77777777" w:rsidR="00FC5099" w:rsidRPr="003507E8" w:rsidRDefault="00FC5099" w:rsidP="00D35ACC">
            <w:pPr>
              <w:keepNext/>
              <w:spacing w:before="0" w:after="0"/>
              <w:jc w:val="center"/>
              <w:rPr>
                <w:rFonts w:ascii="Arial Narrow" w:hAnsi="Arial Narrow"/>
                <w:b/>
                <w:bCs/>
              </w:rPr>
            </w:pPr>
            <w:r w:rsidRPr="003507E8">
              <w:rPr>
                <w:rFonts w:ascii="Arial Narrow" w:hAnsi="Arial Narrow"/>
                <w:b/>
                <w:bCs/>
              </w:rPr>
              <w:t>Costs</w:t>
            </w:r>
          </w:p>
        </w:tc>
        <w:tc>
          <w:tcPr>
            <w:tcW w:w="1690" w:type="pct"/>
            <w:gridSpan w:val="3"/>
            <w:tcBorders>
              <w:bottom w:val="single" w:sz="4" w:space="0" w:color="auto"/>
            </w:tcBorders>
            <w:shd w:val="clear" w:color="auto" w:fill="auto"/>
            <w:vAlign w:val="center"/>
          </w:tcPr>
          <w:p w14:paraId="2B33B57C" w14:textId="77777777" w:rsidR="00FC5099" w:rsidRPr="003507E8" w:rsidRDefault="00FC5099" w:rsidP="00D35ACC">
            <w:pPr>
              <w:keepNext/>
              <w:spacing w:before="0" w:after="0"/>
              <w:jc w:val="center"/>
              <w:rPr>
                <w:rFonts w:ascii="Arial Narrow" w:hAnsi="Arial Narrow"/>
                <w:b/>
                <w:bCs/>
              </w:rPr>
            </w:pPr>
            <w:r w:rsidRPr="003507E8">
              <w:rPr>
                <w:rFonts w:ascii="Arial Narrow" w:hAnsi="Arial Narrow"/>
                <w:b/>
                <w:bCs/>
              </w:rPr>
              <w:t>Health Outcomes</w:t>
            </w:r>
          </w:p>
        </w:tc>
        <w:tc>
          <w:tcPr>
            <w:tcW w:w="877" w:type="pct"/>
            <w:vMerge w:val="restart"/>
            <w:shd w:val="clear" w:color="auto" w:fill="auto"/>
            <w:vAlign w:val="center"/>
          </w:tcPr>
          <w:p w14:paraId="79C62A7D" w14:textId="77777777" w:rsidR="00FC5099" w:rsidRPr="003507E8" w:rsidRDefault="00FC5099" w:rsidP="00D35ACC">
            <w:pPr>
              <w:keepNext/>
              <w:spacing w:before="0" w:after="0"/>
              <w:ind w:left="-72" w:firstLine="72"/>
              <w:jc w:val="center"/>
              <w:rPr>
                <w:rFonts w:ascii="Arial Narrow" w:hAnsi="Arial Narrow"/>
                <w:b/>
                <w:bCs/>
              </w:rPr>
            </w:pPr>
            <w:r w:rsidRPr="003507E8">
              <w:rPr>
                <w:rFonts w:ascii="Arial Narrow" w:hAnsi="Arial Narrow"/>
                <w:b/>
                <w:bCs/>
              </w:rPr>
              <w:t>ICER</w:t>
            </w:r>
          </w:p>
        </w:tc>
      </w:tr>
      <w:tr w:rsidR="001E4EC9" w:rsidRPr="003507E8" w14:paraId="4FBE7B5F" w14:textId="77777777" w:rsidTr="00D32A4F">
        <w:trPr>
          <w:trHeight w:val="272"/>
        </w:trPr>
        <w:tc>
          <w:tcPr>
            <w:tcW w:w="677" w:type="pct"/>
            <w:vMerge/>
            <w:tcBorders>
              <w:bottom w:val="single" w:sz="4" w:space="0" w:color="auto"/>
            </w:tcBorders>
            <w:shd w:val="clear" w:color="auto" w:fill="auto"/>
            <w:vAlign w:val="center"/>
          </w:tcPr>
          <w:p w14:paraId="6959F520" w14:textId="77777777" w:rsidR="00FC5099" w:rsidRPr="003507E8" w:rsidRDefault="00FC5099" w:rsidP="00961CB8">
            <w:pPr>
              <w:spacing w:before="0" w:after="0"/>
              <w:jc w:val="center"/>
              <w:rPr>
                <w:rFonts w:ascii="Arial Narrow" w:hAnsi="Arial Narrow"/>
                <w:b/>
                <w:bCs/>
              </w:rPr>
            </w:pPr>
          </w:p>
        </w:tc>
        <w:tc>
          <w:tcPr>
            <w:tcW w:w="497" w:type="pct"/>
            <w:tcBorders>
              <w:bottom w:val="single" w:sz="4" w:space="0" w:color="auto"/>
            </w:tcBorders>
            <w:shd w:val="clear" w:color="auto" w:fill="auto"/>
            <w:vAlign w:val="center"/>
          </w:tcPr>
          <w:p w14:paraId="3B1DB42D"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Cilta-cel</w:t>
            </w:r>
          </w:p>
        </w:tc>
        <w:tc>
          <w:tcPr>
            <w:tcW w:w="632" w:type="pct"/>
            <w:tcBorders>
              <w:bottom w:val="single" w:sz="4" w:space="0" w:color="auto"/>
            </w:tcBorders>
            <w:shd w:val="clear" w:color="auto" w:fill="auto"/>
            <w:vAlign w:val="center"/>
          </w:tcPr>
          <w:p w14:paraId="7D95FD3B"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Comparator</w:t>
            </w:r>
          </w:p>
        </w:tc>
        <w:tc>
          <w:tcPr>
            <w:tcW w:w="627" w:type="pct"/>
            <w:tcBorders>
              <w:bottom w:val="single" w:sz="4" w:space="0" w:color="auto"/>
            </w:tcBorders>
            <w:shd w:val="clear" w:color="auto" w:fill="auto"/>
            <w:vAlign w:val="center"/>
          </w:tcPr>
          <w:p w14:paraId="7E20CD4C"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Incremental Costs</w:t>
            </w:r>
          </w:p>
        </w:tc>
        <w:tc>
          <w:tcPr>
            <w:tcW w:w="431" w:type="pct"/>
            <w:tcBorders>
              <w:bottom w:val="single" w:sz="4" w:space="0" w:color="auto"/>
            </w:tcBorders>
            <w:shd w:val="clear" w:color="auto" w:fill="auto"/>
            <w:vAlign w:val="center"/>
          </w:tcPr>
          <w:p w14:paraId="4B70C908"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Cilta-cel</w:t>
            </w:r>
          </w:p>
        </w:tc>
        <w:tc>
          <w:tcPr>
            <w:tcW w:w="632" w:type="pct"/>
            <w:tcBorders>
              <w:bottom w:val="single" w:sz="4" w:space="0" w:color="auto"/>
            </w:tcBorders>
            <w:shd w:val="clear" w:color="auto" w:fill="auto"/>
            <w:vAlign w:val="center"/>
          </w:tcPr>
          <w:p w14:paraId="40DD0B74"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Comparator</w:t>
            </w:r>
          </w:p>
        </w:tc>
        <w:tc>
          <w:tcPr>
            <w:tcW w:w="627" w:type="pct"/>
            <w:tcBorders>
              <w:bottom w:val="single" w:sz="4" w:space="0" w:color="auto"/>
            </w:tcBorders>
            <w:shd w:val="clear" w:color="auto" w:fill="auto"/>
            <w:vAlign w:val="center"/>
          </w:tcPr>
          <w:p w14:paraId="7B0D28EB" w14:textId="77777777" w:rsidR="00FC5099" w:rsidRPr="003507E8" w:rsidRDefault="00FC5099" w:rsidP="00961CB8">
            <w:pPr>
              <w:spacing w:before="0" w:after="0"/>
              <w:jc w:val="center"/>
              <w:rPr>
                <w:rFonts w:ascii="Arial Narrow" w:hAnsi="Arial Narrow"/>
                <w:b/>
                <w:bCs/>
              </w:rPr>
            </w:pPr>
            <w:r w:rsidRPr="003507E8">
              <w:rPr>
                <w:rFonts w:ascii="Arial Narrow" w:hAnsi="Arial Narrow"/>
                <w:b/>
                <w:bCs/>
              </w:rPr>
              <w:t>Incremental Health Outcomes</w:t>
            </w:r>
          </w:p>
        </w:tc>
        <w:tc>
          <w:tcPr>
            <w:tcW w:w="877" w:type="pct"/>
            <w:vMerge/>
            <w:tcBorders>
              <w:bottom w:val="single" w:sz="4" w:space="0" w:color="auto"/>
            </w:tcBorders>
            <w:shd w:val="clear" w:color="auto" w:fill="auto"/>
            <w:vAlign w:val="center"/>
          </w:tcPr>
          <w:p w14:paraId="42E7C006" w14:textId="77777777" w:rsidR="00FC5099" w:rsidRPr="003507E8" w:rsidRDefault="00FC5099" w:rsidP="00961CB8">
            <w:pPr>
              <w:spacing w:before="0" w:after="0"/>
              <w:jc w:val="center"/>
              <w:rPr>
                <w:rFonts w:ascii="Arial Narrow" w:hAnsi="Arial Narrow"/>
                <w:b/>
                <w:bCs/>
              </w:rPr>
            </w:pPr>
          </w:p>
        </w:tc>
      </w:tr>
      <w:tr w:rsidR="00FC5099" w:rsidRPr="003507E8" w14:paraId="7E981C93" w14:textId="77777777" w:rsidTr="00D32A4F">
        <w:trPr>
          <w:trHeight w:val="215"/>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598FD981" w14:textId="77777777" w:rsidR="00FC5099" w:rsidRPr="003507E8" w:rsidRDefault="00FC5099" w:rsidP="00961CB8">
            <w:pPr>
              <w:spacing w:before="0" w:after="0"/>
              <w:rPr>
                <w:rFonts w:ascii="Arial Narrow" w:hAnsi="Arial Narrow"/>
                <w:b/>
                <w:bCs/>
              </w:rPr>
            </w:pPr>
            <w:r w:rsidRPr="003507E8">
              <w:rPr>
                <w:rFonts w:ascii="Arial Narrow" w:hAnsi="Arial Narrow"/>
                <w:b/>
                <w:bCs/>
              </w:rPr>
              <w:t>Step 1: Incremental cost/PFLY gained, over 2 years’ time horizon</w:t>
            </w:r>
          </w:p>
        </w:tc>
      </w:tr>
      <w:tr w:rsidR="001E4EC9" w:rsidRPr="003507E8" w14:paraId="7AB1E54C" w14:textId="77777777" w:rsidTr="00D32A4F">
        <w:trPr>
          <w:trHeight w:val="454"/>
        </w:trPr>
        <w:tc>
          <w:tcPr>
            <w:tcW w:w="677" w:type="pct"/>
            <w:tcBorders>
              <w:top w:val="single" w:sz="4" w:space="0" w:color="auto"/>
              <w:left w:val="single" w:sz="4" w:space="0" w:color="auto"/>
              <w:bottom w:val="nil"/>
              <w:right w:val="single" w:sz="4" w:space="0" w:color="auto"/>
            </w:tcBorders>
            <w:shd w:val="clear" w:color="auto" w:fill="auto"/>
            <w:vAlign w:val="center"/>
          </w:tcPr>
          <w:p w14:paraId="2C8D3721" w14:textId="77777777" w:rsidR="00FC5099" w:rsidRPr="003507E8" w:rsidRDefault="00FC5099" w:rsidP="00961CB8">
            <w:pPr>
              <w:spacing w:before="0" w:after="0"/>
              <w:rPr>
                <w:rFonts w:ascii="Arial Narrow" w:hAnsi="Arial Narrow"/>
              </w:rPr>
            </w:pPr>
            <w:r w:rsidRPr="003507E8">
              <w:rPr>
                <w:rFonts w:ascii="Arial Narrow" w:hAnsi="Arial Narrow"/>
              </w:rPr>
              <w:t>Step 1</w:t>
            </w:r>
          </w:p>
        </w:tc>
        <w:tc>
          <w:tcPr>
            <w:tcW w:w="497" w:type="pct"/>
            <w:tcBorders>
              <w:top w:val="single" w:sz="4" w:space="0" w:color="auto"/>
              <w:left w:val="single" w:sz="4" w:space="0" w:color="auto"/>
              <w:bottom w:val="nil"/>
              <w:right w:val="single" w:sz="4" w:space="0" w:color="auto"/>
            </w:tcBorders>
            <w:shd w:val="clear" w:color="auto" w:fill="auto"/>
            <w:vAlign w:val="center"/>
          </w:tcPr>
          <w:p w14:paraId="4088AD0D" w14:textId="245F2F85"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16"/>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16"/>
                <w14:textFill>
                  <w14:solidFill>
                    <w14:srgbClr w14:val="000000">
                      <w14:alpha w14:val="100000"/>
                    </w14:srgbClr>
                  </w14:solidFill>
                </w14:textFill>
              </w:rPr>
              <w:t>|</w:t>
            </w:r>
          </w:p>
        </w:tc>
        <w:tc>
          <w:tcPr>
            <w:tcW w:w="632" w:type="pct"/>
            <w:tcBorders>
              <w:top w:val="single" w:sz="4" w:space="0" w:color="auto"/>
              <w:left w:val="single" w:sz="4" w:space="0" w:color="auto"/>
              <w:bottom w:val="nil"/>
              <w:right w:val="single" w:sz="4" w:space="0" w:color="auto"/>
            </w:tcBorders>
            <w:shd w:val="clear" w:color="auto" w:fill="auto"/>
            <w:vAlign w:val="center"/>
          </w:tcPr>
          <w:p w14:paraId="5663B12D" w14:textId="574A1334"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15"/>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15"/>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15"/>
                <w14:textFill>
                  <w14:solidFill>
                    <w14:srgbClr w14:val="000000">
                      <w14:alpha w14:val="100000"/>
                    </w14:srgbClr>
                  </w14:solidFill>
                </w14:textFill>
              </w:rPr>
              <w:t xml:space="preserve">　</w:t>
            </w:r>
          </w:p>
        </w:tc>
        <w:tc>
          <w:tcPr>
            <w:tcW w:w="627" w:type="pct"/>
            <w:tcBorders>
              <w:top w:val="single" w:sz="4" w:space="0" w:color="auto"/>
              <w:left w:val="single" w:sz="4" w:space="0" w:color="auto"/>
              <w:bottom w:val="nil"/>
              <w:right w:val="single" w:sz="4" w:space="0" w:color="auto"/>
            </w:tcBorders>
            <w:shd w:val="clear" w:color="auto" w:fill="auto"/>
            <w:vAlign w:val="center"/>
          </w:tcPr>
          <w:p w14:paraId="4990E2F0" w14:textId="37D37FD0"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14"/>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14"/>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14"/>
                <w14:textFill>
                  <w14:solidFill>
                    <w14:srgbClr w14:val="000000">
                      <w14:alpha w14:val="100000"/>
                    </w14:srgbClr>
                  </w14:solidFill>
                </w14:textFill>
              </w:rPr>
              <w:t xml:space="preserve">　</w:t>
            </w:r>
          </w:p>
        </w:tc>
        <w:tc>
          <w:tcPr>
            <w:tcW w:w="431" w:type="pct"/>
            <w:tcBorders>
              <w:top w:val="single" w:sz="4" w:space="0" w:color="auto"/>
              <w:left w:val="single" w:sz="4" w:space="0" w:color="auto"/>
              <w:bottom w:val="nil"/>
              <w:right w:val="single" w:sz="4" w:space="0" w:color="auto"/>
            </w:tcBorders>
            <w:shd w:val="clear" w:color="auto" w:fill="auto"/>
            <w:vAlign w:val="center"/>
          </w:tcPr>
          <w:p w14:paraId="565EF7FD" w14:textId="77777777" w:rsidR="00FC5099" w:rsidRPr="003507E8" w:rsidRDefault="00FC5099" w:rsidP="00961CB8">
            <w:pPr>
              <w:spacing w:before="0" w:after="0"/>
              <w:jc w:val="center"/>
              <w:rPr>
                <w:rFonts w:ascii="Arial Narrow" w:hAnsi="Arial Narrow"/>
              </w:rPr>
            </w:pPr>
            <w:r w:rsidRPr="003507E8">
              <w:rPr>
                <w:rFonts w:ascii="Arial Narrow" w:hAnsi="Arial Narrow"/>
              </w:rPr>
              <w:t>PFLYs: 1.43</w:t>
            </w:r>
          </w:p>
        </w:tc>
        <w:tc>
          <w:tcPr>
            <w:tcW w:w="632" w:type="pct"/>
            <w:tcBorders>
              <w:top w:val="single" w:sz="4" w:space="0" w:color="auto"/>
              <w:left w:val="single" w:sz="4" w:space="0" w:color="auto"/>
              <w:bottom w:val="nil"/>
              <w:right w:val="single" w:sz="4" w:space="0" w:color="auto"/>
            </w:tcBorders>
            <w:shd w:val="clear" w:color="auto" w:fill="auto"/>
            <w:vAlign w:val="center"/>
          </w:tcPr>
          <w:p w14:paraId="145C86D8" w14:textId="77777777" w:rsidR="00FC5099" w:rsidRPr="003507E8" w:rsidRDefault="00FC5099" w:rsidP="00961CB8">
            <w:pPr>
              <w:spacing w:before="0" w:after="0"/>
              <w:jc w:val="center"/>
              <w:rPr>
                <w:rFonts w:ascii="Arial Narrow" w:hAnsi="Arial Narrow"/>
              </w:rPr>
            </w:pPr>
            <w:r w:rsidRPr="003507E8">
              <w:rPr>
                <w:rFonts w:ascii="Arial Narrow" w:hAnsi="Arial Narrow"/>
              </w:rPr>
              <w:t>PFLYs: 0.48</w:t>
            </w:r>
          </w:p>
        </w:tc>
        <w:tc>
          <w:tcPr>
            <w:tcW w:w="627" w:type="pct"/>
            <w:tcBorders>
              <w:top w:val="single" w:sz="4" w:space="0" w:color="auto"/>
              <w:left w:val="single" w:sz="4" w:space="0" w:color="auto"/>
              <w:bottom w:val="nil"/>
              <w:right w:val="single" w:sz="4" w:space="0" w:color="auto"/>
            </w:tcBorders>
            <w:shd w:val="clear" w:color="auto" w:fill="auto"/>
            <w:vAlign w:val="center"/>
          </w:tcPr>
          <w:p w14:paraId="3CADCF75" w14:textId="77777777" w:rsidR="00FC5099" w:rsidRPr="003507E8" w:rsidRDefault="00FC5099" w:rsidP="00961CB8">
            <w:pPr>
              <w:spacing w:before="0" w:after="0"/>
              <w:jc w:val="center"/>
              <w:rPr>
                <w:rFonts w:ascii="Arial Narrow" w:hAnsi="Arial Narrow"/>
              </w:rPr>
            </w:pPr>
            <w:r w:rsidRPr="003507E8">
              <w:rPr>
                <w:rFonts w:ascii="Arial Narrow" w:hAnsi="Arial Narrow"/>
              </w:rPr>
              <w:t>PFLYs: 0.95</w:t>
            </w:r>
          </w:p>
        </w:tc>
        <w:tc>
          <w:tcPr>
            <w:tcW w:w="877" w:type="pct"/>
            <w:tcBorders>
              <w:top w:val="single" w:sz="4" w:space="0" w:color="auto"/>
              <w:left w:val="single" w:sz="4" w:space="0" w:color="auto"/>
              <w:bottom w:val="nil"/>
              <w:right w:val="single" w:sz="4" w:space="0" w:color="auto"/>
            </w:tcBorders>
            <w:shd w:val="clear" w:color="auto" w:fill="auto"/>
            <w:vAlign w:val="center"/>
          </w:tcPr>
          <w:p w14:paraId="72FC7DD0" w14:textId="567160EA"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5B738B3F" w14:textId="77777777" w:rsidR="00FC5099" w:rsidRPr="003507E8" w:rsidRDefault="00FC5099" w:rsidP="00961CB8">
            <w:pPr>
              <w:spacing w:before="0" w:after="0"/>
              <w:jc w:val="center"/>
              <w:rPr>
                <w:rFonts w:ascii="Arial Narrow" w:hAnsi="Arial Narrow"/>
              </w:rPr>
            </w:pPr>
            <w:r w:rsidRPr="003507E8">
              <w:rPr>
                <w:rFonts w:ascii="Arial Narrow" w:hAnsi="Arial Narrow"/>
              </w:rPr>
              <w:t>[$/PFLY gained]</w:t>
            </w:r>
          </w:p>
        </w:tc>
      </w:tr>
      <w:tr w:rsidR="00FC5099" w:rsidRPr="003507E8" w14:paraId="165879D4" w14:textId="77777777" w:rsidTr="00D32A4F">
        <w:trPr>
          <w:trHeight w:val="226"/>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15B686A7" w14:textId="77777777" w:rsidR="00FC5099" w:rsidRPr="003507E8" w:rsidRDefault="00FC5099" w:rsidP="00961CB8">
            <w:pPr>
              <w:spacing w:before="0" w:after="0"/>
              <w:rPr>
                <w:rFonts w:ascii="Arial Narrow" w:hAnsi="Arial Narrow"/>
                <w:b/>
                <w:bCs/>
              </w:rPr>
            </w:pPr>
            <w:r w:rsidRPr="003507E8">
              <w:rPr>
                <w:rFonts w:ascii="Arial Narrow" w:hAnsi="Arial Narrow"/>
                <w:b/>
                <w:bCs/>
              </w:rPr>
              <w:t>Step 2: Incremental cost/LY gained, over 2 years’ time horizon</w:t>
            </w:r>
          </w:p>
        </w:tc>
      </w:tr>
      <w:tr w:rsidR="001E4EC9" w:rsidRPr="003507E8" w14:paraId="2675715F" w14:textId="77777777" w:rsidTr="00D32A4F">
        <w:trPr>
          <w:trHeight w:val="454"/>
        </w:trPr>
        <w:tc>
          <w:tcPr>
            <w:tcW w:w="677" w:type="pct"/>
            <w:tcBorders>
              <w:top w:val="single" w:sz="4" w:space="0" w:color="auto"/>
            </w:tcBorders>
            <w:shd w:val="clear" w:color="auto" w:fill="auto"/>
            <w:vAlign w:val="center"/>
          </w:tcPr>
          <w:p w14:paraId="5B468697" w14:textId="77777777" w:rsidR="00FC5099" w:rsidRPr="003507E8" w:rsidRDefault="00FC5099" w:rsidP="00961CB8">
            <w:pPr>
              <w:spacing w:before="0" w:after="0"/>
              <w:rPr>
                <w:rFonts w:ascii="Arial Narrow" w:hAnsi="Arial Narrow"/>
              </w:rPr>
            </w:pPr>
            <w:r w:rsidRPr="003507E8">
              <w:rPr>
                <w:rFonts w:ascii="Arial Narrow" w:hAnsi="Arial Narrow"/>
              </w:rPr>
              <w:t>Step 2</w:t>
            </w:r>
          </w:p>
        </w:tc>
        <w:tc>
          <w:tcPr>
            <w:tcW w:w="497" w:type="pct"/>
            <w:tcBorders>
              <w:top w:val="single" w:sz="4" w:space="0" w:color="auto"/>
            </w:tcBorders>
            <w:shd w:val="clear" w:color="auto" w:fill="auto"/>
            <w:vAlign w:val="center"/>
          </w:tcPr>
          <w:p w14:paraId="3BA6411F" w14:textId="0CC17ED7"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13"/>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13"/>
                <w14:textFill>
                  <w14:solidFill>
                    <w14:srgbClr w14:val="000000">
                      <w14:alpha w14:val="100000"/>
                    </w14:srgbClr>
                  </w14:solidFill>
                </w14:textFill>
              </w:rPr>
              <w:t>|</w:t>
            </w:r>
          </w:p>
        </w:tc>
        <w:tc>
          <w:tcPr>
            <w:tcW w:w="632" w:type="pct"/>
            <w:tcBorders>
              <w:top w:val="single" w:sz="4" w:space="0" w:color="auto"/>
            </w:tcBorders>
            <w:shd w:val="clear" w:color="auto" w:fill="auto"/>
            <w:vAlign w:val="center"/>
          </w:tcPr>
          <w:p w14:paraId="741D1C2C" w14:textId="6269B2DC"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12"/>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12"/>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12"/>
                <w14:textFill>
                  <w14:solidFill>
                    <w14:srgbClr w14:val="000000">
                      <w14:alpha w14:val="100000"/>
                    </w14:srgbClr>
                  </w14:solidFill>
                </w14:textFill>
              </w:rPr>
              <w:t xml:space="preserve">　</w:t>
            </w:r>
          </w:p>
        </w:tc>
        <w:tc>
          <w:tcPr>
            <w:tcW w:w="627" w:type="pct"/>
            <w:tcBorders>
              <w:top w:val="single" w:sz="4" w:space="0" w:color="auto"/>
            </w:tcBorders>
            <w:shd w:val="clear" w:color="auto" w:fill="auto"/>
            <w:vAlign w:val="center"/>
          </w:tcPr>
          <w:p w14:paraId="1BCEC2FE" w14:textId="0B04D342"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28"/>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28"/>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28"/>
                <w14:textFill>
                  <w14:solidFill>
                    <w14:srgbClr w14:val="000000">
                      <w14:alpha w14:val="100000"/>
                    </w14:srgbClr>
                  </w14:solidFill>
                </w14:textFill>
              </w:rPr>
              <w:t xml:space="preserve">　</w:t>
            </w:r>
          </w:p>
        </w:tc>
        <w:tc>
          <w:tcPr>
            <w:tcW w:w="431" w:type="pct"/>
            <w:tcBorders>
              <w:top w:val="single" w:sz="4" w:space="0" w:color="auto"/>
            </w:tcBorders>
            <w:shd w:val="clear" w:color="auto" w:fill="auto"/>
            <w:vAlign w:val="center"/>
          </w:tcPr>
          <w:p w14:paraId="661B3940" w14:textId="77777777" w:rsidR="00FC5099" w:rsidRPr="003507E8" w:rsidRDefault="00FC5099" w:rsidP="00961CB8">
            <w:pPr>
              <w:spacing w:before="0" w:after="0"/>
              <w:jc w:val="center"/>
              <w:rPr>
                <w:rFonts w:ascii="Arial Narrow" w:hAnsi="Arial Narrow"/>
              </w:rPr>
            </w:pPr>
            <w:r w:rsidRPr="003507E8">
              <w:rPr>
                <w:rFonts w:ascii="Arial Narrow" w:hAnsi="Arial Narrow"/>
              </w:rPr>
              <w:t>LYs: 1.59</w:t>
            </w:r>
          </w:p>
        </w:tc>
        <w:tc>
          <w:tcPr>
            <w:tcW w:w="632" w:type="pct"/>
            <w:tcBorders>
              <w:top w:val="single" w:sz="4" w:space="0" w:color="auto"/>
            </w:tcBorders>
            <w:shd w:val="clear" w:color="auto" w:fill="auto"/>
            <w:vAlign w:val="center"/>
          </w:tcPr>
          <w:p w14:paraId="3D70482F" w14:textId="77777777" w:rsidR="00FC5099" w:rsidRPr="003507E8" w:rsidRDefault="00FC5099" w:rsidP="00961CB8">
            <w:pPr>
              <w:spacing w:before="0" w:after="0"/>
              <w:jc w:val="center"/>
              <w:rPr>
                <w:rFonts w:ascii="Arial Narrow" w:hAnsi="Arial Narrow"/>
              </w:rPr>
            </w:pPr>
            <w:r w:rsidRPr="003507E8">
              <w:rPr>
                <w:rFonts w:ascii="Arial Narrow" w:hAnsi="Arial Narrow"/>
              </w:rPr>
              <w:t>LYs: 0.90</w:t>
            </w:r>
          </w:p>
        </w:tc>
        <w:tc>
          <w:tcPr>
            <w:tcW w:w="627" w:type="pct"/>
            <w:tcBorders>
              <w:top w:val="single" w:sz="4" w:space="0" w:color="auto"/>
            </w:tcBorders>
            <w:shd w:val="clear" w:color="auto" w:fill="auto"/>
            <w:vAlign w:val="center"/>
          </w:tcPr>
          <w:p w14:paraId="178DF730" w14:textId="77777777" w:rsidR="00FC5099" w:rsidRPr="003507E8" w:rsidRDefault="00FC5099" w:rsidP="00961CB8">
            <w:pPr>
              <w:spacing w:before="0" w:after="0"/>
              <w:jc w:val="center"/>
              <w:rPr>
                <w:rFonts w:ascii="Arial Narrow" w:hAnsi="Arial Narrow"/>
              </w:rPr>
            </w:pPr>
            <w:r w:rsidRPr="003507E8">
              <w:rPr>
                <w:rFonts w:ascii="Arial Narrow" w:hAnsi="Arial Narrow"/>
              </w:rPr>
              <w:t>LYs: 0.69</w:t>
            </w:r>
          </w:p>
        </w:tc>
        <w:tc>
          <w:tcPr>
            <w:tcW w:w="877" w:type="pct"/>
            <w:tcBorders>
              <w:top w:val="single" w:sz="4" w:space="0" w:color="auto"/>
            </w:tcBorders>
            <w:shd w:val="clear" w:color="auto" w:fill="auto"/>
            <w:vAlign w:val="center"/>
          </w:tcPr>
          <w:p w14:paraId="3C50A42F" w14:textId="3E732F43"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7CB77E4E" w14:textId="77777777" w:rsidR="00FC5099" w:rsidRPr="003507E8" w:rsidRDefault="00FC5099" w:rsidP="00961CB8">
            <w:pPr>
              <w:spacing w:before="0" w:after="0"/>
              <w:jc w:val="center"/>
              <w:rPr>
                <w:rFonts w:ascii="Arial Narrow" w:hAnsi="Arial Narrow"/>
              </w:rPr>
            </w:pPr>
            <w:r w:rsidRPr="003507E8">
              <w:rPr>
                <w:rFonts w:ascii="Arial Narrow" w:hAnsi="Arial Narrow"/>
              </w:rPr>
              <w:t>[$/LY gained]</w:t>
            </w:r>
          </w:p>
        </w:tc>
      </w:tr>
      <w:tr w:rsidR="00FC5099" w:rsidRPr="003507E8" w14:paraId="2A93B683" w14:textId="77777777" w:rsidTr="00D32A4F">
        <w:trPr>
          <w:trHeight w:val="215"/>
        </w:trPr>
        <w:tc>
          <w:tcPr>
            <w:tcW w:w="5000" w:type="pct"/>
            <w:gridSpan w:val="8"/>
            <w:shd w:val="clear" w:color="auto" w:fill="auto"/>
            <w:vAlign w:val="center"/>
          </w:tcPr>
          <w:p w14:paraId="028B06E2" w14:textId="77777777" w:rsidR="00FC5099" w:rsidRPr="003507E8" w:rsidRDefault="00FC5099" w:rsidP="00961CB8">
            <w:pPr>
              <w:spacing w:before="0" w:after="0"/>
              <w:rPr>
                <w:rFonts w:ascii="Arial Narrow" w:hAnsi="Arial Narrow"/>
                <w:b/>
                <w:bCs/>
              </w:rPr>
            </w:pPr>
            <w:r w:rsidRPr="003507E8">
              <w:rPr>
                <w:rFonts w:ascii="Arial Narrow" w:hAnsi="Arial Narrow"/>
                <w:b/>
                <w:bCs/>
              </w:rPr>
              <w:t>Step 3: Incremental cost/LY gained, over a lifetime horizon of 25 years</w:t>
            </w:r>
          </w:p>
        </w:tc>
      </w:tr>
      <w:tr w:rsidR="001E4EC9" w:rsidRPr="003507E8" w14:paraId="192889A8" w14:textId="77777777" w:rsidTr="00D32A4F">
        <w:trPr>
          <w:trHeight w:val="454"/>
        </w:trPr>
        <w:tc>
          <w:tcPr>
            <w:tcW w:w="677" w:type="pct"/>
            <w:shd w:val="clear" w:color="auto" w:fill="auto"/>
            <w:vAlign w:val="center"/>
          </w:tcPr>
          <w:p w14:paraId="7FCD9216" w14:textId="77777777" w:rsidR="00FC5099" w:rsidRPr="003507E8" w:rsidRDefault="00FC5099" w:rsidP="00961CB8">
            <w:pPr>
              <w:spacing w:before="0" w:after="0"/>
              <w:rPr>
                <w:rFonts w:ascii="Arial Narrow" w:hAnsi="Arial Narrow"/>
              </w:rPr>
            </w:pPr>
            <w:r w:rsidRPr="003507E8">
              <w:rPr>
                <w:rFonts w:ascii="Arial Narrow" w:hAnsi="Arial Narrow"/>
              </w:rPr>
              <w:t>Step 3</w:t>
            </w:r>
          </w:p>
        </w:tc>
        <w:tc>
          <w:tcPr>
            <w:tcW w:w="497" w:type="pct"/>
            <w:shd w:val="clear" w:color="auto" w:fill="auto"/>
            <w:vAlign w:val="center"/>
          </w:tcPr>
          <w:p w14:paraId="0C6A4650" w14:textId="2DD91261"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27"/>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27"/>
                <w14:textFill>
                  <w14:solidFill>
                    <w14:srgbClr w14:val="000000">
                      <w14:alpha w14:val="100000"/>
                    </w14:srgbClr>
                  </w14:solidFill>
                </w14:textFill>
              </w:rPr>
              <w:t>|</w:t>
            </w:r>
          </w:p>
        </w:tc>
        <w:tc>
          <w:tcPr>
            <w:tcW w:w="632" w:type="pct"/>
            <w:shd w:val="clear" w:color="auto" w:fill="auto"/>
            <w:vAlign w:val="center"/>
          </w:tcPr>
          <w:p w14:paraId="64182953" w14:textId="208E16F2"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26"/>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26"/>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26"/>
                <w14:textFill>
                  <w14:solidFill>
                    <w14:srgbClr w14:val="000000">
                      <w14:alpha w14:val="100000"/>
                    </w14:srgbClr>
                  </w14:solidFill>
                </w14:textFill>
              </w:rPr>
              <w:t xml:space="preserve">　</w:t>
            </w:r>
          </w:p>
        </w:tc>
        <w:tc>
          <w:tcPr>
            <w:tcW w:w="627" w:type="pct"/>
            <w:shd w:val="clear" w:color="auto" w:fill="auto"/>
            <w:vAlign w:val="center"/>
          </w:tcPr>
          <w:p w14:paraId="0DF6532F" w14:textId="75D62C03"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25"/>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25"/>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25"/>
                <w14:textFill>
                  <w14:solidFill>
                    <w14:srgbClr w14:val="000000">
                      <w14:alpha w14:val="100000"/>
                    </w14:srgbClr>
                  </w14:solidFill>
                </w14:textFill>
              </w:rPr>
              <w:t xml:space="preserve">　</w:t>
            </w:r>
          </w:p>
        </w:tc>
        <w:tc>
          <w:tcPr>
            <w:tcW w:w="431" w:type="pct"/>
            <w:shd w:val="clear" w:color="auto" w:fill="auto"/>
            <w:vAlign w:val="center"/>
          </w:tcPr>
          <w:p w14:paraId="3DE1F97B" w14:textId="77777777" w:rsidR="00FC5099" w:rsidRPr="003507E8" w:rsidRDefault="00FC5099" w:rsidP="00961CB8">
            <w:pPr>
              <w:spacing w:before="0" w:after="0"/>
              <w:jc w:val="center"/>
              <w:rPr>
                <w:rFonts w:ascii="Arial Narrow" w:hAnsi="Arial Narrow"/>
              </w:rPr>
            </w:pPr>
            <w:r w:rsidRPr="003507E8">
              <w:rPr>
                <w:rFonts w:ascii="Arial Narrow" w:hAnsi="Arial Narrow"/>
              </w:rPr>
              <w:t>LYs: 5.45</w:t>
            </w:r>
          </w:p>
        </w:tc>
        <w:tc>
          <w:tcPr>
            <w:tcW w:w="632" w:type="pct"/>
            <w:shd w:val="clear" w:color="auto" w:fill="auto"/>
            <w:vAlign w:val="center"/>
          </w:tcPr>
          <w:p w14:paraId="212CC17F" w14:textId="77777777" w:rsidR="00FC5099" w:rsidRPr="003507E8" w:rsidRDefault="00FC5099" w:rsidP="00961CB8">
            <w:pPr>
              <w:spacing w:before="0" w:after="0"/>
              <w:jc w:val="center"/>
              <w:rPr>
                <w:rFonts w:ascii="Arial Narrow" w:hAnsi="Arial Narrow"/>
              </w:rPr>
            </w:pPr>
            <w:r w:rsidRPr="003507E8">
              <w:rPr>
                <w:rFonts w:ascii="Arial Narrow" w:hAnsi="Arial Narrow"/>
              </w:rPr>
              <w:t>LYs: 1.02</w:t>
            </w:r>
          </w:p>
        </w:tc>
        <w:tc>
          <w:tcPr>
            <w:tcW w:w="627" w:type="pct"/>
            <w:shd w:val="clear" w:color="auto" w:fill="auto"/>
            <w:vAlign w:val="center"/>
          </w:tcPr>
          <w:p w14:paraId="4D07E87F" w14:textId="77777777" w:rsidR="00FC5099" w:rsidRPr="003507E8" w:rsidRDefault="00FC5099" w:rsidP="00961CB8">
            <w:pPr>
              <w:spacing w:before="0" w:after="0"/>
              <w:jc w:val="center"/>
              <w:rPr>
                <w:rFonts w:ascii="Arial Narrow" w:hAnsi="Arial Narrow"/>
              </w:rPr>
            </w:pPr>
            <w:r w:rsidRPr="003507E8">
              <w:rPr>
                <w:rFonts w:ascii="Arial Narrow" w:hAnsi="Arial Narrow"/>
              </w:rPr>
              <w:t>LYs: 4.43</w:t>
            </w:r>
          </w:p>
        </w:tc>
        <w:tc>
          <w:tcPr>
            <w:tcW w:w="877" w:type="pct"/>
            <w:shd w:val="clear" w:color="auto" w:fill="auto"/>
            <w:vAlign w:val="center"/>
          </w:tcPr>
          <w:p w14:paraId="436F354A" w14:textId="2018FDDB"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1C5C39F7" w14:textId="77777777" w:rsidR="00FC5099" w:rsidRPr="003507E8" w:rsidRDefault="00FC5099" w:rsidP="00961CB8">
            <w:pPr>
              <w:spacing w:before="0" w:after="0"/>
              <w:jc w:val="center"/>
              <w:rPr>
                <w:rFonts w:ascii="Arial Narrow" w:hAnsi="Arial Narrow"/>
              </w:rPr>
            </w:pPr>
            <w:r w:rsidRPr="003507E8">
              <w:rPr>
                <w:rFonts w:ascii="Arial Narrow" w:hAnsi="Arial Narrow"/>
              </w:rPr>
              <w:t>[$/LY gained]</w:t>
            </w:r>
          </w:p>
        </w:tc>
      </w:tr>
      <w:tr w:rsidR="00FC5099" w:rsidRPr="003507E8" w14:paraId="7D183284" w14:textId="77777777" w:rsidTr="00002862">
        <w:trPr>
          <w:trHeight w:val="215"/>
        </w:trPr>
        <w:tc>
          <w:tcPr>
            <w:tcW w:w="5000" w:type="pct"/>
            <w:gridSpan w:val="8"/>
            <w:shd w:val="clear" w:color="auto" w:fill="auto"/>
            <w:vAlign w:val="center"/>
          </w:tcPr>
          <w:p w14:paraId="4335AC1A" w14:textId="77777777" w:rsidR="00FC5099" w:rsidRPr="003507E8" w:rsidRDefault="00FC5099" w:rsidP="00961CB8">
            <w:pPr>
              <w:spacing w:before="0" w:after="0"/>
              <w:rPr>
                <w:rFonts w:ascii="Arial Narrow" w:hAnsi="Arial Narrow"/>
              </w:rPr>
            </w:pPr>
            <w:r w:rsidRPr="003507E8">
              <w:rPr>
                <w:rFonts w:ascii="Arial Narrow" w:hAnsi="Arial Narrow"/>
                <w:b/>
                <w:bCs/>
              </w:rPr>
              <w:t>Step 4 (Base-case): Incremental cost/QALY gained, over a lifetime horizon of 25 years</w:t>
            </w:r>
          </w:p>
        </w:tc>
      </w:tr>
      <w:tr w:rsidR="001E4EC9" w:rsidRPr="003507E8" w14:paraId="047D61C5" w14:textId="77777777" w:rsidTr="00D32A4F">
        <w:trPr>
          <w:trHeight w:val="1137"/>
        </w:trPr>
        <w:tc>
          <w:tcPr>
            <w:tcW w:w="677" w:type="pct"/>
            <w:shd w:val="clear" w:color="auto" w:fill="auto"/>
            <w:vAlign w:val="center"/>
          </w:tcPr>
          <w:p w14:paraId="2456E053" w14:textId="77777777" w:rsidR="00FC5099" w:rsidRPr="00002862" w:rsidRDefault="00FC5099" w:rsidP="00961CB8">
            <w:pPr>
              <w:spacing w:before="0" w:after="0"/>
              <w:rPr>
                <w:rFonts w:ascii="Arial Narrow" w:hAnsi="Arial Narrow"/>
                <w:b/>
                <w:bCs/>
              </w:rPr>
            </w:pPr>
            <w:r w:rsidRPr="00002862">
              <w:rPr>
                <w:rFonts w:ascii="Arial Narrow" w:hAnsi="Arial Narrow"/>
                <w:b/>
                <w:bCs/>
              </w:rPr>
              <w:t>Step 4(</w:t>
            </w:r>
            <w:proofErr w:type="spellStart"/>
            <w:r w:rsidRPr="00002862">
              <w:rPr>
                <w:rFonts w:ascii="Arial Narrow" w:hAnsi="Arial Narrow"/>
                <w:b/>
                <w:bCs/>
              </w:rPr>
              <w:t>i</w:t>
            </w:r>
            <w:proofErr w:type="spellEnd"/>
            <w:r w:rsidRPr="00002862">
              <w:rPr>
                <w:rFonts w:ascii="Arial Narrow" w:hAnsi="Arial Narrow"/>
                <w:b/>
                <w:bCs/>
              </w:rPr>
              <w:t>): Comparator data source: MRDR (Cohort 2)</w:t>
            </w:r>
          </w:p>
        </w:tc>
        <w:tc>
          <w:tcPr>
            <w:tcW w:w="497" w:type="pct"/>
            <w:shd w:val="clear" w:color="auto" w:fill="auto"/>
            <w:vAlign w:val="center"/>
          </w:tcPr>
          <w:p w14:paraId="33E8990F" w14:textId="26BA595E" w:rsidR="00FC5099" w:rsidRPr="00100EDB" w:rsidRDefault="00FC5099" w:rsidP="00961CB8">
            <w:pPr>
              <w:spacing w:before="0" w:after="0"/>
              <w:jc w:val="center"/>
              <w:rPr>
                <w:rFonts w:ascii="Arial Narrow" w:hAnsi="Arial Narrow"/>
                <w:b/>
                <w:bCs/>
              </w:rPr>
            </w:pPr>
            <w:r w:rsidRPr="00100EDB">
              <w:rPr>
                <w:rFonts w:ascii="Arial Narrow" w:hAnsi="Arial Narrow"/>
                <w:b/>
                <w:bCs/>
              </w:rPr>
              <w:t>$</w:t>
            </w:r>
            <w:r w:rsidR="004604D4" w:rsidRPr="004604D4">
              <w:rPr>
                <w:rFonts w:ascii="Arial Narrow" w:hAnsi="Arial Narrow"/>
                <w:b/>
                <w:bCs/>
                <w:color w:val="000000"/>
                <w:spacing w:val="198"/>
                <w:shd w:val="solid" w:color="000000" w:fill="000000"/>
                <w:fitText w:val="290" w:id="-1425283324"/>
                <w14:textFill>
                  <w14:solidFill>
                    <w14:srgbClr w14:val="000000">
                      <w14:alpha w14:val="100000"/>
                    </w14:srgbClr>
                  </w14:solidFill>
                </w14:textFill>
              </w:rPr>
              <w:t>|</w:t>
            </w:r>
            <w:r w:rsidR="004604D4" w:rsidRPr="004604D4">
              <w:rPr>
                <w:rFonts w:ascii="Arial Narrow" w:hAnsi="Arial Narrow"/>
                <w:b/>
                <w:bCs/>
                <w:color w:val="000000"/>
                <w:spacing w:val="1"/>
                <w:shd w:val="solid" w:color="000000" w:fill="000000"/>
                <w:fitText w:val="290" w:id="-1425283324"/>
                <w14:textFill>
                  <w14:solidFill>
                    <w14:srgbClr w14:val="000000">
                      <w14:alpha w14:val="100000"/>
                    </w14:srgbClr>
                  </w14:solidFill>
                </w14:textFill>
              </w:rPr>
              <w:t>|</w:t>
            </w:r>
          </w:p>
        </w:tc>
        <w:tc>
          <w:tcPr>
            <w:tcW w:w="632" w:type="pct"/>
            <w:shd w:val="clear" w:color="auto" w:fill="auto"/>
            <w:vAlign w:val="center"/>
          </w:tcPr>
          <w:p w14:paraId="7D44A42B" w14:textId="6105E8FF" w:rsidR="00FC5099" w:rsidRPr="00100EDB" w:rsidRDefault="00FC5099" w:rsidP="00961CB8">
            <w:pPr>
              <w:spacing w:before="0" w:after="0"/>
              <w:jc w:val="center"/>
              <w:rPr>
                <w:rFonts w:ascii="Arial Narrow" w:hAnsi="Arial Narrow"/>
                <w:b/>
                <w:bCs/>
              </w:rPr>
            </w:pPr>
            <w:r w:rsidRPr="00100EDB">
              <w:rPr>
                <w:rFonts w:ascii="Arial Narrow" w:hAnsi="Arial Narrow"/>
                <w:b/>
                <w:bCs/>
              </w:rPr>
              <w:t>$</w:t>
            </w:r>
            <w:r w:rsidR="004604D4" w:rsidRPr="004604D4">
              <w:rPr>
                <w:rFonts w:ascii="Arial Narrow" w:hAnsi="Arial Narrow"/>
                <w:b/>
                <w:bCs/>
                <w:color w:val="000000"/>
                <w:spacing w:val="88"/>
                <w:shd w:val="solid" w:color="000000" w:fill="000000"/>
                <w:fitText w:val="180" w:id="-1425283323"/>
                <w14:textFill>
                  <w14:solidFill>
                    <w14:srgbClr w14:val="000000">
                      <w14:alpha w14:val="100000"/>
                    </w14:srgbClr>
                  </w14:solidFill>
                </w14:textFill>
              </w:rPr>
              <w:t>|</w:t>
            </w:r>
            <w:r w:rsidR="004604D4" w:rsidRPr="004604D4">
              <w:rPr>
                <w:rFonts w:ascii="Arial Narrow" w:hAnsi="Arial Narrow"/>
                <w:b/>
                <w:bCs/>
                <w:color w:val="000000"/>
                <w:spacing w:val="1"/>
                <w:shd w:val="solid" w:color="000000" w:fill="000000"/>
                <w:fitText w:val="180" w:id="-1425283323"/>
                <w14:textFill>
                  <w14:solidFill>
                    <w14:srgbClr w14:val="000000">
                      <w14:alpha w14:val="100000"/>
                    </w14:srgbClr>
                  </w14:solidFill>
                </w14:textFill>
              </w:rPr>
              <w:t>|</w:t>
            </w:r>
          </w:p>
        </w:tc>
        <w:tc>
          <w:tcPr>
            <w:tcW w:w="627" w:type="pct"/>
            <w:shd w:val="clear" w:color="auto" w:fill="auto"/>
            <w:vAlign w:val="center"/>
          </w:tcPr>
          <w:p w14:paraId="4D5B1003" w14:textId="2D88B8BC" w:rsidR="00FC5099" w:rsidRPr="00100EDB" w:rsidRDefault="00FC5099" w:rsidP="00961CB8">
            <w:pPr>
              <w:spacing w:before="0" w:after="0"/>
              <w:jc w:val="center"/>
              <w:rPr>
                <w:rFonts w:ascii="Arial Narrow" w:hAnsi="Arial Narrow"/>
                <w:b/>
                <w:bCs/>
              </w:rPr>
            </w:pPr>
            <w:r w:rsidRPr="00100EDB">
              <w:rPr>
                <w:rFonts w:ascii="Arial Narrow" w:hAnsi="Arial Narrow"/>
                <w:b/>
                <w:bCs/>
              </w:rPr>
              <w:t>$</w:t>
            </w:r>
            <w:r w:rsidR="004604D4" w:rsidRPr="004604D4">
              <w:rPr>
                <w:rFonts w:ascii="Arial Narrow" w:hAnsi="Arial Narrow"/>
                <w:b/>
                <w:bCs/>
                <w:color w:val="000000"/>
                <w:spacing w:val="78"/>
                <w:shd w:val="solid" w:color="000000" w:fill="000000"/>
                <w:fitText w:val="170" w:id="-1425283322"/>
                <w14:textFill>
                  <w14:solidFill>
                    <w14:srgbClr w14:val="000000">
                      <w14:alpha w14:val="100000"/>
                    </w14:srgbClr>
                  </w14:solidFill>
                </w14:textFill>
              </w:rPr>
              <w:t>|</w:t>
            </w:r>
            <w:r w:rsidR="004604D4" w:rsidRPr="004604D4">
              <w:rPr>
                <w:rFonts w:ascii="Arial Narrow" w:hAnsi="Arial Narrow"/>
                <w:b/>
                <w:bCs/>
                <w:color w:val="000000"/>
                <w:spacing w:val="1"/>
                <w:shd w:val="solid" w:color="000000" w:fill="000000"/>
                <w:fitText w:val="170" w:id="-1425283322"/>
                <w14:textFill>
                  <w14:solidFill>
                    <w14:srgbClr w14:val="000000">
                      <w14:alpha w14:val="100000"/>
                    </w14:srgbClr>
                  </w14:solidFill>
                </w14:textFill>
              </w:rPr>
              <w:t>|</w:t>
            </w:r>
          </w:p>
        </w:tc>
        <w:tc>
          <w:tcPr>
            <w:tcW w:w="431" w:type="pct"/>
            <w:shd w:val="clear" w:color="auto" w:fill="auto"/>
            <w:vAlign w:val="center"/>
          </w:tcPr>
          <w:p w14:paraId="39822FD0" w14:textId="77777777" w:rsidR="00FC5099" w:rsidRPr="00100EDB" w:rsidRDefault="00FC5099" w:rsidP="00961CB8">
            <w:pPr>
              <w:spacing w:before="0" w:after="0"/>
              <w:jc w:val="center"/>
              <w:rPr>
                <w:rFonts w:ascii="Arial Narrow" w:hAnsi="Arial Narrow"/>
                <w:b/>
                <w:bCs/>
              </w:rPr>
            </w:pPr>
            <w:r w:rsidRPr="00100EDB">
              <w:rPr>
                <w:rFonts w:ascii="Arial Narrow" w:hAnsi="Arial Narrow"/>
                <w:b/>
                <w:bCs/>
              </w:rPr>
              <w:t>QALYs: 4.00</w:t>
            </w:r>
          </w:p>
        </w:tc>
        <w:tc>
          <w:tcPr>
            <w:tcW w:w="632" w:type="pct"/>
            <w:shd w:val="clear" w:color="auto" w:fill="auto"/>
            <w:vAlign w:val="center"/>
          </w:tcPr>
          <w:p w14:paraId="5271078B" w14:textId="77777777" w:rsidR="00FC5099" w:rsidRPr="00100EDB" w:rsidRDefault="00FC5099" w:rsidP="00961CB8">
            <w:pPr>
              <w:spacing w:before="0" w:after="0"/>
              <w:jc w:val="center"/>
              <w:rPr>
                <w:rFonts w:ascii="Arial Narrow" w:hAnsi="Arial Narrow"/>
                <w:b/>
                <w:bCs/>
              </w:rPr>
            </w:pPr>
            <w:r w:rsidRPr="00100EDB">
              <w:rPr>
                <w:rFonts w:ascii="Arial Narrow" w:hAnsi="Arial Narrow"/>
                <w:b/>
                <w:bCs/>
              </w:rPr>
              <w:t>QALYs: 0.66</w:t>
            </w:r>
          </w:p>
        </w:tc>
        <w:tc>
          <w:tcPr>
            <w:tcW w:w="627" w:type="pct"/>
            <w:shd w:val="clear" w:color="auto" w:fill="auto"/>
            <w:vAlign w:val="center"/>
          </w:tcPr>
          <w:p w14:paraId="553B3630" w14:textId="77777777" w:rsidR="00FC5099" w:rsidRPr="00100EDB" w:rsidRDefault="00FC5099" w:rsidP="00961CB8">
            <w:pPr>
              <w:spacing w:before="0" w:after="0"/>
              <w:jc w:val="center"/>
              <w:rPr>
                <w:rFonts w:ascii="Arial Narrow" w:hAnsi="Arial Narrow"/>
                <w:b/>
                <w:bCs/>
              </w:rPr>
            </w:pPr>
            <w:r w:rsidRPr="00100EDB">
              <w:rPr>
                <w:rFonts w:ascii="Arial Narrow" w:hAnsi="Arial Narrow"/>
                <w:b/>
                <w:bCs/>
              </w:rPr>
              <w:t>QALYs: 3.34</w:t>
            </w:r>
          </w:p>
        </w:tc>
        <w:tc>
          <w:tcPr>
            <w:tcW w:w="877" w:type="pct"/>
            <w:shd w:val="clear" w:color="auto" w:fill="auto"/>
            <w:vAlign w:val="center"/>
          </w:tcPr>
          <w:p w14:paraId="5B9AAF58" w14:textId="56250079" w:rsidR="00FC5099" w:rsidRPr="00100EDB" w:rsidRDefault="00FC5099" w:rsidP="00961CB8">
            <w:pPr>
              <w:spacing w:before="0" w:after="0"/>
              <w:jc w:val="center"/>
              <w:rPr>
                <w:rFonts w:ascii="Arial Narrow" w:hAnsi="Arial Narrow"/>
                <w:b/>
                <w:bCs/>
              </w:rPr>
            </w:pPr>
            <w:bookmarkStart w:id="66" w:name="_Hlk99972260"/>
            <w:r w:rsidRPr="00100EDB">
              <w:rPr>
                <w:rFonts w:ascii="Arial Narrow" w:hAnsi="Arial Narrow"/>
                <w:b/>
                <w:bCs/>
              </w:rPr>
              <w:t>$</w:t>
            </w:r>
            <w:r w:rsidR="004604D4" w:rsidRPr="004604D4">
              <w:rPr>
                <w:rFonts w:ascii="Arial Narrow" w:hAnsi="Arial Narrow"/>
                <w:b/>
                <w:bCs/>
                <w:color w:val="000000"/>
                <w:shd w:val="solid" w:color="000000" w:fill="000000"/>
                <w14:textFill>
                  <w14:solidFill>
                    <w14:srgbClr w14:val="000000">
                      <w14:alpha w14:val="100000"/>
                    </w14:srgbClr>
                  </w14:solidFill>
                </w14:textFill>
              </w:rPr>
              <w:t>|</w:t>
            </w:r>
          </w:p>
          <w:bookmarkEnd w:id="66"/>
          <w:p w14:paraId="5845AFFD" w14:textId="77777777" w:rsidR="00FC5099" w:rsidRPr="00100EDB" w:rsidRDefault="00FC5099" w:rsidP="00961CB8">
            <w:pPr>
              <w:spacing w:before="0" w:after="0"/>
              <w:jc w:val="center"/>
              <w:rPr>
                <w:rFonts w:ascii="Arial Narrow" w:hAnsi="Arial Narrow"/>
                <w:b/>
                <w:bCs/>
              </w:rPr>
            </w:pPr>
            <w:r w:rsidRPr="00100EDB">
              <w:rPr>
                <w:rFonts w:ascii="Arial Narrow" w:hAnsi="Arial Narrow"/>
                <w:b/>
                <w:bCs/>
              </w:rPr>
              <w:t>[$/QALY gained]</w:t>
            </w:r>
          </w:p>
        </w:tc>
      </w:tr>
      <w:tr w:rsidR="001E4EC9" w:rsidRPr="003507E8" w14:paraId="71E03B7D" w14:textId="77777777" w:rsidTr="00D32A4F">
        <w:trPr>
          <w:trHeight w:val="1125"/>
        </w:trPr>
        <w:tc>
          <w:tcPr>
            <w:tcW w:w="677" w:type="pct"/>
            <w:shd w:val="clear" w:color="auto" w:fill="auto"/>
            <w:vAlign w:val="center"/>
          </w:tcPr>
          <w:p w14:paraId="591C6269" w14:textId="77777777" w:rsidR="00FC5099" w:rsidRPr="003507E8" w:rsidRDefault="00FC5099" w:rsidP="00961CB8">
            <w:pPr>
              <w:spacing w:before="0" w:after="0"/>
              <w:rPr>
                <w:rFonts w:ascii="Arial Narrow" w:hAnsi="Arial Narrow"/>
              </w:rPr>
            </w:pPr>
            <w:r w:rsidRPr="003507E8">
              <w:rPr>
                <w:rFonts w:ascii="Arial Narrow" w:hAnsi="Arial Narrow"/>
              </w:rPr>
              <w:t>Step 4(ii): Comparator data source: MRDR (Cohort 4)</w:t>
            </w:r>
          </w:p>
        </w:tc>
        <w:tc>
          <w:tcPr>
            <w:tcW w:w="497" w:type="pct"/>
            <w:shd w:val="clear" w:color="auto" w:fill="auto"/>
            <w:vAlign w:val="center"/>
          </w:tcPr>
          <w:p w14:paraId="30F8378D" w14:textId="0F3688ED"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21"/>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21"/>
                <w14:textFill>
                  <w14:solidFill>
                    <w14:srgbClr w14:val="000000">
                      <w14:alpha w14:val="100000"/>
                    </w14:srgbClr>
                  </w14:solidFill>
                </w14:textFill>
              </w:rPr>
              <w:t>|</w:t>
            </w:r>
          </w:p>
        </w:tc>
        <w:tc>
          <w:tcPr>
            <w:tcW w:w="632" w:type="pct"/>
            <w:shd w:val="clear" w:color="auto" w:fill="auto"/>
            <w:vAlign w:val="center"/>
          </w:tcPr>
          <w:p w14:paraId="3D77FB28" w14:textId="3B28CDC5"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20"/>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20"/>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20"/>
                <w14:textFill>
                  <w14:solidFill>
                    <w14:srgbClr w14:val="000000">
                      <w14:alpha w14:val="100000"/>
                    </w14:srgbClr>
                  </w14:solidFill>
                </w14:textFill>
              </w:rPr>
              <w:t xml:space="preserve">　</w:t>
            </w:r>
          </w:p>
        </w:tc>
        <w:tc>
          <w:tcPr>
            <w:tcW w:w="627" w:type="pct"/>
            <w:shd w:val="clear" w:color="auto" w:fill="auto"/>
            <w:vAlign w:val="center"/>
          </w:tcPr>
          <w:p w14:paraId="3EEB0CB1" w14:textId="234D4ADE"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19"/>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19"/>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19"/>
                <w14:textFill>
                  <w14:solidFill>
                    <w14:srgbClr w14:val="000000">
                      <w14:alpha w14:val="100000"/>
                    </w14:srgbClr>
                  </w14:solidFill>
                </w14:textFill>
              </w:rPr>
              <w:t xml:space="preserve">　</w:t>
            </w:r>
          </w:p>
        </w:tc>
        <w:tc>
          <w:tcPr>
            <w:tcW w:w="431" w:type="pct"/>
            <w:shd w:val="clear" w:color="auto" w:fill="auto"/>
            <w:vAlign w:val="center"/>
          </w:tcPr>
          <w:p w14:paraId="5A52B000" w14:textId="77777777" w:rsidR="00FC5099" w:rsidRPr="003507E8" w:rsidRDefault="00FC5099" w:rsidP="00961CB8">
            <w:pPr>
              <w:spacing w:before="0" w:after="0"/>
              <w:jc w:val="center"/>
              <w:rPr>
                <w:rFonts w:ascii="Arial Narrow" w:hAnsi="Arial Narrow"/>
              </w:rPr>
            </w:pPr>
            <w:r w:rsidRPr="003507E8">
              <w:rPr>
                <w:rFonts w:ascii="Arial Narrow" w:hAnsi="Arial Narrow"/>
              </w:rPr>
              <w:t>QALYs: 4.00</w:t>
            </w:r>
          </w:p>
        </w:tc>
        <w:tc>
          <w:tcPr>
            <w:tcW w:w="632" w:type="pct"/>
            <w:shd w:val="clear" w:color="auto" w:fill="auto"/>
            <w:vAlign w:val="center"/>
          </w:tcPr>
          <w:p w14:paraId="3136D7B4" w14:textId="77777777" w:rsidR="00FC5099" w:rsidRPr="003507E8" w:rsidRDefault="00FC5099" w:rsidP="00961CB8">
            <w:pPr>
              <w:spacing w:before="0" w:after="0"/>
              <w:jc w:val="center"/>
              <w:rPr>
                <w:rFonts w:ascii="Arial Narrow" w:hAnsi="Arial Narrow"/>
              </w:rPr>
            </w:pPr>
            <w:r w:rsidRPr="003507E8">
              <w:rPr>
                <w:rFonts w:ascii="Arial Narrow" w:hAnsi="Arial Narrow"/>
              </w:rPr>
              <w:t>QALYs: 0.80</w:t>
            </w:r>
          </w:p>
        </w:tc>
        <w:tc>
          <w:tcPr>
            <w:tcW w:w="627" w:type="pct"/>
            <w:shd w:val="clear" w:color="auto" w:fill="auto"/>
            <w:vAlign w:val="center"/>
          </w:tcPr>
          <w:p w14:paraId="1FFDD6DB" w14:textId="77777777" w:rsidR="00FC5099" w:rsidRPr="003507E8" w:rsidRDefault="00FC5099" w:rsidP="00961CB8">
            <w:pPr>
              <w:spacing w:before="0" w:after="0"/>
              <w:jc w:val="center"/>
              <w:rPr>
                <w:rFonts w:ascii="Arial Narrow" w:hAnsi="Arial Narrow"/>
              </w:rPr>
            </w:pPr>
            <w:r w:rsidRPr="003507E8">
              <w:rPr>
                <w:rFonts w:ascii="Arial Narrow" w:hAnsi="Arial Narrow"/>
              </w:rPr>
              <w:t>QALYs: 3.20</w:t>
            </w:r>
          </w:p>
        </w:tc>
        <w:tc>
          <w:tcPr>
            <w:tcW w:w="877" w:type="pct"/>
            <w:shd w:val="clear" w:color="auto" w:fill="auto"/>
            <w:vAlign w:val="center"/>
          </w:tcPr>
          <w:p w14:paraId="68284774" w14:textId="22B56466"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6C4A1A4F" w14:textId="77777777" w:rsidR="00FC5099" w:rsidRPr="003507E8" w:rsidRDefault="00FC5099" w:rsidP="00961CB8">
            <w:pPr>
              <w:spacing w:before="0" w:after="0"/>
              <w:jc w:val="center"/>
              <w:rPr>
                <w:rFonts w:ascii="Arial Narrow" w:hAnsi="Arial Narrow"/>
              </w:rPr>
            </w:pPr>
            <w:r w:rsidRPr="003507E8">
              <w:rPr>
                <w:rFonts w:ascii="Arial Narrow" w:hAnsi="Arial Narrow"/>
              </w:rPr>
              <w:t>[$/QALY gained]</w:t>
            </w:r>
          </w:p>
        </w:tc>
      </w:tr>
      <w:tr w:rsidR="001E4EC9" w:rsidRPr="003507E8" w14:paraId="6CFEF40F" w14:textId="77777777" w:rsidTr="00D32A4F">
        <w:trPr>
          <w:trHeight w:val="1137"/>
        </w:trPr>
        <w:tc>
          <w:tcPr>
            <w:tcW w:w="677" w:type="pct"/>
            <w:shd w:val="clear" w:color="auto" w:fill="auto"/>
            <w:vAlign w:val="center"/>
          </w:tcPr>
          <w:p w14:paraId="42570EBD" w14:textId="77777777" w:rsidR="00FC5099" w:rsidRPr="003507E8" w:rsidRDefault="00FC5099" w:rsidP="00961CB8">
            <w:pPr>
              <w:spacing w:before="0" w:after="0"/>
              <w:rPr>
                <w:rFonts w:ascii="Arial Narrow" w:hAnsi="Arial Narrow"/>
              </w:rPr>
            </w:pPr>
            <w:r w:rsidRPr="003507E8">
              <w:rPr>
                <w:rFonts w:ascii="Arial Narrow" w:hAnsi="Arial Narrow"/>
              </w:rPr>
              <w:t>Step 4(iii): Comparator data source: Flatiron Health</w:t>
            </w:r>
          </w:p>
        </w:tc>
        <w:tc>
          <w:tcPr>
            <w:tcW w:w="497" w:type="pct"/>
            <w:shd w:val="clear" w:color="auto" w:fill="auto"/>
            <w:vAlign w:val="center"/>
          </w:tcPr>
          <w:p w14:paraId="20DD4AE5" w14:textId="7B63ADE4"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18"/>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18"/>
                <w14:textFill>
                  <w14:solidFill>
                    <w14:srgbClr w14:val="000000">
                      <w14:alpha w14:val="100000"/>
                    </w14:srgbClr>
                  </w14:solidFill>
                </w14:textFill>
              </w:rPr>
              <w:t>|</w:t>
            </w:r>
          </w:p>
        </w:tc>
        <w:tc>
          <w:tcPr>
            <w:tcW w:w="632" w:type="pct"/>
            <w:shd w:val="clear" w:color="auto" w:fill="auto"/>
            <w:vAlign w:val="center"/>
          </w:tcPr>
          <w:p w14:paraId="648EEBAF" w14:textId="14F24688"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17"/>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17"/>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17"/>
                <w14:textFill>
                  <w14:solidFill>
                    <w14:srgbClr w14:val="000000">
                      <w14:alpha w14:val="100000"/>
                    </w14:srgbClr>
                  </w14:solidFill>
                </w14:textFill>
              </w:rPr>
              <w:t xml:space="preserve">　</w:t>
            </w:r>
          </w:p>
        </w:tc>
        <w:tc>
          <w:tcPr>
            <w:tcW w:w="627" w:type="pct"/>
            <w:shd w:val="clear" w:color="auto" w:fill="auto"/>
            <w:vAlign w:val="center"/>
          </w:tcPr>
          <w:p w14:paraId="59F49720" w14:textId="60AB19CA"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16"/>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16"/>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16"/>
                <w14:textFill>
                  <w14:solidFill>
                    <w14:srgbClr w14:val="000000">
                      <w14:alpha w14:val="100000"/>
                    </w14:srgbClr>
                  </w14:solidFill>
                </w14:textFill>
              </w:rPr>
              <w:t xml:space="preserve">　</w:t>
            </w:r>
          </w:p>
        </w:tc>
        <w:tc>
          <w:tcPr>
            <w:tcW w:w="431" w:type="pct"/>
            <w:shd w:val="clear" w:color="auto" w:fill="auto"/>
            <w:vAlign w:val="center"/>
          </w:tcPr>
          <w:p w14:paraId="17569ED0" w14:textId="77777777" w:rsidR="00FC5099" w:rsidRPr="003507E8" w:rsidRDefault="00FC5099" w:rsidP="00961CB8">
            <w:pPr>
              <w:spacing w:before="0" w:after="0"/>
              <w:jc w:val="center"/>
              <w:rPr>
                <w:rFonts w:ascii="Arial Narrow" w:hAnsi="Arial Narrow"/>
              </w:rPr>
            </w:pPr>
            <w:r w:rsidRPr="003507E8">
              <w:rPr>
                <w:rFonts w:ascii="Arial Narrow" w:hAnsi="Arial Narrow"/>
              </w:rPr>
              <w:t>QALYs: 4.00</w:t>
            </w:r>
          </w:p>
        </w:tc>
        <w:tc>
          <w:tcPr>
            <w:tcW w:w="632" w:type="pct"/>
            <w:shd w:val="clear" w:color="auto" w:fill="auto"/>
            <w:vAlign w:val="center"/>
          </w:tcPr>
          <w:p w14:paraId="71175286" w14:textId="77777777" w:rsidR="00FC5099" w:rsidRPr="003507E8" w:rsidRDefault="00FC5099" w:rsidP="00961CB8">
            <w:pPr>
              <w:spacing w:before="0" w:after="0"/>
              <w:jc w:val="center"/>
              <w:rPr>
                <w:rFonts w:ascii="Arial Narrow" w:hAnsi="Arial Narrow"/>
              </w:rPr>
            </w:pPr>
            <w:r w:rsidRPr="003507E8">
              <w:rPr>
                <w:rFonts w:ascii="Arial Narrow" w:hAnsi="Arial Narrow"/>
              </w:rPr>
              <w:t>QALYs: 1.09</w:t>
            </w:r>
          </w:p>
        </w:tc>
        <w:tc>
          <w:tcPr>
            <w:tcW w:w="627" w:type="pct"/>
            <w:shd w:val="clear" w:color="auto" w:fill="auto"/>
            <w:vAlign w:val="center"/>
          </w:tcPr>
          <w:p w14:paraId="26C5CB07" w14:textId="77777777" w:rsidR="00FC5099" w:rsidRPr="003507E8" w:rsidRDefault="00FC5099" w:rsidP="00961CB8">
            <w:pPr>
              <w:spacing w:before="0" w:after="0"/>
              <w:jc w:val="center"/>
              <w:rPr>
                <w:rFonts w:ascii="Arial Narrow" w:hAnsi="Arial Narrow"/>
              </w:rPr>
            </w:pPr>
            <w:r w:rsidRPr="003507E8">
              <w:rPr>
                <w:rFonts w:ascii="Arial Narrow" w:hAnsi="Arial Narrow"/>
              </w:rPr>
              <w:t>QALYs: 2.92</w:t>
            </w:r>
          </w:p>
        </w:tc>
        <w:tc>
          <w:tcPr>
            <w:tcW w:w="877" w:type="pct"/>
            <w:shd w:val="clear" w:color="auto" w:fill="auto"/>
            <w:vAlign w:val="center"/>
          </w:tcPr>
          <w:p w14:paraId="0D0A9833" w14:textId="6B59E0F0"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6A7D8908" w14:textId="77777777" w:rsidR="00FC5099" w:rsidRPr="003507E8" w:rsidRDefault="00FC5099" w:rsidP="00961CB8">
            <w:pPr>
              <w:spacing w:before="0" w:after="0"/>
              <w:jc w:val="center"/>
              <w:rPr>
                <w:rFonts w:ascii="Arial Narrow" w:hAnsi="Arial Narrow"/>
              </w:rPr>
            </w:pPr>
            <w:r w:rsidRPr="003507E8">
              <w:rPr>
                <w:rFonts w:ascii="Arial Narrow" w:hAnsi="Arial Narrow"/>
              </w:rPr>
              <w:t>[$/QALY gained]</w:t>
            </w:r>
          </w:p>
        </w:tc>
      </w:tr>
      <w:tr w:rsidR="001E4EC9" w:rsidRPr="003507E8" w14:paraId="29D12C32" w14:textId="77777777" w:rsidTr="00D32A4F">
        <w:trPr>
          <w:trHeight w:val="1354"/>
        </w:trPr>
        <w:tc>
          <w:tcPr>
            <w:tcW w:w="677" w:type="pct"/>
            <w:shd w:val="clear" w:color="auto" w:fill="auto"/>
            <w:vAlign w:val="center"/>
          </w:tcPr>
          <w:p w14:paraId="0BE5E2D5" w14:textId="77777777" w:rsidR="00FC5099" w:rsidRPr="003507E8" w:rsidRDefault="00FC5099" w:rsidP="00961CB8">
            <w:pPr>
              <w:spacing w:before="0" w:after="0"/>
              <w:rPr>
                <w:rFonts w:ascii="Arial Narrow" w:hAnsi="Arial Narrow"/>
              </w:rPr>
            </w:pPr>
            <w:r w:rsidRPr="003507E8">
              <w:rPr>
                <w:rFonts w:ascii="Arial Narrow" w:hAnsi="Arial Narrow"/>
              </w:rPr>
              <w:t>Step 4(iv): Comparator data source: Post daratumumab trials</w:t>
            </w:r>
          </w:p>
        </w:tc>
        <w:tc>
          <w:tcPr>
            <w:tcW w:w="497" w:type="pct"/>
            <w:shd w:val="clear" w:color="auto" w:fill="auto"/>
            <w:vAlign w:val="center"/>
          </w:tcPr>
          <w:p w14:paraId="0D3BB0C4" w14:textId="7B5EB96D"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15"/>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15"/>
                <w14:textFill>
                  <w14:solidFill>
                    <w14:srgbClr w14:val="000000">
                      <w14:alpha w14:val="100000"/>
                    </w14:srgbClr>
                  </w14:solidFill>
                </w14:textFill>
              </w:rPr>
              <w:t>|</w:t>
            </w:r>
          </w:p>
        </w:tc>
        <w:tc>
          <w:tcPr>
            <w:tcW w:w="632" w:type="pct"/>
            <w:shd w:val="clear" w:color="auto" w:fill="auto"/>
            <w:vAlign w:val="center"/>
          </w:tcPr>
          <w:p w14:paraId="45F90933" w14:textId="2C5DADBE"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14"/>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14"/>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14"/>
                <w14:textFill>
                  <w14:solidFill>
                    <w14:srgbClr w14:val="000000">
                      <w14:alpha w14:val="100000"/>
                    </w14:srgbClr>
                  </w14:solidFill>
                </w14:textFill>
              </w:rPr>
              <w:t xml:space="preserve">　</w:t>
            </w:r>
          </w:p>
        </w:tc>
        <w:tc>
          <w:tcPr>
            <w:tcW w:w="627" w:type="pct"/>
            <w:shd w:val="clear" w:color="auto" w:fill="auto"/>
            <w:vAlign w:val="center"/>
          </w:tcPr>
          <w:p w14:paraId="7DE2B3A1" w14:textId="0957A676"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13"/>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13"/>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13"/>
                <w14:textFill>
                  <w14:solidFill>
                    <w14:srgbClr w14:val="000000">
                      <w14:alpha w14:val="100000"/>
                    </w14:srgbClr>
                  </w14:solidFill>
                </w14:textFill>
              </w:rPr>
              <w:t xml:space="preserve">　</w:t>
            </w:r>
          </w:p>
        </w:tc>
        <w:tc>
          <w:tcPr>
            <w:tcW w:w="431" w:type="pct"/>
            <w:shd w:val="clear" w:color="auto" w:fill="auto"/>
            <w:vAlign w:val="center"/>
          </w:tcPr>
          <w:p w14:paraId="7D1219FA" w14:textId="77777777" w:rsidR="00FC5099" w:rsidRPr="003507E8" w:rsidRDefault="00FC5099" w:rsidP="00961CB8">
            <w:pPr>
              <w:spacing w:before="0" w:after="0"/>
              <w:jc w:val="center"/>
              <w:rPr>
                <w:rFonts w:ascii="Arial Narrow" w:hAnsi="Arial Narrow"/>
              </w:rPr>
            </w:pPr>
            <w:r w:rsidRPr="003507E8">
              <w:rPr>
                <w:rFonts w:ascii="Arial Narrow" w:hAnsi="Arial Narrow"/>
              </w:rPr>
              <w:t>QALYs: 4.00</w:t>
            </w:r>
          </w:p>
        </w:tc>
        <w:tc>
          <w:tcPr>
            <w:tcW w:w="632" w:type="pct"/>
            <w:shd w:val="clear" w:color="auto" w:fill="auto"/>
            <w:vAlign w:val="center"/>
          </w:tcPr>
          <w:p w14:paraId="3A7B7AA4" w14:textId="77777777" w:rsidR="00FC5099" w:rsidRPr="003507E8" w:rsidRDefault="00FC5099" w:rsidP="00961CB8">
            <w:pPr>
              <w:spacing w:before="0" w:after="0"/>
              <w:jc w:val="center"/>
              <w:rPr>
                <w:rFonts w:ascii="Arial Narrow" w:hAnsi="Arial Narrow"/>
              </w:rPr>
            </w:pPr>
            <w:r w:rsidRPr="003507E8">
              <w:rPr>
                <w:rFonts w:ascii="Arial Narrow" w:hAnsi="Arial Narrow"/>
              </w:rPr>
              <w:t>QALYs: 0.90</w:t>
            </w:r>
          </w:p>
        </w:tc>
        <w:tc>
          <w:tcPr>
            <w:tcW w:w="627" w:type="pct"/>
            <w:shd w:val="clear" w:color="auto" w:fill="auto"/>
            <w:vAlign w:val="center"/>
          </w:tcPr>
          <w:p w14:paraId="2E1CB1EE" w14:textId="77777777" w:rsidR="00FC5099" w:rsidRPr="003507E8" w:rsidRDefault="00FC5099" w:rsidP="00961CB8">
            <w:pPr>
              <w:spacing w:before="0" w:after="0"/>
              <w:jc w:val="center"/>
              <w:rPr>
                <w:rFonts w:ascii="Arial Narrow" w:hAnsi="Arial Narrow"/>
              </w:rPr>
            </w:pPr>
            <w:r w:rsidRPr="003507E8">
              <w:rPr>
                <w:rFonts w:ascii="Arial Narrow" w:hAnsi="Arial Narrow"/>
              </w:rPr>
              <w:t>QALYs: 3.10</w:t>
            </w:r>
          </w:p>
        </w:tc>
        <w:tc>
          <w:tcPr>
            <w:tcW w:w="877" w:type="pct"/>
            <w:shd w:val="clear" w:color="auto" w:fill="auto"/>
            <w:vAlign w:val="center"/>
          </w:tcPr>
          <w:p w14:paraId="1DE2D4D3" w14:textId="47574415"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p w14:paraId="220B6291" w14:textId="77777777" w:rsidR="00FC5099" w:rsidRPr="003507E8" w:rsidRDefault="00FC5099" w:rsidP="00961CB8">
            <w:pPr>
              <w:spacing w:before="0" w:after="0"/>
              <w:jc w:val="center"/>
              <w:rPr>
                <w:rFonts w:ascii="Arial Narrow" w:hAnsi="Arial Narrow"/>
              </w:rPr>
            </w:pPr>
            <w:r w:rsidRPr="003507E8">
              <w:rPr>
                <w:rFonts w:ascii="Arial Narrow" w:hAnsi="Arial Narrow"/>
              </w:rPr>
              <w:t>[$/QALY gained]</w:t>
            </w:r>
          </w:p>
        </w:tc>
      </w:tr>
      <w:tr w:rsidR="001E4EC9" w:rsidRPr="003507E8" w14:paraId="4DBEE3DC" w14:textId="77777777" w:rsidTr="00D32A4F">
        <w:trPr>
          <w:trHeight w:val="1365"/>
        </w:trPr>
        <w:tc>
          <w:tcPr>
            <w:tcW w:w="677" w:type="pct"/>
            <w:shd w:val="clear" w:color="auto" w:fill="auto"/>
            <w:vAlign w:val="center"/>
          </w:tcPr>
          <w:p w14:paraId="589933A2" w14:textId="77777777" w:rsidR="00FC5099" w:rsidRPr="003507E8" w:rsidRDefault="00FC5099" w:rsidP="00961CB8">
            <w:pPr>
              <w:spacing w:before="0" w:after="0"/>
              <w:rPr>
                <w:rFonts w:ascii="Arial Narrow" w:hAnsi="Arial Narrow"/>
              </w:rPr>
            </w:pPr>
            <w:r w:rsidRPr="003507E8">
              <w:rPr>
                <w:rFonts w:ascii="Arial Narrow" w:hAnsi="Arial Narrow"/>
              </w:rPr>
              <w:t>Step 4(v): Alternate comparator: Pd alone; Data source: MM-003 trial</w:t>
            </w:r>
          </w:p>
        </w:tc>
        <w:tc>
          <w:tcPr>
            <w:tcW w:w="497" w:type="pct"/>
            <w:shd w:val="clear" w:color="auto" w:fill="auto"/>
            <w:vAlign w:val="center"/>
          </w:tcPr>
          <w:p w14:paraId="085EB3E8" w14:textId="1680F05C"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color w:val="000000"/>
                <w:spacing w:val="164"/>
                <w:shd w:val="solid" w:color="000000" w:fill="000000"/>
                <w:fitText w:val="250" w:id="-1425283312"/>
                <w14:textFill>
                  <w14:solidFill>
                    <w14:srgbClr w14:val="000000">
                      <w14:alpha w14:val="100000"/>
                    </w14:srgbClr>
                  </w14:solidFill>
                </w14:textFill>
              </w:rPr>
              <w:t>|</w:t>
            </w:r>
            <w:r w:rsidR="004604D4" w:rsidRPr="004604D4">
              <w:rPr>
                <w:rFonts w:ascii="Arial Narrow" w:hAnsi="Arial Narrow"/>
                <w:color w:val="000000"/>
                <w:spacing w:val="1"/>
                <w:shd w:val="solid" w:color="000000" w:fill="000000"/>
                <w:fitText w:val="250" w:id="-1425283312"/>
                <w14:textFill>
                  <w14:solidFill>
                    <w14:srgbClr w14:val="000000">
                      <w14:alpha w14:val="100000"/>
                    </w14:srgbClr>
                  </w14:solidFill>
                </w14:textFill>
              </w:rPr>
              <w:t>|</w:t>
            </w:r>
          </w:p>
        </w:tc>
        <w:tc>
          <w:tcPr>
            <w:tcW w:w="632" w:type="pct"/>
            <w:shd w:val="clear" w:color="auto" w:fill="auto"/>
            <w:vAlign w:val="center"/>
          </w:tcPr>
          <w:p w14:paraId="34288DE5" w14:textId="74277D7D"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9"/>
                <w:shd w:val="solid" w:color="000000" w:fill="000000"/>
                <w:fitText w:val="130" w:id="-1425283328"/>
                <w14:textFill>
                  <w14:solidFill>
                    <w14:srgbClr w14:val="000000">
                      <w14:alpha w14:val="100000"/>
                    </w14:srgbClr>
                  </w14:solidFill>
                </w14:textFill>
              </w:rPr>
              <w:t xml:space="preserve">　</w:t>
            </w:r>
            <w:r w:rsidR="004604D4" w:rsidRPr="004604D4">
              <w:rPr>
                <w:rFonts w:ascii="Arial Narrow" w:hAnsi="Arial Narrow"/>
                <w:color w:val="000000"/>
                <w:w w:val="29"/>
                <w:shd w:val="solid" w:color="000000" w:fill="000000"/>
                <w:fitText w:val="130" w:id="-1425283328"/>
                <w14:textFill>
                  <w14:solidFill>
                    <w14:srgbClr w14:val="000000">
                      <w14:alpha w14:val="100000"/>
                    </w14:srgbClr>
                  </w14:solidFill>
                </w14:textFill>
              </w:rPr>
              <w:t>|</w:t>
            </w:r>
            <w:r w:rsidR="004604D4" w:rsidRPr="004604D4">
              <w:rPr>
                <w:rFonts w:ascii="Arial Narrow" w:hAnsi="Arial Narrow" w:hint="eastAsia"/>
                <w:color w:val="000000"/>
                <w:spacing w:val="2"/>
                <w:w w:val="29"/>
                <w:shd w:val="solid" w:color="000000" w:fill="000000"/>
                <w:fitText w:val="130" w:id="-1425283328"/>
                <w14:textFill>
                  <w14:solidFill>
                    <w14:srgbClr w14:val="000000">
                      <w14:alpha w14:val="100000"/>
                    </w14:srgbClr>
                  </w14:solidFill>
                </w14:textFill>
              </w:rPr>
              <w:t xml:space="preserve">　</w:t>
            </w:r>
          </w:p>
        </w:tc>
        <w:tc>
          <w:tcPr>
            <w:tcW w:w="627" w:type="pct"/>
            <w:shd w:val="clear" w:color="auto" w:fill="auto"/>
            <w:vAlign w:val="center"/>
          </w:tcPr>
          <w:p w14:paraId="12D85007" w14:textId="594CCB48" w:rsidR="00FC5099" w:rsidRPr="003507E8" w:rsidRDefault="00FC5099" w:rsidP="00961CB8">
            <w:pPr>
              <w:spacing w:before="0" w:after="0"/>
              <w:jc w:val="center"/>
              <w:rPr>
                <w:rFonts w:ascii="Arial Narrow" w:hAnsi="Arial Narrow"/>
              </w:rPr>
            </w:pPr>
            <w:r w:rsidRPr="003507E8">
              <w:rPr>
                <w:rFonts w:ascii="Arial Narrow" w:hAnsi="Arial Narrow"/>
              </w:rPr>
              <w:t>$</w:t>
            </w:r>
            <w:r w:rsidR="004604D4" w:rsidRPr="004604D4">
              <w:rPr>
                <w:rFonts w:ascii="Arial Narrow" w:hAnsi="Arial Narrow" w:hint="eastAsia"/>
                <w:color w:val="000000"/>
                <w:w w:val="27"/>
                <w:shd w:val="solid" w:color="000000" w:fill="000000"/>
                <w:fitText w:val="120" w:id="-1425283327"/>
                <w14:textFill>
                  <w14:solidFill>
                    <w14:srgbClr w14:val="000000">
                      <w14:alpha w14:val="100000"/>
                    </w14:srgbClr>
                  </w14:solidFill>
                </w14:textFill>
              </w:rPr>
              <w:t xml:space="preserve">　</w:t>
            </w:r>
            <w:r w:rsidR="004604D4" w:rsidRPr="004604D4">
              <w:rPr>
                <w:rFonts w:ascii="Arial Narrow" w:hAnsi="Arial Narrow"/>
                <w:color w:val="000000"/>
                <w:w w:val="27"/>
                <w:shd w:val="solid" w:color="000000" w:fill="000000"/>
                <w:fitText w:val="120" w:id="-1425283327"/>
                <w14:textFill>
                  <w14:solidFill>
                    <w14:srgbClr w14:val="000000">
                      <w14:alpha w14:val="100000"/>
                    </w14:srgbClr>
                  </w14:solidFill>
                </w14:textFill>
              </w:rPr>
              <w:t>|</w:t>
            </w:r>
            <w:r w:rsidR="004604D4" w:rsidRPr="004604D4">
              <w:rPr>
                <w:rFonts w:ascii="Arial Narrow" w:hAnsi="Arial Narrow" w:hint="eastAsia"/>
                <w:color w:val="000000"/>
                <w:spacing w:val="2"/>
                <w:w w:val="27"/>
                <w:shd w:val="solid" w:color="000000" w:fill="000000"/>
                <w:fitText w:val="120" w:id="-1425283327"/>
                <w14:textFill>
                  <w14:solidFill>
                    <w14:srgbClr w14:val="000000">
                      <w14:alpha w14:val="100000"/>
                    </w14:srgbClr>
                  </w14:solidFill>
                </w14:textFill>
              </w:rPr>
              <w:t xml:space="preserve">　</w:t>
            </w:r>
          </w:p>
        </w:tc>
        <w:tc>
          <w:tcPr>
            <w:tcW w:w="431" w:type="pct"/>
            <w:shd w:val="clear" w:color="auto" w:fill="auto"/>
            <w:vAlign w:val="center"/>
          </w:tcPr>
          <w:p w14:paraId="0F82DB1D" w14:textId="77777777" w:rsidR="00FC5099" w:rsidRPr="003507E8" w:rsidRDefault="00FC5099" w:rsidP="00961CB8">
            <w:pPr>
              <w:spacing w:before="0" w:after="0"/>
              <w:jc w:val="center"/>
              <w:rPr>
                <w:rFonts w:ascii="Arial Narrow" w:hAnsi="Arial Narrow"/>
              </w:rPr>
            </w:pPr>
            <w:r w:rsidRPr="003507E8">
              <w:rPr>
                <w:rFonts w:ascii="Arial Narrow" w:hAnsi="Arial Narrow"/>
              </w:rPr>
              <w:t>QALYs: 4.00</w:t>
            </w:r>
          </w:p>
        </w:tc>
        <w:tc>
          <w:tcPr>
            <w:tcW w:w="632" w:type="pct"/>
            <w:shd w:val="clear" w:color="auto" w:fill="auto"/>
            <w:vAlign w:val="center"/>
          </w:tcPr>
          <w:p w14:paraId="2A1C8E5A" w14:textId="77777777" w:rsidR="00FC5099" w:rsidRPr="003507E8" w:rsidRDefault="00FC5099" w:rsidP="00961CB8">
            <w:pPr>
              <w:spacing w:before="0" w:after="0"/>
              <w:jc w:val="center"/>
              <w:rPr>
                <w:rFonts w:ascii="Arial Narrow" w:hAnsi="Arial Narrow"/>
              </w:rPr>
            </w:pPr>
            <w:r w:rsidRPr="003507E8">
              <w:rPr>
                <w:rFonts w:ascii="Arial Narrow" w:hAnsi="Arial Narrow"/>
              </w:rPr>
              <w:t>QALYs: 0.90</w:t>
            </w:r>
          </w:p>
        </w:tc>
        <w:tc>
          <w:tcPr>
            <w:tcW w:w="627" w:type="pct"/>
            <w:shd w:val="clear" w:color="auto" w:fill="auto"/>
            <w:vAlign w:val="center"/>
          </w:tcPr>
          <w:p w14:paraId="248DC99F" w14:textId="77777777" w:rsidR="00FC5099" w:rsidRPr="003507E8" w:rsidRDefault="00FC5099" w:rsidP="00961CB8">
            <w:pPr>
              <w:spacing w:before="0" w:after="0"/>
              <w:jc w:val="center"/>
              <w:rPr>
                <w:rFonts w:ascii="Arial Narrow" w:hAnsi="Arial Narrow"/>
              </w:rPr>
            </w:pPr>
            <w:r w:rsidRPr="003507E8">
              <w:rPr>
                <w:rFonts w:ascii="Arial Narrow" w:hAnsi="Arial Narrow"/>
              </w:rPr>
              <w:t>QALYs: 3.10</w:t>
            </w:r>
          </w:p>
        </w:tc>
        <w:tc>
          <w:tcPr>
            <w:tcW w:w="877" w:type="pct"/>
            <w:shd w:val="clear" w:color="auto" w:fill="auto"/>
            <w:vAlign w:val="center"/>
          </w:tcPr>
          <w:p w14:paraId="6E7C91B4" w14:textId="0201322B" w:rsidR="00FC5099" w:rsidRPr="003507E8" w:rsidRDefault="00FC5099" w:rsidP="00961CB8">
            <w:pPr>
              <w:spacing w:before="0" w:after="0"/>
              <w:jc w:val="center"/>
              <w:rPr>
                <w:rFonts w:ascii="Arial Narrow" w:hAnsi="Arial Narrow"/>
              </w:rPr>
            </w:pPr>
            <w:bookmarkStart w:id="67" w:name="_Hlk99972285"/>
            <w:r w:rsidRPr="003507E8">
              <w:rPr>
                <w:rFonts w:ascii="Arial Narrow" w:hAnsi="Arial Narrow"/>
              </w:rPr>
              <w:t>$</w:t>
            </w:r>
            <w:r w:rsidR="004604D4" w:rsidRPr="004604D4">
              <w:rPr>
                <w:rFonts w:ascii="Arial Narrow" w:hAnsi="Arial Narrow"/>
                <w:color w:val="000000"/>
                <w:shd w:val="solid" w:color="000000" w:fill="000000"/>
                <w14:textFill>
                  <w14:solidFill>
                    <w14:srgbClr w14:val="000000">
                      <w14:alpha w14:val="100000"/>
                    </w14:srgbClr>
                  </w14:solidFill>
                </w14:textFill>
              </w:rPr>
              <w:t>|</w:t>
            </w:r>
          </w:p>
          <w:bookmarkEnd w:id="67"/>
          <w:p w14:paraId="3BEEA864" w14:textId="77777777" w:rsidR="00FC5099" w:rsidRPr="003507E8" w:rsidRDefault="00FC5099" w:rsidP="00961CB8">
            <w:pPr>
              <w:spacing w:before="0" w:after="0"/>
              <w:jc w:val="center"/>
              <w:rPr>
                <w:rFonts w:ascii="Arial Narrow" w:hAnsi="Arial Narrow"/>
              </w:rPr>
            </w:pPr>
            <w:r w:rsidRPr="003507E8">
              <w:rPr>
                <w:rFonts w:ascii="Arial Narrow" w:hAnsi="Arial Narrow"/>
              </w:rPr>
              <w:t>[$/QALY gained]</w:t>
            </w:r>
          </w:p>
        </w:tc>
      </w:tr>
    </w:tbl>
    <w:p w14:paraId="2F385F77" w14:textId="77777777" w:rsidR="00FC5099" w:rsidRPr="003507E8" w:rsidRDefault="00FC5099" w:rsidP="0048445F">
      <w:pPr>
        <w:pStyle w:val="Instructionaltext-afterfiguretable"/>
        <w:spacing w:before="0" w:after="0"/>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 xml:space="preserve">Source: Table 3-50 of the ADAR. </w:t>
      </w:r>
    </w:p>
    <w:p w14:paraId="20B32B54" w14:textId="77777777" w:rsidR="00FC5099" w:rsidRPr="003507E8" w:rsidRDefault="00FC5099" w:rsidP="0048445F">
      <w:pPr>
        <w:pStyle w:val="Instructionaltext-afterfiguretable"/>
        <w:spacing w:before="0" w:after="0"/>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Abbreviations: ICER, incremental cost effectiveness ratio; OS, Overall survival; LY, Life-year; Pd, pomalidomide + dexamethasone; PFLY, progression-free life-year; QALY, Quality-adjusted life year</w:t>
      </w:r>
    </w:p>
    <w:p w14:paraId="1491F9DA" w14:textId="77777777" w:rsidR="00FC5099" w:rsidRPr="003507E8" w:rsidRDefault="00FC5099" w:rsidP="0048445F">
      <w:pPr>
        <w:pStyle w:val="TableFigureFooter"/>
        <w:spacing w:before="0" w:after="0"/>
      </w:pPr>
      <w:r w:rsidRPr="003507E8">
        <w:t>Note: Includes pre-infusion cost (cost of apheresis, bridging therapy, and conditioning therapy), cilta-cel acquisition cost, and cilta-cel infusion cost</w:t>
      </w:r>
    </w:p>
    <w:bookmarkEnd w:id="61"/>
    <w:bookmarkEnd w:id="65"/>
    <w:p w14:paraId="3F2AECD9" w14:textId="570E0878" w:rsidR="00FC5099" w:rsidRPr="003507E8" w:rsidRDefault="00FC5099" w:rsidP="00294A36">
      <w:pPr>
        <w:spacing w:line="240" w:lineRule="auto"/>
      </w:pPr>
      <w:r w:rsidRPr="003507E8">
        <w:t>A summary of the key drivers of the model is presented in</w:t>
      </w:r>
      <w:r w:rsidR="00902CD4">
        <w:t xml:space="preserve"> Table 12</w:t>
      </w:r>
      <w:r w:rsidRPr="003507E8">
        <w:t xml:space="preserve">. As expected, all key drivers relate to the uncertainty of the available data and its substantial extrapolation. The evaluation considered that, in the context of immature OS data and anticipated superior clinical outcomes compared to current anti-myeloma therapies in the later stage of MM, in principle, use of the Weibull distribution may have been more reasonable. The Weibull </w:t>
      </w:r>
      <w:r w:rsidR="00A82CFA" w:rsidRPr="003507E8">
        <w:t xml:space="preserve">better reflects the fact that these patients have advanced disease and are likely to progress overtime. In contrast, the exponential, as applied in the ADAR, </w:t>
      </w:r>
      <w:r w:rsidRPr="003507E8">
        <w:t xml:space="preserve">assumes event rates remain constant over time. Different time horizons </w:t>
      </w:r>
      <w:r w:rsidRPr="003507E8">
        <w:lastRenderedPageBreak/>
        <w:t xml:space="preserve">were tested in the ADAR to account for the uncertainty around the extrapolation of the data, ranging from 10 years up to 40 years. When brexucabtagene autoleucel was considered by MSAC, the impact of a 10-year time horizon was tested </w:t>
      </w:r>
      <w:proofErr w:type="gramStart"/>
      <w:r w:rsidRPr="003507E8">
        <w:t>as a way to</w:t>
      </w:r>
      <w:proofErr w:type="gramEnd"/>
      <w:r w:rsidRPr="003507E8">
        <w:t xml:space="preserve"> assess the effect on the ICER of a shorter time horizon (point 14, p30 of the brexucabtagene autoleucel PSD, July 2021).</w:t>
      </w:r>
    </w:p>
    <w:p w14:paraId="6CCD13B3" w14:textId="5067BF61" w:rsidR="00FC5099" w:rsidRPr="003507E8" w:rsidRDefault="00FC5099" w:rsidP="00294A36">
      <w:pPr>
        <w:pStyle w:val="Caption"/>
      </w:pPr>
      <w:bookmarkStart w:id="68" w:name="_Ref69726321"/>
      <w:r w:rsidRPr="003507E8">
        <w:t>Table </w:t>
      </w:r>
      <w:r w:rsidR="00902CD4">
        <w:t>12</w:t>
      </w:r>
      <w:bookmarkEnd w:id="68"/>
      <w:r w:rsidRPr="003507E8">
        <w:tab/>
        <w:t>Key drivers of the model</w:t>
      </w:r>
    </w:p>
    <w:tbl>
      <w:tblPr>
        <w:tblStyle w:val="TableGrid1"/>
        <w:tblW w:w="0" w:type="auto"/>
        <w:tblCellMar>
          <w:left w:w="28" w:type="dxa"/>
          <w:right w:w="28" w:type="dxa"/>
        </w:tblCellMar>
        <w:tblLook w:val="04A0" w:firstRow="1" w:lastRow="0" w:firstColumn="1" w:lastColumn="0" w:noHBand="0" w:noVBand="1"/>
      </w:tblPr>
      <w:tblGrid>
        <w:gridCol w:w="1018"/>
        <w:gridCol w:w="3623"/>
        <w:gridCol w:w="4375"/>
      </w:tblGrid>
      <w:tr w:rsidR="00FC5099" w:rsidRPr="003507E8" w14:paraId="39E1F825" w14:textId="77777777" w:rsidTr="005D5CD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14:paraId="1279B630" w14:textId="77777777" w:rsidR="00FC5099" w:rsidRPr="003507E8" w:rsidRDefault="00FC5099" w:rsidP="005D5CD0">
            <w:pPr>
              <w:pStyle w:val="In-tableHeading"/>
              <w:jc w:val="center"/>
            </w:pPr>
            <w:bookmarkStart w:id="69" w:name="Title_Table10" w:colFirst="0" w:colLast="0"/>
            <w:bookmarkStart w:id="70" w:name="_Hlk68276626"/>
            <w:r w:rsidRPr="003507E8">
              <w:t>Description</w:t>
            </w:r>
          </w:p>
        </w:tc>
        <w:tc>
          <w:tcPr>
            <w:tcW w:w="0" w:type="auto"/>
            <w:shd w:val="clear" w:color="auto" w:fill="auto"/>
            <w:vAlign w:val="center"/>
          </w:tcPr>
          <w:p w14:paraId="624F022A" w14:textId="77777777" w:rsidR="00FC5099" w:rsidRPr="003507E8" w:rsidRDefault="00FC5099" w:rsidP="005D5CD0">
            <w:pPr>
              <w:pStyle w:val="In-tableHeading"/>
              <w:jc w:val="center"/>
            </w:pPr>
            <w:r w:rsidRPr="003507E8">
              <w:t>Method/Value</w:t>
            </w:r>
          </w:p>
        </w:tc>
        <w:tc>
          <w:tcPr>
            <w:tcW w:w="0" w:type="auto"/>
            <w:shd w:val="clear" w:color="auto" w:fill="auto"/>
            <w:vAlign w:val="center"/>
          </w:tcPr>
          <w:p w14:paraId="0C12DDFA" w14:textId="77777777" w:rsidR="00FC5099" w:rsidRPr="003507E8" w:rsidRDefault="00FC5099" w:rsidP="005D5CD0">
            <w:pPr>
              <w:pStyle w:val="In-tableHeading"/>
              <w:jc w:val="center"/>
            </w:pPr>
            <w:r w:rsidRPr="003507E8">
              <w:t>Impact</w:t>
            </w:r>
          </w:p>
          <w:p w14:paraId="4ADA75B2" w14:textId="095CFAD1" w:rsidR="00FC5099" w:rsidRPr="003507E8" w:rsidRDefault="00FC5099" w:rsidP="005D5CD0">
            <w:pPr>
              <w:pStyle w:val="In-tableHeading"/>
              <w:jc w:val="center"/>
              <w:rPr>
                <w:vertAlign w:val="superscript"/>
              </w:rPr>
            </w:pPr>
            <w:r w:rsidRPr="003507E8">
              <w:rPr>
                <w:rFonts w:cs="Arial"/>
                <w:szCs w:val="20"/>
              </w:rPr>
              <w:t>Base case: $</w:t>
            </w:r>
            <w:r w:rsidR="004604D4" w:rsidRPr="004604D4">
              <w:rPr>
                <w:bCs/>
                <w:color w:val="000000"/>
                <w:szCs w:val="20"/>
                <w:shd w:val="solid" w:color="000000" w:fill="000000"/>
                <w14:textFill>
                  <w14:solidFill>
                    <w14:srgbClr w14:val="000000">
                      <w14:alpha w14:val="100000"/>
                    </w14:srgbClr>
                  </w14:solidFill>
                </w14:textFill>
              </w:rPr>
              <w:t>|</w:t>
            </w:r>
            <w:r w:rsidR="004604D4" w:rsidRPr="004604D4">
              <w:rPr>
                <w:rFonts w:cs="Arial"/>
                <w:szCs w:val="20"/>
              </w:rPr>
              <w:t xml:space="preserve"> </w:t>
            </w:r>
            <w:r w:rsidRPr="003507E8">
              <w:rPr>
                <w:rFonts w:cs="Arial"/>
                <w:szCs w:val="20"/>
              </w:rPr>
              <w:t xml:space="preserve">gained </w:t>
            </w:r>
            <w:r w:rsidRPr="003507E8">
              <w:rPr>
                <w:rFonts w:cs="Arial"/>
                <w:szCs w:val="20"/>
                <w:vertAlign w:val="superscript"/>
              </w:rPr>
              <w:t>a</w:t>
            </w:r>
          </w:p>
        </w:tc>
      </w:tr>
      <w:bookmarkEnd w:id="69"/>
      <w:tr w:rsidR="00FC5099" w:rsidRPr="003507E8" w14:paraId="51ECEF7B" w14:textId="77777777" w:rsidTr="005D5CD0">
        <w:tc>
          <w:tcPr>
            <w:tcW w:w="0" w:type="auto"/>
            <w:shd w:val="clear" w:color="auto" w:fill="auto"/>
            <w:vAlign w:val="center"/>
          </w:tcPr>
          <w:p w14:paraId="2CF96C0C" w14:textId="77777777" w:rsidR="00FC5099" w:rsidRPr="003507E8" w:rsidRDefault="00FC5099" w:rsidP="005D5CD0">
            <w:pPr>
              <w:pStyle w:val="TableText"/>
              <w:jc w:val="center"/>
              <w:rPr>
                <w:lang w:val="en-US"/>
              </w:rPr>
            </w:pPr>
            <w:r w:rsidRPr="003507E8">
              <w:rPr>
                <w:lang w:val="en-US"/>
              </w:rPr>
              <w:t>Extrapolation</w:t>
            </w:r>
          </w:p>
        </w:tc>
        <w:tc>
          <w:tcPr>
            <w:tcW w:w="0" w:type="auto"/>
            <w:shd w:val="clear" w:color="auto" w:fill="auto"/>
            <w:vAlign w:val="center"/>
          </w:tcPr>
          <w:p w14:paraId="77B2E292" w14:textId="77777777" w:rsidR="00FC5099" w:rsidRPr="003507E8" w:rsidRDefault="00FC5099" w:rsidP="005D5CD0">
            <w:pPr>
              <w:pStyle w:val="TableText"/>
              <w:rPr>
                <w:lang w:val="en-US"/>
              </w:rPr>
            </w:pPr>
            <w:r w:rsidRPr="003507E8">
              <w:t xml:space="preserve">Parametric models for extrapolation were selected based on AIC and BIC, in addition to assessment of plausibility in comparison to LEGEND-2. </w:t>
            </w:r>
          </w:p>
        </w:tc>
        <w:tc>
          <w:tcPr>
            <w:tcW w:w="0" w:type="auto"/>
            <w:shd w:val="clear" w:color="auto" w:fill="auto"/>
            <w:vAlign w:val="center"/>
          </w:tcPr>
          <w:p w14:paraId="24AAEF8E" w14:textId="77777777" w:rsidR="00FC5099" w:rsidRPr="003507E8" w:rsidRDefault="00FC5099" w:rsidP="005D5CD0">
            <w:pPr>
              <w:pStyle w:val="TableText"/>
              <w:rPr>
                <w:lang w:val="en-US"/>
              </w:rPr>
            </w:pPr>
            <w:r w:rsidRPr="003507E8">
              <w:rPr>
                <w:lang w:val="en-US"/>
              </w:rPr>
              <w:t xml:space="preserve">High, </w:t>
            </w:r>
            <w:proofErr w:type="spellStart"/>
            <w:r w:rsidRPr="003507E8">
              <w:rPr>
                <w:lang w:val="en-US"/>
              </w:rPr>
              <w:t>favoured</w:t>
            </w:r>
            <w:proofErr w:type="spellEnd"/>
            <w:r w:rsidRPr="003507E8">
              <w:rPr>
                <w:lang w:val="en-US"/>
              </w:rPr>
              <w:t xml:space="preserve"> cilta-cel. </w:t>
            </w:r>
          </w:p>
          <w:p w14:paraId="4CB4DF72" w14:textId="27CA4442" w:rsidR="00FC5099" w:rsidRPr="003507E8" w:rsidRDefault="00FC5099" w:rsidP="005D5CD0">
            <w:pPr>
              <w:pStyle w:val="TableText"/>
              <w:rPr>
                <w:lang w:val="en-US"/>
              </w:rPr>
            </w:pPr>
            <w:r w:rsidRPr="003507E8">
              <w:rPr>
                <w:rFonts w:cs="Arial"/>
              </w:rPr>
              <w:br/>
            </w:r>
            <w:r w:rsidRPr="003507E8">
              <w:rPr>
                <w:lang w:val="en-US"/>
              </w:rPr>
              <w:t>Application of exponential (least conservative but best goodness of fit statistics as per AIC/BIC) and Weibull distribution for cilta-cel OS increased the ICER to $</w:t>
            </w:r>
            <w:r w:rsidR="004604D4" w:rsidRPr="004604D4">
              <w:rPr>
                <w:color w:val="000000"/>
                <w:spacing w:val="9"/>
                <w:shd w:val="solid" w:color="000000" w:fill="000000"/>
                <w:fitText w:val="310" w:id="-1425283326"/>
                <w:lang w:val="en-US"/>
                <w14:textFill>
                  <w14:solidFill>
                    <w14:srgbClr w14:val="000000">
                      <w14:alpha w14:val="100000"/>
                    </w14:srgbClr>
                  </w14:solidFill>
                </w14:textFill>
              </w:rPr>
              <w:t>|</w:t>
            </w:r>
            <w:proofErr w:type="gramStart"/>
            <w:r w:rsidR="004604D4" w:rsidRPr="004604D4">
              <w:rPr>
                <w:color w:val="000000"/>
                <w:spacing w:val="9"/>
                <w:shd w:val="solid" w:color="000000" w:fill="000000"/>
                <w:fitText w:val="310" w:id="-1425283326"/>
                <w:lang w:val="en-US"/>
                <w14:textFill>
                  <w14:solidFill>
                    <w14:srgbClr w14:val="000000">
                      <w14:alpha w14:val="100000"/>
                    </w14:srgbClr>
                  </w14:solidFill>
                </w14:textFill>
              </w:rPr>
              <w:t>|  |</w:t>
            </w:r>
            <w:proofErr w:type="gramEnd"/>
            <w:r w:rsidR="004604D4" w:rsidRPr="004604D4">
              <w:rPr>
                <w:color w:val="000000"/>
                <w:spacing w:val="4"/>
                <w:shd w:val="solid" w:color="000000" w:fill="000000"/>
                <w:fitText w:val="310" w:id="-1425283326"/>
                <w:lang w:val="en-US"/>
                <w14:textFill>
                  <w14:solidFill>
                    <w14:srgbClr w14:val="000000">
                      <w14:alpha w14:val="100000"/>
                    </w14:srgbClr>
                  </w14:solidFill>
                </w14:textFill>
              </w:rPr>
              <w:t>|</w:t>
            </w:r>
            <w:r w:rsidR="004604D4" w:rsidRPr="004604D4">
              <w:rPr>
                <w:lang w:val="en-US"/>
              </w:rPr>
              <w:t xml:space="preserve"> </w:t>
            </w:r>
            <w:r w:rsidRPr="003507E8">
              <w:rPr>
                <w:lang w:val="en-US"/>
              </w:rPr>
              <w:t>and $</w:t>
            </w:r>
            <w:r w:rsidR="004604D4" w:rsidRPr="004604D4">
              <w:rPr>
                <w:color w:val="000000"/>
                <w:spacing w:val="9"/>
                <w:shd w:val="solid" w:color="000000" w:fill="000000"/>
                <w:fitText w:val="310" w:id="-1425283325"/>
                <w:lang w:val="en-US"/>
                <w14:textFill>
                  <w14:solidFill>
                    <w14:srgbClr w14:val="000000">
                      <w14:alpha w14:val="100000"/>
                    </w14:srgbClr>
                  </w14:solidFill>
                </w14:textFill>
              </w:rPr>
              <w:t>||  |</w:t>
            </w:r>
            <w:r w:rsidR="004604D4" w:rsidRPr="004604D4">
              <w:rPr>
                <w:color w:val="000000"/>
                <w:spacing w:val="4"/>
                <w:shd w:val="solid" w:color="000000" w:fill="000000"/>
                <w:fitText w:val="310" w:id="-1425283325"/>
                <w:lang w:val="en-US"/>
                <w14:textFill>
                  <w14:solidFill>
                    <w14:srgbClr w14:val="000000">
                      <w14:alpha w14:val="100000"/>
                    </w14:srgbClr>
                  </w14:solidFill>
                </w14:textFill>
              </w:rPr>
              <w:t>|</w:t>
            </w:r>
            <w:r w:rsidRPr="003507E8">
              <w:rPr>
                <w:lang w:val="en-US"/>
              </w:rPr>
              <w:t xml:space="preserve">, respectively. </w:t>
            </w:r>
          </w:p>
        </w:tc>
      </w:tr>
      <w:tr w:rsidR="00FC5099" w:rsidRPr="003507E8" w14:paraId="426DA8D3" w14:textId="77777777" w:rsidTr="005D5CD0">
        <w:tc>
          <w:tcPr>
            <w:tcW w:w="0" w:type="auto"/>
            <w:shd w:val="clear" w:color="auto" w:fill="auto"/>
            <w:vAlign w:val="center"/>
          </w:tcPr>
          <w:p w14:paraId="0E90BAE2" w14:textId="77777777" w:rsidR="00FC5099" w:rsidRPr="003507E8" w:rsidRDefault="00FC5099" w:rsidP="00D32A4F">
            <w:pPr>
              <w:pStyle w:val="TableText"/>
              <w:jc w:val="left"/>
              <w:rPr>
                <w:lang w:val="en-US"/>
              </w:rPr>
            </w:pPr>
            <w:r w:rsidRPr="003507E8">
              <w:rPr>
                <w:lang w:val="en-US"/>
              </w:rPr>
              <w:t>Time Horizon</w:t>
            </w:r>
          </w:p>
        </w:tc>
        <w:tc>
          <w:tcPr>
            <w:tcW w:w="0" w:type="auto"/>
            <w:shd w:val="clear" w:color="auto" w:fill="auto"/>
            <w:vAlign w:val="center"/>
          </w:tcPr>
          <w:p w14:paraId="615E1D95" w14:textId="77777777" w:rsidR="00FC5099" w:rsidRPr="003507E8" w:rsidRDefault="00FC5099" w:rsidP="005D5CD0">
            <w:pPr>
              <w:pStyle w:val="TableText"/>
              <w:rPr>
                <w:lang w:val="en-US"/>
              </w:rPr>
            </w:pPr>
            <w:r w:rsidRPr="003507E8">
              <w:rPr>
                <w:lang w:val="en-US"/>
              </w:rPr>
              <w:t>25 years</w:t>
            </w:r>
          </w:p>
        </w:tc>
        <w:tc>
          <w:tcPr>
            <w:tcW w:w="0" w:type="auto"/>
            <w:shd w:val="clear" w:color="auto" w:fill="auto"/>
            <w:vAlign w:val="center"/>
          </w:tcPr>
          <w:p w14:paraId="72A1C0C8" w14:textId="4797C0B6" w:rsidR="00FC5099" w:rsidRPr="003507E8" w:rsidRDefault="00FC5099" w:rsidP="005D5CD0">
            <w:pPr>
              <w:pStyle w:val="TableText"/>
              <w:rPr>
                <w:iCs/>
                <w:lang w:val="en-US"/>
              </w:rPr>
            </w:pPr>
            <w:r w:rsidRPr="003507E8">
              <w:t>Moderate, favoured cilta-cel. A time horizon of 10 and 20 years increased the ICER to $</w:t>
            </w:r>
            <w:r w:rsidR="004604D4" w:rsidRPr="004604D4">
              <w:rPr>
                <w:color w:val="000000"/>
                <w:spacing w:val="9"/>
                <w:shd w:val="solid" w:color="000000" w:fill="000000"/>
                <w:fitText w:val="310" w:id="-1425283324"/>
                <w14:textFill>
                  <w14:solidFill>
                    <w14:srgbClr w14:val="000000">
                      <w14:alpha w14:val="100000"/>
                    </w14:srgbClr>
                  </w14:solidFill>
                </w14:textFill>
              </w:rPr>
              <w:t>|</w:t>
            </w:r>
            <w:proofErr w:type="gramStart"/>
            <w:r w:rsidR="004604D4" w:rsidRPr="004604D4">
              <w:rPr>
                <w:color w:val="000000"/>
                <w:spacing w:val="9"/>
                <w:shd w:val="solid" w:color="000000" w:fill="000000"/>
                <w:fitText w:val="310" w:id="-1425283324"/>
                <w14:textFill>
                  <w14:solidFill>
                    <w14:srgbClr w14:val="000000">
                      <w14:alpha w14:val="100000"/>
                    </w14:srgbClr>
                  </w14:solidFill>
                </w14:textFill>
              </w:rPr>
              <w:t>|  |</w:t>
            </w:r>
            <w:proofErr w:type="gramEnd"/>
            <w:r w:rsidR="004604D4" w:rsidRPr="004604D4">
              <w:rPr>
                <w:color w:val="000000"/>
                <w:spacing w:val="4"/>
                <w:shd w:val="solid" w:color="000000" w:fill="000000"/>
                <w:fitText w:val="310" w:id="-1425283324"/>
                <w14:textFill>
                  <w14:solidFill>
                    <w14:srgbClr w14:val="000000">
                      <w14:alpha w14:val="100000"/>
                    </w14:srgbClr>
                  </w14:solidFill>
                </w14:textFill>
              </w:rPr>
              <w:t>|</w:t>
            </w:r>
            <w:r w:rsidRPr="003507E8">
              <w:t xml:space="preserve"> and $</w:t>
            </w:r>
            <w:r w:rsidR="004604D4" w:rsidRPr="004604D4">
              <w:rPr>
                <w:color w:val="000000"/>
                <w:spacing w:val="9"/>
                <w:shd w:val="solid" w:color="000000" w:fill="000000"/>
                <w:fitText w:val="310" w:id="-1425283323"/>
                <w14:textFill>
                  <w14:solidFill>
                    <w14:srgbClr w14:val="000000">
                      <w14:alpha w14:val="100000"/>
                    </w14:srgbClr>
                  </w14:solidFill>
                </w14:textFill>
              </w:rPr>
              <w:t>||  |</w:t>
            </w:r>
            <w:r w:rsidR="004604D4" w:rsidRPr="004604D4">
              <w:rPr>
                <w:color w:val="000000"/>
                <w:spacing w:val="4"/>
                <w:shd w:val="solid" w:color="000000" w:fill="000000"/>
                <w:fitText w:val="310" w:id="-1425283323"/>
                <w14:textFill>
                  <w14:solidFill>
                    <w14:srgbClr w14:val="000000">
                      <w14:alpha w14:val="100000"/>
                    </w14:srgbClr>
                  </w14:solidFill>
                </w14:textFill>
              </w:rPr>
              <w:t>|</w:t>
            </w:r>
            <w:r w:rsidR="004604D4" w:rsidRPr="004604D4">
              <w:t xml:space="preserve"> </w:t>
            </w:r>
            <w:r w:rsidRPr="003507E8">
              <w:t xml:space="preserve">respectively. </w:t>
            </w:r>
          </w:p>
        </w:tc>
      </w:tr>
    </w:tbl>
    <w:bookmarkEnd w:id="70"/>
    <w:p w14:paraId="03F27D59" w14:textId="77777777" w:rsidR="00FC5099" w:rsidRPr="003507E8" w:rsidRDefault="00FC5099" w:rsidP="00294A36">
      <w:pPr>
        <w:pStyle w:val="TableFooter"/>
        <w:spacing w:before="0" w:after="0"/>
      </w:pPr>
      <w:r w:rsidRPr="003507E8">
        <w:t>Source: compiled during the evaluation using Section 3 worksheet</w:t>
      </w:r>
    </w:p>
    <w:p w14:paraId="08BF78E1" w14:textId="77777777" w:rsidR="00FC5099" w:rsidRPr="003507E8" w:rsidRDefault="00FC5099" w:rsidP="00294A36">
      <w:pPr>
        <w:pStyle w:val="TableFooter"/>
        <w:spacing w:before="0" w:after="0"/>
        <w:rPr>
          <w:szCs w:val="18"/>
        </w:rPr>
      </w:pPr>
      <w:r w:rsidRPr="003507E8">
        <w:t xml:space="preserve">Abbreviations: </w:t>
      </w:r>
      <w:r w:rsidRPr="003507E8">
        <w:rPr>
          <w:szCs w:val="18"/>
        </w:rPr>
        <w:t>AIC = Akaike Information Criterion; BIC = Bayesian information criterion; ICER = incremental cost effectiveness ratio; OS = overall survival; PFS = progression-free survival; TTD = time to discontinuation</w:t>
      </w:r>
    </w:p>
    <w:p w14:paraId="348D1666" w14:textId="77777777" w:rsidR="00FC5099" w:rsidRPr="003507E8" w:rsidRDefault="00FC5099" w:rsidP="00294A36">
      <w:pPr>
        <w:pStyle w:val="TableFooter"/>
        <w:spacing w:before="0" w:after="0"/>
        <w:rPr>
          <w:szCs w:val="18"/>
        </w:rPr>
      </w:pPr>
      <w:r w:rsidRPr="003507E8">
        <w:rPr>
          <w:szCs w:val="18"/>
        </w:rPr>
        <w:t xml:space="preserve">Note: </w:t>
      </w:r>
      <w:r w:rsidRPr="003507E8">
        <w:rPr>
          <w:szCs w:val="18"/>
          <w:vertAlign w:val="superscript"/>
        </w:rPr>
        <w:t xml:space="preserve">a </w:t>
      </w:r>
      <w:r w:rsidRPr="003507E8">
        <w:rPr>
          <w:szCs w:val="18"/>
        </w:rPr>
        <w:t xml:space="preserve">based on MRDR Cohort 2 as comparator </w:t>
      </w:r>
    </w:p>
    <w:p w14:paraId="23A1058C" w14:textId="334F00B5" w:rsidR="00FC5099" w:rsidRPr="003507E8" w:rsidRDefault="00FC5099" w:rsidP="00294A36">
      <w:pPr>
        <w:pStyle w:val="TableFooter"/>
        <w:spacing w:before="0" w:after="0"/>
      </w:pPr>
      <w:r w:rsidRPr="003507E8">
        <w:rPr>
          <w:szCs w:val="18"/>
          <w:vertAlign w:val="superscript"/>
        </w:rPr>
        <w:t>b</w:t>
      </w:r>
      <w:r w:rsidRPr="003507E8">
        <w:rPr>
          <w:szCs w:val="18"/>
        </w:rPr>
        <w:t xml:space="preserve"> Refers to all comparators except FLATIRON and daratumumab trials: for MRDR Cohort 2 (70 weeks at which point event free probability based on KM was 29.0%); for MRDR Cohort 4 or modified cohort (80 weeks at which point event free probability based on KM was ≈</w:t>
      </w:r>
      <w:r w:rsidRPr="00002862">
        <w:rPr>
          <w:szCs w:val="18"/>
        </w:rPr>
        <w:t>26</w:t>
      </w:r>
      <w:r w:rsidRPr="003507E8">
        <w:rPr>
          <w:szCs w:val="18"/>
        </w:rPr>
        <w:t xml:space="preserve">.0%); for Pd based on MM-003 (57 weeks at which point event free probability based on KM was ≈ 55%). </w:t>
      </w:r>
    </w:p>
    <w:p w14:paraId="735E9210" w14:textId="206FCC0B" w:rsidR="00FC5099" w:rsidRPr="003507E8" w:rsidRDefault="00FC5099" w:rsidP="00237442">
      <w:pPr>
        <w:spacing w:before="240" w:line="240" w:lineRule="auto"/>
      </w:pPr>
      <w:r w:rsidRPr="003507E8">
        <w:t xml:space="preserve">The results of the key sensitivity analyses from the ADAR and those prepared by the </w:t>
      </w:r>
      <w:r w:rsidR="002E7EA1">
        <w:t>c</w:t>
      </w:r>
      <w:r w:rsidRPr="003507E8">
        <w:t>ommentary are summarised in</w:t>
      </w:r>
      <w:r w:rsidR="00902CD4">
        <w:t xml:space="preserve"> Table 13</w:t>
      </w:r>
      <w:r w:rsidRPr="003507E8">
        <w:t>. The change in the ICER was estimated based on the ADAR’s results assuming the comparator was modelled using the MRDR main cohort data.</w:t>
      </w:r>
    </w:p>
    <w:p w14:paraId="0E167796" w14:textId="7BF37EE9" w:rsidR="00FC5099" w:rsidRPr="003507E8" w:rsidRDefault="00FC5099" w:rsidP="00237442">
      <w:pPr>
        <w:pStyle w:val="Caption"/>
        <w:spacing w:before="240"/>
      </w:pPr>
      <w:bookmarkStart w:id="71" w:name="_Ref69726347"/>
      <w:r w:rsidRPr="003507E8">
        <w:t>Table </w:t>
      </w:r>
      <w:r w:rsidR="00902CD4">
        <w:t>13</w:t>
      </w:r>
      <w:bookmarkEnd w:id="71"/>
      <w:r w:rsidRPr="003507E8">
        <w:tab/>
        <w:t>Sensitivity analyses</w:t>
      </w:r>
    </w:p>
    <w:tbl>
      <w:tblPr>
        <w:tblStyle w:val="TableGrid1"/>
        <w:tblW w:w="5000" w:type="pct"/>
        <w:tblLayout w:type="fixed"/>
        <w:tblCellMar>
          <w:left w:w="28" w:type="dxa"/>
          <w:right w:w="28" w:type="dxa"/>
        </w:tblCellMar>
        <w:tblLook w:val="0020" w:firstRow="1" w:lastRow="0" w:firstColumn="0" w:lastColumn="0" w:noHBand="0" w:noVBand="0"/>
      </w:tblPr>
      <w:tblGrid>
        <w:gridCol w:w="4966"/>
        <w:gridCol w:w="1012"/>
        <w:gridCol w:w="1017"/>
        <w:gridCol w:w="1013"/>
        <w:gridCol w:w="1008"/>
      </w:tblGrid>
      <w:tr w:rsidR="00FC5099" w:rsidRPr="003507E8" w14:paraId="384B083D" w14:textId="77777777" w:rsidTr="00374F11">
        <w:trPr>
          <w:cnfStyle w:val="100000000000" w:firstRow="1" w:lastRow="0" w:firstColumn="0" w:lastColumn="0" w:oddVBand="0" w:evenVBand="0" w:oddHBand="0" w:evenHBand="0" w:firstRowFirstColumn="0" w:firstRowLastColumn="0" w:lastRowFirstColumn="0" w:lastRowLastColumn="0"/>
          <w:trHeight w:val="214"/>
          <w:tblHeader/>
        </w:trPr>
        <w:tc>
          <w:tcPr>
            <w:tcW w:w="2754" w:type="pct"/>
            <w:vAlign w:val="center"/>
          </w:tcPr>
          <w:p w14:paraId="0EF66E11" w14:textId="77777777" w:rsidR="00FC5099" w:rsidRPr="00002862" w:rsidRDefault="00FC5099" w:rsidP="005D5CD0">
            <w:pPr>
              <w:pStyle w:val="TableText"/>
              <w:contextualSpacing/>
              <w:jc w:val="center"/>
              <w:rPr>
                <w:b/>
                <w:vertAlign w:val="superscript"/>
              </w:rPr>
            </w:pPr>
            <w:r w:rsidRPr="003507E8">
              <w:rPr>
                <w:b/>
              </w:rPr>
              <w:t>Analysis</w:t>
            </w:r>
          </w:p>
        </w:tc>
        <w:tc>
          <w:tcPr>
            <w:tcW w:w="561" w:type="pct"/>
            <w:vAlign w:val="center"/>
          </w:tcPr>
          <w:p w14:paraId="1EE93AF9" w14:textId="77777777" w:rsidR="00FC5099" w:rsidRPr="00002862" w:rsidRDefault="00FC5099" w:rsidP="005D5CD0">
            <w:pPr>
              <w:pStyle w:val="TableText"/>
              <w:contextualSpacing/>
              <w:jc w:val="center"/>
              <w:rPr>
                <w:b/>
              </w:rPr>
            </w:pPr>
            <w:r w:rsidRPr="00002862">
              <w:rPr>
                <w:b/>
              </w:rPr>
              <w:t>Incremental cost</w:t>
            </w:r>
          </w:p>
        </w:tc>
        <w:tc>
          <w:tcPr>
            <w:tcW w:w="564" w:type="pct"/>
            <w:vAlign w:val="center"/>
          </w:tcPr>
          <w:p w14:paraId="74883028" w14:textId="77777777" w:rsidR="00FC5099" w:rsidRPr="00002862" w:rsidRDefault="00FC5099" w:rsidP="005D5CD0">
            <w:pPr>
              <w:pStyle w:val="TableText"/>
              <w:contextualSpacing/>
              <w:jc w:val="center"/>
              <w:rPr>
                <w:b/>
              </w:rPr>
            </w:pPr>
            <w:r w:rsidRPr="00002862">
              <w:rPr>
                <w:b/>
              </w:rPr>
              <w:t>Incremental QALY</w:t>
            </w:r>
          </w:p>
        </w:tc>
        <w:tc>
          <w:tcPr>
            <w:tcW w:w="562" w:type="pct"/>
            <w:vAlign w:val="center"/>
          </w:tcPr>
          <w:p w14:paraId="27AC563C" w14:textId="77777777" w:rsidR="00FC5099" w:rsidRPr="00002862" w:rsidRDefault="00FC5099" w:rsidP="005D5CD0">
            <w:pPr>
              <w:pStyle w:val="TableText"/>
              <w:contextualSpacing/>
              <w:jc w:val="center"/>
              <w:rPr>
                <w:b/>
              </w:rPr>
            </w:pPr>
            <w:r w:rsidRPr="00002862">
              <w:rPr>
                <w:b/>
              </w:rPr>
              <w:t>Incremental cost per QALY</w:t>
            </w:r>
          </w:p>
        </w:tc>
        <w:tc>
          <w:tcPr>
            <w:tcW w:w="559" w:type="pct"/>
            <w:vAlign w:val="center"/>
          </w:tcPr>
          <w:p w14:paraId="1974FE43" w14:textId="22135DC9" w:rsidR="00FC5099" w:rsidRPr="00002862" w:rsidRDefault="00FC5099" w:rsidP="005D5CD0">
            <w:pPr>
              <w:pStyle w:val="TableText"/>
              <w:contextualSpacing/>
              <w:jc w:val="center"/>
              <w:rPr>
                <w:b/>
              </w:rPr>
            </w:pPr>
            <w:r w:rsidRPr="00002862">
              <w:rPr>
                <w:b/>
              </w:rPr>
              <w:t xml:space="preserve">Change in ICER </w:t>
            </w:r>
          </w:p>
        </w:tc>
      </w:tr>
      <w:tr w:rsidR="00FC5099" w:rsidRPr="003507E8" w14:paraId="039D80C6" w14:textId="77777777" w:rsidTr="00374F11">
        <w:tc>
          <w:tcPr>
            <w:tcW w:w="2754" w:type="pct"/>
            <w:shd w:val="clear" w:color="auto" w:fill="auto"/>
          </w:tcPr>
          <w:p w14:paraId="3187D2F8" w14:textId="5C01BABD" w:rsidR="00FC5099" w:rsidRPr="003507E8" w:rsidRDefault="00FC5099" w:rsidP="005D5CD0">
            <w:pPr>
              <w:pStyle w:val="Default"/>
              <w:rPr>
                <w:rFonts w:ascii="Arial Narrow" w:hAnsi="Arial Narrow"/>
                <w:b/>
                <w:bCs/>
                <w:color w:val="auto"/>
                <w:sz w:val="20"/>
                <w:szCs w:val="20"/>
                <w:lang w:val="en-AU"/>
              </w:rPr>
            </w:pPr>
            <w:r w:rsidRPr="003507E8">
              <w:rPr>
                <w:rFonts w:ascii="Arial Narrow" w:hAnsi="Arial Narrow"/>
                <w:b/>
                <w:bCs/>
                <w:color w:val="auto"/>
                <w:sz w:val="20"/>
                <w:szCs w:val="20"/>
              </w:rPr>
              <w:t>Results as per the ADAR using MRDR cohort 2 as comparator data source)</w:t>
            </w:r>
          </w:p>
        </w:tc>
        <w:tc>
          <w:tcPr>
            <w:tcW w:w="561" w:type="pct"/>
            <w:shd w:val="clear" w:color="auto" w:fill="auto"/>
            <w:vAlign w:val="center"/>
          </w:tcPr>
          <w:p w14:paraId="42B54085" w14:textId="2BBB8F79" w:rsidR="00FC5099" w:rsidRPr="003507E8" w:rsidRDefault="00FC5099" w:rsidP="005D5CD0">
            <w:pPr>
              <w:pStyle w:val="Default"/>
              <w:widowControl w:val="0"/>
              <w:jc w:val="center"/>
              <w:rPr>
                <w:rFonts w:ascii="Arial Narrow" w:hAnsi="Arial Narrow"/>
                <w:b/>
                <w:bCs/>
                <w:color w:val="auto"/>
                <w:sz w:val="20"/>
                <w:szCs w:val="20"/>
                <w:lang w:val="en-AU"/>
              </w:rPr>
            </w:pPr>
            <w:r w:rsidRPr="003507E8">
              <w:rPr>
                <w:rFonts w:ascii="Arial Narrow" w:hAnsi="Arial Narrow"/>
                <w:b/>
                <w:bCs/>
                <w:color w:val="auto"/>
                <w:sz w:val="20"/>
                <w:szCs w:val="20"/>
              </w:rPr>
              <w:t>$</w:t>
            </w:r>
            <w:r w:rsidR="004604D4" w:rsidRPr="004604D4">
              <w:rPr>
                <w:rFonts w:ascii="Arial Narrow" w:hAnsi="Arial Narrow" w:hint="eastAsia"/>
                <w:b/>
                <w:bCs/>
                <w:w w:val="33"/>
                <w:sz w:val="20"/>
                <w:szCs w:val="20"/>
                <w:shd w:val="solid" w:color="000000" w:fill="000000"/>
                <w:fitText w:val="150" w:id="-1425283322"/>
                <w14:textFill>
                  <w14:solidFill>
                    <w14:srgbClr w14:val="000000">
                      <w14:alpha w14:val="100000"/>
                    </w14:srgbClr>
                  </w14:solidFill>
                </w14:textFill>
              </w:rPr>
              <w:t xml:space="preserve">　</w:t>
            </w:r>
            <w:r w:rsidR="004604D4" w:rsidRPr="004604D4">
              <w:rPr>
                <w:rFonts w:ascii="Arial Narrow" w:hAnsi="Arial Narrow"/>
                <w:b/>
                <w:bCs/>
                <w:w w:val="33"/>
                <w:sz w:val="20"/>
                <w:szCs w:val="20"/>
                <w:shd w:val="solid" w:color="000000" w:fill="000000"/>
                <w:fitText w:val="150" w:id="-1425283322"/>
                <w14:textFill>
                  <w14:solidFill>
                    <w14:srgbClr w14:val="000000">
                      <w14:alpha w14:val="100000"/>
                    </w14:srgbClr>
                  </w14:solidFill>
                </w14:textFill>
              </w:rPr>
              <w:t>|</w:t>
            </w:r>
            <w:r w:rsidR="004604D4" w:rsidRPr="004604D4">
              <w:rPr>
                <w:rFonts w:ascii="Arial Narrow" w:hAnsi="Arial Narrow" w:hint="eastAsia"/>
                <w:b/>
                <w:bCs/>
                <w:spacing w:val="3"/>
                <w:w w:val="33"/>
                <w:sz w:val="20"/>
                <w:szCs w:val="20"/>
                <w:shd w:val="solid" w:color="000000" w:fill="000000"/>
                <w:fitText w:val="150" w:id="-1425283322"/>
                <w14:textFill>
                  <w14:solidFill>
                    <w14:srgbClr w14:val="000000">
                      <w14:alpha w14:val="100000"/>
                    </w14:srgbClr>
                  </w14:solidFill>
                </w14:textFill>
              </w:rPr>
              <w:t xml:space="preserve">　</w:t>
            </w:r>
          </w:p>
        </w:tc>
        <w:tc>
          <w:tcPr>
            <w:tcW w:w="564" w:type="pct"/>
            <w:shd w:val="clear" w:color="auto" w:fill="auto"/>
            <w:vAlign w:val="center"/>
          </w:tcPr>
          <w:p w14:paraId="3E7912A5" w14:textId="77777777" w:rsidR="00FC5099" w:rsidRPr="003507E8" w:rsidRDefault="00FC5099" w:rsidP="005D5CD0">
            <w:pPr>
              <w:pStyle w:val="Default"/>
              <w:jc w:val="center"/>
              <w:rPr>
                <w:rFonts w:ascii="Arial Narrow" w:hAnsi="Arial Narrow"/>
                <w:b/>
                <w:bCs/>
                <w:color w:val="auto"/>
                <w:sz w:val="20"/>
                <w:szCs w:val="20"/>
                <w:lang w:val="en-AU"/>
              </w:rPr>
            </w:pPr>
            <w:r w:rsidRPr="003507E8">
              <w:rPr>
                <w:rFonts w:ascii="Arial Narrow" w:hAnsi="Arial Narrow"/>
                <w:b/>
                <w:bCs/>
                <w:color w:val="auto"/>
                <w:sz w:val="20"/>
                <w:szCs w:val="20"/>
              </w:rPr>
              <w:t>3.34</w:t>
            </w:r>
          </w:p>
        </w:tc>
        <w:tc>
          <w:tcPr>
            <w:tcW w:w="562" w:type="pct"/>
            <w:shd w:val="clear" w:color="auto" w:fill="auto"/>
            <w:vAlign w:val="center"/>
          </w:tcPr>
          <w:p w14:paraId="45CD2619" w14:textId="10C5A3D3" w:rsidR="00FC5099" w:rsidRPr="003507E8" w:rsidRDefault="00FC5099" w:rsidP="005D5CD0">
            <w:pPr>
              <w:pStyle w:val="Default"/>
              <w:jc w:val="center"/>
              <w:rPr>
                <w:rFonts w:ascii="Arial Narrow" w:hAnsi="Arial Narrow"/>
                <w:b/>
                <w:bCs/>
                <w:color w:val="auto"/>
                <w:sz w:val="20"/>
                <w:szCs w:val="20"/>
              </w:rPr>
            </w:pPr>
            <w:r w:rsidRPr="003507E8">
              <w:rPr>
                <w:rFonts w:ascii="Arial Narrow" w:hAnsi="Arial Narrow"/>
                <w:b/>
                <w:bCs/>
                <w:color w:val="auto"/>
                <w:sz w:val="20"/>
                <w:szCs w:val="20"/>
              </w:rPr>
              <w:t>$</w:t>
            </w:r>
            <w:r w:rsidR="004604D4" w:rsidRPr="004604D4">
              <w:rPr>
                <w:rFonts w:ascii="Arial Narrow" w:hAnsi="Arial Narrow" w:hint="eastAsia"/>
                <w:b/>
                <w:bCs/>
                <w:w w:val="33"/>
                <w:sz w:val="20"/>
                <w:szCs w:val="20"/>
                <w:shd w:val="solid" w:color="000000" w:fill="000000"/>
                <w:fitText w:val="150" w:id="-1425283321"/>
                <w14:textFill>
                  <w14:solidFill>
                    <w14:srgbClr w14:val="000000">
                      <w14:alpha w14:val="100000"/>
                    </w14:srgbClr>
                  </w14:solidFill>
                </w14:textFill>
              </w:rPr>
              <w:t xml:space="preserve">　</w:t>
            </w:r>
            <w:r w:rsidR="004604D4" w:rsidRPr="004604D4">
              <w:rPr>
                <w:rFonts w:ascii="Arial Narrow" w:hAnsi="Arial Narrow"/>
                <w:b/>
                <w:bCs/>
                <w:w w:val="33"/>
                <w:sz w:val="20"/>
                <w:szCs w:val="20"/>
                <w:shd w:val="solid" w:color="000000" w:fill="000000"/>
                <w:fitText w:val="150" w:id="-1425283321"/>
                <w14:textFill>
                  <w14:solidFill>
                    <w14:srgbClr w14:val="000000">
                      <w14:alpha w14:val="100000"/>
                    </w14:srgbClr>
                  </w14:solidFill>
                </w14:textFill>
              </w:rPr>
              <w:t>|</w:t>
            </w:r>
            <w:r w:rsidR="004604D4" w:rsidRPr="004604D4">
              <w:rPr>
                <w:rFonts w:ascii="Arial Narrow" w:hAnsi="Arial Narrow" w:hint="eastAsia"/>
                <w:b/>
                <w:bCs/>
                <w:spacing w:val="3"/>
                <w:w w:val="33"/>
                <w:sz w:val="20"/>
                <w:szCs w:val="20"/>
                <w:shd w:val="solid" w:color="000000" w:fill="000000"/>
                <w:fitText w:val="150" w:id="-1425283321"/>
                <w14:textFill>
                  <w14:solidFill>
                    <w14:srgbClr w14:val="000000">
                      <w14:alpha w14:val="100000"/>
                    </w14:srgbClr>
                  </w14:solidFill>
                </w14:textFill>
              </w:rPr>
              <w:t xml:space="preserve">　</w:t>
            </w:r>
          </w:p>
        </w:tc>
        <w:tc>
          <w:tcPr>
            <w:tcW w:w="559" w:type="pct"/>
            <w:shd w:val="clear" w:color="auto" w:fill="auto"/>
            <w:vAlign w:val="center"/>
          </w:tcPr>
          <w:p w14:paraId="6A3B64F8" w14:textId="4965D2E1" w:rsidR="00FC5099" w:rsidRPr="003507E8" w:rsidRDefault="00FC5099" w:rsidP="005D5CD0">
            <w:pPr>
              <w:pStyle w:val="Default"/>
              <w:jc w:val="center"/>
              <w:rPr>
                <w:rFonts w:ascii="Arial Narrow" w:hAnsi="Arial Narrow"/>
                <w:b/>
                <w:bCs/>
                <w:color w:val="auto"/>
                <w:sz w:val="20"/>
                <w:szCs w:val="20"/>
              </w:rPr>
            </w:pPr>
            <w:r w:rsidRPr="003507E8">
              <w:rPr>
                <w:rFonts w:ascii="Arial Narrow" w:hAnsi="Arial Narrow"/>
                <w:b/>
                <w:bCs/>
                <w:color w:val="auto"/>
                <w:sz w:val="20"/>
                <w:szCs w:val="20"/>
              </w:rPr>
              <w:t>N/A</w:t>
            </w:r>
          </w:p>
        </w:tc>
      </w:tr>
      <w:tr w:rsidR="00FC5099" w:rsidRPr="003507E8" w14:paraId="608278F0" w14:textId="77777777" w:rsidTr="00374F11">
        <w:tc>
          <w:tcPr>
            <w:tcW w:w="5000" w:type="pct"/>
            <w:gridSpan w:val="5"/>
            <w:shd w:val="clear" w:color="auto" w:fill="auto"/>
          </w:tcPr>
          <w:p w14:paraId="4C61D703" w14:textId="77777777" w:rsidR="00FC5099" w:rsidRPr="003507E8" w:rsidRDefault="00FC5099" w:rsidP="005D5CD0">
            <w:pPr>
              <w:pStyle w:val="Default"/>
              <w:rPr>
                <w:rFonts w:ascii="Arial Narrow" w:hAnsi="Arial Narrow"/>
                <w:b/>
                <w:bCs/>
                <w:color w:val="auto"/>
                <w:sz w:val="20"/>
                <w:szCs w:val="20"/>
              </w:rPr>
            </w:pPr>
            <w:r w:rsidRPr="003507E8">
              <w:rPr>
                <w:rFonts w:ascii="Arial Narrow" w:hAnsi="Arial Narrow"/>
                <w:color w:val="auto"/>
                <w:sz w:val="20"/>
                <w:szCs w:val="20"/>
              </w:rPr>
              <w:t>Time horizon (base case 25 years)</w:t>
            </w:r>
          </w:p>
        </w:tc>
      </w:tr>
      <w:tr w:rsidR="00FC5099" w:rsidRPr="003507E8" w14:paraId="570CF18C" w14:textId="77777777" w:rsidTr="00374F11">
        <w:tc>
          <w:tcPr>
            <w:tcW w:w="2754" w:type="pct"/>
            <w:shd w:val="clear" w:color="auto" w:fill="auto"/>
          </w:tcPr>
          <w:p w14:paraId="086669C8" w14:textId="77777777" w:rsidR="00FC5099" w:rsidRPr="003507E8" w:rsidRDefault="00FC5099" w:rsidP="005D5CD0">
            <w:pPr>
              <w:pStyle w:val="Default"/>
              <w:ind w:left="290"/>
              <w:rPr>
                <w:rFonts w:ascii="Arial Narrow" w:hAnsi="Arial Narrow"/>
                <w:color w:val="auto"/>
                <w:sz w:val="20"/>
                <w:szCs w:val="20"/>
              </w:rPr>
            </w:pPr>
            <w:r w:rsidRPr="003507E8">
              <w:rPr>
                <w:rFonts w:ascii="Arial Narrow" w:hAnsi="Arial Narrow"/>
                <w:color w:val="auto"/>
                <w:sz w:val="20"/>
                <w:szCs w:val="20"/>
              </w:rPr>
              <w:t xml:space="preserve">10 years </w:t>
            </w:r>
          </w:p>
        </w:tc>
        <w:tc>
          <w:tcPr>
            <w:tcW w:w="561" w:type="pct"/>
            <w:shd w:val="clear" w:color="auto" w:fill="auto"/>
          </w:tcPr>
          <w:p w14:paraId="5BF4C1EC" w14:textId="1AA63160" w:rsidR="00FC5099" w:rsidRPr="003507E8" w:rsidRDefault="00FC5099" w:rsidP="005D5CD0">
            <w:pPr>
              <w:pStyle w:val="Default"/>
              <w:widowControl w:val="0"/>
              <w:jc w:val="center"/>
              <w:rPr>
                <w:rFonts w:ascii="Arial Narrow" w:hAnsi="Arial Narrow"/>
                <w:b/>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20"/>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20"/>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20"/>
                <w14:textFill>
                  <w14:solidFill>
                    <w14:srgbClr w14:val="000000">
                      <w14:alpha w14:val="100000"/>
                    </w14:srgbClr>
                  </w14:solidFill>
                </w14:textFill>
              </w:rPr>
              <w:t xml:space="preserve">　</w:t>
            </w:r>
          </w:p>
        </w:tc>
        <w:tc>
          <w:tcPr>
            <w:tcW w:w="564" w:type="pct"/>
            <w:shd w:val="clear" w:color="auto" w:fill="auto"/>
          </w:tcPr>
          <w:p w14:paraId="57C05147" w14:textId="77777777" w:rsidR="00FC5099" w:rsidRPr="003507E8" w:rsidRDefault="00FC5099" w:rsidP="005D5CD0">
            <w:pPr>
              <w:pStyle w:val="Default"/>
              <w:jc w:val="center"/>
              <w:rPr>
                <w:rFonts w:ascii="Arial Narrow" w:hAnsi="Arial Narrow"/>
                <w:b/>
                <w:bCs/>
                <w:color w:val="auto"/>
                <w:sz w:val="20"/>
                <w:szCs w:val="20"/>
              </w:rPr>
            </w:pPr>
            <w:r w:rsidRPr="003507E8">
              <w:rPr>
                <w:rFonts w:ascii="Arial Narrow" w:hAnsi="Arial Narrow"/>
                <w:color w:val="auto"/>
                <w:sz w:val="20"/>
                <w:szCs w:val="20"/>
              </w:rPr>
              <w:t xml:space="preserve"> 2.41 </w:t>
            </w:r>
          </w:p>
        </w:tc>
        <w:tc>
          <w:tcPr>
            <w:tcW w:w="562" w:type="pct"/>
            <w:shd w:val="clear" w:color="auto" w:fill="auto"/>
          </w:tcPr>
          <w:p w14:paraId="07FAE2C5" w14:textId="3820C211" w:rsidR="00FC5099" w:rsidRPr="003507E8" w:rsidRDefault="00FC5099" w:rsidP="005D5CD0">
            <w:pPr>
              <w:pStyle w:val="Default"/>
              <w:jc w:val="center"/>
              <w:rPr>
                <w:rFonts w:ascii="Arial Narrow" w:hAnsi="Arial Narrow"/>
                <w:b/>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9"/>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9"/>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9"/>
                <w14:textFill>
                  <w14:solidFill>
                    <w14:srgbClr w14:val="000000">
                      <w14:alpha w14:val="100000"/>
                    </w14:srgbClr>
                  </w14:solidFill>
                </w14:textFill>
              </w:rPr>
              <w:t xml:space="preserve">　</w:t>
            </w:r>
          </w:p>
        </w:tc>
        <w:tc>
          <w:tcPr>
            <w:tcW w:w="559" w:type="pct"/>
            <w:shd w:val="clear" w:color="auto" w:fill="auto"/>
          </w:tcPr>
          <w:p w14:paraId="3EDA481A" w14:textId="77777777" w:rsidR="00FC5099" w:rsidRPr="003507E8" w:rsidRDefault="00FC5099" w:rsidP="005D5CD0">
            <w:pPr>
              <w:pStyle w:val="Default"/>
              <w:jc w:val="center"/>
              <w:rPr>
                <w:rFonts w:ascii="Arial Narrow" w:hAnsi="Arial Narrow"/>
                <w:b/>
                <w:bCs/>
                <w:color w:val="auto"/>
                <w:sz w:val="20"/>
                <w:szCs w:val="20"/>
              </w:rPr>
            </w:pPr>
            <w:r w:rsidRPr="003507E8">
              <w:rPr>
                <w:rFonts w:ascii="Arial Narrow" w:hAnsi="Arial Narrow"/>
                <w:color w:val="auto"/>
                <w:sz w:val="20"/>
                <w:szCs w:val="20"/>
              </w:rPr>
              <w:t>38%</w:t>
            </w:r>
          </w:p>
        </w:tc>
      </w:tr>
      <w:tr w:rsidR="00FC5099" w:rsidRPr="003507E8" w14:paraId="35DCB536" w14:textId="77777777" w:rsidTr="00374F11">
        <w:tc>
          <w:tcPr>
            <w:tcW w:w="5000" w:type="pct"/>
            <w:gridSpan w:val="5"/>
            <w:shd w:val="clear" w:color="auto" w:fill="auto"/>
          </w:tcPr>
          <w:p w14:paraId="269B7B7A" w14:textId="77777777" w:rsidR="00FC5099" w:rsidRPr="00002862" w:rsidRDefault="00FC5099" w:rsidP="00002862">
            <w:pPr>
              <w:pStyle w:val="Default"/>
              <w:rPr>
                <w:rFonts w:ascii="Arial Narrow" w:hAnsi="Arial Narrow"/>
                <w:b/>
                <w:color w:val="auto"/>
                <w:sz w:val="20"/>
                <w:szCs w:val="20"/>
              </w:rPr>
            </w:pPr>
            <w:r w:rsidRPr="00002862">
              <w:rPr>
                <w:rFonts w:ascii="Arial Narrow" w:hAnsi="Arial Narrow"/>
                <w:b/>
                <w:color w:val="auto"/>
                <w:sz w:val="20"/>
                <w:szCs w:val="20"/>
              </w:rPr>
              <w:t>Additional analyses conducted during the evaluation</w:t>
            </w:r>
          </w:p>
        </w:tc>
      </w:tr>
      <w:tr w:rsidR="00FC5099" w:rsidRPr="003507E8" w14:paraId="549EC1D9" w14:textId="77777777" w:rsidTr="00374F11">
        <w:tc>
          <w:tcPr>
            <w:tcW w:w="5000" w:type="pct"/>
            <w:gridSpan w:val="5"/>
            <w:shd w:val="clear" w:color="auto" w:fill="auto"/>
          </w:tcPr>
          <w:p w14:paraId="6F20B3CD" w14:textId="77777777" w:rsidR="00FC5099" w:rsidRPr="00002862" w:rsidRDefault="00FC5099" w:rsidP="005D5CD0">
            <w:pPr>
              <w:pStyle w:val="Default"/>
              <w:rPr>
                <w:rFonts w:ascii="Arial Narrow" w:hAnsi="Arial Narrow"/>
                <w:color w:val="auto"/>
                <w:sz w:val="20"/>
                <w:szCs w:val="20"/>
                <w:vertAlign w:val="superscript"/>
              </w:rPr>
            </w:pPr>
            <w:r w:rsidRPr="003507E8">
              <w:rPr>
                <w:rFonts w:ascii="Arial Narrow" w:hAnsi="Arial Narrow"/>
                <w:color w:val="auto"/>
                <w:sz w:val="20"/>
                <w:szCs w:val="20"/>
              </w:rPr>
              <w:t xml:space="preserve">Parametric Function for OS and PFS (base case cilta-cel lognormal and MRDR cohort 2 exponential distribution) </w:t>
            </w:r>
          </w:p>
        </w:tc>
      </w:tr>
      <w:tr w:rsidR="00FC5099" w:rsidRPr="003507E8" w14:paraId="4D4B149E" w14:textId="77777777" w:rsidTr="00374F11">
        <w:tc>
          <w:tcPr>
            <w:tcW w:w="2754" w:type="pct"/>
            <w:shd w:val="clear" w:color="auto" w:fill="auto"/>
          </w:tcPr>
          <w:p w14:paraId="697F7DC4" w14:textId="77777777" w:rsidR="00FC5099" w:rsidRPr="00002862" w:rsidRDefault="00FC5099" w:rsidP="005D5CD0">
            <w:pPr>
              <w:pStyle w:val="Default"/>
              <w:ind w:left="290" w:hanging="14"/>
              <w:rPr>
                <w:rFonts w:ascii="Arial Narrow" w:hAnsi="Arial Narrow"/>
                <w:color w:val="auto"/>
                <w:sz w:val="20"/>
                <w:szCs w:val="20"/>
                <w:lang w:val="en-AU"/>
              </w:rPr>
            </w:pPr>
            <w:r w:rsidRPr="003507E8">
              <w:rPr>
                <w:rFonts w:ascii="Arial Narrow" w:hAnsi="Arial Narrow"/>
                <w:color w:val="auto"/>
                <w:sz w:val="20"/>
                <w:szCs w:val="20"/>
              </w:rPr>
              <w:t xml:space="preserve">Cilta-cel exponential distribution for both OS (best fit AIC/BIC) and PFS (best fit BIC) </w:t>
            </w:r>
            <w:r w:rsidRPr="00002862">
              <w:rPr>
                <w:rFonts w:ascii="Arial Narrow" w:hAnsi="Arial Narrow"/>
                <w:color w:val="auto"/>
                <w:sz w:val="20"/>
                <w:szCs w:val="20"/>
                <w:vertAlign w:val="superscript"/>
              </w:rPr>
              <w:t>a</w:t>
            </w:r>
          </w:p>
        </w:tc>
        <w:tc>
          <w:tcPr>
            <w:tcW w:w="561" w:type="pct"/>
            <w:shd w:val="clear" w:color="auto" w:fill="auto"/>
            <w:vAlign w:val="center"/>
          </w:tcPr>
          <w:p w14:paraId="5B08C389" w14:textId="139CF33E"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18"/>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18"/>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18"/>
                <w14:textFill>
                  <w14:solidFill>
                    <w14:srgbClr w14:val="000000">
                      <w14:alpha w14:val="100000"/>
                    </w14:srgbClr>
                  </w14:solidFill>
                </w14:textFill>
              </w:rPr>
              <w:t xml:space="preserve">　</w:t>
            </w:r>
          </w:p>
        </w:tc>
        <w:tc>
          <w:tcPr>
            <w:tcW w:w="564" w:type="pct"/>
            <w:shd w:val="clear" w:color="auto" w:fill="auto"/>
            <w:vAlign w:val="center"/>
          </w:tcPr>
          <w:p w14:paraId="7A4237DB"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2.63</w:t>
            </w:r>
          </w:p>
        </w:tc>
        <w:tc>
          <w:tcPr>
            <w:tcW w:w="562" w:type="pct"/>
            <w:shd w:val="clear" w:color="auto" w:fill="auto"/>
            <w:vAlign w:val="center"/>
          </w:tcPr>
          <w:p w14:paraId="5965CBA3" w14:textId="494A77A3"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17"/>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17"/>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17"/>
                <w14:textFill>
                  <w14:solidFill>
                    <w14:srgbClr w14:val="000000">
                      <w14:alpha w14:val="100000"/>
                    </w14:srgbClr>
                  </w14:solidFill>
                </w14:textFill>
              </w:rPr>
              <w:t xml:space="preserve">　</w:t>
            </w:r>
          </w:p>
        </w:tc>
        <w:tc>
          <w:tcPr>
            <w:tcW w:w="559" w:type="pct"/>
            <w:shd w:val="clear" w:color="auto" w:fill="auto"/>
            <w:vAlign w:val="center"/>
          </w:tcPr>
          <w:p w14:paraId="31420874"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27.8%</w:t>
            </w:r>
          </w:p>
        </w:tc>
      </w:tr>
      <w:tr w:rsidR="00FC5099" w:rsidRPr="003507E8" w14:paraId="597505FC" w14:textId="77777777" w:rsidTr="00374F11">
        <w:tc>
          <w:tcPr>
            <w:tcW w:w="2754" w:type="pct"/>
            <w:shd w:val="clear" w:color="auto" w:fill="auto"/>
          </w:tcPr>
          <w:p w14:paraId="5462E05E" w14:textId="77777777" w:rsidR="00FC5099" w:rsidRPr="003507E8" w:rsidRDefault="00FC5099" w:rsidP="005D5CD0">
            <w:pPr>
              <w:pStyle w:val="Default"/>
              <w:ind w:left="906" w:hanging="14"/>
              <w:rPr>
                <w:rFonts w:ascii="Arial Narrow" w:hAnsi="Arial Narrow"/>
                <w:iCs/>
                <w:color w:val="auto"/>
                <w:sz w:val="20"/>
                <w:szCs w:val="20"/>
              </w:rPr>
            </w:pPr>
            <w:r w:rsidRPr="003507E8">
              <w:rPr>
                <w:rFonts w:ascii="Arial Narrow" w:hAnsi="Arial Narrow"/>
                <w:iCs/>
                <w:color w:val="auto"/>
                <w:sz w:val="20"/>
                <w:szCs w:val="20"/>
              </w:rPr>
              <w:t>Cilta-cel Exponential distribution for OS only</w:t>
            </w:r>
          </w:p>
        </w:tc>
        <w:tc>
          <w:tcPr>
            <w:tcW w:w="561" w:type="pct"/>
            <w:shd w:val="clear" w:color="auto" w:fill="auto"/>
          </w:tcPr>
          <w:p w14:paraId="7046505C" w14:textId="3B5D16EF" w:rsidR="00FC5099" w:rsidRPr="003507E8" w:rsidRDefault="00FC5099" w:rsidP="005D5CD0">
            <w:pPr>
              <w:pStyle w:val="Default"/>
              <w:widowControl w:val="0"/>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6"/>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6"/>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6"/>
                <w14:textFill>
                  <w14:solidFill>
                    <w14:srgbClr w14:val="000000">
                      <w14:alpha w14:val="100000"/>
                    </w14:srgbClr>
                  </w14:solidFill>
                </w14:textFill>
              </w:rPr>
              <w:t xml:space="preserve">　</w:t>
            </w:r>
          </w:p>
        </w:tc>
        <w:tc>
          <w:tcPr>
            <w:tcW w:w="564" w:type="pct"/>
            <w:shd w:val="clear" w:color="auto" w:fill="auto"/>
          </w:tcPr>
          <w:p w14:paraId="5485CDEF"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 xml:space="preserve"> 2.78 </w:t>
            </w:r>
          </w:p>
        </w:tc>
        <w:tc>
          <w:tcPr>
            <w:tcW w:w="562" w:type="pct"/>
            <w:shd w:val="clear" w:color="auto" w:fill="auto"/>
          </w:tcPr>
          <w:p w14:paraId="2C3A350C" w14:textId="6D327E15"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5"/>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5"/>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5"/>
                <w14:textFill>
                  <w14:solidFill>
                    <w14:srgbClr w14:val="000000">
                      <w14:alpha w14:val="100000"/>
                    </w14:srgbClr>
                  </w14:solidFill>
                </w14:textFill>
              </w:rPr>
              <w:t xml:space="preserve">　</w:t>
            </w:r>
          </w:p>
        </w:tc>
        <w:tc>
          <w:tcPr>
            <w:tcW w:w="559" w:type="pct"/>
            <w:shd w:val="clear" w:color="auto" w:fill="auto"/>
          </w:tcPr>
          <w:p w14:paraId="5011E46D"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19%</w:t>
            </w:r>
          </w:p>
        </w:tc>
      </w:tr>
      <w:tr w:rsidR="00FC5099" w:rsidRPr="003507E8" w14:paraId="604933A3" w14:textId="77777777" w:rsidTr="00374F11">
        <w:tc>
          <w:tcPr>
            <w:tcW w:w="2754" w:type="pct"/>
            <w:shd w:val="clear" w:color="auto" w:fill="auto"/>
          </w:tcPr>
          <w:p w14:paraId="79736CF6" w14:textId="77777777" w:rsidR="00FC5099" w:rsidRPr="003507E8" w:rsidRDefault="00FC5099" w:rsidP="005D5CD0">
            <w:pPr>
              <w:pStyle w:val="Default"/>
              <w:ind w:left="906" w:hanging="14"/>
              <w:rPr>
                <w:rFonts w:ascii="Arial Narrow" w:hAnsi="Arial Narrow"/>
                <w:iCs/>
                <w:color w:val="auto"/>
                <w:sz w:val="20"/>
                <w:szCs w:val="20"/>
              </w:rPr>
            </w:pPr>
            <w:r w:rsidRPr="003507E8">
              <w:rPr>
                <w:rFonts w:ascii="Arial Narrow" w:hAnsi="Arial Narrow"/>
                <w:iCs/>
                <w:color w:val="auto"/>
                <w:sz w:val="20"/>
                <w:szCs w:val="20"/>
              </w:rPr>
              <w:t>Cilta-cel Exponential distribution for PFS only</w:t>
            </w:r>
          </w:p>
        </w:tc>
        <w:tc>
          <w:tcPr>
            <w:tcW w:w="561" w:type="pct"/>
            <w:shd w:val="clear" w:color="auto" w:fill="auto"/>
            <w:vAlign w:val="center"/>
          </w:tcPr>
          <w:p w14:paraId="5C280018" w14:textId="19036FCD" w:rsidR="00FC5099" w:rsidRPr="003507E8" w:rsidRDefault="00FC5099" w:rsidP="005D5CD0">
            <w:pPr>
              <w:pStyle w:val="Default"/>
              <w:widowControl w:val="0"/>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4"/>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4"/>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4"/>
                <w14:textFill>
                  <w14:solidFill>
                    <w14:srgbClr w14:val="000000">
                      <w14:alpha w14:val="100000"/>
                    </w14:srgbClr>
                  </w14:solidFill>
                </w14:textFill>
              </w:rPr>
              <w:t xml:space="preserve">　</w:t>
            </w:r>
          </w:p>
        </w:tc>
        <w:tc>
          <w:tcPr>
            <w:tcW w:w="564" w:type="pct"/>
            <w:shd w:val="clear" w:color="auto" w:fill="auto"/>
            <w:vAlign w:val="center"/>
          </w:tcPr>
          <w:p w14:paraId="059873C3"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 xml:space="preserve"> 3.17 </w:t>
            </w:r>
          </w:p>
        </w:tc>
        <w:tc>
          <w:tcPr>
            <w:tcW w:w="562" w:type="pct"/>
            <w:shd w:val="clear" w:color="auto" w:fill="auto"/>
            <w:vAlign w:val="center"/>
          </w:tcPr>
          <w:p w14:paraId="449DA78D" w14:textId="6C2EB001"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3"/>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3"/>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3"/>
                <w14:textFill>
                  <w14:solidFill>
                    <w14:srgbClr w14:val="000000">
                      <w14:alpha w14:val="100000"/>
                    </w14:srgbClr>
                  </w14:solidFill>
                </w14:textFill>
              </w:rPr>
              <w:t xml:space="preserve">　</w:t>
            </w:r>
          </w:p>
        </w:tc>
        <w:tc>
          <w:tcPr>
            <w:tcW w:w="559" w:type="pct"/>
            <w:shd w:val="clear" w:color="auto" w:fill="auto"/>
            <w:vAlign w:val="center"/>
          </w:tcPr>
          <w:p w14:paraId="6F31B066"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7%</w:t>
            </w:r>
          </w:p>
        </w:tc>
      </w:tr>
      <w:tr w:rsidR="00FC5099" w:rsidRPr="003507E8" w14:paraId="604D9483" w14:textId="77777777" w:rsidTr="00374F11">
        <w:tc>
          <w:tcPr>
            <w:tcW w:w="2754" w:type="pct"/>
            <w:shd w:val="clear" w:color="auto" w:fill="auto"/>
          </w:tcPr>
          <w:p w14:paraId="734ED458" w14:textId="77777777" w:rsidR="00FC5099" w:rsidRPr="00002862" w:rsidRDefault="00FC5099" w:rsidP="005D5CD0">
            <w:pPr>
              <w:pStyle w:val="Default"/>
              <w:ind w:left="290" w:hanging="14"/>
              <w:rPr>
                <w:rFonts w:ascii="Arial Narrow" w:hAnsi="Arial Narrow"/>
                <w:color w:val="auto"/>
                <w:sz w:val="20"/>
                <w:szCs w:val="20"/>
              </w:rPr>
            </w:pPr>
            <w:r w:rsidRPr="003507E8">
              <w:rPr>
                <w:rFonts w:ascii="Arial Narrow" w:hAnsi="Arial Narrow"/>
                <w:color w:val="auto"/>
                <w:sz w:val="20"/>
                <w:szCs w:val="20"/>
              </w:rPr>
              <w:t xml:space="preserve">Cilta-cel Weibull distribution for both OS and PFS </w:t>
            </w:r>
            <w:r w:rsidRPr="00002862">
              <w:rPr>
                <w:rFonts w:ascii="Arial Narrow" w:hAnsi="Arial Narrow"/>
                <w:color w:val="auto"/>
                <w:sz w:val="20"/>
                <w:szCs w:val="20"/>
                <w:vertAlign w:val="superscript"/>
              </w:rPr>
              <w:t>a</w:t>
            </w:r>
          </w:p>
        </w:tc>
        <w:tc>
          <w:tcPr>
            <w:tcW w:w="561" w:type="pct"/>
            <w:shd w:val="clear" w:color="auto" w:fill="auto"/>
            <w:vAlign w:val="center"/>
          </w:tcPr>
          <w:p w14:paraId="323535E5" w14:textId="08E91C9B"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12"/>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12"/>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12"/>
                <w14:textFill>
                  <w14:solidFill>
                    <w14:srgbClr w14:val="000000">
                      <w14:alpha w14:val="100000"/>
                    </w14:srgbClr>
                  </w14:solidFill>
                </w14:textFill>
              </w:rPr>
              <w:t xml:space="preserve">　</w:t>
            </w:r>
          </w:p>
        </w:tc>
        <w:tc>
          <w:tcPr>
            <w:tcW w:w="564" w:type="pct"/>
            <w:shd w:val="clear" w:color="auto" w:fill="auto"/>
            <w:vAlign w:val="center"/>
          </w:tcPr>
          <w:p w14:paraId="3E616AD5"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2.11</w:t>
            </w:r>
          </w:p>
        </w:tc>
        <w:tc>
          <w:tcPr>
            <w:tcW w:w="562" w:type="pct"/>
            <w:shd w:val="clear" w:color="auto" w:fill="auto"/>
            <w:vAlign w:val="center"/>
          </w:tcPr>
          <w:p w14:paraId="3A4C42A6" w14:textId="304FE91D"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8"/>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8"/>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8"/>
                <w14:textFill>
                  <w14:solidFill>
                    <w14:srgbClr w14:val="000000">
                      <w14:alpha w14:val="100000"/>
                    </w14:srgbClr>
                  </w14:solidFill>
                </w14:textFill>
              </w:rPr>
              <w:t xml:space="preserve">　</w:t>
            </w:r>
          </w:p>
        </w:tc>
        <w:tc>
          <w:tcPr>
            <w:tcW w:w="559" w:type="pct"/>
            <w:shd w:val="clear" w:color="auto" w:fill="auto"/>
            <w:vAlign w:val="center"/>
          </w:tcPr>
          <w:p w14:paraId="1AA5A8E8"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57.8%</w:t>
            </w:r>
          </w:p>
        </w:tc>
      </w:tr>
      <w:tr w:rsidR="00FC5099" w:rsidRPr="003507E8" w14:paraId="30700CFA" w14:textId="77777777" w:rsidTr="00374F11">
        <w:tc>
          <w:tcPr>
            <w:tcW w:w="2754" w:type="pct"/>
            <w:shd w:val="clear" w:color="auto" w:fill="auto"/>
          </w:tcPr>
          <w:p w14:paraId="1B474354" w14:textId="77777777" w:rsidR="00FC5099" w:rsidRPr="00002862" w:rsidRDefault="00FC5099" w:rsidP="005D5CD0">
            <w:pPr>
              <w:pStyle w:val="Default"/>
              <w:ind w:left="906" w:hanging="14"/>
              <w:rPr>
                <w:rFonts w:ascii="Arial Narrow" w:hAnsi="Arial Narrow"/>
                <w:color w:val="auto"/>
                <w:sz w:val="20"/>
                <w:szCs w:val="20"/>
              </w:rPr>
            </w:pPr>
            <w:r w:rsidRPr="003507E8">
              <w:rPr>
                <w:rFonts w:ascii="Arial Narrow" w:hAnsi="Arial Narrow"/>
                <w:color w:val="auto"/>
                <w:sz w:val="20"/>
                <w:szCs w:val="20"/>
              </w:rPr>
              <w:t xml:space="preserve">Cilta-cel Weibull distribution for </w:t>
            </w:r>
            <w:r w:rsidRPr="00002862">
              <w:rPr>
                <w:rFonts w:ascii="Arial Narrow" w:hAnsi="Arial Narrow"/>
                <w:color w:val="auto"/>
                <w:sz w:val="20"/>
                <w:szCs w:val="20"/>
              </w:rPr>
              <w:t>OS only</w:t>
            </w:r>
          </w:p>
        </w:tc>
        <w:tc>
          <w:tcPr>
            <w:tcW w:w="561" w:type="pct"/>
            <w:shd w:val="clear" w:color="auto" w:fill="auto"/>
            <w:vAlign w:val="center"/>
          </w:tcPr>
          <w:p w14:paraId="17EEA9E9" w14:textId="1636170C"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7"/>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7"/>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7"/>
                <w14:textFill>
                  <w14:solidFill>
                    <w14:srgbClr w14:val="000000">
                      <w14:alpha w14:val="100000"/>
                    </w14:srgbClr>
                  </w14:solidFill>
                </w14:textFill>
              </w:rPr>
              <w:t xml:space="preserve">　</w:t>
            </w:r>
          </w:p>
        </w:tc>
        <w:tc>
          <w:tcPr>
            <w:tcW w:w="564" w:type="pct"/>
            <w:shd w:val="clear" w:color="auto" w:fill="auto"/>
            <w:vAlign w:val="center"/>
          </w:tcPr>
          <w:p w14:paraId="39F9128E"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2.20</w:t>
            </w:r>
          </w:p>
        </w:tc>
        <w:tc>
          <w:tcPr>
            <w:tcW w:w="562" w:type="pct"/>
            <w:shd w:val="clear" w:color="auto" w:fill="auto"/>
            <w:vAlign w:val="center"/>
          </w:tcPr>
          <w:p w14:paraId="2349B34B" w14:textId="710076A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6"/>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6"/>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6"/>
                <w14:textFill>
                  <w14:solidFill>
                    <w14:srgbClr w14:val="000000">
                      <w14:alpha w14:val="100000"/>
                    </w14:srgbClr>
                  </w14:solidFill>
                </w14:textFill>
              </w:rPr>
              <w:t xml:space="preserve">　</w:t>
            </w:r>
          </w:p>
        </w:tc>
        <w:tc>
          <w:tcPr>
            <w:tcW w:w="559" w:type="pct"/>
            <w:shd w:val="clear" w:color="auto" w:fill="auto"/>
            <w:vAlign w:val="center"/>
          </w:tcPr>
          <w:p w14:paraId="5D7018B0"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49.7%</w:t>
            </w:r>
          </w:p>
        </w:tc>
      </w:tr>
      <w:tr w:rsidR="00FC5099" w:rsidRPr="003507E8" w14:paraId="1202CCC0" w14:textId="77777777" w:rsidTr="00374F11">
        <w:tc>
          <w:tcPr>
            <w:tcW w:w="2754" w:type="pct"/>
            <w:shd w:val="clear" w:color="auto" w:fill="auto"/>
          </w:tcPr>
          <w:p w14:paraId="55AEA205" w14:textId="77777777" w:rsidR="00FC5099" w:rsidRPr="003507E8" w:rsidRDefault="00FC5099" w:rsidP="005D5CD0">
            <w:pPr>
              <w:pStyle w:val="Default"/>
              <w:ind w:left="892" w:hanging="14"/>
              <w:rPr>
                <w:rFonts w:ascii="Arial Narrow" w:hAnsi="Arial Narrow"/>
                <w:color w:val="auto"/>
                <w:sz w:val="20"/>
                <w:szCs w:val="20"/>
              </w:rPr>
            </w:pPr>
            <w:r w:rsidRPr="003507E8">
              <w:rPr>
                <w:rFonts w:ascii="Arial Narrow" w:hAnsi="Arial Narrow"/>
                <w:color w:val="auto"/>
                <w:sz w:val="20"/>
                <w:szCs w:val="20"/>
              </w:rPr>
              <w:t>Cilta-cel Weibull distribution for PFS only</w:t>
            </w:r>
          </w:p>
        </w:tc>
        <w:tc>
          <w:tcPr>
            <w:tcW w:w="561" w:type="pct"/>
            <w:shd w:val="clear" w:color="auto" w:fill="auto"/>
            <w:vAlign w:val="center"/>
          </w:tcPr>
          <w:p w14:paraId="278A736F" w14:textId="395397B4"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5"/>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5"/>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5"/>
                <w14:textFill>
                  <w14:solidFill>
                    <w14:srgbClr w14:val="000000">
                      <w14:alpha w14:val="100000"/>
                    </w14:srgbClr>
                  </w14:solidFill>
                </w14:textFill>
              </w:rPr>
              <w:t xml:space="preserve">　</w:t>
            </w:r>
          </w:p>
        </w:tc>
        <w:tc>
          <w:tcPr>
            <w:tcW w:w="564" w:type="pct"/>
            <w:shd w:val="clear" w:color="auto" w:fill="auto"/>
            <w:vAlign w:val="center"/>
          </w:tcPr>
          <w:p w14:paraId="057B2618"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3.14</w:t>
            </w:r>
          </w:p>
        </w:tc>
        <w:tc>
          <w:tcPr>
            <w:tcW w:w="562" w:type="pct"/>
            <w:shd w:val="clear" w:color="auto" w:fill="auto"/>
            <w:vAlign w:val="center"/>
          </w:tcPr>
          <w:p w14:paraId="6071261B" w14:textId="1B50CB8E"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4"/>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4"/>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4"/>
                <w14:textFill>
                  <w14:solidFill>
                    <w14:srgbClr w14:val="000000">
                      <w14:alpha w14:val="100000"/>
                    </w14:srgbClr>
                  </w14:solidFill>
                </w14:textFill>
              </w:rPr>
              <w:t xml:space="preserve">　</w:t>
            </w:r>
          </w:p>
        </w:tc>
        <w:tc>
          <w:tcPr>
            <w:tcW w:w="559" w:type="pct"/>
            <w:shd w:val="clear" w:color="auto" w:fill="auto"/>
            <w:vAlign w:val="center"/>
          </w:tcPr>
          <w:p w14:paraId="6FCFCD45"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8.0%</w:t>
            </w:r>
          </w:p>
        </w:tc>
      </w:tr>
      <w:tr w:rsidR="00FC5099" w:rsidRPr="003507E8" w14:paraId="4E5B27B9" w14:textId="77777777" w:rsidTr="00374F11">
        <w:tc>
          <w:tcPr>
            <w:tcW w:w="2754" w:type="pct"/>
            <w:shd w:val="clear" w:color="auto" w:fill="auto"/>
          </w:tcPr>
          <w:p w14:paraId="10759ED2" w14:textId="77777777" w:rsidR="00FC5099" w:rsidRPr="00002862" w:rsidRDefault="00FC5099" w:rsidP="005D5CD0">
            <w:pPr>
              <w:pStyle w:val="Default"/>
              <w:ind w:left="290" w:hanging="14"/>
              <w:rPr>
                <w:rFonts w:ascii="Arial Narrow" w:hAnsi="Arial Narrow"/>
                <w:color w:val="auto"/>
                <w:sz w:val="20"/>
                <w:szCs w:val="20"/>
              </w:rPr>
            </w:pPr>
            <w:r w:rsidRPr="003507E8">
              <w:rPr>
                <w:rFonts w:ascii="Arial Narrow" w:hAnsi="Arial Narrow"/>
                <w:color w:val="auto"/>
                <w:sz w:val="20"/>
                <w:szCs w:val="20"/>
              </w:rPr>
              <w:t xml:space="preserve">MRDR (cohort 2) lognormal distribution for OS (best fit BIC) and loglogistic distribution for PFS (best fit AIC/BIC) </w:t>
            </w:r>
            <w:r w:rsidRPr="00002862">
              <w:rPr>
                <w:rFonts w:ascii="Arial Narrow" w:hAnsi="Arial Narrow"/>
                <w:color w:val="auto"/>
                <w:sz w:val="20"/>
                <w:szCs w:val="20"/>
                <w:vertAlign w:val="superscript"/>
              </w:rPr>
              <w:t>a</w:t>
            </w:r>
          </w:p>
        </w:tc>
        <w:tc>
          <w:tcPr>
            <w:tcW w:w="561" w:type="pct"/>
            <w:shd w:val="clear" w:color="auto" w:fill="auto"/>
            <w:vAlign w:val="center"/>
          </w:tcPr>
          <w:p w14:paraId="0B5A9331" w14:textId="24D37643"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3"/>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3"/>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3"/>
                <w14:textFill>
                  <w14:solidFill>
                    <w14:srgbClr w14:val="000000">
                      <w14:alpha w14:val="100000"/>
                    </w14:srgbClr>
                  </w14:solidFill>
                </w14:textFill>
              </w:rPr>
              <w:t xml:space="preserve">　</w:t>
            </w:r>
          </w:p>
        </w:tc>
        <w:tc>
          <w:tcPr>
            <w:tcW w:w="564" w:type="pct"/>
            <w:shd w:val="clear" w:color="auto" w:fill="auto"/>
            <w:vAlign w:val="center"/>
          </w:tcPr>
          <w:p w14:paraId="2CCD7B6B"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3.14</w:t>
            </w:r>
          </w:p>
        </w:tc>
        <w:tc>
          <w:tcPr>
            <w:tcW w:w="562" w:type="pct"/>
            <w:shd w:val="clear" w:color="auto" w:fill="auto"/>
            <w:vAlign w:val="center"/>
          </w:tcPr>
          <w:p w14:paraId="62048FAF" w14:textId="314FB219"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22"/>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22"/>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22"/>
                <w14:textFill>
                  <w14:solidFill>
                    <w14:srgbClr w14:val="000000">
                      <w14:alpha w14:val="100000"/>
                    </w14:srgbClr>
                  </w14:solidFill>
                </w14:textFill>
              </w:rPr>
              <w:t xml:space="preserve">　</w:t>
            </w:r>
          </w:p>
        </w:tc>
        <w:tc>
          <w:tcPr>
            <w:tcW w:w="559" w:type="pct"/>
            <w:shd w:val="clear" w:color="auto" w:fill="auto"/>
            <w:vAlign w:val="center"/>
          </w:tcPr>
          <w:p w14:paraId="64092847" w14:textId="77777777" w:rsidR="00FC5099" w:rsidRPr="00002862" w:rsidRDefault="00FC5099" w:rsidP="005D5CD0">
            <w:pPr>
              <w:pStyle w:val="Default"/>
              <w:jc w:val="center"/>
              <w:rPr>
                <w:rFonts w:ascii="Arial Narrow" w:hAnsi="Arial Narrow"/>
                <w:color w:val="auto"/>
                <w:sz w:val="20"/>
                <w:szCs w:val="20"/>
              </w:rPr>
            </w:pPr>
            <w:r w:rsidRPr="00002862">
              <w:rPr>
                <w:rFonts w:ascii="Arial Narrow" w:hAnsi="Arial Narrow"/>
                <w:color w:val="auto"/>
                <w:sz w:val="20"/>
                <w:szCs w:val="20"/>
              </w:rPr>
              <w:t>-5.5%</w:t>
            </w:r>
          </w:p>
        </w:tc>
      </w:tr>
      <w:tr w:rsidR="00FC5099" w:rsidRPr="003507E8" w14:paraId="7C9C253B" w14:textId="77777777" w:rsidTr="00374F11">
        <w:tc>
          <w:tcPr>
            <w:tcW w:w="2754" w:type="pct"/>
            <w:shd w:val="clear" w:color="auto" w:fill="auto"/>
          </w:tcPr>
          <w:p w14:paraId="1A0FCEAF" w14:textId="77777777" w:rsidR="00FC5099" w:rsidRPr="003507E8" w:rsidRDefault="00FC5099" w:rsidP="005D5CD0">
            <w:pPr>
              <w:pStyle w:val="Default"/>
              <w:ind w:left="906" w:hanging="14"/>
              <w:rPr>
                <w:rFonts w:ascii="Arial Narrow" w:hAnsi="Arial Narrow"/>
                <w:iCs/>
                <w:color w:val="auto"/>
                <w:sz w:val="20"/>
                <w:szCs w:val="20"/>
              </w:rPr>
            </w:pPr>
            <w:r w:rsidRPr="003507E8">
              <w:rPr>
                <w:rFonts w:ascii="Arial Narrow" w:hAnsi="Arial Narrow"/>
                <w:iCs/>
                <w:color w:val="auto"/>
                <w:sz w:val="20"/>
                <w:szCs w:val="20"/>
              </w:rPr>
              <w:t>MRDR (cohort 2) lognormal distribution for OS only</w:t>
            </w:r>
          </w:p>
        </w:tc>
        <w:tc>
          <w:tcPr>
            <w:tcW w:w="561" w:type="pct"/>
            <w:shd w:val="clear" w:color="auto" w:fill="auto"/>
            <w:vAlign w:val="center"/>
          </w:tcPr>
          <w:p w14:paraId="6B78C752" w14:textId="31C245E3" w:rsidR="00FC5099" w:rsidRPr="003507E8" w:rsidRDefault="00FC5099" w:rsidP="005D5CD0">
            <w:pPr>
              <w:pStyle w:val="Default"/>
              <w:widowControl w:val="0"/>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21"/>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21"/>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21"/>
                <w14:textFill>
                  <w14:solidFill>
                    <w14:srgbClr w14:val="000000">
                      <w14:alpha w14:val="100000"/>
                    </w14:srgbClr>
                  </w14:solidFill>
                </w14:textFill>
              </w:rPr>
              <w:t xml:space="preserve">　</w:t>
            </w:r>
          </w:p>
        </w:tc>
        <w:tc>
          <w:tcPr>
            <w:tcW w:w="564" w:type="pct"/>
            <w:shd w:val="clear" w:color="auto" w:fill="auto"/>
            <w:vAlign w:val="center"/>
          </w:tcPr>
          <w:p w14:paraId="13837407"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 xml:space="preserve"> 3.18 </w:t>
            </w:r>
          </w:p>
        </w:tc>
        <w:tc>
          <w:tcPr>
            <w:tcW w:w="562" w:type="pct"/>
            <w:shd w:val="clear" w:color="auto" w:fill="auto"/>
            <w:vAlign w:val="center"/>
          </w:tcPr>
          <w:p w14:paraId="3506DEED" w14:textId="6FA9C9D3"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20"/>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20"/>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20"/>
                <w14:textFill>
                  <w14:solidFill>
                    <w14:srgbClr w14:val="000000">
                      <w14:alpha w14:val="100000"/>
                    </w14:srgbClr>
                  </w14:solidFill>
                </w14:textFill>
              </w:rPr>
              <w:t xml:space="preserve">　</w:t>
            </w:r>
          </w:p>
        </w:tc>
        <w:tc>
          <w:tcPr>
            <w:tcW w:w="559" w:type="pct"/>
            <w:shd w:val="clear" w:color="auto" w:fill="auto"/>
            <w:vAlign w:val="center"/>
          </w:tcPr>
          <w:p w14:paraId="63A2EE48" w14:textId="77777777" w:rsidR="00FC5099" w:rsidRPr="003507E8" w:rsidRDefault="00FC5099" w:rsidP="005D5CD0">
            <w:pPr>
              <w:pStyle w:val="Default"/>
              <w:jc w:val="center"/>
              <w:rPr>
                <w:rFonts w:ascii="Arial Narrow" w:hAnsi="Arial Narrow"/>
                <w:color w:val="auto"/>
                <w:sz w:val="20"/>
                <w:szCs w:val="20"/>
              </w:rPr>
            </w:pPr>
            <w:r w:rsidRPr="003507E8">
              <w:rPr>
                <w:rFonts w:ascii="Arial Narrow" w:hAnsi="Arial Narrow"/>
                <w:color w:val="auto"/>
                <w:sz w:val="20"/>
                <w:szCs w:val="20"/>
              </w:rPr>
              <w:t>5%</w:t>
            </w:r>
          </w:p>
        </w:tc>
      </w:tr>
      <w:tr w:rsidR="00FC5099" w:rsidRPr="003507E8" w14:paraId="7FD45950" w14:textId="77777777" w:rsidTr="00374F11">
        <w:tc>
          <w:tcPr>
            <w:tcW w:w="2754" w:type="pct"/>
            <w:shd w:val="clear" w:color="auto" w:fill="auto"/>
          </w:tcPr>
          <w:p w14:paraId="0D4D49EA" w14:textId="77777777" w:rsidR="00FC5099" w:rsidRPr="003507E8" w:rsidRDefault="00FC5099" w:rsidP="005D5CD0">
            <w:pPr>
              <w:pStyle w:val="Default"/>
              <w:ind w:left="906" w:hanging="14"/>
              <w:rPr>
                <w:rFonts w:ascii="Arial Narrow" w:hAnsi="Arial Narrow"/>
                <w:iCs/>
                <w:color w:val="auto"/>
                <w:sz w:val="20"/>
                <w:szCs w:val="20"/>
              </w:rPr>
            </w:pPr>
            <w:r w:rsidRPr="003507E8">
              <w:rPr>
                <w:rFonts w:ascii="Arial Narrow" w:hAnsi="Arial Narrow"/>
                <w:iCs/>
                <w:color w:val="auto"/>
                <w:sz w:val="20"/>
                <w:szCs w:val="20"/>
              </w:rPr>
              <w:t>MRDR (cohort 2) loglogistic distribution for PFS</w:t>
            </w:r>
          </w:p>
        </w:tc>
        <w:tc>
          <w:tcPr>
            <w:tcW w:w="561" w:type="pct"/>
            <w:shd w:val="clear" w:color="auto" w:fill="auto"/>
            <w:vAlign w:val="center"/>
          </w:tcPr>
          <w:p w14:paraId="691944B0" w14:textId="78C1AEBF" w:rsidR="00FC5099" w:rsidRPr="003507E8" w:rsidRDefault="00FC5099" w:rsidP="005D5CD0">
            <w:pPr>
              <w:pStyle w:val="Default"/>
              <w:widowControl w:val="0"/>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9"/>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9"/>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9"/>
                <w14:textFill>
                  <w14:solidFill>
                    <w14:srgbClr w14:val="000000">
                      <w14:alpha w14:val="100000"/>
                    </w14:srgbClr>
                  </w14:solidFill>
                </w14:textFill>
              </w:rPr>
              <w:t xml:space="preserve">　</w:t>
            </w:r>
          </w:p>
        </w:tc>
        <w:tc>
          <w:tcPr>
            <w:tcW w:w="564" w:type="pct"/>
            <w:shd w:val="clear" w:color="auto" w:fill="auto"/>
            <w:vAlign w:val="center"/>
          </w:tcPr>
          <w:p w14:paraId="096CF400" w14:textId="77777777"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 xml:space="preserve"> 3.32 </w:t>
            </w:r>
          </w:p>
        </w:tc>
        <w:tc>
          <w:tcPr>
            <w:tcW w:w="562" w:type="pct"/>
            <w:shd w:val="clear" w:color="auto" w:fill="auto"/>
            <w:vAlign w:val="center"/>
          </w:tcPr>
          <w:p w14:paraId="33D9523B" w14:textId="35A29A40" w:rsidR="00FC5099" w:rsidRPr="003507E8" w:rsidRDefault="00FC5099" w:rsidP="005D5CD0">
            <w:pPr>
              <w:pStyle w:val="Default"/>
              <w:jc w:val="center"/>
              <w:rPr>
                <w:rFonts w:ascii="Arial Narrow" w:hAnsi="Arial Narrow"/>
                <w:bCs/>
                <w:color w:val="auto"/>
                <w:sz w:val="20"/>
                <w:szCs w:val="20"/>
              </w:rPr>
            </w:pPr>
            <w:r w:rsidRPr="003507E8">
              <w:rPr>
                <w:rFonts w:ascii="Arial Narrow" w:hAnsi="Arial Narrow"/>
                <w:color w:val="auto"/>
                <w:sz w:val="20"/>
                <w:szCs w:val="20"/>
              </w:rPr>
              <w:t>$</w:t>
            </w:r>
            <w:r w:rsidR="004604D4" w:rsidRPr="004604D4">
              <w:rPr>
                <w:rFonts w:ascii="Arial Narrow" w:hAnsi="Arial Narrow" w:hint="eastAsia"/>
                <w:w w:val="27"/>
                <w:sz w:val="20"/>
                <w:szCs w:val="20"/>
                <w:shd w:val="solid" w:color="000000" w:fill="000000"/>
                <w:fitText w:val="120" w:id="-1425283318"/>
                <w14:textFill>
                  <w14:solidFill>
                    <w14:srgbClr w14:val="000000">
                      <w14:alpha w14:val="100000"/>
                    </w14:srgbClr>
                  </w14:solidFill>
                </w14:textFill>
              </w:rPr>
              <w:t xml:space="preserve">　</w:t>
            </w:r>
            <w:r w:rsidR="004604D4" w:rsidRPr="004604D4">
              <w:rPr>
                <w:rFonts w:ascii="Arial Narrow" w:hAnsi="Arial Narrow"/>
                <w:w w:val="27"/>
                <w:sz w:val="20"/>
                <w:szCs w:val="20"/>
                <w:shd w:val="solid" w:color="000000" w:fill="000000"/>
                <w:fitText w:val="120" w:id="-1425283318"/>
                <w14:textFill>
                  <w14:solidFill>
                    <w14:srgbClr w14:val="000000">
                      <w14:alpha w14:val="100000"/>
                    </w14:srgbClr>
                  </w14:solidFill>
                </w14:textFill>
              </w:rPr>
              <w:t>|</w:t>
            </w:r>
            <w:r w:rsidR="004604D4" w:rsidRPr="004604D4">
              <w:rPr>
                <w:rFonts w:ascii="Arial Narrow" w:hAnsi="Arial Narrow" w:hint="eastAsia"/>
                <w:spacing w:val="2"/>
                <w:w w:val="27"/>
                <w:sz w:val="20"/>
                <w:szCs w:val="20"/>
                <w:shd w:val="solid" w:color="000000" w:fill="000000"/>
                <w:fitText w:val="120" w:id="-1425283318"/>
                <w14:textFill>
                  <w14:solidFill>
                    <w14:srgbClr w14:val="000000">
                      <w14:alpha w14:val="100000"/>
                    </w14:srgbClr>
                  </w14:solidFill>
                </w14:textFill>
              </w:rPr>
              <w:t xml:space="preserve">　</w:t>
            </w:r>
          </w:p>
        </w:tc>
        <w:tc>
          <w:tcPr>
            <w:tcW w:w="559" w:type="pct"/>
            <w:shd w:val="clear" w:color="auto" w:fill="auto"/>
            <w:vAlign w:val="center"/>
          </w:tcPr>
          <w:p w14:paraId="33347E0C" w14:textId="77777777" w:rsidR="00FC5099" w:rsidRPr="003507E8" w:rsidRDefault="00FC5099" w:rsidP="005D5CD0">
            <w:pPr>
              <w:pStyle w:val="Default"/>
              <w:jc w:val="center"/>
              <w:rPr>
                <w:rFonts w:ascii="Arial Narrow" w:hAnsi="Arial Narrow"/>
                <w:color w:val="auto"/>
                <w:sz w:val="20"/>
                <w:szCs w:val="20"/>
              </w:rPr>
            </w:pPr>
            <w:r w:rsidRPr="003507E8">
              <w:rPr>
                <w:rFonts w:ascii="Arial Narrow" w:hAnsi="Arial Narrow"/>
                <w:color w:val="auto"/>
                <w:sz w:val="20"/>
                <w:szCs w:val="20"/>
              </w:rPr>
              <w:t>-7%</w:t>
            </w:r>
          </w:p>
        </w:tc>
      </w:tr>
      <w:tr w:rsidR="00FC5099" w:rsidRPr="003507E8" w14:paraId="7ECE910A" w14:textId="77777777" w:rsidTr="00374F11">
        <w:tc>
          <w:tcPr>
            <w:tcW w:w="2754" w:type="pct"/>
            <w:shd w:val="clear" w:color="auto" w:fill="auto"/>
          </w:tcPr>
          <w:p w14:paraId="107352CB" w14:textId="77777777" w:rsidR="00FC5099" w:rsidRPr="00002862" w:rsidRDefault="00FC5099" w:rsidP="005D5CD0">
            <w:pPr>
              <w:pStyle w:val="Default"/>
              <w:ind w:left="290" w:hanging="14"/>
              <w:rPr>
                <w:rFonts w:ascii="Arial Narrow" w:hAnsi="Arial Narrow"/>
                <w:color w:val="auto"/>
                <w:sz w:val="20"/>
                <w:szCs w:val="20"/>
              </w:rPr>
            </w:pPr>
            <w:r w:rsidRPr="003507E8">
              <w:rPr>
                <w:rFonts w:ascii="Arial Narrow" w:hAnsi="Arial Narrow"/>
                <w:color w:val="auto"/>
                <w:sz w:val="20"/>
                <w:szCs w:val="20"/>
              </w:rPr>
              <w:t>MRDR (cohort 2) generalized gamma distribution for OS (best fit AIC) and loglogistic distribu</w:t>
            </w:r>
            <w:r w:rsidRPr="00002862">
              <w:rPr>
                <w:rFonts w:ascii="Arial Narrow" w:hAnsi="Arial Narrow"/>
                <w:color w:val="auto"/>
                <w:sz w:val="20"/>
                <w:szCs w:val="20"/>
              </w:rPr>
              <w:t>tion for PFS (best fit AIC/BIC)</w:t>
            </w:r>
          </w:p>
        </w:tc>
        <w:tc>
          <w:tcPr>
            <w:tcW w:w="561" w:type="pct"/>
            <w:shd w:val="clear" w:color="auto" w:fill="auto"/>
            <w:vAlign w:val="center"/>
          </w:tcPr>
          <w:p w14:paraId="333BEB9F" w14:textId="3A269923" w:rsidR="00FC5099" w:rsidRPr="00002862" w:rsidRDefault="00FC5099" w:rsidP="005D5CD0">
            <w:pPr>
              <w:pStyle w:val="Default"/>
              <w:widowControl w:val="0"/>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17"/>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17"/>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17"/>
                <w14:textFill>
                  <w14:solidFill>
                    <w14:srgbClr w14:val="000000">
                      <w14:alpha w14:val="100000"/>
                    </w14:srgbClr>
                  </w14:solidFill>
                </w14:textFill>
              </w:rPr>
              <w:t xml:space="preserve">　</w:t>
            </w:r>
          </w:p>
        </w:tc>
        <w:tc>
          <w:tcPr>
            <w:tcW w:w="564" w:type="pct"/>
            <w:shd w:val="clear" w:color="auto" w:fill="auto"/>
            <w:vAlign w:val="center"/>
          </w:tcPr>
          <w:p w14:paraId="1CCAFD3E" w14:textId="77777777"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2.70</w:t>
            </w:r>
          </w:p>
        </w:tc>
        <w:tc>
          <w:tcPr>
            <w:tcW w:w="562" w:type="pct"/>
            <w:shd w:val="clear" w:color="auto" w:fill="auto"/>
            <w:vAlign w:val="center"/>
          </w:tcPr>
          <w:p w14:paraId="3261FC21" w14:textId="3C19001F" w:rsidR="00FC5099" w:rsidRPr="00002862" w:rsidRDefault="00FC5099" w:rsidP="005D5CD0">
            <w:pPr>
              <w:pStyle w:val="Default"/>
              <w:jc w:val="center"/>
              <w:rPr>
                <w:rFonts w:ascii="Arial Narrow" w:hAnsi="Arial Narrow"/>
                <w:bCs/>
                <w:color w:val="auto"/>
                <w:sz w:val="20"/>
                <w:szCs w:val="20"/>
              </w:rPr>
            </w:pPr>
            <w:r w:rsidRPr="00002862">
              <w:rPr>
                <w:rFonts w:ascii="Arial Narrow" w:hAnsi="Arial Narrow"/>
                <w:bCs/>
                <w:color w:val="auto"/>
                <w:sz w:val="20"/>
                <w:szCs w:val="20"/>
              </w:rPr>
              <w:t>$</w:t>
            </w:r>
            <w:r w:rsidR="004604D4" w:rsidRPr="004604D4">
              <w:rPr>
                <w:rFonts w:ascii="Arial Narrow" w:hAnsi="Arial Narrow" w:hint="eastAsia"/>
                <w:bCs/>
                <w:w w:val="27"/>
                <w:sz w:val="20"/>
                <w:szCs w:val="20"/>
                <w:shd w:val="solid" w:color="000000" w:fill="000000"/>
                <w:fitText w:val="120" w:id="-1425283316"/>
                <w14:textFill>
                  <w14:solidFill>
                    <w14:srgbClr w14:val="000000">
                      <w14:alpha w14:val="100000"/>
                    </w14:srgbClr>
                  </w14:solidFill>
                </w14:textFill>
              </w:rPr>
              <w:t xml:space="preserve">　</w:t>
            </w:r>
            <w:r w:rsidR="004604D4" w:rsidRPr="004604D4">
              <w:rPr>
                <w:rFonts w:ascii="Arial Narrow" w:hAnsi="Arial Narrow"/>
                <w:bCs/>
                <w:w w:val="27"/>
                <w:sz w:val="20"/>
                <w:szCs w:val="20"/>
                <w:shd w:val="solid" w:color="000000" w:fill="000000"/>
                <w:fitText w:val="120" w:id="-1425283316"/>
                <w14:textFill>
                  <w14:solidFill>
                    <w14:srgbClr w14:val="000000">
                      <w14:alpha w14:val="100000"/>
                    </w14:srgbClr>
                  </w14:solidFill>
                </w14:textFill>
              </w:rPr>
              <w:t>|</w:t>
            </w:r>
            <w:r w:rsidR="004604D4" w:rsidRPr="004604D4">
              <w:rPr>
                <w:rFonts w:ascii="Arial Narrow" w:hAnsi="Arial Narrow" w:hint="eastAsia"/>
                <w:bCs/>
                <w:spacing w:val="2"/>
                <w:w w:val="27"/>
                <w:sz w:val="20"/>
                <w:szCs w:val="20"/>
                <w:shd w:val="solid" w:color="000000" w:fill="000000"/>
                <w:fitText w:val="120" w:id="-1425283316"/>
                <w14:textFill>
                  <w14:solidFill>
                    <w14:srgbClr w14:val="000000">
                      <w14:alpha w14:val="100000"/>
                    </w14:srgbClr>
                  </w14:solidFill>
                </w14:textFill>
              </w:rPr>
              <w:t xml:space="preserve">　</w:t>
            </w:r>
          </w:p>
        </w:tc>
        <w:tc>
          <w:tcPr>
            <w:tcW w:w="559" w:type="pct"/>
            <w:shd w:val="clear" w:color="auto" w:fill="auto"/>
            <w:vAlign w:val="center"/>
          </w:tcPr>
          <w:p w14:paraId="74125833" w14:textId="77777777" w:rsidR="00FC5099" w:rsidRPr="00002862" w:rsidRDefault="00FC5099" w:rsidP="005D5CD0">
            <w:pPr>
              <w:pStyle w:val="Default"/>
              <w:jc w:val="center"/>
              <w:rPr>
                <w:rFonts w:ascii="Arial Narrow" w:hAnsi="Arial Narrow"/>
                <w:color w:val="auto"/>
                <w:sz w:val="20"/>
                <w:szCs w:val="20"/>
              </w:rPr>
            </w:pPr>
            <w:r w:rsidRPr="00002862">
              <w:rPr>
                <w:rFonts w:ascii="Arial Narrow" w:hAnsi="Arial Narrow"/>
                <w:color w:val="auto"/>
                <w:sz w:val="20"/>
                <w:szCs w:val="20"/>
              </w:rPr>
              <w:t>9.2%</w:t>
            </w:r>
          </w:p>
        </w:tc>
      </w:tr>
    </w:tbl>
    <w:p w14:paraId="469738C9" w14:textId="77777777" w:rsidR="00FC5099" w:rsidRPr="003507E8" w:rsidRDefault="00FC5099" w:rsidP="00294A36">
      <w:pPr>
        <w:pStyle w:val="Instructionaltext-afterfiguretable"/>
        <w:spacing w:before="0" w:after="0"/>
        <w:rPr>
          <w:rFonts w:ascii="Arial Narrow" w:eastAsia="Times New Roman" w:hAnsi="Arial Narrow" w:cs="Arial"/>
          <w:snapToGrid w:val="0"/>
          <w:color w:val="auto"/>
          <w:sz w:val="18"/>
          <w:lang w:eastAsia="en-AU"/>
        </w:rPr>
      </w:pPr>
      <w:r w:rsidRPr="003507E8">
        <w:rPr>
          <w:rFonts w:ascii="Arial Narrow" w:eastAsia="Times New Roman" w:hAnsi="Arial Narrow" w:cs="Arial"/>
          <w:snapToGrid w:val="0"/>
          <w:color w:val="auto"/>
          <w:sz w:val="18"/>
          <w:lang w:eastAsia="en-AU"/>
        </w:rPr>
        <w:t>Source: Table 3-56 of the ADAR and developed during the evaluation</w:t>
      </w:r>
    </w:p>
    <w:p w14:paraId="326A458C" w14:textId="3B08E1DB" w:rsidR="00FC5099" w:rsidRPr="003507E8" w:rsidRDefault="00FC5099" w:rsidP="00294A36">
      <w:pPr>
        <w:pStyle w:val="Instructionaltext-afterfiguretable"/>
        <w:spacing w:before="0" w:after="0"/>
        <w:rPr>
          <w:rFonts w:ascii="Arial Narrow" w:hAnsi="Arial Narrow"/>
          <w:color w:val="auto"/>
          <w:sz w:val="18"/>
          <w:szCs w:val="18"/>
        </w:rPr>
      </w:pPr>
      <w:r w:rsidRPr="003507E8">
        <w:rPr>
          <w:rFonts w:ascii="Arial Narrow" w:eastAsia="Times New Roman" w:hAnsi="Arial Narrow" w:cs="Arial"/>
          <w:snapToGrid w:val="0"/>
          <w:color w:val="auto"/>
          <w:sz w:val="18"/>
          <w:lang w:eastAsia="en-AU"/>
        </w:rPr>
        <w:t xml:space="preserve">Abbreviations: </w:t>
      </w:r>
      <w:r w:rsidRPr="003507E8">
        <w:rPr>
          <w:rFonts w:ascii="Arial Narrow" w:hAnsi="Arial Narrow"/>
          <w:color w:val="auto"/>
          <w:sz w:val="18"/>
          <w:szCs w:val="18"/>
        </w:rPr>
        <w:t>AIC, Akaike information criterion; BIC,</w:t>
      </w:r>
      <w:r w:rsidRPr="003507E8">
        <w:rPr>
          <w:color w:val="auto"/>
        </w:rPr>
        <w:t xml:space="preserve"> </w:t>
      </w:r>
      <w:r w:rsidRPr="003507E8">
        <w:rPr>
          <w:rFonts w:ascii="Arial Narrow" w:hAnsi="Arial Narrow"/>
          <w:color w:val="auto"/>
          <w:sz w:val="18"/>
          <w:szCs w:val="18"/>
        </w:rPr>
        <w:t xml:space="preserve">Bayesian information criterion; KM, Kaplan Meier; MRDR, Myeloma and Related Diseases Registry; N/A, not applicable; OS, overall survival; PFS, </w:t>
      </w:r>
      <w:r w:rsidR="000F45CE">
        <w:rPr>
          <w:rFonts w:ascii="Arial Narrow" w:hAnsi="Arial Narrow"/>
          <w:color w:val="auto"/>
          <w:sz w:val="18"/>
          <w:szCs w:val="18"/>
        </w:rPr>
        <w:t>progression-free</w:t>
      </w:r>
      <w:r w:rsidRPr="003507E8">
        <w:rPr>
          <w:rFonts w:ascii="Arial Narrow" w:hAnsi="Arial Narrow"/>
          <w:color w:val="auto"/>
          <w:sz w:val="18"/>
          <w:szCs w:val="18"/>
        </w:rPr>
        <w:t xml:space="preserve"> survival</w:t>
      </w:r>
    </w:p>
    <w:p w14:paraId="31FACD20" w14:textId="5ECD66D3" w:rsidR="00FC5099" w:rsidRDefault="00FC5099" w:rsidP="00294A36">
      <w:pPr>
        <w:spacing w:before="0" w:after="0"/>
        <w:rPr>
          <w:rFonts w:ascii="Arial Narrow" w:hAnsi="Arial Narrow"/>
          <w:sz w:val="18"/>
          <w:szCs w:val="18"/>
        </w:rPr>
      </w:pPr>
      <w:r w:rsidRPr="003507E8">
        <w:rPr>
          <w:rFonts w:ascii="Arial Narrow" w:hAnsi="Arial Narrow"/>
          <w:sz w:val="18"/>
          <w:szCs w:val="18"/>
        </w:rPr>
        <w:t xml:space="preserve">Note: </w:t>
      </w:r>
      <w:r w:rsidRPr="003507E8">
        <w:rPr>
          <w:rFonts w:ascii="Arial Narrow" w:hAnsi="Arial Narrow"/>
          <w:sz w:val="18"/>
          <w:szCs w:val="18"/>
          <w:vertAlign w:val="superscript"/>
        </w:rPr>
        <w:t xml:space="preserve">a </w:t>
      </w:r>
      <w:r w:rsidRPr="003507E8">
        <w:rPr>
          <w:rFonts w:ascii="Arial Narrow" w:hAnsi="Arial Narrow"/>
          <w:sz w:val="18"/>
          <w:szCs w:val="18"/>
        </w:rPr>
        <w:t>these were multi-variate sensitivity analyses as the parametric distribution for both OS and PFS of the respective arms were tested.</w:t>
      </w:r>
    </w:p>
    <w:p w14:paraId="4D721D8A" w14:textId="2EA53C1A" w:rsidR="009658D8" w:rsidRDefault="009658D8" w:rsidP="00237442">
      <w:pPr>
        <w:spacing w:before="240"/>
      </w:pPr>
      <w:r>
        <w:lastRenderedPageBreak/>
        <w:t xml:space="preserve">The pre-ESC response </w:t>
      </w:r>
      <w:r w:rsidR="00CC3B0B">
        <w:t>presented a sensitivity analysis including IVIG related costs (Table</w:t>
      </w:r>
      <w:r w:rsidR="00902CD4">
        <w:t xml:space="preserve"> 14</w:t>
      </w:r>
      <w:r w:rsidR="00CC3B0B">
        <w:t>)</w:t>
      </w:r>
      <w:r w:rsidR="00A80AD6">
        <w:t>, which were not evaluated</w:t>
      </w:r>
      <w:r w:rsidR="00CC3B0B">
        <w:t xml:space="preserve">. This was based on use of IVIG therapy in CARTITUDE-1 and assumption that </w:t>
      </w:r>
      <w:proofErr w:type="gramStart"/>
      <w:r w:rsidR="00CC3B0B" w:rsidRPr="001368E1">
        <w:rPr>
          <w:rFonts w:cstheme="minorHAnsi"/>
          <w:bCs/>
        </w:rPr>
        <w:t>that patients</w:t>
      </w:r>
      <w:proofErr w:type="gramEnd"/>
      <w:r w:rsidR="00CC3B0B" w:rsidRPr="001368E1">
        <w:rPr>
          <w:rFonts w:cstheme="minorHAnsi"/>
          <w:bCs/>
        </w:rPr>
        <w:t xml:space="preserve"> who received IVIG therapy as prophylaxis will receive therapy for 12 months whereas patients who received IVIG therapy in response to adverse events will be on therapy for 6 months</w:t>
      </w:r>
      <w:r w:rsidR="00CC3B0B">
        <w:rPr>
          <w:rFonts w:cstheme="minorHAnsi"/>
          <w:bCs/>
        </w:rPr>
        <w:t xml:space="preserve"> and is supported by AustralianGuidelines</w:t>
      </w:r>
      <w:r w:rsidR="00CC3B0B" w:rsidRPr="001368E1">
        <w:rPr>
          <w:rFonts w:cstheme="minorHAnsi"/>
          <w:bCs/>
        </w:rPr>
        <w:t>(https://www.blood.gov.au/pubs/ivig/conditions-for-which-IVIg-has-an-established-therapeutic-role.html).</w:t>
      </w:r>
    </w:p>
    <w:p w14:paraId="6475DB0D" w14:textId="13FF8884" w:rsidR="00CC3B0B" w:rsidRPr="00CC3B0B" w:rsidRDefault="00D35ACC" w:rsidP="00237442">
      <w:pPr>
        <w:pStyle w:val="TableText"/>
        <w:keepNext/>
        <w:spacing w:before="240"/>
        <w:rPr>
          <w:b/>
          <w:bCs/>
        </w:rPr>
      </w:pPr>
      <w:r>
        <w:rPr>
          <w:b/>
          <w:bCs/>
        </w:rPr>
        <w:t>Table 1</w:t>
      </w:r>
      <w:r w:rsidR="00902CD4">
        <w:rPr>
          <w:b/>
          <w:bCs/>
        </w:rPr>
        <w:t>4</w:t>
      </w:r>
      <w:r>
        <w:rPr>
          <w:b/>
          <w:bCs/>
        </w:rPr>
        <w:t xml:space="preserve"> Results of sensitivity analysis- Pre-ESC response </w:t>
      </w:r>
    </w:p>
    <w:tbl>
      <w:tblPr>
        <w:tblStyle w:val="TableGrid"/>
        <w:tblW w:w="5000" w:type="pct"/>
        <w:tblLook w:val="04A0" w:firstRow="1" w:lastRow="0" w:firstColumn="1" w:lastColumn="0" w:noHBand="0" w:noVBand="1"/>
      </w:tblPr>
      <w:tblGrid>
        <w:gridCol w:w="4490"/>
        <w:gridCol w:w="1138"/>
        <w:gridCol w:w="1138"/>
        <w:gridCol w:w="1125"/>
        <w:gridCol w:w="1125"/>
      </w:tblGrid>
      <w:tr w:rsidR="00CC3B0B" w:rsidRPr="00CC3B0B" w14:paraId="5CBF39D1" w14:textId="77777777" w:rsidTr="005D4192">
        <w:tc>
          <w:tcPr>
            <w:tcW w:w="2490" w:type="pct"/>
            <w:shd w:val="clear" w:color="auto" w:fill="auto"/>
          </w:tcPr>
          <w:p w14:paraId="18616E4C" w14:textId="77777777" w:rsidR="00CC3B0B" w:rsidRPr="00CC3B0B" w:rsidRDefault="00CC3B0B" w:rsidP="00FD4852">
            <w:pPr>
              <w:spacing w:before="0"/>
              <w:jc w:val="left"/>
              <w:rPr>
                <w:rFonts w:ascii="Arial Narrow" w:hAnsi="Arial Narrow"/>
                <w:b/>
                <w:sz w:val="20"/>
                <w:szCs w:val="20"/>
                <w:lang w:bidi="en-AU"/>
              </w:rPr>
            </w:pPr>
            <w:r w:rsidRPr="00CC3B0B">
              <w:rPr>
                <w:rFonts w:ascii="Arial Narrow" w:hAnsi="Arial Narrow"/>
                <w:b/>
                <w:sz w:val="20"/>
                <w:szCs w:val="20"/>
                <w:lang w:bidi="en-AU"/>
              </w:rPr>
              <w:t>Sensitivity Analysis</w:t>
            </w:r>
          </w:p>
        </w:tc>
        <w:tc>
          <w:tcPr>
            <w:tcW w:w="631" w:type="pct"/>
            <w:shd w:val="clear" w:color="auto" w:fill="auto"/>
          </w:tcPr>
          <w:p w14:paraId="6CD114A7" w14:textId="77777777" w:rsidR="00CC3B0B" w:rsidRPr="00CC3B0B" w:rsidRDefault="00CC3B0B" w:rsidP="00FD4852">
            <w:pPr>
              <w:spacing w:before="0"/>
              <w:jc w:val="left"/>
              <w:rPr>
                <w:rFonts w:ascii="Arial Narrow" w:hAnsi="Arial Narrow"/>
                <w:b/>
                <w:sz w:val="20"/>
                <w:szCs w:val="20"/>
                <w:lang w:bidi="en-AU"/>
              </w:rPr>
            </w:pPr>
            <w:r w:rsidRPr="00CC3B0B">
              <w:rPr>
                <w:rFonts w:ascii="Arial Narrow" w:hAnsi="Arial Narrow"/>
                <w:b/>
                <w:sz w:val="20"/>
                <w:szCs w:val="20"/>
                <w:lang w:bidi="en-AU"/>
              </w:rPr>
              <w:t>Incremental Costs</w:t>
            </w:r>
          </w:p>
        </w:tc>
        <w:tc>
          <w:tcPr>
            <w:tcW w:w="631" w:type="pct"/>
            <w:shd w:val="clear" w:color="auto" w:fill="auto"/>
          </w:tcPr>
          <w:p w14:paraId="2C12299B" w14:textId="77777777" w:rsidR="00CC3B0B" w:rsidRPr="00CC3B0B" w:rsidRDefault="00CC3B0B" w:rsidP="00FD4852">
            <w:pPr>
              <w:spacing w:before="0"/>
              <w:jc w:val="left"/>
              <w:rPr>
                <w:rFonts w:ascii="Arial Narrow" w:hAnsi="Arial Narrow"/>
                <w:b/>
                <w:sz w:val="20"/>
                <w:szCs w:val="20"/>
                <w:lang w:bidi="en-AU"/>
              </w:rPr>
            </w:pPr>
            <w:r w:rsidRPr="00CC3B0B">
              <w:rPr>
                <w:rFonts w:ascii="Arial Narrow" w:hAnsi="Arial Narrow"/>
                <w:b/>
                <w:sz w:val="20"/>
                <w:szCs w:val="20"/>
                <w:lang w:bidi="en-AU"/>
              </w:rPr>
              <w:t>Incremental QALY</w:t>
            </w:r>
          </w:p>
        </w:tc>
        <w:tc>
          <w:tcPr>
            <w:tcW w:w="624" w:type="pct"/>
            <w:shd w:val="clear" w:color="auto" w:fill="auto"/>
          </w:tcPr>
          <w:p w14:paraId="4FD2D82E" w14:textId="77777777" w:rsidR="00CC3B0B" w:rsidRPr="00CC3B0B" w:rsidRDefault="00CC3B0B" w:rsidP="00FD4852">
            <w:pPr>
              <w:spacing w:before="0"/>
              <w:jc w:val="left"/>
              <w:rPr>
                <w:rFonts w:ascii="Arial Narrow" w:hAnsi="Arial Narrow"/>
                <w:b/>
                <w:sz w:val="20"/>
                <w:szCs w:val="20"/>
                <w:lang w:bidi="en-AU"/>
              </w:rPr>
            </w:pPr>
            <w:r w:rsidRPr="00CC3B0B">
              <w:rPr>
                <w:rFonts w:ascii="Arial Narrow" w:hAnsi="Arial Narrow"/>
                <w:b/>
                <w:sz w:val="20"/>
                <w:szCs w:val="20"/>
                <w:lang w:bidi="en-AU"/>
              </w:rPr>
              <w:t>ICER</w:t>
            </w:r>
          </w:p>
        </w:tc>
        <w:tc>
          <w:tcPr>
            <w:tcW w:w="624" w:type="pct"/>
            <w:shd w:val="clear" w:color="auto" w:fill="auto"/>
          </w:tcPr>
          <w:p w14:paraId="66BC3161" w14:textId="77777777" w:rsidR="00CC3B0B" w:rsidRPr="00CC3B0B" w:rsidRDefault="00CC3B0B" w:rsidP="00FD4852">
            <w:pPr>
              <w:spacing w:before="0"/>
              <w:jc w:val="left"/>
              <w:rPr>
                <w:rFonts w:ascii="Arial Narrow" w:hAnsi="Arial Narrow"/>
                <w:b/>
                <w:sz w:val="20"/>
                <w:szCs w:val="20"/>
                <w:lang w:bidi="en-AU"/>
              </w:rPr>
            </w:pPr>
            <w:r w:rsidRPr="00CC3B0B">
              <w:rPr>
                <w:rFonts w:ascii="Arial Narrow" w:hAnsi="Arial Narrow"/>
                <w:b/>
                <w:sz w:val="20"/>
                <w:szCs w:val="20"/>
                <w:lang w:bidi="en-AU"/>
              </w:rPr>
              <w:t>% Change from base case</w:t>
            </w:r>
          </w:p>
        </w:tc>
      </w:tr>
      <w:tr w:rsidR="00CC3B0B" w:rsidRPr="00CC3B0B" w14:paraId="7C7C8E46" w14:textId="77777777" w:rsidTr="00CC3B0B">
        <w:tc>
          <w:tcPr>
            <w:tcW w:w="2490" w:type="pct"/>
          </w:tcPr>
          <w:p w14:paraId="2F19F020" w14:textId="77777777" w:rsidR="00CC3B0B" w:rsidRPr="00CC3B0B" w:rsidRDefault="00CC3B0B" w:rsidP="00FD4852">
            <w:pPr>
              <w:spacing w:before="0"/>
              <w:rPr>
                <w:rFonts w:ascii="Arial Narrow" w:hAnsi="Arial Narrow"/>
                <w:b/>
                <w:sz w:val="20"/>
                <w:szCs w:val="20"/>
                <w:lang w:bidi="en-AU"/>
              </w:rPr>
            </w:pPr>
            <w:r w:rsidRPr="00CC3B0B">
              <w:rPr>
                <w:rFonts w:ascii="Arial Narrow" w:hAnsi="Arial Narrow"/>
                <w:b/>
                <w:sz w:val="20"/>
                <w:szCs w:val="20"/>
                <w:lang w:bidi="en-AU"/>
              </w:rPr>
              <w:t xml:space="preserve">Base Case </w:t>
            </w:r>
          </w:p>
        </w:tc>
        <w:tc>
          <w:tcPr>
            <w:tcW w:w="631" w:type="pct"/>
            <w:vAlign w:val="center"/>
          </w:tcPr>
          <w:p w14:paraId="111DD65E" w14:textId="201C5E63" w:rsidR="00CC3B0B" w:rsidRPr="00CC3B0B" w:rsidRDefault="00CC3B0B" w:rsidP="00FD4852">
            <w:pPr>
              <w:spacing w:before="0"/>
              <w:jc w:val="center"/>
              <w:rPr>
                <w:rFonts w:ascii="Arial Narrow" w:hAnsi="Arial Narrow"/>
                <w:b/>
                <w:bCs/>
                <w:sz w:val="20"/>
                <w:szCs w:val="20"/>
                <w:lang w:bidi="en-AU"/>
              </w:rPr>
            </w:pPr>
            <w:r w:rsidRPr="00CC3B0B">
              <w:rPr>
                <w:rFonts w:ascii="Arial Narrow" w:hAnsi="Arial Narrow"/>
                <w:b/>
                <w:bCs/>
                <w:sz w:val="20"/>
                <w:szCs w:val="20"/>
              </w:rPr>
              <w:t>$</w:t>
            </w:r>
            <w:r w:rsidR="004604D4" w:rsidRPr="004604D4">
              <w:rPr>
                <w:rFonts w:ascii="Arial Narrow" w:hAnsi="Arial Narrow"/>
                <w:b/>
                <w:bCs/>
                <w:color w:val="000000"/>
                <w:spacing w:val="78"/>
                <w:sz w:val="20"/>
                <w:szCs w:val="20"/>
                <w:shd w:val="solid" w:color="000000" w:fill="000000"/>
                <w:fitText w:val="170" w:id="-1425283315"/>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70" w:id="-1425283315"/>
                <w14:textFill>
                  <w14:solidFill>
                    <w14:srgbClr w14:val="000000">
                      <w14:alpha w14:val="100000"/>
                    </w14:srgbClr>
                  </w14:solidFill>
                </w14:textFill>
              </w:rPr>
              <w:t>|</w:t>
            </w:r>
          </w:p>
        </w:tc>
        <w:tc>
          <w:tcPr>
            <w:tcW w:w="631" w:type="pct"/>
            <w:vAlign w:val="center"/>
          </w:tcPr>
          <w:p w14:paraId="40B5865A" w14:textId="77777777" w:rsidR="00CC3B0B" w:rsidRPr="00CC3B0B" w:rsidRDefault="00CC3B0B" w:rsidP="00FD4852">
            <w:pPr>
              <w:spacing w:before="0"/>
              <w:jc w:val="center"/>
              <w:rPr>
                <w:rFonts w:ascii="Arial Narrow" w:hAnsi="Arial Narrow"/>
                <w:b/>
                <w:bCs/>
                <w:sz w:val="20"/>
                <w:szCs w:val="20"/>
                <w:lang w:bidi="en-AU"/>
              </w:rPr>
            </w:pPr>
            <w:r w:rsidRPr="00CC3B0B">
              <w:rPr>
                <w:rFonts w:ascii="Arial Narrow" w:hAnsi="Arial Narrow"/>
                <w:b/>
                <w:bCs/>
                <w:sz w:val="20"/>
                <w:szCs w:val="20"/>
              </w:rPr>
              <w:t>3.34</w:t>
            </w:r>
          </w:p>
        </w:tc>
        <w:tc>
          <w:tcPr>
            <w:tcW w:w="624" w:type="pct"/>
            <w:vAlign w:val="center"/>
          </w:tcPr>
          <w:p w14:paraId="0EEFF900" w14:textId="19CACC9F" w:rsidR="00CC3B0B" w:rsidRPr="00CC3B0B" w:rsidRDefault="00CC3B0B" w:rsidP="00FD4852">
            <w:pPr>
              <w:spacing w:before="0"/>
              <w:jc w:val="center"/>
              <w:rPr>
                <w:rFonts w:ascii="Arial Narrow" w:hAnsi="Arial Narrow"/>
                <w:b/>
                <w:bCs/>
                <w:sz w:val="20"/>
                <w:szCs w:val="20"/>
                <w:lang w:bidi="en-AU"/>
              </w:rPr>
            </w:pPr>
            <w:r w:rsidRPr="00CC3B0B">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14"/>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14"/>
                <w14:textFill>
                  <w14:solidFill>
                    <w14:srgbClr w14:val="000000">
                      <w14:alpha w14:val="100000"/>
                    </w14:srgbClr>
                  </w14:solidFill>
                </w14:textFill>
              </w:rPr>
              <w:t>|</w:t>
            </w:r>
          </w:p>
        </w:tc>
        <w:tc>
          <w:tcPr>
            <w:tcW w:w="624" w:type="pct"/>
            <w:vAlign w:val="center"/>
          </w:tcPr>
          <w:p w14:paraId="2730215C" w14:textId="77777777" w:rsidR="00CC3B0B" w:rsidRPr="00CC3B0B" w:rsidRDefault="00CC3B0B" w:rsidP="00FD4852">
            <w:pPr>
              <w:spacing w:before="0"/>
              <w:jc w:val="center"/>
              <w:rPr>
                <w:rFonts w:ascii="Arial Narrow" w:hAnsi="Arial Narrow"/>
                <w:b/>
                <w:bCs/>
                <w:sz w:val="20"/>
                <w:szCs w:val="20"/>
              </w:rPr>
            </w:pPr>
            <w:r w:rsidRPr="00CC3B0B">
              <w:rPr>
                <w:rFonts w:ascii="Arial Narrow" w:hAnsi="Arial Narrow"/>
                <w:b/>
                <w:bCs/>
                <w:sz w:val="20"/>
                <w:szCs w:val="20"/>
              </w:rPr>
              <w:t>NA</w:t>
            </w:r>
          </w:p>
        </w:tc>
      </w:tr>
      <w:tr w:rsidR="00CC3B0B" w:rsidRPr="00CC3B0B" w14:paraId="1438682C" w14:textId="77777777" w:rsidTr="00CC3B0B">
        <w:tc>
          <w:tcPr>
            <w:tcW w:w="2490" w:type="pct"/>
          </w:tcPr>
          <w:p w14:paraId="516B1B0D" w14:textId="77777777" w:rsidR="00CC3B0B" w:rsidRPr="00CC3B0B" w:rsidRDefault="00CC3B0B" w:rsidP="00FD4852">
            <w:pPr>
              <w:spacing w:before="0"/>
              <w:rPr>
                <w:rFonts w:ascii="Arial Narrow" w:hAnsi="Arial Narrow"/>
                <w:bCs/>
                <w:sz w:val="20"/>
                <w:szCs w:val="20"/>
                <w:lang w:bidi="en-AU"/>
              </w:rPr>
            </w:pPr>
            <w:r w:rsidRPr="00CC3B0B">
              <w:rPr>
                <w:rFonts w:ascii="Arial Narrow" w:hAnsi="Arial Narrow"/>
                <w:bCs/>
                <w:sz w:val="20"/>
                <w:szCs w:val="20"/>
                <w:lang w:bidi="en-AU"/>
              </w:rPr>
              <w:t>Include IVIG therapy costs (12 and 6 months for prophylaxis and adverse events, respectively)</w:t>
            </w:r>
          </w:p>
          <w:p w14:paraId="14F992DF" w14:textId="77777777" w:rsidR="00CC3B0B" w:rsidRPr="00CC3B0B" w:rsidRDefault="00CC3B0B" w:rsidP="00FD4852">
            <w:pPr>
              <w:spacing w:before="0"/>
              <w:rPr>
                <w:rFonts w:ascii="Arial Narrow" w:hAnsi="Arial Narrow"/>
                <w:bCs/>
                <w:sz w:val="20"/>
                <w:szCs w:val="20"/>
                <w:lang w:bidi="en-AU"/>
              </w:rPr>
            </w:pPr>
            <w:r w:rsidRPr="00CC3B0B">
              <w:rPr>
                <w:rFonts w:ascii="Arial Narrow" w:hAnsi="Arial Narrow"/>
                <w:bCs/>
                <w:sz w:val="20"/>
                <w:szCs w:val="20"/>
                <w:lang w:bidi="en-AU"/>
              </w:rPr>
              <w:t>No. of IVIG treatment cycles: 10.37</w:t>
            </w:r>
          </w:p>
        </w:tc>
        <w:tc>
          <w:tcPr>
            <w:tcW w:w="631" w:type="pct"/>
            <w:vAlign w:val="center"/>
          </w:tcPr>
          <w:p w14:paraId="458443FC" w14:textId="352E0E42" w:rsidR="00CC3B0B" w:rsidRPr="00CC3B0B" w:rsidRDefault="00CC3B0B" w:rsidP="00FD4852">
            <w:pPr>
              <w:spacing w:before="0"/>
              <w:jc w:val="center"/>
              <w:rPr>
                <w:rFonts w:ascii="Arial Narrow" w:hAnsi="Arial Narrow"/>
                <w:sz w:val="20"/>
                <w:szCs w:val="20"/>
              </w:rPr>
            </w:pPr>
            <w:r w:rsidRPr="00CC3B0B">
              <w:rPr>
                <w:rFonts w:ascii="Arial Narrow" w:hAnsi="Arial Narrow"/>
                <w:sz w:val="20"/>
                <w:szCs w:val="20"/>
              </w:rPr>
              <w:t>$</w:t>
            </w:r>
            <w:r w:rsidR="004604D4" w:rsidRPr="004604D4">
              <w:rPr>
                <w:rFonts w:ascii="Arial Narrow" w:hAnsi="Arial Narrow" w:hint="eastAsia"/>
                <w:color w:val="000000"/>
                <w:w w:val="29"/>
                <w:sz w:val="20"/>
                <w:szCs w:val="20"/>
                <w:shd w:val="solid" w:color="000000" w:fill="000000"/>
                <w:fitText w:val="130" w:id="-1425283313"/>
                <w14:textFill>
                  <w14:solidFill>
                    <w14:srgbClr w14:val="000000">
                      <w14:alpha w14:val="100000"/>
                    </w14:srgbClr>
                  </w14:solidFill>
                </w14:textFill>
              </w:rPr>
              <w:t xml:space="preserve">　</w:t>
            </w:r>
            <w:r w:rsidR="004604D4" w:rsidRPr="004604D4">
              <w:rPr>
                <w:rFonts w:ascii="Arial Narrow" w:hAnsi="Arial Narrow"/>
                <w:color w:val="000000"/>
                <w:w w:val="29"/>
                <w:sz w:val="20"/>
                <w:szCs w:val="20"/>
                <w:shd w:val="solid" w:color="000000" w:fill="000000"/>
                <w:fitText w:val="130" w:id="-1425283313"/>
                <w14:textFill>
                  <w14:solidFill>
                    <w14:srgbClr w14:val="000000">
                      <w14:alpha w14:val="100000"/>
                    </w14:srgbClr>
                  </w14:solidFill>
                </w14:textFill>
              </w:rPr>
              <w:t>|</w:t>
            </w:r>
            <w:r w:rsidR="004604D4" w:rsidRPr="004604D4">
              <w:rPr>
                <w:rFonts w:ascii="Arial Narrow" w:hAnsi="Arial Narrow" w:hint="eastAsia"/>
                <w:color w:val="000000"/>
                <w:spacing w:val="2"/>
                <w:w w:val="29"/>
                <w:sz w:val="20"/>
                <w:szCs w:val="20"/>
                <w:shd w:val="solid" w:color="000000" w:fill="000000"/>
                <w:fitText w:val="130" w:id="-1425283313"/>
                <w14:textFill>
                  <w14:solidFill>
                    <w14:srgbClr w14:val="000000">
                      <w14:alpha w14:val="100000"/>
                    </w14:srgbClr>
                  </w14:solidFill>
                </w14:textFill>
              </w:rPr>
              <w:t xml:space="preserve">　</w:t>
            </w:r>
          </w:p>
        </w:tc>
        <w:tc>
          <w:tcPr>
            <w:tcW w:w="631" w:type="pct"/>
            <w:vAlign w:val="center"/>
          </w:tcPr>
          <w:p w14:paraId="7E31059E" w14:textId="77777777" w:rsidR="00CC3B0B" w:rsidRPr="00CC3B0B" w:rsidRDefault="00CC3B0B" w:rsidP="00FD4852">
            <w:pPr>
              <w:spacing w:before="0"/>
              <w:jc w:val="center"/>
              <w:rPr>
                <w:rFonts w:ascii="Arial Narrow" w:hAnsi="Arial Narrow"/>
                <w:sz w:val="20"/>
                <w:szCs w:val="20"/>
              </w:rPr>
            </w:pPr>
            <w:r w:rsidRPr="00CC3B0B">
              <w:rPr>
                <w:rFonts w:ascii="Arial Narrow" w:hAnsi="Arial Narrow"/>
                <w:sz w:val="20"/>
                <w:szCs w:val="20"/>
              </w:rPr>
              <w:t>3.34</w:t>
            </w:r>
          </w:p>
        </w:tc>
        <w:tc>
          <w:tcPr>
            <w:tcW w:w="624" w:type="pct"/>
            <w:vAlign w:val="center"/>
          </w:tcPr>
          <w:p w14:paraId="39B16DE4" w14:textId="0EAC4085" w:rsidR="00CC3B0B" w:rsidRPr="00CC3B0B" w:rsidRDefault="00CC3B0B" w:rsidP="00FD4852">
            <w:pPr>
              <w:spacing w:before="0"/>
              <w:jc w:val="center"/>
              <w:rPr>
                <w:rFonts w:ascii="Arial Narrow" w:hAnsi="Arial Narrow"/>
                <w:sz w:val="20"/>
                <w:szCs w:val="20"/>
              </w:rPr>
            </w:pPr>
            <w:r w:rsidRPr="00CC3B0B">
              <w:rPr>
                <w:rFonts w:ascii="Arial Narrow" w:hAnsi="Arial Narrow"/>
                <w:sz w:val="20"/>
                <w:szCs w:val="20"/>
              </w:rPr>
              <w:t>$</w:t>
            </w:r>
            <w:r w:rsidR="004604D4" w:rsidRPr="004604D4">
              <w:rPr>
                <w:rFonts w:ascii="Arial Narrow" w:hAnsi="Arial Narrow" w:hint="eastAsia"/>
                <w:color w:val="000000"/>
                <w:w w:val="31"/>
                <w:sz w:val="20"/>
                <w:szCs w:val="20"/>
                <w:shd w:val="solid" w:color="000000" w:fill="000000"/>
                <w:fitText w:val="140" w:id="-1425283312"/>
                <w14:textFill>
                  <w14:solidFill>
                    <w14:srgbClr w14:val="000000">
                      <w14:alpha w14:val="100000"/>
                    </w14:srgbClr>
                  </w14:solidFill>
                </w14:textFill>
              </w:rPr>
              <w:t xml:space="preserve">　</w:t>
            </w:r>
            <w:r w:rsidR="004604D4" w:rsidRPr="004604D4">
              <w:rPr>
                <w:rFonts w:ascii="Arial Narrow" w:hAnsi="Arial Narrow"/>
                <w:color w:val="000000"/>
                <w:w w:val="31"/>
                <w:sz w:val="20"/>
                <w:szCs w:val="20"/>
                <w:shd w:val="solid" w:color="000000" w:fill="000000"/>
                <w:fitText w:val="140" w:id="-1425283312"/>
                <w14:textFill>
                  <w14:solidFill>
                    <w14:srgbClr w14:val="000000">
                      <w14:alpha w14:val="100000"/>
                    </w14:srgbClr>
                  </w14:solidFill>
                </w14:textFill>
              </w:rPr>
              <w:t>|</w:t>
            </w:r>
            <w:r w:rsidR="004604D4" w:rsidRPr="004604D4">
              <w:rPr>
                <w:rFonts w:ascii="Arial Narrow" w:hAnsi="Arial Narrow" w:hint="eastAsia"/>
                <w:color w:val="000000"/>
                <w:spacing w:val="4"/>
                <w:w w:val="31"/>
                <w:sz w:val="20"/>
                <w:szCs w:val="20"/>
                <w:shd w:val="solid" w:color="000000" w:fill="000000"/>
                <w:fitText w:val="140" w:id="-1425283312"/>
                <w14:textFill>
                  <w14:solidFill>
                    <w14:srgbClr w14:val="000000">
                      <w14:alpha w14:val="100000"/>
                    </w14:srgbClr>
                  </w14:solidFill>
                </w14:textFill>
              </w:rPr>
              <w:t xml:space="preserve">　</w:t>
            </w:r>
          </w:p>
        </w:tc>
        <w:tc>
          <w:tcPr>
            <w:tcW w:w="624" w:type="pct"/>
            <w:vAlign w:val="center"/>
          </w:tcPr>
          <w:p w14:paraId="66D1A874" w14:textId="77777777" w:rsidR="00CC3B0B" w:rsidRPr="00CC3B0B" w:rsidRDefault="00CC3B0B" w:rsidP="00FD4852">
            <w:pPr>
              <w:spacing w:before="0"/>
              <w:jc w:val="center"/>
              <w:rPr>
                <w:rFonts w:ascii="Arial Narrow" w:hAnsi="Arial Narrow"/>
                <w:sz w:val="20"/>
                <w:szCs w:val="20"/>
              </w:rPr>
            </w:pPr>
            <w:r w:rsidRPr="00CC3B0B">
              <w:rPr>
                <w:rFonts w:ascii="Arial Narrow" w:hAnsi="Arial Narrow"/>
                <w:sz w:val="20"/>
                <w:szCs w:val="20"/>
              </w:rPr>
              <w:t>2.9%</w:t>
            </w:r>
          </w:p>
        </w:tc>
      </w:tr>
      <w:tr w:rsidR="00CC3B0B" w:rsidRPr="00CC3B0B" w14:paraId="23F594DF" w14:textId="77777777" w:rsidTr="00CC3B0B">
        <w:tc>
          <w:tcPr>
            <w:tcW w:w="2490" w:type="pct"/>
          </w:tcPr>
          <w:p w14:paraId="53012764" w14:textId="77777777" w:rsidR="00CC3B0B" w:rsidRPr="00CC3B0B" w:rsidRDefault="00CC3B0B" w:rsidP="00FD4852">
            <w:pPr>
              <w:spacing w:before="0"/>
              <w:rPr>
                <w:rFonts w:ascii="Arial Narrow" w:hAnsi="Arial Narrow"/>
                <w:bCs/>
                <w:sz w:val="20"/>
                <w:szCs w:val="20"/>
                <w:lang w:bidi="en-AU"/>
              </w:rPr>
            </w:pPr>
            <w:r w:rsidRPr="00CC3B0B">
              <w:rPr>
                <w:rFonts w:ascii="Arial Narrow" w:hAnsi="Arial Narrow"/>
                <w:bCs/>
                <w:sz w:val="20"/>
                <w:szCs w:val="20"/>
                <w:lang w:bidi="en-AU"/>
              </w:rPr>
              <w:t>Include the cost of neurotoxicity adverse event</w:t>
            </w:r>
          </w:p>
          <w:p w14:paraId="6E510523" w14:textId="77777777" w:rsidR="00CC3B0B" w:rsidRPr="00CC3B0B" w:rsidRDefault="00CC3B0B" w:rsidP="00A20E5A">
            <w:pPr>
              <w:pStyle w:val="ListParagraph"/>
              <w:numPr>
                <w:ilvl w:val="0"/>
                <w:numId w:val="35"/>
              </w:numPr>
              <w:spacing w:before="0"/>
              <w:jc w:val="left"/>
              <w:rPr>
                <w:rFonts w:ascii="Arial Narrow" w:hAnsi="Arial Narrow"/>
                <w:bCs/>
                <w:sz w:val="20"/>
                <w:szCs w:val="20"/>
                <w:lang w:bidi="en-AU"/>
              </w:rPr>
            </w:pPr>
            <w:r w:rsidRPr="00CC3B0B">
              <w:rPr>
                <w:rFonts w:ascii="Arial Narrow" w:hAnsi="Arial Narrow"/>
                <w:bCs/>
                <w:sz w:val="20"/>
                <w:szCs w:val="20"/>
                <w:lang w:bidi="en-AU"/>
              </w:rPr>
              <w:t>Incidence: 5.2% (=5/97)</w:t>
            </w:r>
          </w:p>
          <w:p w14:paraId="353EF971" w14:textId="77777777" w:rsidR="00CC3B0B" w:rsidRPr="00CC3B0B" w:rsidRDefault="00CC3B0B" w:rsidP="00A20E5A">
            <w:pPr>
              <w:pStyle w:val="ListParagraph"/>
              <w:numPr>
                <w:ilvl w:val="0"/>
                <w:numId w:val="35"/>
              </w:numPr>
              <w:spacing w:before="0"/>
              <w:jc w:val="left"/>
              <w:rPr>
                <w:rFonts w:ascii="Arial Narrow" w:hAnsi="Arial Narrow"/>
                <w:bCs/>
                <w:sz w:val="20"/>
                <w:szCs w:val="20"/>
                <w:lang w:bidi="en-AU"/>
              </w:rPr>
            </w:pPr>
            <w:r w:rsidRPr="00CC3B0B">
              <w:rPr>
                <w:rFonts w:ascii="Arial Narrow" w:hAnsi="Arial Narrow"/>
                <w:bCs/>
                <w:sz w:val="20"/>
                <w:szCs w:val="20"/>
                <w:lang w:bidi="en-AU"/>
              </w:rPr>
              <w:t>Cost: $28, 900.96 (assumed equal to cost of CRS event)</w:t>
            </w:r>
          </w:p>
        </w:tc>
        <w:tc>
          <w:tcPr>
            <w:tcW w:w="631" w:type="pct"/>
            <w:vAlign w:val="center"/>
          </w:tcPr>
          <w:p w14:paraId="4BF422EA" w14:textId="5D0889FC" w:rsidR="00CC3B0B" w:rsidRPr="00CC3B0B" w:rsidRDefault="00CC3B0B" w:rsidP="00FD4852">
            <w:pPr>
              <w:spacing w:before="0"/>
              <w:jc w:val="center"/>
              <w:rPr>
                <w:rFonts w:ascii="Arial Narrow" w:hAnsi="Arial Narrow"/>
                <w:sz w:val="20"/>
                <w:szCs w:val="20"/>
              </w:rPr>
            </w:pPr>
            <w:r w:rsidRPr="00CC3B0B">
              <w:rPr>
                <w:rFonts w:ascii="Arial Narrow" w:hAnsi="Arial Narrow"/>
                <w:color w:val="000000"/>
                <w:sz w:val="20"/>
                <w:szCs w:val="20"/>
              </w:rPr>
              <w:t>$</w:t>
            </w:r>
            <w:r w:rsidR="004604D4" w:rsidRPr="004604D4">
              <w:rPr>
                <w:rFonts w:ascii="Arial Narrow" w:hAnsi="Arial Narrow" w:hint="eastAsia"/>
                <w:color w:val="000000"/>
                <w:w w:val="29"/>
                <w:sz w:val="20"/>
                <w:szCs w:val="20"/>
                <w:shd w:val="solid" w:color="000000" w:fill="000000"/>
                <w:fitText w:val="130" w:id="-1425283328"/>
                <w14:textFill>
                  <w14:solidFill>
                    <w14:srgbClr w14:val="000000">
                      <w14:alpha w14:val="100000"/>
                    </w14:srgbClr>
                  </w14:solidFill>
                </w14:textFill>
              </w:rPr>
              <w:t xml:space="preserve">　</w:t>
            </w:r>
            <w:r w:rsidR="004604D4" w:rsidRPr="004604D4">
              <w:rPr>
                <w:rFonts w:ascii="Arial Narrow" w:hAnsi="Arial Narrow"/>
                <w:color w:val="000000"/>
                <w:w w:val="29"/>
                <w:sz w:val="20"/>
                <w:szCs w:val="20"/>
                <w:shd w:val="solid" w:color="000000" w:fill="000000"/>
                <w:fitText w:val="130" w:id="-1425283328"/>
                <w14:textFill>
                  <w14:solidFill>
                    <w14:srgbClr w14:val="000000">
                      <w14:alpha w14:val="100000"/>
                    </w14:srgbClr>
                  </w14:solidFill>
                </w14:textFill>
              </w:rPr>
              <w:t>|</w:t>
            </w:r>
            <w:r w:rsidR="004604D4" w:rsidRPr="004604D4">
              <w:rPr>
                <w:rFonts w:ascii="Arial Narrow" w:hAnsi="Arial Narrow" w:hint="eastAsia"/>
                <w:color w:val="000000"/>
                <w:spacing w:val="2"/>
                <w:w w:val="29"/>
                <w:sz w:val="20"/>
                <w:szCs w:val="20"/>
                <w:shd w:val="solid" w:color="000000" w:fill="000000"/>
                <w:fitText w:val="130" w:id="-1425283328"/>
                <w14:textFill>
                  <w14:solidFill>
                    <w14:srgbClr w14:val="000000">
                      <w14:alpha w14:val="100000"/>
                    </w14:srgbClr>
                  </w14:solidFill>
                </w14:textFill>
              </w:rPr>
              <w:t xml:space="preserve">　</w:t>
            </w:r>
          </w:p>
        </w:tc>
        <w:tc>
          <w:tcPr>
            <w:tcW w:w="631" w:type="pct"/>
            <w:vAlign w:val="center"/>
          </w:tcPr>
          <w:p w14:paraId="6FEC540E" w14:textId="77777777" w:rsidR="00CC3B0B" w:rsidRPr="00CC3B0B" w:rsidRDefault="00CC3B0B" w:rsidP="00FD4852">
            <w:pPr>
              <w:spacing w:before="0"/>
              <w:jc w:val="center"/>
              <w:rPr>
                <w:rFonts w:ascii="Arial Narrow" w:hAnsi="Arial Narrow"/>
                <w:sz w:val="20"/>
                <w:szCs w:val="20"/>
              </w:rPr>
            </w:pPr>
            <w:r w:rsidRPr="00CC3B0B">
              <w:rPr>
                <w:rFonts w:ascii="Arial Narrow" w:hAnsi="Arial Narrow"/>
                <w:color w:val="000000"/>
                <w:sz w:val="20"/>
                <w:szCs w:val="20"/>
              </w:rPr>
              <w:t>3.34</w:t>
            </w:r>
          </w:p>
        </w:tc>
        <w:tc>
          <w:tcPr>
            <w:tcW w:w="624" w:type="pct"/>
            <w:vAlign w:val="center"/>
          </w:tcPr>
          <w:p w14:paraId="58619040" w14:textId="0A215180" w:rsidR="00CC3B0B" w:rsidRPr="00CC3B0B" w:rsidRDefault="00CC3B0B" w:rsidP="00FD4852">
            <w:pPr>
              <w:spacing w:before="0"/>
              <w:jc w:val="center"/>
              <w:rPr>
                <w:rFonts w:ascii="Arial Narrow" w:hAnsi="Arial Narrow"/>
                <w:sz w:val="20"/>
                <w:szCs w:val="20"/>
              </w:rPr>
            </w:pPr>
            <w:r w:rsidRPr="00CC3B0B">
              <w:rPr>
                <w:rFonts w:ascii="Arial Narrow" w:hAnsi="Arial Narrow"/>
                <w:color w:val="000000"/>
                <w:sz w:val="20"/>
                <w:szCs w:val="20"/>
              </w:rPr>
              <w:t>$</w:t>
            </w:r>
            <w:r w:rsidR="004604D4" w:rsidRPr="004604D4">
              <w:rPr>
                <w:rFonts w:ascii="Arial Narrow" w:hAnsi="Arial Narrow" w:hint="eastAsia"/>
                <w:color w:val="000000"/>
                <w:w w:val="31"/>
                <w:sz w:val="20"/>
                <w:szCs w:val="20"/>
                <w:shd w:val="solid" w:color="000000" w:fill="000000"/>
                <w:fitText w:val="140" w:id="-1425283327"/>
                <w14:textFill>
                  <w14:solidFill>
                    <w14:srgbClr w14:val="000000">
                      <w14:alpha w14:val="100000"/>
                    </w14:srgbClr>
                  </w14:solidFill>
                </w14:textFill>
              </w:rPr>
              <w:t xml:space="preserve">　</w:t>
            </w:r>
            <w:r w:rsidR="004604D4" w:rsidRPr="004604D4">
              <w:rPr>
                <w:rFonts w:ascii="Arial Narrow" w:hAnsi="Arial Narrow"/>
                <w:color w:val="000000"/>
                <w:w w:val="31"/>
                <w:sz w:val="20"/>
                <w:szCs w:val="20"/>
                <w:shd w:val="solid" w:color="000000" w:fill="000000"/>
                <w:fitText w:val="140" w:id="-1425283327"/>
                <w14:textFill>
                  <w14:solidFill>
                    <w14:srgbClr w14:val="000000">
                      <w14:alpha w14:val="100000"/>
                    </w14:srgbClr>
                  </w14:solidFill>
                </w14:textFill>
              </w:rPr>
              <w:t>|</w:t>
            </w:r>
            <w:r w:rsidR="004604D4" w:rsidRPr="004604D4">
              <w:rPr>
                <w:rFonts w:ascii="Arial Narrow" w:hAnsi="Arial Narrow" w:hint="eastAsia"/>
                <w:color w:val="000000"/>
                <w:spacing w:val="4"/>
                <w:w w:val="31"/>
                <w:sz w:val="20"/>
                <w:szCs w:val="20"/>
                <w:shd w:val="solid" w:color="000000" w:fill="000000"/>
                <w:fitText w:val="140" w:id="-1425283327"/>
                <w14:textFill>
                  <w14:solidFill>
                    <w14:srgbClr w14:val="000000">
                      <w14:alpha w14:val="100000"/>
                    </w14:srgbClr>
                  </w14:solidFill>
                </w14:textFill>
              </w:rPr>
              <w:t xml:space="preserve">　</w:t>
            </w:r>
          </w:p>
        </w:tc>
        <w:tc>
          <w:tcPr>
            <w:tcW w:w="624" w:type="pct"/>
            <w:vAlign w:val="center"/>
          </w:tcPr>
          <w:p w14:paraId="31E7C822" w14:textId="77777777" w:rsidR="00CC3B0B" w:rsidRPr="00CC3B0B" w:rsidRDefault="00CC3B0B" w:rsidP="00FD4852">
            <w:pPr>
              <w:spacing w:before="0"/>
              <w:jc w:val="center"/>
              <w:rPr>
                <w:rFonts w:ascii="Arial Narrow" w:hAnsi="Arial Narrow"/>
                <w:sz w:val="20"/>
                <w:szCs w:val="20"/>
              </w:rPr>
            </w:pPr>
            <w:r w:rsidRPr="00CC3B0B">
              <w:rPr>
                <w:rFonts w:ascii="Arial Narrow" w:hAnsi="Arial Narrow"/>
                <w:sz w:val="20"/>
                <w:szCs w:val="20"/>
              </w:rPr>
              <w:t>0.4%</w:t>
            </w:r>
          </w:p>
        </w:tc>
      </w:tr>
    </w:tbl>
    <w:p w14:paraId="47F4D019" w14:textId="2DDFED66" w:rsidR="004F6B39" w:rsidRDefault="004F6B39" w:rsidP="00237442">
      <w:pPr>
        <w:spacing w:before="240"/>
      </w:pPr>
      <w:r>
        <w:t>The pre-MSAC response presented additional multivariate sensitivity analyses</w:t>
      </w:r>
      <w:r w:rsidR="00A20E5A">
        <w:t xml:space="preserve"> to address ESC’s concerns about model costings </w:t>
      </w:r>
      <w:r>
        <w:t>(Table 1</w:t>
      </w:r>
      <w:r w:rsidR="00902CD4">
        <w:t>5</w:t>
      </w:r>
      <w:r>
        <w:t>)</w:t>
      </w:r>
      <w:r w:rsidR="00A80AD6">
        <w:t>, which were not evaluated.</w:t>
      </w:r>
    </w:p>
    <w:p w14:paraId="7343ACA7" w14:textId="099BE4A4" w:rsidR="004F6B39" w:rsidRDefault="004F6B39" w:rsidP="00237442">
      <w:pPr>
        <w:pStyle w:val="Caption"/>
        <w:spacing w:before="240"/>
      </w:pPr>
      <w:r>
        <w:t>Table 1</w:t>
      </w:r>
      <w:r w:rsidR="00902CD4">
        <w:t>5 Applicant pre-MSAC response multivariate sensitivity analyses results (Table 2A and B)</w:t>
      </w:r>
    </w:p>
    <w:tbl>
      <w:tblPr>
        <w:tblStyle w:val="TableGrid"/>
        <w:tblW w:w="5000" w:type="pct"/>
        <w:jc w:val="center"/>
        <w:tblLook w:val="04A0" w:firstRow="1" w:lastRow="0" w:firstColumn="1" w:lastColumn="0" w:noHBand="0" w:noVBand="1"/>
      </w:tblPr>
      <w:tblGrid>
        <w:gridCol w:w="4506"/>
        <w:gridCol w:w="1185"/>
        <w:gridCol w:w="1219"/>
        <w:gridCol w:w="1093"/>
        <w:gridCol w:w="1003"/>
      </w:tblGrid>
      <w:tr w:rsidR="004F6B39" w:rsidRPr="004F6B39" w14:paraId="368DC0F7" w14:textId="77777777" w:rsidTr="004F6B39">
        <w:trPr>
          <w:trHeight w:val="280"/>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CCCCCC"/>
            <w:hideMark/>
          </w:tcPr>
          <w:p w14:paraId="5C795A65" w14:textId="77777777" w:rsidR="004F6B39" w:rsidRPr="004F6B39" w:rsidRDefault="004F6B39" w:rsidP="007E1A60">
            <w:pPr>
              <w:spacing w:before="16" w:after="16"/>
              <w:jc w:val="left"/>
              <w:rPr>
                <w:rFonts w:ascii="Arial Narrow" w:hAnsi="Arial Narrow"/>
                <w:b/>
                <w:sz w:val="20"/>
                <w:szCs w:val="20"/>
                <w:lang w:bidi="en-AU"/>
              </w:rPr>
            </w:pPr>
            <w:r w:rsidRPr="004F6B39">
              <w:rPr>
                <w:rFonts w:ascii="Arial Narrow" w:hAnsi="Arial Narrow"/>
                <w:b/>
                <w:bCs/>
                <w:sz w:val="20"/>
                <w:szCs w:val="20"/>
              </w:rPr>
              <w:t>Table 2A: Impact of cost modifications on ICER</w:t>
            </w:r>
          </w:p>
        </w:tc>
      </w:tr>
      <w:tr w:rsidR="004F6B39" w:rsidRPr="004F6B39" w14:paraId="73624977" w14:textId="77777777" w:rsidTr="004F6B39">
        <w:trPr>
          <w:trHeight w:val="280"/>
          <w:jc w:val="center"/>
        </w:trPr>
        <w:tc>
          <w:tcPr>
            <w:tcW w:w="2501"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7308943" w14:textId="77777777" w:rsidR="004F6B39" w:rsidRPr="004F6B39" w:rsidRDefault="004F6B39" w:rsidP="007E1A60">
            <w:pPr>
              <w:spacing w:before="16" w:after="16"/>
              <w:jc w:val="left"/>
              <w:rPr>
                <w:rFonts w:ascii="Arial Narrow" w:hAnsi="Arial Narrow"/>
                <w:b/>
                <w:sz w:val="20"/>
                <w:szCs w:val="20"/>
                <w:lang w:bidi="en-AU"/>
              </w:rPr>
            </w:pPr>
            <w:r w:rsidRPr="004F6B39">
              <w:rPr>
                <w:rFonts w:ascii="Arial Narrow" w:hAnsi="Arial Narrow"/>
                <w:b/>
                <w:sz w:val="20"/>
                <w:szCs w:val="20"/>
                <w:lang w:bidi="en-AU"/>
              </w:rPr>
              <w:t>Base Setting/Model Settings</w:t>
            </w:r>
          </w:p>
        </w:tc>
        <w:tc>
          <w:tcPr>
            <w:tcW w:w="658"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0EBEC3" w14:textId="77777777" w:rsidR="004F6B39" w:rsidRPr="004F6B39" w:rsidRDefault="004F6B39" w:rsidP="007E1A60">
            <w:pPr>
              <w:spacing w:before="16" w:after="16"/>
              <w:jc w:val="center"/>
              <w:rPr>
                <w:rFonts w:ascii="Arial Narrow" w:hAnsi="Arial Narrow"/>
                <w:b/>
                <w:sz w:val="20"/>
                <w:szCs w:val="20"/>
                <w:lang w:bidi="en-AU"/>
              </w:rPr>
            </w:pPr>
            <w:r w:rsidRPr="004F6B39">
              <w:rPr>
                <w:rFonts w:ascii="Arial Narrow" w:hAnsi="Arial Narrow"/>
                <w:b/>
                <w:sz w:val="20"/>
                <w:szCs w:val="20"/>
                <w:lang w:bidi="en-AU"/>
              </w:rPr>
              <w:t>Inc Cost</w:t>
            </w:r>
          </w:p>
        </w:tc>
        <w:tc>
          <w:tcPr>
            <w:tcW w:w="67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B8F635" w14:textId="77777777" w:rsidR="004F6B39" w:rsidRPr="004F6B39" w:rsidRDefault="004F6B39" w:rsidP="007E1A60">
            <w:pPr>
              <w:spacing w:before="16" w:after="16"/>
              <w:jc w:val="center"/>
              <w:rPr>
                <w:rFonts w:ascii="Arial Narrow" w:hAnsi="Arial Narrow"/>
                <w:b/>
                <w:sz w:val="20"/>
                <w:szCs w:val="20"/>
                <w:lang w:bidi="en-AU"/>
              </w:rPr>
            </w:pPr>
            <w:r w:rsidRPr="004F6B39">
              <w:rPr>
                <w:rFonts w:ascii="Arial Narrow" w:hAnsi="Arial Narrow"/>
                <w:b/>
                <w:sz w:val="20"/>
                <w:szCs w:val="20"/>
                <w:lang w:bidi="en-AU"/>
              </w:rPr>
              <w:t>Inc QALY</w:t>
            </w:r>
          </w:p>
        </w:tc>
        <w:tc>
          <w:tcPr>
            <w:tcW w:w="60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ECA585F" w14:textId="77777777" w:rsidR="004F6B39" w:rsidRPr="004F6B39" w:rsidRDefault="004F6B39" w:rsidP="007E1A60">
            <w:pPr>
              <w:spacing w:before="16" w:after="16"/>
              <w:jc w:val="center"/>
              <w:rPr>
                <w:rFonts w:ascii="Arial Narrow" w:hAnsi="Arial Narrow"/>
                <w:b/>
                <w:sz w:val="20"/>
                <w:szCs w:val="20"/>
                <w:lang w:bidi="en-AU"/>
              </w:rPr>
            </w:pPr>
            <w:r w:rsidRPr="004F6B39">
              <w:rPr>
                <w:rFonts w:ascii="Arial Narrow" w:hAnsi="Arial Narrow"/>
                <w:b/>
                <w:sz w:val="20"/>
                <w:szCs w:val="20"/>
                <w:lang w:bidi="en-AU"/>
              </w:rPr>
              <w:t>ICER</w:t>
            </w:r>
          </w:p>
        </w:tc>
        <w:tc>
          <w:tcPr>
            <w:tcW w:w="558"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3AD1DF0" w14:textId="77777777" w:rsidR="004F6B39" w:rsidRPr="004F6B39" w:rsidRDefault="004F6B39" w:rsidP="007E1A60">
            <w:pPr>
              <w:spacing w:before="16" w:after="16"/>
              <w:jc w:val="center"/>
              <w:rPr>
                <w:rFonts w:ascii="Arial Narrow" w:hAnsi="Arial Narrow"/>
                <w:b/>
                <w:sz w:val="20"/>
                <w:szCs w:val="20"/>
                <w:lang w:bidi="en-AU"/>
              </w:rPr>
            </w:pPr>
            <w:r w:rsidRPr="004F6B39">
              <w:rPr>
                <w:rFonts w:ascii="Arial Narrow" w:hAnsi="Arial Narrow"/>
                <w:b/>
                <w:sz w:val="20"/>
                <w:szCs w:val="20"/>
                <w:lang w:bidi="en-AU"/>
              </w:rPr>
              <w:t>%Change</w:t>
            </w:r>
          </w:p>
        </w:tc>
      </w:tr>
      <w:tr w:rsidR="004F6B39" w:rsidRPr="004F6B39" w14:paraId="78ED7829" w14:textId="77777777" w:rsidTr="004F6B39">
        <w:trPr>
          <w:trHeight w:val="200"/>
          <w:jc w:val="center"/>
        </w:trPr>
        <w:tc>
          <w:tcPr>
            <w:tcW w:w="2501" w:type="pct"/>
            <w:tcBorders>
              <w:top w:val="single" w:sz="8" w:space="0" w:color="auto"/>
              <w:left w:val="single" w:sz="8" w:space="0" w:color="auto"/>
              <w:bottom w:val="dashSmallGap" w:sz="4" w:space="0" w:color="auto"/>
              <w:right w:val="dashSmallGap" w:sz="4" w:space="0" w:color="auto"/>
            </w:tcBorders>
            <w:hideMark/>
          </w:tcPr>
          <w:p w14:paraId="1CA94CCC" w14:textId="77777777" w:rsidR="004F6B39" w:rsidRPr="004F6B39" w:rsidRDefault="004F6B39" w:rsidP="00A20E5A">
            <w:pPr>
              <w:pStyle w:val="ListParagraph"/>
              <w:numPr>
                <w:ilvl w:val="0"/>
                <w:numId w:val="38"/>
              </w:numPr>
              <w:spacing w:before="16" w:after="16"/>
              <w:ind w:left="360"/>
              <w:jc w:val="left"/>
              <w:rPr>
                <w:rFonts w:ascii="Arial Narrow" w:hAnsi="Arial Narrow"/>
                <w:b/>
                <w:sz w:val="20"/>
                <w:szCs w:val="20"/>
                <w:lang w:bidi="en-AU"/>
              </w:rPr>
            </w:pPr>
            <w:r w:rsidRPr="004F6B39">
              <w:rPr>
                <w:rFonts w:ascii="Arial Narrow" w:hAnsi="Arial Narrow"/>
                <w:b/>
                <w:sz w:val="20"/>
                <w:szCs w:val="20"/>
                <w:lang w:bidi="en-AU"/>
              </w:rPr>
              <w:t>MRDR (cohort 2)</w:t>
            </w:r>
          </w:p>
        </w:tc>
        <w:tc>
          <w:tcPr>
            <w:tcW w:w="658" w:type="pct"/>
            <w:tcBorders>
              <w:top w:val="single" w:sz="8" w:space="0" w:color="auto"/>
              <w:left w:val="dashSmallGap" w:sz="4" w:space="0" w:color="auto"/>
              <w:bottom w:val="dashSmallGap" w:sz="4" w:space="0" w:color="auto"/>
              <w:right w:val="dashSmallGap" w:sz="4" w:space="0" w:color="auto"/>
            </w:tcBorders>
            <w:hideMark/>
          </w:tcPr>
          <w:p w14:paraId="25F3FD9C" w14:textId="5F1B0513"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68"/>
                <w:sz w:val="20"/>
                <w:szCs w:val="20"/>
                <w:shd w:val="solid" w:color="000000" w:fill="000000"/>
                <w:fitText w:val="160" w:id="-1425283326"/>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60" w:id="-1425283326"/>
                <w14:textFill>
                  <w14:solidFill>
                    <w14:srgbClr w14:val="000000">
                      <w14:alpha w14:val="100000"/>
                    </w14:srgbClr>
                  </w14:solidFill>
                </w14:textFill>
              </w:rPr>
              <w:t>|</w:t>
            </w:r>
          </w:p>
        </w:tc>
        <w:tc>
          <w:tcPr>
            <w:tcW w:w="677" w:type="pct"/>
            <w:tcBorders>
              <w:top w:val="single" w:sz="8" w:space="0" w:color="auto"/>
              <w:left w:val="dashSmallGap" w:sz="4" w:space="0" w:color="auto"/>
              <w:bottom w:val="dashSmallGap" w:sz="4" w:space="0" w:color="auto"/>
              <w:right w:val="dashSmallGap" w:sz="4" w:space="0" w:color="auto"/>
            </w:tcBorders>
            <w:hideMark/>
          </w:tcPr>
          <w:p w14:paraId="1C5518CC"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3.34</w:t>
            </w:r>
          </w:p>
        </w:tc>
        <w:tc>
          <w:tcPr>
            <w:tcW w:w="607" w:type="pct"/>
            <w:tcBorders>
              <w:top w:val="single" w:sz="8" w:space="0" w:color="auto"/>
              <w:left w:val="dashSmallGap" w:sz="4" w:space="0" w:color="auto"/>
              <w:bottom w:val="dashSmallGap" w:sz="4" w:space="0" w:color="auto"/>
              <w:right w:val="dashSmallGap" w:sz="4" w:space="0" w:color="auto"/>
            </w:tcBorders>
            <w:hideMark/>
          </w:tcPr>
          <w:p w14:paraId="07A51CC2" w14:textId="41FD5F80"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25"/>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25"/>
                <w14:textFill>
                  <w14:solidFill>
                    <w14:srgbClr w14:val="000000">
                      <w14:alpha w14:val="100000"/>
                    </w14:srgbClr>
                  </w14:solidFill>
                </w14:textFill>
              </w:rPr>
              <w:t>|</w:t>
            </w:r>
          </w:p>
        </w:tc>
        <w:tc>
          <w:tcPr>
            <w:tcW w:w="558" w:type="pct"/>
            <w:tcBorders>
              <w:top w:val="single" w:sz="8" w:space="0" w:color="auto"/>
              <w:left w:val="dashSmallGap" w:sz="4" w:space="0" w:color="auto"/>
              <w:bottom w:val="dashSmallGap" w:sz="4" w:space="0" w:color="auto"/>
              <w:right w:val="single" w:sz="8" w:space="0" w:color="auto"/>
            </w:tcBorders>
            <w:hideMark/>
          </w:tcPr>
          <w:p w14:paraId="644CFF5D"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NA</w:t>
            </w:r>
          </w:p>
        </w:tc>
      </w:tr>
      <w:tr w:rsidR="004F6B39" w:rsidRPr="004F6B39" w14:paraId="5CE03BA8" w14:textId="77777777" w:rsidTr="004F6B39">
        <w:trPr>
          <w:trHeight w:val="229"/>
          <w:jc w:val="center"/>
        </w:trPr>
        <w:tc>
          <w:tcPr>
            <w:tcW w:w="2501" w:type="pct"/>
            <w:tcBorders>
              <w:top w:val="dashSmallGap" w:sz="4" w:space="0" w:color="auto"/>
              <w:left w:val="single" w:sz="8" w:space="0" w:color="auto"/>
              <w:bottom w:val="dashSmallGap" w:sz="4" w:space="0" w:color="auto"/>
              <w:right w:val="dashSmallGap" w:sz="4" w:space="0" w:color="auto"/>
            </w:tcBorders>
            <w:hideMark/>
          </w:tcPr>
          <w:p w14:paraId="4927B3E1" w14:textId="77777777" w:rsidR="004F6B39" w:rsidRPr="004F6B39" w:rsidRDefault="004F6B39" w:rsidP="00A20E5A">
            <w:pPr>
              <w:pStyle w:val="ListParagraph"/>
              <w:numPr>
                <w:ilvl w:val="0"/>
                <w:numId w:val="38"/>
              </w:numPr>
              <w:spacing w:before="16" w:after="16"/>
              <w:ind w:left="360"/>
              <w:jc w:val="left"/>
              <w:rPr>
                <w:rFonts w:ascii="Arial Narrow" w:hAnsi="Arial Narrow"/>
                <w:b/>
                <w:sz w:val="20"/>
                <w:szCs w:val="20"/>
                <w:lang w:bidi="en-AU"/>
              </w:rPr>
            </w:pPr>
            <w:r w:rsidRPr="004F6B39">
              <w:rPr>
                <w:rFonts w:ascii="Arial Narrow" w:hAnsi="Arial Narrow"/>
                <w:b/>
                <w:sz w:val="20"/>
                <w:szCs w:val="20"/>
              </w:rPr>
              <w:t>MRDR (cohort 4)</w:t>
            </w:r>
          </w:p>
        </w:tc>
        <w:tc>
          <w:tcPr>
            <w:tcW w:w="658" w:type="pct"/>
            <w:tcBorders>
              <w:top w:val="dashSmallGap" w:sz="4" w:space="0" w:color="auto"/>
              <w:left w:val="dashSmallGap" w:sz="4" w:space="0" w:color="auto"/>
              <w:bottom w:val="dashSmallGap" w:sz="4" w:space="0" w:color="auto"/>
              <w:right w:val="dashSmallGap" w:sz="4" w:space="0" w:color="auto"/>
            </w:tcBorders>
            <w:hideMark/>
          </w:tcPr>
          <w:p w14:paraId="132CA9AA" w14:textId="1F936F81"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68"/>
                <w:sz w:val="20"/>
                <w:szCs w:val="20"/>
                <w:shd w:val="solid" w:color="000000" w:fill="000000"/>
                <w:fitText w:val="160" w:id="-1425283324"/>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60" w:id="-1425283324"/>
                <w14:textFill>
                  <w14:solidFill>
                    <w14:srgbClr w14:val="000000">
                      <w14:alpha w14:val="100000"/>
                    </w14:srgbClr>
                  </w14:solidFill>
                </w14:textFill>
              </w:rPr>
              <w:t>|</w:t>
            </w:r>
          </w:p>
        </w:tc>
        <w:tc>
          <w:tcPr>
            <w:tcW w:w="677" w:type="pct"/>
            <w:tcBorders>
              <w:top w:val="dashSmallGap" w:sz="4" w:space="0" w:color="auto"/>
              <w:left w:val="dashSmallGap" w:sz="4" w:space="0" w:color="auto"/>
              <w:bottom w:val="dashSmallGap" w:sz="4" w:space="0" w:color="auto"/>
              <w:right w:val="dashSmallGap" w:sz="4" w:space="0" w:color="auto"/>
            </w:tcBorders>
            <w:hideMark/>
          </w:tcPr>
          <w:p w14:paraId="337599F4"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3.20</w:t>
            </w:r>
          </w:p>
        </w:tc>
        <w:tc>
          <w:tcPr>
            <w:tcW w:w="607" w:type="pct"/>
            <w:tcBorders>
              <w:top w:val="dashSmallGap" w:sz="4" w:space="0" w:color="auto"/>
              <w:left w:val="dashSmallGap" w:sz="4" w:space="0" w:color="auto"/>
              <w:bottom w:val="dashSmallGap" w:sz="4" w:space="0" w:color="auto"/>
              <w:right w:val="dashSmallGap" w:sz="4" w:space="0" w:color="auto"/>
            </w:tcBorders>
            <w:hideMark/>
          </w:tcPr>
          <w:p w14:paraId="419FEC26" w14:textId="67A02F63"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23"/>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23"/>
                <w14:textFill>
                  <w14:solidFill>
                    <w14:srgbClr w14:val="000000">
                      <w14:alpha w14:val="100000"/>
                    </w14:srgbClr>
                  </w14:solidFill>
                </w14:textFill>
              </w:rPr>
              <w:t>|</w:t>
            </w:r>
          </w:p>
        </w:tc>
        <w:tc>
          <w:tcPr>
            <w:tcW w:w="558" w:type="pct"/>
            <w:tcBorders>
              <w:top w:val="dashSmallGap" w:sz="4" w:space="0" w:color="auto"/>
              <w:left w:val="dashSmallGap" w:sz="4" w:space="0" w:color="auto"/>
              <w:bottom w:val="dashSmallGap" w:sz="4" w:space="0" w:color="auto"/>
              <w:right w:val="single" w:sz="8" w:space="0" w:color="auto"/>
            </w:tcBorders>
            <w:hideMark/>
          </w:tcPr>
          <w:p w14:paraId="2F3344B9"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NA</w:t>
            </w:r>
          </w:p>
        </w:tc>
      </w:tr>
      <w:tr w:rsidR="004F6B39" w:rsidRPr="004F6B39" w14:paraId="5C5DA0F0" w14:textId="77777777" w:rsidTr="004F6B39">
        <w:trPr>
          <w:trHeight w:val="217"/>
          <w:jc w:val="center"/>
        </w:trPr>
        <w:tc>
          <w:tcPr>
            <w:tcW w:w="2501" w:type="pct"/>
            <w:tcBorders>
              <w:top w:val="dashSmallGap" w:sz="4" w:space="0" w:color="auto"/>
              <w:left w:val="single" w:sz="8" w:space="0" w:color="auto"/>
              <w:bottom w:val="dashSmallGap" w:sz="4" w:space="0" w:color="auto"/>
              <w:right w:val="dashSmallGap" w:sz="4" w:space="0" w:color="auto"/>
            </w:tcBorders>
            <w:hideMark/>
          </w:tcPr>
          <w:p w14:paraId="215D7CB1" w14:textId="77777777" w:rsidR="004F6B39" w:rsidRPr="004F6B39" w:rsidRDefault="004F6B39" w:rsidP="00A20E5A">
            <w:pPr>
              <w:pStyle w:val="ListParagraph"/>
              <w:numPr>
                <w:ilvl w:val="0"/>
                <w:numId w:val="38"/>
              </w:numPr>
              <w:spacing w:before="16" w:after="16"/>
              <w:ind w:left="360"/>
              <w:jc w:val="left"/>
              <w:rPr>
                <w:rFonts w:ascii="Arial Narrow" w:hAnsi="Arial Narrow"/>
                <w:b/>
                <w:sz w:val="20"/>
                <w:szCs w:val="20"/>
                <w:lang w:bidi="en-AU"/>
              </w:rPr>
            </w:pPr>
            <w:r w:rsidRPr="004F6B39">
              <w:rPr>
                <w:rFonts w:ascii="Arial Narrow" w:hAnsi="Arial Narrow"/>
                <w:b/>
                <w:sz w:val="20"/>
                <w:szCs w:val="20"/>
              </w:rPr>
              <w:t>Flatiron health</w:t>
            </w:r>
          </w:p>
        </w:tc>
        <w:tc>
          <w:tcPr>
            <w:tcW w:w="658" w:type="pct"/>
            <w:tcBorders>
              <w:top w:val="dashSmallGap" w:sz="4" w:space="0" w:color="auto"/>
              <w:left w:val="dashSmallGap" w:sz="4" w:space="0" w:color="auto"/>
              <w:bottom w:val="dashSmallGap" w:sz="4" w:space="0" w:color="auto"/>
              <w:right w:val="dashSmallGap" w:sz="4" w:space="0" w:color="auto"/>
            </w:tcBorders>
            <w:hideMark/>
          </w:tcPr>
          <w:p w14:paraId="1A8551EB" w14:textId="12BB833B"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68"/>
                <w:sz w:val="20"/>
                <w:szCs w:val="20"/>
                <w:shd w:val="solid" w:color="000000" w:fill="000000"/>
                <w:fitText w:val="160" w:id="-1425283322"/>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60" w:id="-1425283322"/>
                <w14:textFill>
                  <w14:solidFill>
                    <w14:srgbClr w14:val="000000">
                      <w14:alpha w14:val="100000"/>
                    </w14:srgbClr>
                  </w14:solidFill>
                </w14:textFill>
              </w:rPr>
              <w:t>|</w:t>
            </w:r>
          </w:p>
        </w:tc>
        <w:tc>
          <w:tcPr>
            <w:tcW w:w="677" w:type="pct"/>
            <w:tcBorders>
              <w:top w:val="dashSmallGap" w:sz="4" w:space="0" w:color="auto"/>
              <w:left w:val="dashSmallGap" w:sz="4" w:space="0" w:color="auto"/>
              <w:bottom w:val="dashSmallGap" w:sz="4" w:space="0" w:color="auto"/>
              <w:right w:val="dashSmallGap" w:sz="4" w:space="0" w:color="auto"/>
            </w:tcBorders>
            <w:hideMark/>
          </w:tcPr>
          <w:p w14:paraId="07A46005"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2.92</w:t>
            </w:r>
          </w:p>
        </w:tc>
        <w:tc>
          <w:tcPr>
            <w:tcW w:w="607" w:type="pct"/>
            <w:tcBorders>
              <w:top w:val="dashSmallGap" w:sz="4" w:space="0" w:color="auto"/>
              <w:left w:val="dashSmallGap" w:sz="4" w:space="0" w:color="auto"/>
              <w:bottom w:val="dashSmallGap" w:sz="4" w:space="0" w:color="auto"/>
              <w:right w:val="dashSmallGap" w:sz="4" w:space="0" w:color="auto"/>
            </w:tcBorders>
            <w:hideMark/>
          </w:tcPr>
          <w:p w14:paraId="48044368" w14:textId="096FBCE6"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21"/>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21"/>
                <w14:textFill>
                  <w14:solidFill>
                    <w14:srgbClr w14:val="000000">
                      <w14:alpha w14:val="100000"/>
                    </w14:srgbClr>
                  </w14:solidFill>
                </w14:textFill>
              </w:rPr>
              <w:t>|</w:t>
            </w:r>
          </w:p>
        </w:tc>
        <w:tc>
          <w:tcPr>
            <w:tcW w:w="558" w:type="pct"/>
            <w:tcBorders>
              <w:top w:val="dashSmallGap" w:sz="4" w:space="0" w:color="auto"/>
              <w:left w:val="dashSmallGap" w:sz="4" w:space="0" w:color="auto"/>
              <w:bottom w:val="dashSmallGap" w:sz="4" w:space="0" w:color="auto"/>
              <w:right w:val="single" w:sz="8" w:space="0" w:color="auto"/>
            </w:tcBorders>
            <w:hideMark/>
          </w:tcPr>
          <w:p w14:paraId="669AD155"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NA</w:t>
            </w:r>
          </w:p>
        </w:tc>
      </w:tr>
      <w:tr w:rsidR="004F6B39" w:rsidRPr="004F6B39" w14:paraId="3C2F2174" w14:textId="77777777" w:rsidTr="004F6B39">
        <w:trPr>
          <w:trHeight w:val="69"/>
          <w:jc w:val="center"/>
        </w:trPr>
        <w:tc>
          <w:tcPr>
            <w:tcW w:w="2501" w:type="pct"/>
            <w:tcBorders>
              <w:top w:val="dashSmallGap" w:sz="4" w:space="0" w:color="auto"/>
              <w:left w:val="single" w:sz="8" w:space="0" w:color="auto"/>
              <w:bottom w:val="single" w:sz="8" w:space="0" w:color="auto"/>
              <w:right w:val="dashSmallGap" w:sz="4" w:space="0" w:color="auto"/>
            </w:tcBorders>
            <w:hideMark/>
          </w:tcPr>
          <w:p w14:paraId="0EF40915" w14:textId="77777777" w:rsidR="004F6B39" w:rsidRPr="004F6B39" w:rsidRDefault="004F6B39" w:rsidP="00A20E5A">
            <w:pPr>
              <w:pStyle w:val="ListParagraph"/>
              <w:numPr>
                <w:ilvl w:val="0"/>
                <w:numId w:val="38"/>
              </w:numPr>
              <w:spacing w:before="16" w:after="16"/>
              <w:ind w:left="360"/>
              <w:jc w:val="left"/>
              <w:rPr>
                <w:rFonts w:ascii="Arial Narrow" w:hAnsi="Arial Narrow"/>
                <w:b/>
                <w:sz w:val="20"/>
                <w:szCs w:val="20"/>
                <w:lang w:bidi="en-AU"/>
              </w:rPr>
            </w:pPr>
            <w:r w:rsidRPr="004F6B39">
              <w:rPr>
                <w:rFonts w:ascii="Arial Narrow" w:hAnsi="Arial Narrow"/>
                <w:b/>
                <w:sz w:val="20"/>
                <w:szCs w:val="20"/>
              </w:rPr>
              <w:t>Post daratumumab trials</w:t>
            </w:r>
          </w:p>
        </w:tc>
        <w:tc>
          <w:tcPr>
            <w:tcW w:w="658" w:type="pct"/>
            <w:tcBorders>
              <w:top w:val="dashSmallGap" w:sz="4" w:space="0" w:color="auto"/>
              <w:left w:val="dashSmallGap" w:sz="4" w:space="0" w:color="auto"/>
              <w:bottom w:val="single" w:sz="8" w:space="0" w:color="auto"/>
              <w:right w:val="dashSmallGap" w:sz="4" w:space="0" w:color="auto"/>
            </w:tcBorders>
            <w:hideMark/>
          </w:tcPr>
          <w:p w14:paraId="430D21B4" w14:textId="1B3809CC"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68"/>
                <w:sz w:val="20"/>
                <w:szCs w:val="20"/>
                <w:shd w:val="solid" w:color="000000" w:fill="000000"/>
                <w:fitText w:val="160" w:id="-1425283320"/>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60" w:id="-1425283320"/>
                <w14:textFill>
                  <w14:solidFill>
                    <w14:srgbClr w14:val="000000">
                      <w14:alpha w14:val="100000"/>
                    </w14:srgbClr>
                  </w14:solidFill>
                </w14:textFill>
              </w:rPr>
              <w:t>|</w:t>
            </w:r>
          </w:p>
        </w:tc>
        <w:tc>
          <w:tcPr>
            <w:tcW w:w="677" w:type="pct"/>
            <w:tcBorders>
              <w:top w:val="dashSmallGap" w:sz="4" w:space="0" w:color="auto"/>
              <w:left w:val="dashSmallGap" w:sz="4" w:space="0" w:color="auto"/>
              <w:bottom w:val="single" w:sz="8" w:space="0" w:color="auto"/>
              <w:right w:val="dashSmallGap" w:sz="4" w:space="0" w:color="auto"/>
            </w:tcBorders>
            <w:hideMark/>
          </w:tcPr>
          <w:p w14:paraId="69D2BD45"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3.10</w:t>
            </w:r>
          </w:p>
        </w:tc>
        <w:tc>
          <w:tcPr>
            <w:tcW w:w="607" w:type="pct"/>
            <w:tcBorders>
              <w:top w:val="dashSmallGap" w:sz="4" w:space="0" w:color="auto"/>
              <w:left w:val="dashSmallGap" w:sz="4" w:space="0" w:color="auto"/>
              <w:bottom w:val="single" w:sz="8" w:space="0" w:color="auto"/>
              <w:right w:val="dashSmallGap" w:sz="4" w:space="0" w:color="auto"/>
            </w:tcBorders>
            <w:hideMark/>
          </w:tcPr>
          <w:p w14:paraId="54B3F9D3" w14:textId="1DE315A5"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19"/>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19"/>
                <w14:textFill>
                  <w14:solidFill>
                    <w14:srgbClr w14:val="000000">
                      <w14:alpha w14:val="100000"/>
                    </w14:srgbClr>
                  </w14:solidFill>
                </w14:textFill>
              </w:rPr>
              <w:t>|</w:t>
            </w:r>
          </w:p>
        </w:tc>
        <w:tc>
          <w:tcPr>
            <w:tcW w:w="558" w:type="pct"/>
            <w:tcBorders>
              <w:top w:val="dashSmallGap" w:sz="4" w:space="0" w:color="auto"/>
              <w:left w:val="dashSmallGap" w:sz="4" w:space="0" w:color="auto"/>
              <w:bottom w:val="single" w:sz="8" w:space="0" w:color="auto"/>
              <w:right w:val="single" w:sz="8" w:space="0" w:color="auto"/>
            </w:tcBorders>
            <w:hideMark/>
          </w:tcPr>
          <w:p w14:paraId="1783F3DD"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NA</w:t>
            </w:r>
          </w:p>
        </w:tc>
      </w:tr>
      <w:tr w:rsidR="004F6B39" w:rsidRPr="004F6B39" w14:paraId="5717D731" w14:textId="77777777" w:rsidTr="004F6B39">
        <w:trPr>
          <w:trHeight w:val="205"/>
          <w:jc w:val="center"/>
        </w:trPr>
        <w:tc>
          <w:tcPr>
            <w:tcW w:w="2501" w:type="pct"/>
            <w:vMerge w:val="restart"/>
            <w:tcBorders>
              <w:top w:val="single" w:sz="8" w:space="0" w:color="auto"/>
              <w:left w:val="single" w:sz="8" w:space="0" w:color="auto"/>
              <w:bottom w:val="single" w:sz="8" w:space="0" w:color="auto"/>
              <w:right w:val="dashSmallGap" w:sz="4" w:space="0" w:color="auto"/>
            </w:tcBorders>
            <w:hideMark/>
          </w:tcPr>
          <w:p w14:paraId="77233382" w14:textId="77777777" w:rsidR="004F6B39" w:rsidRPr="004F6B39" w:rsidRDefault="004F6B39" w:rsidP="007E1A60">
            <w:pPr>
              <w:spacing w:before="16" w:after="16"/>
              <w:rPr>
                <w:rFonts w:ascii="Arial Narrow" w:hAnsi="Arial Narrow"/>
                <w:b/>
                <w:sz w:val="20"/>
                <w:szCs w:val="20"/>
                <w:u w:val="single"/>
                <w:lang w:bidi="en-AU"/>
              </w:rPr>
            </w:pPr>
            <w:r w:rsidRPr="004F6B39">
              <w:rPr>
                <w:rFonts w:ascii="Arial Narrow" w:hAnsi="Arial Narrow"/>
                <w:b/>
                <w:sz w:val="20"/>
                <w:szCs w:val="20"/>
                <w:u w:val="single"/>
                <w:lang w:bidi="en-AU"/>
              </w:rPr>
              <w:t>AE COST MODIFICATIONS</w:t>
            </w:r>
          </w:p>
          <w:p w14:paraId="1C7BF04C" w14:textId="77777777" w:rsidR="004F6B39" w:rsidRPr="004F6B39" w:rsidRDefault="004F6B39" w:rsidP="00A20E5A">
            <w:pPr>
              <w:pStyle w:val="ListParagraph"/>
              <w:numPr>
                <w:ilvl w:val="0"/>
                <w:numId w:val="38"/>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Tocilizumab hospital distribution</w:t>
            </w:r>
          </w:p>
          <w:p w14:paraId="59BE6701" w14:textId="77777777" w:rsidR="004F6B39" w:rsidRPr="004F6B39" w:rsidRDefault="004F6B39" w:rsidP="00A20E5A">
            <w:pPr>
              <w:pStyle w:val="ListParagraph"/>
              <w:numPr>
                <w:ilvl w:val="0"/>
                <w:numId w:val="39"/>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Public- 100% (base case: 56.1%)</w:t>
            </w:r>
          </w:p>
          <w:p w14:paraId="78827191" w14:textId="77777777" w:rsidR="004F6B39" w:rsidRPr="004F6B39" w:rsidRDefault="004F6B39" w:rsidP="00A20E5A">
            <w:pPr>
              <w:pStyle w:val="ListParagraph"/>
              <w:numPr>
                <w:ilvl w:val="0"/>
                <w:numId w:val="39"/>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Private – 0% (base case: 43.9%)</w:t>
            </w:r>
          </w:p>
          <w:p w14:paraId="3F4BD092" w14:textId="77777777" w:rsidR="004F6B39" w:rsidRPr="004F6B39" w:rsidRDefault="004F6B39" w:rsidP="00A20E5A">
            <w:pPr>
              <w:pStyle w:val="ListParagraph"/>
              <w:numPr>
                <w:ilvl w:val="0"/>
                <w:numId w:val="40"/>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Apply ICU admission cost to 100% of grade 2 CRS patients (base case: 0%)</w:t>
            </w:r>
          </w:p>
          <w:p w14:paraId="5A8D457B" w14:textId="77777777" w:rsidR="004F6B39" w:rsidRPr="004F6B39" w:rsidRDefault="004F6B39" w:rsidP="00A20E5A">
            <w:pPr>
              <w:pStyle w:val="ListParagraph"/>
              <w:numPr>
                <w:ilvl w:val="0"/>
                <w:numId w:val="40"/>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Include IVIG therapy costs (12 and 6 months for prophylaxis and AEs, respectively)</w:t>
            </w:r>
          </w:p>
          <w:p w14:paraId="78AF74B8" w14:textId="77777777" w:rsidR="004F6B39" w:rsidRPr="004F6B39" w:rsidRDefault="004F6B39" w:rsidP="00A20E5A">
            <w:pPr>
              <w:pStyle w:val="ListParagraph"/>
              <w:numPr>
                <w:ilvl w:val="0"/>
                <w:numId w:val="41"/>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No. of IVIG treatment cycles: 10.37</w:t>
            </w:r>
          </w:p>
          <w:p w14:paraId="7E1DAC67"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Include the cost of neurotoxicity AE</w:t>
            </w:r>
          </w:p>
          <w:p w14:paraId="536BEB78" w14:textId="77777777" w:rsidR="004F6B39" w:rsidRPr="004F6B39" w:rsidRDefault="004F6B39" w:rsidP="00A20E5A">
            <w:pPr>
              <w:pStyle w:val="ListParagraph"/>
              <w:numPr>
                <w:ilvl w:val="1"/>
                <w:numId w:val="43"/>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Incidence: 5.2% (=5/97)</w:t>
            </w:r>
          </w:p>
          <w:p w14:paraId="6E3544C4" w14:textId="77777777" w:rsidR="004F6B39" w:rsidRPr="004F6B39" w:rsidRDefault="004F6B39" w:rsidP="00A20E5A">
            <w:pPr>
              <w:pStyle w:val="ListParagraph"/>
              <w:numPr>
                <w:ilvl w:val="1"/>
                <w:numId w:val="43"/>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Cost: $28, 900.96 (assumed equal to CRS cost)</w:t>
            </w:r>
          </w:p>
        </w:tc>
        <w:tc>
          <w:tcPr>
            <w:tcW w:w="2499" w:type="pct"/>
            <w:gridSpan w:val="4"/>
            <w:tcBorders>
              <w:top w:val="single" w:sz="8" w:space="0" w:color="auto"/>
              <w:left w:val="dashSmallGap" w:sz="4" w:space="0" w:color="auto"/>
              <w:bottom w:val="nil"/>
              <w:right w:val="single" w:sz="8" w:space="0" w:color="auto"/>
            </w:tcBorders>
            <w:hideMark/>
          </w:tcPr>
          <w:p w14:paraId="0C9BFBC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2)</w:t>
            </w:r>
          </w:p>
        </w:tc>
      </w:tr>
      <w:tr w:rsidR="004F6B39" w:rsidRPr="004F6B39" w14:paraId="0C73F609" w14:textId="77777777" w:rsidTr="004F6B39">
        <w:trPr>
          <w:trHeight w:val="11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48A745F9"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54342CC2" w14:textId="0D9AD9D0"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8"/>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8"/>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8"/>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70A5FD5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3.34</w:t>
            </w:r>
          </w:p>
        </w:tc>
        <w:tc>
          <w:tcPr>
            <w:tcW w:w="607" w:type="pct"/>
            <w:tcBorders>
              <w:top w:val="nil"/>
              <w:left w:val="nil"/>
              <w:bottom w:val="dashSmallGap" w:sz="4" w:space="0" w:color="auto"/>
              <w:right w:val="nil"/>
            </w:tcBorders>
            <w:hideMark/>
          </w:tcPr>
          <w:p w14:paraId="2AF5F8C2" w14:textId="7F72061E"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7"/>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7"/>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3954FCD3"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6.0%</w:t>
            </w:r>
          </w:p>
        </w:tc>
      </w:tr>
      <w:tr w:rsidR="004F6B39" w:rsidRPr="004F6B39" w14:paraId="57454AED"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7B26067"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712944E7"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4)</w:t>
            </w:r>
          </w:p>
        </w:tc>
      </w:tr>
      <w:tr w:rsidR="004F6B39" w:rsidRPr="004F6B39" w14:paraId="030A715B"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8584D6D"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0E9F1496" w14:textId="0324DF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6"/>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6"/>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6"/>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07E564A2"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3.20</w:t>
            </w:r>
          </w:p>
        </w:tc>
        <w:tc>
          <w:tcPr>
            <w:tcW w:w="607" w:type="pct"/>
            <w:tcBorders>
              <w:top w:val="nil"/>
              <w:left w:val="nil"/>
              <w:bottom w:val="dashSmallGap" w:sz="4" w:space="0" w:color="auto"/>
              <w:right w:val="nil"/>
            </w:tcBorders>
            <w:hideMark/>
          </w:tcPr>
          <w:p w14:paraId="06525FCA" w14:textId="64DFC03E"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5"/>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5"/>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131800F"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6.5%</w:t>
            </w:r>
          </w:p>
        </w:tc>
      </w:tr>
      <w:tr w:rsidR="004F6B39" w:rsidRPr="004F6B39" w14:paraId="1F3F24FA"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42AB627C"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43EE1241"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Flatiron health</w:t>
            </w:r>
          </w:p>
        </w:tc>
      </w:tr>
      <w:tr w:rsidR="004F6B39" w:rsidRPr="004F6B39" w14:paraId="5C853DB9" w14:textId="77777777" w:rsidTr="004F6B39">
        <w:trPr>
          <w:trHeight w:val="60"/>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47A4ABC"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7291E5CF" w14:textId="51B4CC0B"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4"/>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4"/>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4"/>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622A3C65"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2.92</w:t>
            </w:r>
          </w:p>
        </w:tc>
        <w:tc>
          <w:tcPr>
            <w:tcW w:w="607" w:type="pct"/>
            <w:tcBorders>
              <w:top w:val="nil"/>
              <w:left w:val="nil"/>
              <w:bottom w:val="dashSmallGap" w:sz="4" w:space="0" w:color="auto"/>
              <w:right w:val="nil"/>
            </w:tcBorders>
            <w:hideMark/>
          </w:tcPr>
          <w:p w14:paraId="095BD4D3" w14:textId="1FD8466F"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3"/>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3"/>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30045DF"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7.0%</w:t>
            </w:r>
          </w:p>
        </w:tc>
      </w:tr>
      <w:tr w:rsidR="004F6B39" w:rsidRPr="004F6B39" w14:paraId="248B57A5"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E9DC782"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05FBB640"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Post daratumumab trials</w:t>
            </w:r>
          </w:p>
        </w:tc>
      </w:tr>
      <w:tr w:rsidR="004F6B39" w:rsidRPr="004F6B39" w14:paraId="0820B77E" w14:textId="77777777" w:rsidTr="004F6B39">
        <w:trPr>
          <w:trHeight w:val="60"/>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0AE16BB"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single" w:sz="8" w:space="0" w:color="auto"/>
              <w:right w:val="nil"/>
            </w:tcBorders>
            <w:hideMark/>
          </w:tcPr>
          <w:p w14:paraId="01AAC9D9" w14:textId="2071C5C6"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2"/>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2"/>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2"/>
                <w14:textFill>
                  <w14:solidFill>
                    <w14:srgbClr w14:val="000000">
                      <w14:alpha w14:val="100000"/>
                    </w14:srgbClr>
                  </w14:solidFill>
                </w14:textFill>
              </w:rPr>
              <w:t xml:space="preserve">　</w:t>
            </w:r>
          </w:p>
        </w:tc>
        <w:tc>
          <w:tcPr>
            <w:tcW w:w="677" w:type="pct"/>
            <w:tcBorders>
              <w:top w:val="nil"/>
              <w:left w:val="nil"/>
              <w:bottom w:val="single" w:sz="8" w:space="0" w:color="auto"/>
              <w:right w:val="nil"/>
            </w:tcBorders>
            <w:hideMark/>
          </w:tcPr>
          <w:p w14:paraId="100E2901"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3.10</w:t>
            </w:r>
          </w:p>
        </w:tc>
        <w:tc>
          <w:tcPr>
            <w:tcW w:w="607" w:type="pct"/>
            <w:tcBorders>
              <w:top w:val="nil"/>
              <w:left w:val="nil"/>
              <w:bottom w:val="single" w:sz="8" w:space="0" w:color="auto"/>
              <w:right w:val="nil"/>
            </w:tcBorders>
            <w:hideMark/>
          </w:tcPr>
          <w:p w14:paraId="0A47D46D" w14:textId="052C103F"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8"/>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8"/>
                <w14:textFill>
                  <w14:solidFill>
                    <w14:srgbClr w14:val="000000">
                      <w14:alpha w14:val="100000"/>
                    </w14:srgbClr>
                  </w14:solidFill>
                </w14:textFill>
              </w:rPr>
              <w:t>|</w:t>
            </w:r>
          </w:p>
        </w:tc>
        <w:tc>
          <w:tcPr>
            <w:tcW w:w="558" w:type="pct"/>
            <w:tcBorders>
              <w:top w:val="nil"/>
              <w:left w:val="nil"/>
              <w:bottom w:val="single" w:sz="8" w:space="0" w:color="auto"/>
              <w:right w:val="single" w:sz="8" w:space="0" w:color="auto"/>
            </w:tcBorders>
            <w:hideMark/>
          </w:tcPr>
          <w:p w14:paraId="00AD018A"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7.6%</w:t>
            </w:r>
          </w:p>
        </w:tc>
      </w:tr>
      <w:tr w:rsidR="004F6B39" w:rsidRPr="004F6B39" w14:paraId="3EDB097F" w14:textId="77777777" w:rsidTr="004F6B39">
        <w:trPr>
          <w:trHeight w:val="205"/>
          <w:jc w:val="center"/>
        </w:trPr>
        <w:tc>
          <w:tcPr>
            <w:tcW w:w="2501" w:type="pct"/>
            <w:vMerge w:val="restart"/>
            <w:tcBorders>
              <w:top w:val="single" w:sz="8" w:space="0" w:color="auto"/>
              <w:left w:val="single" w:sz="8" w:space="0" w:color="auto"/>
              <w:bottom w:val="single" w:sz="8" w:space="0" w:color="auto"/>
              <w:right w:val="dashSmallGap" w:sz="4" w:space="0" w:color="auto"/>
            </w:tcBorders>
            <w:hideMark/>
          </w:tcPr>
          <w:p w14:paraId="6A2C24A1" w14:textId="77777777" w:rsidR="004F6B39" w:rsidRPr="004F6B39" w:rsidRDefault="004F6B39" w:rsidP="007E1A60">
            <w:pPr>
              <w:spacing w:before="16" w:after="16"/>
              <w:rPr>
                <w:rFonts w:ascii="Arial Narrow" w:hAnsi="Arial Narrow"/>
                <w:b/>
                <w:sz w:val="20"/>
                <w:szCs w:val="20"/>
                <w:u w:val="single"/>
                <w:lang w:bidi="en-AU"/>
              </w:rPr>
            </w:pPr>
            <w:r w:rsidRPr="004F6B39">
              <w:rPr>
                <w:rFonts w:ascii="Arial Narrow" w:hAnsi="Arial Narrow"/>
                <w:b/>
                <w:sz w:val="20"/>
                <w:szCs w:val="20"/>
                <w:u w:val="single"/>
                <w:lang w:bidi="en-AU"/>
              </w:rPr>
              <w:t>NON-AE COST MODIFICATIONS</w:t>
            </w:r>
          </w:p>
          <w:p w14:paraId="3A86213F"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45% and 55% of patients using twice and once weekly Cd, respectively (base case: 100% using twice weekly dosing)</w:t>
            </w:r>
          </w:p>
          <w:p w14:paraId="46B64D7F"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Proportion of patients receiving cilta-cel infusion in an inpatient setting: 100% (base case: outpatient 80%, inpatient 20%)</w:t>
            </w:r>
          </w:p>
        </w:tc>
        <w:tc>
          <w:tcPr>
            <w:tcW w:w="2499" w:type="pct"/>
            <w:gridSpan w:val="4"/>
            <w:tcBorders>
              <w:top w:val="single" w:sz="8" w:space="0" w:color="auto"/>
              <w:left w:val="dashSmallGap" w:sz="4" w:space="0" w:color="auto"/>
              <w:bottom w:val="nil"/>
              <w:right w:val="single" w:sz="8" w:space="0" w:color="auto"/>
            </w:tcBorders>
            <w:hideMark/>
          </w:tcPr>
          <w:p w14:paraId="5AC7D248"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2)</w:t>
            </w:r>
          </w:p>
        </w:tc>
      </w:tr>
      <w:tr w:rsidR="004F6B39" w:rsidRPr="004F6B39" w14:paraId="6B173898" w14:textId="77777777" w:rsidTr="004F6B39">
        <w:trPr>
          <w:trHeight w:val="179"/>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40811D8"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74A17AF6" w14:textId="4E4C6192"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7"/>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7"/>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7"/>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71F713F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3.34</w:t>
            </w:r>
          </w:p>
        </w:tc>
        <w:tc>
          <w:tcPr>
            <w:tcW w:w="607" w:type="pct"/>
            <w:tcBorders>
              <w:top w:val="nil"/>
              <w:left w:val="nil"/>
              <w:bottom w:val="dashSmallGap" w:sz="4" w:space="0" w:color="auto"/>
              <w:right w:val="nil"/>
            </w:tcBorders>
            <w:hideMark/>
          </w:tcPr>
          <w:p w14:paraId="2EC6F561" w14:textId="169A954A"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6"/>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6"/>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1C058B1"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3.9%</w:t>
            </w:r>
          </w:p>
        </w:tc>
      </w:tr>
      <w:tr w:rsidR="004F6B39" w:rsidRPr="004F6B39" w14:paraId="13AD0EE3"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4E30531"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444B313F"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4)</w:t>
            </w:r>
          </w:p>
        </w:tc>
      </w:tr>
      <w:tr w:rsidR="004F6B39" w:rsidRPr="004F6B39" w14:paraId="0E5F3764"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120DB80"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1491B0D1" w14:textId="3FD3726C"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5"/>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5"/>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5"/>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34390A62"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3.20</w:t>
            </w:r>
          </w:p>
        </w:tc>
        <w:tc>
          <w:tcPr>
            <w:tcW w:w="607" w:type="pct"/>
            <w:tcBorders>
              <w:top w:val="nil"/>
              <w:left w:val="nil"/>
              <w:bottom w:val="dashSmallGap" w:sz="4" w:space="0" w:color="auto"/>
              <w:right w:val="nil"/>
            </w:tcBorders>
            <w:hideMark/>
          </w:tcPr>
          <w:p w14:paraId="0B501DE2" w14:textId="095B8F03"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4"/>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4"/>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1B971722"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5.3%</w:t>
            </w:r>
          </w:p>
        </w:tc>
      </w:tr>
      <w:tr w:rsidR="004F6B39" w:rsidRPr="004F6B39" w14:paraId="3DFBDAB4"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5DCA81A"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2D29F72A"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Flatiron health</w:t>
            </w:r>
          </w:p>
        </w:tc>
      </w:tr>
      <w:tr w:rsidR="004F6B39" w:rsidRPr="004F6B39" w14:paraId="59182C00"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0201FA12"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20E32D61" w14:textId="7FC26074"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3"/>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3"/>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3"/>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4650957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2.92</w:t>
            </w:r>
          </w:p>
        </w:tc>
        <w:tc>
          <w:tcPr>
            <w:tcW w:w="607" w:type="pct"/>
            <w:tcBorders>
              <w:top w:val="nil"/>
              <w:left w:val="nil"/>
              <w:bottom w:val="dashSmallGap" w:sz="4" w:space="0" w:color="auto"/>
              <w:right w:val="nil"/>
            </w:tcBorders>
            <w:hideMark/>
          </w:tcPr>
          <w:p w14:paraId="1C83D68C" w14:textId="6C3AA115"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2"/>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2"/>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08CA6F30"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6.8%</w:t>
            </w:r>
          </w:p>
        </w:tc>
      </w:tr>
      <w:tr w:rsidR="004F6B39" w:rsidRPr="004F6B39" w14:paraId="00CD52EF" w14:textId="77777777" w:rsidTr="004F6B39">
        <w:trPr>
          <w:trHeight w:val="229"/>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0F5CD23F"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76FA70FB"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Post daratumumab trials</w:t>
            </w:r>
          </w:p>
        </w:tc>
      </w:tr>
      <w:tr w:rsidR="004F6B39" w:rsidRPr="004F6B39" w14:paraId="7C30C46B" w14:textId="77777777" w:rsidTr="004F6B39">
        <w:trPr>
          <w:trHeight w:val="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FF35724"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single" w:sz="8" w:space="0" w:color="auto"/>
              <w:right w:val="nil"/>
            </w:tcBorders>
            <w:hideMark/>
          </w:tcPr>
          <w:p w14:paraId="1562E263" w14:textId="7F4B97B8"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1"/>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1"/>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1"/>
                <w14:textFill>
                  <w14:solidFill>
                    <w14:srgbClr w14:val="000000">
                      <w14:alpha w14:val="100000"/>
                    </w14:srgbClr>
                  </w14:solidFill>
                </w14:textFill>
              </w:rPr>
              <w:t xml:space="preserve">　</w:t>
            </w:r>
          </w:p>
        </w:tc>
        <w:tc>
          <w:tcPr>
            <w:tcW w:w="677" w:type="pct"/>
            <w:tcBorders>
              <w:top w:val="nil"/>
              <w:left w:val="nil"/>
              <w:bottom w:val="single" w:sz="8" w:space="0" w:color="auto"/>
              <w:right w:val="nil"/>
            </w:tcBorders>
            <w:hideMark/>
          </w:tcPr>
          <w:p w14:paraId="0D93BAE6"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3.10</w:t>
            </w:r>
          </w:p>
        </w:tc>
        <w:tc>
          <w:tcPr>
            <w:tcW w:w="607" w:type="pct"/>
            <w:tcBorders>
              <w:top w:val="nil"/>
              <w:left w:val="nil"/>
              <w:bottom w:val="single" w:sz="8" w:space="0" w:color="auto"/>
              <w:right w:val="nil"/>
            </w:tcBorders>
            <w:hideMark/>
          </w:tcPr>
          <w:p w14:paraId="7775AF3E" w14:textId="54450E35"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0"/>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0"/>
                <w14:textFill>
                  <w14:solidFill>
                    <w14:srgbClr w14:val="000000">
                      <w14:alpha w14:val="100000"/>
                    </w14:srgbClr>
                  </w14:solidFill>
                </w14:textFill>
              </w:rPr>
              <w:t>|</w:t>
            </w:r>
          </w:p>
        </w:tc>
        <w:tc>
          <w:tcPr>
            <w:tcW w:w="558" w:type="pct"/>
            <w:tcBorders>
              <w:top w:val="nil"/>
              <w:left w:val="nil"/>
              <w:bottom w:val="single" w:sz="8" w:space="0" w:color="auto"/>
              <w:right w:val="single" w:sz="8" w:space="0" w:color="auto"/>
            </w:tcBorders>
            <w:hideMark/>
          </w:tcPr>
          <w:p w14:paraId="78D0C55F"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8.6%</w:t>
            </w:r>
          </w:p>
        </w:tc>
      </w:tr>
      <w:tr w:rsidR="004F6B39" w:rsidRPr="004F6B39" w14:paraId="1CFE2A50" w14:textId="77777777" w:rsidTr="004F6B39">
        <w:trPr>
          <w:trHeight w:val="205"/>
          <w:jc w:val="center"/>
        </w:trPr>
        <w:tc>
          <w:tcPr>
            <w:tcW w:w="2501" w:type="pct"/>
            <w:vMerge w:val="restart"/>
            <w:tcBorders>
              <w:top w:val="single" w:sz="8" w:space="0" w:color="auto"/>
              <w:left w:val="single" w:sz="8" w:space="0" w:color="auto"/>
              <w:bottom w:val="single" w:sz="8" w:space="0" w:color="auto"/>
              <w:right w:val="dashSmallGap" w:sz="4" w:space="0" w:color="auto"/>
            </w:tcBorders>
            <w:hideMark/>
          </w:tcPr>
          <w:p w14:paraId="75EC4743" w14:textId="77777777" w:rsidR="004F6B39" w:rsidRPr="004F6B39" w:rsidRDefault="004F6B39" w:rsidP="007E1A60">
            <w:pPr>
              <w:spacing w:before="16" w:after="16"/>
              <w:rPr>
                <w:rFonts w:ascii="Arial Narrow" w:hAnsi="Arial Narrow"/>
                <w:b/>
                <w:sz w:val="20"/>
                <w:szCs w:val="20"/>
                <w:u w:val="single"/>
                <w:lang w:bidi="en-AU"/>
              </w:rPr>
            </w:pPr>
            <w:r w:rsidRPr="004F6B39">
              <w:rPr>
                <w:rFonts w:ascii="Arial Narrow" w:hAnsi="Arial Narrow"/>
                <w:b/>
                <w:sz w:val="20"/>
                <w:szCs w:val="20"/>
                <w:u w:val="single"/>
                <w:lang w:bidi="en-AU"/>
              </w:rPr>
              <w:t>ALL COST MODIFICATIONS</w:t>
            </w:r>
          </w:p>
          <w:p w14:paraId="0476C211" w14:textId="77777777" w:rsidR="004F6B39" w:rsidRPr="004F6B39" w:rsidRDefault="004F6B39" w:rsidP="00A20E5A">
            <w:pPr>
              <w:pStyle w:val="ListParagraph"/>
              <w:numPr>
                <w:ilvl w:val="0"/>
                <w:numId w:val="44"/>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All the above amendments</w:t>
            </w:r>
          </w:p>
        </w:tc>
        <w:tc>
          <w:tcPr>
            <w:tcW w:w="2499" w:type="pct"/>
            <w:gridSpan w:val="4"/>
            <w:tcBorders>
              <w:top w:val="single" w:sz="8" w:space="0" w:color="auto"/>
              <w:left w:val="dashSmallGap" w:sz="4" w:space="0" w:color="auto"/>
              <w:bottom w:val="nil"/>
              <w:right w:val="single" w:sz="8" w:space="0" w:color="auto"/>
            </w:tcBorders>
            <w:hideMark/>
          </w:tcPr>
          <w:p w14:paraId="5AFFA8D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2)</w:t>
            </w:r>
          </w:p>
        </w:tc>
      </w:tr>
      <w:tr w:rsidR="004F6B39" w:rsidRPr="004F6B39" w14:paraId="1FFDA255"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DA9F47C"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5C152671" w14:textId="006B25E2"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9"/>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9"/>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9"/>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32709E62"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3.34</w:t>
            </w:r>
          </w:p>
        </w:tc>
        <w:tc>
          <w:tcPr>
            <w:tcW w:w="607" w:type="pct"/>
            <w:tcBorders>
              <w:top w:val="nil"/>
              <w:left w:val="nil"/>
              <w:bottom w:val="dashSmallGap" w:sz="4" w:space="0" w:color="auto"/>
              <w:right w:val="nil"/>
            </w:tcBorders>
            <w:hideMark/>
          </w:tcPr>
          <w:p w14:paraId="2578ED92" w14:textId="2C99A109"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8"/>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8"/>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B3EB6F5"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9.9%</w:t>
            </w:r>
          </w:p>
        </w:tc>
      </w:tr>
      <w:tr w:rsidR="004F6B39" w:rsidRPr="004F6B39" w14:paraId="3BFA13F5"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60495BBD"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795138B9"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MRDR (cohort 4)</w:t>
            </w:r>
          </w:p>
        </w:tc>
      </w:tr>
      <w:tr w:rsidR="004F6B39" w:rsidRPr="004F6B39" w14:paraId="0E18D3A9"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03DC7680"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3BBAAD78" w14:textId="2DBE358B"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7"/>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7"/>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7"/>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039DAB71"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3.20</w:t>
            </w:r>
          </w:p>
        </w:tc>
        <w:tc>
          <w:tcPr>
            <w:tcW w:w="607" w:type="pct"/>
            <w:tcBorders>
              <w:top w:val="nil"/>
              <w:left w:val="nil"/>
              <w:bottom w:val="dashSmallGap" w:sz="4" w:space="0" w:color="auto"/>
              <w:right w:val="nil"/>
            </w:tcBorders>
            <w:hideMark/>
          </w:tcPr>
          <w:p w14:paraId="52C6AF2B" w14:textId="255F0CE5"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6"/>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6"/>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B3AE967"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11.7%</w:t>
            </w:r>
          </w:p>
        </w:tc>
      </w:tr>
      <w:tr w:rsidR="004F6B39" w:rsidRPr="004F6B39" w14:paraId="7C603AE7"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697CB98F"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70E78182"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Flatiron health</w:t>
            </w:r>
          </w:p>
        </w:tc>
      </w:tr>
      <w:tr w:rsidR="004F6B39" w:rsidRPr="004F6B39" w14:paraId="13554848" w14:textId="77777777" w:rsidTr="004F6B39">
        <w:trPr>
          <w:trHeight w:val="229"/>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2C0B8AA"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06791845" w14:textId="51A09804"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5"/>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5"/>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5"/>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6EA4BF9E"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2.92</w:t>
            </w:r>
          </w:p>
        </w:tc>
        <w:tc>
          <w:tcPr>
            <w:tcW w:w="607" w:type="pct"/>
            <w:tcBorders>
              <w:top w:val="nil"/>
              <w:left w:val="nil"/>
              <w:bottom w:val="dashSmallGap" w:sz="4" w:space="0" w:color="auto"/>
              <w:right w:val="nil"/>
            </w:tcBorders>
            <w:hideMark/>
          </w:tcPr>
          <w:p w14:paraId="41580536" w14:textId="3F0E5B39"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4"/>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4"/>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68CCC959"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13.8%</w:t>
            </w:r>
          </w:p>
        </w:tc>
      </w:tr>
      <w:tr w:rsidR="004F6B39" w:rsidRPr="004F6B39" w14:paraId="74A98929" w14:textId="77777777" w:rsidTr="004F6B39">
        <w:trPr>
          <w:trHeight w:val="21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49C2A9AE"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4BF4428A"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Post daratumumab trials</w:t>
            </w:r>
          </w:p>
        </w:tc>
      </w:tr>
      <w:tr w:rsidR="004F6B39" w:rsidRPr="004F6B39" w14:paraId="7161C720" w14:textId="77777777" w:rsidTr="004F6B39">
        <w:trPr>
          <w:trHeight w:val="2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26FFF2B7"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single" w:sz="8" w:space="0" w:color="auto"/>
              <w:right w:val="nil"/>
            </w:tcBorders>
            <w:hideMark/>
          </w:tcPr>
          <w:p w14:paraId="440F2408" w14:textId="35100AAA"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3"/>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3"/>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3"/>
                <w14:textFill>
                  <w14:solidFill>
                    <w14:srgbClr w14:val="000000">
                      <w14:alpha w14:val="100000"/>
                    </w14:srgbClr>
                  </w14:solidFill>
                </w14:textFill>
              </w:rPr>
              <w:t xml:space="preserve">　</w:t>
            </w:r>
          </w:p>
        </w:tc>
        <w:tc>
          <w:tcPr>
            <w:tcW w:w="677" w:type="pct"/>
            <w:tcBorders>
              <w:top w:val="nil"/>
              <w:left w:val="nil"/>
              <w:bottom w:val="single" w:sz="8" w:space="0" w:color="auto"/>
              <w:right w:val="nil"/>
            </w:tcBorders>
            <w:hideMark/>
          </w:tcPr>
          <w:p w14:paraId="13E620AC"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3.10</w:t>
            </w:r>
          </w:p>
        </w:tc>
        <w:tc>
          <w:tcPr>
            <w:tcW w:w="607" w:type="pct"/>
            <w:tcBorders>
              <w:top w:val="nil"/>
              <w:left w:val="nil"/>
              <w:bottom w:val="single" w:sz="8" w:space="0" w:color="auto"/>
              <w:right w:val="nil"/>
            </w:tcBorders>
            <w:hideMark/>
          </w:tcPr>
          <w:p w14:paraId="7E80312F" w14:textId="541F8CC5"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2"/>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2"/>
                <w14:textFill>
                  <w14:solidFill>
                    <w14:srgbClr w14:val="000000">
                      <w14:alpha w14:val="100000"/>
                    </w14:srgbClr>
                  </w14:solidFill>
                </w14:textFill>
              </w:rPr>
              <w:t>|</w:t>
            </w:r>
          </w:p>
        </w:tc>
        <w:tc>
          <w:tcPr>
            <w:tcW w:w="558" w:type="pct"/>
            <w:tcBorders>
              <w:top w:val="nil"/>
              <w:left w:val="nil"/>
              <w:bottom w:val="single" w:sz="8" w:space="0" w:color="auto"/>
              <w:right w:val="single" w:sz="8" w:space="0" w:color="auto"/>
            </w:tcBorders>
            <w:hideMark/>
          </w:tcPr>
          <w:p w14:paraId="16EBDBF3" w14:textId="77777777"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sz w:val="20"/>
                <w:szCs w:val="20"/>
              </w:rPr>
              <w:t>16.2%</w:t>
            </w:r>
          </w:p>
        </w:tc>
      </w:tr>
      <w:tr w:rsidR="004F6B39" w:rsidRPr="004F6B39" w14:paraId="41E04713" w14:textId="77777777" w:rsidTr="004F6B39">
        <w:trPr>
          <w:trHeight w:val="193"/>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4F210C43" w14:textId="77777777" w:rsidR="004F6B39" w:rsidRPr="004F6B39" w:rsidRDefault="004F6B39" w:rsidP="007E1A60">
            <w:pPr>
              <w:spacing w:before="16" w:after="16"/>
              <w:jc w:val="left"/>
              <w:rPr>
                <w:rFonts w:ascii="Arial Narrow" w:hAnsi="Arial Narrow"/>
                <w:sz w:val="20"/>
                <w:szCs w:val="20"/>
              </w:rPr>
            </w:pPr>
            <w:r w:rsidRPr="004F6B39">
              <w:rPr>
                <w:rFonts w:ascii="Arial Narrow" w:hAnsi="Arial Narrow"/>
                <w:b/>
                <w:bCs/>
                <w:sz w:val="20"/>
                <w:szCs w:val="20"/>
              </w:rPr>
              <w:t>Table 2B: Impact of all cost modifications on costs of providing cilta-cel &amp; AE management (</w:t>
            </w:r>
            <w:r w:rsidRPr="004F6B39">
              <w:rPr>
                <w:rFonts w:ascii="Arial Narrow" w:hAnsi="Arial Narrow"/>
                <w:b/>
                <w:sz w:val="20"/>
                <w:szCs w:val="20"/>
                <w:lang w:bidi="en-AU"/>
              </w:rPr>
              <w:t>excl. acquisition cost)</w:t>
            </w:r>
          </w:p>
        </w:tc>
      </w:tr>
      <w:tr w:rsidR="004F6B39" w:rsidRPr="004F6B39" w14:paraId="0A39BB1A" w14:textId="77777777" w:rsidTr="004F6B39">
        <w:trPr>
          <w:trHeight w:val="237"/>
          <w:jc w:val="center"/>
        </w:trPr>
        <w:tc>
          <w:tcPr>
            <w:tcW w:w="2501"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4136A7C" w14:textId="77777777" w:rsidR="004F6B39" w:rsidRPr="004F6B39" w:rsidRDefault="004F6B39" w:rsidP="007E1A60">
            <w:pPr>
              <w:spacing w:before="16" w:after="16"/>
              <w:rPr>
                <w:rFonts w:ascii="Arial Narrow" w:hAnsi="Arial Narrow"/>
                <w:bCs/>
                <w:sz w:val="20"/>
                <w:szCs w:val="20"/>
                <w:lang w:bidi="en-AU"/>
              </w:rPr>
            </w:pPr>
            <w:r w:rsidRPr="004F6B39">
              <w:rPr>
                <w:rFonts w:ascii="Arial Narrow" w:hAnsi="Arial Narrow"/>
                <w:b/>
                <w:sz w:val="20"/>
                <w:szCs w:val="20"/>
                <w:lang w:bidi="en-AU"/>
              </w:rPr>
              <w:t>Model Settings (all modifications applied)</w:t>
            </w:r>
          </w:p>
        </w:tc>
        <w:tc>
          <w:tcPr>
            <w:tcW w:w="658"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7E8F4F0"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b/>
                <w:sz w:val="20"/>
                <w:szCs w:val="20"/>
                <w:lang w:bidi="en-AU"/>
              </w:rPr>
              <w:t>Base case</w:t>
            </w:r>
          </w:p>
        </w:tc>
        <w:tc>
          <w:tcPr>
            <w:tcW w:w="67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F093F28"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b/>
                <w:sz w:val="20"/>
                <w:szCs w:val="20"/>
                <w:lang w:bidi="en-AU"/>
              </w:rPr>
              <w:t>Scenario</w:t>
            </w:r>
          </w:p>
        </w:tc>
        <w:tc>
          <w:tcPr>
            <w:tcW w:w="60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0C89C33" w14:textId="77777777" w:rsidR="004F6B39" w:rsidRPr="004F6B39" w:rsidRDefault="004F6B39" w:rsidP="007E1A60">
            <w:pPr>
              <w:spacing w:before="16" w:after="16"/>
              <w:jc w:val="center"/>
              <w:rPr>
                <w:rFonts w:ascii="Arial Narrow" w:hAnsi="Arial Narrow"/>
                <w:b/>
                <w:sz w:val="20"/>
                <w:szCs w:val="20"/>
                <w:lang w:bidi="en-AU"/>
              </w:rPr>
            </w:pPr>
            <w:r w:rsidRPr="004F6B39">
              <w:rPr>
                <w:rFonts w:ascii="Arial Narrow" w:hAnsi="Arial Narrow"/>
                <w:b/>
                <w:sz w:val="20"/>
                <w:szCs w:val="20"/>
                <w:lang w:bidi="en-AU"/>
              </w:rPr>
              <w:t>Change</w:t>
            </w:r>
          </w:p>
        </w:tc>
        <w:tc>
          <w:tcPr>
            <w:tcW w:w="558"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B1D32FB"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b/>
                <w:sz w:val="20"/>
                <w:szCs w:val="20"/>
                <w:lang w:bidi="en-AU"/>
              </w:rPr>
              <w:t xml:space="preserve">%Change </w:t>
            </w:r>
          </w:p>
        </w:tc>
      </w:tr>
      <w:tr w:rsidR="004F6B39" w:rsidRPr="004F6B39" w14:paraId="56D12A5C" w14:textId="77777777" w:rsidTr="004F6B39">
        <w:trPr>
          <w:trHeight w:val="296"/>
          <w:jc w:val="center"/>
        </w:trPr>
        <w:tc>
          <w:tcPr>
            <w:tcW w:w="2501" w:type="pct"/>
            <w:vMerge w:val="restart"/>
            <w:tcBorders>
              <w:top w:val="single" w:sz="8" w:space="0" w:color="auto"/>
              <w:left w:val="single" w:sz="8" w:space="0" w:color="auto"/>
              <w:bottom w:val="single" w:sz="8" w:space="0" w:color="auto"/>
              <w:right w:val="dashSmallGap" w:sz="4" w:space="0" w:color="auto"/>
            </w:tcBorders>
            <w:hideMark/>
          </w:tcPr>
          <w:p w14:paraId="63CB87D8" w14:textId="77777777" w:rsidR="004F6B39" w:rsidRPr="004F6B39" w:rsidRDefault="004F6B39" w:rsidP="00A20E5A">
            <w:pPr>
              <w:pStyle w:val="ListParagraph"/>
              <w:numPr>
                <w:ilvl w:val="0"/>
                <w:numId w:val="38"/>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Tocilizumab hospital distribution</w:t>
            </w:r>
          </w:p>
          <w:p w14:paraId="12275A8A" w14:textId="77777777" w:rsidR="004F6B39" w:rsidRPr="004F6B39" w:rsidRDefault="004F6B39" w:rsidP="00A20E5A">
            <w:pPr>
              <w:pStyle w:val="ListParagraph"/>
              <w:numPr>
                <w:ilvl w:val="0"/>
                <w:numId w:val="39"/>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Public- 100% (base case: 56.1%)</w:t>
            </w:r>
          </w:p>
          <w:p w14:paraId="0AC91749" w14:textId="77777777" w:rsidR="004F6B39" w:rsidRPr="004F6B39" w:rsidRDefault="004F6B39" w:rsidP="00A20E5A">
            <w:pPr>
              <w:pStyle w:val="ListParagraph"/>
              <w:numPr>
                <w:ilvl w:val="0"/>
                <w:numId w:val="39"/>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Private – 0% (base case: 43.9%)</w:t>
            </w:r>
          </w:p>
          <w:p w14:paraId="5F8EF301" w14:textId="77777777" w:rsidR="004F6B39" w:rsidRPr="004F6B39" w:rsidRDefault="004F6B39" w:rsidP="00A20E5A">
            <w:pPr>
              <w:pStyle w:val="ListParagraph"/>
              <w:numPr>
                <w:ilvl w:val="0"/>
                <w:numId w:val="40"/>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Apply ICU admission cost to 100% of grade 2 CRS patients (base case: 0%)</w:t>
            </w:r>
          </w:p>
          <w:p w14:paraId="0A0D6301" w14:textId="77777777" w:rsidR="004F6B39" w:rsidRPr="004F6B39" w:rsidRDefault="004F6B39" w:rsidP="00A20E5A">
            <w:pPr>
              <w:pStyle w:val="ListParagraph"/>
              <w:numPr>
                <w:ilvl w:val="0"/>
                <w:numId w:val="40"/>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Include IVIG therapy costs (12 and 6 months for prophylaxis and AEs, respectively)</w:t>
            </w:r>
          </w:p>
          <w:p w14:paraId="3E9BD795" w14:textId="77777777" w:rsidR="004F6B39" w:rsidRPr="004F6B39" w:rsidRDefault="004F6B39" w:rsidP="00A20E5A">
            <w:pPr>
              <w:pStyle w:val="ListParagraph"/>
              <w:numPr>
                <w:ilvl w:val="0"/>
                <w:numId w:val="41"/>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No. of IVIG treatment cycles: 10.37</w:t>
            </w:r>
          </w:p>
          <w:p w14:paraId="7BAA4E22"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Include the cost of neurotoxicity AE</w:t>
            </w:r>
          </w:p>
          <w:p w14:paraId="4F847AD7" w14:textId="77777777" w:rsidR="004F6B39" w:rsidRPr="004F6B39" w:rsidRDefault="004F6B39" w:rsidP="00A20E5A">
            <w:pPr>
              <w:pStyle w:val="ListParagraph"/>
              <w:numPr>
                <w:ilvl w:val="1"/>
                <w:numId w:val="43"/>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Incidence: 5.2% (=5/97)</w:t>
            </w:r>
          </w:p>
          <w:p w14:paraId="28697A20" w14:textId="77777777" w:rsidR="004F6B39" w:rsidRPr="004F6B39" w:rsidRDefault="004F6B39" w:rsidP="00A20E5A">
            <w:pPr>
              <w:pStyle w:val="ListParagraph"/>
              <w:numPr>
                <w:ilvl w:val="1"/>
                <w:numId w:val="43"/>
              </w:numPr>
              <w:spacing w:before="16" w:after="16"/>
              <w:ind w:left="648"/>
              <w:jc w:val="left"/>
              <w:rPr>
                <w:rFonts w:ascii="Arial Narrow" w:hAnsi="Arial Narrow"/>
                <w:bCs/>
                <w:sz w:val="20"/>
                <w:szCs w:val="20"/>
                <w:lang w:bidi="en-AU"/>
              </w:rPr>
            </w:pPr>
            <w:r w:rsidRPr="004F6B39">
              <w:rPr>
                <w:rFonts w:ascii="Arial Narrow" w:hAnsi="Arial Narrow"/>
                <w:bCs/>
                <w:sz w:val="20"/>
                <w:szCs w:val="20"/>
                <w:lang w:bidi="en-AU"/>
              </w:rPr>
              <w:t>Cost: $28, 900.96 (assumed equal to CRS cost)</w:t>
            </w:r>
          </w:p>
          <w:p w14:paraId="717EE64E"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45% and 55% of patients using twice and once weekly Cd, respectively (base case: 100% using twice weekly dosing)</w:t>
            </w:r>
          </w:p>
          <w:p w14:paraId="2C561F85" w14:textId="77777777" w:rsidR="004F6B39" w:rsidRPr="004F6B39" w:rsidRDefault="004F6B39" w:rsidP="00A20E5A">
            <w:pPr>
              <w:pStyle w:val="ListParagraph"/>
              <w:numPr>
                <w:ilvl w:val="0"/>
                <w:numId w:val="42"/>
              </w:numPr>
              <w:spacing w:before="16" w:after="16"/>
              <w:ind w:left="360"/>
              <w:jc w:val="left"/>
              <w:rPr>
                <w:rFonts w:ascii="Arial Narrow" w:hAnsi="Arial Narrow"/>
                <w:bCs/>
                <w:sz w:val="20"/>
                <w:szCs w:val="20"/>
                <w:lang w:bidi="en-AU"/>
              </w:rPr>
            </w:pPr>
            <w:r w:rsidRPr="004F6B39">
              <w:rPr>
                <w:rFonts w:ascii="Arial Narrow" w:hAnsi="Arial Narrow"/>
                <w:bCs/>
                <w:sz w:val="20"/>
                <w:szCs w:val="20"/>
                <w:lang w:bidi="en-AU"/>
              </w:rPr>
              <w:t>Proportion of patients receiving cilta-cel infusion in an inpatient setting: 100% (base case: outpatient 80%, inpatient 20%)</w:t>
            </w:r>
          </w:p>
        </w:tc>
        <w:tc>
          <w:tcPr>
            <w:tcW w:w="2499" w:type="pct"/>
            <w:gridSpan w:val="4"/>
            <w:tcBorders>
              <w:top w:val="single" w:sz="8" w:space="0" w:color="auto"/>
              <w:left w:val="dashSmallGap" w:sz="4" w:space="0" w:color="auto"/>
              <w:bottom w:val="nil"/>
              <w:right w:val="single" w:sz="8" w:space="0" w:color="auto"/>
            </w:tcBorders>
            <w:vAlign w:val="center"/>
            <w:hideMark/>
          </w:tcPr>
          <w:p w14:paraId="7F03FB6B" w14:textId="77777777" w:rsidR="004F6B39" w:rsidRPr="004F6B39" w:rsidRDefault="004F6B39" w:rsidP="007E1A60">
            <w:pPr>
              <w:spacing w:before="16" w:after="16"/>
              <w:rPr>
                <w:rFonts w:ascii="Arial Narrow" w:hAnsi="Arial Narrow"/>
                <w:sz w:val="20"/>
                <w:szCs w:val="20"/>
              </w:rPr>
            </w:pPr>
            <w:r w:rsidRPr="004F6B39">
              <w:rPr>
                <w:rFonts w:ascii="Arial Narrow" w:hAnsi="Arial Narrow"/>
                <w:b/>
                <w:sz w:val="20"/>
                <w:szCs w:val="20"/>
                <w:lang w:bidi="en-AU"/>
              </w:rPr>
              <w:t>Total cilta-cel cost (excl. acquisition cost)</w:t>
            </w:r>
          </w:p>
        </w:tc>
      </w:tr>
      <w:tr w:rsidR="004F6B39" w:rsidRPr="004F6B39" w14:paraId="6DDA95D5" w14:textId="77777777" w:rsidTr="004F6B39">
        <w:trPr>
          <w:trHeight w:val="15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3152FA3E"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vAlign w:val="center"/>
            <w:hideMark/>
          </w:tcPr>
          <w:p w14:paraId="5756E8CD" w14:textId="01674DA9" w:rsidR="004F6B39" w:rsidRPr="004F6B39" w:rsidRDefault="004F6B39" w:rsidP="007E1A60">
            <w:pPr>
              <w:spacing w:before="16" w:after="16"/>
              <w:jc w:val="center"/>
              <w:rPr>
                <w:rFonts w:ascii="Arial Narrow" w:hAnsi="Arial Narrow"/>
                <w:b/>
                <w:bCs/>
                <w:sz w:val="20"/>
                <w:szCs w:val="20"/>
              </w:rPr>
            </w:pPr>
            <w:r w:rsidRPr="004F6B39">
              <w:rPr>
                <w:rFonts w:ascii="Arial Narrow" w:hAnsi="Arial Narrow"/>
                <w:b/>
                <w:bCs/>
                <w:sz w:val="20"/>
                <w:szCs w:val="20"/>
              </w:rPr>
              <w:t>$</w:t>
            </w:r>
            <w:r w:rsidR="004604D4" w:rsidRPr="004604D4">
              <w:rPr>
                <w:rFonts w:ascii="Arial Narrow" w:hAnsi="Arial Narrow"/>
                <w:b/>
                <w:bCs/>
                <w:color w:val="000000"/>
                <w:spacing w:val="68"/>
                <w:sz w:val="20"/>
                <w:szCs w:val="20"/>
                <w:shd w:val="solid" w:color="000000" w:fill="000000"/>
                <w:fitText w:val="160" w:id="-1425283328"/>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60" w:id="-1425283328"/>
                <w14:textFill>
                  <w14:solidFill>
                    <w14:srgbClr w14:val="000000">
                      <w14:alpha w14:val="100000"/>
                    </w14:srgbClr>
                  </w14:solidFill>
                </w14:textFill>
              </w:rPr>
              <w:t>|</w:t>
            </w:r>
          </w:p>
        </w:tc>
        <w:tc>
          <w:tcPr>
            <w:tcW w:w="677" w:type="pct"/>
            <w:tcBorders>
              <w:top w:val="nil"/>
              <w:left w:val="nil"/>
              <w:bottom w:val="dashSmallGap" w:sz="4" w:space="0" w:color="auto"/>
              <w:right w:val="nil"/>
            </w:tcBorders>
            <w:vAlign w:val="center"/>
            <w:hideMark/>
          </w:tcPr>
          <w:p w14:paraId="3C2DD6DE" w14:textId="21F99DF1" w:rsidR="004F6B39" w:rsidRPr="004F6B39" w:rsidRDefault="004F6B39" w:rsidP="007E1A60">
            <w:pPr>
              <w:spacing w:before="16" w:after="16"/>
              <w:jc w:val="center"/>
              <w:rPr>
                <w:rFonts w:ascii="Arial Narrow" w:hAnsi="Arial Narrow"/>
                <w:sz w:val="20"/>
                <w:szCs w:val="20"/>
              </w:rPr>
            </w:pPr>
            <w:r w:rsidRPr="004F6B39">
              <w:rPr>
                <w:rFonts w:ascii="Arial Narrow" w:hAnsi="Arial Narrow"/>
                <w:b/>
                <w:bCs/>
                <w:sz w:val="20"/>
                <w:szCs w:val="20"/>
              </w:rPr>
              <w:t>$</w:t>
            </w:r>
            <w:r w:rsidR="004604D4" w:rsidRPr="004604D4">
              <w:rPr>
                <w:rFonts w:ascii="Arial Narrow" w:hAnsi="Arial Narrow" w:hint="eastAsia"/>
                <w:b/>
                <w:bCs/>
                <w:color w:val="000000"/>
                <w:w w:val="29"/>
                <w:sz w:val="20"/>
                <w:szCs w:val="20"/>
                <w:shd w:val="solid" w:color="000000" w:fill="000000"/>
                <w:fitText w:val="130" w:id="-1425283327"/>
                <w14:textFill>
                  <w14:solidFill>
                    <w14:srgbClr w14:val="000000">
                      <w14:alpha w14:val="100000"/>
                    </w14:srgbClr>
                  </w14:solidFill>
                </w14:textFill>
              </w:rPr>
              <w:t xml:space="preserve">　</w:t>
            </w:r>
            <w:r w:rsidR="004604D4" w:rsidRPr="004604D4">
              <w:rPr>
                <w:rFonts w:ascii="Arial Narrow" w:hAnsi="Arial Narrow"/>
                <w:b/>
                <w:bCs/>
                <w:color w:val="000000"/>
                <w:w w:val="29"/>
                <w:sz w:val="20"/>
                <w:szCs w:val="20"/>
                <w:shd w:val="solid" w:color="000000" w:fill="000000"/>
                <w:fitText w:val="130" w:id="-1425283327"/>
                <w14:textFill>
                  <w14:solidFill>
                    <w14:srgbClr w14:val="000000">
                      <w14:alpha w14:val="100000"/>
                    </w14:srgbClr>
                  </w14:solidFill>
                </w14:textFill>
              </w:rPr>
              <w:t>|</w:t>
            </w:r>
            <w:r w:rsidR="004604D4" w:rsidRPr="004604D4">
              <w:rPr>
                <w:rFonts w:ascii="Arial Narrow" w:hAnsi="Arial Narrow" w:hint="eastAsia"/>
                <w:b/>
                <w:bCs/>
                <w:color w:val="000000"/>
                <w:spacing w:val="1"/>
                <w:w w:val="29"/>
                <w:sz w:val="20"/>
                <w:szCs w:val="20"/>
                <w:shd w:val="solid" w:color="000000" w:fill="000000"/>
                <w:fitText w:val="130" w:id="-1425283327"/>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vAlign w:val="center"/>
            <w:hideMark/>
          </w:tcPr>
          <w:p w14:paraId="4598C6AF" w14:textId="5CE9A114" w:rsidR="004F6B39" w:rsidRPr="004F6B39" w:rsidRDefault="004F6B39" w:rsidP="007E1A60">
            <w:pPr>
              <w:spacing w:before="16" w:after="16"/>
              <w:jc w:val="center"/>
              <w:rPr>
                <w:rFonts w:ascii="Arial Narrow" w:hAnsi="Arial Narrow"/>
                <w:sz w:val="20"/>
                <w:szCs w:val="20"/>
              </w:rPr>
            </w:pPr>
            <w:r w:rsidRPr="004F6B39">
              <w:rPr>
                <w:rFonts w:ascii="Arial Narrow" w:hAnsi="Arial Narrow"/>
                <w:b/>
                <w:bCs/>
                <w:sz w:val="20"/>
                <w:szCs w:val="20"/>
              </w:rPr>
              <w:t>$</w:t>
            </w:r>
            <w:r w:rsidR="004604D4" w:rsidRPr="004604D4">
              <w:rPr>
                <w:rFonts w:ascii="Arial Narrow" w:hAnsi="Arial Narrow"/>
                <w:b/>
                <w:bCs/>
                <w:color w:val="000000"/>
                <w:spacing w:val="98"/>
                <w:sz w:val="20"/>
                <w:szCs w:val="20"/>
                <w:shd w:val="solid" w:color="000000" w:fill="000000"/>
                <w:fitText w:val="190" w:id="-1425283326"/>
                <w14:textFill>
                  <w14:solidFill>
                    <w14:srgbClr w14:val="000000">
                      <w14:alpha w14:val="100000"/>
                    </w14:srgbClr>
                  </w14:solidFill>
                </w14:textFill>
              </w:rPr>
              <w:t>|</w:t>
            </w:r>
            <w:r w:rsidR="004604D4" w:rsidRPr="004604D4">
              <w:rPr>
                <w:rFonts w:ascii="Arial Narrow" w:hAnsi="Arial Narrow"/>
                <w:b/>
                <w:bCs/>
                <w:color w:val="000000"/>
                <w:spacing w:val="1"/>
                <w:sz w:val="20"/>
                <w:szCs w:val="20"/>
                <w:shd w:val="solid" w:color="000000" w:fill="000000"/>
                <w:fitText w:val="190" w:id="-1425283326"/>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vAlign w:val="center"/>
            <w:hideMark/>
          </w:tcPr>
          <w:p w14:paraId="110AFEB8"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b/>
                <w:bCs/>
                <w:sz w:val="20"/>
                <w:szCs w:val="20"/>
              </w:rPr>
              <w:t>64.6%</w:t>
            </w:r>
          </w:p>
        </w:tc>
      </w:tr>
      <w:tr w:rsidR="004F6B39" w:rsidRPr="004F6B39" w14:paraId="5B86B2E6" w14:textId="77777777" w:rsidTr="004F6B39">
        <w:trPr>
          <w:trHeight w:val="2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5B30709"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7021CB71"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bCs/>
                <w:sz w:val="20"/>
                <w:szCs w:val="20"/>
              </w:rPr>
              <w:t>Apheresis cost</w:t>
            </w:r>
          </w:p>
        </w:tc>
      </w:tr>
      <w:tr w:rsidR="004F6B39" w:rsidRPr="004F6B39" w14:paraId="74C0A913" w14:textId="77777777" w:rsidTr="004F6B39">
        <w:trPr>
          <w:trHeight w:val="175"/>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989FD57"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1DC8E001" w14:textId="35846CE2"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5"/>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5"/>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5"/>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3E464155" w14:textId="02124F2D"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24"/>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24"/>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24"/>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284531D9" w14:textId="603445C3"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3"/>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3"/>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01960EC1"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0.0%</w:t>
            </w:r>
          </w:p>
        </w:tc>
      </w:tr>
      <w:tr w:rsidR="004F6B39" w:rsidRPr="004F6B39" w14:paraId="4638F9A4" w14:textId="77777777" w:rsidTr="004F6B39">
        <w:trPr>
          <w:trHeight w:val="2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E232921"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vAlign w:val="center"/>
            <w:hideMark/>
          </w:tcPr>
          <w:p w14:paraId="45ED934E"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Bridging therapy cost</w:t>
            </w:r>
          </w:p>
        </w:tc>
      </w:tr>
      <w:tr w:rsidR="004F6B39" w:rsidRPr="004F6B39" w14:paraId="499A3348" w14:textId="77777777" w:rsidTr="004F6B39">
        <w:trPr>
          <w:trHeight w:val="175"/>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2CDEE69"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013FDFDB" w14:textId="47E6099A"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2"/>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2"/>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2"/>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0A7B8065" w14:textId="5CF816E6"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21"/>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21"/>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21"/>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3EF96022" w14:textId="166E9881"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0"/>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0"/>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7FE9DB97"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-13.2%</w:t>
            </w:r>
          </w:p>
        </w:tc>
      </w:tr>
      <w:tr w:rsidR="004F6B39" w:rsidRPr="004F6B39" w14:paraId="76773064" w14:textId="77777777" w:rsidTr="004F6B39">
        <w:trPr>
          <w:trHeight w:val="2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3BAE1BB6"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vAlign w:val="center"/>
            <w:hideMark/>
          </w:tcPr>
          <w:p w14:paraId="2169E4B1"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Conditioning therapy cost</w:t>
            </w:r>
          </w:p>
        </w:tc>
      </w:tr>
      <w:tr w:rsidR="004F6B39" w:rsidRPr="004F6B39" w14:paraId="3107ABF9" w14:textId="77777777" w:rsidTr="004F6B39">
        <w:trPr>
          <w:trHeight w:val="24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55886137"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6C06629B" w14:textId="071C0F42"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9"/>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9"/>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9"/>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4C01B62A" w14:textId="1C9B1FFF"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18"/>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18"/>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18"/>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78B64BC9" w14:textId="0C12D4FC"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7"/>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7"/>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048658C2"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0.0%</w:t>
            </w:r>
          </w:p>
        </w:tc>
      </w:tr>
      <w:tr w:rsidR="004F6B39" w:rsidRPr="004F6B39" w14:paraId="404B60B4" w14:textId="77777777" w:rsidTr="004F6B39">
        <w:trPr>
          <w:trHeight w:val="29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0E5D2A5B"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vAlign w:val="center"/>
            <w:hideMark/>
          </w:tcPr>
          <w:p w14:paraId="272E8FB2"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IVIG therapy cost*</w:t>
            </w:r>
          </w:p>
        </w:tc>
      </w:tr>
      <w:tr w:rsidR="004F6B39" w:rsidRPr="004F6B39" w14:paraId="0E1B42CC" w14:textId="77777777" w:rsidTr="004F6B39">
        <w:trPr>
          <w:trHeight w:val="184"/>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26C9A658"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20FF465A" w14:textId="0842D15F"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6"/>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6"/>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6"/>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7C3AB000" w14:textId="239F8EB4"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15"/>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15"/>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15"/>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727EF0E0" w14:textId="0F40245B"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14"/>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14"/>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0AEBAB67"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NA</w:t>
            </w:r>
          </w:p>
        </w:tc>
      </w:tr>
      <w:tr w:rsidR="004F6B39" w:rsidRPr="004F6B39" w14:paraId="1B832F82" w14:textId="77777777" w:rsidTr="004F6B39">
        <w:trPr>
          <w:trHeight w:val="184"/>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46DE3E50"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vAlign w:val="center"/>
            <w:hideMark/>
          </w:tcPr>
          <w:p w14:paraId="5709515D"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Cilta-cel infusion cost</w:t>
            </w:r>
          </w:p>
        </w:tc>
      </w:tr>
      <w:tr w:rsidR="004F6B39" w:rsidRPr="004F6B39" w14:paraId="2C720F33" w14:textId="77777777" w:rsidTr="004F6B39">
        <w:trPr>
          <w:trHeight w:val="209"/>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12C25616"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446D44E3" w14:textId="1FC0B1A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13"/>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13"/>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13"/>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2EF88977" w14:textId="5FD59A7E"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12"/>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12"/>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12"/>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0FBE5B46" w14:textId="04E13AB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8"/>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8"/>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14C03305"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262.9%</w:t>
            </w:r>
          </w:p>
        </w:tc>
      </w:tr>
      <w:tr w:rsidR="004F6B39" w:rsidRPr="004F6B39" w14:paraId="27EE1FA3" w14:textId="77777777" w:rsidTr="004F6B39">
        <w:trPr>
          <w:trHeight w:val="227"/>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2EBDDCD6"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44CDD841"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Post- CART monitoring cost</w:t>
            </w:r>
          </w:p>
        </w:tc>
      </w:tr>
      <w:tr w:rsidR="004F6B39" w:rsidRPr="004F6B39" w14:paraId="52B33C23" w14:textId="77777777" w:rsidTr="004F6B39">
        <w:trPr>
          <w:trHeight w:val="15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75408AE0"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dashSmallGap" w:sz="4" w:space="0" w:color="auto"/>
              <w:right w:val="nil"/>
            </w:tcBorders>
            <w:hideMark/>
          </w:tcPr>
          <w:p w14:paraId="481CAB56" w14:textId="722CE180"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7"/>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7"/>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7"/>
                <w14:textFill>
                  <w14:solidFill>
                    <w14:srgbClr w14:val="000000">
                      <w14:alpha w14:val="100000"/>
                    </w14:srgbClr>
                  </w14:solidFill>
                </w14:textFill>
              </w:rPr>
              <w:t xml:space="preserve">　</w:t>
            </w:r>
          </w:p>
        </w:tc>
        <w:tc>
          <w:tcPr>
            <w:tcW w:w="677" w:type="pct"/>
            <w:tcBorders>
              <w:top w:val="nil"/>
              <w:left w:val="nil"/>
              <w:bottom w:val="dashSmallGap" w:sz="4" w:space="0" w:color="auto"/>
              <w:right w:val="nil"/>
            </w:tcBorders>
            <w:hideMark/>
          </w:tcPr>
          <w:p w14:paraId="0EE5D4BE" w14:textId="15B94581"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26"/>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26"/>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26"/>
                <w14:textFill>
                  <w14:solidFill>
                    <w14:srgbClr w14:val="000000">
                      <w14:alpha w14:val="100000"/>
                    </w14:srgbClr>
                  </w14:solidFill>
                </w14:textFill>
              </w:rPr>
              <w:t xml:space="preserve">　</w:t>
            </w:r>
          </w:p>
        </w:tc>
        <w:tc>
          <w:tcPr>
            <w:tcW w:w="607" w:type="pct"/>
            <w:tcBorders>
              <w:top w:val="nil"/>
              <w:left w:val="nil"/>
              <w:bottom w:val="dashSmallGap" w:sz="4" w:space="0" w:color="auto"/>
              <w:right w:val="nil"/>
            </w:tcBorders>
            <w:hideMark/>
          </w:tcPr>
          <w:p w14:paraId="221F2FFA" w14:textId="50961652"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5"/>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5"/>
                <w14:textFill>
                  <w14:solidFill>
                    <w14:srgbClr w14:val="000000">
                      <w14:alpha w14:val="100000"/>
                    </w14:srgbClr>
                  </w14:solidFill>
                </w14:textFill>
              </w:rPr>
              <w:t>|</w:t>
            </w:r>
          </w:p>
        </w:tc>
        <w:tc>
          <w:tcPr>
            <w:tcW w:w="558" w:type="pct"/>
            <w:tcBorders>
              <w:top w:val="nil"/>
              <w:left w:val="nil"/>
              <w:bottom w:val="dashSmallGap" w:sz="4" w:space="0" w:color="auto"/>
              <w:right w:val="single" w:sz="8" w:space="0" w:color="auto"/>
            </w:tcBorders>
            <w:hideMark/>
          </w:tcPr>
          <w:p w14:paraId="21805114"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0.0%</w:t>
            </w:r>
          </w:p>
        </w:tc>
      </w:tr>
      <w:tr w:rsidR="004F6B39" w:rsidRPr="004F6B39" w14:paraId="580E0729" w14:textId="77777777" w:rsidTr="004F6B39">
        <w:trPr>
          <w:trHeight w:val="271"/>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4116FCAE" w14:textId="77777777" w:rsidR="004F6B39" w:rsidRPr="004F6B39" w:rsidRDefault="004F6B39" w:rsidP="007E1A60">
            <w:pPr>
              <w:spacing w:before="16" w:after="16"/>
              <w:rPr>
                <w:rFonts w:ascii="Arial Narrow" w:hAnsi="Arial Narrow"/>
                <w:bCs/>
                <w:sz w:val="20"/>
                <w:szCs w:val="20"/>
                <w:lang w:val="en-US" w:bidi="en-AU"/>
              </w:rPr>
            </w:pPr>
          </w:p>
        </w:tc>
        <w:tc>
          <w:tcPr>
            <w:tcW w:w="2499" w:type="pct"/>
            <w:gridSpan w:val="4"/>
            <w:tcBorders>
              <w:top w:val="dashSmallGap" w:sz="4" w:space="0" w:color="auto"/>
              <w:left w:val="dashSmallGap" w:sz="4" w:space="0" w:color="auto"/>
              <w:bottom w:val="nil"/>
              <w:right w:val="single" w:sz="8" w:space="0" w:color="auto"/>
            </w:tcBorders>
            <w:hideMark/>
          </w:tcPr>
          <w:p w14:paraId="29E8839E"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Adverse event management cost</w:t>
            </w:r>
          </w:p>
        </w:tc>
      </w:tr>
      <w:tr w:rsidR="004F6B39" w:rsidRPr="004F6B39" w14:paraId="7A7F5CA0" w14:textId="77777777" w:rsidTr="004F6B39">
        <w:trPr>
          <w:trHeight w:val="236"/>
          <w:jc w:val="center"/>
        </w:trPr>
        <w:tc>
          <w:tcPr>
            <w:tcW w:w="2501" w:type="pct"/>
            <w:vMerge/>
            <w:tcBorders>
              <w:top w:val="single" w:sz="8" w:space="0" w:color="auto"/>
              <w:left w:val="single" w:sz="8" w:space="0" w:color="auto"/>
              <w:bottom w:val="single" w:sz="8" w:space="0" w:color="auto"/>
              <w:right w:val="dashSmallGap" w:sz="4" w:space="0" w:color="auto"/>
            </w:tcBorders>
            <w:vAlign w:val="center"/>
            <w:hideMark/>
          </w:tcPr>
          <w:p w14:paraId="2D3583AA" w14:textId="77777777" w:rsidR="004F6B39" w:rsidRPr="004F6B39" w:rsidRDefault="004F6B39" w:rsidP="007E1A60">
            <w:pPr>
              <w:spacing w:before="16" w:after="16"/>
              <w:rPr>
                <w:rFonts w:ascii="Arial Narrow" w:hAnsi="Arial Narrow"/>
                <w:bCs/>
                <w:sz w:val="20"/>
                <w:szCs w:val="20"/>
                <w:lang w:val="en-US" w:bidi="en-AU"/>
              </w:rPr>
            </w:pPr>
          </w:p>
        </w:tc>
        <w:tc>
          <w:tcPr>
            <w:tcW w:w="658" w:type="pct"/>
            <w:tcBorders>
              <w:top w:val="nil"/>
              <w:left w:val="dashSmallGap" w:sz="4" w:space="0" w:color="auto"/>
              <w:bottom w:val="single" w:sz="8" w:space="0" w:color="auto"/>
              <w:right w:val="nil"/>
            </w:tcBorders>
            <w:hideMark/>
          </w:tcPr>
          <w:p w14:paraId="7908ED71" w14:textId="38ABB443"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4"/>
                <w:sz w:val="20"/>
                <w:szCs w:val="20"/>
                <w:shd w:val="solid" w:color="000000" w:fill="000000"/>
                <w:fitText w:val="110" w:id="-1425283324"/>
                <w14:textFill>
                  <w14:solidFill>
                    <w14:srgbClr w14:val="000000">
                      <w14:alpha w14:val="100000"/>
                    </w14:srgbClr>
                  </w14:solidFill>
                </w14:textFill>
              </w:rPr>
              <w:t xml:space="preserve">　</w:t>
            </w:r>
            <w:r w:rsidR="004604D4" w:rsidRPr="004604D4">
              <w:rPr>
                <w:rFonts w:ascii="Arial Narrow" w:hAnsi="Arial Narrow"/>
                <w:color w:val="000000"/>
                <w:w w:val="24"/>
                <w:sz w:val="20"/>
                <w:szCs w:val="20"/>
                <w:shd w:val="solid" w:color="000000" w:fill="000000"/>
                <w:fitText w:val="110" w:id="-1425283324"/>
                <w14:textFill>
                  <w14:solidFill>
                    <w14:srgbClr w14:val="000000">
                      <w14:alpha w14:val="100000"/>
                    </w14:srgbClr>
                  </w14:solidFill>
                </w14:textFill>
              </w:rPr>
              <w:t>|</w:t>
            </w:r>
            <w:r w:rsidR="004604D4" w:rsidRPr="004604D4">
              <w:rPr>
                <w:rFonts w:ascii="Arial Narrow" w:hAnsi="Arial Narrow" w:hint="eastAsia"/>
                <w:color w:val="000000"/>
                <w:spacing w:val="6"/>
                <w:w w:val="24"/>
                <w:sz w:val="20"/>
                <w:szCs w:val="20"/>
                <w:shd w:val="solid" w:color="000000" w:fill="000000"/>
                <w:fitText w:val="110" w:id="-1425283324"/>
                <w14:textFill>
                  <w14:solidFill>
                    <w14:srgbClr w14:val="000000">
                      <w14:alpha w14:val="100000"/>
                    </w14:srgbClr>
                  </w14:solidFill>
                </w14:textFill>
              </w:rPr>
              <w:t xml:space="preserve">　</w:t>
            </w:r>
          </w:p>
        </w:tc>
        <w:tc>
          <w:tcPr>
            <w:tcW w:w="677" w:type="pct"/>
            <w:tcBorders>
              <w:top w:val="nil"/>
              <w:left w:val="nil"/>
              <w:bottom w:val="single" w:sz="8" w:space="0" w:color="auto"/>
              <w:right w:val="nil"/>
            </w:tcBorders>
            <w:hideMark/>
          </w:tcPr>
          <w:p w14:paraId="6689FC56" w14:textId="12360DA3"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hint="eastAsia"/>
                <w:color w:val="000000"/>
                <w:w w:val="20"/>
                <w:sz w:val="20"/>
                <w:szCs w:val="20"/>
                <w:shd w:val="solid" w:color="000000" w:fill="000000"/>
                <w:fitText w:val="90" w:id="-1425283323"/>
                <w14:textFill>
                  <w14:solidFill>
                    <w14:srgbClr w14:val="000000">
                      <w14:alpha w14:val="100000"/>
                    </w14:srgbClr>
                  </w14:solidFill>
                </w14:textFill>
              </w:rPr>
              <w:t xml:space="preserve">　</w:t>
            </w:r>
            <w:r w:rsidR="004604D4" w:rsidRPr="004604D4">
              <w:rPr>
                <w:rFonts w:ascii="Arial Narrow" w:hAnsi="Arial Narrow"/>
                <w:color w:val="000000"/>
                <w:w w:val="20"/>
                <w:sz w:val="20"/>
                <w:szCs w:val="20"/>
                <w:shd w:val="solid" w:color="000000" w:fill="000000"/>
                <w:fitText w:val="90" w:id="-1425283323"/>
                <w14:textFill>
                  <w14:solidFill>
                    <w14:srgbClr w14:val="000000">
                      <w14:alpha w14:val="100000"/>
                    </w14:srgbClr>
                  </w14:solidFill>
                </w14:textFill>
              </w:rPr>
              <w:t>|</w:t>
            </w:r>
            <w:r w:rsidR="004604D4" w:rsidRPr="004604D4">
              <w:rPr>
                <w:rFonts w:ascii="Arial Narrow" w:hAnsi="Arial Narrow" w:hint="eastAsia"/>
                <w:color w:val="000000"/>
                <w:spacing w:val="3"/>
                <w:w w:val="20"/>
                <w:sz w:val="20"/>
                <w:szCs w:val="20"/>
                <w:shd w:val="solid" w:color="000000" w:fill="000000"/>
                <w:fitText w:val="90" w:id="-1425283323"/>
                <w14:textFill>
                  <w14:solidFill>
                    <w14:srgbClr w14:val="000000">
                      <w14:alpha w14:val="100000"/>
                    </w14:srgbClr>
                  </w14:solidFill>
                </w14:textFill>
              </w:rPr>
              <w:t xml:space="preserve">　</w:t>
            </w:r>
          </w:p>
        </w:tc>
        <w:tc>
          <w:tcPr>
            <w:tcW w:w="607" w:type="pct"/>
            <w:tcBorders>
              <w:top w:val="nil"/>
              <w:left w:val="nil"/>
              <w:bottom w:val="single" w:sz="8" w:space="0" w:color="auto"/>
              <w:right w:val="nil"/>
            </w:tcBorders>
            <w:hideMark/>
          </w:tcPr>
          <w:p w14:paraId="56A26BD9" w14:textId="5261DF2F"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w:t>
            </w:r>
            <w:r w:rsidR="004604D4" w:rsidRPr="004604D4">
              <w:rPr>
                <w:rFonts w:ascii="Arial Narrow" w:hAnsi="Arial Narrow"/>
                <w:color w:val="000000"/>
                <w:spacing w:val="74"/>
                <w:sz w:val="20"/>
                <w:szCs w:val="20"/>
                <w:shd w:val="solid" w:color="000000" w:fill="000000"/>
                <w:fitText w:val="160" w:id="-1425283322"/>
                <w14:textFill>
                  <w14:solidFill>
                    <w14:srgbClr w14:val="000000">
                      <w14:alpha w14:val="100000"/>
                    </w14:srgbClr>
                  </w14:solidFill>
                </w14:textFill>
              </w:rPr>
              <w:t>|</w:t>
            </w:r>
            <w:r w:rsidR="004604D4" w:rsidRPr="004604D4">
              <w:rPr>
                <w:rFonts w:ascii="Arial Narrow" w:hAnsi="Arial Narrow"/>
                <w:color w:val="000000"/>
                <w:spacing w:val="1"/>
                <w:sz w:val="20"/>
                <w:szCs w:val="20"/>
                <w:shd w:val="solid" w:color="000000" w:fill="000000"/>
                <w:fitText w:val="160" w:id="-1425283322"/>
                <w14:textFill>
                  <w14:solidFill>
                    <w14:srgbClr w14:val="000000">
                      <w14:alpha w14:val="100000"/>
                    </w14:srgbClr>
                  </w14:solidFill>
                </w14:textFill>
              </w:rPr>
              <w:t>|</w:t>
            </w:r>
          </w:p>
        </w:tc>
        <w:tc>
          <w:tcPr>
            <w:tcW w:w="558" w:type="pct"/>
            <w:tcBorders>
              <w:top w:val="nil"/>
              <w:left w:val="nil"/>
              <w:bottom w:val="single" w:sz="8" w:space="0" w:color="auto"/>
              <w:right w:val="single" w:sz="8" w:space="0" w:color="auto"/>
            </w:tcBorders>
            <w:hideMark/>
          </w:tcPr>
          <w:p w14:paraId="3010404B" w14:textId="77777777" w:rsidR="004F6B39" w:rsidRPr="004F6B39" w:rsidRDefault="004F6B39" w:rsidP="007E1A60">
            <w:pPr>
              <w:spacing w:before="16" w:after="16"/>
              <w:jc w:val="center"/>
              <w:rPr>
                <w:rFonts w:ascii="Arial Narrow" w:hAnsi="Arial Narrow"/>
                <w:sz w:val="20"/>
                <w:szCs w:val="20"/>
              </w:rPr>
            </w:pPr>
            <w:r w:rsidRPr="004F6B39">
              <w:rPr>
                <w:rFonts w:ascii="Arial Narrow" w:hAnsi="Arial Narrow"/>
                <w:sz w:val="20"/>
                <w:szCs w:val="20"/>
              </w:rPr>
              <w:t>139.7%</w:t>
            </w:r>
          </w:p>
        </w:tc>
      </w:tr>
    </w:tbl>
    <w:p w14:paraId="5AE80DEC" w14:textId="78D7EDD7" w:rsidR="004F6B39" w:rsidRDefault="00902CD4" w:rsidP="00902CD4">
      <w:pPr>
        <w:pStyle w:val="TableFooter"/>
      </w:pPr>
      <w:r>
        <w:t>Source: Table 2A and B, p7 of pre-MSAC response</w:t>
      </w:r>
    </w:p>
    <w:p w14:paraId="7D9C001D" w14:textId="21940E49" w:rsidR="00772829" w:rsidRPr="003507E8" w:rsidRDefault="00C36633" w:rsidP="002A18BE">
      <w:pPr>
        <w:pStyle w:val="Heading2"/>
        <w:numPr>
          <w:ilvl w:val="0"/>
          <w:numId w:val="0"/>
        </w:numPr>
        <w:rPr>
          <w:color w:val="auto"/>
        </w:rPr>
      </w:pPr>
      <w:r w:rsidRPr="003507E8">
        <w:rPr>
          <w:color w:val="auto"/>
        </w:rPr>
        <w:t>1</w:t>
      </w:r>
      <w:r w:rsidR="009D070D">
        <w:rPr>
          <w:color w:val="auto"/>
        </w:rPr>
        <w:t>4</w:t>
      </w:r>
      <w:r w:rsidRPr="003507E8">
        <w:rPr>
          <w:color w:val="auto"/>
        </w:rPr>
        <w:t>.</w:t>
      </w:r>
      <w:r w:rsidRPr="003507E8">
        <w:rPr>
          <w:color w:val="auto"/>
        </w:rPr>
        <w:tab/>
      </w:r>
      <w:r w:rsidR="00772829" w:rsidRPr="003507E8">
        <w:rPr>
          <w:color w:val="auto"/>
        </w:rPr>
        <w:t>Financial/budgetary impacts</w:t>
      </w:r>
      <w:bookmarkEnd w:id="53"/>
    </w:p>
    <w:p w14:paraId="64BD6147" w14:textId="4A18C9B1" w:rsidR="0072578A" w:rsidRPr="003507E8" w:rsidRDefault="00D428B9" w:rsidP="00330A0A">
      <w:r w:rsidRPr="003507E8">
        <w:t xml:space="preserve">The financial implications </w:t>
      </w:r>
      <w:r w:rsidR="00767E37" w:rsidRPr="003507E8">
        <w:t xml:space="preserve">of listing cilta-cel to the state and commonwealth health budgets </w:t>
      </w:r>
      <w:r w:rsidRPr="003507E8">
        <w:t xml:space="preserve">are summarised in </w:t>
      </w:r>
      <w:r w:rsidR="00902CD4">
        <w:t>Table 16</w:t>
      </w:r>
      <w:r w:rsidRPr="003507E8">
        <w:t>.</w:t>
      </w:r>
      <w:r w:rsidR="005D4192">
        <w:t xml:space="preserve"> Consistent with the economics, the ADAR assumed 80% of infusions can be given and monitored in the outpatient setting for 7 days, based on </w:t>
      </w:r>
      <w:r w:rsidR="005D4192" w:rsidRPr="005D4192">
        <w:t>the advice of local clinicians with expertise and experience in treating MM</w:t>
      </w:r>
      <w:r w:rsidR="005D4192">
        <w:t>.</w:t>
      </w:r>
    </w:p>
    <w:p w14:paraId="5049CDAA" w14:textId="6A860FA4" w:rsidR="00D428B9" w:rsidRPr="005665B3" w:rsidRDefault="00D428B9" w:rsidP="005665B3">
      <w:pPr>
        <w:pStyle w:val="Caption"/>
        <w:spacing w:before="0" w:after="0"/>
      </w:pPr>
      <w:bookmarkStart w:id="72" w:name="_Ref69726382"/>
      <w:r w:rsidRPr="005665B3">
        <w:lastRenderedPageBreak/>
        <w:t>Table</w:t>
      </w:r>
      <w:bookmarkEnd w:id="72"/>
      <w:r w:rsidR="00D35ACC">
        <w:t xml:space="preserve"> 1</w:t>
      </w:r>
      <w:r w:rsidR="00CC3B0B">
        <w:t>6</w:t>
      </w:r>
      <w:r w:rsidRPr="005665B3">
        <w:tab/>
        <w:t>Net financial implications of</w:t>
      </w:r>
      <w:r w:rsidR="00B82973" w:rsidRPr="005665B3">
        <w:t xml:space="preserve"> </w:t>
      </w:r>
      <w:r w:rsidR="00301BA8" w:rsidRPr="005665B3">
        <w:t>publicly</w:t>
      </w:r>
      <w:r w:rsidR="00B82973" w:rsidRPr="005665B3">
        <w:t xml:space="preserve"> funding </w:t>
      </w:r>
      <w:r w:rsidR="00301BA8" w:rsidRPr="005665B3">
        <w:t>cilta-cel</w:t>
      </w:r>
      <w:r w:rsidRPr="005665B3">
        <w:t xml:space="preserve"> to the </w:t>
      </w:r>
      <w:r w:rsidR="00767E37" w:rsidRPr="005665B3">
        <w:t>state and commonwealth health budgets</w:t>
      </w:r>
    </w:p>
    <w:tbl>
      <w:tblPr>
        <w:tblStyle w:val="TableGrid1"/>
        <w:tblW w:w="9412" w:type="dxa"/>
        <w:tblCellMar>
          <w:left w:w="28" w:type="dxa"/>
          <w:right w:w="28" w:type="dxa"/>
        </w:tblCellMar>
        <w:tblLook w:val="04A0" w:firstRow="1" w:lastRow="0" w:firstColumn="1" w:lastColumn="0" w:noHBand="0" w:noVBand="1"/>
      </w:tblPr>
      <w:tblGrid>
        <w:gridCol w:w="1762"/>
        <w:gridCol w:w="1275"/>
        <w:gridCol w:w="1275"/>
        <w:gridCol w:w="1275"/>
        <w:gridCol w:w="1275"/>
        <w:gridCol w:w="1275"/>
        <w:gridCol w:w="1275"/>
      </w:tblGrid>
      <w:tr w:rsidR="00DF280C" w:rsidRPr="005665B3" w14:paraId="4E5FD4F4" w14:textId="77777777" w:rsidTr="004604D4">
        <w:trPr>
          <w:cnfStyle w:val="100000000000" w:firstRow="1" w:lastRow="0" w:firstColumn="0" w:lastColumn="0" w:oddVBand="0" w:evenVBand="0" w:oddHBand="0" w:evenHBand="0" w:firstRowFirstColumn="0" w:firstRowLastColumn="0" w:lastRowFirstColumn="0" w:lastRowLastColumn="0"/>
          <w:trHeight w:val="227"/>
          <w:tblHeader/>
        </w:trPr>
        <w:tc>
          <w:tcPr>
            <w:tcW w:w="1762" w:type="dxa"/>
            <w:tcMar>
              <w:top w:w="0" w:type="dxa"/>
              <w:left w:w="108" w:type="dxa"/>
              <w:bottom w:w="0" w:type="dxa"/>
              <w:right w:w="108" w:type="dxa"/>
            </w:tcMar>
          </w:tcPr>
          <w:p w14:paraId="3A63C9AD" w14:textId="77777777" w:rsidR="00D428B9" w:rsidRPr="005665B3" w:rsidRDefault="00211DC3" w:rsidP="005665B3">
            <w:pPr>
              <w:pStyle w:val="TableText"/>
              <w:keepNext/>
              <w:rPr>
                <w:b/>
                <w:bCs/>
              </w:rPr>
            </w:pPr>
            <w:bookmarkStart w:id="73" w:name="Title_Table12" w:colFirst="0" w:colLast="0"/>
            <w:bookmarkStart w:id="74" w:name="_Hlk68276802"/>
            <w:r w:rsidRPr="005665B3">
              <w:rPr>
                <w:b/>
                <w:bCs/>
              </w:rPr>
              <w:t>Parameter</w:t>
            </w:r>
            <w:r w:rsidR="001531D6" w:rsidRPr="005665B3">
              <w:rPr>
                <w:b/>
                <w:bCs/>
              </w:rPr>
              <w:t xml:space="preserve"> </w:t>
            </w:r>
          </w:p>
        </w:tc>
        <w:tc>
          <w:tcPr>
            <w:tcW w:w="1275" w:type="dxa"/>
            <w:tcBorders>
              <w:bottom w:val="single" w:sz="4" w:space="0" w:color="auto"/>
            </w:tcBorders>
            <w:tcMar>
              <w:top w:w="0" w:type="dxa"/>
              <w:left w:w="108" w:type="dxa"/>
              <w:bottom w:w="0" w:type="dxa"/>
              <w:right w:w="108" w:type="dxa"/>
            </w:tcMar>
            <w:hideMark/>
          </w:tcPr>
          <w:p w14:paraId="213CC04D" w14:textId="77777777" w:rsidR="00D428B9" w:rsidRPr="005665B3" w:rsidRDefault="00D428B9" w:rsidP="005665B3">
            <w:pPr>
              <w:pStyle w:val="TableText"/>
              <w:keepNext/>
              <w:rPr>
                <w:b/>
                <w:bCs/>
              </w:rPr>
            </w:pPr>
            <w:r w:rsidRPr="005665B3">
              <w:rPr>
                <w:b/>
                <w:bCs/>
              </w:rPr>
              <w:t>Year 1</w:t>
            </w:r>
          </w:p>
        </w:tc>
        <w:tc>
          <w:tcPr>
            <w:tcW w:w="1275" w:type="dxa"/>
            <w:tcBorders>
              <w:bottom w:val="single" w:sz="4" w:space="0" w:color="auto"/>
            </w:tcBorders>
            <w:tcMar>
              <w:top w:w="0" w:type="dxa"/>
              <w:left w:w="108" w:type="dxa"/>
              <w:bottom w:w="0" w:type="dxa"/>
              <w:right w:w="108" w:type="dxa"/>
            </w:tcMar>
            <w:hideMark/>
          </w:tcPr>
          <w:p w14:paraId="32AA0445" w14:textId="77777777" w:rsidR="00D428B9" w:rsidRPr="005665B3" w:rsidRDefault="00D428B9" w:rsidP="005665B3">
            <w:pPr>
              <w:pStyle w:val="TableText"/>
              <w:keepNext/>
              <w:rPr>
                <w:b/>
                <w:bCs/>
              </w:rPr>
            </w:pPr>
            <w:r w:rsidRPr="005665B3">
              <w:rPr>
                <w:b/>
                <w:bCs/>
              </w:rPr>
              <w:t>Year 2</w:t>
            </w:r>
          </w:p>
        </w:tc>
        <w:tc>
          <w:tcPr>
            <w:tcW w:w="1275" w:type="dxa"/>
            <w:tcBorders>
              <w:bottom w:val="single" w:sz="4" w:space="0" w:color="auto"/>
            </w:tcBorders>
            <w:tcMar>
              <w:top w:w="0" w:type="dxa"/>
              <w:left w:w="108" w:type="dxa"/>
              <w:bottom w:w="0" w:type="dxa"/>
              <w:right w:w="108" w:type="dxa"/>
            </w:tcMar>
            <w:hideMark/>
          </w:tcPr>
          <w:p w14:paraId="3F728AAE" w14:textId="77777777" w:rsidR="00D428B9" w:rsidRPr="005665B3" w:rsidRDefault="00D428B9" w:rsidP="005665B3">
            <w:pPr>
              <w:pStyle w:val="TableText"/>
              <w:keepNext/>
              <w:rPr>
                <w:b/>
                <w:bCs/>
              </w:rPr>
            </w:pPr>
            <w:r w:rsidRPr="005665B3">
              <w:rPr>
                <w:b/>
                <w:bCs/>
              </w:rPr>
              <w:t>Year 3</w:t>
            </w:r>
          </w:p>
        </w:tc>
        <w:tc>
          <w:tcPr>
            <w:tcW w:w="1275" w:type="dxa"/>
            <w:tcBorders>
              <w:bottom w:val="single" w:sz="4" w:space="0" w:color="auto"/>
            </w:tcBorders>
            <w:tcMar>
              <w:top w:w="0" w:type="dxa"/>
              <w:left w:w="108" w:type="dxa"/>
              <w:bottom w:w="0" w:type="dxa"/>
              <w:right w:w="108" w:type="dxa"/>
            </w:tcMar>
            <w:hideMark/>
          </w:tcPr>
          <w:p w14:paraId="283F1738" w14:textId="77777777" w:rsidR="00D428B9" w:rsidRPr="005665B3" w:rsidRDefault="00D428B9" w:rsidP="005665B3">
            <w:pPr>
              <w:pStyle w:val="TableText"/>
              <w:keepNext/>
              <w:rPr>
                <w:b/>
                <w:bCs/>
              </w:rPr>
            </w:pPr>
            <w:r w:rsidRPr="005665B3">
              <w:rPr>
                <w:b/>
                <w:bCs/>
              </w:rPr>
              <w:t>Year 4</w:t>
            </w:r>
          </w:p>
        </w:tc>
        <w:tc>
          <w:tcPr>
            <w:tcW w:w="1275" w:type="dxa"/>
            <w:tcBorders>
              <w:bottom w:val="single" w:sz="4" w:space="0" w:color="auto"/>
            </w:tcBorders>
            <w:tcMar>
              <w:top w:w="0" w:type="dxa"/>
              <w:left w:w="108" w:type="dxa"/>
              <w:bottom w:w="0" w:type="dxa"/>
              <w:right w:w="108" w:type="dxa"/>
            </w:tcMar>
            <w:hideMark/>
          </w:tcPr>
          <w:p w14:paraId="176A894D" w14:textId="77777777" w:rsidR="00D428B9" w:rsidRPr="005665B3" w:rsidRDefault="00D428B9" w:rsidP="005665B3">
            <w:pPr>
              <w:pStyle w:val="TableText"/>
              <w:keepNext/>
              <w:rPr>
                <w:b/>
                <w:bCs/>
              </w:rPr>
            </w:pPr>
            <w:r w:rsidRPr="005665B3">
              <w:rPr>
                <w:b/>
                <w:bCs/>
              </w:rPr>
              <w:t>Year 5</w:t>
            </w:r>
          </w:p>
        </w:tc>
        <w:tc>
          <w:tcPr>
            <w:tcW w:w="1275" w:type="dxa"/>
            <w:tcBorders>
              <w:bottom w:val="single" w:sz="4" w:space="0" w:color="auto"/>
            </w:tcBorders>
            <w:tcMar>
              <w:top w:w="0" w:type="dxa"/>
              <w:left w:w="108" w:type="dxa"/>
              <w:bottom w:w="0" w:type="dxa"/>
              <w:right w:w="108" w:type="dxa"/>
            </w:tcMar>
            <w:hideMark/>
          </w:tcPr>
          <w:p w14:paraId="6D220D29" w14:textId="77777777" w:rsidR="00D428B9" w:rsidRPr="005665B3" w:rsidRDefault="00D428B9" w:rsidP="005665B3">
            <w:pPr>
              <w:pStyle w:val="TableText"/>
              <w:keepNext/>
              <w:rPr>
                <w:b/>
                <w:bCs/>
              </w:rPr>
            </w:pPr>
            <w:r w:rsidRPr="005665B3">
              <w:rPr>
                <w:b/>
                <w:bCs/>
              </w:rPr>
              <w:t>Year 6</w:t>
            </w:r>
          </w:p>
        </w:tc>
      </w:tr>
      <w:tr w:rsidR="00DF280C" w:rsidRPr="005665B3" w14:paraId="0835B3BD" w14:textId="77777777" w:rsidTr="004604D4">
        <w:trPr>
          <w:cnfStyle w:val="100000000000" w:firstRow="1" w:lastRow="0" w:firstColumn="0" w:lastColumn="0" w:oddVBand="0" w:evenVBand="0" w:oddHBand="0" w:evenHBand="0" w:firstRowFirstColumn="0" w:firstRowLastColumn="0" w:lastRowFirstColumn="0" w:lastRowLastColumn="0"/>
          <w:trHeight w:val="214"/>
          <w:tblHeader/>
        </w:trPr>
        <w:tc>
          <w:tcPr>
            <w:tcW w:w="1762" w:type="dxa"/>
            <w:tcMar>
              <w:top w:w="0" w:type="dxa"/>
              <w:left w:w="108" w:type="dxa"/>
              <w:bottom w:w="0" w:type="dxa"/>
              <w:right w:w="108" w:type="dxa"/>
            </w:tcMar>
            <w:vAlign w:val="center"/>
          </w:tcPr>
          <w:p w14:paraId="4D79869B" w14:textId="77777777" w:rsidR="00BB406E" w:rsidRPr="005665B3" w:rsidRDefault="00BB406E" w:rsidP="005665B3">
            <w:pPr>
              <w:pStyle w:val="TableText"/>
              <w:keepNext/>
              <w:rPr>
                <w:bCs/>
              </w:rPr>
            </w:pPr>
            <w:r w:rsidRPr="005665B3">
              <w:rPr>
                <w:rFonts w:eastAsia="Calibri"/>
                <w:bCs/>
                <w:iCs/>
              </w:rPr>
              <w:t xml:space="preserve">Total eligible patients </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4A2DCCB6" w14:textId="1BF04533" w:rsidR="00BB406E" w:rsidRPr="005665B3" w:rsidRDefault="004604D4" w:rsidP="005665B3">
            <w:pPr>
              <w:pStyle w:val="TableText"/>
              <w:keepNext/>
              <w:rPr>
                <w:bCs/>
              </w:rPr>
            </w:pPr>
            <w:r w:rsidRPr="004604D4">
              <w:rPr>
                <w:rFonts w:eastAsia="Calibri" w:cs="Calibri"/>
                <w:bCs/>
                <w:iCs/>
                <w:color w:val="000000"/>
                <w:spacing w:val="9"/>
                <w:fitText w:val="310" w:id="-1425283321"/>
                <w14:textFill>
                  <w14:solidFill>
                    <w14:srgbClr w14:val="000000">
                      <w14:alpha w14:val="100000"/>
                    </w14:srgbClr>
                  </w14:solidFill>
                </w14:textFill>
              </w:rPr>
              <w:t>||  |</w:t>
            </w:r>
            <w:r w:rsidRPr="004604D4">
              <w:rPr>
                <w:rFonts w:eastAsia="Calibri" w:cs="Calibri"/>
                <w:bCs/>
                <w:iCs/>
                <w:color w:val="000000"/>
                <w:spacing w:val="4"/>
                <w:fitText w:val="310" w:id="-1425283321"/>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5A134B3E" w14:textId="19FE2A19" w:rsidR="00BB406E" w:rsidRPr="005665B3" w:rsidRDefault="004604D4" w:rsidP="005665B3">
            <w:pPr>
              <w:pStyle w:val="TableText"/>
              <w:keepNext/>
              <w:rPr>
                <w:bCs/>
              </w:rPr>
            </w:pPr>
            <w:r w:rsidRPr="004604D4">
              <w:rPr>
                <w:rFonts w:eastAsia="Calibri" w:cs="Calibri"/>
                <w:bCs/>
                <w:iCs/>
                <w:color w:val="000000"/>
                <w:spacing w:val="9"/>
                <w:fitText w:val="310" w:id="-1425283320"/>
                <w14:textFill>
                  <w14:solidFill>
                    <w14:srgbClr w14:val="000000">
                      <w14:alpha w14:val="100000"/>
                    </w14:srgbClr>
                  </w14:solidFill>
                </w14:textFill>
              </w:rPr>
              <w:t>||  |</w:t>
            </w:r>
            <w:r w:rsidRPr="004604D4">
              <w:rPr>
                <w:rFonts w:eastAsia="Calibri" w:cs="Calibri"/>
                <w:bCs/>
                <w:iCs/>
                <w:color w:val="000000"/>
                <w:spacing w:val="4"/>
                <w:fitText w:val="310" w:id="-1425283320"/>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313A5D4B" w14:textId="600D6636" w:rsidR="00BB406E" w:rsidRPr="005665B3" w:rsidRDefault="004604D4" w:rsidP="005665B3">
            <w:pPr>
              <w:pStyle w:val="TableText"/>
              <w:keepNext/>
              <w:rPr>
                <w:bCs/>
              </w:rPr>
            </w:pPr>
            <w:r w:rsidRPr="004604D4">
              <w:rPr>
                <w:rFonts w:eastAsia="Calibri" w:cs="Calibri"/>
                <w:bCs/>
                <w:iCs/>
                <w:color w:val="000000"/>
                <w:spacing w:val="9"/>
                <w:fitText w:val="310" w:id="-1425283319"/>
                <w14:textFill>
                  <w14:solidFill>
                    <w14:srgbClr w14:val="000000">
                      <w14:alpha w14:val="100000"/>
                    </w14:srgbClr>
                  </w14:solidFill>
                </w14:textFill>
              </w:rPr>
              <w:t>||  |</w:t>
            </w:r>
            <w:r w:rsidRPr="004604D4">
              <w:rPr>
                <w:rFonts w:eastAsia="Calibri" w:cs="Calibri"/>
                <w:bCs/>
                <w:iCs/>
                <w:color w:val="000000"/>
                <w:spacing w:val="4"/>
                <w:fitText w:val="310" w:id="-1425283319"/>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719E2EF" w14:textId="73197233" w:rsidR="00BB406E" w:rsidRPr="005665B3" w:rsidRDefault="004604D4" w:rsidP="005665B3">
            <w:pPr>
              <w:pStyle w:val="TableText"/>
              <w:keepNext/>
              <w:rPr>
                <w:bCs/>
              </w:rPr>
            </w:pPr>
            <w:r w:rsidRPr="004604D4">
              <w:rPr>
                <w:rFonts w:eastAsia="Calibri" w:cs="Calibri"/>
                <w:bCs/>
                <w:iCs/>
                <w:color w:val="000000"/>
                <w:spacing w:val="9"/>
                <w:fitText w:val="310" w:id="-1425283318"/>
                <w14:textFill>
                  <w14:solidFill>
                    <w14:srgbClr w14:val="000000">
                      <w14:alpha w14:val="100000"/>
                    </w14:srgbClr>
                  </w14:solidFill>
                </w14:textFill>
              </w:rPr>
              <w:t>||  |</w:t>
            </w:r>
            <w:r w:rsidRPr="004604D4">
              <w:rPr>
                <w:rFonts w:eastAsia="Calibri" w:cs="Calibri"/>
                <w:bCs/>
                <w:iCs/>
                <w:color w:val="000000"/>
                <w:spacing w:val="4"/>
                <w:fitText w:val="310" w:id="-1425283318"/>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723B8C0" w14:textId="071ED243" w:rsidR="00BB406E" w:rsidRPr="005665B3" w:rsidRDefault="004604D4" w:rsidP="005665B3">
            <w:pPr>
              <w:pStyle w:val="TableText"/>
              <w:keepNext/>
              <w:rPr>
                <w:bCs/>
              </w:rPr>
            </w:pPr>
            <w:r w:rsidRPr="004604D4">
              <w:rPr>
                <w:rFonts w:eastAsia="Calibri" w:cs="Calibri"/>
                <w:bCs/>
                <w:iCs/>
                <w:color w:val="000000"/>
                <w:spacing w:val="9"/>
                <w:fitText w:val="310" w:id="-1425283317"/>
                <w14:textFill>
                  <w14:solidFill>
                    <w14:srgbClr w14:val="000000">
                      <w14:alpha w14:val="100000"/>
                    </w14:srgbClr>
                  </w14:solidFill>
                </w14:textFill>
              </w:rPr>
              <w:t>||  |</w:t>
            </w:r>
            <w:r w:rsidRPr="004604D4">
              <w:rPr>
                <w:rFonts w:eastAsia="Calibri" w:cs="Calibri"/>
                <w:bCs/>
                <w:iCs/>
                <w:color w:val="000000"/>
                <w:spacing w:val="4"/>
                <w:fitText w:val="310" w:id="-1425283317"/>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07373FF" w14:textId="14CB98A0" w:rsidR="00BB406E" w:rsidRPr="005665B3" w:rsidRDefault="004604D4" w:rsidP="005665B3">
            <w:pPr>
              <w:pStyle w:val="TableText"/>
              <w:keepNext/>
              <w:rPr>
                <w:bCs/>
              </w:rPr>
            </w:pPr>
            <w:r w:rsidRPr="004604D4">
              <w:rPr>
                <w:rFonts w:eastAsia="Calibri" w:cs="Calibri"/>
                <w:bCs/>
                <w:iCs/>
                <w:color w:val="000000"/>
                <w:spacing w:val="9"/>
                <w:fitText w:val="310" w:id="-1425283316"/>
                <w14:textFill>
                  <w14:solidFill>
                    <w14:srgbClr w14:val="000000">
                      <w14:alpha w14:val="100000"/>
                    </w14:srgbClr>
                  </w14:solidFill>
                </w14:textFill>
              </w:rPr>
              <w:t>||  |</w:t>
            </w:r>
            <w:r w:rsidRPr="004604D4">
              <w:rPr>
                <w:rFonts w:eastAsia="Calibri" w:cs="Calibri"/>
                <w:bCs/>
                <w:iCs/>
                <w:color w:val="000000"/>
                <w:spacing w:val="4"/>
                <w:fitText w:val="310" w:id="-1425283316"/>
                <w14:textFill>
                  <w14:solidFill>
                    <w14:srgbClr w14:val="000000">
                      <w14:alpha w14:val="100000"/>
                    </w14:srgbClr>
                  </w14:solidFill>
                </w14:textFill>
              </w:rPr>
              <w:t>|</w:t>
            </w:r>
          </w:p>
        </w:tc>
      </w:tr>
      <w:tr w:rsidR="00DF280C" w:rsidRPr="005665B3" w14:paraId="50080A96" w14:textId="77777777" w:rsidTr="004604D4">
        <w:trPr>
          <w:cnfStyle w:val="100000000000" w:firstRow="1" w:lastRow="0" w:firstColumn="0" w:lastColumn="0" w:oddVBand="0" w:evenVBand="0" w:oddHBand="0" w:evenHBand="0" w:firstRowFirstColumn="0" w:firstRowLastColumn="0" w:lastRowFirstColumn="0" w:lastRowLastColumn="0"/>
          <w:trHeight w:val="214"/>
          <w:tblHeader/>
        </w:trPr>
        <w:tc>
          <w:tcPr>
            <w:tcW w:w="1762" w:type="dxa"/>
            <w:tcMar>
              <w:top w:w="0" w:type="dxa"/>
              <w:left w:w="108" w:type="dxa"/>
              <w:bottom w:w="0" w:type="dxa"/>
              <w:right w:w="108" w:type="dxa"/>
            </w:tcMar>
            <w:vAlign w:val="center"/>
          </w:tcPr>
          <w:p w14:paraId="0F3D12AF" w14:textId="77777777" w:rsidR="00BB406E" w:rsidRPr="005665B3" w:rsidRDefault="00BB406E" w:rsidP="005665B3">
            <w:pPr>
              <w:pStyle w:val="TableText"/>
              <w:keepNext/>
              <w:rPr>
                <w:bCs/>
              </w:rPr>
            </w:pPr>
            <w:r w:rsidRPr="005665B3">
              <w:rPr>
                <w:rFonts w:eastAsia="Calibri" w:cs="Calibri"/>
                <w:bCs/>
                <w:iCs/>
              </w:rPr>
              <w:t>Total suitable patients</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35027FD1" w14:textId="1EAD86CF" w:rsidR="00BB406E" w:rsidRPr="005665B3" w:rsidRDefault="004604D4" w:rsidP="005665B3">
            <w:pPr>
              <w:pStyle w:val="TableText"/>
              <w:keepNext/>
              <w:rPr>
                <w:bCs/>
              </w:rPr>
            </w:pPr>
            <w:r w:rsidRPr="004604D4">
              <w:rPr>
                <w:rFonts w:eastAsia="Calibri" w:cs="Calibri"/>
                <w:bCs/>
                <w:iCs/>
                <w:color w:val="000000"/>
                <w:spacing w:val="9"/>
                <w:fitText w:val="310" w:id="-1425283315"/>
                <w14:textFill>
                  <w14:solidFill>
                    <w14:srgbClr w14:val="000000">
                      <w14:alpha w14:val="100000"/>
                    </w14:srgbClr>
                  </w14:solidFill>
                </w14:textFill>
              </w:rPr>
              <w:t>||  |</w:t>
            </w:r>
            <w:r w:rsidRPr="004604D4">
              <w:rPr>
                <w:rFonts w:eastAsia="Calibri" w:cs="Calibri"/>
                <w:bCs/>
                <w:iCs/>
                <w:color w:val="000000"/>
                <w:spacing w:val="4"/>
                <w:fitText w:val="310" w:id="-1425283315"/>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3BEE5044" w14:textId="07154D51" w:rsidR="00BB406E" w:rsidRPr="005665B3" w:rsidRDefault="004604D4" w:rsidP="005665B3">
            <w:pPr>
              <w:pStyle w:val="TableText"/>
              <w:keepNext/>
              <w:rPr>
                <w:bCs/>
              </w:rPr>
            </w:pPr>
            <w:r w:rsidRPr="004604D4">
              <w:rPr>
                <w:rFonts w:eastAsia="Calibri" w:cs="Calibri"/>
                <w:bCs/>
                <w:iCs/>
                <w:color w:val="000000"/>
                <w:spacing w:val="9"/>
                <w:fitText w:val="310" w:id="-1425283314"/>
                <w14:textFill>
                  <w14:solidFill>
                    <w14:srgbClr w14:val="000000">
                      <w14:alpha w14:val="100000"/>
                    </w14:srgbClr>
                  </w14:solidFill>
                </w14:textFill>
              </w:rPr>
              <w:t>||  |</w:t>
            </w:r>
            <w:r w:rsidRPr="004604D4">
              <w:rPr>
                <w:rFonts w:eastAsia="Calibri" w:cs="Calibri"/>
                <w:bCs/>
                <w:iCs/>
                <w:color w:val="000000"/>
                <w:spacing w:val="4"/>
                <w:fitText w:val="310" w:id="-1425283314"/>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408A044A" w14:textId="655AC8CA" w:rsidR="00BB406E" w:rsidRPr="005665B3" w:rsidRDefault="004604D4" w:rsidP="005665B3">
            <w:pPr>
              <w:pStyle w:val="TableText"/>
              <w:keepNext/>
              <w:rPr>
                <w:bCs/>
              </w:rPr>
            </w:pPr>
            <w:r w:rsidRPr="004604D4">
              <w:rPr>
                <w:rFonts w:eastAsia="Calibri" w:cs="Calibri"/>
                <w:bCs/>
                <w:iCs/>
                <w:color w:val="000000"/>
                <w:spacing w:val="9"/>
                <w:fitText w:val="310" w:id="-1425283072"/>
                <w14:textFill>
                  <w14:solidFill>
                    <w14:srgbClr w14:val="000000">
                      <w14:alpha w14:val="100000"/>
                    </w14:srgbClr>
                  </w14:solidFill>
                </w14:textFill>
              </w:rPr>
              <w:t>||  |</w:t>
            </w:r>
            <w:r w:rsidRPr="004604D4">
              <w:rPr>
                <w:rFonts w:eastAsia="Calibri" w:cs="Calibri"/>
                <w:bCs/>
                <w:iCs/>
                <w:color w:val="000000"/>
                <w:spacing w:val="4"/>
                <w:fitText w:val="310" w:id="-1425283072"/>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09D35E95" w14:textId="4BFBCEAA" w:rsidR="00BB406E" w:rsidRPr="005665B3" w:rsidRDefault="004604D4" w:rsidP="005665B3">
            <w:pPr>
              <w:pStyle w:val="TableText"/>
              <w:keepNext/>
              <w:rPr>
                <w:bCs/>
              </w:rPr>
            </w:pPr>
            <w:r w:rsidRPr="004604D4">
              <w:rPr>
                <w:rFonts w:eastAsia="Calibri" w:cs="Calibri"/>
                <w:bCs/>
                <w:iCs/>
                <w:color w:val="000000"/>
                <w:spacing w:val="9"/>
                <w:fitText w:val="310" w:id="-1425283071"/>
                <w14:textFill>
                  <w14:solidFill>
                    <w14:srgbClr w14:val="000000">
                      <w14:alpha w14:val="100000"/>
                    </w14:srgbClr>
                  </w14:solidFill>
                </w14:textFill>
              </w:rPr>
              <w:t>||  |</w:t>
            </w:r>
            <w:r w:rsidRPr="004604D4">
              <w:rPr>
                <w:rFonts w:eastAsia="Calibri" w:cs="Calibri"/>
                <w:bCs/>
                <w:iCs/>
                <w:color w:val="000000"/>
                <w:spacing w:val="4"/>
                <w:fitText w:val="310" w:id="-1425283071"/>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0CE0297D" w14:textId="0FAC52BD" w:rsidR="00BB406E" w:rsidRPr="005665B3" w:rsidRDefault="004604D4" w:rsidP="005665B3">
            <w:pPr>
              <w:pStyle w:val="TableText"/>
              <w:keepNext/>
              <w:rPr>
                <w:bCs/>
              </w:rPr>
            </w:pPr>
            <w:r w:rsidRPr="004604D4">
              <w:rPr>
                <w:rFonts w:eastAsia="Calibri" w:cs="Calibri"/>
                <w:bCs/>
                <w:iCs/>
                <w:color w:val="000000"/>
                <w:spacing w:val="9"/>
                <w:fitText w:val="310" w:id="-1425283070"/>
                <w14:textFill>
                  <w14:solidFill>
                    <w14:srgbClr w14:val="000000">
                      <w14:alpha w14:val="100000"/>
                    </w14:srgbClr>
                  </w14:solidFill>
                </w14:textFill>
              </w:rPr>
              <w:t>||  |</w:t>
            </w:r>
            <w:r w:rsidRPr="004604D4">
              <w:rPr>
                <w:rFonts w:eastAsia="Calibri" w:cs="Calibri"/>
                <w:bCs/>
                <w:iCs/>
                <w:color w:val="000000"/>
                <w:spacing w:val="4"/>
                <w:fitText w:val="310" w:id="-1425283070"/>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0EA44C19" w14:textId="3CCD61B8" w:rsidR="00BB406E" w:rsidRPr="005665B3" w:rsidRDefault="004604D4" w:rsidP="005665B3">
            <w:pPr>
              <w:pStyle w:val="TableText"/>
              <w:keepNext/>
              <w:rPr>
                <w:bCs/>
              </w:rPr>
            </w:pPr>
            <w:r w:rsidRPr="004604D4">
              <w:rPr>
                <w:rFonts w:eastAsia="Calibri" w:cs="Calibri"/>
                <w:bCs/>
                <w:iCs/>
                <w:color w:val="000000"/>
                <w:spacing w:val="9"/>
                <w:fitText w:val="310" w:id="-1425283069"/>
                <w14:textFill>
                  <w14:solidFill>
                    <w14:srgbClr w14:val="000000">
                      <w14:alpha w14:val="100000"/>
                    </w14:srgbClr>
                  </w14:solidFill>
                </w14:textFill>
              </w:rPr>
              <w:t>||  |</w:t>
            </w:r>
            <w:r w:rsidRPr="004604D4">
              <w:rPr>
                <w:rFonts w:eastAsia="Calibri" w:cs="Calibri"/>
                <w:bCs/>
                <w:iCs/>
                <w:color w:val="000000"/>
                <w:spacing w:val="4"/>
                <w:fitText w:val="310" w:id="-1425283069"/>
                <w14:textFill>
                  <w14:solidFill>
                    <w14:srgbClr w14:val="000000">
                      <w14:alpha w14:val="100000"/>
                    </w14:srgbClr>
                  </w14:solidFill>
                </w14:textFill>
              </w:rPr>
              <w:t>|</w:t>
            </w:r>
          </w:p>
        </w:tc>
      </w:tr>
      <w:tr w:rsidR="00DF280C" w:rsidRPr="005665B3" w14:paraId="6B80D871" w14:textId="77777777" w:rsidTr="004604D4">
        <w:trPr>
          <w:cnfStyle w:val="100000000000" w:firstRow="1" w:lastRow="0" w:firstColumn="0" w:lastColumn="0" w:oddVBand="0" w:evenVBand="0" w:oddHBand="0" w:evenHBand="0" w:firstRowFirstColumn="0" w:firstRowLastColumn="0" w:lastRowFirstColumn="0" w:lastRowLastColumn="0"/>
          <w:trHeight w:val="616"/>
          <w:tblHeader/>
        </w:trPr>
        <w:tc>
          <w:tcPr>
            <w:tcW w:w="1762" w:type="dxa"/>
            <w:tcMar>
              <w:top w:w="0" w:type="dxa"/>
              <w:left w:w="108" w:type="dxa"/>
              <w:bottom w:w="0" w:type="dxa"/>
              <w:right w:w="108" w:type="dxa"/>
            </w:tcMar>
            <w:vAlign w:val="center"/>
          </w:tcPr>
          <w:p w14:paraId="5F8AFC79" w14:textId="77777777" w:rsidR="00BB406E" w:rsidRPr="005665B3" w:rsidRDefault="00BB406E" w:rsidP="005665B3">
            <w:pPr>
              <w:pStyle w:val="TableText"/>
              <w:keepNext/>
              <w:rPr>
                <w:bCs/>
              </w:rPr>
            </w:pPr>
            <w:r w:rsidRPr="005665B3">
              <w:rPr>
                <w:rFonts w:eastAsia="Calibri"/>
                <w:bCs/>
                <w:iCs/>
              </w:rPr>
              <w:t xml:space="preserve">Patients that underwent patient’s apheresis </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7204A1F1" w14:textId="6CAA5017" w:rsidR="00BB406E" w:rsidRPr="005665B3" w:rsidRDefault="004604D4" w:rsidP="005665B3">
            <w:pPr>
              <w:pStyle w:val="TableText"/>
              <w:keepNext/>
              <w:rPr>
                <w:bCs/>
              </w:rPr>
            </w:pPr>
            <w:r w:rsidRPr="004604D4">
              <w:rPr>
                <w:rFonts w:eastAsia="Calibri" w:cs="Calibri"/>
                <w:bCs/>
                <w:iCs/>
                <w:color w:val="000000"/>
                <w:spacing w:val="9"/>
                <w:fitText w:val="310" w:id="-1425283068"/>
                <w14:textFill>
                  <w14:solidFill>
                    <w14:srgbClr w14:val="000000">
                      <w14:alpha w14:val="100000"/>
                    </w14:srgbClr>
                  </w14:solidFill>
                </w14:textFill>
              </w:rPr>
              <w:t>||  |</w:t>
            </w:r>
            <w:r w:rsidRPr="004604D4">
              <w:rPr>
                <w:rFonts w:eastAsia="Calibri" w:cs="Calibri"/>
                <w:bCs/>
                <w:iCs/>
                <w:color w:val="000000"/>
                <w:spacing w:val="4"/>
                <w:fitText w:val="310" w:id="-1425283068"/>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36C5A1A6" w14:textId="5528BB51" w:rsidR="00BB406E" w:rsidRPr="005665B3" w:rsidRDefault="004604D4" w:rsidP="005665B3">
            <w:pPr>
              <w:pStyle w:val="TableText"/>
              <w:keepNext/>
              <w:rPr>
                <w:bCs/>
              </w:rPr>
            </w:pPr>
            <w:r w:rsidRPr="004604D4">
              <w:rPr>
                <w:rFonts w:eastAsia="Calibri" w:cs="Calibri"/>
                <w:bCs/>
                <w:iCs/>
                <w:color w:val="000000"/>
                <w:spacing w:val="9"/>
                <w:fitText w:val="310" w:id="-1425283067"/>
                <w14:textFill>
                  <w14:solidFill>
                    <w14:srgbClr w14:val="000000">
                      <w14:alpha w14:val="100000"/>
                    </w14:srgbClr>
                  </w14:solidFill>
                </w14:textFill>
              </w:rPr>
              <w:t>||  |</w:t>
            </w:r>
            <w:r w:rsidRPr="004604D4">
              <w:rPr>
                <w:rFonts w:eastAsia="Calibri" w:cs="Calibri"/>
                <w:bCs/>
                <w:iCs/>
                <w:color w:val="000000"/>
                <w:spacing w:val="4"/>
                <w:fitText w:val="310" w:id="-1425283067"/>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56D723F6" w14:textId="03702DC5" w:rsidR="00BB406E" w:rsidRPr="005665B3" w:rsidRDefault="004604D4" w:rsidP="005665B3">
            <w:pPr>
              <w:pStyle w:val="TableText"/>
              <w:keepNext/>
              <w:rPr>
                <w:bCs/>
              </w:rPr>
            </w:pPr>
            <w:r w:rsidRPr="004604D4">
              <w:rPr>
                <w:rFonts w:eastAsia="Calibri" w:cs="Calibri"/>
                <w:bCs/>
                <w:iCs/>
                <w:color w:val="000000"/>
                <w:spacing w:val="9"/>
                <w:fitText w:val="310" w:id="-1425283066"/>
                <w14:textFill>
                  <w14:solidFill>
                    <w14:srgbClr w14:val="000000">
                      <w14:alpha w14:val="100000"/>
                    </w14:srgbClr>
                  </w14:solidFill>
                </w14:textFill>
              </w:rPr>
              <w:t>||  |</w:t>
            </w:r>
            <w:r w:rsidRPr="004604D4">
              <w:rPr>
                <w:rFonts w:eastAsia="Calibri" w:cs="Calibri"/>
                <w:bCs/>
                <w:iCs/>
                <w:color w:val="000000"/>
                <w:spacing w:val="4"/>
                <w:fitText w:val="310" w:id="-1425283066"/>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168B7939" w14:textId="463DFAF3" w:rsidR="00BB406E" w:rsidRPr="005665B3" w:rsidRDefault="004604D4" w:rsidP="005665B3">
            <w:pPr>
              <w:pStyle w:val="TableText"/>
              <w:keepNext/>
              <w:rPr>
                <w:bCs/>
              </w:rPr>
            </w:pPr>
            <w:r w:rsidRPr="004604D4">
              <w:rPr>
                <w:rFonts w:eastAsia="Calibri" w:cs="Calibri"/>
                <w:bCs/>
                <w:iCs/>
                <w:color w:val="000000"/>
                <w:spacing w:val="9"/>
                <w:fitText w:val="310" w:id="-1425283065"/>
                <w14:textFill>
                  <w14:solidFill>
                    <w14:srgbClr w14:val="000000">
                      <w14:alpha w14:val="100000"/>
                    </w14:srgbClr>
                  </w14:solidFill>
                </w14:textFill>
              </w:rPr>
              <w:t>||  |</w:t>
            </w:r>
            <w:r w:rsidRPr="004604D4">
              <w:rPr>
                <w:rFonts w:eastAsia="Calibri" w:cs="Calibri"/>
                <w:bCs/>
                <w:iCs/>
                <w:color w:val="000000"/>
                <w:spacing w:val="4"/>
                <w:fitText w:val="310" w:id="-1425283065"/>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7FB645E9" w14:textId="17E107A7" w:rsidR="00BB406E" w:rsidRPr="005665B3" w:rsidRDefault="004604D4" w:rsidP="005665B3">
            <w:pPr>
              <w:pStyle w:val="TableText"/>
              <w:keepNext/>
              <w:rPr>
                <w:bCs/>
              </w:rPr>
            </w:pPr>
            <w:r w:rsidRPr="004604D4">
              <w:rPr>
                <w:rFonts w:eastAsia="Calibri" w:cs="Calibri"/>
                <w:bCs/>
                <w:iCs/>
                <w:color w:val="000000"/>
                <w:spacing w:val="9"/>
                <w:fitText w:val="310" w:id="-1425283064"/>
                <w14:textFill>
                  <w14:solidFill>
                    <w14:srgbClr w14:val="000000">
                      <w14:alpha w14:val="100000"/>
                    </w14:srgbClr>
                  </w14:solidFill>
                </w14:textFill>
              </w:rPr>
              <w:t>||  |</w:t>
            </w:r>
            <w:r w:rsidRPr="004604D4">
              <w:rPr>
                <w:rFonts w:eastAsia="Calibri" w:cs="Calibri"/>
                <w:bCs/>
                <w:iCs/>
                <w:color w:val="000000"/>
                <w:spacing w:val="4"/>
                <w:fitText w:val="310" w:id="-1425283064"/>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0EA5036B" w14:textId="23ADA3AD" w:rsidR="00BB406E" w:rsidRPr="005665B3" w:rsidRDefault="004604D4" w:rsidP="005665B3">
            <w:pPr>
              <w:pStyle w:val="TableText"/>
              <w:keepNext/>
              <w:rPr>
                <w:bCs/>
              </w:rPr>
            </w:pPr>
            <w:r w:rsidRPr="004604D4">
              <w:rPr>
                <w:rFonts w:eastAsia="Calibri" w:cs="Calibri"/>
                <w:bCs/>
                <w:iCs/>
                <w:color w:val="000000"/>
                <w:spacing w:val="9"/>
                <w:fitText w:val="310" w:id="-1425283063"/>
                <w14:textFill>
                  <w14:solidFill>
                    <w14:srgbClr w14:val="000000">
                      <w14:alpha w14:val="100000"/>
                    </w14:srgbClr>
                  </w14:solidFill>
                </w14:textFill>
              </w:rPr>
              <w:t>||  |</w:t>
            </w:r>
            <w:r w:rsidRPr="004604D4">
              <w:rPr>
                <w:rFonts w:eastAsia="Calibri" w:cs="Calibri"/>
                <w:bCs/>
                <w:iCs/>
                <w:color w:val="000000"/>
                <w:spacing w:val="4"/>
                <w:fitText w:val="310" w:id="-1425283063"/>
                <w14:textFill>
                  <w14:solidFill>
                    <w14:srgbClr w14:val="000000">
                      <w14:alpha w14:val="100000"/>
                    </w14:srgbClr>
                  </w14:solidFill>
                </w14:textFill>
              </w:rPr>
              <w:t>|</w:t>
            </w:r>
          </w:p>
        </w:tc>
      </w:tr>
      <w:tr w:rsidR="00DF280C" w:rsidRPr="005665B3" w14:paraId="6C2A5F98" w14:textId="77777777" w:rsidTr="004604D4">
        <w:trPr>
          <w:cnfStyle w:val="100000000000" w:firstRow="1" w:lastRow="0" w:firstColumn="0" w:lastColumn="0" w:oddVBand="0" w:evenVBand="0" w:oddHBand="0" w:evenHBand="0" w:firstRowFirstColumn="0" w:firstRowLastColumn="0" w:lastRowFirstColumn="0" w:lastRowLastColumn="0"/>
          <w:trHeight w:val="415"/>
          <w:tblHeader/>
        </w:trPr>
        <w:tc>
          <w:tcPr>
            <w:tcW w:w="1762" w:type="dxa"/>
            <w:tcMar>
              <w:top w:w="0" w:type="dxa"/>
              <w:left w:w="108" w:type="dxa"/>
              <w:bottom w:w="0" w:type="dxa"/>
              <w:right w:w="108" w:type="dxa"/>
            </w:tcMar>
            <w:vAlign w:val="center"/>
          </w:tcPr>
          <w:p w14:paraId="48FC4636" w14:textId="77777777" w:rsidR="00BB406E" w:rsidRPr="005665B3" w:rsidRDefault="00BB406E" w:rsidP="005665B3">
            <w:pPr>
              <w:pStyle w:val="TableText"/>
              <w:keepNext/>
              <w:rPr>
                <w:bCs/>
              </w:rPr>
            </w:pPr>
            <w:r w:rsidRPr="005665B3">
              <w:rPr>
                <w:rFonts w:eastAsia="Calibri"/>
                <w:bCs/>
                <w:iCs/>
              </w:rPr>
              <w:t xml:space="preserve">Successfully infused patients </w:t>
            </w:r>
          </w:p>
        </w:tc>
        <w:tc>
          <w:tcPr>
            <w:tcW w:w="1275" w:type="dxa"/>
            <w:shd w:val="solid" w:color="000000" w:fill="000000"/>
            <w:tcMar>
              <w:top w:w="0" w:type="dxa"/>
              <w:left w:w="108" w:type="dxa"/>
              <w:bottom w:w="0" w:type="dxa"/>
              <w:right w:w="108" w:type="dxa"/>
            </w:tcMar>
            <w:vAlign w:val="center"/>
          </w:tcPr>
          <w:p w14:paraId="111E5379" w14:textId="36022280" w:rsidR="00BB406E" w:rsidRPr="005665B3" w:rsidRDefault="004604D4" w:rsidP="005665B3">
            <w:pPr>
              <w:pStyle w:val="TableText"/>
              <w:keepNext/>
              <w:rPr>
                <w:bCs/>
              </w:rPr>
            </w:pPr>
            <w:r w:rsidRPr="004604D4">
              <w:rPr>
                <w:rFonts w:eastAsia="Calibri" w:cs="Calibri"/>
                <w:bCs/>
                <w:iCs/>
                <w:color w:val="000000"/>
                <w:spacing w:val="9"/>
                <w:fitText w:val="310" w:id="-1425283062"/>
                <w14:textFill>
                  <w14:solidFill>
                    <w14:srgbClr w14:val="000000">
                      <w14:alpha w14:val="100000"/>
                    </w14:srgbClr>
                  </w14:solidFill>
                </w14:textFill>
              </w:rPr>
              <w:t>||  |</w:t>
            </w:r>
            <w:r w:rsidRPr="004604D4">
              <w:rPr>
                <w:rFonts w:eastAsia="Calibri" w:cs="Calibri"/>
                <w:bCs/>
                <w:iCs/>
                <w:color w:val="000000"/>
                <w:spacing w:val="4"/>
                <w:fitText w:val="310" w:id="-1425283062"/>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5374F1DE" w14:textId="24B0FBBC" w:rsidR="00BB406E" w:rsidRPr="005665B3" w:rsidRDefault="004604D4" w:rsidP="005665B3">
            <w:pPr>
              <w:pStyle w:val="TableText"/>
              <w:keepNext/>
              <w:rPr>
                <w:bCs/>
              </w:rPr>
            </w:pPr>
            <w:r w:rsidRPr="004604D4">
              <w:rPr>
                <w:rFonts w:eastAsia="Calibri" w:cs="Calibri"/>
                <w:bCs/>
                <w:iCs/>
                <w:color w:val="000000"/>
                <w:spacing w:val="9"/>
                <w:fitText w:val="310" w:id="-1425283061"/>
                <w14:textFill>
                  <w14:solidFill>
                    <w14:srgbClr w14:val="000000">
                      <w14:alpha w14:val="100000"/>
                    </w14:srgbClr>
                  </w14:solidFill>
                </w14:textFill>
              </w:rPr>
              <w:t>||  |</w:t>
            </w:r>
            <w:r w:rsidRPr="004604D4">
              <w:rPr>
                <w:rFonts w:eastAsia="Calibri" w:cs="Calibri"/>
                <w:bCs/>
                <w:iCs/>
                <w:color w:val="000000"/>
                <w:spacing w:val="4"/>
                <w:fitText w:val="310" w:id="-1425283061"/>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486FB23B" w14:textId="2C6CC9C9" w:rsidR="00BB406E" w:rsidRPr="005665B3" w:rsidRDefault="004604D4" w:rsidP="005665B3">
            <w:pPr>
              <w:pStyle w:val="TableText"/>
              <w:keepNext/>
              <w:rPr>
                <w:bCs/>
              </w:rPr>
            </w:pPr>
            <w:r w:rsidRPr="004604D4">
              <w:rPr>
                <w:rFonts w:eastAsia="Calibri" w:cs="Calibri"/>
                <w:bCs/>
                <w:iCs/>
                <w:color w:val="000000"/>
                <w:spacing w:val="9"/>
                <w:fitText w:val="310" w:id="-1425283060"/>
                <w14:textFill>
                  <w14:solidFill>
                    <w14:srgbClr w14:val="000000">
                      <w14:alpha w14:val="100000"/>
                    </w14:srgbClr>
                  </w14:solidFill>
                </w14:textFill>
              </w:rPr>
              <w:t>||  |</w:t>
            </w:r>
            <w:r w:rsidRPr="004604D4">
              <w:rPr>
                <w:rFonts w:eastAsia="Calibri" w:cs="Calibri"/>
                <w:bCs/>
                <w:iCs/>
                <w:color w:val="000000"/>
                <w:spacing w:val="4"/>
                <w:fitText w:val="310" w:id="-1425283060"/>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00156072" w14:textId="40742516" w:rsidR="00BB406E" w:rsidRPr="005665B3" w:rsidRDefault="004604D4" w:rsidP="005665B3">
            <w:pPr>
              <w:pStyle w:val="TableText"/>
              <w:keepNext/>
              <w:rPr>
                <w:bCs/>
              </w:rPr>
            </w:pPr>
            <w:r w:rsidRPr="004604D4">
              <w:rPr>
                <w:rFonts w:eastAsia="Calibri" w:cs="Calibri"/>
                <w:bCs/>
                <w:iCs/>
                <w:color w:val="000000"/>
                <w:spacing w:val="9"/>
                <w:fitText w:val="310" w:id="-1425283059"/>
                <w14:textFill>
                  <w14:solidFill>
                    <w14:srgbClr w14:val="000000">
                      <w14:alpha w14:val="100000"/>
                    </w14:srgbClr>
                  </w14:solidFill>
                </w14:textFill>
              </w:rPr>
              <w:t>||  |</w:t>
            </w:r>
            <w:r w:rsidRPr="004604D4">
              <w:rPr>
                <w:rFonts w:eastAsia="Calibri" w:cs="Calibri"/>
                <w:bCs/>
                <w:iCs/>
                <w:color w:val="000000"/>
                <w:spacing w:val="4"/>
                <w:fitText w:val="310" w:id="-1425283059"/>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4F21B52D" w14:textId="7E359655" w:rsidR="00BB406E" w:rsidRPr="005665B3" w:rsidRDefault="004604D4" w:rsidP="005665B3">
            <w:pPr>
              <w:pStyle w:val="TableText"/>
              <w:keepNext/>
              <w:rPr>
                <w:bCs/>
              </w:rPr>
            </w:pPr>
            <w:r w:rsidRPr="004604D4">
              <w:rPr>
                <w:rFonts w:eastAsia="Calibri" w:cs="Calibri"/>
                <w:bCs/>
                <w:iCs/>
                <w:color w:val="000000"/>
                <w:spacing w:val="9"/>
                <w:fitText w:val="310" w:id="-1425283058"/>
                <w14:textFill>
                  <w14:solidFill>
                    <w14:srgbClr w14:val="000000">
                      <w14:alpha w14:val="100000"/>
                    </w14:srgbClr>
                  </w14:solidFill>
                </w14:textFill>
              </w:rPr>
              <w:t>||  |</w:t>
            </w:r>
            <w:r w:rsidRPr="004604D4">
              <w:rPr>
                <w:rFonts w:eastAsia="Calibri" w:cs="Calibri"/>
                <w:bCs/>
                <w:iCs/>
                <w:color w:val="000000"/>
                <w:spacing w:val="4"/>
                <w:fitText w:val="310" w:id="-1425283058"/>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5B306F4A" w14:textId="115E82A7" w:rsidR="00BB406E" w:rsidRPr="005665B3" w:rsidRDefault="004604D4" w:rsidP="005665B3">
            <w:pPr>
              <w:pStyle w:val="TableText"/>
              <w:keepNext/>
              <w:rPr>
                <w:bCs/>
              </w:rPr>
            </w:pPr>
            <w:r w:rsidRPr="004604D4">
              <w:rPr>
                <w:rFonts w:eastAsia="Calibri" w:cs="Calibri"/>
                <w:bCs/>
                <w:iCs/>
                <w:color w:val="000000"/>
                <w:spacing w:val="9"/>
                <w:fitText w:val="310" w:id="-1425283057"/>
                <w14:textFill>
                  <w14:solidFill>
                    <w14:srgbClr w14:val="000000">
                      <w14:alpha w14:val="100000"/>
                    </w14:srgbClr>
                  </w14:solidFill>
                </w14:textFill>
              </w:rPr>
              <w:t>||  |</w:t>
            </w:r>
            <w:r w:rsidRPr="004604D4">
              <w:rPr>
                <w:rFonts w:eastAsia="Calibri" w:cs="Calibri"/>
                <w:bCs/>
                <w:iCs/>
                <w:color w:val="000000"/>
                <w:spacing w:val="4"/>
                <w:fitText w:val="310" w:id="-1425283057"/>
                <w14:textFill>
                  <w14:solidFill>
                    <w14:srgbClr w14:val="000000">
                      <w14:alpha w14:val="100000"/>
                    </w14:srgbClr>
                  </w14:solidFill>
                </w14:textFill>
              </w:rPr>
              <w:t>|</w:t>
            </w:r>
          </w:p>
        </w:tc>
      </w:tr>
      <w:bookmarkEnd w:id="73"/>
      <w:tr w:rsidR="00DF280C" w:rsidRPr="005665B3" w14:paraId="595C2D9A" w14:textId="77777777" w:rsidTr="00E167F3">
        <w:trPr>
          <w:trHeight w:val="227"/>
        </w:trPr>
        <w:tc>
          <w:tcPr>
            <w:tcW w:w="9412" w:type="dxa"/>
            <w:gridSpan w:val="7"/>
            <w:tcMar>
              <w:top w:w="0" w:type="dxa"/>
              <w:left w:w="108" w:type="dxa"/>
              <w:bottom w:w="0" w:type="dxa"/>
              <w:right w:w="108" w:type="dxa"/>
            </w:tcMar>
            <w:hideMark/>
          </w:tcPr>
          <w:p w14:paraId="30A231C5" w14:textId="77777777" w:rsidR="00D428B9" w:rsidRPr="005665B3" w:rsidRDefault="00D428B9" w:rsidP="005665B3">
            <w:pPr>
              <w:pStyle w:val="TableText"/>
              <w:keepNext/>
              <w:rPr>
                <w:b/>
                <w:bCs/>
              </w:rPr>
            </w:pPr>
            <w:r w:rsidRPr="005665B3">
              <w:rPr>
                <w:b/>
                <w:bCs/>
              </w:rPr>
              <w:t>Estimated use and cost of the proposed health technology</w:t>
            </w:r>
          </w:p>
        </w:tc>
      </w:tr>
      <w:tr w:rsidR="00DF280C" w:rsidRPr="005665B3" w14:paraId="7470CE98" w14:textId="77777777" w:rsidTr="004604D4">
        <w:trPr>
          <w:trHeight w:val="616"/>
        </w:trPr>
        <w:tc>
          <w:tcPr>
            <w:tcW w:w="1762" w:type="dxa"/>
            <w:tcMar>
              <w:top w:w="0" w:type="dxa"/>
              <w:left w:w="108" w:type="dxa"/>
              <w:bottom w:w="0" w:type="dxa"/>
              <w:right w:w="108" w:type="dxa"/>
            </w:tcMar>
            <w:vAlign w:val="center"/>
            <w:hideMark/>
          </w:tcPr>
          <w:p w14:paraId="404E6162" w14:textId="77777777" w:rsidR="00BB406E" w:rsidRPr="005665B3" w:rsidRDefault="00BB406E" w:rsidP="005665B3">
            <w:pPr>
              <w:pStyle w:val="TableText"/>
              <w:keepNext/>
            </w:pPr>
            <w:r w:rsidRPr="005665B3">
              <w:rPr>
                <w:rFonts w:eastAsia="Calibri"/>
                <w:bCs/>
                <w:iCs/>
              </w:rPr>
              <w:t xml:space="preserve">Patients that underwent patient’s apheresis </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19FAD0C9" w14:textId="1593EB56" w:rsidR="00BB406E" w:rsidRPr="005665B3" w:rsidRDefault="004604D4" w:rsidP="005665B3">
            <w:pPr>
              <w:pStyle w:val="TableText"/>
              <w:keepNext/>
            </w:pPr>
            <w:r w:rsidRPr="004604D4">
              <w:rPr>
                <w:rFonts w:eastAsia="Calibri" w:cs="Calibri"/>
                <w:bCs/>
                <w:iCs/>
                <w:color w:val="000000"/>
                <w:spacing w:val="9"/>
                <w:fitText w:val="310" w:id="-1425283056"/>
                <w14:textFill>
                  <w14:solidFill>
                    <w14:srgbClr w14:val="000000">
                      <w14:alpha w14:val="100000"/>
                    </w14:srgbClr>
                  </w14:solidFill>
                </w14:textFill>
              </w:rPr>
              <w:t>||  |</w:t>
            </w:r>
            <w:r w:rsidRPr="004604D4">
              <w:rPr>
                <w:rFonts w:eastAsia="Calibri" w:cs="Calibri"/>
                <w:bCs/>
                <w:iCs/>
                <w:color w:val="000000"/>
                <w:spacing w:val="4"/>
                <w:fitText w:val="310" w:id="-1425283056"/>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46285CE0" w14:textId="11DB9595" w:rsidR="00BB406E" w:rsidRPr="005665B3" w:rsidRDefault="004604D4" w:rsidP="005665B3">
            <w:pPr>
              <w:pStyle w:val="TableText"/>
              <w:keepNext/>
            </w:pPr>
            <w:r w:rsidRPr="004604D4">
              <w:rPr>
                <w:rFonts w:eastAsia="Calibri" w:cs="Calibri"/>
                <w:bCs/>
                <w:iCs/>
                <w:color w:val="000000"/>
                <w:spacing w:val="9"/>
                <w:fitText w:val="310" w:id="-1425283072"/>
                <w14:textFill>
                  <w14:solidFill>
                    <w14:srgbClr w14:val="000000">
                      <w14:alpha w14:val="100000"/>
                    </w14:srgbClr>
                  </w14:solidFill>
                </w14:textFill>
              </w:rPr>
              <w:t>||  |</w:t>
            </w:r>
            <w:r w:rsidRPr="004604D4">
              <w:rPr>
                <w:rFonts w:eastAsia="Calibri" w:cs="Calibri"/>
                <w:bCs/>
                <w:iCs/>
                <w:color w:val="000000"/>
                <w:spacing w:val="4"/>
                <w:fitText w:val="310" w:id="-1425283072"/>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157FDD83" w14:textId="204CED45" w:rsidR="00BB406E" w:rsidRPr="005665B3" w:rsidRDefault="004604D4" w:rsidP="005665B3">
            <w:pPr>
              <w:pStyle w:val="TableText"/>
              <w:keepNext/>
            </w:pPr>
            <w:r w:rsidRPr="004604D4">
              <w:rPr>
                <w:rFonts w:eastAsia="Calibri" w:cs="Calibri"/>
                <w:bCs/>
                <w:iCs/>
                <w:color w:val="000000"/>
                <w:spacing w:val="9"/>
                <w:fitText w:val="310" w:id="-1425283071"/>
                <w14:textFill>
                  <w14:solidFill>
                    <w14:srgbClr w14:val="000000">
                      <w14:alpha w14:val="100000"/>
                    </w14:srgbClr>
                  </w14:solidFill>
                </w14:textFill>
              </w:rPr>
              <w:t>||  |</w:t>
            </w:r>
            <w:r w:rsidRPr="004604D4">
              <w:rPr>
                <w:rFonts w:eastAsia="Calibri" w:cs="Calibri"/>
                <w:bCs/>
                <w:iCs/>
                <w:color w:val="000000"/>
                <w:spacing w:val="4"/>
                <w:fitText w:val="310" w:id="-1425283071"/>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65619FC9" w14:textId="735E385B" w:rsidR="00BB406E" w:rsidRPr="005665B3" w:rsidRDefault="004604D4" w:rsidP="005665B3">
            <w:pPr>
              <w:pStyle w:val="TableText"/>
              <w:keepNext/>
            </w:pPr>
            <w:r w:rsidRPr="004604D4">
              <w:rPr>
                <w:rFonts w:eastAsia="Calibri" w:cs="Calibri"/>
                <w:bCs/>
                <w:iCs/>
                <w:color w:val="000000"/>
                <w:spacing w:val="9"/>
                <w:fitText w:val="310" w:id="-1425283070"/>
                <w14:textFill>
                  <w14:solidFill>
                    <w14:srgbClr w14:val="000000">
                      <w14:alpha w14:val="100000"/>
                    </w14:srgbClr>
                  </w14:solidFill>
                </w14:textFill>
              </w:rPr>
              <w:t>||  |</w:t>
            </w:r>
            <w:r w:rsidRPr="004604D4">
              <w:rPr>
                <w:rFonts w:eastAsia="Calibri" w:cs="Calibri"/>
                <w:bCs/>
                <w:iCs/>
                <w:color w:val="000000"/>
                <w:spacing w:val="4"/>
                <w:fitText w:val="310" w:id="-1425283070"/>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6D3BE0DF" w14:textId="43F57894" w:rsidR="00BB406E" w:rsidRPr="005665B3" w:rsidRDefault="004604D4" w:rsidP="005665B3">
            <w:pPr>
              <w:pStyle w:val="TableText"/>
              <w:keepNext/>
            </w:pPr>
            <w:r w:rsidRPr="004604D4">
              <w:rPr>
                <w:rFonts w:eastAsia="Calibri" w:cs="Calibri"/>
                <w:bCs/>
                <w:iCs/>
                <w:color w:val="000000"/>
                <w:spacing w:val="9"/>
                <w:fitText w:val="310" w:id="-1425283069"/>
                <w14:textFill>
                  <w14:solidFill>
                    <w14:srgbClr w14:val="000000">
                      <w14:alpha w14:val="100000"/>
                    </w14:srgbClr>
                  </w14:solidFill>
                </w14:textFill>
              </w:rPr>
              <w:t>||  |</w:t>
            </w:r>
            <w:r w:rsidRPr="004604D4">
              <w:rPr>
                <w:rFonts w:eastAsia="Calibri" w:cs="Calibri"/>
                <w:bCs/>
                <w:iCs/>
                <w:color w:val="000000"/>
                <w:spacing w:val="4"/>
                <w:fitText w:val="310" w:id="-1425283069"/>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D2EB8B5" w14:textId="093DA310" w:rsidR="00BB406E" w:rsidRPr="005665B3" w:rsidRDefault="004604D4" w:rsidP="005665B3">
            <w:pPr>
              <w:pStyle w:val="TableText"/>
              <w:keepNext/>
            </w:pPr>
            <w:r w:rsidRPr="004604D4">
              <w:rPr>
                <w:rFonts w:eastAsia="Calibri" w:cs="Calibri"/>
                <w:bCs/>
                <w:iCs/>
                <w:color w:val="000000"/>
                <w:spacing w:val="9"/>
                <w:fitText w:val="310" w:id="-1425283068"/>
                <w14:textFill>
                  <w14:solidFill>
                    <w14:srgbClr w14:val="000000">
                      <w14:alpha w14:val="100000"/>
                    </w14:srgbClr>
                  </w14:solidFill>
                </w14:textFill>
              </w:rPr>
              <w:t>||  |</w:t>
            </w:r>
            <w:r w:rsidRPr="004604D4">
              <w:rPr>
                <w:rFonts w:eastAsia="Calibri" w:cs="Calibri"/>
                <w:bCs/>
                <w:iCs/>
                <w:color w:val="000000"/>
                <w:spacing w:val="4"/>
                <w:fitText w:val="310" w:id="-1425283068"/>
                <w14:textFill>
                  <w14:solidFill>
                    <w14:srgbClr w14:val="000000">
                      <w14:alpha w14:val="100000"/>
                    </w14:srgbClr>
                  </w14:solidFill>
                </w14:textFill>
              </w:rPr>
              <w:t>|</w:t>
            </w:r>
          </w:p>
        </w:tc>
      </w:tr>
      <w:tr w:rsidR="00DF280C" w:rsidRPr="005665B3" w14:paraId="47546D6A" w14:textId="77777777" w:rsidTr="004604D4">
        <w:trPr>
          <w:trHeight w:val="415"/>
        </w:trPr>
        <w:tc>
          <w:tcPr>
            <w:tcW w:w="1762" w:type="dxa"/>
            <w:tcMar>
              <w:top w:w="0" w:type="dxa"/>
              <w:left w:w="108" w:type="dxa"/>
              <w:bottom w:w="0" w:type="dxa"/>
              <w:right w:w="108" w:type="dxa"/>
            </w:tcMar>
            <w:vAlign w:val="center"/>
            <w:hideMark/>
          </w:tcPr>
          <w:p w14:paraId="26B28B11" w14:textId="77777777" w:rsidR="00BB406E" w:rsidRPr="005665B3" w:rsidRDefault="00BB406E" w:rsidP="005665B3">
            <w:pPr>
              <w:pStyle w:val="TableText"/>
              <w:keepNext/>
            </w:pPr>
            <w:r w:rsidRPr="005665B3">
              <w:rPr>
                <w:rFonts w:eastAsia="Calibri"/>
                <w:bCs/>
                <w:iCs/>
              </w:rPr>
              <w:t xml:space="preserve">Successfully infused patients </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A8DC9BE" w14:textId="1B8BEC66" w:rsidR="00BB406E" w:rsidRPr="005665B3" w:rsidRDefault="004604D4" w:rsidP="005665B3">
            <w:pPr>
              <w:pStyle w:val="TableText"/>
              <w:keepNext/>
            </w:pPr>
            <w:r w:rsidRPr="004604D4">
              <w:rPr>
                <w:rFonts w:eastAsia="Calibri" w:cs="Calibri"/>
                <w:bCs/>
                <w:iCs/>
                <w:color w:val="000000"/>
                <w:spacing w:val="9"/>
                <w:fitText w:val="310" w:id="-1425283067"/>
                <w14:textFill>
                  <w14:solidFill>
                    <w14:srgbClr w14:val="000000">
                      <w14:alpha w14:val="100000"/>
                    </w14:srgbClr>
                  </w14:solidFill>
                </w14:textFill>
              </w:rPr>
              <w:t>||  |</w:t>
            </w:r>
            <w:r w:rsidRPr="004604D4">
              <w:rPr>
                <w:rFonts w:eastAsia="Calibri" w:cs="Calibri"/>
                <w:bCs/>
                <w:iCs/>
                <w:color w:val="000000"/>
                <w:spacing w:val="4"/>
                <w:fitText w:val="310" w:id="-1425283067"/>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1C814B34" w14:textId="6D385E86" w:rsidR="00BB406E" w:rsidRPr="005665B3" w:rsidRDefault="004604D4" w:rsidP="005665B3">
            <w:pPr>
              <w:pStyle w:val="TableText"/>
              <w:keepNext/>
            </w:pPr>
            <w:r w:rsidRPr="004604D4">
              <w:rPr>
                <w:rFonts w:eastAsia="Calibri" w:cs="Calibri"/>
                <w:bCs/>
                <w:iCs/>
                <w:color w:val="000000"/>
                <w:spacing w:val="9"/>
                <w:fitText w:val="310" w:id="-1425283066"/>
                <w14:textFill>
                  <w14:solidFill>
                    <w14:srgbClr w14:val="000000">
                      <w14:alpha w14:val="100000"/>
                    </w14:srgbClr>
                  </w14:solidFill>
                </w14:textFill>
              </w:rPr>
              <w:t>||  |</w:t>
            </w:r>
            <w:r w:rsidRPr="004604D4">
              <w:rPr>
                <w:rFonts w:eastAsia="Calibri" w:cs="Calibri"/>
                <w:bCs/>
                <w:iCs/>
                <w:color w:val="000000"/>
                <w:spacing w:val="4"/>
                <w:fitText w:val="310" w:id="-1425283066"/>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272EC0D1" w14:textId="63DA01D8" w:rsidR="00BB406E" w:rsidRPr="005665B3" w:rsidRDefault="004604D4" w:rsidP="005665B3">
            <w:pPr>
              <w:pStyle w:val="TableText"/>
              <w:keepNext/>
            </w:pPr>
            <w:r w:rsidRPr="004604D4">
              <w:rPr>
                <w:rFonts w:eastAsia="Calibri" w:cs="Calibri"/>
                <w:bCs/>
                <w:iCs/>
                <w:color w:val="000000"/>
                <w:spacing w:val="9"/>
                <w:fitText w:val="310" w:id="-1425283065"/>
                <w14:textFill>
                  <w14:solidFill>
                    <w14:srgbClr w14:val="000000">
                      <w14:alpha w14:val="100000"/>
                    </w14:srgbClr>
                  </w14:solidFill>
                </w14:textFill>
              </w:rPr>
              <w:t>||  |</w:t>
            </w:r>
            <w:r w:rsidRPr="004604D4">
              <w:rPr>
                <w:rFonts w:eastAsia="Calibri" w:cs="Calibri"/>
                <w:bCs/>
                <w:iCs/>
                <w:color w:val="000000"/>
                <w:spacing w:val="4"/>
                <w:fitText w:val="310" w:id="-1425283065"/>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47A7CADF" w14:textId="2F70B568" w:rsidR="00BB406E" w:rsidRPr="005665B3" w:rsidRDefault="004604D4" w:rsidP="005665B3">
            <w:pPr>
              <w:pStyle w:val="TableText"/>
              <w:keepNext/>
            </w:pPr>
            <w:r w:rsidRPr="004604D4">
              <w:rPr>
                <w:rFonts w:eastAsia="Calibri" w:cs="Calibri"/>
                <w:bCs/>
                <w:iCs/>
                <w:color w:val="000000"/>
                <w:spacing w:val="9"/>
                <w:fitText w:val="310" w:id="-1425283064"/>
                <w14:textFill>
                  <w14:solidFill>
                    <w14:srgbClr w14:val="000000">
                      <w14:alpha w14:val="100000"/>
                    </w14:srgbClr>
                  </w14:solidFill>
                </w14:textFill>
              </w:rPr>
              <w:t>||  |</w:t>
            </w:r>
            <w:r w:rsidRPr="004604D4">
              <w:rPr>
                <w:rFonts w:eastAsia="Calibri" w:cs="Calibri"/>
                <w:bCs/>
                <w:iCs/>
                <w:color w:val="000000"/>
                <w:spacing w:val="4"/>
                <w:fitText w:val="310" w:id="-1425283064"/>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0B1EA8A7" w14:textId="65CB24BC" w:rsidR="00BB406E" w:rsidRPr="005665B3" w:rsidRDefault="004604D4" w:rsidP="005665B3">
            <w:pPr>
              <w:pStyle w:val="TableText"/>
              <w:keepNext/>
            </w:pPr>
            <w:r w:rsidRPr="004604D4">
              <w:rPr>
                <w:rFonts w:eastAsia="Calibri" w:cs="Calibri"/>
                <w:bCs/>
                <w:iCs/>
                <w:color w:val="000000"/>
                <w:spacing w:val="9"/>
                <w:fitText w:val="310" w:id="-1425283063"/>
                <w14:textFill>
                  <w14:solidFill>
                    <w14:srgbClr w14:val="000000">
                      <w14:alpha w14:val="100000"/>
                    </w14:srgbClr>
                  </w14:solidFill>
                </w14:textFill>
              </w:rPr>
              <w:t>||  |</w:t>
            </w:r>
            <w:r w:rsidRPr="004604D4">
              <w:rPr>
                <w:rFonts w:eastAsia="Calibri" w:cs="Calibri"/>
                <w:bCs/>
                <w:iCs/>
                <w:color w:val="000000"/>
                <w:spacing w:val="4"/>
                <w:fitText w:val="310" w:id="-1425283063"/>
                <w14:textFill>
                  <w14:solidFill>
                    <w14:srgbClr w14:val="000000">
                      <w14:alpha w14:val="100000"/>
                    </w14:srgbClr>
                  </w14:solidFill>
                </w14:textFill>
              </w:rPr>
              <w:t>|</w:t>
            </w:r>
          </w:p>
        </w:tc>
        <w:tc>
          <w:tcPr>
            <w:tcW w:w="1275" w:type="dxa"/>
            <w:tcBorders>
              <w:bottom w:val="single" w:sz="4" w:space="0" w:color="auto"/>
            </w:tcBorders>
            <w:shd w:val="solid" w:color="000000" w:fill="000000"/>
            <w:tcMar>
              <w:top w:w="0" w:type="dxa"/>
              <w:left w:w="108" w:type="dxa"/>
              <w:bottom w:w="0" w:type="dxa"/>
              <w:right w:w="108" w:type="dxa"/>
            </w:tcMar>
            <w:vAlign w:val="center"/>
          </w:tcPr>
          <w:p w14:paraId="3238C7C4" w14:textId="6070952F" w:rsidR="00BB406E" w:rsidRPr="005665B3" w:rsidRDefault="004604D4" w:rsidP="005665B3">
            <w:pPr>
              <w:pStyle w:val="TableText"/>
              <w:keepNext/>
            </w:pPr>
            <w:r w:rsidRPr="004604D4">
              <w:rPr>
                <w:rFonts w:eastAsia="Calibri" w:cs="Calibri"/>
                <w:bCs/>
                <w:iCs/>
                <w:color w:val="000000"/>
                <w:spacing w:val="9"/>
                <w:fitText w:val="310" w:id="-1425283062"/>
                <w14:textFill>
                  <w14:solidFill>
                    <w14:srgbClr w14:val="000000">
                      <w14:alpha w14:val="100000"/>
                    </w14:srgbClr>
                  </w14:solidFill>
                </w14:textFill>
              </w:rPr>
              <w:t>||  |</w:t>
            </w:r>
            <w:r w:rsidRPr="004604D4">
              <w:rPr>
                <w:rFonts w:eastAsia="Calibri" w:cs="Calibri"/>
                <w:bCs/>
                <w:iCs/>
                <w:color w:val="000000"/>
                <w:spacing w:val="4"/>
                <w:fitText w:val="310" w:id="-1425283062"/>
                <w14:textFill>
                  <w14:solidFill>
                    <w14:srgbClr w14:val="000000">
                      <w14:alpha w14:val="100000"/>
                    </w14:srgbClr>
                  </w14:solidFill>
                </w14:textFill>
              </w:rPr>
              <w:t>|</w:t>
            </w:r>
          </w:p>
        </w:tc>
      </w:tr>
      <w:tr w:rsidR="00DF280C" w:rsidRPr="005665B3" w14:paraId="18D7008D" w14:textId="77777777" w:rsidTr="004604D4">
        <w:trPr>
          <w:trHeight w:val="683"/>
        </w:trPr>
        <w:tc>
          <w:tcPr>
            <w:tcW w:w="1762" w:type="dxa"/>
            <w:tcMar>
              <w:top w:w="0" w:type="dxa"/>
              <w:left w:w="108" w:type="dxa"/>
              <w:bottom w:w="0" w:type="dxa"/>
              <w:right w:w="108" w:type="dxa"/>
            </w:tcMar>
          </w:tcPr>
          <w:p w14:paraId="0CF652BA" w14:textId="77777777" w:rsidR="00A416DC" w:rsidRPr="005665B3" w:rsidRDefault="00A416DC" w:rsidP="005665B3">
            <w:pPr>
              <w:pStyle w:val="TableText"/>
              <w:keepNext/>
            </w:pPr>
            <w:r w:rsidRPr="005665B3">
              <w:t xml:space="preserve">Patients with </w:t>
            </w:r>
            <w:proofErr w:type="spellStart"/>
            <w:r w:rsidRPr="005665B3">
              <w:t>sCR</w:t>
            </w:r>
            <w:proofErr w:type="spellEnd"/>
            <w:r w:rsidRPr="005665B3">
              <w:t xml:space="preserve"> at 12-months post-treatment</w:t>
            </w:r>
          </w:p>
        </w:tc>
        <w:tc>
          <w:tcPr>
            <w:tcW w:w="1275" w:type="dxa"/>
            <w:shd w:val="solid" w:color="000000" w:fill="000000"/>
            <w:tcMar>
              <w:top w:w="0" w:type="dxa"/>
              <w:left w:w="108" w:type="dxa"/>
              <w:bottom w:w="0" w:type="dxa"/>
              <w:right w:w="108" w:type="dxa"/>
            </w:tcMar>
            <w:vAlign w:val="center"/>
          </w:tcPr>
          <w:p w14:paraId="60D06D87" w14:textId="04D24BA3" w:rsidR="00A416DC" w:rsidRPr="005665B3" w:rsidRDefault="004604D4" w:rsidP="005665B3">
            <w:pPr>
              <w:pStyle w:val="TableText"/>
              <w:keepNext/>
            </w:pPr>
            <w:r w:rsidRPr="004604D4">
              <w:rPr>
                <w:color w:val="000000"/>
                <w:spacing w:val="9"/>
                <w:fitText w:val="310" w:id="-1425283061"/>
                <w14:textFill>
                  <w14:solidFill>
                    <w14:srgbClr w14:val="000000">
                      <w14:alpha w14:val="100000"/>
                    </w14:srgbClr>
                  </w14:solidFill>
                </w14:textFill>
              </w:rPr>
              <w:t>||  |</w:t>
            </w:r>
            <w:r w:rsidRPr="004604D4">
              <w:rPr>
                <w:color w:val="000000"/>
                <w:spacing w:val="4"/>
                <w:fitText w:val="310" w:id="-1425283061"/>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3706CA95" w14:textId="66D4D9B0" w:rsidR="00A416DC" w:rsidRPr="005665B3" w:rsidRDefault="004604D4" w:rsidP="005665B3">
            <w:pPr>
              <w:pStyle w:val="TableText"/>
              <w:keepNext/>
            </w:pPr>
            <w:r w:rsidRPr="004604D4">
              <w:rPr>
                <w:color w:val="000000"/>
                <w:spacing w:val="9"/>
                <w:fitText w:val="310" w:id="-1425283060"/>
                <w14:textFill>
                  <w14:solidFill>
                    <w14:srgbClr w14:val="000000">
                      <w14:alpha w14:val="100000"/>
                    </w14:srgbClr>
                  </w14:solidFill>
                </w14:textFill>
              </w:rPr>
              <w:t>||  |</w:t>
            </w:r>
            <w:r w:rsidRPr="004604D4">
              <w:rPr>
                <w:color w:val="000000"/>
                <w:spacing w:val="4"/>
                <w:fitText w:val="310" w:id="-1425283060"/>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1A96773F" w14:textId="73B551F1" w:rsidR="00A416DC" w:rsidRPr="005665B3" w:rsidRDefault="004604D4" w:rsidP="005665B3">
            <w:pPr>
              <w:pStyle w:val="TableText"/>
              <w:keepNext/>
            </w:pPr>
            <w:r w:rsidRPr="004604D4">
              <w:rPr>
                <w:color w:val="000000"/>
                <w:spacing w:val="9"/>
                <w:fitText w:val="310" w:id="-1425283059"/>
                <w14:textFill>
                  <w14:solidFill>
                    <w14:srgbClr w14:val="000000">
                      <w14:alpha w14:val="100000"/>
                    </w14:srgbClr>
                  </w14:solidFill>
                </w14:textFill>
              </w:rPr>
              <w:t>||  |</w:t>
            </w:r>
            <w:r w:rsidRPr="004604D4">
              <w:rPr>
                <w:color w:val="000000"/>
                <w:spacing w:val="4"/>
                <w:fitText w:val="310" w:id="-1425283059"/>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19695972" w14:textId="41ABABE7" w:rsidR="00A416DC" w:rsidRPr="005665B3" w:rsidRDefault="004604D4" w:rsidP="005665B3">
            <w:pPr>
              <w:pStyle w:val="TableText"/>
              <w:keepNext/>
            </w:pPr>
            <w:r w:rsidRPr="004604D4">
              <w:rPr>
                <w:color w:val="000000"/>
                <w:spacing w:val="9"/>
                <w:fitText w:val="310" w:id="-1425283058"/>
                <w14:textFill>
                  <w14:solidFill>
                    <w14:srgbClr w14:val="000000">
                      <w14:alpha w14:val="100000"/>
                    </w14:srgbClr>
                  </w14:solidFill>
                </w14:textFill>
              </w:rPr>
              <w:t>||  |</w:t>
            </w:r>
            <w:r w:rsidRPr="004604D4">
              <w:rPr>
                <w:color w:val="000000"/>
                <w:spacing w:val="4"/>
                <w:fitText w:val="310" w:id="-1425283058"/>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79992EAC" w14:textId="3F83F4A7" w:rsidR="00A416DC" w:rsidRPr="005665B3" w:rsidRDefault="004604D4" w:rsidP="005665B3">
            <w:pPr>
              <w:pStyle w:val="TableText"/>
              <w:keepNext/>
            </w:pPr>
            <w:r w:rsidRPr="004604D4">
              <w:rPr>
                <w:color w:val="000000"/>
                <w:spacing w:val="9"/>
                <w:fitText w:val="310" w:id="-1425283057"/>
                <w14:textFill>
                  <w14:solidFill>
                    <w14:srgbClr w14:val="000000">
                      <w14:alpha w14:val="100000"/>
                    </w14:srgbClr>
                  </w14:solidFill>
                </w14:textFill>
              </w:rPr>
              <w:t>||  |</w:t>
            </w:r>
            <w:r w:rsidRPr="004604D4">
              <w:rPr>
                <w:color w:val="000000"/>
                <w:spacing w:val="4"/>
                <w:fitText w:val="310" w:id="-1425283057"/>
                <w14:textFill>
                  <w14:solidFill>
                    <w14:srgbClr w14:val="000000">
                      <w14:alpha w14:val="100000"/>
                    </w14:srgbClr>
                  </w14:solidFill>
                </w14:textFill>
              </w:rPr>
              <w:t>|</w:t>
            </w:r>
          </w:p>
        </w:tc>
        <w:tc>
          <w:tcPr>
            <w:tcW w:w="1275" w:type="dxa"/>
            <w:shd w:val="solid" w:color="000000" w:fill="000000"/>
            <w:tcMar>
              <w:top w:w="0" w:type="dxa"/>
              <w:left w:w="108" w:type="dxa"/>
              <w:bottom w:w="0" w:type="dxa"/>
              <w:right w:w="108" w:type="dxa"/>
            </w:tcMar>
            <w:vAlign w:val="center"/>
          </w:tcPr>
          <w:p w14:paraId="04A06889" w14:textId="2FF9DDC6" w:rsidR="00A416DC" w:rsidRPr="005665B3" w:rsidRDefault="004604D4" w:rsidP="005665B3">
            <w:pPr>
              <w:pStyle w:val="TableText"/>
              <w:keepNext/>
            </w:pPr>
            <w:r w:rsidRPr="004604D4">
              <w:rPr>
                <w:color w:val="000000"/>
                <w:spacing w:val="9"/>
                <w:fitText w:val="310" w:id="-1425283056"/>
                <w14:textFill>
                  <w14:solidFill>
                    <w14:srgbClr w14:val="000000">
                      <w14:alpha w14:val="100000"/>
                    </w14:srgbClr>
                  </w14:solidFill>
                </w14:textFill>
              </w:rPr>
              <w:t>||  |</w:t>
            </w:r>
            <w:r w:rsidRPr="004604D4">
              <w:rPr>
                <w:color w:val="000000"/>
                <w:spacing w:val="4"/>
                <w:fitText w:val="310" w:id="-1425283056"/>
                <w14:textFill>
                  <w14:solidFill>
                    <w14:srgbClr w14:val="000000">
                      <w14:alpha w14:val="100000"/>
                    </w14:srgbClr>
                  </w14:solidFill>
                </w14:textFill>
              </w:rPr>
              <w:t>|</w:t>
            </w:r>
          </w:p>
        </w:tc>
      </w:tr>
      <w:tr w:rsidR="00DF280C" w:rsidRPr="005665B3" w14:paraId="3E6A606B" w14:textId="77777777" w:rsidTr="00E167F3">
        <w:trPr>
          <w:trHeight w:val="455"/>
        </w:trPr>
        <w:tc>
          <w:tcPr>
            <w:tcW w:w="1762" w:type="dxa"/>
            <w:tcMar>
              <w:top w:w="0" w:type="dxa"/>
              <w:left w:w="108" w:type="dxa"/>
              <w:bottom w:w="0" w:type="dxa"/>
              <w:right w:w="108" w:type="dxa"/>
            </w:tcMar>
          </w:tcPr>
          <w:p w14:paraId="0B3CDE38" w14:textId="77777777" w:rsidR="00A416DC" w:rsidRPr="005665B3" w:rsidRDefault="00A416DC" w:rsidP="005665B3">
            <w:pPr>
              <w:pStyle w:val="TableText"/>
              <w:keepNext/>
            </w:pPr>
            <w:r w:rsidRPr="005665B3">
              <w:t>Cost for patients successfully infused</w:t>
            </w:r>
          </w:p>
        </w:tc>
        <w:tc>
          <w:tcPr>
            <w:tcW w:w="1275" w:type="dxa"/>
            <w:tcMar>
              <w:top w:w="0" w:type="dxa"/>
              <w:left w:w="108" w:type="dxa"/>
              <w:bottom w:w="0" w:type="dxa"/>
              <w:right w:w="108" w:type="dxa"/>
            </w:tcMar>
          </w:tcPr>
          <w:p w14:paraId="3925B847" w14:textId="17CA8E47"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72"/>
                <w14:textFill>
                  <w14:solidFill>
                    <w14:srgbClr w14:val="000000">
                      <w14:alpha w14:val="100000"/>
                    </w14:srgbClr>
                  </w14:solidFill>
                </w14:textFill>
              </w:rPr>
              <w:t>||  |</w:t>
            </w:r>
            <w:r w:rsidR="004604D4" w:rsidRPr="004604D4">
              <w:rPr>
                <w:color w:val="000000"/>
                <w:spacing w:val="4"/>
                <w:shd w:val="solid" w:color="000000" w:fill="000000"/>
                <w:fitText w:val="310" w:id="-1425283072"/>
                <w14:textFill>
                  <w14:solidFill>
                    <w14:srgbClr w14:val="000000">
                      <w14:alpha w14:val="100000"/>
                    </w14:srgbClr>
                  </w14:solidFill>
                </w14:textFill>
              </w:rPr>
              <w:t>|</w:t>
            </w:r>
          </w:p>
        </w:tc>
        <w:tc>
          <w:tcPr>
            <w:tcW w:w="1275" w:type="dxa"/>
            <w:tcMar>
              <w:top w:w="0" w:type="dxa"/>
              <w:left w:w="108" w:type="dxa"/>
              <w:bottom w:w="0" w:type="dxa"/>
              <w:right w:w="108" w:type="dxa"/>
            </w:tcMar>
          </w:tcPr>
          <w:p w14:paraId="771B3C87" w14:textId="52D4CF21"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71"/>
                <w14:textFill>
                  <w14:solidFill>
                    <w14:srgbClr w14:val="000000">
                      <w14:alpha w14:val="100000"/>
                    </w14:srgbClr>
                  </w14:solidFill>
                </w14:textFill>
              </w:rPr>
              <w:t>||  |</w:t>
            </w:r>
            <w:r w:rsidR="004604D4" w:rsidRPr="004604D4">
              <w:rPr>
                <w:color w:val="000000"/>
                <w:spacing w:val="4"/>
                <w:shd w:val="solid" w:color="000000" w:fill="000000"/>
                <w:fitText w:val="310" w:id="-1425283071"/>
                <w14:textFill>
                  <w14:solidFill>
                    <w14:srgbClr w14:val="000000">
                      <w14:alpha w14:val="100000"/>
                    </w14:srgbClr>
                  </w14:solidFill>
                </w14:textFill>
              </w:rPr>
              <w:t>|</w:t>
            </w:r>
          </w:p>
        </w:tc>
        <w:tc>
          <w:tcPr>
            <w:tcW w:w="1275" w:type="dxa"/>
            <w:tcMar>
              <w:top w:w="0" w:type="dxa"/>
              <w:left w:w="108" w:type="dxa"/>
              <w:bottom w:w="0" w:type="dxa"/>
              <w:right w:w="108" w:type="dxa"/>
            </w:tcMar>
          </w:tcPr>
          <w:p w14:paraId="6AEE04D8" w14:textId="45B8663B"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70"/>
                <w14:textFill>
                  <w14:solidFill>
                    <w14:srgbClr w14:val="000000">
                      <w14:alpha w14:val="100000"/>
                    </w14:srgbClr>
                  </w14:solidFill>
                </w14:textFill>
              </w:rPr>
              <w:t>||  |</w:t>
            </w:r>
            <w:r w:rsidR="004604D4" w:rsidRPr="004604D4">
              <w:rPr>
                <w:color w:val="000000"/>
                <w:spacing w:val="4"/>
                <w:shd w:val="solid" w:color="000000" w:fill="000000"/>
                <w:fitText w:val="310" w:id="-1425283070"/>
                <w14:textFill>
                  <w14:solidFill>
                    <w14:srgbClr w14:val="000000">
                      <w14:alpha w14:val="100000"/>
                    </w14:srgbClr>
                  </w14:solidFill>
                </w14:textFill>
              </w:rPr>
              <w:t>|</w:t>
            </w:r>
          </w:p>
        </w:tc>
        <w:tc>
          <w:tcPr>
            <w:tcW w:w="1275" w:type="dxa"/>
            <w:tcMar>
              <w:top w:w="0" w:type="dxa"/>
              <w:left w:w="108" w:type="dxa"/>
              <w:bottom w:w="0" w:type="dxa"/>
              <w:right w:w="108" w:type="dxa"/>
            </w:tcMar>
          </w:tcPr>
          <w:p w14:paraId="483CD1C6" w14:textId="56E71F6E"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9"/>
                <w14:textFill>
                  <w14:solidFill>
                    <w14:srgbClr w14:val="000000">
                      <w14:alpha w14:val="100000"/>
                    </w14:srgbClr>
                  </w14:solidFill>
                </w14:textFill>
              </w:rPr>
              <w:t>||  |</w:t>
            </w:r>
            <w:r w:rsidR="004604D4" w:rsidRPr="004604D4">
              <w:rPr>
                <w:color w:val="000000"/>
                <w:spacing w:val="4"/>
                <w:shd w:val="solid" w:color="000000" w:fill="000000"/>
                <w:fitText w:val="310" w:id="-1425283069"/>
                <w14:textFill>
                  <w14:solidFill>
                    <w14:srgbClr w14:val="000000">
                      <w14:alpha w14:val="100000"/>
                    </w14:srgbClr>
                  </w14:solidFill>
                </w14:textFill>
              </w:rPr>
              <w:t>|</w:t>
            </w:r>
          </w:p>
        </w:tc>
        <w:tc>
          <w:tcPr>
            <w:tcW w:w="1275" w:type="dxa"/>
            <w:tcMar>
              <w:top w:w="0" w:type="dxa"/>
              <w:left w:w="108" w:type="dxa"/>
              <w:bottom w:w="0" w:type="dxa"/>
              <w:right w:w="108" w:type="dxa"/>
            </w:tcMar>
          </w:tcPr>
          <w:p w14:paraId="604863C8" w14:textId="2C126596"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8"/>
                <w14:textFill>
                  <w14:solidFill>
                    <w14:srgbClr w14:val="000000">
                      <w14:alpha w14:val="100000"/>
                    </w14:srgbClr>
                  </w14:solidFill>
                </w14:textFill>
              </w:rPr>
              <w:t>||  |</w:t>
            </w:r>
            <w:r w:rsidR="004604D4" w:rsidRPr="004604D4">
              <w:rPr>
                <w:color w:val="000000"/>
                <w:spacing w:val="4"/>
                <w:shd w:val="solid" w:color="000000" w:fill="000000"/>
                <w:fitText w:val="310" w:id="-1425283068"/>
                <w14:textFill>
                  <w14:solidFill>
                    <w14:srgbClr w14:val="000000">
                      <w14:alpha w14:val="100000"/>
                    </w14:srgbClr>
                  </w14:solidFill>
                </w14:textFill>
              </w:rPr>
              <w:t>|</w:t>
            </w:r>
          </w:p>
        </w:tc>
        <w:tc>
          <w:tcPr>
            <w:tcW w:w="1275" w:type="dxa"/>
            <w:tcMar>
              <w:top w:w="0" w:type="dxa"/>
              <w:left w:w="108" w:type="dxa"/>
              <w:bottom w:w="0" w:type="dxa"/>
              <w:right w:w="108" w:type="dxa"/>
            </w:tcMar>
          </w:tcPr>
          <w:p w14:paraId="5428DB1A" w14:textId="3B8AF428"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7"/>
                <w14:textFill>
                  <w14:solidFill>
                    <w14:srgbClr w14:val="000000">
                      <w14:alpha w14:val="100000"/>
                    </w14:srgbClr>
                  </w14:solidFill>
                </w14:textFill>
              </w:rPr>
              <w:t>||  |</w:t>
            </w:r>
            <w:r w:rsidR="004604D4" w:rsidRPr="004604D4">
              <w:rPr>
                <w:color w:val="000000"/>
                <w:spacing w:val="4"/>
                <w:shd w:val="solid" w:color="000000" w:fill="000000"/>
                <w:fitText w:val="310" w:id="-1425283067"/>
                <w14:textFill>
                  <w14:solidFill>
                    <w14:srgbClr w14:val="000000">
                      <w14:alpha w14:val="100000"/>
                    </w14:srgbClr>
                  </w14:solidFill>
                </w14:textFill>
              </w:rPr>
              <w:t>|</w:t>
            </w:r>
          </w:p>
        </w:tc>
      </w:tr>
      <w:tr w:rsidR="00DF280C" w:rsidRPr="005665B3" w14:paraId="7725D368" w14:textId="77777777" w:rsidTr="00E167F3">
        <w:trPr>
          <w:trHeight w:val="241"/>
        </w:trPr>
        <w:tc>
          <w:tcPr>
            <w:tcW w:w="1762" w:type="dxa"/>
            <w:tcMar>
              <w:top w:w="0" w:type="dxa"/>
              <w:left w:w="108" w:type="dxa"/>
              <w:bottom w:w="0" w:type="dxa"/>
              <w:right w:w="108" w:type="dxa"/>
            </w:tcMar>
          </w:tcPr>
          <w:p w14:paraId="1201B8E6" w14:textId="77777777" w:rsidR="00A416DC" w:rsidRPr="005665B3" w:rsidRDefault="00A416DC" w:rsidP="005665B3">
            <w:pPr>
              <w:pStyle w:val="TableText"/>
              <w:keepNext/>
            </w:pPr>
            <w:r w:rsidRPr="005665B3">
              <w:t xml:space="preserve">Cost for patients with </w:t>
            </w:r>
            <w:proofErr w:type="spellStart"/>
            <w:r w:rsidRPr="005665B3">
              <w:t>sCR</w:t>
            </w:r>
            <w:proofErr w:type="spellEnd"/>
            <w:r w:rsidRPr="005665B3">
              <w:t xml:space="preserve"> at 12-months post-treatment</w:t>
            </w:r>
          </w:p>
        </w:tc>
        <w:tc>
          <w:tcPr>
            <w:tcW w:w="1275" w:type="dxa"/>
            <w:tcMar>
              <w:top w:w="0" w:type="dxa"/>
              <w:left w:w="108" w:type="dxa"/>
              <w:bottom w:w="0" w:type="dxa"/>
              <w:right w:w="108" w:type="dxa"/>
            </w:tcMar>
          </w:tcPr>
          <w:p w14:paraId="671F02BB" w14:textId="64AF85A4"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6"/>
                <w14:textFill>
                  <w14:solidFill>
                    <w14:srgbClr w14:val="000000">
                      <w14:alpha w14:val="100000"/>
                    </w14:srgbClr>
                  </w14:solidFill>
                </w14:textFill>
              </w:rPr>
              <w:t>||  |</w:t>
            </w:r>
            <w:r w:rsidR="004604D4" w:rsidRPr="004604D4">
              <w:rPr>
                <w:color w:val="000000"/>
                <w:spacing w:val="4"/>
                <w:shd w:val="solid" w:color="000000" w:fill="000000"/>
                <w:fitText w:val="310" w:id="-1425283066"/>
                <w14:textFill>
                  <w14:solidFill>
                    <w14:srgbClr w14:val="000000">
                      <w14:alpha w14:val="100000"/>
                    </w14:srgbClr>
                  </w14:solidFill>
                </w14:textFill>
              </w:rPr>
              <w:t>|</w:t>
            </w:r>
          </w:p>
        </w:tc>
        <w:tc>
          <w:tcPr>
            <w:tcW w:w="1275" w:type="dxa"/>
            <w:tcMar>
              <w:top w:w="0" w:type="dxa"/>
              <w:left w:w="108" w:type="dxa"/>
              <w:bottom w:w="0" w:type="dxa"/>
              <w:right w:w="108" w:type="dxa"/>
            </w:tcMar>
          </w:tcPr>
          <w:p w14:paraId="2BB89C19" w14:textId="20A6DC9A"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5"/>
                <w14:textFill>
                  <w14:solidFill>
                    <w14:srgbClr w14:val="000000">
                      <w14:alpha w14:val="100000"/>
                    </w14:srgbClr>
                  </w14:solidFill>
                </w14:textFill>
              </w:rPr>
              <w:t>||  |</w:t>
            </w:r>
            <w:r w:rsidR="004604D4" w:rsidRPr="004604D4">
              <w:rPr>
                <w:color w:val="000000"/>
                <w:spacing w:val="4"/>
                <w:shd w:val="solid" w:color="000000" w:fill="000000"/>
                <w:fitText w:val="310" w:id="-1425283065"/>
                <w14:textFill>
                  <w14:solidFill>
                    <w14:srgbClr w14:val="000000">
                      <w14:alpha w14:val="100000"/>
                    </w14:srgbClr>
                  </w14:solidFill>
                </w14:textFill>
              </w:rPr>
              <w:t>|</w:t>
            </w:r>
          </w:p>
        </w:tc>
        <w:tc>
          <w:tcPr>
            <w:tcW w:w="1275" w:type="dxa"/>
            <w:tcMar>
              <w:top w:w="0" w:type="dxa"/>
              <w:left w:w="108" w:type="dxa"/>
              <w:bottom w:w="0" w:type="dxa"/>
              <w:right w:w="108" w:type="dxa"/>
            </w:tcMar>
          </w:tcPr>
          <w:p w14:paraId="64492E97" w14:textId="4B9262D6"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4"/>
                <w14:textFill>
                  <w14:solidFill>
                    <w14:srgbClr w14:val="000000">
                      <w14:alpha w14:val="100000"/>
                    </w14:srgbClr>
                  </w14:solidFill>
                </w14:textFill>
              </w:rPr>
              <w:t>||  |</w:t>
            </w:r>
            <w:r w:rsidR="004604D4" w:rsidRPr="004604D4">
              <w:rPr>
                <w:color w:val="000000"/>
                <w:spacing w:val="4"/>
                <w:shd w:val="solid" w:color="000000" w:fill="000000"/>
                <w:fitText w:val="310" w:id="-1425283064"/>
                <w14:textFill>
                  <w14:solidFill>
                    <w14:srgbClr w14:val="000000">
                      <w14:alpha w14:val="100000"/>
                    </w14:srgbClr>
                  </w14:solidFill>
                </w14:textFill>
              </w:rPr>
              <w:t>|</w:t>
            </w:r>
          </w:p>
        </w:tc>
        <w:tc>
          <w:tcPr>
            <w:tcW w:w="1275" w:type="dxa"/>
            <w:tcMar>
              <w:top w:w="0" w:type="dxa"/>
              <w:left w:w="108" w:type="dxa"/>
              <w:bottom w:w="0" w:type="dxa"/>
              <w:right w:w="108" w:type="dxa"/>
            </w:tcMar>
          </w:tcPr>
          <w:p w14:paraId="668D49F1" w14:textId="18DC1443"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3"/>
                <w14:textFill>
                  <w14:solidFill>
                    <w14:srgbClr w14:val="000000">
                      <w14:alpha w14:val="100000"/>
                    </w14:srgbClr>
                  </w14:solidFill>
                </w14:textFill>
              </w:rPr>
              <w:t>||  |</w:t>
            </w:r>
            <w:r w:rsidR="004604D4" w:rsidRPr="004604D4">
              <w:rPr>
                <w:color w:val="000000"/>
                <w:spacing w:val="4"/>
                <w:shd w:val="solid" w:color="000000" w:fill="000000"/>
                <w:fitText w:val="310" w:id="-1425283063"/>
                <w14:textFill>
                  <w14:solidFill>
                    <w14:srgbClr w14:val="000000">
                      <w14:alpha w14:val="100000"/>
                    </w14:srgbClr>
                  </w14:solidFill>
                </w14:textFill>
              </w:rPr>
              <w:t>|</w:t>
            </w:r>
          </w:p>
        </w:tc>
        <w:tc>
          <w:tcPr>
            <w:tcW w:w="1275" w:type="dxa"/>
            <w:tcMar>
              <w:top w:w="0" w:type="dxa"/>
              <w:left w:w="108" w:type="dxa"/>
              <w:bottom w:w="0" w:type="dxa"/>
              <w:right w:w="108" w:type="dxa"/>
            </w:tcMar>
          </w:tcPr>
          <w:p w14:paraId="555AA2C1" w14:textId="14D8FFB3"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2"/>
                <w14:textFill>
                  <w14:solidFill>
                    <w14:srgbClr w14:val="000000">
                      <w14:alpha w14:val="100000"/>
                    </w14:srgbClr>
                  </w14:solidFill>
                </w14:textFill>
              </w:rPr>
              <w:t>||  |</w:t>
            </w:r>
            <w:r w:rsidR="004604D4" w:rsidRPr="004604D4">
              <w:rPr>
                <w:color w:val="000000"/>
                <w:spacing w:val="4"/>
                <w:shd w:val="solid" w:color="000000" w:fill="000000"/>
                <w:fitText w:val="310" w:id="-1425283062"/>
                <w14:textFill>
                  <w14:solidFill>
                    <w14:srgbClr w14:val="000000">
                      <w14:alpha w14:val="100000"/>
                    </w14:srgbClr>
                  </w14:solidFill>
                </w14:textFill>
              </w:rPr>
              <w:t>|</w:t>
            </w:r>
          </w:p>
        </w:tc>
        <w:tc>
          <w:tcPr>
            <w:tcW w:w="1275" w:type="dxa"/>
            <w:tcMar>
              <w:top w:w="0" w:type="dxa"/>
              <w:left w:w="108" w:type="dxa"/>
              <w:bottom w:w="0" w:type="dxa"/>
              <w:right w:w="108" w:type="dxa"/>
            </w:tcMar>
          </w:tcPr>
          <w:p w14:paraId="112297CA" w14:textId="6677D420" w:rsidR="00A416DC" w:rsidRPr="005665B3" w:rsidRDefault="00A416DC" w:rsidP="005665B3">
            <w:pPr>
              <w:pStyle w:val="TableText"/>
              <w:keepNext/>
            </w:pPr>
            <w:r w:rsidRPr="005665B3">
              <w:t>$</w:t>
            </w:r>
            <w:r w:rsidR="004604D4" w:rsidRPr="004604D4">
              <w:rPr>
                <w:color w:val="000000"/>
                <w:spacing w:val="9"/>
                <w:shd w:val="solid" w:color="000000" w:fill="000000"/>
                <w:fitText w:val="310" w:id="-1425283061"/>
                <w14:textFill>
                  <w14:solidFill>
                    <w14:srgbClr w14:val="000000">
                      <w14:alpha w14:val="100000"/>
                    </w14:srgbClr>
                  </w14:solidFill>
                </w14:textFill>
              </w:rPr>
              <w:t>||  |</w:t>
            </w:r>
            <w:r w:rsidR="004604D4" w:rsidRPr="004604D4">
              <w:rPr>
                <w:color w:val="000000"/>
                <w:spacing w:val="4"/>
                <w:shd w:val="solid" w:color="000000" w:fill="000000"/>
                <w:fitText w:val="310" w:id="-1425283061"/>
                <w14:textFill>
                  <w14:solidFill>
                    <w14:srgbClr w14:val="000000">
                      <w14:alpha w14:val="100000"/>
                    </w14:srgbClr>
                  </w14:solidFill>
                </w14:textFill>
              </w:rPr>
              <w:t>|</w:t>
            </w:r>
          </w:p>
        </w:tc>
      </w:tr>
      <w:tr w:rsidR="00DF280C" w:rsidRPr="005665B3" w14:paraId="7C7E494E" w14:textId="77777777" w:rsidTr="00E167F3">
        <w:trPr>
          <w:trHeight w:val="227"/>
        </w:trPr>
        <w:tc>
          <w:tcPr>
            <w:tcW w:w="1762" w:type="dxa"/>
            <w:tcMar>
              <w:top w:w="0" w:type="dxa"/>
              <w:left w:w="108" w:type="dxa"/>
              <w:bottom w:w="0" w:type="dxa"/>
              <w:right w:w="108" w:type="dxa"/>
            </w:tcMar>
          </w:tcPr>
          <w:p w14:paraId="012C3160" w14:textId="77777777" w:rsidR="00A416DC" w:rsidRPr="005665B3" w:rsidRDefault="00A416DC" w:rsidP="005665B3">
            <w:pPr>
              <w:pStyle w:val="TableText"/>
              <w:keepNext/>
            </w:pPr>
            <w:r w:rsidRPr="005665B3">
              <w:t>Cost for cilta-cel</w:t>
            </w:r>
          </w:p>
        </w:tc>
        <w:tc>
          <w:tcPr>
            <w:tcW w:w="1275" w:type="dxa"/>
            <w:tcMar>
              <w:top w:w="0" w:type="dxa"/>
              <w:left w:w="108" w:type="dxa"/>
              <w:bottom w:w="0" w:type="dxa"/>
              <w:right w:w="108" w:type="dxa"/>
            </w:tcMar>
            <w:vAlign w:val="center"/>
          </w:tcPr>
          <w:p w14:paraId="176ED544" w14:textId="31D3C6C0"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60"/>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60"/>
                <w14:textFill>
                  <w14:solidFill>
                    <w14:srgbClr w14:val="000000">
                      <w14:alpha w14:val="100000"/>
                    </w14:srgbClr>
                  </w14:solidFill>
                </w14:textFill>
              </w:rPr>
              <w:t>|</w:t>
            </w:r>
          </w:p>
        </w:tc>
        <w:tc>
          <w:tcPr>
            <w:tcW w:w="1275" w:type="dxa"/>
            <w:tcMar>
              <w:top w:w="0" w:type="dxa"/>
              <w:left w:w="108" w:type="dxa"/>
              <w:bottom w:w="0" w:type="dxa"/>
              <w:right w:w="108" w:type="dxa"/>
            </w:tcMar>
            <w:vAlign w:val="center"/>
          </w:tcPr>
          <w:p w14:paraId="11F85DAF" w14:textId="65F5C575"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59"/>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59"/>
                <w14:textFill>
                  <w14:solidFill>
                    <w14:srgbClr w14:val="000000">
                      <w14:alpha w14:val="100000"/>
                    </w14:srgbClr>
                  </w14:solidFill>
                </w14:textFill>
              </w:rPr>
              <w:t>|</w:t>
            </w:r>
          </w:p>
        </w:tc>
        <w:tc>
          <w:tcPr>
            <w:tcW w:w="1275" w:type="dxa"/>
            <w:tcMar>
              <w:top w:w="0" w:type="dxa"/>
              <w:left w:w="108" w:type="dxa"/>
              <w:bottom w:w="0" w:type="dxa"/>
              <w:right w:w="108" w:type="dxa"/>
            </w:tcMar>
            <w:vAlign w:val="center"/>
          </w:tcPr>
          <w:p w14:paraId="002EC899" w14:textId="500B98BE"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58"/>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58"/>
                <w14:textFill>
                  <w14:solidFill>
                    <w14:srgbClr w14:val="000000">
                      <w14:alpha w14:val="100000"/>
                    </w14:srgbClr>
                  </w14:solidFill>
                </w14:textFill>
              </w:rPr>
              <w:t>|</w:t>
            </w:r>
          </w:p>
        </w:tc>
        <w:tc>
          <w:tcPr>
            <w:tcW w:w="1275" w:type="dxa"/>
            <w:tcMar>
              <w:top w:w="0" w:type="dxa"/>
              <w:left w:w="108" w:type="dxa"/>
              <w:bottom w:w="0" w:type="dxa"/>
              <w:right w:w="108" w:type="dxa"/>
            </w:tcMar>
            <w:vAlign w:val="center"/>
          </w:tcPr>
          <w:p w14:paraId="1DD25264" w14:textId="29F4D1C1"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57"/>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57"/>
                <w14:textFill>
                  <w14:solidFill>
                    <w14:srgbClr w14:val="000000">
                      <w14:alpha w14:val="100000"/>
                    </w14:srgbClr>
                  </w14:solidFill>
                </w14:textFill>
              </w:rPr>
              <w:t>|</w:t>
            </w:r>
          </w:p>
        </w:tc>
        <w:tc>
          <w:tcPr>
            <w:tcW w:w="1275" w:type="dxa"/>
            <w:tcMar>
              <w:top w:w="0" w:type="dxa"/>
              <w:left w:w="108" w:type="dxa"/>
              <w:bottom w:w="0" w:type="dxa"/>
              <w:right w:w="108" w:type="dxa"/>
            </w:tcMar>
            <w:vAlign w:val="center"/>
          </w:tcPr>
          <w:p w14:paraId="28AF7606" w14:textId="0BCA665A"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56"/>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56"/>
                <w14:textFill>
                  <w14:solidFill>
                    <w14:srgbClr w14:val="000000">
                      <w14:alpha w14:val="100000"/>
                    </w14:srgbClr>
                  </w14:solidFill>
                </w14:textFill>
              </w:rPr>
              <w:t>|</w:t>
            </w:r>
          </w:p>
        </w:tc>
        <w:tc>
          <w:tcPr>
            <w:tcW w:w="1275" w:type="dxa"/>
            <w:tcMar>
              <w:top w:w="0" w:type="dxa"/>
              <w:left w:w="108" w:type="dxa"/>
              <w:bottom w:w="0" w:type="dxa"/>
              <w:right w:w="108" w:type="dxa"/>
            </w:tcMar>
            <w:vAlign w:val="center"/>
          </w:tcPr>
          <w:p w14:paraId="6E4F8A6C" w14:textId="64648F6B" w:rsidR="00A416DC" w:rsidRPr="005665B3" w:rsidRDefault="00A416DC" w:rsidP="005665B3">
            <w:pPr>
              <w:pStyle w:val="TableText"/>
              <w:keepNext/>
            </w:pPr>
            <w:r w:rsidRPr="005665B3">
              <w:rPr>
                <w:rFonts w:cs="Calibri"/>
                <w:b/>
                <w:bCs/>
              </w:rPr>
              <w:t>$</w:t>
            </w:r>
            <w:r w:rsidR="004604D4" w:rsidRPr="004604D4">
              <w:rPr>
                <w:rFonts w:cs="Calibri"/>
                <w:b/>
                <w:bCs/>
                <w:color w:val="000000"/>
                <w:spacing w:val="10"/>
                <w:shd w:val="solid" w:color="000000" w:fill="000000"/>
                <w:fitText w:val="330" w:id="-1425283072"/>
                <w14:textFill>
                  <w14:solidFill>
                    <w14:srgbClr w14:val="000000">
                      <w14:alpha w14:val="100000"/>
                    </w14:srgbClr>
                  </w14:solidFill>
                </w14:textFill>
              </w:rPr>
              <w:t>||  |</w:t>
            </w:r>
            <w:r w:rsidR="004604D4" w:rsidRPr="004604D4">
              <w:rPr>
                <w:rFonts w:cs="Calibri"/>
                <w:b/>
                <w:bCs/>
                <w:color w:val="000000"/>
                <w:spacing w:val="5"/>
                <w:shd w:val="solid" w:color="000000" w:fill="000000"/>
                <w:fitText w:val="330" w:id="-1425283072"/>
                <w14:textFill>
                  <w14:solidFill>
                    <w14:srgbClr w14:val="000000">
                      <w14:alpha w14:val="100000"/>
                    </w14:srgbClr>
                  </w14:solidFill>
                </w14:textFill>
              </w:rPr>
              <w:t>|</w:t>
            </w:r>
          </w:p>
        </w:tc>
      </w:tr>
      <w:tr w:rsidR="00DF280C" w:rsidRPr="005665B3" w14:paraId="0CDE9C8F" w14:textId="77777777" w:rsidTr="00E167F3">
        <w:trPr>
          <w:trHeight w:val="227"/>
        </w:trPr>
        <w:tc>
          <w:tcPr>
            <w:tcW w:w="9412" w:type="dxa"/>
            <w:gridSpan w:val="7"/>
            <w:tcMar>
              <w:top w:w="0" w:type="dxa"/>
              <w:left w:w="108" w:type="dxa"/>
              <w:bottom w:w="0" w:type="dxa"/>
              <w:right w:w="108" w:type="dxa"/>
            </w:tcMar>
          </w:tcPr>
          <w:p w14:paraId="13CF2582" w14:textId="77777777" w:rsidR="00A416DC" w:rsidRPr="005665B3" w:rsidRDefault="006757EA" w:rsidP="005665B3">
            <w:pPr>
              <w:pStyle w:val="TableText"/>
              <w:keepNext/>
              <w:rPr>
                <w:rFonts w:cs="Calibri"/>
                <w:b/>
                <w:bCs/>
              </w:rPr>
            </w:pPr>
            <w:r w:rsidRPr="005665B3">
              <w:rPr>
                <w:rFonts w:cs="Calibri"/>
                <w:b/>
                <w:bCs/>
              </w:rPr>
              <w:t>Change in use and cost of other health technologies</w:t>
            </w:r>
          </w:p>
        </w:tc>
      </w:tr>
      <w:tr w:rsidR="00DF280C" w:rsidRPr="005665B3" w14:paraId="2F23611F" w14:textId="77777777" w:rsidTr="00E167F3">
        <w:trPr>
          <w:trHeight w:val="227"/>
        </w:trPr>
        <w:tc>
          <w:tcPr>
            <w:tcW w:w="1762" w:type="dxa"/>
            <w:tcMar>
              <w:top w:w="0" w:type="dxa"/>
              <w:left w:w="108" w:type="dxa"/>
              <w:bottom w:w="0" w:type="dxa"/>
              <w:right w:w="108" w:type="dxa"/>
            </w:tcMar>
          </w:tcPr>
          <w:p w14:paraId="5328D37E" w14:textId="77777777" w:rsidR="006757EA" w:rsidRPr="005665B3" w:rsidRDefault="006757EA" w:rsidP="005665B3">
            <w:pPr>
              <w:pStyle w:val="TableText"/>
              <w:keepNext/>
            </w:pPr>
            <w:r w:rsidRPr="005665B3">
              <w:t>Cost to PBS</w:t>
            </w:r>
          </w:p>
        </w:tc>
        <w:tc>
          <w:tcPr>
            <w:tcW w:w="1275" w:type="dxa"/>
            <w:tcMar>
              <w:top w:w="0" w:type="dxa"/>
              <w:left w:w="108" w:type="dxa"/>
              <w:bottom w:w="0" w:type="dxa"/>
              <w:right w:w="108" w:type="dxa"/>
            </w:tcMar>
          </w:tcPr>
          <w:p w14:paraId="604675CB" w14:textId="378FE37F"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71"/>
                <w14:textFill>
                  <w14:solidFill>
                    <w14:srgbClr w14:val="000000">
                      <w14:alpha w14:val="100000"/>
                    </w14:srgbClr>
                  </w14:solidFill>
                </w14:textFill>
              </w:rPr>
              <w:t>||  |</w:t>
            </w:r>
            <w:r w:rsidR="004604D4" w:rsidRPr="004604D4">
              <w:rPr>
                <w:color w:val="000000"/>
                <w:spacing w:val="4"/>
                <w:shd w:val="solid" w:color="000000" w:fill="000000"/>
                <w:fitText w:val="310" w:id="-1425283071"/>
                <w14:textFill>
                  <w14:solidFill>
                    <w14:srgbClr w14:val="000000">
                      <w14:alpha w14:val="100000"/>
                    </w14:srgbClr>
                  </w14:solidFill>
                </w14:textFill>
              </w:rPr>
              <w:t>|</w:t>
            </w:r>
          </w:p>
        </w:tc>
        <w:tc>
          <w:tcPr>
            <w:tcW w:w="1275" w:type="dxa"/>
            <w:tcMar>
              <w:top w:w="0" w:type="dxa"/>
              <w:left w:w="108" w:type="dxa"/>
              <w:bottom w:w="0" w:type="dxa"/>
              <w:right w:w="108" w:type="dxa"/>
            </w:tcMar>
          </w:tcPr>
          <w:p w14:paraId="0A21D19A" w14:textId="484B94C8"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70"/>
                <w14:textFill>
                  <w14:solidFill>
                    <w14:srgbClr w14:val="000000">
                      <w14:alpha w14:val="100000"/>
                    </w14:srgbClr>
                  </w14:solidFill>
                </w14:textFill>
              </w:rPr>
              <w:t>||  |</w:t>
            </w:r>
            <w:r w:rsidR="004604D4" w:rsidRPr="004604D4">
              <w:rPr>
                <w:color w:val="000000"/>
                <w:spacing w:val="4"/>
                <w:shd w:val="solid" w:color="000000" w:fill="000000"/>
                <w:fitText w:val="310" w:id="-1425283070"/>
                <w14:textFill>
                  <w14:solidFill>
                    <w14:srgbClr w14:val="000000">
                      <w14:alpha w14:val="100000"/>
                    </w14:srgbClr>
                  </w14:solidFill>
                </w14:textFill>
              </w:rPr>
              <w:t>|</w:t>
            </w:r>
          </w:p>
        </w:tc>
        <w:tc>
          <w:tcPr>
            <w:tcW w:w="1275" w:type="dxa"/>
            <w:tcMar>
              <w:top w:w="0" w:type="dxa"/>
              <w:left w:w="108" w:type="dxa"/>
              <w:bottom w:w="0" w:type="dxa"/>
              <w:right w:w="108" w:type="dxa"/>
            </w:tcMar>
          </w:tcPr>
          <w:p w14:paraId="4E72C727" w14:textId="206DA44D"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9"/>
                <w14:textFill>
                  <w14:solidFill>
                    <w14:srgbClr w14:val="000000">
                      <w14:alpha w14:val="100000"/>
                    </w14:srgbClr>
                  </w14:solidFill>
                </w14:textFill>
              </w:rPr>
              <w:t>||  |</w:t>
            </w:r>
            <w:r w:rsidR="004604D4" w:rsidRPr="004604D4">
              <w:rPr>
                <w:color w:val="000000"/>
                <w:spacing w:val="4"/>
                <w:shd w:val="solid" w:color="000000" w:fill="000000"/>
                <w:fitText w:val="310" w:id="-1425283069"/>
                <w14:textFill>
                  <w14:solidFill>
                    <w14:srgbClr w14:val="000000">
                      <w14:alpha w14:val="100000"/>
                    </w14:srgbClr>
                  </w14:solidFill>
                </w14:textFill>
              </w:rPr>
              <w:t>|</w:t>
            </w:r>
          </w:p>
        </w:tc>
        <w:tc>
          <w:tcPr>
            <w:tcW w:w="1275" w:type="dxa"/>
            <w:tcMar>
              <w:top w:w="0" w:type="dxa"/>
              <w:left w:w="108" w:type="dxa"/>
              <w:bottom w:w="0" w:type="dxa"/>
              <w:right w:w="108" w:type="dxa"/>
            </w:tcMar>
          </w:tcPr>
          <w:p w14:paraId="244F0494" w14:textId="570DB367"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8"/>
                <w14:textFill>
                  <w14:solidFill>
                    <w14:srgbClr w14:val="000000">
                      <w14:alpha w14:val="100000"/>
                    </w14:srgbClr>
                  </w14:solidFill>
                </w14:textFill>
              </w:rPr>
              <w:t>||  |</w:t>
            </w:r>
            <w:r w:rsidR="004604D4" w:rsidRPr="004604D4">
              <w:rPr>
                <w:color w:val="000000"/>
                <w:spacing w:val="4"/>
                <w:shd w:val="solid" w:color="000000" w:fill="000000"/>
                <w:fitText w:val="310" w:id="-1425283068"/>
                <w14:textFill>
                  <w14:solidFill>
                    <w14:srgbClr w14:val="000000">
                      <w14:alpha w14:val="100000"/>
                    </w14:srgbClr>
                  </w14:solidFill>
                </w14:textFill>
              </w:rPr>
              <w:t>|</w:t>
            </w:r>
          </w:p>
        </w:tc>
        <w:tc>
          <w:tcPr>
            <w:tcW w:w="1275" w:type="dxa"/>
            <w:tcMar>
              <w:top w:w="0" w:type="dxa"/>
              <w:left w:w="108" w:type="dxa"/>
              <w:bottom w:w="0" w:type="dxa"/>
              <w:right w:w="108" w:type="dxa"/>
            </w:tcMar>
          </w:tcPr>
          <w:p w14:paraId="066F5A57" w14:textId="182FC4E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7"/>
                <w14:textFill>
                  <w14:solidFill>
                    <w14:srgbClr w14:val="000000">
                      <w14:alpha w14:val="100000"/>
                    </w14:srgbClr>
                  </w14:solidFill>
                </w14:textFill>
              </w:rPr>
              <w:t>||  |</w:t>
            </w:r>
            <w:r w:rsidR="004604D4" w:rsidRPr="004604D4">
              <w:rPr>
                <w:color w:val="000000"/>
                <w:spacing w:val="4"/>
                <w:shd w:val="solid" w:color="000000" w:fill="000000"/>
                <w:fitText w:val="310" w:id="-1425283067"/>
                <w14:textFill>
                  <w14:solidFill>
                    <w14:srgbClr w14:val="000000">
                      <w14:alpha w14:val="100000"/>
                    </w14:srgbClr>
                  </w14:solidFill>
                </w14:textFill>
              </w:rPr>
              <w:t>|</w:t>
            </w:r>
          </w:p>
        </w:tc>
        <w:tc>
          <w:tcPr>
            <w:tcW w:w="1275" w:type="dxa"/>
            <w:tcMar>
              <w:top w:w="0" w:type="dxa"/>
              <w:left w:w="108" w:type="dxa"/>
              <w:bottom w:w="0" w:type="dxa"/>
              <w:right w:w="108" w:type="dxa"/>
            </w:tcMar>
          </w:tcPr>
          <w:p w14:paraId="78E97466" w14:textId="7C225831"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6"/>
                <w14:textFill>
                  <w14:solidFill>
                    <w14:srgbClr w14:val="000000">
                      <w14:alpha w14:val="100000"/>
                    </w14:srgbClr>
                  </w14:solidFill>
                </w14:textFill>
              </w:rPr>
              <w:t>||  |</w:t>
            </w:r>
            <w:r w:rsidR="004604D4" w:rsidRPr="004604D4">
              <w:rPr>
                <w:color w:val="000000"/>
                <w:spacing w:val="4"/>
                <w:shd w:val="solid" w:color="000000" w:fill="000000"/>
                <w:fitText w:val="310" w:id="-1425283066"/>
                <w14:textFill>
                  <w14:solidFill>
                    <w14:srgbClr w14:val="000000">
                      <w14:alpha w14:val="100000"/>
                    </w14:srgbClr>
                  </w14:solidFill>
                </w14:textFill>
              </w:rPr>
              <w:t>|</w:t>
            </w:r>
          </w:p>
        </w:tc>
      </w:tr>
      <w:tr w:rsidR="00DF280C" w:rsidRPr="005665B3" w14:paraId="58530D03" w14:textId="77777777" w:rsidTr="00E167F3">
        <w:trPr>
          <w:trHeight w:val="227"/>
        </w:trPr>
        <w:tc>
          <w:tcPr>
            <w:tcW w:w="1762" w:type="dxa"/>
            <w:tcMar>
              <w:top w:w="0" w:type="dxa"/>
              <w:left w:w="108" w:type="dxa"/>
              <w:bottom w:w="0" w:type="dxa"/>
              <w:right w:w="108" w:type="dxa"/>
            </w:tcMar>
          </w:tcPr>
          <w:p w14:paraId="7B51A3AC" w14:textId="77777777" w:rsidR="006757EA" w:rsidRPr="005665B3" w:rsidRDefault="006757EA" w:rsidP="005665B3">
            <w:pPr>
              <w:pStyle w:val="TableText"/>
              <w:keepNext/>
            </w:pPr>
            <w:r w:rsidRPr="005665B3">
              <w:t>Offsets to PBS</w:t>
            </w:r>
          </w:p>
        </w:tc>
        <w:tc>
          <w:tcPr>
            <w:tcW w:w="1275" w:type="dxa"/>
            <w:tcMar>
              <w:top w:w="0" w:type="dxa"/>
              <w:left w:w="108" w:type="dxa"/>
              <w:bottom w:w="0" w:type="dxa"/>
              <w:right w:w="108" w:type="dxa"/>
            </w:tcMar>
          </w:tcPr>
          <w:p w14:paraId="0600ED48" w14:textId="29FD3ED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5"/>
                <w14:textFill>
                  <w14:solidFill>
                    <w14:srgbClr w14:val="000000">
                      <w14:alpha w14:val="100000"/>
                    </w14:srgbClr>
                  </w14:solidFill>
                </w14:textFill>
              </w:rPr>
              <w:t>||  |</w:t>
            </w:r>
            <w:r w:rsidR="004604D4" w:rsidRPr="004604D4">
              <w:rPr>
                <w:color w:val="000000"/>
                <w:spacing w:val="4"/>
                <w:shd w:val="solid" w:color="000000" w:fill="000000"/>
                <w:fitText w:val="310" w:id="-1425283065"/>
                <w14:textFill>
                  <w14:solidFill>
                    <w14:srgbClr w14:val="000000">
                      <w14:alpha w14:val="100000"/>
                    </w14:srgbClr>
                  </w14:solidFill>
                </w14:textFill>
              </w:rPr>
              <w:t>|</w:t>
            </w:r>
          </w:p>
        </w:tc>
        <w:tc>
          <w:tcPr>
            <w:tcW w:w="1275" w:type="dxa"/>
            <w:tcMar>
              <w:top w:w="0" w:type="dxa"/>
              <w:left w:w="108" w:type="dxa"/>
              <w:bottom w:w="0" w:type="dxa"/>
              <w:right w:w="108" w:type="dxa"/>
            </w:tcMar>
          </w:tcPr>
          <w:p w14:paraId="6C9B96EE" w14:textId="1534D24F"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4"/>
                <w14:textFill>
                  <w14:solidFill>
                    <w14:srgbClr w14:val="000000">
                      <w14:alpha w14:val="100000"/>
                    </w14:srgbClr>
                  </w14:solidFill>
                </w14:textFill>
              </w:rPr>
              <w:t>||  |</w:t>
            </w:r>
            <w:r w:rsidR="004604D4" w:rsidRPr="004604D4">
              <w:rPr>
                <w:color w:val="000000"/>
                <w:spacing w:val="4"/>
                <w:shd w:val="solid" w:color="000000" w:fill="000000"/>
                <w:fitText w:val="310" w:id="-1425283064"/>
                <w14:textFill>
                  <w14:solidFill>
                    <w14:srgbClr w14:val="000000">
                      <w14:alpha w14:val="100000"/>
                    </w14:srgbClr>
                  </w14:solidFill>
                </w14:textFill>
              </w:rPr>
              <w:t>|</w:t>
            </w:r>
          </w:p>
        </w:tc>
        <w:tc>
          <w:tcPr>
            <w:tcW w:w="1275" w:type="dxa"/>
            <w:tcMar>
              <w:top w:w="0" w:type="dxa"/>
              <w:left w:w="108" w:type="dxa"/>
              <w:bottom w:w="0" w:type="dxa"/>
              <w:right w:w="108" w:type="dxa"/>
            </w:tcMar>
          </w:tcPr>
          <w:p w14:paraId="27FA1602" w14:textId="4EAC5AEC"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3"/>
                <w14:textFill>
                  <w14:solidFill>
                    <w14:srgbClr w14:val="000000">
                      <w14:alpha w14:val="100000"/>
                    </w14:srgbClr>
                  </w14:solidFill>
                </w14:textFill>
              </w:rPr>
              <w:t>||  |</w:t>
            </w:r>
            <w:r w:rsidR="004604D4" w:rsidRPr="004604D4">
              <w:rPr>
                <w:color w:val="000000"/>
                <w:spacing w:val="4"/>
                <w:shd w:val="solid" w:color="000000" w:fill="000000"/>
                <w:fitText w:val="310" w:id="-1425283063"/>
                <w14:textFill>
                  <w14:solidFill>
                    <w14:srgbClr w14:val="000000">
                      <w14:alpha w14:val="100000"/>
                    </w14:srgbClr>
                  </w14:solidFill>
                </w14:textFill>
              </w:rPr>
              <w:t>|</w:t>
            </w:r>
          </w:p>
        </w:tc>
        <w:tc>
          <w:tcPr>
            <w:tcW w:w="1275" w:type="dxa"/>
            <w:tcMar>
              <w:top w:w="0" w:type="dxa"/>
              <w:left w:w="108" w:type="dxa"/>
              <w:bottom w:w="0" w:type="dxa"/>
              <w:right w:w="108" w:type="dxa"/>
            </w:tcMar>
          </w:tcPr>
          <w:p w14:paraId="402B13C8" w14:textId="024E207A"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2"/>
                <w14:textFill>
                  <w14:solidFill>
                    <w14:srgbClr w14:val="000000">
                      <w14:alpha w14:val="100000"/>
                    </w14:srgbClr>
                  </w14:solidFill>
                </w14:textFill>
              </w:rPr>
              <w:t>||  |</w:t>
            </w:r>
            <w:r w:rsidR="004604D4" w:rsidRPr="004604D4">
              <w:rPr>
                <w:color w:val="000000"/>
                <w:spacing w:val="4"/>
                <w:shd w:val="solid" w:color="000000" w:fill="000000"/>
                <w:fitText w:val="310" w:id="-1425283062"/>
                <w14:textFill>
                  <w14:solidFill>
                    <w14:srgbClr w14:val="000000">
                      <w14:alpha w14:val="100000"/>
                    </w14:srgbClr>
                  </w14:solidFill>
                </w14:textFill>
              </w:rPr>
              <w:t>|</w:t>
            </w:r>
          </w:p>
        </w:tc>
        <w:tc>
          <w:tcPr>
            <w:tcW w:w="1275" w:type="dxa"/>
            <w:tcMar>
              <w:top w:w="0" w:type="dxa"/>
              <w:left w:w="108" w:type="dxa"/>
              <w:bottom w:w="0" w:type="dxa"/>
              <w:right w:w="108" w:type="dxa"/>
            </w:tcMar>
          </w:tcPr>
          <w:p w14:paraId="4FA2BD51" w14:textId="27A2989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1"/>
                <w14:textFill>
                  <w14:solidFill>
                    <w14:srgbClr w14:val="000000">
                      <w14:alpha w14:val="100000"/>
                    </w14:srgbClr>
                  </w14:solidFill>
                </w14:textFill>
              </w:rPr>
              <w:t>||  |</w:t>
            </w:r>
            <w:r w:rsidR="004604D4" w:rsidRPr="004604D4">
              <w:rPr>
                <w:color w:val="000000"/>
                <w:spacing w:val="4"/>
                <w:shd w:val="solid" w:color="000000" w:fill="000000"/>
                <w:fitText w:val="310" w:id="-1425283061"/>
                <w14:textFill>
                  <w14:solidFill>
                    <w14:srgbClr w14:val="000000">
                      <w14:alpha w14:val="100000"/>
                    </w14:srgbClr>
                  </w14:solidFill>
                </w14:textFill>
              </w:rPr>
              <w:t>|</w:t>
            </w:r>
          </w:p>
        </w:tc>
        <w:tc>
          <w:tcPr>
            <w:tcW w:w="1275" w:type="dxa"/>
            <w:tcMar>
              <w:top w:w="0" w:type="dxa"/>
              <w:left w:w="108" w:type="dxa"/>
              <w:bottom w:w="0" w:type="dxa"/>
              <w:right w:w="108" w:type="dxa"/>
            </w:tcMar>
          </w:tcPr>
          <w:p w14:paraId="3145A837" w14:textId="349D2834"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0"/>
                <w14:textFill>
                  <w14:solidFill>
                    <w14:srgbClr w14:val="000000">
                      <w14:alpha w14:val="100000"/>
                    </w14:srgbClr>
                  </w14:solidFill>
                </w14:textFill>
              </w:rPr>
              <w:t>||  |</w:t>
            </w:r>
            <w:r w:rsidR="004604D4" w:rsidRPr="004604D4">
              <w:rPr>
                <w:color w:val="000000"/>
                <w:spacing w:val="4"/>
                <w:shd w:val="solid" w:color="000000" w:fill="000000"/>
                <w:fitText w:val="310" w:id="-1425283060"/>
                <w14:textFill>
                  <w14:solidFill>
                    <w14:srgbClr w14:val="000000">
                      <w14:alpha w14:val="100000"/>
                    </w14:srgbClr>
                  </w14:solidFill>
                </w14:textFill>
              </w:rPr>
              <w:t>|</w:t>
            </w:r>
          </w:p>
        </w:tc>
      </w:tr>
      <w:tr w:rsidR="00DF280C" w:rsidRPr="005665B3" w14:paraId="3817A83E" w14:textId="77777777" w:rsidTr="00E167F3">
        <w:trPr>
          <w:trHeight w:val="227"/>
        </w:trPr>
        <w:tc>
          <w:tcPr>
            <w:tcW w:w="1762" w:type="dxa"/>
            <w:tcMar>
              <w:top w:w="0" w:type="dxa"/>
              <w:left w:w="108" w:type="dxa"/>
              <w:bottom w:w="0" w:type="dxa"/>
              <w:right w:w="108" w:type="dxa"/>
            </w:tcMar>
          </w:tcPr>
          <w:p w14:paraId="05270D6D" w14:textId="77777777" w:rsidR="006757EA" w:rsidRPr="005665B3" w:rsidRDefault="006757EA" w:rsidP="005665B3">
            <w:pPr>
              <w:pStyle w:val="TableText"/>
              <w:keepNext/>
              <w:rPr>
                <w:b/>
              </w:rPr>
            </w:pPr>
            <w:r w:rsidRPr="005665B3">
              <w:rPr>
                <w:b/>
              </w:rPr>
              <w:t>Net cost to PBS</w:t>
            </w:r>
          </w:p>
        </w:tc>
        <w:tc>
          <w:tcPr>
            <w:tcW w:w="1275" w:type="dxa"/>
            <w:tcMar>
              <w:top w:w="0" w:type="dxa"/>
              <w:left w:w="108" w:type="dxa"/>
              <w:bottom w:w="0" w:type="dxa"/>
              <w:right w:w="108" w:type="dxa"/>
            </w:tcMar>
          </w:tcPr>
          <w:p w14:paraId="463AC033" w14:textId="29F4BAAC"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9"/>
                <w14:textFill>
                  <w14:solidFill>
                    <w14:srgbClr w14:val="000000">
                      <w14:alpha w14:val="100000"/>
                    </w14:srgbClr>
                  </w14:solidFill>
                </w14:textFill>
              </w:rPr>
              <w:t>||  |</w:t>
            </w:r>
            <w:r w:rsidR="004604D4" w:rsidRPr="004604D4">
              <w:rPr>
                <w:b/>
                <w:color w:val="000000"/>
                <w:spacing w:val="5"/>
                <w:shd w:val="solid" w:color="000000" w:fill="000000"/>
                <w:fitText w:val="330" w:id="-1425283059"/>
                <w14:textFill>
                  <w14:solidFill>
                    <w14:srgbClr w14:val="000000">
                      <w14:alpha w14:val="100000"/>
                    </w14:srgbClr>
                  </w14:solidFill>
                </w14:textFill>
              </w:rPr>
              <w:t>|</w:t>
            </w:r>
          </w:p>
        </w:tc>
        <w:tc>
          <w:tcPr>
            <w:tcW w:w="1275" w:type="dxa"/>
            <w:tcMar>
              <w:top w:w="0" w:type="dxa"/>
              <w:left w:w="108" w:type="dxa"/>
              <w:bottom w:w="0" w:type="dxa"/>
              <w:right w:w="108" w:type="dxa"/>
            </w:tcMar>
          </w:tcPr>
          <w:p w14:paraId="56EC47CE" w14:textId="37D1A645"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8"/>
                <w14:textFill>
                  <w14:solidFill>
                    <w14:srgbClr w14:val="000000">
                      <w14:alpha w14:val="100000"/>
                    </w14:srgbClr>
                  </w14:solidFill>
                </w14:textFill>
              </w:rPr>
              <w:t>||  |</w:t>
            </w:r>
            <w:r w:rsidR="004604D4" w:rsidRPr="004604D4">
              <w:rPr>
                <w:b/>
                <w:color w:val="000000"/>
                <w:spacing w:val="5"/>
                <w:shd w:val="solid" w:color="000000" w:fill="000000"/>
                <w:fitText w:val="330" w:id="-1425283058"/>
                <w14:textFill>
                  <w14:solidFill>
                    <w14:srgbClr w14:val="000000">
                      <w14:alpha w14:val="100000"/>
                    </w14:srgbClr>
                  </w14:solidFill>
                </w14:textFill>
              </w:rPr>
              <w:t>|</w:t>
            </w:r>
          </w:p>
        </w:tc>
        <w:tc>
          <w:tcPr>
            <w:tcW w:w="1275" w:type="dxa"/>
            <w:tcMar>
              <w:top w:w="0" w:type="dxa"/>
              <w:left w:w="108" w:type="dxa"/>
              <w:bottom w:w="0" w:type="dxa"/>
              <w:right w:w="108" w:type="dxa"/>
            </w:tcMar>
          </w:tcPr>
          <w:p w14:paraId="418B9D87" w14:textId="58435DF6"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7"/>
                <w14:textFill>
                  <w14:solidFill>
                    <w14:srgbClr w14:val="000000">
                      <w14:alpha w14:val="100000"/>
                    </w14:srgbClr>
                  </w14:solidFill>
                </w14:textFill>
              </w:rPr>
              <w:t>||  |</w:t>
            </w:r>
            <w:r w:rsidR="004604D4" w:rsidRPr="004604D4">
              <w:rPr>
                <w:b/>
                <w:color w:val="000000"/>
                <w:spacing w:val="5"/>
                <w:shd w:val="solid" w:color="000000" w:fill="000000"/>
                <w:fitText w:val="330" w:id="-1425283057"/>
                <w14:textFill>
                  <w14:solidFill>
                    <w14:srgbClr w14:val="000000">
                      <w14:alpha w14:val="100000"/>
                    </w14:srgbClr>
                  </w14:solidFill>
                </w14:textFill>
              </w:rPr>
              <w:t>|</w:t>
            </w:r>
          </w:p>
        </w:tc>
        <w:tc>
          <w:tcPr>
            <w:tcW w:w="1275" w:type="dxa"/>
            <w:tcMar>
              <w:top w:w="0" w:type="dxa"/>
              <w:left w:w="108" w:type="dxa"/>
              <w:bottom w:w="0" w:type="dxa"/>
              <w:right w:w="108" w:type="dxa"/>
            </w:tcMar>
          </w:tcPr>
          <w:p w14:paraId="242708E7" w14:textId="67B0CB44"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6"/>
                <w14:textFill>
                  <w14:solidFill>
                    <w14:srgbClr w14:val="000000">
                      <w14:alpha w14:val="100000"/>
                    </w14:srgbClr>
                  </w14:solidFill>
                </w14:textFill>
              </w:rPr>
              <w:t>||  |</w:t>
            </w:r>
            <w:r w:rsidR="004604D4" w:rsidRPr="004604D4">
              <w:rPr>
                <w:b/>
                <w:color w:val="000000"/>
                <w:spacing w:val="5"/>
                <w:shd w:val="solid" w:color="000000" w:fill="000000"/>
                <w:fitText w:val="330" w:id="-1425283056"/>
                <w14:textFill>
                  <w14:solidFill>
                    <w14:srgbClr w14:val="000000">
                      <w14:alpha w14:val="100000"/>
                    </w14:srgbClr>
                  </w14:solidFill>
                </w14:textFill>
              </w:rPr>
              <w:t>|</w:t>
            </w:r>
          </w:p>
        </w:tc>
        <w:tc>
          <w:tcPr>
            <w:tcW w:w="1275" w:type="dxa"/>
            <w:tcMar>
              <w:top w:w="0" w:type="dxa"/>
              <w:left w:w="108" w:type="dxa"/>
              <w:bottom w:w="0" w:type="dxa"/>
              <w:right w:w="108" w:type="dxa"/>
            </w:tcMar>
          </w:tcPr>
          <w:p w14:paraId="088D5CFD" w14:textId="66372408"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72"/>
                <w14:textFill>
                  <w14:solidFill>
                    <w14:srgbClr w14:val="000000">
                      <w14:alpha w14:val="100000"/>
                    </w14:srgbClr>
                  </w14:solidFill>
                </w14:textFill>
              </w:rPr>
              <w:t>||  |</w:t>
            </w:r>
            <w:r w:rsidR="004604D4" w:rsidRPr="004604D4">
              <w:rPr>
                <w:b/>
                <w:color w:val="000000"/>
                <w:spacing w:val="5"/>
                <w:shd w:val="solid" w:color="000000" w:fill="000000"/>
                <w:fitText w:val="330" w:id="-1425283072"/>
                <w14:textFill>
                  <w14:solidFill>
                    <w14:srgbClr w14:val="000000">
                      <w14:alpha w14:val="100000"/>
                    </w14:srgbClr>
                  </w14:solidFill>
                </w14:textFill>
              </w:rPr>
              <w:t>|</w:t>
            </w:r>
          </w:p>
        </w:tc>
        <w:tc>
          <w:tcPr>
            <w:tcW w:w="1275" w:type="dxa"/>
            <w:tcMar>
              <w:top w:w="0" w:type="dxa"/>
              <w:left w:w="108" w:type="dxa"/>
              <w:bottom w:w="0" w:type="dxa"/>
              <w:right w:w="108" w:type="dxa"/>
            </w:tcMar>
          </w:tcPr>
          <w:p w14:paraId="32350BEF" w14:textId="19C20010"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71"/>
                <w14:textFill>
                  <w14:solidFill>
                    <w14:srgbClr w14:val="000000">
                      <w14:alpha w14:val="100000"/>
                    </w14:srgbClr>
                  </w14:solidFill>
                </w14:textFill>
              </w:rPr>
              <w:t>||  |</w:t>
            </w:r>
            <w:r w:rsidR="004604D4" w:rsidRPr="004604D4">
              <w:rPr>
                <w:b/>
                <w:color w:val="000000"/>
                <w:spacing w:val="5"/>
                <w:shd w:val="solid" w:color="000000" w:fill="000000"/>
                <w:fitText w:val="330" w:id="-1425283071"/>
                <w14:textFill>
                  <w14:solidFill>
                    <w14:srgbClr w14:val="000000">
                      <w14:alpha w14:val="100000"/>
                    </w14:srgbClr>
                  </w14:solidFill>
                </w14:textFill>
              </w:rPr>
              <w:t>|</w:t>
            </w:r>
          </w:p>
        </w:tc>
      </w:tr>
      <w:tr w:rsidR="00DF280C" w:rsidRPr="005665B3" w14:paraId="74F46A49" w14:textId="77777777" w:rsidTr="00E167F3">
        <w:trPr>
          <w:trHeight w:val="227"/>
        </w:trPr>
        <w:tc>
          <w:tcPr>
            <w:tcW w:w="1762" w:type="dxa"/>
            <w:tcMar>
              <w:top w:w="0" w:type="dxa"/>
              <w:left w:w="108" w:type="dxa"/>
              <w:bottom w:w="0" w:type="dxa"/>
              <w:right w:w="108" w:type="dxa"/>
            </w:tcMar>
          </w:tcPr>
          <w:p w14:paraId="7E9E12E2" w14:textId="77777777" w:rsidR="006757EA" w:rsidRPr="005665B3" w:rsidRDefault="006757EA" w:rsidP="005665B3">
            <w:pPr>
              <w:pStyle w:val="TableText"/>
              <w:keepNext/>
            </w:pPr>
            <w:r w:rsidRPr="005665B3">
              <w:t>Cost to MBS</w:t>
            </w:r>
          </w:p>
        </w:tc>
        <w:tc>
          <w:tcPr>
            <w:tcW w:w="1275" w:type="dxa"/>
            <w:tcMar>
              <w:top w:w="0" w:type="dxa"/>
              <w:left w:w="108" w:type="dxa"/>
              <w:bottom w:w="0" w:type="dxa"/>
              <w:right w:w="108" w:type="dxa"/>
            </w:tcMar>
          </w:tcPr>
          <w:p w14:paraId="1147696E" w14:textId="362B0CE4"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70"/>
                <w14:textFill>
                  <w14:solidFill>
                    <w14:srgbClr w14:val="000000">
                      <w14:alpha w14:val="100000"/>
                    </w14:srgbClr>
                  </w14:solidFill>
                </w14:textFill>
              </w:rPr>
              <w:t>||  |</w:t>
            </w:r>
            <w:r w:rsidR="004604D4" w:rsidRPr="004604D4">
              <w:rPr>
                <w:color w:val="000000"/>
                <w:spacing w:val="4"/>
                <w:shd w:val="solid" w:color="000000" w:fill="000000"/>
                <w:fitText w:val="310" w:id="-1425283070"/>
                <w14:textFill>
                  <w14:solidFill>
                    <w14:srgbClr w14:val="000000">
                      <w14:alpha w14:val="100000"/>
                    </w14:srgbClr>
                  </w14:solidFill>
                </w14:textFill>
              </w:rPr>
              <w:t>|</w:t>
            </w:r>
          </w:p>
        </w:tc>
        <w:tc>
          <w:tcPr>
            <w:tcW w:w="1275" w:type="dxa"/>
            <w:tcMar>
              <w:top w:w="0" w:type="dxa"/>
              <w:left w:w="108" w:type="dxa"/>
              <w:bottom w:w="0" w:type="dxa"/>
              <w:right w:w="108" w:type="dxa"/>
            </w:tcMar>
          </w:tcPr>
          <w:p w14:paraId="7BA46837" w14:textId="6695365B"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9"/>
                <w14:textFill>
                  <w14:solidFill>
                    <w14:srgbClr w14:val="000000">
                      <w14:alpha w14:val="100000"/>
                    </w14:srgbClr>
                  </w14:solidFill>
                </w14:textFill>
              </w:rPr>
              <w:t>||  |</w:t>
            </w:r>
            <w:r w:rsidR="004604D4" w:rsidRPr="004604D4">
              <w:rPr>
                <w:color w:val="000000"/>
                <w:spacing w:val="4"/>
                <w:shd w:val="solid" w:color="000000" w:fill="000000"/>
                <w:fitText w:val="310" w:id="-1425283069"/>
                <w14:textFill>
                  <w14:solidFill>
                    <w14:srgbClr w14:val="000000">
                      <w14:alpha w14:val="100000"/>
                    </w14:srgbClr>
                  </w14:solidFill>
                </w14:textFill>
              </w:rPr>
              <w:t>|</w:t>
            </w:r>
          </w:p>
        </w:tc>
        <w:tc>
          <w:tcPr>
            <w:tcW w:w="1275" w:type="dxa"/>
            <w:tcMar>
              <w:top w:w="0" w:type="dxa"/>
              <w:left w:w="108" w:type="dxa"/>
              <w:bottom w:w="0" w:type="dxa"/>
              <w:right w:w="108" w:type="dxa"/>
            </w:tcMar>
          </w:tcPr>
          <w:p w14:paraId="6D3EFC37" w14:textId="52D2FD7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8"/>
                <w14:textFill>
                  <w14:solidFill>
                    <w14:srgbClr w14:val="000000">
                      <w14:alpha w14:val="100000"/>
                    </w14:srgbClr>
                  </w14:solidFill>
                </w14:textFill>
              </w:rPr>
              <w:t>||  |</w:t>
            </w:r>
            <w:r w:rsidR="004604D4" w:rsidRPr="004604D4">
              <w:rPr>
                <w:color w:val="000000"/>
                <w:spacing w:val="4"/>
                <w:shd w:val="solid" w:color="000000" w:fill="000000"/>
                <w:fitText w:val="310" w:id="-1425283068"/>
                <w14:textFill>
                  <w14:solidFill>
                    <w14:srgbClr w14:val="000000">
                      <w14:alpha w14:val="100000"/>
                    </w14:srgbClr>
                  </w14:solidFill>
                </w14:textFill>
              </w:rPr>
              <w:t>|</w:t>
            </w:r>
          </w:p>
        </w:tc>
        <w:tc>
          <w:tcPr>
            <w:tcW w:w="1275" w:type="dxa"/>
            <w:tcMar>
              <w:top w:w="0" w:type="dxa"/>
              <w:left w:w="108" w:type="dxa"/>
              <w:bottom w:w="0" w:type="dxa"/>
              <w:right w:w="108" w:type="dxa"/>
            </w:tcMar>
          </w:tcPr>
          <w:p w14:paraId="245EBC19" w14:textId="4353C553"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7"/>
                <w14:textFill>
                  <w14:solidFill>
                    <w14:srgbClr w14:val="000000">
                      <w14:alpha w14:val="100000"/>
                    </w14:srgbClr>
                  </w14:solidFill>
                </w14:textFill>
              </w:rPr>
              <w:t>||  |</w:t>
            </w:r>
            <w:r w:rsidR="004604D4" w:rsidRPr="004604D4">
              <w:rPr>
                <w:color w:val="000000"/>
                <w:spacing w:val="4"/>
                <w:shd w:val="solid" w:color="000000" w:fill="000000"/>
                <w:fitText w:val="310" w:id="-1425283067"/>
                <w14:textFill>
                  <w14:solidFill>
                    <w14:srgbClr w14:val="000000">
                      <w14:alpha w14:val="100000"/>
                    </w14:srgbClr>
                  </w14:solidFill>
                </w14:textFill>
              </w:rPr>
              <w:t>|</w:t>
            </w:r>
          </w:p>
        </w:tc>
        <w:tc>
          <w:tcPr>
            <w:tcW w:w="1275" w:type="dxa"/>
            <w:tcMar>
              <w:top w:w="0" w:type="dxa"/>
              <w:left w:w="108" w:type="dxa"/>
              <w:bottom w:w="0" w:type="dxa"/>
              <w:right w:w="108" w:type="dxa"/>
            </w:tcMar>
          </w:tcPr>
          <w:p w14:paraId="6162D722" w14:textId="30FD69DD"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6"/>
                <w14:textFill>
                  <w14:solidFill>
                    <w14:srgbClr w14:val="000000">
                      <w14:alpha w14:val="100000"/>
                    </w14:srgbClr>
                  </w14:solidFill>
                </w14:textFill>
              </w:rPr>
              <w:t>||  |</w:t>
            </w:r>
            <w:r w:rsidR="004604D4" w:rsidRPr="004604D4">
              <w:rPr>
                <w:color w:val="000000"/>
                <w:spacing w:val="4"/>
                <w:shd w:val="solid" w:color="000000" w:fill="000000"/>
                <w:fitText w:val="310" w:id="-1425283066"/>
                <w14:textFill>
                  <w14:solidFill>
                    <w14:srgbClr w14:val="000000">
                      <w14:alpha w14:val="100000"/>
                    </w14:srgbClr>
                  </w14:solidFill>
                </w14:textFill>
              </w:rPr>
              <w:t>|</w:t>
            </w:r>
          </w:p>
        </w:tc>
        <w:tc>
          <w:tcPr>
            <w:tcW w:w="1275" w:type="dxa"/>
            <w:tcMar>
              <w:top w:w="0" w:type="dxa"/>
              <w:left w:w="108" w:type="dxa"/>
              <w:bottom w:w="0" w:type="dxa"/>
              <w:right w:w="108" w:type="dxa"/>
            </w:tcMar>
          </w:tcPr>
          <w:p w14:paraId="27E41B34" w14:textId="34651A13"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5"/>
                <w14:textFill>
                  <w14:solidFill>
                    <w14:srgbClr w14:val="000000">
                      <w14:alpha w14:val="100000"/>
                    </w14:srgbClr>
                  </w14:solidFill>
                </w14:textFill>
              </w:rPr>
              <w:t>||  |</w:t>
            </w:r>
            <w:r w:rsidR="004604D4" w:rsidRPr="004604D4">
              <w:rPr>
                <w:color w:val="000000"/>
                <w:spacing w:val="4"/>
                <w:shd w:val="solid" w:color="000000" w:fill="000000"/>
                <w:fitText w:val="310" w:id="-1425283065"/>
                <w14:textFill>
                  <w14:solidFill>
                    <w14:srgbClr w14:val="000000">
                      <w14:alpha w14:val="100000"/>
                    </w14:srgbClr>
                  </w14:solidFill>
                </w14:textFill>
              </w:rPr>
              <w:t>|</w:t>
            </w:r>
          </w:p>
        </w:tc>
      </w:tr>
      <w:tr w:rsidR="00DF280C" w:rsidRPr="005665B3" w14:paraId="20B73A81" w14:textId="77777777" w:rsidTr="00E167F3">
        <w:trPr>
          <w:trHeight w:val="227"/>
        </w:trPr>
        <w:tc>
          <w:tcPr>
            <w:tcW w:w="1762" w:type="dxa"/>
            <w:tcMar>
              <w:top w:w="0" w:type="dxa"/>
              <w:left w:w="108" w:type="dxa"/>
              <w:bottom w:w="0" w:type="dxa"/>
              <w:right w:w="108" w:type="dxa"/>
            </w:tcMar>
          </w:tcPr>
          <w:p w14:paraId="5F9E6EE6" w14:textId="77777777" w:rsidR="006757EA" w:rsidRPr="005665B3" w:rsidRDefault="006757EA" w:rsidP="005665B3">
            <w:pPr>
              <w:pStyle w:val="TableText"/>
              <w:keepNext/>
            </w:pPr>
            <w:r w:rsidRPr="005665B3">
              <w:t>Offsets to MBS</w:t>
            </w:r>
          </w:p>
        </w:tc>
        <w:tc>
          <w:tcPr>
            <w:tcW w:w="1275" w:type="dxa"/>
            <w:tcMar>
              <w:top w:w="0" w:type="dxa"/>
              <w:left w:w="108" w:type="dxa"/>
              <w:bottom w:w="0" w:type="dxa"/>
              <w:right w:w="108" w:type="dxa"/>
            </w:tcMar>
          </w:tcPr>
          <w:p w14:paraId="5C115B79" w14:textId="66E2648D"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4"/>
                <w14:textFill>
                  <w14:solidFill>
                    <w14:srgbClr w14:val="000000">
                      <w14:alpha w14:val="100000"/>
                    </w14:srgbClr>
                  </w14:solidFill>
                </w14:textFill>
              </w:rPr>
              <w:t>||  |</w:t>
            </w:r>
            <w:r w:rsidR="004604D4" w:rsidRPr="004604D4">
              <w:rPr>
                <w:color w:val="000000"/>
                <w:spacing w:val="4"/>
                <w:shd w:val="solid" w:color="000000" w:fill="000000"/>
                <w:fitText w:val="310" w:id="-1425283064"/>
                <w14:textFill>
                  <w14:solidFill>
                    <w14:srgbClr w14:val="000000">
                      <w14:alpha w14:val="100000"/>
                    </w14:srgbClr>
                  </w14:solidFill>
                </w14:textFill>
              </w:rPr>
              <w:t>|</w:t>
            </w:r>
          </w:p>
        </w:tc>
        <w:tc>
          <w:tcPr>
            <w:tcW w:w="1275" w:type="dxa"/>
            <w:tcMar>
              <w:top w:w="0" w:type="dxa"/>
              <w:left w:w="108" w:type="dxa"/>
              <w:bottom w:w="0" w:type="dxa"/>
              <w:right w:w="108" w:type="dxa"/>
            </w:tcMar>
          </w:tcPr>
          <w:p w14:paraId="20EF1CB5" w14:textId="2624CE2B"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3"/>
                <w14:textFill>
                  <w14:solidFill>
                    <w14:srgbClr w14:val="000000">
                      <w14:alpha w14:val="100000"/>
                    </w14:srgbClr>
                  </w14:solidFill>
                </w14:textFill>
              </w:rPr>
              <w:t>||  |</w:t>
            </w:r>
            <w:r w:rsidR="004604D4" w:rsidRPr="004604D4">
              <w:rPr>
                <w:color w:val="000000"/>
                <w:spacing w:val="4"/>
                <w:shd w:val="solid" w:color="000000" w:fill="000000"/>
                <w:fitText w:val="310" w:id="-1425283063"/>
                <w14:textFill>
                  <w14:solidFill>
                    <w14:srgbClr w14:val="000000">
                      <w14:alpha w14:val="100000"/>
                    </w14:srgbClr>
                  </w14:solidFill>
                </w14:textFill>
              </w:rPr>
              <w:t>|</w:t>
            </w:r>
          </w:p>
        </w:tc>
        <w:tc>
          <w:tcPr>
            <w:tcW w:w="1275" w:type="dxa"/>
            <w:tcMar>
              <w:top w:w="0" w:type="dxa"/>
              <w:left w:w="108" w:type="dxa"/>
              <w:bottom w:w="0" w:type="dxa"/>
              <w:right w:w="108" w:type="dxa"/>
            </w:tcMar>
          </w:tcPr>
          <w:p w14:paraId="102D06E0" w14:textId="59BA9DA4"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2"/>
                <w14:textFill>
                  <w14:solidFill>
                    <w14:srgbClr w14:val="000000">
                      <w14:alpha w14:val="100000"/>
                    </w14:srgbClr>
                  </w14:solidFill>
                </w14:textFill>
              </w:rPr>
              <w:t>||  |</w:t>
            </w:r>
            <w:r w:rsidR="004604D4" w:rsidRPr="004604D4">
              <w:rPr>
                <w:color w:val="000000"/>
                <w:spacing w:val="4"/>
                <w:shd w:val="solid" w:color="000000" w:fill="000000"/>
                <w:fitText w:val="310" w:id="-1425283062"/>
                <w14:textFill>
                  <w14:solidFill>
                    <w14:srgbClr w14:val="000000">
                      <w14:alpha w14:val="100000"/>
                    </w14:srgbClr>
                  </w14:solidFill>
                </w14:textFill>
              </w:rPr>
              <w:t>|</w:t>
            </w:r>
          </w:p>
        </w:tc>
        <w:tc>
          <w:tcPr>
            <w:tcW w:w="1275" w:type="dxa"/>
            <w:tcMar>
              <w:top w:w="0" w:type="dxa"/>
              <w:left w:w="108" w:type="dxa"/>
              <w:bottom w:w="0" w:type="dxa"/>
              <w:right w:w="108" w:type="dxa"/>
            </w:tcMar>
          </w:tcPr>
          <w:p w14:paraId="2A6D7EEA" w14:textId="07204C3F"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1"/>
                <w14:textFill>
                  <w14:solidFill>
                    <w14:srgbClr w14:val="000000">
                      <w14:alpha w14:val="100000"/>
                    </w14:srgbClr>
                  </w14:solidFill>
                </w14:textFill>
              </w:rPr>
              <w:t>||  |</w:t>
            </w:r>
            <w:r w:rsidR="004604D4" w:rsidRPr="004604D4">
              <w:rPr>
                <w:color w:val="000000"/>
                <w:spacing w:val="4"/>
                <w:shd w:val="solid" w:color="000000" w:fill="000000"/>
                <w:fitText w:val="310" w:id="-1425283061"/>
                <w14:textFill>
                  <w14:solidFill>
                    <w14:srgbClr w14:val="000000">
                      <w14:alpha w14:val="100000"/>
                    </w14:srgbClr>
                  </w14:solidFill>
                </w14:textFill>
              </w:rPr>
              <w:t>|</w:t>
            </w:r>
          </w:p>
        </w:tc>
        <w:tc>
          <w:tcPr>
            <w:tcW w:w="1275" w:type="dxa"/>
            <w:tcMar>
              <w:top w:w="0" w:type="dxa"/>
              <w:left w:w="108" w:type="dxa"/>
              <w:bottom w:w="0" w:type="dxa"/>
              <w:right w:w="108" w:type="dxa"/>
            </w:tcMar>
          </w:tcPr>
          <w:p w14:paraId="45AAB20C" w14:textId="3E319D2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0"/>
                <w14:textFill>
                  <w14:solidFill>
                    <w14:srgbClr w14:val="000000">
                      <w14:alpha w14:val="100000"/>
                    </w14:srgbClr>
                  </w14:solidFill>
                </w14:textFill>
              </w:rPr>
              <w:t>||  |</w:t>
            </w:r>
            <w:r w:rsidR="004604D4" w:rsidRPr="004604D4">
              <w:rPr>
                <w:color w:val="000000"/>
                <w:spacing w:val="4"/>
                <w:shd w:val="solid" w:color="000000" w:fill="000000"/>
                <w:fitText w:val="310" w:id="-1425283060"/>
                <w14:textFill>
                  <w14:solidFill>
                    <w14:srgbClr w14:val="000000">
                      <w14:alpha w14:val="100000"/>
                    </w14:srgbClr>
                  </w14:solidFill>
                </w14:textFill>
              </w:rPr>
              <w:t>|</w:t>
            </w:r>
          </w:p>
        </w:tc>
        <w:tc>
          <w:tcPr>
            <w:tcW w:w="1275" w:type="dxa"/>
            <w:tcMar>
              <w:top w:w="0" w:type="dxa"/>
              <w:left w:w="108" w:type="dxa"/>
              <w:bottom w:w="0" w:type="dxa"/>
              <w:right w:w="108" w:type="dxa"/>
            </w:tcMar>
          </w:tcPr>
          <w:p w14:paraId="407D446F" w14:textId="27AB0C40"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59"/>
                <w14:textFill>
                  <w14:solidFill>
                    <w14:srgbClr w14:val="000000">
                      <w14:alpha w14:val="100000"/>
                    </w14:srgbClr>
                  </w14:solidFill>
                </w14:textFill>
              </w:rPr>
              <w:t>||  |</w:t>
            </w:r>
            <w:r w:rsidR="004604D4" w:rsidRPr="004604D4">
              <w:rPr>
                <w:color w:val="000000"/>
                <w:spacing w:val="4"/>
                <w:shd w:val="solid" w:color="000000" w:fill="000000"/>
                <w:fitText w:val="310" w:id="-1425283059"/>
                <w14:textFill>
                  <w14:solidFill>
                    <w14:srgbClr w14:val="000000">
                      <w14:alpha w14:val="100000"/>
                    </w14:srgbClr>
                  </w14:solidFill>
                </w14:textFill>
              </w:rPr>
              <w:t>|</w:t>
            </w:r>
          </w:p>
        </w:tc>
      </w:tr>
      <w:tr w:rsidR="00DF280C" w:rsidRPr="005665B3" w14:paraId="15D30DAE" w14:textId="77777777" w:rsidTr="00E167F3">
        <w:trPr>
          <w:trHeight w:val="227"/>
        </w:trPr>
        <w:tc>
          <w:tcPr>
            <w:tcW w:w="1762" w:type="dxa"/>
            <w:tcMar>
              <w:top w:w="0" w:type="dxa"/>
              <w:left w:w="108" w:type="dxa"/>
              <w:bottom w:w="0" w:type="dxa"/>
              <w:right w:w="108" w:type="dxa"/>
            </w:tcMar>
          </w:tcPr>
          <w:p w14:paraId="304C3B15" w14:textId="77777777" w:rsidR="006757EA" w:rsidRPr="005665B3" w:rsidRDefault="006757EA" w:rsidP="005665B3">
            <w:pPr>
              <w:pStyle w:val="TableText"/>
              <w:keepNext/>
              <w:rPr>
                <w:b/>
              </w:rPr>
            </w:pPr>
            <w:r w:rsidRPr="005665B3">
              <w:rPr>
                <w:b/>
              </w:rPr>
              <w:t>Net cost to MBS</w:t>
            </w:r>
          </w:p>
        </w:tc>
        <w:tc>
          <w:tcPr>
            <w:tcW w:w="1275" w:type="dxa"/>
            <w:tcMar>
              <w:top w:w="0" w:type="dxa"/>
              <w:left w:w="108" w:type="dxa"/>
              <w:bottom w:w="0" w:type="dxa"/>
              <w:right w:w="108" w:type="dxa"/>
            </w:tcMar>
          </w:tcPr>
          <w:p w14:paraId="778374C2" w14:textId="677E25C2"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8"/>
                <w14:textFill>
                  <w14:solidFill>
                    <w14:srgbClr w14:val="000000">
                      <w14:alpha w14:val="100000"/>
                    </w14:srgbClr>
                  </w14:solidFill>
                </w14:textFill>
              </w:rPr>
              <w:t>||  |</w:t>
            </w:r>
            <w:r w:rsidR="004604D4" w:rsidRPr="004604D4">
              <w:rPr>
                <w:b/>
                <w:color w:val="000000"/>
                <w:spacing w:val="5"/>
                <w:shd w:val="solid" w:color="000000" w:fill="000000"/>
                <w:fitText w:val="330" w:id="-1425283058"/>
                <w14:textFill>
                  <w14:solidFill>
                    <w14:srgbClr w14:val="000000">
                      <w14:alpha w14:val="100000"/>
                    </w14:srgbClr>
                  </w14:solidFill>
                </w14:textFill>
              </w:rPr>
              <w:t>|</w:t>
            </w:r>
          </w:p>
        </w:tc>
        <w:tc>
          <w:tcPr>
            <w:tcW w:w="1275" w:type="dxa"/>
            <w:tcMar>
              <w:top w:w="0" w:type="dxa"/>
              <w:left w:w="108" w:type="dxa"/>
              <w:bottom w:w="0" w:type="dxa"/>
              <w:right w:w="108" w:type="dxa"/>
            </w:tcMar>
          </w:tcPr>
          <w:p w14:paraId="09233868" w14:textId="717BC334"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7"/>
                <w14:textFill>
                  <w14:solidFill>
                    <w14:srgbClr w14:val="000000">
                      <w14:alpha w14:val="100000"/>
                    </w14:srgbClr>
                  </w14:solidFill>
                </w14:textFill>
              </w:rPr>
              <w:t>||  |</w:t>
            </w:r>
            <w:r w:rsidR="004604D4" w:rsidRPr="004604D4">
              <w:rPr>
                <w:b/>
                <w:color w:val="000000"/>
                <w:spacing w:val="5"/>
                <w:shd w:val="solid" w:color="000000" w:fill="000000"/>
                <w:fitText w:val="330" w:id="-1425283057"/>
                <w14:textFill>
                  <w14:solidFill>
                    <w14:srgbClr w14:val="000000">
                      <w14:alpha w14:val="100000"/>
                    </w14:srgbClr>
                  </w14:solidFill>
                </w14:textFill>
              </w:rPr>
              <w:t>|</w:t>
            </w:r>
          </w:p>
        </w:tc>
        <w:tc>
          <w:tcPr>
            <w:tcW w:w="1275" w:type="dxa"/>
            <w:tcMar>
              <w:top w:w="0" w:type="dxa"/>
              <w:left w:w="108" w:type="dxa"/>
              <w:bottom w:w="0" w:type="dxa"/>
              <w:right w:w="108" w:type="dxa"/>
            </w:tcMar>
          </w:tcPr>
          <w:p w14:paraId="2737A00F" w14:textId="04F47456"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56"/>
                <w14:textFill>
                  <w14:solidFill>
                    <w14:srgbClr w14:val="000000">
                      <w14:alpha w14:val="100000"/>
                    </w14:srgbClr>
                  </w14:solidFill>
                </w14:textFill>
              </w:rPr>
              <w:t>||  |</w:t>
            </w:r>
            <w:r w:rsidR="004604D4" w:rsidRPr="004604D4">
              <w:rPr>
                <w:b/>
                <w:color w:val="000000"/>
                <w:spacing w:val="5"/>
                <w:shd w:val="solid" w:color="000000" w:fill="000000"/>
                <w:fitText w:val="330" w:id="-1425283056"/>
                <w14:textFill>
                  <w14:solidFill>
                    <w14:srgbClr w14:val="000000">
                      <w14:alpha w14:val="100000"/>
                    </w14:srgbClr>
                  </w14:solidFill>
                </w14:textFill>
              </w:rPr>
              <w:t>|</w:t>
            </w:r>
          </w:p>
        </w:tc>
        <w:tc>
          <w:tcPr>
            <w:tcW w:w="1275" w:type="dxa"/>
            <w:tcMar>
              <w:top w:w="0" w:type="dxa"/>
              <w:left w:w="108" w:type="dxa"/>
              <w:bottom w:w="0" w:type="dxa"/>
              <w:right w:w="108" w:type="dxa"/>
            </w:tcMar>
          </w:tcPr>
          <w:p w14:paraId="1C0434B8" w14:textId="7DCC7F39"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72"/>
                <w14:textFill>
                  <w14:solidFill>
                    <w14:srgbClr w14:val="000000">
                      <w14:alpha w14:val="100000"/>
                    </w14:srgbClr>
                  </w14:solidFill>
                </w14:textFill>
              </w:rPr>
              <w:t>||  |</w:t>
            </w:r>
            <w:r w:rsidR="004604D4" w:rsidRPr="004604D4">
              <w:rPr>
                <w:b/>
                <w:color w:val="000000"/>
                <w:spacing w:val="5"/>
                <w:shd w:val="solid" w:color="000000" w:fill="000000"/>
                <w:fitText w:val="330" w:id="-1425283072"/>
                <w14:textFill>
                  <w14:solidFill>
                    <w14:srgbClr w14:val="000000">
                      <w14:alpha w14:val="100000"/>
                    </w14:srgbClr>
                  </w14:solidFill>
                </w14:textFill>
              </w:rPr>
              <w:t>|</w:t>
            </w:r>
          </w:p>
        </w:tc>
        <w:tc>
          <w:tcPr>
            <w:tcW w:w="1275" w:type="dxa"/>
            <w:tcMar>
              <w:top w:w="0" w:type="dxa"/>
              <w:left w:w="108" w:type="dxa"/>
              <w:bottom w:w="0" w:type="dxa"/>
              <w:right w:w="108" w:type="dxa"/>
            </w:tcMar>
          </w:tcPr>
          <w:p w14:paraId="68674571" w14:textId="4280664B"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71"/>
                <w14:textFill>
                  <w14:solidFill>
                    <w14:srgbClr w14:val="000000">
                      <w14:alpha w14:val="100000"/>
                    </w14:srgbClr>
                  </w14:solidFill>
                </w14:textFill>
              </w:rPr>
              <w:t>||  |</w:t>
            </w:r>
            <w:r w:rsidR="004604D4" w:rsidRPr="004604D4">
              <w:rPr>
                <w:b/>
                <w:color w:val="000000"/>
                <w:spacing w:val="5"/>
                <w:shd w:val="solid" w:color="000000" w:fill="000000"/>
                <w:fitText w:val="330" w:id="-1425283071"/>
                <w14:textFill>
                  <w14:solidFill>
                    <w14:srgbClr w14:val="000000">
                      <w14:alpha w14:val="100000"/>
                    </w14:srgbClr>
                  </w14:solidFill>
                </w14:textFill>
              </w:rPr>
              <w:t>|</w:t>
            </w:r>
          </w:p>
        </w:tc>
        <w:tc>
          <w:tcPr>
            <w:tcW w:w="1275" w:type="dxa"/>
            <w:tcMar>
              <w:top w:w="0" w:type="dxa"/>
              <w:left w:w="108" w:type="dxa"/>
              <w:bottom w:w="0" w:type="dxa"/>
              <w:right w:w="108" w:type="dxa"/>
            </w:tcMar>
          </w:tcPr>
          <w:p w14:paraId="5CDFEEA5" w14:textId="6E7C270D" w:rsidR="006757EA" w:rsidRPr="005665B3" w:rsidRDefault="006757EA" w:rsidP="005665B3">
            <w:pPr>
              <w:pStyle w:val="TableText"/>
              <w:keepNext/>
              <w:rPr>
                <w:rFonts w:cs="Calibri"/>
                <w:b/>
                <w:bCs/>
              </w:rPr>
            </w:pPr>
            <w:r w:rsidRPr="005665B3">
              <w:rPr>
                <w:b/>
              </w:rPr>
              <w:t>$</w:t>
            </w:r>
            <w:r w:rsidR="004604D4" w:rsidRPr="004604D4">
              <w:rPr>
                <w:b/>
                <w:color w:val="000000"/>
                <w:spacing w:val="10"/>
                <w:shd w:val="solid" w:color="000000" w:fill="000000"/>
                <w:fitText w:val="330" w:id="-1425283070"/>
                <w14:textFill>
                  <w14:solidFill>
                    <w14:srgbClr w14:val="000000">
                      <w14:alpha w14:val="100000"/>
                    </w14:srgbClr>
                  </w14:solidFill>
                </w14:textFill>
              </w:rPr>
              <w:t>||  |</w:t>
            </w:r>
            <w:r w:rsidR="004604D4" w:rsidRPr="004604D4">
              <w:rPr>
                <w:b/>
                <w:color w:val="000000"/>
                <w:spacing w:val="5"/>
                <w:shd w:val="solid" w:color="000000" w:fill="000000"/>
                <w:fitText w:val="330" w:id="-1425283070"/>
                <w14:textFill>
                  <w14:solidFill>
                    <w14:srgbClr w14:val="000000">
                      <w14:alpha w14:val="100000"/>
                    </w14:srgbClr>
                  </w14:solidFill>
                </w14:textFill>
              </w:rPr>
              <w:t>|</w:t>
            </w:r>
          </w:p>
        </w:tc>
      </w:tr>
      <w:tr w:rsidR="00DF280C" w:rsidRPr="005665B3" w14:paraId="496B58B1" w14:textId="77777777" w:rsidTr="00E167F3">
        <w:trPr>
          <w:trHeight w:val="227"/>
        </w:trPr>
        <w:tc>
          <w:tcPr>
            <w:tcW w:w="1762" w:type="dxa"/>
            <w:tcMar>
              <w:top w:w="0" w:type="dxa"/>
              <w:left w:w="108" w:type="dxa"/>
              <w:bottom w:w="0" w:type="dxa"/>
              <w:right w:w="108" w:type="dxa"/>
            </w:tcMar>
          </w:tcPr>
          <w:p w14:paraId="5CC0889A" w14:textId="77777777" w:rsidR="006757EA" w:rsidRPr="005665B3" w:rsidRDefault="006757EA" w:rsidP="005665B3">
            <w:pPr>
              <w:pStyle w:val="TableText"/>
              <w:keepNext/>
            </w:pPr>
            <w:r w:rsidRPr="005665B3">
              <w:t>Cost to hospitals</w:t>
            </w:r>
          </w:p>
        </w:tc>
        <w:tc>
          <w:tcPr>
            <w:tcW w:w="1275" w:type="dxa"/>
            <w:tcMar>
              <w:top w:w="0" w:type="dxa"/>
              <w:left w:w="108" w:type="dxa"/>
              <w:bottom w:w="0" w:type="dxa"/>
              <w:right w:w="108" w:type="dxa"/>
            </w:tcMar>
          </w:tcPr>
          <w:p w14:paraId="61456538" w14:textId="2E2C0735"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9"/>
                <w14:textFill>
                  <w14:solidFill>
                    <w14:srgbClr w14:val="000000">
                      <w14:alpha w14:val="100000"/>
                    </w14:srgbClr>
                  </w14:solidFill>
                </w14:textFill>
              </w:rPr>
              <w:t>||  |</w:t>
            </w:r>
            <w:r w:rsidR="004604D4" w:rsidRPr="004604D4">
              <w:rPr>
                <w:color w:val="000000"/>
                <w:spacing w:val="4"/>
                <w:shd w:val="solid" w:color="000000" w:fill="000000"/>
                <w:fitText w:val="310" w:id="-1425283069"/>
                <w14:textFill>
                  <w14:solidFill>
                    <w14:srgbClr w14:val="000000">
                      <w14:alpha w14:val="100000"/>
                    </w14:srgbClr>
                  </w14:solidFill>
                </w14:textFill>
              </w:rPr>
              <w:t>|</w:t>
            </w:r>
          </w:p>
        </w:tc>
        <w:tc>
          <w:tcPr>
            <w:tcW w:w="1275" w:type="dxa"/>
            <w:tcMar>
              <w:top w:w="0" w:type="dxa"/>
              <w:left w:w="108" w:type="dxa"/>
              <w:bottom w:w="0" w:type="dxa"/>
              <w:right w:w="108" w:type="dxa"/>
            </w:tcMar>
          </w:tcPr>
          <w:p w14:paraId="3E48F70D" w14:textId="27BFBCCD"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8"/>
                <w14:textFill>
                  <w14:solidFill>
                    <w14:srgbClr w14:val="000000">
                      <w14:alpha w14:val="100000"/>
                    </w14:srgbClr>
                  </w14:solidFill>
                </w14:textFill>
              </w:rPr>
              <w:t>||  |</w:t>
            </w:r>
            <w:r w:rsidR="004604D4" w:rsidRPr="004604D4">
              <w:rPr>
                <w:color w:val="000000"/>
                <w:spacing w:val="4"/>
                <w:shd w:val="solid" w:color="000000" w:fill="000000"/>
                <w:fitText w:val="310" w:id="-1425283068"/>
                <w14:textFill>
                  <w14:solidFill>
                    <w14:srgbClr w14:val="000000">
                      <w14:alpha w14:val="100000"/>
                    </w14:srgbClr>
                  </w14:solidFill>
                </w14:textFill>
              </w:rPr>
              <w:t>|</w:t>
            </w:r>
          </w:p>
        </w:tc>
        <w:tc>
          <w:tcPr>
            <w:tcW w:w="1275" w:type="dxa"/>
            <w:tcMar>
              <w:top w:w="0" w:type="dxa"/>
              <w:left w:w="108" w:type="dxa"/>
              <w:bottom w:w="0" w:type="dxa"/>
              <w:right w:w="108" w:type="dxa"/>
            </w:tcMar>
          </w:tcPr>
          <w:p w14:paraId="103A822C" w14:textId="13046ED3"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7"/>
                <w14:textFill>
                  <w14:solidFill>
                    <w14:srgbClr w14:val="000000">
                      <w14:alpha w14:val="100000"/>
                    </w14:srgbClr>
                  </w14:solidFill>
                </w14:textFill>
              </w:rPr>
              <w:t>||  |</w:t>
            </w:r>
            <w:r w:rsidR="004604D4" w:rsidRPr="004604D4">
              <w:rPr>
                <w:color w:val="000000"/>
                <w:spacing w:val="4"/>
                <w:shd w:val="solid" w:color="000000" w:fill="000000"/>
                <w:fitText w:val="310" w:id="-1425283067"/>
                <w14:textFill>
                  <w14:solidFill>
                    <w14:srgbClr w14:val="000000">
                      <w14:alpha w14:val="100000"/>
                    </w14:srgbClr>
                  </w14:solidFill>
                </w14:textFill>
              </w:rPr>
              <w:t>|</w:t>
            </w:r>
          </w:p>
        </w:tc>
        <w:tc>
          <w:tcPr>
            <w:tcW w:w="1275" w:type="dxa"/>
            <w:tcMar>
              <w:top w:w="0" w:type="dxa"/>
              <w:left w:w="108" w:type="dxa"/>
              <w:bottom w:w="0" w:type="dxa"/>
              <w:right w:w="108" w:type="dxa"/>
            </w:tcMar>
          </w:tcPr>
          <w:p w14:paraId="2FA07A4C" w14:textId="3CFB8B25"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6"/>
                <w14:textFill>
                  <w14:solidFill>
                    <w14:srgbClr w14:val="000000">
                      <w14:alpha w14:val="100000"/>
                    </w14:srgbClr>
                  </w14:solidFill>
                </w14:textFill>
              </w:rPr>
              <w:t>||  |</w:t>
            </w:r>
            <w:r w:rsidR="004604D4" w:rsidRPr="004604D4">
              <w:rPr>
                <w:color w:val="000000"/>
                <w:spacing w:val="4"/>
                <w:shd w:val="solid" w:color="000000" w:fill="000000"/>
                <w:fitText w:val="310" w:id="-1425283066"/>
                <w14:textFill>
                  <w14:solidFill>
                    <w14:srgbClr w14:val="000000">
                      <w14:alpha w14:val="100000"/>
                    </w14:srgbClr>
                  </w14:solidFill>
                </w14:textFill>
              </w:rPr>
              <w:t>|</w:t>
            </w:r>
          </w:p>
        </w:tc>
        <w:tc>
          <w:tcPr>
            <w:tcW w:w="1275" w:type="dxa"/>
            <w:tcMar>
              <w:top w:w="0" w:type="dxa"/>
              <w:left w:w="108" w:type="dxa"/>
              <w:bottom w:w="0" w:type="dxa"/>
              <w:right w:w="108" w:type="dxa"/>
            </w:tcMar>
          </w:tcPr>
          <w:p w14:paraId="3A8084CF" w14:textId="4AF5D4F3"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5"/>
                <w14:textFill>
                  <w14:solidFill>
                    <w14:srgbClr w14:val="000000">
                      <w14:alpha w14:val="100000"/>
                    </w14:srgbClr>
                  </w14:solidFill>
                </w14:textFill>
              </w:rPr>
              <w:t>||  |</w:t>
            </w:r>
            <w:r w:rsidR="004604D4" w:rsidRPr="004604D4">
              <w:rPr>
                <w:color w:val="000000"/>
                <w:spacing w:val="4"/>
                <w:shd w:val="solid" w:color="000000" w:fill="000000"/>
                <w:fitText w:val="310" w:id="-1425283065"/>
                <w14:textFill>
                  <w14:solidFill>
                    <w14:srgbClr w14:val="000000">
                      <w14:alpha w14:val="100000"/>
                    </w14:srgbClr>
                  </w14:solidFill>
                </w14:textFill>
              </w:rPr>
              <w:t>|</w:t>
            </w:r>
          </w:p>
        </w:tc>
        <w:tc>
          <w:tcPr>
            <w:tcW w:w="1275" w:type="dxa"/>
            <w:tcMar>
              <w:top w:w="0" w:type="dxa"/>
              <w:left w:w="108" w:type="dxa"/>
              <w:bottom w:w="0" w:type="dxa"/>
              <w:right w:w="108" w:type="dxa"/>
            </w:tcMar>
          </w:tcPr>
          <w:p w14:paraId="6F73D2D0" w14:textId="6891EE9D"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4"/>
                <w14:textFill>
                  <w14:solidFill>
                    <w14:srgbClr w14:val="000000">
                      <w14:alpha w14:val="100000"/>
                    </w14:srgbClr>
                  </w14:solidFill>
                </w14:textFill>
              </w:rPr>
              <w:t>||  |</w:t>
            </w:r>
            <w:r w:rsidR="004604D4" w:rsidRPr="004604D4">
              <w:rPr>
                <w:color w:val="000000"/>
                <w:spacing w:val="4"/>
                <w:shd w:val="solid" w:color="000000" w:fill="000000"/>
                <w:fitText w:val="310" w:id="-1425283064"/>
                <w14:textFill>
                  <w14:solidFill>
                    <w14:srgbClr w14:val="000000">
                      <w14:alpha w14:val="100000"/>
                    </w14:srgbClr>
                  </w14:solidFill>
                </w14:textFill>
              </w:rPr>
              <w:t>|</w:t>
            </w:r>
          </w:p>
        </w:tc>
      </w:tr>
      <w:tr w:rsidR="00DF280C" w:rsidRPr="005665B3" w14:paraId="5164980E" w14:textId="77777777" w:rsidTr="00E167F3">
        <w:trPr>
          <w:trHeight w:val="227"/>
        </w:trPr>
        <w:tc>
          <w:tcPr>
            <w:tcW w:w="1762" w:type="dxa"/>
            <w:tcMar>
              <w:top w:w="0" w:type="dxa"/>
              <w:left w:w="108" w:type="dxa"/>
              <w:bottom w:w="0" w:type="dxa"/>
              <w:right w:w="108" w:type="dxa"/>
            </w:tcMar>
          </w:tcPr>
          <w:p w14:paraId="36366421" w14:textId="77777777" w:rsidR="006757EA" w:rsidRPr="005665B3" w:rsidRDefault="006757EA" w:rsidP="005665B3">
            <w:pPr>
              <w:pStyle w:val="TableText"/>
              <w:keepNext/>
            </w:pPr>
            <w:r w:rsidRPr="005665B3">
              <w:t>Offsets to hospitals</w:t>
            </w:r>
          </w:p>
        </w:tc>
        <w:tc>
          <w:tcPr>
            <w:tcW w:w="1275" w:type="dxa"/>
            <w:tcMar>
              <w:top w:w="0" w:type="dxa"/>
              <w:left w:w="108" w:type="dxa"/>
              <w:bottom w:w="0" w:type="dxa"/>
              <w:right w:w="108" w:type="dxa"/>
            </w:tcMar>
          </w:tcPr>
          <w:p w14:paraId="5FAC1A0E" w14:textId="72FAF947"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3"/>
                <w14:textFill>
                  <w14:solidFill>
                    <w14:srgbClr w14:val="000000">
                      <w14:alpha w14:val="100000"/>
                    </w14:srgbClr>
                  </w14:solidFill>
                </w14:textFill>
              </w:rPr>
              <w:t>||  |</w:t>
            </w:r>
            <w:r w:rsidR="004604D4" w:rsidRPr="004604D4">
              <w:rPr>
                <w:color w:val="000000"/>
                <w:spacing w:val="4"/>
                <w:shd w:val="solid" w:color="000000" w:fill="000000"/>
                <w:fitText w:val="310" w:id="-1425283063"/>
                <w14:textFill>
                  <w14:solidFill>
                    <w14:srgbClr w14:val="000000">
                      <w14:alpha w14:val="100000"/>
                    </w14:srgbClr>
                  </w14:solidFill>
                </w14:textFill>
              </w:rPr>
              <w:t>|</w:t>
            </w:r>
          </w:p>
        </w:tc>
        <w:tc>
          <w:tcPr>
            <w:tcW w:w="1275" w:type="dxa"/>
            <w:tcMar>
              <w:top w:w="0" w:type="dxa"/>
              <w:left w:w="108" w:type="dxa"/>
              <w:bottom w:w="0" w:type="dxa"/>
              <w:right w:w="108" w:type="dxa"/>
            </w:tcMar>
          </w:tcPr>
          <w:p w14:paraId="687083A5" w14:textId="6171D1A9"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2"/>
                <w14:textFill>
                  <w14:solidFill>
                    <w14:srgbClr w14:val="000000">
                      <w14:alpha w14:val="100000"/>
                    </w14:srgbClr>
                  </w14:solidFill>
                </w14:textFill>
              </w:rPr>
              <w:t>||  |</w:t>
            </w:r>
            <w:r w:rsidR="004604D4" w:rsidRPr="004604D4">
              <w:rPr>
                <w:color w:val="000000"/>
                <w:spacing w:val="4"/>
                <w:shd w:val="solid" w:color="000000" w:fill="000000"/>
                <w:fitText w:val="310" w:id="-1425283062"/>
                <w14:textFill>
                  <w14:solidFill>
                    <w14:srgbClr w14:val="000000">
                      <w14:alpha w14:val="100000"/>
                    </w14:srgbClr>
                  </w14:solidFill>
                </w14:textFill>
              </w:rPr>
              <w:t>|</w:t>
            </w:r>
          </w:p>
        </w:tc>
        <w:tc>
          <w:tcPr>
            <w:tcW w:w="1275" w:type="dxa"/>
            <w:tcMar>
              <w:top w:w="0" w:type="dxa"/>
              <w:left w:w="108" w:type="dxa"/>
              <w:bottom w:w="0" w:type="dxa"/>
              <w:right w:w="108" w:type="dxa"/>
            </w:tcMar>
          </w:tcPr>
          <w:p w14:paraId="3F7734BF" w14:textId="7CE43699"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1"/>
                <w14:textFill>
                  <w14:solidFill>
                    <w14:srgbClr w14:val="000000">
                      <w14:alpha w14:val="100000"/>
                    </w14:srgbClr>
                  </w14:solidFill>
                </w14:textFill>
              </w:rPr>
              <w:t>||  |</w:t>
            </w:r>
            <w:r w:rsidR="004604D4" w:rsidRPr="004604D4">
              <w:rPr>
                <w:color w:val="000000"/>
                <w:spacing w:val="4"/>
                <w:shd w:val="solid" w:color="000000" w:fill="000000"/>
                <w:fitText w:val="310" w:id="-1425283061"/>
                <w14:textFill>
                  <w14:solidFill>
                    <w14:srgbClr w14:val="000000">
                      <w14:alpha w14:val="100000"/>
                    </w14:srgbClr>
                  </w14:solidFill>
                </w14:textFill>
              </w:rPr>
              <w:t>|</w:t>
            </w:r>
          </w:p>
        </w:tc>
        <w:tc>
          <w:tcPr>
            <w:tcW w:w="1275" w:type="dxa"/>
            <w:tcMar>
              <w:top w:w="0" w:type="dxa"/>
              <w:left w:w="108" w:type="dxa"/>
              <w:bottom w:w="0" w:type="dxa"/>
              <w:right w:w="108" w:type="dxa"/>
            </w:tcMar>
          </w:tcPr>
          <w:p w14:paraId="5B2F5B20" w14:textId="69F35A7B"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60"/>
                <w14:textFill>
                  <w14:solidFill>
                    <w14:srgbClr w14:val="000000">
                      <w14:alpha w14:val="100000"/>
                    </w14:srgbClr>
                  </w14:solidFill>
                </w14:textFill>
              </w:rPr>
              <w:t>||  |</w:t>
            </w:r>
            <w:r w:rsidR="004604D4" w:rsidRPr="004604D4">
              <w:rPr>
                <w:color w:val="000000"/>
                <w:spacing w:val="4"/>
                <w:shd w:val="solid" w:color="000000" w:fill="000000"/>
                <w:fitText w:val="310" w:id="-1425283060"/>
                <w14:textFill>
                  <w14:solidFill>
                    <w14:srgbClr w14:val="000000">
                      <w14:alpha w14:val="100000"/>
                    </w14:srgbClr>
                  </w14:solidFill>
                </w14:textFill>
              </w:rPr>
              <w:t>|</w:t>
            </w:r>
          </w:p>
        </w:tc>
        <w:tc>
          <w:tcPr>
            <w:tcW w:w="1275" w:type="dxa"/>
            <w:tcMar>
              <w:top w:w="0" w:type="dxa"/>
              <w:left w:w="108" w:type="dxa"/>
              <w:bottom w:w="0" w:type="dxa"/>
              <w:right w:w="108" w:type="dxa"/>
            </w:tcMar>
          </w:tcPr>
          <w:p w14:paraId="42C7CF5D" w14:textId="38F8F8BF"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59"/>
                <w14:textFill>
                  <w14:solidFill>
                    <w14:srgbClr w14:val="000000">
                      <w14:alpha w14:val="100000"/>
                    </w14:srgbClr>
                  </w14:solidFill>
                </w14:textFill>
              </w:rPr>
              <w:t>||  |</w:t>
            </w:r>
            <w:r w:rsidR="004604D4" w:rsidRPr="004604D4">
              <w:rPr>
                <w:color w:val="000000"/>
                <w:spacing w:val="4"/>
                <w:shd w:val="solid" w:color="000000" w:fill="000000"/>
                <w:fitText w:val="310" w:id="-1425283059"/>
                <w14:textFill>
                  <w14:solidFill>
                    <w14:srgbClr w14:val="000000">
                      <w14:alpha w14:val="100000"/>
                    </w14:srgbClr>
                  </w14:solidFill>
                </w14:textFill>
              </w:rPr>
              <w:t>|</w:t>
            </w:r>
          </w:p>
        </w:tc>
        <w:tc>
          <w:tcPr>
            <w:tcW w:w="1275" w:type="dxa"/>
            <w:tcMar>
              <w:top w:w="0" w:type="dxa"/>
              <w:left w:w="108" w:type="dxa"/>
              <w:bottom w:w="0" w:type="dxa"/>
              <w:right w:w="108" w:type="dxa"/>
            </w:tcMar>
          </w:tcPr>
          <w:p w14:paraId="066AFC7A" w14:textId="59D08583" w:rsidR="006757EA" w:rsidRPr="005665B3" w:rsidRDefault="006757EA" w:rsidP="005665B3">
            <w:pPr>
              <w:pStyle w:val="TableText"/>
              <w:keepNext/>
              <w:rPr>
                <w:rFonts w:cs="Calibri"/>
                <w:b/>
                <w:bCs/>
              </w:rPr>
            </w:pPr>
            <w:r w:rsidRPr="005665B3">
              <w:t>$</w:t>
            </w:r>
            <w:r w:rsidR="004604D4" w:rsidRPr="004604D4">
              <w:rPr>
                <w:color w:val="000000"/>
                <w:spacing w:val="9"/>
                <w:shd w:val="solid" w:color="000000" w:fill="000000"/>
                <w:fitText w:val="310" w:id="-1425283058"/>
                <w14:textFill>
                  <w14:solidFill>
                    <w14:srgbClr w14:val="000000">
                      <w14:alpha w14:val="100000"/>
                    </w14:srgbClr>
                  </w14:solidFill>
                </w14:textFill>
              </w:rPr>
              <w:t>||  |</w:t>
            </w:r>
            <w:r w:rsidR="004604D4" w:rsidRPr="004604D4">
              <w:rPr>
                <w:color w:val="000000"/>
                <w:spacing w:val="4"/>
                <w:shd w:val="solid" w:color="000000" w:fill="000000"/>
                <w:fitText w:val="310" w:id="-1425283058"/>
                <w14:textFill>
                  <w14:solidFill>
                    <w14:srgbClr w14:val="000000">
                      <w14:alpha w14:val="100000"/>
                    </w14:srgbClr>
                  </w14:solidFill>
                </w14:textFill>
              </w:rPr>
              <w:t>|</w:t>
            </w:r>
          </w:p>
        </w:tc>
      </w:tr>
      <w:tr w:rsidR="00DF280C" w:rsidRPr="005665B3" w14:paraId="01832CDB" w14:textId="77777777" w:rsidTr="00E167F3">
        <w:trPr>
          <w:trHeight w:val="227"/>
        </w:trPr>
        <w:tc>
          <w:tcPr>
            <w:tcW w:w="1762" w:type="dxa"/>
            <w:tcMar>
              <w:top w:w="0" w:type="dxa"/>
              <w:left w:w="108" w:type="dxa"/>
              <w:bottom w:w="0" w:type="dxa"/>
              <w:right w:w="108" w:type="dxa"/>
            </w:tcMar>
          </w:tcPr>
          <w:p w14:paraId="1B2A32B8" w14:textId="77777777" w:rsidR="006757EA" w:rsidRPr="005665B3" w:rsidRDefault="006757EA" w:rsidP="005665B3">
            <w:pPr>
              <w:pStyle w:val="TableText"/>
              <w:keepNext/>
            </w:pPr>
            <w:r w:rsidRPr="005665B3">
              <w:t>AE treatment in hospitals</w:t>
            </w:r>
          </w:p>
        </w:tc>
        <w:tc>
          <w:tcPr>
            <w:tcW w:w="1275" w:type="dxa"/>
            <w:tcMar>
              <w:top w:w="0" w:type="dxa"/>
              <w:left w:w="108" w:type="dxa"/>
              <w:bottom w:w="0" w:type="dxa"/>
              <w:right w:w="108" w:type="dxa"/>
            </w:tcMar>
          </w:tcPr>
          <w:p w14:paraId="3CE88A52" w14:textId="1A100B43"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57"/>
                <w14:textFill>
                  <w14:solidFill>
                    <w14:srgbClr w14:val="000000">
                      <w14:alpha w14:val="100000"/>
                    </w14:srgbClr>
                  </w14:solidFill>
                </w14:textFill>
              </w:rPr>
              <w:t>||  |</w:t>
            </w:r>
            <w:r w:rsidR="004604D4" w:rsidRPr="004604D4">
              <w:rPr>
                <w:color w:val="000000"/>
                <w:spacing w:val="4"/>
                <w:shd w:val="solid" w:color="000000" w:fill="000000"/>
                <w:fitText w:val="310" w:id="-1425283057"/>
                <w14:textFill>
                  <w14:solidFill>
                    <w14:srgbClr w14:val="000000">
                      <w14:alpha w14:val="100000"/>
                    </w14:srgbClr>
                  </w14:solidFill>
                </w14:textFill>
              </w:rPr>
              <w:t>|</w:t>
            </w:r>
          </w:p>
        </w:tc>
        <w:tc>
          <w:tcPr>
            <w:tcW w:w="1275" w:type="dxa"/>
            <w:tcMar>
              <w:top w:w="0" w:type="dxa"/>
              <w:left w:w="108" w:type="dxa"/>
              <w:bottom w:w="0" w:type="dxa"/>
              <w:right w:w="108" w:type="dxa"/>
            </w:tcMar>
          </w:tcPr>
          <w:p w14:paraId="400F3E96" w14:textId="0E9A9D04"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56"/>
                <w14:textFill>
                  <w14:solidFill>
                    <w14:srgbClr w14:val="000000">
                      <w14:alpha w14:val="100000"/>
                    </w14:srgbClr>
                  </w14:solidFill>
                </w14:textFill>
              </w:rPr>
              <w:t>||  |</w:t>
            </w:r>
            <w:r w:rsidR="004604D4" w:rsidRPr="004604D4">
              <w:rPr>
                <w:color w:val="000000"/>
                <w:spacing w:val="4"/>
                <w:shd w:val="solid" w:color="000000" w:fill="000000"/>
                <w:fitText w:val="310" w:id="-1425283056"/>
                <w14:textFill>
                  <w14:solidFill>
                    <w14:srgbClr w14:val="000000">
                      <w14:alpha w14:val="100000"/>
                    </w14:srgbClr>
                  </w14:solidFill>
                </w14:textFill>
              </w:rPr>
              <w:t>|</w:t>
            </w:r>
          </w:p>
        </w:tc>
        <w:tc>
          <w:tcPr>
            <w:tcW w:w="1275" w:type="dxa"/>
            <w:tcMar>
              <w:top w:w="0" w:type="dxa"/>
              <w:left w:w="108" w:type="dxa"/>
              <w:bottom w:w="0" w:type="dxa"/>
              <w:right w:w="108" w:type="dxa"/>
            </w:tcMar>
          </w:tcPr>
          <w:p w14:paraId="23E0CF52" w14:textId="63D364AC"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72"/>
                <w14:textFill>
                  <w14:solidFill>
                    <w14:srgbClr w14:val="000000">
                      <w14:alpha w14:val="100000"/>
                    </w14:srgbClr>
                  </w14:solidFill>
                </w14:textFill>
              </w:rPr>
              <w:t>||  |</w:t>
            </w:r>
            <w:r w:rsidR="004604D4" w:rsidRPr="004604D4">
              <w:rPr>
                <w:color w:val="000000"/>
                <w:spacing w:val="4"/>
                <w:shd w:val="solid" w:color="000000" w:fill="000000"/>
                <w:fitText w:val="310" w:id="-1425283072"/>
                <w14:textFill>
                  <w14:solidFill>
                    <w14:srgbClr w14:val="000000">
                      <w14:alpha w14:val="100000"/>
                    </w14:srgbClr>
                  </w14:solidFill>
                </w14:textFill>
              </w:rPr>
              <w:t>|</w:t>
            </w:r>
          </w:p>
        </w:tc>
        <w:tc>
          <w:tcPr>
            <w:tcW w:w="1275" w:type="dxa"/>
            <w:tcMar>
              <w:top w:w="0" w:type="dxa"/>
              <w:left w:w="108" w:type="dxa"/>
              <w:bottom w:w="0" w:type="dxa"/>
              <w:right w:w="108" w:type="dxa"/>
            </w:tcMar>
          </w:tcPr>
          <w:p w14:paraId="027E3391" w14:textId="580DADAA"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71"/>
                <w14:textFill>
                  <w14:solidFill>
                    <w14:srgbClr w14:val="000000">
                      <w14:alpha w14:val="100000"/>
                    </w14:srgbClr>
                  </w14:solidFill>
                </w14:textFill>
              </w:rPr>
              <w:t>||  |</w:t>
            </w:r>
            <w:r w:rsidR="004604D4" w:rsidRPr="004604D4">
              <w:rPr>
                <w:color w:val="000000"/>
                <w:spacing w:val="4"/>
                <w:shd w:val="solid" w:color="000000" w:fill="000000"/>
                <w:fitText w:val="310" w:id="-1425283071"/>
                <w14:textFill>
                  <w14:solidFill>
                    <w14:srgbClr w14:val="000000">
                      <w14:alpha w14:val="100000"/>
                    </w14:srgbClr>
                  </w14:solidFill>
                </w14:textFill>
              </w:rPr>
              <w:t>|</w:t>
            </w:r>
          </w:p>
        </w:tc>
        <w:tc>
          <w:tcPr>
            <w:tcW w:w="1275" w:type="dxa"/>
            <w:tcMar>
              <w:top w:w="0" w:type="dxa"/>
              <w:left w:w="108" w:type="dxa"/>
              <w:bottom w:w="0" w:type="dxa"/>
              <w:right w:w="108" w:type="dxa"/>
            </w:tcMar>
          </w:tcPr>
          <w:p w14:paraId="3E8CECAF" w14:textId="66AE5A41"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70"/>
                <w14:textFill>
                  <w14:solidFill>
                    <w14:srgbClr w14:val="000000">
                      <w14:alpha w14:val="100000"/>
                    </w14:srgbClr>
                  </w14:solidFill>
                </w14:textFill>
              </w:rPr>
              <w:t>||  |</w:t>
            </w:r>
            <w:r w:rsidR="004604D4" w:rsidRPr="004604D4">
              <w:rPr>
                <w:color w:val="000000"/>
                <w:spacing w:val="4"/>
                <w:shd w:val="solid" w:color="000000" w:fill="000000"/>
                <w:fitText w:val="310" w:id="-1425283070"/>
                <w14:textFill>
                  <w14:solidFill>
                    <w14:srgbClr w14:val="000000">
                      <w14:alpha w14:val="100000"/>
                    </w14:srgbClr>
                  </w14:solidFill>
                </w14:textFill>
              </w:rPr>
              <w:t>|</w:t>
            </w:r>
          </w:p>
        </w:tc>
        <w:tc>
          <w:tcPr>
            <w:tcW w:w="1275" w:type="dxa"/>
            <w:tcMar>
              <w:top w:w="0" w:type="dxa"/>
              <w:left w:w="108" w:type="dxa"/>
              <w:bottom w:w="0" w:type="dxa"/>
              <w:right w:w="108" w:type="dxa"/>
            </w:tcMar>
          </w:tcPr>
          <w:p w14:paraId="3F60D975" w14:textId="29A3EFCC" w:rsidR="006757EA" w:rsidRPr="005665B3" w:rsidRDefault="006757EA" w:rsidP="005665B3">
            <w:pPr>
              <w:pStyle w:val="TableText"/>
              <w:keepNext/>
              <w:rPr>
                <w:rFonts w:cs="Calibri"/>
              </w:rPr>
            </w:pPr>
            <w:r w:rsidRPr="005665B3">
              <w:t>$</w:t>
            </w:r>
            <w:r w:rsidR="004604D4" w:rsidRPr="004604D4">
              <w:rPr>
                <w:color w:val="000000"/>
                <w:spacing w:val="9"/>
                <w:shd w:val="solid" w:color="000000" w:fill="000000"/>
                <w:fitText w:val="310" w:id="-1425283069"/>
                <w14:textFill>
                  <w14:solidFill>
                    <w14:srgbClr w14:val="000000">
                      <w14:alpha w14:val="100000"/>
                    </w14:srgbClr>
                  </w14:solidFill>
                </w14:textFill>
              </w:rPr>
              <w:t>||  |</w:t>
            </w:r>
            <w:r w:rsidR="004604D4" w:rsidRPr="004604D4">
              <w:rPr>
                <w:color w:val="000000"/>
                <w:spacing w:val="4"/>
                <w:shd w:val="solid" w:color="000000" w:fill="000000"/>
                <w:fitText w:val="310" w:id="-1425283069"/>
                <w14:textFill>
                  <w14:solidFill>
                    <w14:srgbClr w14:val="000000">
                      <w14:alpha w14:val="100000"/>
                    </w14:srgbClr>
                  </w14:solidFill>
                </w14:textFill>
              </w:rPr>
              <w:t>|</w:t>
            </w:r>
          </w:p>
        </w:tc>
      </w:tr>
      <w:tr w:rsidR="00DF280C" w:rsidRPr="005665B3" w14:paraId="56046D50" w14:textId="77777777" w:rsidTr="00E167F3">
        <w:trPr>
          <w:trHeight w:val="227"/>
        </w:trPr>
        <w:tc>
          <w:tcPr>
            <w:tcW w:w="1762" w:type="dxa"/>
            <w:tcMar>
              <w:top w:w="0" w:type="dxa"/>
              <w:left w:w="108" w:type="dxa"/>
              <w:bottom w:w="0" w:type="dxa"/>
              <w:right w:w="108" w:type="dxa"/>
            </w:tcMar>
          </w:tcPr>
          <w:p w14:paraId="205C8EC0" w14:textId="77777777" w:rsidR="006757EA" w:rsidRPr="005665B3" w:rsidRDefault="006757EA" w:rsidP="005665B3">
            <w:pPr>
              <w:pStyle w:val="TableText"/>
              <w:keepNext/>
              <w:rPr>
                <w:rFonts w:eastAsia="Calibri" w:cs="Calibri"/>
                <w:b/>
                <w:bCs/>
                <w:iCs/>
              </w:rPr>
            </w:pPr>
            <w:r w:rsidRPr="005665B3">
              <w:rPr>
                <w:b/>
              </w:rPr>
              <w:t>Net cost to hospitals</w:t>
            </w:r>
          </w:p>
        </w:tc>
        <w:tc>
          <w:tcPr>
            <w:tcW w:w="1275" w:type="dxa"/>
            <w:tcMar>
              <w:top w:w="0" w:type="dxa"/>
              <w:left w:w="108" w:type="dxa"/>
              <w:bottom w:w="0" w:type="dxa"/>
              <w:right w:w="108" w:type="dxa"/>
            </w:tcMar>
          </w:tcPr>
          <w:p w14:paraId="19DD1047" w14:textId="49AFBCDB"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8"/>
                <w14:textFill>
                  <w14:solidFill>
                    <w14:srgbClr w14:val="000000">
                      <w14:alpha w14:val="100000"/>
                    </w14:srgbClr>
                  </w14:solidFill>
                </w14:textFill>
              </w:rPr>
              <w:t>||  |</w:t>
            </w:r>
            <w:r w:rsidR="004604D4" w:rsidRPr="004604D4">
              <w:rPr>
                <w:b/>
                <w:color w:val="000000"/>
                <w:spacing w:val="5"/>
                <w:shd w:val="solid" w:color="000000" w:fill="000000"/>
                <w:fitText w:val="330" w:id="-1425283068"/>
                <w14:textFill>
                  <w14:solidFill>
                    <w14:srgbClr w14:val="000000">
                      <w14:alpha w14:val="100000"/>
                    </w14:srgbClr>
                  </w14:solidFill>
                </w14:textFill>
              </w:rPr>
              <w:t>|</w:t>
            </w:r>
          </w:p>
        </w:tc>
        <w:tc>
          <w:tcPr>
            <w:tcW w:w="1275" w:type="dxa"/>
            <w:tcMar>
              <w:top w:w="0" w:type="dxa"/>
              <w:left w:w="108" w:type="dxa"/>
              <w:bottom w:w="0" w:type="dxa"/>
              <w:right w:w="108" w:type="dxa"/>
            </w:tcMar>
          </w:tcPr>
          <w:p w14:paraId="50C63F6F" w14:textId="2C8CD152"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7"/>
                <w14:textFill>
                  <w14:solidFill>
                    <w14:srgbClr w14:val="000000">
                      <w14:alpha w14:val="100000"/>
                    </w14:srgbClr>
                  </w14:solidFill>
                </w14:textFill>
              </w:rPr>
              <w:t>||  |</w:t>
            </w:r>
            <w:r w:rsidR="004604D4" w:rsidRPr="004604D4">
              <w:rPr>
                <w:b/>
                <w:color w:val="000000"/>
                <w:spacing w:val="5"/>
                <w:shd w:val="solid" w:color="000000" w:fill="000000"/>
                <w:fitText w:val="330" w:id="-1425283067"/>
                <w14:textFill>
                  <w14:solidFill>
                    <w14:srgbClr w14:val="000000">
                      <w14:alpha w14:val="100000"/>
                    </w14:srgbClr>
                  </w14:solidFill>
                </w14:textFill>
              </w:rPr>
              <w:t>|</w:t>
            </w:r>
          </w:p>
        </w:tc>
        <w:tc>
          <w:tcPr>
            <w:tcW w:w="1275" w:type="dxa"/>
            <w:tcMar>
              <w:top w:w="0" w:type="dxa"/>
              <w:left w:w="108" w:type="dxa"/>
              <w:bottom w:w="0" w:type="dxa"/>
              <w:right w:w="108" w:type="dxa"/>
            </w:tcMar>
          </w:tcPr>
          <w:p w14:paraId="607C5A07" w14:textId="1FA0D06B"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6"/>
                <w14:textFill>
                  <w14:solidFill>
                    <w14:srgbClr w14:val="000000">
                      <w14:alpha w14:val="100000"/>
                    </w14:srgbClr>
                  </w14:solidFill>
                </w14:textFill>
              </w:rPr>
              <w:t>||  |</w:t>
            </w:r>
            <w:r w:rsidR="004604D4" w:rsidRPr="004604D4">
              <w:rPr>
                <w:b/>
                <w:color w:val="000000"/>
                <w:spacing w:val="5"/>
                <w:shd w:val="solid" w:color="000000" w:fill="000000"/>
                <w:fitText w:val="330" w:id="-1425283066"/>
                <w14:textFill>
                  <w14:solidFill>
                    <w14:srgbClr w14:val="000000">
                      <w14:alpha w14:val="100000"/>
                    </w14:srgbClr>
                  </w14:solidFill>
                </w14:textFill>
              </w:rPr>
              <w:t>|</w:t>
            </w:r>
          </w:p>
        </w:tc>
        <w:tc>
          <w:tcPr>
            <w:tcW w:w="1275" w:type="dxa"/>
            <w:tcMar>
              <w:top w:w="0" w:type="dxa"/>
              <w:left w:w="108" w:type="dxa"/>
              <w:bottom w:w="0" w:type="dxa"/>
              <w:right w:w="108" w:type="dxa"/>
            </w:tcMar>
          </w:tcPr>
          <w:p w14:paraId="1D96B8D4" w14:textId="6D4FEE16"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5"/>
                <w14:textFill>
                  <w14:solidFill>
                    <w14:srgbClr w14:val="000000">
                      <w14:alpha w14:val="100000"/>
                    </w14:srgbClr>
                  </w14:solidFill>
                </w14:textFill>
              </w:rPr>
              <w:t>||  |</w:t>
            </w:r>
            <w:r w:rsidR="004604D4" w:rsidRPr="004604D4">
              <w:rPr>
                <w:b/>
                <w:color w:val="000000"/>
                <w:spacing w:val="5"/>
                <w:shd w:val="solid" w:color="000000" w:fill="000000"/>
                <w:fitText w:val="330" w:id="-1425283065"/>
                <w14:textFill>
                  <w14:solidFill>
                    <w14:srgbClr w14:val="000000">
                      <w14:alpha w14:val="100000"/>
                    </w14:srgbClr>
                  </w14:solidFill>
                </w14:textFill>
              </w:rPr>
              <w:t>|</w:t>
            </w:r>
          </w:p>
        </w:tc>
        <w:tc>
          <w:tcPr>
            <w:tcW w:w="1275" w:type="dxa"/>
            <w:tcMar>
              <w:top w:w="0" w:type="dxa"/>
              <w:left w:w="108" w:type="dxa"/>
              <w:bottom w:w="0" w:type="dxa"/>
              <w:right w:w="108" w:type="dxa"/>
            </w:tcMar>
          </w:tcPr>
          <w:p w14:paraId="3A3D6147" w14:textId="78A9E24A"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4"/>
                <w14:textFill>
                  <w14:solidFill>
                    <w14:srgbClr w14:val="000000">
                      <w14:alpha w14:val="100000"/>
                    </w14:srgbClr>
                  </w14:solidFill>
                </w14:textFill>
              </w:rPr>
              <w:t>||  |</w:t>
            </w:r>
            <w:r w:rsidR="004604D4" w:rsidRPr="004604D4">
              <w:rPr>
                <w:b/>
                <w:color w:val="000000"/>
                <w:spacing w:val="5"/>
                <w:shd w:val="solid" w:color="000000" w:fill="000000"/>
                <w:fitText w:val="330" w:id="-1425283064"/>
                <w14:textFill>
                  <w14:solidFill>
                    <w14:srgbClr w14:val="000000">
                      <w14:alpha w14:val="100000"/>
                    </w14:srgbClr>
                  </w14:solidFill>
                </w14:textFill>
              </w:rPr>
              <w:t>|</w:t>
            </w:r>
          </w:p>
        </w:tc>
        <w:tc>
          <w:tcPr>
            <w:tcW w:w="1275" w:type="dxa"/>
            <w:tcMar>
              <w:top w:w="0" w:type="dxa"/>
              <w:left w:w="108" w:type="dxa"/>
              <w:bottom w:w="0" w:type="dxa"/>
              <w:right w:w="108" w:type="dxa"/>
            </w:tcMar>
          </w:tcPr>
          <w:p w14:paraId="5FC9A67A" w14:textId="535E665B"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3"/>
                <w14:textFill>
                  <w14:solidFill>
                    <w14:srgbClr w14:val="000000">
                      <w14:alpha w14:val="100000"/>
                    </w14:srgbClr>
                  </w14:solidFill>
                </w14:textFill>
              </w:rPr>
              <w:t>||  |</w:t>
            </w:r>
            <w:r w:rsidR="004604D4" w:rsidRPr="004604D4">
              <w:rPr>
                <w:b/>
                <w:color w:val="000000"/>
                <w:spacing w:val="5"/>
                <w:shd w:val="solid" w:color="000000" w:fill="000000"/>
                <w:fitText w:val="330" w:id="-1425283063"/>
                <w14:textFill>
                  <w14:solidFill>
                    <w14:srgbClr w14:val="000000">
                      <w14:alpha w14:val="100000"/>
                    </w14:srgbClr>
                  </w14:solidFill>
                </w14:textFill>
              </w:rPr>
              <w:t>|</w:t>
            </w:r>
          </w:p>
        </w:tc>
      </w:tr>
      <w:tr w:rsidR="00DF280C" w:rsidRPr="005665B3" w14:paraId="0FD1102D" w14:textId="77777777" w:rsidTr="00E167F3">
        <w:trPr>
          <w:trHeight w:val="227"/>
        </w:trPr>
        <w:tc>
          <w:tcPr>
            <w:tcW w:w="1762" w:type="dxa"/>
            <w:tcMar>
              <w:top w:w="0" w:type="dxa"/>
              <w:left w:w="108" w:type="dxa"/>
              <w:bottom w:w="0" w:type="dxa"/>
              <w:right w:w="108" w:type="dxa"/>
            </w:tcMar>
          </w:tcPr>
          <w:p w14:paraId="02E26B7C" w14:textId="77777777" w:rsidR="006757EA" w:rsidRPr="005665B3" w:rsidRDefault="006757EA" w:rsidP="005665B3">
            <w:pPr>
              <w:pStyle w:val="TableText"/>
              <w:keepNext/>
              <w:rPr>
                <w:rFonts w:eastAsia="Calibri" w:cs="Calibri"/>
                <w:b/>
                <w:bCs/>
                <w:iCs/>
              </w:rPr>
            </w:pPr>
            <w:r w:rsidRPr="005665B3">
              <w:rPr>
                <w:b/>
              </w:rPr>
              <w:t>Net financial impact to Health Budgets</w:t>
            </w:r>
          </w:p>
        </w:tc>
        <w:tc>
          <w:tcPr>
            <w:tcW w:w="1275" w:type="dxa"/>
            <w:tcMar>
              <w:top w:w="0" w:type="dxa"/>
              <w:left w:w="108" w:type="dxa"/>
              <w:bottom w:w="0" w:type="dxa"/>
              <w:right w:w="108" w:type="dxa"/>
            </w:tcMar>
          </w:tcPr>
          <w:p w14:paraId="43422A38" w14:textId="2845FEB8"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2"/>
                <w14:textFill>
                  <w14:solidFill>
                    <w14:srgbClr w14:val="000000">
                      <w14:alpha w14:val="100000"/>
                    </w14:srgbClr>
                  </w14:solidFill>
                </w14:textFill>
              </w:rPr>
              <w:t>||  |</w:t>
            </w:r>
            <w:r w:rsidR="004604D4" w:rsidRPr="004604D4">
              <w:rPr>
                <w:b/>
                <w:color w:val="000000"/>
                <w:spacing w:val="5"/>
                <w:shd w:val="solid" w:color="000000" w:fill="000000"/>
                <w:fitText w:val="330" w:id="-1425283062"/>
                <w14:textFill>
                  <w14:solidFill>
                    <w14:srgbClr w14:val="000000">
                      <w14:alpha w14:val="100000"/>
                    </w14:srgbClr>
                  </w14:solidFill>
                </w14:textFill>
              </w:rPr>
              <w:t>|</w:t>
            </w:r>
          </w:p>
        </w:tc>
        <w:tc>
          <w:tcPr>
            <w:tcW w:w="1275" w:type="dxa"/>
            <w:tcMar>
              <w:top w:w="0" w:type="dxa"/>
              <w:left w:w="108" w:type="dxa"/>
              <w:bottom w:w="0" w:type="dxa"/>
              <w:right w:w="108" w:type="dxa"/>
            </w:tcMar>
          </w:tcPr>
          <w:p w14:paraId="5C5A8CB2" w14:textId="4193C20A"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1"/>
                <w14:textFill>
                  <w14:solidFill>
                    <w14:srgbClr w14:val="000000">
                      <w14:alpha w14:val="100000"/>
                    </w14:srgbClr>
                  </w14:solidFill>
                </w14:textFill>
              </w:rPr>
              <w:t>||  |</w:t>
            </w:r>
            <w:r w:rsidR="004604D4" w:rsidRPr="004604D4">
              <w:rPr>
                <w:b/>
                <w:color w:val="000000"/>
                <w:spacing w:val="5"/>
                <w:shd w:val="solid" w:color="000000" w:fill="000000"/>
                <w:fitText w:val="330" w:id="-1425283061"/>
                <w14:textFill>
                  <w14:solidFill>
                    <w14:srgbClr w14:val="000000">
                      <w14:alpha w14:val="100000"/>
                    </w14:srgbClr>
                  </w14:solidFill>
                </w14:textFill>
              </w:rPr>
              <w:t>|</w:t>
            </w:r>
          </w:p>
        </w:tc>
        <w:tc>
          <w:tcPr>
            <w:tcW w:w="1275" w:type="dxa"/>
            <w:tcMar>
              <w:top w:w="0" w:type="dxa"/>
              <w:left w:w="108" w:type="dxa"/>
              <w:bottom w:w="0" w:type="dxa"/>
              <w:right w:w="108" w:type="dxa"/>
            </w:tcMar>
          </w:tcPr>
          <w:p w14:paraId="18D47E28" w14:textId="720F5257"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60"/>
                <w14:textFill>
                  <w14:solidFill>
                    <w14:srgbClr w14:val="000000">
                      <w14:alpha w14:val="100000"/>
                    </w14:srgbClr>
                  </w14:solidFill>
                </w14:textFill>
              </w:rPr>
              <w:t>||  |</w:t>
            </w:r>
            <w:r w:rsidR="004604D4" w:rsidRPr="004604D4">
              <w:rPr>
                <w:b/>
                <w:color w:val="000000"/>
                <w:spacing w:val="5"/>
                <w:shd w:val="solid" w:color="000000" w:fill="000000"/>
                <w:fitText w:val="330" w:id="-1425283060"/>
                <w14:textFill>
                  <w14:solidFill>
                    <w14:srgbClr w14:val="000000">
                      <w14:alpha w14:val="100000"/>
                    </w14:srgbClr>
                  </w14:solidFill>
                </w14:textFill>
              </w:rPr>
              <w:t>|</w:t>
            </w:r>
          </w:p>
        </w:tc>
        <w:tc>
          <w:tcPr>
            <w:tcW w:w="1275" w:type="dxa"/>
            <w:tcMar>
              <w:top w:w="0" w:type="dxa"/>
              <w:left w:w="108" w:type="dxa"/>
              <w:bottom w:w="0" w:type="dxa"/>
              <w:right w:w="108" w:type="dxa"/>
            </w:tcMar>
          </w:tcPr>
          <w:p w14:paraId="2AF870D1" w14:textId="0A499E1F"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59"/>
                <w14:textFill>
                  <w14:solidFill>
                    <w14:srgbClr w14:val="000000">
                      <w14:alpha w14:val="100000"/>
                    </w14:srgbClr>
                  </w14:solidFill>
                </w14:textFill>
              </w:rPr>
              <w:t>||  |</w:t>
            </w:r>
            <w:r w:rsidR="004604D4" w:rsidRPr="004604D4">
              <w:rPr>
                <w:b/>
                <w:color w:val="000000"/>
                <w:spacing w:val="5"/>
                <w:shd w:val="solid" w:color="000000" w:fill="000000"/>
                <w:fitText w:val="330" w:id="-1425283059"/>
                <w14:textFill>
                  <w14:solidFill>
                    <w14:srgbClr w14:val="000000">
                      <w14:alpha w14:val="100000"/>
                    </w14:srgbClr>
                  </w14:solidFill>
                </w14:textFill>
              </w:rPr>
              <w:t>|</w:t>
            </w:r>
          </w:p>
        </w:tc>
        <w:tc>
          <w:tcPr>
            <w:tcW w:w="1275" w:type="dxa"/>
            <w:tcMar>
              <w:top w:w="0" w:type="dxa"/>
              <w:left w:w="108" w:type="dxa"/>
              <w:bottom w:w="0" w:type="dxa"/>
              <w:right w:w="108" w:type="dxa"/>
            </w:tcMar>
          </w:tcPr>
          <w:p w14:paraId="180CC2D1" w14:textId="736D0498"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58"/>
                <w14:textFill>
                  <w14:solidFill>
                    <w14:srgbClr w14:val="000000">
                      <w14:alpha w14:val="100000"/>
                    </w14:srgbClr>
                  </w14:solidFill>
                </w14:textFill>
              </w:rPr>
              <w:t>||  |</w:t>
            </w:r>
            <w:r w:rsidR="004604D4" w:rsidRPr="004604D4">
              <w:rPr>
                <w:b/>
                <w:color w:val="000000"/>
                <w:spacing w:val="5"/>
                <w:shd w:val="solid" w:color="000000" w:fill="000000"/>
                <w:fitText w:val="330" w:id="-1425283058"/>
                <w14:textFill>
                  <w14:solidFill>
                    <w14:srgbClr w14:val="000000">
                      <w14:alpha w14:val="100000"/>
                    </w14:srgbClr>
                  </w14:solidFill>
                </w14:textFill>
              </w:rPr>
              <w:t>|</w:t>
            </w:r>
          </w:p>
        </w:tc>
        <w:tc>
          <w:tcPr>
            <w:tcW w:w="1275" w:type="dxa"/>
            <w:tcMar>
              <w:top w:w="0" w:type="dxa"/>
              <w:left w:w="108" w:type="dxa"/>
              <w:bottom w:w="0" w:type="dxa"/>
              <w:right w:w="108" w:type="dxa"/>
            </w:tcMar>
          </w:tcPr>
          <w:p w14:paraId="3C9A8AF1" w14:textId="19508E28" w:rsidR="006757EA" w:rsidRPr="005665B3" w:rsidRDefault="006757EA" w:rsidP="005665B3">
            <w:pPr>
              <w:pStyle w:val="TableText"/>
              <w:keepNext/>
              <w:rPr>
                <w:rFonts w:eastAsia="Calibri" w:cs="Calibri"/>
                <w:b/>
                <w:bCs/>
                <w:iCs/>
              </w:rPr>
            </w:pPr>
            <w:r w:rsidRPr="005665B3">
              <w:rPr>
                <w:b/>
              </w:rPr>
              <w:t>$</w:t>
            </w:r>
            <w:r w:rsidR="004604D4" w:rsidRPr="004604D4">
              <w:rPr>
                <w:b/>
                <w:color w:val="000000"/>
                <w:spacing w:val="10"/>
                <w:shd w:val="solid" w:color="000000" w:fill="000000"/>
                <w:fitText w:val="330" w:id="-1425283057"/>
                <w14:textFill>
                  <w14:solidFill>
                    <w14:srgbClr w14:val="000000">
                      <w14:alpha w14:val="100000"/>
                    </w14:srgbClr>
                  </w14:solidFill>
                </w14:textFill>
              </w:rPr>
              <w:t>||  |</w:t>
            </w:r>
            <w:r w:rsidR="004604D4" w:rsidRPr="004604D4">
              <w:rPr>
                <w:b/>
                <w:color w:val="000000"/>
                <w:spacing w:val="5"/>
                <w:shd w:val="solid" w:color="000000" w:fill="000000"/>
                <w:fitText w:val="330" w:id="-1425283057"/>
                <w14:textFill>
                  <w14:solidFill>
                    <w14:srgbClr w14:val="000000">
                      <w14:alpha w14:val="100000"/>
                    </w14:srgbClr>
                  </w14:solidFill>
                </w14:textFill>
              </w:rPr>
              <w:t>|</w:t>
            </w:r>
          </w:p>
        </w:tc>
      </w:tr>
    </w:tbl>
    <w:p w14:paraId="626652E8" w14:textId="77777777" w:rsidR="00215AFB" w:rsidRPr="005665B3" w:rsidRDefault="00D550B4" w:rsidP="005665B3">
      <w:pPr>
        <w:pStyle w:val="TableTextCA"/>
        <w:rPr>
          <w:szCs w:val="20"/>
        </w:rPr>
      </w:pPr>
      <w:bookmarkStart w:id="75" w:name="_Hlk68276814"/>
      <w:bookmarkEnd w:id="74"/>
      <w:r w:rsidRPr="005665B3">
        <w:rPr>
          <w:szCs w:val="20"/>
        </w:rPr>
        <w:t>Source: Table 4-22, Section 4 of the ADAR</w:t>
      </w:r>
    </w:p>
    <w:p w14:paraId="08DA519E" w14:textId="1F0F18E4" w:rsidR="00A83C15" w:rsidRPr="003507E8" w:rsidRDefault="00A41812" w:rsidP="00515EA2">
      <w:pPr>
        <w:spacing w:before="240"/>
      </w:pPr>
      <w:r w:rsidRPr="003507E8">
        <w:t>The ADAR estimated that the total cost of publicly funding cilta-cel was $</w:t>
      </w:r>
      <w:r w:rsidR="004604D4" w:rsidRPr="004604D4">
        <w:rPr>
          <w:color w:val="000000"/>
          <w:w w:val="54"/>
          <w:shd w:val="solid" w:color="000000" w:fill="000000"/>
          <w:fitText w:val="420" w:id="-1425283056"/>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056"/>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056"/>
          <w14:textFill>
            <w14:solidFill>
              <w14:srgbClr w14:val="000000">
                <w14:alpha w14:val="100000"/>
              </w14:srgbClr>
            </w14:solidFill>
          </w14:textFill>
        </w:rPr>
        <w:t>|</w:t>
      </w:r>
      <w:r w:rsidR="004604D4" w:rsidRPr="004604D4">
        <w:rPr>
          <w:color w:val="000000"/>
          <w:spacing w:val="4"/>
          <w:w w:val="54"/>
          <w:shd w:val="solid" w:color="000000" w:fill="000000"/>
          <w:fitText w:val="420" w:id="-1425283056"/>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072"/>
          <w14:textFill>
            <w14:solidFill>
              <w14:srgbClr w14:val="000000">
                <w14:alpha w14:val="100000"/>
              </w14:srgbClr>
            </w14:solidFill>
          </w14:textFill>
        </w:rPr>
        <w:t>|||  ||</w:t>
      </w:r>
      <w:r w:rsidR="004604D4" w:rsidRPr="004604D4">
        <w:rPr>
          <w:color w:val="000000"/>
          <w:spacing w:val="4"/>
          <w:w w:val="54"/>
          <w:shd w:val="solid" w:color="000000" w:fill="000000"/>
          <w:fitText w:val="420" w:id="-1425283072"/>
          <w14:textFill>
            <w14:solidFill>
              <w14:srgbClr w14:val="000000">
                <w14:alpha w14:val="100000"/>
              </w14:srgbClr>
            </w14:solidFill>
          </w14:textFill>
        </w:rPr>
        <w:t>|</w:t>
      </w:r>
      <w:r w:rsidR="008B660F" w:rsidRPr="003507E8">
        <w:t xml:space="preserve"> over the </w:t>
      </w:r>
      <w:r w:rsidR="00237442">
        <w:br/>
      </w:r>
      <w:r w:rsidR="008B660F" w:rsidRPr="003507E8">
        <w:t>6-year period</w:t>
      </w:r>
      <w:r w:rsidRPr="003507E8">
        <w:t xml:space="preserve">. The total cost of cilta-cel </w:t>
      </w:r>
      <w:r w:rsidR="006F1220">
        <w:t>(product costs) was</w:t>
      </w:r>
      <w:r w:rsidRPr="003507E8">
        <w:t xml:space="preserve"> $</w:t>
      </w:r>
      <w:r w:rsidR="004604D4" w:rsidRPr="004604D4">
        <w:rPr>
          <w:color w:val="000000"/>
          <w:w w:val="54"/>
          <w:shd w:val="solid" w:color="000000" w:fill="000000"/>
          <w:fitText w:val="420" w:id="-1425283071"/>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071"/>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071"/>
          <w14:textFill>
            <w14:solidFill>
              <w14:srgbClr w14:val="000000">
                <w14:alpha w14:val="100000"/>
              </w14:srgbClr>
            </w14:solidFill>
          </w14:textFill>
        </w:rPr>
        <w:t>|</w:t>
      </w:r>
      <w:r w:rsidR="004604D4" w:rsidRPr="004604D4">
        <w:rPr>
          <w:color w:val="000000"/>
          <w:spacing w:val="4"/>
          <w:w w:val="54"/>
          <w:shd w:val="solid" w:color="000000" w:fill="000000"/>
          <w:fitText w:val="420" w:id="-1425283071"/>
          <w14:textFill>
            <w14:solidFill>
              <w14:srgbClr w14:val="000000">
                <w14:alpha w14:val="100000"/>
              </w14:srgbClr>
            </w14:solidFill>
          </w14:textFill>
        </w:rPr>
        <w:t>|</w:t>
      </w:r>
      <w:r w:rsidR="004604D4" w:rsidRPr="004604D4">
        <w:t xml:space="preserve"> </w:t>
      </w:r>
      <w:r w:rsidR="004604D4" w:rsidRPr="004604D4">
        <w:rPr>
          <w:color w:val="000000"/>
          <w:w w:val="54"/>
          <w:shd w:val="solid" w:color="000000" w:fill="000000"/>
          <w:fitText w:val="420" w:id="-1425283070"/>
          <w14:textFill>
            <w14:solidFill>
              <w14:srgbClr w14:val="000000">
                <w14:alpha w14:val="100000"/>
              </w14:srgbClr>
            </w14:solidFill>
          </w14:textFill>
        </w:rPr>
        <w:t>|||  ||</w:t>
      </w:r>
      <w:r w:rsidR="004604D4" w:rsidRPr="004604D4">
        <w:rPr>
          <w:color w:val="000000"/>
          <w:spacing w:val="4"/>
          <w:w w:val="54"/>
          <w:shd w:val="solid" w:color="000000" w:fill="000000"/>
          <w:fitText w:val="420" w:id="-1425283070"/>
          <w14:textFill>
            <w14:solidFill>
              <w14:srgbClr w14:val="000000">
                <w14:alpha w14:val="100000"/>
              </w14:srgbClr>
            </w14:solidFill>
          </w14:textFill>
        </w:rPr>
        <w:t>|</w:t>
      </w:r>
      <w:r w:rsidR="004604D4" w:rsidRPr="004604D4">
        <w:t xml:space="preserve"> </w:t>
      </w:r>
      <w:r w:rsidR="008B660F" w:rsidRPr="003507E8">
        <w:t>(over the 6-year period)</w:t>
      </w:r>
      <w:r w:rsidRPr="003507E8">
        <w:t>. The overall net cost to the health budgets over 6 years of was $</w:t>
      </w:r>
      <w:r w:rsidR="004604D4" w:rsidRPr="004604D4">
        <w:rPr>
          <w:color w:val="000000"/>
          <w:w w:val="54"/>
          <w:shd w:val="solid" w:color="000000" w:fill="000000"/>
          <w:fitText w:val="420" w:id="-1425283069"/>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069"/>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069"/>
          <w14:textFill>
            <w14:solidFill>
              <w14:srgbClr w14:val="000000">
                <w14:alpha w14:val="100000"/>
              </w14:srgbClr>
            </w14:solidFill>
          </w14:textFill>
        </w:rPr>
        <w:t>|</w:t>
      </w:r>
      <w:r w:rsidR="004604D4" w:rsidRPr="004604D4">
        <w:rPr>
          <w:color w:val="000000"/>
          <w:spacing w:val="4"/>
          <w:w w:val="54"/>
          <w:shd w:val="solid" w:color="000000" w:fill="000000"/>
          <w:fitText w:val="420" w:id="-1425283069"/>
          <w14:textFill>
            <w14:solidFill>
              <w14:srgbClr w14:val="000000">
                <w14:alpha w14:val="100000"/>
              </w14:srgbClr>
            </w14:solidFill>
          </w14:textFill>
        </w:rPr>
        <w:t>|</w:t>
      </w:r>
      <w:r w:rsidR="004604D4" w:rsidRPr="004604D4">
        <w:t xml:space="preserve"> </w:t>
      </w:r>
      <w:r w:rsidRPr="003507E8">
        <w:t xml:space="preserve">to the PBS, </w:t>
      </w:r>
      <w:r w:rsidR="00E70EC2" w:rsidRPr="003507E8">
        <w:t>$</w:t>
      </w:r>
      <w:r w:rsidR="004604D4" w:rsidRPr="004604D4">
        <w:rPr>
          <w:color w:val="000000"/>
          <w:w w:val="54"/>
          <w:shd w:val="solid" w:color="000000" w:fill="000000"/>
          <w:fitText w:val="420" w:id="-1425283068"/>
          <w14:textFill>
            <w14:solidFill>
              <w14:srgbClr w14:val="000000">
                <w14:alpha w14:val="100000"/>
              </w14:srgbClr>
            </w14:solidFill>
          </w14:textFill>
        </w:rPr>
        <w:t>|||  ||</w:t>
      </w:r>
      <w:r w:rsidR="004604D4" w:rsidRPr="004604D4">
        <w:rPr>
          <w:color w:val="000000"/>
          <w:spacing w:val="4"/>
          <w:w w:val="54"/>
          <w:shd w:val="solid" w:color="000000" w:fill="000000"/>
          <w:fitText w:val="420" w:id="-1425283068"/>
          <w14:textFill>
            <w14:solidFill>
              <w14:srgbClr w14:val="000000">
                <w14:alpha w14:val="100000"/>
              </w14:srgbClr>
            </w14:solidFill>
          </w14:textFill>
        </w:rPr>
        <w:t>|</w:t>
      </w:r>
      <w:r w:rsidR="00081F1F" w:rsidRPr="003507E8">
        <w:t xml:space="preserve"> </w:t>
      </w:r>
      <w:r w:rsidRPr="003507E8">
        <w:t>to the MBS and $</w:t>
      </w:r>
      <w:r w:rsidR="004604D4" w:rsidRPr="004604D4">
        <w:rPr>
          <w:color w:val="000000"/>
          <w:w w:val="54"/>
          <w:shd w:val="solid" w:color="000000" w:fill="000000"/>
          <w:fitText w:val="420" w:id="-1425283067"/>
          <w14:textFill>
            <w14:solidFill>
              <w14:srgbClr w14:val="000000">
                <w14:alpha w14:val="100000"/>
              </w14:srgbClr>
            </w14:solidFill>
          </w14:textFill>
        </w:rPr>
        <w:t>|||  ||</w:t>
      </w:r>
      <w:r w:rsidR="004604D4" w:rsidRPr="004604D4">
        <w:rPr>
          <w:color w:val="000000"/>
          <w:spacing w:val="4"/>
          <w:w w:val="54"/>
          <w:shd w:val="solid" w:color="000000" w:fill="000000"/>
          <w:fitText w:val="420" w:id="-1425283067"/>
          <w14:textFill>
            <w14:solidFill>
              <w14:srgbClr w14:val="000000">
                <w14:alpha w14:val="100000"/>
              </w14:srgbClr>
            </w14:solidFill>
          </w14:textFill>
        </w:rPr>
        <w:t>|</w:t>
      </w:r>
      <w:r w:rsidRPr="003507E8">
        <w:t xml:space="preserve"> to hospitals.</w:t>
      </w:r>
      <w:r w:rsidR="009E391D" w:rsidRPr="003507E8">
        <w:t xml:space="preserve"> </w:t>
      </w:r>
      <w:r w:rsidRPr="003507E8">
        <w:t xml:space="preserve">Overall, the </w:t>
      </w:r>
      <w:r w:rsidR="00A83C15" w:rsidRPr="003507E8">
        <w:t xml:space="preserve">evaluation considered </w:t>
      </w:r>
      <w:r w:rsidR="00DF7612" w:rsidRPr="003507E8">
        <w:t>that the</w:t>
      </w:r>
      <w:r w:rsidR="00A83C15" w:rsidRPr="003507E8">
        <w:t xml:space="preserve"> financial estimates </w:t>
      </w:r>
      <w:r w:rsidR="00DF7612" w:rsidRPr="003507E8">
        <w:t xml:space="preserve">likely </w:t>
      </w:r>
      <w:r w:rsidR="00A83C15" w:rsidRPr="003507E8">
        <w:t>overestimated</w:t>
      </w:r>
      <w:r w:rsidR="00481E00" w:rsidRPr="003507E8">
        <w:t xml:space="preserve"> mainly due to an overestimation of </w:t>
      </w:r>
      <w:r w:rsidR="00A83C15" w:rsidRPr="003507E8">
        <w:t xml:space="preserve">the number of eligible patients and </w:t>
      </w:r>
      <w:r w:rsidR="009324F4" w:rsidRPr="003507E8">
        <w:t xml:space="preserve">optimistic assumptions around </w:t>
      </w:r>
      <w:r w:rsidR="00A83C15" w:rsidRPr="003507E8">
        <w:t>uptake</w:t>
      </w:r>
      <w:r w:rsidR="00481E00" w:rsidRPr="003507E8">
        <w:t xml:space="preserve">. The following </w:t>
      </w:r>
      <w:r w:rsidR="00344AD2" w:rsidRPr="003507E8">
        <w:t xml:space="preserve">arguments </w:t>
      </w:r>
      <w:r w:rsidR="00D368DA" w:rsidRPr="003507E8">
        <w:t>were</w:t>
      </w:r>
      <w:r w:rsidR="00344AD2" w:rsidRPr="003507E8">
        <w:t xml:space="preserve"> proposed for the overestimation of the financial </w:t>
      </w:r>
      <w:r w:rsidR="009324F4" w:rsidRPr="003507E8">
        <w:t>estimates</w:t>
      </w:r>
      <w:r w:rsidR="00344AD2" w:rsidRPr="003507E8">
        <w:t>:</w:t>
      </w:r>
    </w:p>
    <w:p w14:paraId="3A79CAF4" w14:textId="4442351F" w:rsidR="00A83C15" w:rsidRPr="003507E8" w:rsidRDefault="00A83C15" w:rsidP="00A83C15">
      <w:pPr>
        <w:ind w:left="720" w:hanging="720"/>
      </w:pPr>
      <w:r w:rsidRPr="003507E8">
        <w:t>•</w:t>
      </w:r>
      <w:r w:rsidRPr="003507E8">
        <w:tab/>
      </w:r>
      <w:r w:rsidR="00343034" w:rsidRPr="003507E8">
        <w:t xml:space="preserve">The ADAR estimated alive and </w:t>
      </w:r>
      <w:r w:rsidR="000F45CE">
        <w:t>progression-free</w:t>
      </w:r>
      <w:r w:rsidR="00343034" w:rsidRPr="003507E8">
        <w:t xml:space="preserve"> patients potentially eligible for cilta-cel from the OS and PFS curves </w:t>
      </w:r>
      <w:r w:rsidR="00094BC4" w:rsidRPr="003507E8">
        <w:t xml:space="preserve">from different sources </w:t>
      </w:r>
      <w:r w:rsidR="00343034" w:rsidRPr="003507E8">
        <w:t xml:space="preserve">using an exponential model derived from median time to corresponding event. </w:t>
      </w:r>
      <w:proofErr w:type="gramStart"/>
      <w:r w:rsidR="00343034" w:rsidRPr="003507E8">
        <w:t>By assuming an exponential model, the event rate (progression and death)</w:t>
      </w:r>
      <w:proofErr w:type="gramEnd"/>
      <w:r w:rsidR="00343034" w:rsidRPr="003507E8">
        <w:t xml:space="preserve"> occurs at a constant rate, meaning that the transition probability is also constant. This may not reflect the way RRMM patients progress and die in their disease</w:t>
      </w:r>
    </w:p>
    <w:p w14:paraId="6D6BC117" w14:textId="367DF4DF" w:rsidR="00A83C15" w:rsidRPr="003507E8" w:rsidRDefault="00A83C15" w:rsidP="00A83C15">
      <w:pPr>
        <w:ind w:left="720" w:hanging="720"/>
      </w:pPr>
      <w:r w:rsidRPr="003507E8">
        <w:t>•</w:t>
      </w:r>
      <w:r w:rsidRPr="003507E8">
        <w:tab/>
      </w:r>
      <w:r w:rsidR="00CC4A87" w:rsidRPr="00CC4A87">
        <w:t xml:space="preserve">The patient numbers from Janssen’s daratumumab monotherapy compassionate access program informed the sixth line eligible pool of patients in the financial model. </w:t>
      </w:r>
      <w:r w:rsidRPr="003507E8">
        <w:t xml:space="preserve">However, it </w:t>
      </w:r>
      <w:r w:rsidRPr="003507E8">
        <w:lastRenderedPageBreak/>
        <w:t>was uncertain what proportion of patients receiving daratumumab monotherapy would be suitable candidates for treatment with cilta-ce</w:t>
      </w:r>
      <w:r w:rsidR="00D2119F" w:rsidRPr="003507E8">
        <w:t>l.</w:t>
      </w:r>
    </w:p>
    <w:p w14:paraId="59DB7003" w14:textId="00E2DF9B" w:rsidR="00A83C15" w:rsidRPr="003507E8" w:rsidRDefault="00A83C15" w:rsidP="00A83C15">
      <w:pPr>
        <w:ind w:left="720" w:hanging="720"/>
      </w:pPr>
      <w:r w:rsidRPr="003507E8">
        <w:t>•</w:t>
      </w:r>
      <w:r w:rsidRPr="003507E8">
        <w:tab/>
        <w:t>The proportion of patients suitable for treatment with ci</w:t>
      </w:r>
      <w:r w:rsidR="00B91F81">
        <w:t>lt</w:t>
      </w:r>
      <w:r w:rsidRPr="003507E8">
        <w:t>a-cel in fourth-line settings was likely overestimated (</w:t>
      </w:r>
      <w:proofErr w:type="gramStart"/>
      <w:r w:rsidR="004604D4" w:rsidRPr="00F11F94">
        <w:rPr>
          <w:color w:val="000000"/>
          <w:w w:val="15"/>
          <w:shd w:val="solid" w:color="000000" w:fill="000000"/>
          <w:fitText w:val="-20" w:id="-1425283066"/>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6"/>
          <w14:textFill>
            <w14:solidFill>
              <w14:srgbClr w14:val="000000">
                <w14:alpha w14:val="100000"/>
              </w14:srgbClr>
            </w14:solidFill>
          </w14:textFill>
        </w:rPr>
        <w:t>|</w:t>
      </w:r>
      <w:proofErr w:type="gramEnd"/>
      <w:r w:rsidRPr="003507E8">
        <w:t xml:space="preserve">% in </w:t>
      </w:r>
      <w:r w:rsidR="00172114">
        <w:t>Y</w:t>
      </w:r>
      <w:r w:rsidRPr="003507E8">
        <w:t xml:space="preserve">ear 1 increasing to </w:t>
      </w:r>
      <w:r w:rsidR="004604D4" w:rsidRPr="00F11F94">
        <w:rPr>
          <w:color w:val="000000"/>
          <w:w w:val="15"/>
          <w:shd w:val="solid" w:color="000000" w:fill="000000"/>
          <w:fitText w:val="-20" w:id="-1425283065"/>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5"/>
          <w14:textFill>
            <w14:solidFill>
              <w14:srgbClr w14:val="000000">
                <w14:alpha w14:val="100000"/>
              </w14:srgbClr>
            </w14:solidFill>
          </w14:textFill>
        </w:rPr>
        <w:t>|</w:t>
      </w:r>
      <w:r w:rsidRPr="003507E8">
        <w:t xml:space="preserve">% by </w:t>
      </w:r>
      <w:r w:rsidR="00172114">
        <w:t>Y</w:t>
      </w:r>
      <w:r w:rsidRPr="003507E8">
        <w:t xml:space="preserve">ear 4), as only </w:t>
      </w:r>
      <w:r w:rsidR="004604D4" w:rsidRPr="00F11F94">
        <w:rPr>
          <w:color w:val="000000"/>
          <w:w w:val="15"/>
          <w:shd w:val="solid" w:color="000000" w:fill="000000"/>
          <w:fitText w:val="-20" w:id="-1425283064"/>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4"/>
          <w14:textFill>
            <w14:solidFill>
              <w14:srgbClr w14:val="000000">
                <w14:alpha w14:val="100000"/>
              </w14:srgbClr>
            </w14:solidFill>
          </w14:textFill>
        </w:rPr>
        <w:t>|</w:t>
      </w:r>
      <w:r w:rsidRPr="003507E8">
        <w:t>% of patients in FLATIRON, a registry database (which is more representative of real-world patients), met CARTITUDE-1’s eligibility criteria for use of cilta-cel as a subsequent therapy in a fourth line setting (Table 56).</w:t>
      </w:r>
      <w:r w:rsidR="009C2E48">
        <w:t xml:space="preserve"> The suitability and uptake rate was higher at 70% </w:t>
      </w:r>
      <w:r w:rsidR="003708ED">
        <w:t>i</w:t>
      </w:r>
      <w:r w:rsidR="009C2E48">
        <w:t>n</w:t>
      </w:r>
      <w:r w:rsidR="003708ED">
        <w:t xml:space="preserve"> the</w:t>
      </w:r>
      <w:r w:rsidR="009C2E48">
        <w:t xml:space="preserve"> physician’s choice cohort of clinical trials (</w:t>
      </w:r>
      <w:proofErr w:type="gramStart"/>
      <w:r w:rsidR="004604D4" w:rsidRPr="00F11F94">
        <w:rPr>
          <w:color w:val="000000"/>
          <w:w w:val="15"/>
          <w:shd w:val="solid" w:color="000000" w:fill="000000"/>
          <w:fitText w:val="-20" w:id="-1425283063"/>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3"/>
          <w14:textFill>
            <w14:solidFill>
              <w14:srgbClr w14:val="000000">
                <w14:alpha w14:val="100000"/>
              </w14:srgbClr>
            </w14:solidFill>
          </w14:textFill>
        </w:rPr>
        <w:t>|</w:t>
      </w:r>
      <w:proofErr w:type="gramEnd"/>
      <w:r w:rsidR="009C2E48">
        <w:t>%).</w:t>
      </w:r>
      <w:r w:rsidRPr="003507E8">
        <w:t xml:space="preserve"> It was unknown what proportion of patients would be eligible for subsequent therapy with cilta-cel in fifth and/or sixth line; however, it is likely </w:t>
      </w:r>
      <w:r w:rsidR="00344AD2" w:rsidRPr="003507E8">
        <w:t xml:space="preserve">this will be </w:t>
      </w:r>
      <w:r w:rsidRPr="003507E8">
        <w:t>less than what the ADAR proposed (</w:t>
      </w:r>
      <w:proofErr w:type="gramStart"/>
      <w:r w:rsidR="004604D4" w:rsidRPr="00F11F94">
        <w:rPr>
          <w:color w:val="000000"/>
          <w:w w:val="15"/>
          <w:shd w:val="solid" w:color="000000" w:fill="000000"/>
          <w:fitText w:val="-20" w:id="-1425283062"/>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2"/>
          <w14:textFill>
            <w14:solidFill>
              <w14:srgbClr w14:val="000000">
                <w14:alpha w14:val="100000"/>
              </w14:srgbClr>
            </w14:solidFill>
          </w14:textFill>
        </w:rPr>
        <w:t>|</w:t>
      </w:r>
      <w:proofErr w:type="gramEnd"/>
      <w:r w:rsidRPr="003507E8">
        <w:t xml:space="preserve">% of fifth line patients and </w:t>
      </w:r>
      <w:r w:rsidR="004604D4" w:rsidRPr="00F11F94">
        <w:rPr>
          <w:color w:val="000000"/>
          <w:w w:val="15"/>
          <w:shd w:val="solid" w:color="000000" w:fill="000000"/>
          <w:fitText w:val="-20" w:id="-1425283061"/>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61"/>
          <w14:textFill>
            <w14:solidFill>
              <w14:srgbClr w14:val="000000">
                <w14:alpha w14:val="100000"/>
              </w14:srgbClr>
            </w14:solidFill>
          </w14:textFill>
        </w:rPr>
        <w:t>|</w:t>
      </w:r>
      <w:r w:rsidRPr="003507E8">
        <w:t>% of sixth line patients)</w:t>
      </w:r>
      <w:r w:rsidR="00D2119F" w:rsidRPr="003507E8">
        <w:t>.</w:t>
      </w:r>
    </w:p>
    <w:p w14:paraId="52650937" w14:textId="492B333A" w:rsidR="00A41812" w:rsidRDefault="00A83C15" w:rsidP="00A83C15">
      <w:pPr>
        <w:ind w:left="720" w:hanging="720"/>
      </w:pPr>
      <w:r w:rsidRPr="003507E8">
        <w:t>•</w:t>
      </w:r>
      <w:r w:rsidRPr="003507E8">
        <w:tab/>
        <w:t xml:space="preserve">The ADAR assumed uptake would be </w:t>
      </w:r>
      <w:r w:rsidR="004604D4" w:rsidRPr="004604D4">
        <w:rPr>
          <w:color w:val="000000"/>
          <w:w w:val="54"/>
          <w:shd w:val="solid" w:color="000000" w:fill="000000"/>
          <w:fitText w:val="420" w:id="-1425283060"/>
          <w14:textFill>
            <w14:solidFill>
              <w14:srgbClr w14:val="000000">
                <w14:alpha w14:val="100000"/>
              </w14:srgbClr>
            </w14:solidFill>
          </w14:textFill>
        </w:rPr>
        <w:t>||</w:t>
      </w:r>
      <w:proofErr w:type="gramStart"/>
      <w:r w:rsidR="004604D4" w:rsidRPr="004604D4">
        <w:rPr>
          <w:color w:val="000000"/>
          <w:w w:val="54"/>
          <w:shd w:val="solid" w:color="000000" w:fill="000000"/>
          <w:fitText w:val="420" w:id="-1425283060"/>
          <w14:textFill>
            <w14:solidFill>
              <w14:srgbClr w14:val="000000">
                <w14:alpha w14:val="100000"/>
              </w14:srgbClr>
            </w14:solidFill>
          </w14:textFill>
        </w:rPr>
        <w:t>|  |</w:t>
      </w:r>
      <w:proofErr w:type="gramEnd"/>
      <w:r w:rsidR="004604D4" w:rsidRPr="004604D4">
        <w:rPr>
          <w:color w:val="000000"/>
          <w:w w:val="54"/>
          <w:shd w:val="solid" w:color="000000" w:fill="000000"/>
          <w:fitText w:val="420" w:id="-1425283060"/>
          <w14:textFill>
            <w14:solidFill>
              <w14:srgbClr w14:val="000000">
                <w14:alpha w14:val="100000"/>
              </w14:srgbClr>
            </w14:solidFill>
          </w14:textFill>
        </w:rPr>
        <w:t>|</w:t>
      </w:r>
      <w:r w:rsidR="004604D4" w:rsidRPr="004604D4">
        <w:rPr>
          <w:color w:val="000000"/>
          <w:spacing w:val="4"/>
          <w:w w:val="54"/>
          <w:shd w:val="solid" w:color="000000" w:fill="000000"/>
          <w:fitText w:val="420" w:id="-1425283060"/>
          <w14:textFill>
            <w14:solidFill>
              <w14:srgbClr w14:val="000000">
                <w14:alpha w14:val="100000"/>
              </w14:srgbClr>
            </w14:solidFill>
          </w14:textFill>
        </w:rPr>
        <w:t>|</w:t>
      </w:r>
      <w:r w:rsidRPr="003507E8">
        <w:t xml:space="preserve">% in </w:t>
      </w:r>
      <w:r w:rsidR="008B660F" w:rsidRPr="003507E8">
        <w:t xml:space="preserve">Year </w:t>
      </w:r>
      <w:r w:rsidRPr="003507E8">
        <w:t xml:space="preserve">1, increasing to </w:t>
      </w:r>
      <w:r w:rsidR="004604D4" w:rsidRPr="004604D4">
        <w:rPr>
          <w:color w:val="000000"/>
          <w:w w:val="54"/>
          <w:shd w:val="solid" w:color="000000" w:fill="000000"/>
          <w:fitText w:val="420" w:id="-1425283059"/>
          <w14:textFill>
            <w14:solidFill>
              <w14:srgbClr w14:val="000000">
                <w14:alpha w14:val="100000"/>
              </w14:srgbClr>
            </w14:solidFill>
          </w14:textFill>
        </w:rPr>
        <w:t>|||  ||</w:t>
      </w:r>
      <w:r w:rsidR="004604D4" w:rsidRPr="004604D4">
        <w:rPr>
          <w:color w:val="000000"/>
          <w:spacing w:val="4"/>
          <w:w w:val="54"/>
          <w:shd w:val="solid" w:color="000000" w:fill="000000"/>
          <w:fitText w:val="420" w:id="-1425283059"/>
          <w14:textFill>
            <w14:solidFill>
              <w14:srgbClr w14:val="000000">
                <w14:alpha w14:val="100000"/>
              </w14:srgbClr>
            </w14:solidFill>
          </w14:textFill>
        </w:rPr>
        <w:t>|</w:t>
      </w:r>
      <w:r w:rsidRPr="003507E8">
        <w:t xml:space="preserve">% by </w:t>
      </w:r>
      <w:r w:rsidR="008B660F" w:rsidRPr="003507E8">
        <w:t xml:space="preserve">Year </w:t>
      </w:r>
      <w:r w:rsidRPr="003507E8">
        <w:t xml:space="preserve">5 in fourth-line settings, </w:t>
      </w:r>
      <w:r w:rsidR="004604D4" w:rsidRPr="00F11F94">
        <w:rPr>
          <w:color w:val="000000"/>
          <w:w w:val="15"/>
          <w:shd w:val="solid" w:color="000000" w:fill="000000"/>
          <w:fitText w:val="-20" w:id="-1425283058"/>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58"/>
          <w14:textFill>
            <w14:solidFill>
              <w14:srgbClr w14:val="000000">
                <w14:alpha w14:val="100000"/>
              </w14:srgbClr>
            </w14:solidFill>
          </w14:textFill>
        </w:rPr>
        <w:t>|</w:t>
      </w:r>
      <w:r w:rsidRPr="003507E8">
        <w:t xml:space="preserve">% in </w:t>
      </w:r>
      <w:r w:rsidR="008B660F" w:rsidRPr="003507E8">
        <w:t xml:space="preserve">Year </w:t>
      </w:r>
      <w:r w:rsidRPr="003507E8">
        <w:t>1</w:t>
      </w:r>
      <w:r w:rsidR="009403C4">
        <w:t>,</w:t>
      </w:r>
      <w:r w:rsidRPr="003507E8">
        <w:t xml:space="preserve"> </w:t>
      </w:r>
      <w:r w:rsidR="009403C4">
        <w:t xml:space="preserve">and </w:t>
      </w:r>
      <w:r w:rsidRPr="003507E8">
        <w:t xml:space="preserve">decreasing </w:t>
      </w:r>
      <w:r w:rsidR="009403C4">
        <w:t xml:space="preserve">to </w:t>
      </w:r>
      <w:r w:rsidR="004604D4" w:rsidRPr="00F11F94">
        <w:rPr>
          <w:color w:val="000000"/>
          <w:w w:val="15"/>
          <w:shd w:val="solid" w:color="000000" w:fill="000000"/>
          <w:fitText w:val="-20" w:id="-1425283057"/>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57"/>
          <w14:textFill>
            <w14:solidFill>
              <w14:srgbClr w14:val="000000">
                <w14:alpha w14:val="100000"/>
              </w14:srgbClr>
            </w14:solidFill>
          </w14:textFill>
        </w:rPr>
        <w:t>|</w:t>
      </w:r>
      <w:r w:rsidRPr="003507E8">
        <w:t xml:space="preserve">% by </w:t>
      </w:r>
      <w:r w:rsidR="008B660F" w:rsidRPr="003507E8">
        <w:t xml:space="preserve">Year </w:t>
      </w:r>
      <w:r w:rsidRPr="003507E8">
        <w:t xml:space="preserve">6 in fifth-line settings, and </w:t>
      </w:r>
      <w:r w:rsidR="009403C4">
        <w:t xml:space="preserve">decreasing to </w:t>
      </w:r>
      <w:r w:rsidR="004604D4" w:rsidRPr="00F11F94">
        <w:rPr>
          <w:color w:val="000000"/>
          <w:w w:val="15"/>
          <w:shd w:val="solid" w:color="000000" w:fill="000000"/>
          <w:fitText w:val="-20" w:id="-1425283056"/>
          <w14:textFill>
            <w14:solidFill>
              <w14:srgbClr w14:val="000000">
                <w14:alpha w14:val="100000"/>
              </w14:srgbClr>
            </w14:solidFill>
          </w14:textFill>
        </w:rPr>
        <w:t xml:space="preserve">|  </w:t>
      </w:r>
      <w:r w:rsidR="004604D4" w:rsidRPr="00F11F94">
        <w:rPr>
          <w:color w:val="000000"/>
          <w:spacing w:val="-69"/>
          <w:w w:val="15"/>
          <w:shd w:val="solid" w:color="000000" w:fill="000000"/>
          <w:fitText w:val="-20" w:id="-1425283056"/>
          <w14:textFill>
            <w14:solidFill>
              <w14:srgbClr w14:val="000000">
                <w14:alpha w14:val="100000"/>
              </w14:srgbClr>
            </w14:solidFill>
          </w14:textFill>
        </w:rPr>
        <w:t>|</w:t>
      </w:r>
      <w:r w:rsidR="009403C4">
        <w:t>% in Year 5 in sixth line settings</w:t>
      </w:r>
      <w:r w:rsidRPr="003507E8">
        <w:t>. However, new triple therapies for RRMM patients are currently under consideration by the PBAC</w:t>
      </w:r>
      <w:r w:rsidR="00D2119F" w:rsidRPr="003507E8">
        <w:t xml:space="preserve"> which </w:t>
      </w:r>
      <w:r w:rsidRPr="003507E8">
        <w:t>may push cilta-cel to a later line setting. The latter is consistent with the restriction from the FDA that limited the use of cilta-cel to fifth-line therapy.</w:t>
      </w:r>
    </w:p>
    <w:p w14:paraId="45733ADD" w14:textId="2AFB7A4B" w:rsidR="00902CD4" w:rsidRDefault="00902CD4" w:rsidP="00902CD4">
      <w:pPr>
        <w:rPr>
          <w:bCs/>
        </w:rPr>
      </w:pPr>
      <w:r>
        <w:t>The pre-MSAC response presented revised financial estimates,</w:t>
      </w:r>
      <w:r w:rsidR="00A80AD6">
        <w:t xml:space="preserve"> which were not evaluated. T</w:t>
      </w:r>
      <w:r>
        <w:t>he applicant acknowledges the ESC’</w:t>
      </w:r>
      <w:r w:rsidR="00A80AD6">
        <w:t>s</w:t>
      </w:r>
      <w:r>
        <w:t xml:space="preserve"> concern </w:t>
      </w:r>
      <w:r w:rsidR="00DB337A">
        <w:rPr>
          <w:bCs/>
        </w:rPr>
        <w:t xml:space="preserve">that the number of eligible patients </w:t>
      </w:r>
      <w:proofErr w:type="gramStart"/>
      <w:r w:rsidR="00DB337A">
        <w:rPr>
          <w:bCs/>
        </w:rPr>
        <w:t>are</w:t>
      </w:r>
      <w:proofErr w:type="gramEnd"/>
      <w:r w:rsidR="00DB337A">
        <w:rPr>
          <w:bCs/>
        </w:rPr>
        <w:t xml:space="preserve"> overestimated, given US FLATIRON registry data shows a lower eligibility rate (46%). As such, the applicant reduced the uptake rates at fourth-line by approximately </w:t>
      </w:r>
      <w:r w:rsidR="004604D4" w:rsidRPr="004604D4">
        <w:rPr>
          <w:bCs/>
          <w:color w:val="000000"/>
          <w:w w:val="54"/>
          <w:shd w:val="solid" w:color="000000" w:fill="000000"/>
          <w:fitText w:val="420" w:id="-1425283072"/>
          <w14:textFill>
            <w14:solidFill>
              <w14:srgbClr w14:val="000000">
                <w14:alpha w14:val="100000"/>
              </w14:srgbClr>
            </w14:solidFill>
          </w14:textFill>
        </w:rPr>
        <w:t>||</w:t>
      </w:r>
      <w:proofErr w:type="gramStart"/>
      <w:r w:rsidR="004604D4" w:rsidRPr="004604D4">
        <w:rPr>
          <w:bCs/>
          <w:color w:val="000000"/>
          <w:w w:val="54"/>
          <w:shd w:val="solid" w:color="000000" w:fill="000000"/>
          <w:fitText w:val="420" w:id="-1425283072"/>
          <w14:textFill>
            <w14:solidFill>
              <w14:srgbClr w14:val="000000">
                <w14:alpha w14:val="100000"/>
              </w14:srgbClr>
            </w14:solidFill>
          </w14:textFill>
        </w:rPr>
        <w:t>|  |</w:t>
      </w:r>
      <w:proofErr w:type="gramEnd"/>
      <w:r w:rsidR="004604D4" w:rsidRPr="004604D4">
        <w:rPr>
          <w:bCs/>
          <w:color w:val="000000"/>
          <w:w w:val="54"/>
          <w:shd w:val="solid" w:color="000000" w:fill="000000"/>
          <w:fitText w:val="420" w:id="-1425283072"/>
          <w14:textFill>
            <w14:solidFill>
              <w14:srgbClr w14:val="000000">
                <w14:alpha w14:val="100000"/>
              </w14:srgbClr>
            </w14:solidFill>
          </w14:textFill>
        </w:rPr>
        <w:t>|</w:t>
      </w:r>
      <w:r w:rsidR="004604D4" w:rsidRPr="004604D4">
        <w:rPr>
          <w:bCs/>
          <w:color w:val="000000"/>
          <w:spacing w:val="4"/>
          <w:w w:val="54"/>
          <w:shd w:val="solid" w:color="000000" w:fill="000000"/>
          <w:fitText w:val="420" w:id="-1425283072"/>
          <w14:textFill>
            <w14:solidFill>
              <w14:srgbClr w14:val="000000">
                <w14:alpha w14:val="100000"/>
              </w14:srgbClr>
            </w14:solidFill>
          </w14:textFill>
        </w:rPr>
        <w:t>|</w:t>
      </w:r>
      <w:r w:rsidR="00DB337A">
        <w:rPr>
          <w:bCs/>
        </w:rPr>
        <w:t>% (absolute reduction) each year (Table 17).</w:t>
      </w:r>
    </w:p>
    <w:p w14:paraId="5D92C57A" w14:textId="6D8A7FB5" w:rsidR="00DB337A" w:rsidRPr="00A748F2" w:rsidRDefault="00DB337A" w:rsidP="00DB337A">
      <w:pPr>
        <w:pStyle w:val="TableHeading0"/>
        <w:rPr>
          <w:noProof/>
        </w:rPr>
      </w:pPr>
      <w:r w:rsidRPr="00A748F2">
        <w:rPr>
          <w:noProof/>
        </w:rPr>
        <w:t xml:space="preserve">Table </w:t>
      </w:r>
      <w:r>
        <w:rPr>
          <w:noProof/>
        </w:rPr>
        <w:t>17</w:t>
      </w:r>
      <w:r w:rsidRPr="00A748F2">
        <w:rPr>
          <w:noProof/>
        </w:rPr>
        <w:t>: Revised financial estimates based on reduced suitability for 4L MM</w:t>
      </w:r>
    </w:p>
    <w:tbl>
      <w:tblPr>
        <w:tblStyle w:val="TableGrid"/>
        <w:tblW w:w="5000" w:type="pct"/>
        <w:tblCellMar>
          <w:left w:w="28" w:type="dxa"/>
          <w:right w:w="28" w:type="dxa"/>
        </w:tblCellMar>
        <w:tblLook w:val="04A0" w:firstRow="1" w:lastRow="0" w:firstColumn="1" w:lastColumn="0" w:noHBand="0" w:noVBand="1"/>
      </w:tblPr>
      <w:tblGrid>
        <w:gridCol w:w="2576"/>
        <w:gridCol w:w="1073"/>
        <w:gridCol w:w="1073"/>
        <w:gridCol w:w="1075"/>
        <w:gridCol w:w="1073"/>
        <w:gridCol w:w="1073"/>
        <w:gridCol w:w="1073"/>
      </w:tblGrid>
      <w:tr w:rsidR="00DB337A" w:rsidRPr="00DB337A" w14:paraId="20918451" w14:textId="77777777" w:rsidTr="004604D4">
        <w:tc>
          <w:tcPr>
            <w:tcW w:w="1429" w:type="pct"/>
            <w:shd w:val="clear" w:color="auto" w:fill="auto"/>
          </w:tcPr>
          <w:p w14:paraId="62AEC13E" w14:textId="77777777" w:rsidR="00DB337A" w:rsidRPr="00DB337A" w:rsidRDefault="00DB337A" w:rsidP="007E1A60">
            <w:pPr>
              <w:keepNext/>
              <w:spacing w:before="20" w:after="20"/>
              <w:rPr>
                <w:rFonts w:ascii="Arial Narrow" w:hAnsi="Arial Narrow" w:cstheme="minorHAnsi"/>
                <w:b/>
                <w:bCs/>
                <w:noProof/>
                <w:sz w:val="20"/>
                <w:szCs w:val="20"/>
              </w:rPr>
            </w:pPr>
          </w:p>
        </w:tc>
        <w:tc>
          <w:tcPr>
            <w:tcW w:w="595" w:type="pct"/>
            <w:shd w:val="clear" w:color="auto" w:fill="auto"/>
          </w:tcPr>
          <w:p w14:paraId="65386540"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 1</w:t>
            </w:r>
          </w:p>
        </w:tc>
        <w:tc>
          <w:tcPr>
            <w:tcW w:w="595" w:type="pct"/>
            <w:shd w:val="clear" w:color="auto" w:fill="auto"/>
          </w:tcPr>
          <w:p w14:paraId="3F914083"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 2</w:t>
            </w:r>
          </w:p>
        </w:tc>
        <w:tc>
          <w:tcPr>
            <w:tcW w:w="596" w:type="pct"/>
            <w:shd w:val="clear" w:color="auto" w:fill="auto"/>
          </w:tcPr>
          <w:p w14:paraId="4264A985"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 3</w:t>
            </w:r>
          </w:p>
        </w:tc>
        <w:tc>
          <w:tcPr>
            <w:tcW w:w="595" w:type="pct"/>
            <w:shd w:val="clear" w:color="auto" w:fill="auto"/>
          </w:tcPr>
          <w:p w14:paraId="2AC83B8B"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 4</w:t>
            </w:r>
          </w:p>
        </w:tc>
        <w:tc>
          <w:tcPr>
            <w:tcW w:w="595" w:type="pct"/>
            <w:shd w:val="clear" w:color="auto" w:fill="auto"/>
          </w:tcPr>
          <w:p w14:paraId="5EA1105F"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 5</w:t>
            </w:r>
          </w:p>
        </w:tc>
        <w:tc>
          <w:tcPr>
            <w:tcW w:w="596" w:type="pct"/>
            <w:tcBorders>
              <w:bottom w:val="single" w:sz="4" w:space="0" w:color="auto"/>
            </w:tcBorders>
            <w:shd w:val="clear" w:color="auto" w:fill="auto"/>
          </w:tcPr>
          <w:p w14:paraId="63FDF449" w14:textId="77777777" w:rsidR="00DB337A" w:rsidRPr="00DB337A" w:rsidRDefault="00DB337A" w:rsidP="007E1A60">
            <w:pPr>
              <w:keepNext/>
              <w:spacing w:before="20" w:after="20"/>
              <w:rPr>
                <w:rFonts w:ascii="Arial Narrow" w:hAnsi="Arial Narrow" w:cstheme="minorHAnsi"/>
                <w:b/>
                <w:bCs/>
                <w:noProof/>
                <w:sz w:val="20"/>
                <w:szCs w:val="20"/>
              </w:rPr>
            </w:pPr>
            <w:r w:rsidRPr="00DB337A">
              <w:rPr>
                <w:rFonts w:ascii="Arial Narrow" w:hAnsi="Arial Narrow" w:cstheme="minorHAnsi"/>
                <w:b/>
                <w:bCs/>
                <w:noProof/>
                <w:sz w:val="20"/>
                <w:szCs w:val="20"/>
              </w:rPr>
              <w:t>Years 1-5</w:t>
            </w:r>
          </w:p>
        </w:tc>
      </w:tr>
      <w:tr w:rsidR="00DB337A" w:rsidRPr="00DB337A" w14:paraId="02EDCF0D" w14:textId="77777777" w:rsidTr="004604D4">
        <w:tc>
          <w:tcPr>
            <w:tcW w:w="1429" w:type="pct"/>
          </w:tcPr>
          <w:p w14:paraId="098DCB34"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Suitability rate at 4L MM (ADAR)</w:t>
            </w:r>
          </w:p>
        </w:tc>
        <w:tc>
          <w:tcPr>
            <w:tcW w:w="595" w:type="pct"/>
          </w:tcPr>
          <w:p w14:paraId="1FB95113" w14:textId="7903FE1B"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71"/>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71"/>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23680ECF" w14:textId="1723B80E"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70"/>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70"/>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6" w:type="pct"/>
          </w:tcPr>
          <w:p w14:paraId="6A0CEAEC" w14:textId="6ADA5B42"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9"/>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9"/>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0C9D43C4" w14:textId="73F88AD3"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8"/>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8"/>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083D7C7D" w14:textId="4D3456B7"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7"/>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7"/>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6" w:type="pct"/>
            <w:tcBorders>
              <w:bottom w:val="single" w:sz="4" w:space="0" w:color="auto"/>
            </w:tcBorders>
            <w:shd w:val="solid" w:color="000000" w:fill="000000"/>
          </w:tcPr>
          <w:p w14:paraId="39DD896C" w14:textId="46F03979"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6"/>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6"/>
                <w14:textFill>
                  <w14:solidFill>
                    <w14:srgbClr w14:val="000000">
                      <w14:alpha w14:val="100000"/>
                    </w14:srgbClr>
                  </w14:solidFill>
                </w14:textFill>
              </w:rPr>
              <w:t>|</w:t>
            </w:r>
          </w:p>
        </w:tc>
      </w:tr>
      <w:tr w:rsidR="00DB337A" w:rsidRPr="00DB337A" w14:paraId="3B78482B" w14:textId="77777777" w:rsidTr="004604D4">
        <w:tc>
          <w:tcPr>
            <w:tcW w:w="1429" w:type="pct"/>
          </w:tcPr>
          <w:p w14:paraId="782CDEE4"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Suitability rate at 4L MM (pre-MSAC)</w:t>
            </w:r>
          </w:p>
        </w:tc>
        <w:tc>
          <w:tcPr>
            <w:tcW w:w="595" w:type="pct"/>
          </w:tcPr>
          <w:p w14:paraId="6C6FC15F" w14:textId="114FBA3D"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5"/>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5"/>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165A43B0" w14:textId="02B366AC"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4"/>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4"/>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6" w:type="pct"/>
          </w:tcPr>
          <w:p w14:paraId="1FE37940" w14:textId="1566A76B"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3"/>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3"/>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74AF5C92" w14:textId="5FB53853"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2"/>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2"/>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5" w:type="pct"/>
          </w:tcPr>
          <w:p w14:paraId="067F4275" w14:textId="0D616F52"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shd w:val="solid" w:color="000000" w:fill="000000"/>
                <w:fitText w:val="330" w:id="-1425283061"/>
                <w14:textFill>
                  <w14:solidFill>
                    <w14:srgbClr w14:val="000000">
                      <w14:alpha w14:val="100000"/>
                    </w14:srgbClr>
                  </w14:solidFill>
                </w14:textFill>
              </w:rPr>
              <w:t>|||</w:t>
            </w:r>
            <w:r w:rsidRPr="004604D4">
              <w:rPr>
                <w:rFonts w:ascii="Arial Narrow" w:hAnsi="Arial Narrow" w:cstheme="minorHAnsi"/>
                <w:noProof/>
                <w:color w:val="000000"/>
                <w:spacing w:val="1"/>
                <w:sz w:val="20"/>
                <w:szCs w:val="20"/>
                <w:shd w:val="solid" w:color="000000" w:fill="000000"/>
                <w:fitText w:val="330" w:id="-1425283061"/>
                <w14:textFill>
                  <w14:solidFill>
                    <w14:srgbClr w14:val="000000">
                      <w14:alpha w14:val="100000"/>
                    </w14:srgbClr>
                  </w14:solidFill>
                </w14:textFill>
              </w:rPr>
              <w:t>|</w:t>
            </w:r>
            <w:r w:rsidR="00DB337A" w:rsidRPr="00DB337A">
              <w:rPr>
                <w:rFonts w:ascii="Arial Narrow" w:hAnsi="Arial Narrow" w:cstheme="minorHAnsi"/>
                <w:noProof/>
                <w:sz w:val="20"/>
                <w:szCs w:val="20"/>
              </w:rPr>
              <w:t>%</w:t>
            </w:r>
          </w:p>
        </w:tc>
        <w:tc>
          <w:tcPr>
            <w:tcW w:w="596" w:type="pct"/>
            <w:tcBorders>
              <w:bottom w:val="single" w:sz="4" w:space="0" w:color="auto"/>
            </w:tcBorders>
            <w:shd w:val="solid" w:color="000000" w:fill="000000"/>
          </w:tcPr>
          <w:p w14:paraId="5B2527E4" w14:textId="1EB69891"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0"/>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0"/>
                <w14:textFill>
                  <w14:solidFill>
                    <w14:srgbClr w14:val="000000">
                      <w14:alpha w14:val="100000"/>
                    </w14:srgbClr>
                  </w14:solidFill>
                </w14:textFill>
              </w:rPr>
              <w:t>|</w:t>
            </w:r>
          </w:p>
        </w:tc>
      </w:tr>
      <w:tr w:rsidR="00DB337A" w:rsidRPr="00DB337A" w14:paraId="22F58EDC" w14:textId="77777777" w:rsidTr="004604D4">
        <w:tc>
          <w:tcPr>
            <w:tcW w:w="1429" w:type="pct"/>
          </w:tcPr>
          <w:p w14:paraId="10757A82" w14:textId="77777777" w:rsidR="00DB337A" w:rsidRPr="00DB337A" w:rsidRDefault="00DB337A" w:rsidP="007E1A60">
            <w:pPr>
              <w:keepNext/>
              <w:spacing w:before="20" w:after="20"/>
              <w:rPr>
                <w:rFonts w:ascii="Arial Narrow" w:hAnsi="Arial Narrow" w:cstheme="minorHAnsi"/>
                <w:i/>
                <w:iCs/>
                <w:noProof/>
                <w:sz w:val="20"/>
                <w:szCs w:val="20"/>
              </w:rPr>
            </w:pPr>
            <w:r w:rsidRPr="00DB337A">
              <w:rPr>
                <w:rFonts w:ascii="Arial Narrow" w:hAnsi="Arial Narrow" w:cstheme="minorHAnsi"/>
                <w:i/>
                <w:iCs/>
                <w:noProof/>
                <w:sz w:val="20"/>
                <w:szCs w:val="20"/>
              </w:rPr>
              <w:t>Change (relative reduction)</w:t>
            </w:r>
          </w:p>
        </w:tc>
        <w:tc>
          <w:tcPr>
            <w:tcW w:w="595" w:type="pct"/>
            <w:tcBorders>
              <w:bottom w:val="single" w:sz="4" w:space="0" w:color="auto"/>
            </w:tcBorders>
          </w:tcPr>
          <w:p w14:paraId="05E97B63" w14:textId="677781E5"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i/>
                <w:iCs/>
                <w:color w:val="000000"/>
                <w:spacing w:val="53"/>
                <w:sz w:val="20"/>
                <w:szCs w:val="20"/>
                <w:shd w:val="solid" w:color="000000" w:fill="000000"/>
                <w:fitText w:val="330" w:id="-1425283059"/>
                <w14:textFill>
                  <w14:solidFill>
                    <w14:srgbClr w14:val="000000">
                      <w14:alpha w14:val="100000"/>
                    </w14:srgbClr>
                  </w14:solidFill>
                </w14:textFill>
              </w:rPr>
              <w:t>|||</w:t>
            </w:r>
            <w:r w:rsidRPr="004604D4">
              <w:rPr>
                <w:rFonts w:ascii="Arial Narrow" w:hAnsi="Arial Narrow"/>
                <w:i/>
                <w:iCs/>
                <w:color w:val="000000"/>
                <w:spacing w:val="1"/>
                <w:sz w:val="20"/>
                <w:szCs w:val="20"/>
                <w:shd w:val="solid" w:color="000000" w:fill="000000"/>
                <w:fitText w:val="330" w:id="-1425283059"/>
                <w14:textFill>
                  <w14:solidFill>
                    <w14:srgbClr w14:val="000000">
                      <w14:alpha w14:val="100000"/>
                    </w14:srgbClr>
                  </w14:solidFill>
                </w14:textFill>
              </w:rPr>
              <w:t>|</w:t>
            </w:r>
            <w:r w:rsidR="00DB337A" w:rsidRPr="00DB337A">
              <w:rPr>
                <w:rFonts w:ascii="Arial Narrow" w:hAnsi="Arial Narrow"/>
                <w:i/>
                <w:iCs/>
                <w:sz w:val="20"/>
                <w:szCs w:val="20"/>
              </w:rPr>
              <w:t>%</w:t>
            </w:r>
          </w:p>
        </w:tc>
        <w:tc>
          <w:tcPr>
            <w:tcW w:w="595" w:type="pct"/>
            <w:tcBorders>
              <w:bottom w:val="single" w:sz="4" w:space="0" w:color="auto"/>
            </w:tcBorders>
          </w:tcPr>
          <w:p w14:paraId="692F343E" w14:textId="7DE6BE5D"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i/>
                <w:iCs/>
                <w:color w:val="000000"/>
                <w:spacing w:val="53"/>
                <w:sz w:val="20"/>
                <w:szCs w:val="20"/>
                <w:shd w:val="solid" w:color="000000" w:fill="000000"/>
                <w:fitText w:val="330" w:id="-1425283058"/>
                <w14:textFill>
                  <w14:solidFill>
                    <w14:srgbClr w14:val="000000">
                      <w14:alpha w14:val="100000"/>
                    </w14:srgbClr>
                  </w14:solidFill>
                </w14:textFill>
              </w:rPr>
              <w:t>|||</w:t>
            </w:r>
            <w:r w:rsidRPr="004604D4">
              <w:rPr>
                <w:rFonts w:ascii="Arial Narrow" w:hAnsi="Arial Narrow"/>
                <w:i/>
                <w:iCs/>
                <w:color w:val="000000"/>
                <w:spacing w:val="1"/>
                <w:sz w:val="20"/>
                <w:szCs w:val="20"/>
                <w:shd w:val="solid" w:color="000000" w:fill="000000"/>
                <w:fitText w:val="330" w:id="-1425283058"/>
                <w14:textFill>
                  <w14:solidFill>
                    <w14:srgbClr w14:val="000000">
                      <w14:alpha w14:val="100000"/>
                    </w14:srgbClr>
                  </w14:solidFill>
                </w14:textFill>
              </w:rPr>
              <w:t>|</w:t>
            </w:r>
            <w:r w:rsidR="00DB337A" w:rsidRPr="00DB337A">
              <w:rPr>
                <w:rFonts w:ascii="Arial Narrow" w:hAnsi="Arial Narrow"/>
                <w:i/>
                <w:iCs/>
                <w:sz w:val="20"/>
                <w:szCs w:val="20"/>
              </w:rPr>
              <w:t>%</w:t>
            </w:r>
          </w:p>
        </w:tc>
        <w:tc>
          <w:tcPr>
            <w:tcW w:w="596" w:type="pct"/>
            <w:tcBorders>
              <w:bottom w:val="single" w:sz="4" w:space="0" w:color="auto"/>
            </w:tcBorders>
          </w:tcPr>
          <w:p w14:paraId="52F41FF7" w14:textId="3CCEBD29"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i/>
                <w:iCs/>
                <w:color w:val="000000"/>
                <w:spacing w:val="53"/>
                <w:sz w:val="20"/>
                <w:szCs w:val="20"/>
                <w:shd w:val="solid" w:color="000000" w:fill="000000"/>
                <w:fitText w:val="330" w:id="-1425283057"/>
                <w14:textFill>
                  <w14:solidFill>
                    <w14:srgbClr w14:val="000000">
                      <w14:alpha w14:val="100000"/>
                    </w14:srgbClr>
                  </w14:solidFill>
                </w14:textFill>
              </w:rPr>
              <w:t>|||</w:t>
            </w:r>
            <w:r w:rsidRPr="004604D4">
              <w:rPr>
                <w:rFonts w:ascii="Arial Narrow" w:hAnsi="Arial Narrow"/>
                <w:i/>
                <w:iCs/>
                <w:color w:val="000000"/>
                <w:spacing w:val="1"/>
                <w:sz w:val="20"/>
                <w:szCs w:val="20"/>
                <w:shd w:val="solid" w:color="000000" w:fill="000000"/>
                <w:fitText w:val="330" w:id="-1425283057"/>
                <w14:textFill>
                  <w14:solidFill>
                    <w14:srgbClr w14:val="000000">
                      <w14:alpha w14:val="100000"/>
                    </w14:srgbClr>
                  </w14:solidFill>
                </w14:textFill>
              </w:rPr>
              <w:t>|</w:t>
            </w:r>
            <w:r w:rsidR="00DB337A" w:rsidRPr="00DB337A">
              <w:rPr>
                <w:rFonts w:ascii="Arial Narrow" w:hAnsi="Arial Narrow"/>
                <w:i/>
                <w:iCs/>
                <w:sz w:val="20"/>
                <w:szCs w:val="20"/>
              </w:rPr>
              <w:t>%</w:t>
            </w:r>
          </w:p>
        </w:tc>
        <w:tc>
          <w:tcPr>
            <w:tcW w:w="595" w:type="pct"/>
            <w:tcBorders>
              <w:bottom w:val="single" w:sz="4" w:space="0" w:color="auto"/>
            </w:tcBorders>
          </w:tcPr>
          <w:p w14:paraId="7A7B20B7" w14:textId="3FE350AB"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i/>
                <w:iCs/>
                <w:color w:val="000000"/>
                <w:spacing w:val="53"/>
                <w:sz w:val="20"/>
                <w:szCs w:val="20"/>
                <w:shd w:val="solid" w:color="000000" w:fill="000000"/>
                <w:fitText w:val="330" w:id="-1425283056"/>
                <w14:textFill>
                  <w14:solidFill>
                    <w14:srgbClr w14:val="000000">
                      <w14:alpha w14:val="100000"/>
                    </w14:srgbClr>
                  </w14:solidFill>
                </w14:textFill>
              </w:rPr>
              <w:t>|||</w:t>
            </w:r>
            <w:r w:rsidRPr="004604D4">
              <w:rPr>
                <w:rFonts w:ascii="Arial Narrow" w:hAnsi="Arial Narrow"/>
                <w:i/>
                <w:iCs/>
                <w:color w:val="000000"/>
                <w:spacing w:val="1"/>
                <w:sz w:val="20"/>
                <w:szCs w:val="20"/>
                <w:shd w:val="solid" w:color="000000" w:fill="000000"/>
                <w:fitText w:val="330" w:id="-1425283056"/>
                <w14:textFill>
                  <w14:solidFill>
                    <w14:srgbClr w14:val="000000">
                      <w14:alpha w14:val="100000"/>
                    </w14:srgbClr>
                  </w14:solidFill>
                </w14:textFill>
              </w:rPr>
              <w:t>|</w:t>
            </w:r>
            <w:r w:rsidR="00DB337A" w:rsidRPr="00DB337A">
              <w:rPr>
                <w:rFonts w:ascii="Arial Narrow" w:hAnsi="Arial Narrow"/>
                <w:i/>
                <w:iCs/>
                <w:sz w:val="20"/>
                <w:szCs w:val="20"/>
              </w:rPr>
              <w:t>%</w:t>
            </w:r>
          </w:p>
        </w:tc>
        <w:tc>
          <w:tcPr>
            <w:tcW w:w="595" w:type="pct"/>
            <w:tcBorders>
              <w:bottom w:val="single" w:sz="4" w:space="0" w:color="auto"/>
            </w:tcBorders>
          </w:tcPr>
          <w:p w14:paraId="60A31273" w14:textId="31DB47BE"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i/>
                <w:iCs/>
                <w:color w:val="000000"/>
                <w:spacing w:val="53"/>
                <w:sz w:val="20"/>
                <w:szCs w:val="20"/>
                <w:shd w:val="solid" w:color="000000" w:fill="000000"/>
                <w:fitText w:val="330" w:id="-1425283072"/>
                <w14:textFill>
                  <w14:solidFill>
                    <w14:srgbClr w14:val="000000">
                      <w14:alpha w14:val="100000"/>
                    </w14:srgbClr>
                  </w14:solidFill>
                </w14:textFill>
              </w:rPr>
              <w:t>|||</w:t>
            </w:r>
            <w:r w:rsidRPr="004604D4">
              <w:rPr>
                <w:rFonts w:ascii="Arial Narrow" w:hAnsi="Arial Narrow"/>
                <w:i/>
                <w:iCs/>
                <w:color w:val="000000"/>
                <w:spacing w:val="1"/>
                <w:sz w:val="20"/>
                <w:szCs w:val="20"/>
                <w:shd w:val="solid" w:color="000000" w:fill="000000"/>
                <w:fitText w:val="330" w:id="-1425283072"/>
                <w14:textFill>
                  <w14:solidFill>
                    <w14:srgbClr w14:val="000000">
                      <w14:alpha w14:val="100000"/>
                    </w14:srgbClr>
                  </w14:solidFill>
                </w14:textFill>
              </w:rPr>
              <w:t>|</w:t>
            </w:r>
            <w:r w:rsidR="00DB337A" w:rsidRPr="00DB337A">
              <w:rPr>
                <w:rFonts w:ascii="Arial Narrow" w:hAnsi="Arial Narrow"/>
                <w:i/>
                <w:iCs/>
                <w:sz w:val="20"/>
                <w:szCs w:val="20"/>
              </w:rPr>
              <w:t>%</w:t>
            </w:r>
          </w:p>
        </w:tc>
        <w:tc>
          <w:tcPr>
            <w:tcW w:w="596" w:type="pct"/>
            <w:tcBorders>
              <w:bottom w:val="single" w:sz="4" w:space="0" w:color="auto"/>
            </w:tcBorders>
            <w:shd w:val="solid" w:color="000000" w:fill="000000"/>
          </w:tcPr>
          <w:p w14:paraId="6B07BD49" w14:textId="38CB4A5F"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fitText w:val="330" w:id="-1425283071"/>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fitText w:val="330" w:id="-1425283071"/>
                <w14:textFill>
                  <w14:solidFill>
                    <w14:srgbClr w14:val="000000">
                      <w14:alpha w14:val="100000"/>
                    </w14:srgbClr>
                  </w14:solidFill>
                </w14:textFill>
              </w:rPr>
              <w:t>|</w:t>
            </w:r>
          </w:p>
        </w:tc>
      </w:tr>
      <w:tr w:rsidR="004604D4" w:rsidRPr="00DB337A" w14:paraId="4CA7924D" w14:textId="77777777" w:rsidTr="004604D4">
        <w:tc>
          <w:tcPr>
            <w:tcW w:w="1429" w:type="pct"/>
          </w:tcPr>
          <w:p w14:paraId="417652C8"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Number of patients infused (ADAR)</w:t>
            </w:r>
          </w:p>
        </w:tc>
        <w:tc>
          <w:tcPr>
            <w:tcW w:w="595" w:type="pct"/>
            <w:tcBorders>
              <w:bottom w:val="single" w:sz="4" w:space="0" w:color="auto"/>
            </w:tcBorders>
            <w:shd w:val="solid" w:color="000000" w:fill="000000"/>
            <w:vAlign w:val="center"/>
          </w:tcPr>
          <w:p w14:paraId="735299B8" w14:textId="4309ACE0"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70"/>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70"/>
                <w14:textFill>
                  <w14:solidFill>
                    <w14:srgbClr w14:val="000000">
                      <w14:alpha w14:val="100000"/>
                    </w14:srgbClr>
                  </w14:solidFill>
                </w14:textFill>
              </w:rPr>
              <w:t>|</w:t>
            </w:r>
          </w:p>
        </w:tc>
        <w:tc>
          <w:tcPr>
            <w:tcW w:w="595" w:type="pct"/>
            <w:tcBorders>
              <w:bottom w:val="single" w:sz="4" w:space="0" w:color="auto"/>
            </w:tcBorders>
            <w:shd w:val="solid" w:color="000000" w:fill="000000"/>
            <w:vAlign w:val="center"/>
          </w:tcPr>
          <w:p w14:paraId="42E02A98" w14:textId="367F53E9"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9"/>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9"/>
                <w14:textFill>
                  <w14:solidFill>
                    <w14:srgbClr w14:val="000000">
                      <w14:alpha w14:val="100000"/>
                    </w14:srgbClr>
                  </w14:solidFill>
                </w14:textFill>
              </w:rPr>
              <w:t>|</w:t>
            </w:r>
          </w:p>
        </w:tc>
        <w:tc>
          <w:tcPr>
            <w:tcW w:w="596" w:type="pct"/>
            <w:tcBorders>
              <w:bottom w:val="single" w:sz="4" w:space="0" w:color="auto"/>
            </w:tcBorders>
            <w:shd w:val="solid" w:color="000000" w:fill="000000"/>
            <w:vAlign w:val="center"/>
          </w:tcPr>
          <w:p w14:paraId="2CCEE1B6" w14:textId="585D57F3"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8"/>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8"/>
                <w14:textFill>
                  <w14:solidFill>
                    <w14:srgbClr w14:val="000000">
                      <w14:alpha w14:val="100000"/>
                    </w14:srgbClr>
                  </w14:solidFill>
                </w14:textFill>
              </w:rPr>
              <w:t>|</w:t>
            </w:r>
          </w:p>
        </w:tc>
        <w:tc>
          <w:tcPr>
            <w:tcW w:w="595" w:type="pct"/>
            <w:tcBorders>
              <w:bottom w:val="single" w:sz="4" w:space="0" w:color="auto"/>
            </w:tcBorders>
            <w:shd w:val="solid" w:color="000000" w:fill="000000"/>
            <w:vAlign w:val="center"/>
          </w:tcPr>
          <w:p w14:paraId="17B5CA74" w14:textId="2C4D931E"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7"/>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7"/>
                <w14:textFill>
                  <w14:solidFill>
                    <w14:srgbClr w14:val="000000">
                      <w14:alpha w14:val="100000"/>
                    </w14:srgbClr>
                  </w14:solidFill>
                </w14:textFill>
              </w:rPr>
              <w:t>|</w:t>
            </w:r>
          </w:p>
        </w:tc>
        <w:tc>
          <w:tcPr>
            <w:tcW w:w="595" w:type="pct"/>
            <w:tcBorders>
              <w:bottom w:val="single" w:sz="4" w:space="0" w:color="auto"/>
            </w:tcBorders>
            <w:shd w:val="solid" w:color="000000" w:fill="000000"/>
            <w:vAlign w:val="center"/>
          </w:tcPr>
          <w:p w14:paraId="3424749F" w14:textId="3ACC9B87"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6"/>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6"/>
                <w14:textFill>
                  <w14:solidFill>
                    <w14:srgbClr w14:val="000000">
                      <w14:alpha w14:val="100000"/>
                    </w14:srgbClr>
                  </w14:solidFill>
                </w14:textFill>
              </w:rPr>
              <w:t>|</w:t>
            </w:r>
          </w:p>
        </w:tc>
        <w:tc>
          <w:tcPr>
            <w:tcW w:w="596" w:type="pct"/>
            <w:tcBorders>
              <w:bottom w:val="single" w:sz="4" w:space="0" w:color="auto"/>
            </w:tcBorders>
            <w:shd w:val="solid" w:color="000000" w:fill="000000"/>
          </w:tcPr>
          <w:p w14:paraId="759ABF3E" w14:textId="6CA24622"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5"/>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5"/>
                <w14:textFill>
                  <w14:solidFill>
                    <w14:srgbClr w14:val="000000">
                      <w14:alpha w14:val="100000"/>
                    </w14:srgbClr>
                  </w14:solidFill>
                </w14:textFill>
              </w:rPr>
              <w:t>|</w:t>
            </w:r>
          </w:p>
        </w:tc>
      </w:tr>
      <w:tr w:rsidR="00DB337A" w:rsidRPr="00DB337A" w14:paraId="0695B9BA" w14:textId="77777777" w:rsidTr="004604D4">
        <w:tc>
          <w:tcPr>
            <w:tcW w:w="1429" w:type="pct"/>
          </w:tcPr>
          <w:p w14:paraId="53A479A6"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Number of patients infused (pre-MSAC)</w:t>
            </w:r>
          </w:p>
        </w:tc>
        <w:tc>
          <w:tcPr>
            <w:tcW w:w="595" w:type="pct"/>
            <w:shd w:val="solid" w:color="000000" w:fill="000000"/>
          </w:tcPr>
          <w:p w14:paraId="67DBC1CC" w14:textId="0D762B9C"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3064"/>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3064"/>
                <w14:textFill>
                  <w14:solidFill>
                    <w14:srgbClr w14:val="000000">
                      <w14:alpha w14:val="100000"/>
                    </w14:srgbClr>
                  </w14:solidFill>
                </w14:textFill>
              </w:rPr>
              <w:t>|</w:t>
            </w:r>
          </w:p>
        </w:tc>
        <w:tc>
          <w:tcPr>
            <w:tcW w:w="595" w:type="pct"/>
            <w:shd w:val="solid" w:color="000000" w:fill="000000"/>
          </w:tcPr>
          <w:p w14:paraId="74A6AFE9" w14:textId="33EA10A5"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2816"/>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2816"/>
                <w14:textFill>
                  <w14:solidFill>
                    <w14:srgbClr w14:val="000000">
                      <w14:alpha w14:val="100000"/>
                    </w14:srgbClr>
                  </w14:solidFill>
                </w14:textFill>
              </w:rPr>
              <w:t>|</w:t>
            </w:r>
          </w:p>
        </w:tc>
        <w:tc>
          <w:tcPr>
            <w:tcW w:w="596" w:type="pct"/>
            <w:shd w:val="solid" w:color="000000" w:fill="000000"/>
          </w:tcPr>
          <w:p w14:paraId="39B760B3" w14:textId="3D67645D"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2815"/>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2815"/>
                <w14:textFill>
                  <w14:solidFill>
                    <w14:srgbClr w14:val="000000">
                      <w14:alpha w14:val="100000"/>
                    </w14:srgbClr>
                  </w14:solidFill>
                </w14:textFill>
              </w:rPr>
              <w:t>|</w:t>
            </w:r>
          </w:p>
        </w:tc>
        <w:tc>
          <w:tcPr>
            <w:tcW w:w="595" w:type="pct"/>
            <w:shd w:val="solid" w:color="000000" w:fill="000000"/>
          </w:tcPr>
          <w:p w14:paraId="4B0591F6" w14:textId="104D5664"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2814"/>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2814"/>
                <w14:textFill>
                  <w14:solidFill>
                    <w14:srgbClr w14:val="000000">
                      <w14:alpha w14:val="100000"/>
                    </w14:srgbClr>
                  </w14:solidFill>
                </w14:textFill>
              </w:rPr>
              <w:t>|</w:t>
            </w:r>
          </w:p>
        </w:tc>
        <w:tc>
          <w:tcPr>
            <w:tcW w:w="595" w:type="pct"/>
            <w:shd w:val="solid" w:color="000000" w:fill="000000"/>
          </w:tcPr>
          <w:p w14:paraId="2FBD6987" w14:textId="3CF1AC9A"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2813"/>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2813"/>
                <w14:textFill>
                  <w14:solidFill>
                    <w14:srgbClr w14:val="000000">
                      <w14:alpha w14:val="100000"/>
                    </w14:srgbClr>
                  </w14:solidFill>
                </w14:textFill>
              </w:rPr>
              <w:t>|</w:t>
            </w:r>
          </w:p>
        </w:tc>
        <w:tc>
          <w:tcPr>
            <w:tcW w:w="596" w:type="pct"/>
            <w:shd w:val="solid" w:color="000000" w:fill="000000"/>
          </w:tcPr>
          <w:p w14:paraId="10862DBF" w14:textId="3955CC23" w:rsidR="00DB337A" w:rsidRPr="00DB337A" w:rsidRDefault="004604D4" w:rsidP="007E1A60">
            <w:pPr>
              <w:keepNext/>
              <w:spacing w:before="20" w:after="20"/>
              <w:jc w:val="left"/>
              <w:rPr>
                <w:rFonts w:ascii="Arial Narrow" w:hAnsi="Arial Narrow" w:cstheme="minorHAnsi"/>
                <w:noProof/>
                <w:sz w:val="20"/>
                <w:szCs w:val="20"/>
              </w:rPr>
            </w:pPr>
            <w:r w:rsidRPr="004604D4">
              <w:rPr>
                <w:rFonts w:ascii="Arial Narrow" w:hAnsi="Arial Narrow" w:cstheme="minorHAnsi"/>
                <w:noProof/>
                <w:color w:val="000000"/>
                <w:spacing w:val="53"/>
                <w:sz w:val="20"/>
                <w:szCs w:val="20"/>
                <w:fitText w:val="330" w:id="-1425282812"/>
                <w14:textFill>
                  <w14:solidFill>
                    <w14:srgbClr w14:val="000000">
                      <w14:alpha w14:val="100000"/>
                    </w14:srgbClr>
                  </w14:solidFill>
                </w14:textFill>
              </w:rPr>
              <w:t>|||</w:t>
            </w:r>
            <w:r w:rsidRPr="004604D4">
              <w:rPr>
                <w:rFonts w:ascii="Arial Narrow" w:hAnsi="Arial Narrow" w:cstheme="minorHAnsi"/>
                <w:noProof/>
                <w:color w:val="000000"/>
                <w:spacing w:val="1"/>
                <w:sz w:val="20"/>
                <w:szCs w:val="20"/>
                <w:fitText w:val="330" w:id="-1425282812"/>
                <w14:textFill>
                  <w14:solidFill>
                    <w14:srgbClr w14:val="000000">
                      <w14:alpha w14:val="100000"/>
                    </w14:srgbClr>
                  </w14:solidFill>
                </w14:textFill>
              </w:rPr>
              <w:t>|</w:t>
            </w:r>
          </w:p>
        </w:tc>
      </w:tr>
      <w:tr w:rsidR="00DB337A" w:rsidRPr="00DB337A" w14:paraId="79256302" w14:textId="77777777" w:rsidTr="00DB337A">
        <w:tc>
          <w:tcPr>
            <w:tcW w:w="1429" w:type="pct"/>
          </w:tcPr>
          <w:p w14:paraId="3902D708" w14:textId="77777777" w:rsidR="00DB337A" w:rsidRPr="00DB337A" w:rsidRDefault="00DB337A" w:rsidP="007E1A60">
            <w:pPr>
              <w:keepNext/>
              <w:spacing w:before="20" w:after="20"/>
              <w:rPr>
                <w:rFonts w:ascii="Arial Narrow" w:hAnsi="Arial Narrow" w:cstheme="minorHAnsi"/>
                <w:i/>
                <w:iCs/>
                <w:noProof/>
                <w:sz w:val="20"/>
                <w:szCs w:val="20"/>
              </w:rPr>
            </w:pPr>
            <w:r w:rsidRPr="00DB337A">
              <w:rPr>
                <w:rFonts w:ascii="Arial Narrow" w:hAnsi="Arial Narrow" w:cstheme="minorHAnsi"/>
                <w:i/>
                <w:iCs/>
                <w:noProof/>
                <w:sz w:val="20"/>
                <w:szCs w:val="20"/>
              </w:rPr>
              <w:t>Change (relative reduction)</w:t>
            </w:r>
          </w:p>
        </w:tc>
        <w:tc>
          <w:tcPr>
            <w:tcW w:w="595" w:type="pct"/>
            <w:vAlign w:val="center"/>
          </w:tcPr>
          <w:p w14:paraId="3D002C2B" w14:textId="5E648706"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11"/>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11"/>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4AAB346E" w14:textId="63A77C3F"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10"/>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10"/>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6" w:type="pct"/>
            <w:vAlign w:val="center"/>
          </w:tcPr>
          <w:p w14:paraId="25072C64" w14:textId="2DD51BD3"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9"/>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9"/>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1F3EB64C" w14:textId="2FD59636"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8"/>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8"/>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43E43D67" w14:textId="18A9E55E"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7"/>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7"/>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6" w:type="pct"/>
            <w:vAlign w:val="center"/>
          </w:tcPr>
          <w:p w14:paraId="26147050" w14:textId="69DAAEA1"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6"/>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6"/>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r>
      <w:tr w:rsidR="00DB337A" w:rsidRPr="00DB337A" w14:paraId="1A4DD94F" w14:textId="77777777" w:rsidTr="00DB337A">
        <w:tc>
          <w:tcPr>
            <w:tcW w:w="1429" w:type="pct"/>
          </w:tcPr>
          <w:p w14:paraId="2A543B8A"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Cost to the NHRA (ADAR)</w:t>
            </w:r>
          </w:p>
        </w:tc>
        <w:tc>
          <w:tcPr>
            <w:tcW w:w="595" w:type="pct"/>
            <w:vAlign w:val="center"/>
          </w:tcPr>
          <w:p w14:paraId="7C7CE1B0" w14:textId="3E05F9E8"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5"/>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5"/>
                <w14:textFill>
                  <w14:solidFill>
                    <w14:srgbClr w14:val="000000">
                      <w14:alpha w14:val="100000"/>
                    </w14:srgbClr>
                  </w14:solidFill>
                </w14:textFill>
              </w:rPr>
              <w:t>|</w:t>
            </w:r>
          </w:p>
        </w:tc>
        <w:tc>
          <w:tcPr>
            <w:tcW w:w="595" w:type="pct"/>
            <w:vAlign w:val="center"/>
          </w:tcPr>
          <w:p w14:paraId="5DEB24DB" w14:textId="6414B9E1"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4"/>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4"/>
                <w14:textFill>
                  <w14:solidFill>
                    <w14:srgbClr w14:val="000000">
                      <w14:alpha w14:val="100000"/>
                    </w14:srgbClr>
                  </w14:solidFill>
                </w14:textFill>
              </w:rPr>
              <w:t>|</w:t>
            </w:r>
          </w:p>
        </w:tc>
        <w:tc>
          <w:tcPr>
            <w:tcW w:w="596" w:type="pct"/>
            <w:vAlign w:val="center"/>
          </w:tcPr>
          <w:p w14:paraId="20F1D295" w14:textId="17731E73"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3"/>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3"/>
                <w14:textFill>
                  <w14:solidFill>
                    <w14:srgbClr w14:val="000000">
                      <w14:alpha w14:val="100000"/>
                    </w14:srgbClr>
                  </w14:solidFill>
                </w14:textFill>
              </w:rPr>
              <w:t>|</w:t>
            </w:r>
          </w:p>
        </w:tc>
        <w:tc>
          <w:tcPr>
            <w:tcW w:w="595" w:type="pct"/>
            <w:vAlign w:val="center"/>
          </w:tcPr>
          <w:p w14:paraId="78285C9E" w14:textId="10366EF0"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2"/>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2"/>
                <w14:textFill>
                  <w14:solidFill>
                    <w14:srgbClr w14:val="000000">
                      <w14:alpha w14:val="100000"/>
                    </w14:srgbClr>
                  </w14:solidFill>
                </w14:textFill>
              </w:rPr>
              <w:t>|</w:t>
            </w:r>
          </w:p>
        </w:tc>
        <w:tc>
          <w:tcPr>
            <w:tcW w:w="595" w:type="pct"/>
            <w:vAlign w:val="center"/>
          </w:tcPr>
          <w:p w14:paraId="3F7605F8" w14:textId="1C68E98B"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1"/>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1"/>
                <w14:textFill>
                  <w14:solidFill>
                    <w14:srgbClr w14:val="000000">
                      <w14:alpha w14:val="100000"/>
                    </w14:srgbClr>
                  </w14:solidFill>
                </w14:textFill>
              </w:rPr>
              <w:t>|</w:t>
            </w:r>
          </w:p>
        </w:tc>
        <w:tc>
          <w:tcPr>
            <w:tcW w:w="596" w:type="pct"/>
          </w:tcPr>
          <w:p w14:paraId="2DCFDC94" w14:textId="56BE6E55"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00"/>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00"/>
                <w14:textFill>
                  <w14:solidFill>
                    <w14:srgbClr w14:val="000000">
                      <w14:alpha w14:val="100000"/>
                    </w14:srgbClr>
                  </w14:solidFill>
                </w14:textFill>
              </w:rPr>
              <w:t>|</w:t>
            </w:r>
          </w:p>
        </w:tc>
      </w:tr>
      <w:tr w:rsidR="00DB337A" w:rsidRPr="00DB337A" w14:paraId="4D1FADDE" w14:textId="77777777" w:rsidTr="00DB337A">
        <w:tc>
          <w:tcPr>
            <w:tcW w:w="1429" w:type="pct"/>
          </w:tcPr>
          <w:p w14:paraId="37966060" w14:textId="77777777" w:rsidR="00DB337A" w:rsidRPr="00DB337A" w:rsidRDefault="00DB337A" w:rsidP="007E1A60">
            <w:pPr>
              <w:keepNext/>
              <w:spacing w:before="20" w:after="20"/>
              <w:rPr>
                <w:rFonts w:ascii="Arial Narrow" w:hAnsi="Arial Narrow" w:cstheme="minorHAnsi"/>
                <w:noProof/>
                <w:sz w:val="20"/>
                <w:szCs w:val="20"/>
              </w:rPr>
            </w:pPr>
            <w:r w:rsidRPr="00DB337A">
              <w:rPr>
                <w:rFonts w:ascii="Arial Narrow" w:hAnsi="Arial Narrow" w:cstheme="minorHAnsi"/>
                <w:noProof/>
                <w:sz w:val="20"/>
                <w:szCs w:val="20"/>
              </w:rPr>
              <w:t>Cost to NHRA (pre-MSAC)</w:t>
            </w:r>
          </w:p>
        </w:tc>
        <w:tc>
          <w:tcPr>
            <w:tcW w:w="595" w:type="pct"/>
            <w:vAlign w:val="center"/>
          </w:tcPr>
          <w:p w14:paraId="1EFC10F4" w14:textId="3157DB4F"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6"/>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6"/>
                <w14:textFill>
                  <w14:solidFill>
                    <w14:srgbClr w14:val="000000">
                      <w14:alpha w14:val="100000"/>
                    </w14:srgbClr>
                  </w14:solidFill>
                </w14:textFill>
              </w:rPr>
              <w:t>|</w:t>
            </w:r>
          </w:p>
        </w:tc>
        <w:tc>
          <w:tcPr>
            <w:tcW w:w="595" w:type="pct"/>
            <w:vAlign w:val="center"/>
          </w:tcPr>
          <w:p w14:paraId="47231E75" w14:textId="2BB60C36"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5"/>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5"/>
                <w14:textFill>
                  <w14:solidFill>
                    <w14:srgbClr w14:val="000000">
                      <w14:alpha w14:val="100000"/>
                    </w14:srgbClr>
                  </w14:solidFill>
                </w14:textFill>
              </w:rPr>
              <w:t>|</w:t>
            </w:r>
          </w:p>
        </w:tc>
        <w:tc>
          <w:tcPr>
            <w:tcW w:w="596" w:type="pct"/>
            <w:vAlign w:val="center"/>
          </w:tcPr>
          <w:p w14:paraId="295442BA" w14:textId="4787C50A"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4"/>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4"/>
                <w14:textFill>
                  <w14:solidFill>
                    <w14:srgbClr w14:val="000000">
                      <w14:alpha w14:val="100000"/>
                    </w14:srgbClr>
                  </w14:solidFill>
                </w14:textFill>
              </w:rPr>
              <w:t>|</w:t>
            </w:r>
          </w:p>
        </w:tc>
        <w:tc>
          <w:tcPr>
            <w:tcW w:w="595" w:type="pct"/>
            <w:vAlign w:val="center"/>
          </w:tcPr>
          <w:p w14:paraId="20909358" w14:textId="5B6AB5C7"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3"/>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3"/>
                <w14:textFill>
                  <w14:solidFill>
                    <w14:srgbClr w14:val="000000">
                      <w14:alpha w14:val="100000"/>
                    </w14:srgbClr>
                  </w14:solidFill>
                </w14:textFill>
              </w:rPr>
              <w:t>|</w:t>
            </w:r>
          </w:p>
        </w:tc>
        <w:tc>
          <w:tcPr>
            <w:tcW w:w="595" w:type="pct"/>
            <w:vAlign w:val="center"/>
          </w:tcPr>
          <w:p w14:paraId="65714C2A" w14:textId="62AF8323" w:rsidR="00DB337A" w:rsidRPr="00DB337A" w:rsidRDefault="00DB337A" w:rsidP="007E1A60">
            <w:pPr>
              <w:keepNext/>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2"/>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2"/>
                <w14:textFill>
                  <w14:solidFill>
                    <w14:srgbClr w14:val="000000">
                      <w14:alpha w14:val="100000"/>
                    </w14:srgbClr>
                  </w14:solidFill>
                </w14:textFill>
              </w:rPr>
              <w:t>|</w:t>
            </w:r>
          </w:p>
        </w:tc>
        <w:tc>
          <w:tcPr>
            <w:tcW w:w="596" w:type="pct"/>
          </w:tcPr>
          <w:p w14:paraId="4683E61D" w14:textId="1FBA67E4" w:rsidR="00DB337A" w:rsidRPr="00DB337A" w:rsidRDefault="00DB337A" w:rsidP="007E1A60">
            <w:pPr>
              <w:spacing w:before="20" w:after="20"/>
              <w:jc w:val="left"/>
              <w:rPr>
                <w:rFonts w:ascii="Arial Narrow" w:hAnsi="Arial Narrow" w:cstheme="minorHAnsi"/>
                <w:noProof/>
                <w:sz w:val="20"/>
                <w:szCs w:val="20"/>
              </w:rPr>
            </w:pPr>
            <w:r w:rsidRPr="00DB337A">
              <w:rPr>
                <w:rFonts w:ascii="Arial Narrow" w:hAnsi="Arial Narrow" w:cstheme="minorHAnsi"/>
                <w:noProof/>
                <w:sz w:val="20"/>
                <w:szCs w:val="20"/>
              </w:rPr>
              <w:t>$</w:t>
            </w:r>
            <w:r w:rsidR="004604D4" w:rsidRPr="004604D4">
              <w:rPr>
                <w:rFonts w:ascii="Arial Narrow" w:hAnsi="Arial Narrow" w:cstheme="minorHAnsi"/>
                <w:noProof/>
                <w:color w:val="000000"/>
                <w:spacing w:val="53"/>
                <w:sz w:val="20"/>
                <w:szCs w:val="20"/>
                <w:shd w:val="solid" w:color="000000" w:fill="000000"/>
                <w:fitText w:val="330" w:id="-1425282811"/>
                <w14:textFill>
                  <w14:solidFill>
                    <w14:srgbClr w14:val="000000">
                      <w14:alpha w14:val="100000"/>
                    </w14:srgbClr>
                  </w14:solidFill>
                </w14:textFill>
              </w:rPr>
              <w:t>|||</w:t>
            </w:r>
            <w:r w:rsidR="004604D4" w:rsidRPr="004604D4">
              <w:rPr>
                <w:rFonts w:ascii="Arial Narrow" w:hAnsi="Arial Narrow" w:cstheme="minorHAnsi"/>
                <w:noProof/>
                <w:color w:val="000000"/>
                <w:spacing w:val="1"/>
                <w:sz w:val="20"/>
                <w:szCs w:val="20"/>
                <w:shd w:val="solid" w:color="000000" w:fill="000000"/>
                <w:fitText w:val="330" w:id="-1425282811"/>
                <w14:textFill>
                  <w14:solidFill>
                    <w14:srgbClr w14:val="000000">
                      <w14:alpha w14:val="100000"/>
                    </w14:srgbClr>
                  </w14:solidFill>
                </w14:textFill>
              </w:rPr>
              <w:t>|</w:t>
            </w:r>
          </w:p>
        </w:tc>
      </w:tr>
      <w:tr w:rsidR="00DB337A" w:rsidRPr="00DB337A" w14:paraId="391208BD" w14:textId="77777777" w:rsidTr="00DB337A">
        <w:tc>
          <w:tcPr>
            <w:tcW w:w="1429" w:type="pct"/>
          </w:tcPr>
          <w:p w14:paraId="535DF47D" w14:textId="77777777" w:rsidR="00DB337A" w:rsidRPr="00DB337A" w:rsidRDefault="00DB337A" w:rsidP="007E1A60">
            <w:pPr>
              <w:keepNext/>
              <w:spacing w:before="20" w:after="20"/>
              <w:rPr>
                <w:rFonts w:ascii="Arial Narrow" w:hAnsi="Arial Narrow" w:cstheme="minorHAnsi"/>
                <w:i/>
                <w:iCs/>
                <w:noProof/>
                <w:sz w:val="20"/>
                <w:szCs w:val="20"/>
              </w:rPr>
            </w:pPr>
            <w:r w:rsidRPr="00DB337A">
              <w:rPr>
                <w:rFonts w:ascii="Arial Narrow" w:hAnsi="Arial Narrow" w:cstheme="minorHAnsi"/>
                <w:i/>
                <w:iCs/>
                <w:noProof/>
                <w:sz w:val="20"/>
                <w:szCs w:val="20"/>
              </w:rPr>
              <w:t>Change (relative reduction)</w:t>
            </w:r>
          </w:p>
        </w:tc>
        <w:tc>
          <w:tcPr>
            <w:tcW w:w="595" w:type="pct"/>
            <w:vAlign w:val="center"/>
          </w:tcPr>
          <w:p w14:paraId="56794D41" w14:textId="5C805602"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10"/>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10"/>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06959B65" w14:textId="2FABBC97"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9"/>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9"/>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6" w:type="pct"/>
            <w:vAlign w:val="center"/>
          </w:tcPr>
          <w:p w14:paraId="347730EF" w14:textId="370ADB17"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8"/>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8"/>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5B9CFFFD" w14:textId="545C8196"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7"/>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7"/>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5" w:type="pct"/>
            <w:vAlign w:val="center"/>
          </w:tcPr>
          <w:p w14:paraId="31156B79" w14:textId="5AE5D985"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53"/>
                <w:sz w:val="20"/>
                <w:szCs w:val="20"/>
                <w:shd w:val="solid" w:color="000000" w:fill="000000"/>
                <w:fitText w:val="330" w:id="-1425282806"/>
                <w14:textFill>
                  <w14:solidFill>
                    <w14:srgbClr w14:val="000000">
                      <w14:alpha w14:val="100000"/>
                    </w14:srgbClr>
                  </w14:solidFill>
                </w14:textFill>
              </w:rPr>
              <w:t>|||</w:t>
            </w:r>
            <w:r w:rsidRPr="004604D4">
              <w:rPr>
                <w:rFonts w:ascii="Arial Narrow" w:hAnsi="Arial Narrow" w:cstheme="minorHAnsi"/>
                <w:i/>
                <w:iCs/>
                <w:noProof/>
                <w:color w:val="000000"/>
                <w:spacing w:val="1"/>
                <w:sz w:val="20"/>
                <w:szCs w:val="20"/>
                <w:shd w:val="solid" w:color="000000" w:fill="000000"/>
                <w:fitText w:val="330" w:id="-1425282806"/>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c>
          <w:tcPr>
            <w:tcW w:w="596" w:type="pct"/>
            <w:vAlign w:val="center"/>
          </w:tcPr>
          <w:p w14:paraId="1DC8BD47" w14:textId="4298EDAA" w:rsidR="00DB337A" w:rsidRPr="00DB337A" w:rsidRDefault="004604D4" w:rsidP="007E1A60">
            <w:pPr>
              <w:keepNext/>
              <w:spacing w:before="20" w:after="20"/>
              <w:jc w:val="left"/>
              <w:rPr>
                <w:rFonts w:ascii="Arial Narrow" w:hAnsi="Arial Narrow" w:cstheme="minorHAnsi"/>
                <w:i/>
                <w:iCs/>
                <w:noProof/>
                <w:sz w:val="20"/>
                <w:szCs w:val="20"/>
              </w:rPr>
            </w:pPr>
            <w:r w:rsidRPr="004604D4">
              <w:rPr>
                <w:rFonts w:ascii="Arial Narrow" w:hAnsi="Arial Narrow" w:cstheme="minorHAnsi"/>
                <w:i/>
                <w:iCs/>
                <w:noProof/>
                <w:color w:val="000000"/>
                <w:spacing w:val="38"/>
                <w:sz w:val="20"/>
                <w:szCs w:val="20"/>
                <w:shd w:val="solid" w:color="000000" w:fill="000000"/>
                <w:fitText w:val="610" w:id="-1425282804"/>
                <w14:textFill>
                  <w14:solidFill>
                    <w14:srgbClr w14:val="000000">
                      <w14:alpha w14:val="100000"/>
                    </w14:srgbClr>
                  </w14:solidFill>
                </w14:textFill>
              </w:rPr>
              <w:t>|||||||</w:t>
            </w:r>
            <w:r w:rsidRPr="004604D4">
              <w:rPr>
                <w:rFonts w:ascii="Arial Narrow" w:hAnsi="Arial Narrow" w:cstheme="minorHAnsi"/>
                <w:i/>
                <w:iCs/>
                <w:noProof/>
                <w:color w:val="000000"/>
                <w:spacing w:val="4"/>
                <w:sz w:val="20"/>
                <w:szCs w:val="20"/>
                <w:shd w:val="solid" w:color="000000" w:fill="000000"/>
                <w:fitText w:val="610" w:id="-1425282804"/>
                <w14:textFill>
                  <w14:solidFill>
                    <w14:srgbClr w14:val="000000">
                      <w14:alpha w14:val="100000"/>
                    </w14:srgbClr>
                  </w14:solidFill>
                </w14:textFill>
              </w:rPr>
              <w:t>|</w:t>
            </w:r>
            <w:r w:rsidR="00DB337A" w:rsidRPr="00DB337A">
              <w:rPr>
                <w:rFonts w:ascii="Arial Narrow" w:hAnsi="Arial Narrow" w:cstheme="minorHAnsi"/>
                <w:i/>
                <w:iCs/>
                <w:noProof/>
                <w:color w:val="000000"/>
                <w:sz w:val="20"/>
                <w:szCs w:val="20"/>
              </w:rPr>
              <w:t>%</w:t>
            </w:r>
          </w:p>
        </w:tc>
      </w:tr>
    </w:tbl>
    <w:p w14:paraId="5FF11766" w14:textId="73B14675" w:rsidR="00DB337A" w:rsidRPr="003507E8" w:rsidRDefault="00DB337A" w:rsidP="00DB337A">
      <w:pPr>
        <w:pStyle w:val="TableFooter"/>
      </w:pPr>
      <w:r>
        <w:t>Source: Table 1, p6 of the pre-MSAC response</w:t>
      </w:r>
    </w:p>
    <w:p w14:paraId="57DF150B" w14:textId="05551EFA" w:rsidR="00515EA2" w:rsidRDefault="00515EA2" w:rsidP="00515EA2">
      <w:pPr>
        <w:pStyle w:val="Heading2"/>
        <w:numPr>
          <w:ilvl w:val="0"/>
          <w:numId w:val="0"/>
        </w:numPr>
      </w:pPr>
      <w:bookmarkStart w:id="76" w:name="_Toc69491427"/>
      <w:bookmarkStart w:id="77" w:name="_Toc102569861"/>
      <w:bookmarkStart w:id="78" w:name="_Toc69491428"/>
      <w:bookmarkEnd w:id="75"/>
      <w:r>
        <w:t>1</w:t>
      </w:r>
      <w:r w:rsidR="009D070D">
        <w:t>5</w:t>
      </w:r>
      <w:r>
        <w:t>.</w:t>
      </w:r>
      <w:r>
        <w:tab/>
        <w:t xml:space="preserve">Other relevant </w:t>
      </w:r>
      <w:bookmarkEnd w:id="76"/>
      <w:r>
        <w:t>information</w:t>
      </w:r>
      <w:bookmarkEnd w:id="77"/>
    </w:p>
    <w:p w14:paraId="5D09B24E" w14:textId="702C4C10" w:rsidR="00515EA2" w:rsidRDefault="00515EA2" w:rsidP="00515EA2">
      <w:pPr>
        <w:ind w:left="720" w:hanging="720"/>
      </w:pPr>
      <w:r>
        <w:t>Nil</w:t>
      </w:r>
      <w:bookmarkEnd w:id="78"/>
    </w:p>
    <w:p w14:paraId="6E6EF1E7" w14:textId="314320EE" w:rsidR="00D348F3" w:rsidRDefault="00D348F3">
      <w:pPr>
        <w:spacing w:before="0"/>
        <w:jc w:val="left"/>
      </w:pPr>
      <w:r>
        <w:br w:type="page"/>
      </w:r>
    </w:p>
    <w:p w14:paraId="2044B938" w14:textId="17FE6E69" w:rsidR="00E508B5" w:rsidRDefault="00E508B5" w:rsidP="009D070D">
      <w:pPr>
        <w:pStyle w:val="Heading2"/>
        <w:numPr>
          <w:ilvl w:val="0"/>
          <w:numId w:val="0"/>
        </w:numPr>
      </w:pPr>
      <w:r w:rsidRPr="003507E8">
        <w:rPr>
          <w:color w:val="auto"/>
        </w:rPr>
        <w:lastRenderedPageBreak/>
        <w:t>1</w:t>
      </w:r>
      <w:r w:rsidR="009D070D">
        <w:rPr>
          <w:color w:val="auto"/>
        </w:rPr>
        <w:t>6</w:t>
      </w:r>
      <w:r w:rsidRPr="003507E8">
        <w:rPr>
          <w:color w:val="auto"/>
        </w:rPr>
        <w:t>.</w:t>
      </w:r>
      <w:r w:rsidRPr="003507E8">
        <w:rPr>
          <w:color w:val="auto"/>
        </w:rPr>
        <w:tab/>
      </w:r>
      <w:r w:rsidR="009D070D">
        <w:t>Key issues from ESC to MSAC</w:t>
      </w:r>
    </w:p>
    <w:tbl>
      <w:tblPr>
        <w:tblStyle w:val="TableGrid"/>
        <w:tblW w:w="9209" w:type="dxa"/>
        <w:tblLook w:val="04A0" w:firstRow="1" w:lastRow="0" w:firstColumn="1" w:lastColumn="0" w:noHBand="0" w:noVBand="1"/>
      </w:tblPr>
      <w:tblGrid>
        <w:gridCol w:w="9209"/>
      </w:tblGrid>
      <w:tr w:rsidR="009D070D" w:rsidRPr="00220649" w14:paraId="15671581" w14:textId="77777777" w:rsidTr="003C0898">
        <w:tc>
          <w:tcPr>
            <w:tcW w:w="9209" w:type="dxa"/>
          </w:tcPr>
          <w:p w14:paraId="6CEA0F2E" w14:textId="77777777" w:rsidR="009D070D" w:rsidRPr="00220649" w:rsidRDefault="009D070D" w:rsidP="003C0898">
            <w:pPr>
              <w:spacing w:before="0" w:after="240"/>
              <w:rPr>
                <w:rFonts w:eastAsia="Calibri" w:cs="Times New Roman"/>
                <w:b/>
                <w:bCs/>
                <w:sz w:val="24"/>
                <w:szCs w:val="24"/>
              </w:rPr>
            </w:pPr>
            <w:bookmarkStart w:id="79" w:name="_Hlk69734340"/>
            <w:r w:rsidRPr="00220649">
              <w:rPr>
                <w:rFonts w:eastAsia="Calibri" w:cs="Times New Roman"/>
                <w:b/>
                <w:bCs/>
                <w:sz w:val="24"/>
                <w:szCs w:val="24"/>
              </w:rPr>
              <w:t xml:space="preserve">Main issues for MSAC consideration </w:t>
            </w:r>
          </w:p>
          <w:p w14:paraId="6A554FF8" w14:textId="77777777" w:rsidR="009D070D" w:rsidRPr="00220649" w:rsidRDefault="009D070D" w:rsidP="003C0898">
            <w:pPr>
              <w:rPr>
                <w:rFonts w:eastAsia="Calibri" w:cs="Times New Roman"/>
                <w:b/>
              </w:rPr>
            </w:pPr>
            <w:r w:rsidRPr="00220649">
              <w:rPr>
                <w:rFonts w:eastAsia="Calibri" w:cs="Times New Roman"/>
                <w:b/>
              </w:rPr>
              <w:t>Clinical issues:</w:t>
            </w:r>
          </w:p>
          <w:p w14:paraId="65E9CB76" w14:textId="77777777" w:rsidR="009D070D" w:rsidRPr="00220649" w:rsidRDefault="009D070D" w:rsidP="003C0898">
            <w:pPr>
              <w:spacing w:after="120"/>
              <w:ind w:left="360" w:hanging="360"/>
              <w:rPr>
                <w:rFonts w:eastAsia="Calibri" w:cs="Times New Roman"/>
              </w:rPr>
            </w:pPr>
            <w:r w:rsidRPr="00220649">
              <w:rPr>
                <w:rFonts w:eastAsia="Calibri" w:cs="Times New Roman"/>
              </w:rPr>
              <w:t>Reliance on naive comparisons of single-arm studies – Effectiveness is likely lower in the real world than presented in the ADAR.</w:t>
            </w:r>
            <w:r>
              <w:rPr>
                <w:rFonts w:eastAsia="Calibri" w:cs="Times New Roman"/>
              </w:rPr>
              <w:t xml:space="preserve"> The evidence base was from a single case series including patients who were younger and more robust than the expected treatment population. The comparative efficacy is likely to be overestimated as the comparator studies contained a wide spectrum of patients who were older and less healthy.</w:t>
            </w:r>
            <w:r w:rsidRPr="00220649">
              <w:rPr>
                <w:rFonts w:eastAsia="Calibri" w:cs="Times New Roman"/>
              </w:rPr>
              <w:t xml:space="preserve"> </w:t>
            </w:r>
            <w:r>
              <w:t xml:space="preserve"> This may bias the effect in favour of cilta-cel. </w:t>
            </w:r>
            <w:r>
              <w:rPr>
                <w:rFonts w:eastAsia="Calibri" w:cs="Times New Roman"/>
              </w:rPr>
              <w:t>Thus, t</w:t>
            </w:r>
            <w:r w:rsidRPr="00220649">
              <w:rPr>
                <w:rFonts w:eastAsia="Calibri" w:cs="Times New Roman"/>
              </w:rPr>
              <w:t>he</w:t>
            </w:r>
            <w:r>
              <w:rPr>
                <w:rFonts w:eastAsia="Calibri" w:cs="Times New Roman"/>
              </w:rPr>
              <w:t>re is</w:t>
            </w:r>
            <w:r w:rsidRPr="00220649">
              <w:rPr>
                <w:rFonts w:eastAsia="Calibri" w:cs="Times New Roman"/>
              </w:rPr>
              <w:t xml:space="preserve"> </w:t>
            </w:r>
            <w:r>
              <w:rPr>
                <w:rFonts w:eastAsia="Calibri" w:cs="Times New Roman"/>
              </w:rPr>
              <w:t xml:space="preserve">uncertainty in the magnitude of the efficacy benefit which has implications for the ICER (which </w:t>
            </w:r>
            <w:r w:rsidRPr="00220649">
              <w:rPr>
                <w:rFonts w:eastAsia="Calibri" w:cs="Times New Roman"/>
              </w:rPr>
              <w:t>is likely to be optimistic</w:t>
            </w:r>
            <w:r>
              <w:rPr>
                <w:rFonts w:eastAsia="Calibri" w:cs="Times New Roman"/>
              </w:rPr>
              <w:t>).</w:t>
            </w:r>
          </w:p>
          <w:p w14:paraId="552F5D0F" w14:textId="77777777" w:rsidR="009D070D" w:rsidRPr="00220649" w:rsidRDefault="009D070D" w:rsidP="003C0898">
            <w:pPr>
              <w:spacing w:after="120"/>
              <w:ind w:left="360" w:hanging="360"/>
              <w:rPr>
                <w:rFonts w:eastAsia="Calibri" w:cs="Times New Roman"/>
              </w:rPr>
            </w:pPr>
            <w:r w:rsidRPr="00220649">
              <w:rPr>
                <w:rFonts w:eastAsia="Calibri" w:cs="Times New Roman"/>
              </w:rPr>
              <w:t xml:space="preserve">Place in clinical management algorithm </w:t>
            </w:r>
            <w:r>
              <w:rPr>
                <w:rFonts w:eastAsia="Calibri" w:cs="Times New Roman"/>
              </w:rPr>
              <w:t xml:space="preserve">may change </w:t>
            </w:r>
            <w:r w:rsidRPr="00220649">
              <w:rPr>
                <w:rFonts w:eastAsia="Calibri" w:cs="Times New Roman"/>
              </w:rPr>
              <w:t xml:space="preserve">– </w:t>
            </w:r>
            <w:r>
              <w:rPr>
                <w:rFonts w:eastAsia="Calibri" w:cs="Times New Roman"/>
              </w:rPr>
              <w:t xml:space="preserve">With approval of new treatments and combinations for multiple myeloma, </w:t>
            </w:r>
            <w:r w:rsidRPr="00220649">
              <w:rPr>
                <w:rFonts w:eastAsia="Calibri" w:cs="Times New Roman"/>
              </w:rPr>
              <w:t xml:space="preserve">Cilta-cel may </w:t>
            </w:r>
            <w:r>
              <w:rPr>
                <w:rFonts w:eastAsia="Calibri" w:cs="Times New Roman"/>
              </w:rPr>
              <w:t>be pushed beyond</w:t>
            </w:r>
            <w:r w:rsidRPr="00220649">
              <w:rPr>
                <w:rFonts w:eastAsia="Calibri" w:cs="Times New Roman"/>
              </w:rPr>
              <w:t xml:space="preserve"> fourth-line therapy as of 2022. Moving to a later line of therapy may result in reduced efficacy with the same costs and toxicities, which leads to uncertain value for money.</w:t>
            </w:r>
            <w:r>
              <w:rPr>
                <w:rFonts w:eastAsia="Calibri" w:cs="Times New Roman"/>
              </w:rPr>
              <w:t xml:space="preserve"> Due to strong consumer advocacy and perception of benefit, there is likely to be demand for cilta-cel earlier in the disease course, however efficacy and cost-effectiveness as an earlier line of therapy have not been examined.</w:t>
            </w:r>
            <w:r w:rsidRPr="00220649">
              <w:rPr>
                <w:rFonts w:eastAsia="Calibri" w:cs="Times New Roman"/>
              </w:rPr>
              <w:t xml:space="preserve"> </w:t>
            </w:r>
          </w:p>
          <w:p w14:paraId="1511F792" w14:textId="77777777" w:rsidR="009D070D" w:rsidRPr="00220649" w:rsidRDefault="009D070D" w:rsidP="003C0898">
            <w:pPr>
              <w:spacing w:after="120"/>
              <w:ind w:left="360" w:hanging="360"/>
              <w:rPr>
                <w:rFonts w:eastAsia="Calibri" w:cs="Times New Roman"/>
              </w:rPr>
            </w:pPr>
            <w:r w:rsidRPr="00220649">
              <w:rPr>
                <w:rFonts w:eastAsia="Calibri" w:cs="Times New Roman"/>
              </w:rPr>
              <w:t>Safety profile appears worse than other fourth-line therapies – High rates of cytokine release syndrome, neurotoxicity</w:t>
            </w:r>
            <w:r>
              <w:rPr>
                <w:rFonts w:eastAsia="Calibri" w:cs="Times New Roman"/>
              </w:rPr>
              <w:t xml:space="preserve"> </w:t>
            </w:r>
            <w:r w:rsidRPr="00220649">
              <w:rPr>
                <w:rFonts w:eastAsia="Calibri" w:cs="Times New Roman"/>
              </w:rPr>
              <w:t xml:space="preserve">and repeat admissions are not adequately </w:t>
            </w:r>
            <w:r>
              <w:rPr>
                <w:rFonts w:eastAsia="Calibri" w:cs="Times New Roman"/>
              </w:rPr>
              <w:t>costed</w:t>
            </w:r>
            <w:r w:rsidRPr="00220649">
              <w:rPr>
                <w:rFonts w:eastAsia="Calibri" w:cs="Times New Roman"/>
              </w:rPr>
              <w:t xml:space="preserve"> for in the application. Further analyses should include the costs of these adverse events.</w:t>
            </w:r>
            <w:r>
              <w:rPr>
                <w:rFonts w:eastAsia="Calibri" w:cs="Times New Roman"/>
              </w:rPr>
              <w:t xml:space="preserve"> The cost of long term IVIG was also not included in the ADAR.</w:t>
            </w:r>
          </w:p>
          <w:p w14:paraId="6D535DD3" w14:textId="77777777" w:rsidR="009D070D" w:rsidRPr="00220649" w:rsidRDefault="009D070D" w:rsidP="003C0898">
            <w:pPr>
              <w:rPr>
                <w:rFonts w:eastAsia="Calibri" w:cs="Times New Roman"/>
                <w:b/>
              </w:rPr>
            </w:pPr>
            <w:r w:rsidRPr="00220649">
              <w:rPr>
                <w:rFonts w:eastAsia="Calibri" w:cs="Times New Roman"/>
                <w:b/>
              </w:rPr>
              <w:t>Economic issues:</w:t>
            </w:r>
          </w:p>
          <w:p w14:paraId="324353ED" w14:textId="4B129795" w:rsidR="009D070D" w:rsidRDefault="009D070D" w:rsidP="003C0898">
            <w:pPr>
              <w:spacing w:after="120"/>
              <w:ind w:left="360" w:hanging="360"/>
              <w:rPr>
                <w:rFonts w:eastAsia="Calibri" w:cs="Times New Roman"/>
              </w:rPr>
            </w:pPr>
            <w:r w:rsidRPr="00220649">
              <w:rPr>
                <w:rFonts w:eastAsia="Calibri" w:cs="Times New Roman"/>
              </w:rPr>
              <w:t xml:space="preserve">Extrapolation leads to significant uncertainty – Extrapolated estimates of survival </w:t>
            </w:r>
            <w:r>
              <w:rPr>
                <w:rFonts w:eastAsia="Calibri" w:cs="Times New Roman"/>
              </w:rPr>
              <w:t>were out to 25</w:t>
            </w:r>
            <w:r w:rsidR="00237442">
              <w:rPr>
                <w:rFonts w:eastAsia="Calibri" w:cs="Times New Roman"/>
              </w:rPr>
              <w:t> </w:t>
            </w:r>
            <w:r>
              <w:rPr>
                <w:rFonts w:eastAsia="Calibri" w:cs="Times New Roman"/>
              </w:rPr>
              <w:t xml:space="preserve">years which is not clinically feasible and </w:t>
            </w:r>
            <w:r w:rsidRPr="00220649">
              <w:rPr>
                <w:rFonts w:eastAsia="Calibri" w:cs="Times New Roman"/>
              </w:rPr>
              <w:t>appear to be optimistic</w:t>
            </w:r>
            <w:r>
              <w:rPr>
                <w:rFonts w:eastAsia="Calibri" w:cs="Times New Roman"/>
              </w:rPr>
              <w:t xml:space="preserve">. The </w:t>
            </w:r>
            <w:r w:rsidRPr="00220649">
              <w:rPr>
                <w:rFonts w:eastAsia="Calibri" w:cs="Times New Roman"/>
              </w:rPr>
              <w:t xml:space="preserve">ICER may be </w:t>
            </w:r>
            <w:r>
              <w:rPr>
                <w:rFonts w:eastAsia="Calibri" w:cs="Times New Roman"/>
              </w:rPr>
              <w:t>substantially</w:t>
            </w:r>
            <w:r w:rsidRPr="00220649">
              <w:rPr>
                <w:rFonts w:eastAsia="Calibri" w:cs="Times New Roman"/>
              </w:rPr>
              <w:t xml:space="preserve"> higher than estimated.</w:t>
            </w:r>
          </w:p>
          <w:p w14:paraId="5BF770B4" w14:textId="77777777" w:rsidR="009D070D" w:rsidRPr="00220649" w:rsidRDefault="009D070D" w:rsidP="003C0898">
            <w:pPr>
              <w:spacing w:after="120"/>
              <w:ind w:left="360" w:hanging="360"/>
              <w:rPr>
                <w:rFonts w:eastAsia="Calibri" w:cs="Times New Roman"/>
              </w:rPr>
            </w:pPr>
            <w:r>
              <w:rPr>
                <w:rFonts w:eastAsia="Calibri" w:cs="Times New Roman"/>
                <w:iCs/>
              </w:rPr>
              <w:t>M</w:t>
            </w:r>
            <w:r w:rsidRPr="00220649">
              <w:rPr>
                <w:rFonts w:eastAsia="Calibri" w:cs="Times New Roman"/>
                <w:iCs/>
              </w:rPr>
              <w:t xml:space="preserve">ultivariate sensitivity analyses </w:t>
            </w:r>
            <w:r>
              <w:rPr>
                <w:rFonts w:eastAsia="Calibri" w:cs="Times New Roman"/>
                <w:iCs/>
              </w:rPr>
              <w:t>sh</w:t>
            </w:r>
            <w:r w:rsidRPr="00220649">
              <w:rPr>
                <w:rFonts w:eastAsia="Calibri" w:cs="Times New Roman"/>
                <w:iCs/>
              </w:rPr>
              <w:t>ould be c</w:t>
            </w:r>
            <w:r>
              <w:rPr>
                <w:rFonts w:eastAsia="Calibri" w:cs="Times New Roman"/>
                <w:iCs/>
              </w:rPr>
              <w:t>onsidered</w:t>
            </w:r>
            <w:r w:rsidRPr="00220649">
              <w:rPr>
                <w:rFonts w:eastAsia="Calibri" w:cs="Times New Roman"/>
                <w:iCs/>
              </w:rPr>
              <w:t xml:space="preserve"> to explore </w:t>
            </w:r>
            <w:r>
              <w:rPr>
                <w:rFonts w:eastAsia="Calibri" w:cs="Times New Roman"/>
                <w:iCs/>
              </w:rPr>
              <w:t>the combined impact of the univariate sensitivity analyses</w:t>
            </w:r>
            <w:r w:rsidRPr="00220649">
              <w:rPr>
                <w:rFonts w:eastAsia="Calibri" w:cs="Times New Roman"/>
                <w:iCs/>
              </w:rPr>
              <w:t>.</w:t>
            </w:r>
          </w:p>
          <w:p w14:paraId="3EAB9FC7" w14:textId="77777777" w:rsidR="009D070D" w:rsidRPr="00220649" w:rsidRDefault="009D070D" w:rsidP="003C0898">
            <w:pPr>
              <w:keepNext/>
              <w:rPr>
                <w:rFonts w:eastAsia="Calibri" w:cs="Times New Roman"/>
                <w:b/>
              </w:rPr>
            </w:pPr>
            <w:r w:rsidRPr="00220649">
              <w:rPr>
                <w:rFonts w:eastAsia="Calibri" w:cs="Times New Roman"/>
                <w:b/>
              </w:rPr>
              <w:t>Financial issues:</w:t>
            </w:r>
          </w:p>
          <w:p w14:paraId="591D6ED5" w14:textId="309EB2DF" w:rsidR="009D070D" w:rsidRPr="00220649" w:rsidRDefault="009D070D" w:rsidP="003C0898">
            <w:pPr>
              <w:spacing w:after="120"/>
              <w:ind w:left="360" w:hanging="360"/>
              <w:rPr>
                <w:rFonts w:eastAsia="Calibri" w:cs="Times New Roman"/>
              </w:rPr>
            </w:pPr>
            <w:r w:rsidRPr="00220649">
              <w:rPr>
                <w:rFonts w:eastAsia="Calibri" w:cs="Times New Roman"/>
              </w:rPr>
              <w:t>The</w:t>
            </w:r>
            <w:r>
              <w:rPr>
                <w:rFonts w:eastAsia="Calibri" w:cs="Times New Roman"/>
              </w:rPr>
              <w:t>re is an overestimation of the</w:t>
            </w:r>
            <w:r w:rsidRPr="00220649">
              <w:rPr>
                <w:rFonts w:eastAsia="Calibri" w:cs="Times New Roman"/>
              </w:rPr>
              <w:t xml:space="preserve"> number of eligible patients </w:t>
            </w:r>
            <w:r>
              <w:rPr>
                <w:rFonts w:eastAsia="Calibri" w:cs="Times New Roman"/>
              </w:rPr>
              <w:t>and</w:t>
            </w:r>
            <w:r w:rsidRPr="00220649">
              <w:rPr>
                <w:rFonts w:eastAsia="Calibri" w:cs="Times New Roman"/>
              </w:rPr>
              <w:t xml:space="preserve"> optimistic</w:t>
            </w:r>
            <w:r>
              <w:rPr>
                <w:rFonts w:eastAsia="Calibri" w:cs="Times New Roman"/>
              </w:rPr>
              <w:t xml:space="preserve"> assumptions</w:t>
            </w:r>
            <w:r w:rsidRPr="00220649">
              <w:rPr>
                <w:rFonts w:eastAsia="Calibri" w:cs="Times New Roman"/>
              </w:rPr>
              <w:t xml:space="preserve"> in terms of </w:t>
            </w:r>
            <w:r w:rsidR="00667E7D">
              <w:rPr>
                <w:rFonts w:eastAsia="Calibri" w:cs="Times New Roman"/>
              </w:rPr>
              <w:t>patient suitability</w:t>
            </w:r>
            <w:r w:rsidRPr="00220649">
              <w:rPr>
                <w:rFonts w:eastAsia="Calibri" w:cs="Times New Roman"/>
              </w:rPr>
              <w:t xml:space="preserve"> and uptake.</w:t>
            </w:r>
          </w:p>
          <w:p w14:paraId="5931BD8A" w14:textId="77777777" w:rsidR="009D070D" w:rsidRPr="00220649" w:rsidRDefault="009D070D" w:rsidP="003C0898">
            <w:pPr>
              <w:spacing w:after="120"/>
              <w:ind w:left="360" w:hanging="360"/>
              <w:rPr>
                <w:rFonts w:eastAsia="Calibri" w:cs="Times New Roman"/>
              </w:rPr>
            </w:pPr>
            <w:r w:rsidRPr="00220649">
              <w:rPr>
                <w:rFonts w:eastAsia="Calibri" w:cs="Times New Roman"/>
              </w:rPr>
              <w:t>The proposed cost</w:t>
            </w:r>
            <w:r>
              <w:rPr>
                <w:rFonts w:eastAsia="Calibri" w:cs="Times New Roman"/>
              </w:rPr>
              <w:t xml:space="preserve"> of cilta-cel</w:t>
            </w:r>
            <w:r w:rsidRPr="00220649">
              <w:rPr>
                <w:rFonts w:eastAsia="Calibri" w:cs="Times New Roman"/>
              </w:rPr>
              <w:t xml:space="preserve"> is high and costs of procedures are underestimated.</w:t>
            </w:r>
          </w:p>
          <w:p w14:paraId="64414101" w14:textId="77777777" w:rsidR="009D070D" w:rsidRPr="00220649" w:rsidRDefault="009D070D" w:rsidP="003C0898">
            <w:pPr>
              <w:keepNext/>
              <w:rPr>
                <w:rFonts w:eastAsia="Calibri" w:cs="Times New Roman"/>
                <w:b/>
              </w:rPr>
            </w:pPr>
            <w:r w:rsidRPr="00220649">
              <w:rPr>
                <w:rFonts w:eastAsia="Calibri" w:cs="Times New Roman"/>
                <w:b/>
              </w:rPr>
              <w:t>Other relevant information:</w:t>
            </w:r>
          </w:p>
          <w:p w14:paraId="3667B674" w14:textId="77777777" w:rsidR="009D070D" w:rsidRPr="00220649" w:rsidRDefault="009D070D" w:rsidP="003C0898">
            <w:pPr>
              <w:spacing w:after="120"/>
              <w:ind w:left="360" w:hanging="360"/>
              <w:rPr>
                <w:rFonts w:eastAsia="Calibri" w:cs="Times New Roman"/>
              </w:rPr>
            </w:pPr>
            <w:r w:rsidRPr="00220649">
              <w:rPr>
                <w:rFonts w:eastAsia="Calibri" w:cs="Times New Roman"/>
              </w:rPr>
              <w:t xml:space="preserve">Strong opposition to the application from </w:t>
            </w:r>
            <w:r>
              <w:rPr>
                <w:rFonts w:eastAsia="Calibri" w:cs="Times New Roman"/>
              </w:rPr>
              <w:t>the S</w:t>
            </w:r>
            <w:r w:rsidRPr="00220649">
              <w:rPr>
                <w:rFonts w:eastAsia="Calibri" w:cs="Times New Roman"/>
              </w:rPr>
              <w:t xml:space="preserve">tates – </w:t>
            </w:r>
            <w:r>
              <w:rPr>
                <w:rFonts w:eastAsia="Calibri" w:cs="Times New Roman"/>
              </w:rPr>
              <w:t>Feedback from NSW and Qld</w:t>
            </w:r>
            <w:r w:rsidRPr="00220649">
              <w:rPr>
                <w:rFonts w:eastAsia="Calibri" w:cs="Times New Roman"/>
              </w:rPr>
              <w:t xml:space="preserve"> </w:t>
            </w:r>
            <w:r>
              <w:rPr>
                <w:rFonts w:eastAsia="Calibri" w:cs="Times New Roman"/>
              </w:rPr>
              <w:t>outlined</w:t>
            </w:r>
            <w:r w:rsidRPr="00220649">
              <w:rPr>
                <w:rFonts w:eastAsia="Calibri" w:cs="Times New Roman"/>
              </w:rPr>
              <w:t xml:space="preserve"> legitimate concerns regarding high </w:t>
            </w:r>
            <w:r>
              <w:rPr>
                <w:rFonts w:eastAsia="Calibri" w:cs="Times New Roman"/>
              </w:rPr>
              <w:t xml:space="preserve">product </w:t>
            </w:r>
            <w:r w:rsidRPr="00220649">
              <w:rPr>
                <w:rFonts w:eastAsia="Calibri" w:cs="Times New Roman"/>
              </w:rPr>
              <w:t xml:space="preserve">cost, </w:t>
            </w:r>
            <w:r>
              <w:rPr>
                <w:rFonts w:eastAsia="Calibri" w:cs="Times New Roman"/>
              </w:rPr>
              <w:t xml:space="preserve">costing data are underestimated, </w:t>
            </w:r>
            <w:r w:rsidRPr="00220649">
              <w:rPr>
                <w:rFonts w:eastAsia="Calibri" w:cs="Times New Roman"/>
              </w:rPr>
              <w:t>uncertain value for money</w:t>
            </w:r>
            <w:r>
              <w:rPr>
                <w:rFonts w:eastAsia="Calibri" w:cs="Times New Roman"/>
              </w:rPr>
              <w:t xml:space="preserve"> based on case series data only</w:t>
            </w:r>
            <w:r w:rsidRPr="00220649">
              <w:rPr>
                <w:rFonts w:eastAsia="Calibri" w:cs="Times New Roman"/>
              </w:rPr>
              <w:t>, lack of infrastructure</w:t>
            </w:r>
            <w:r>
              <w:rPr>
                <w:rFonts w:eastAsia="Calibri" w:cs="Times New Roman"/>
              </w:rPr>
              <w:t xml:space="preserve"> to deliver these therapies, particularly </w:t>
            </w:r>
            <w:proofErr w:type="gramStart"/>
            <w:r>
              <w:rPr>
                <w:rFonts w:eastAsia="Calibri" w:cs="Times New Roman"/>
              </w:rPr>
              <w:t>in light of</w:t>
            </w:r>
            <w:proofErr w:type="gramEnd"/>
            <w:r>
              <w:rPr>
                <w:rFonts w:eastAsia="Calibri" w:cs="Times New Roman"/>
              </w:rPr>
              <w:t xml:space="preserve"> larger populations than previous CAR-T cell therapies</w:t>
            </w:r>
            <w:r w:rsidRPr="00220649">
              <w:rPr>
                <w:rFonts w:eastAsia="Calibri" w:cs="Times New Roman"/>
              </w:rPr>
              <w:t>, issues with data reporting and access</w:t>
            </w:r>
            <w:r>
              <w:rPr>
                <w:rFonts w:eastAsia="Calibri" w:cs="Times New Roman"/>
              </w:rPr>
              <w:t xml:space="preserve"> to the mandatory registries.</w:t>
            </w:r>
          </w:p>
          <w:p w14:paraId="43CF59FB" w14:textId="77777777" w:rsidR="009D070D" w:rsidRPr="00220649" w:rsidRDefault="009D070D" w:rsidP="003C0898">
            <w:pPr>
              <w:spacing w:after="120"/>
              <w:ind w:left="360" w:hanging="360"/>
              <w:rPr>
                <w:rFonts w:eastAsia="Calibri" w:cs="Times New Roman"/>
              </w:rPr>
            </w:pPr>
            <w:r w:rsidRPr="00220649">
              <w:rPr>
                <w:rFonts w:eastAsia="Calibri" w:cs="Times New Roman"/>
              </w:rPr>
              <w:t xml:space="preserve">Cost-effectiveness of other CAR-T therapies may be less than predicted – A review of previously approved CAR-T therapies </w:t>
            </w:r>
            <w:r>
              <w:rPr>
                <w:rFonts w:eastAsia="Calibri" w:cs="Times New Roman"/>
              </w:rPr>
              <w:t xml:space="preserve">in Australia </w:t>
            </w:r>
            <w:r w:rsidRPr="00220649">
              <w:rPr>
                <w:rFonts w:eastAsia="Calibri" w:cs="Times New Roman"/>
              </w:rPr>
              <w:t xml:space="preserve">is needed to assist risk mitigation, </w:t>
            </w:r>
            <w:r>
              <w:rPr>
                <w:rFonts w:eastAsia="Calibri" w:cs="Times New Roman"/>
              </w:rPr>
              <w:t xml:space="preserve">and data is collected </w:t>
            </w:r>
            <w:r w:rsidRPr="00220649">
              <w:rPr>
                <w:rFonts w:eastAsia="Calibri" w:cs="Times New Roman"/>
              </w:rPr>
              <w:t xml:space="preserve">but may not be available until 2023. States </w:t>
            </w:r>
            <w:r>
              <w:rPr>
                <w:rFonts w:eastAsia="Calibri" w:cs="Times New Roman"/>
              </w:rPr>
              <w:t>and Territories are collecting data which indicate higher mortality than the single study evidence base and would be informative.</w:t>
            </w:r>
          </w:p>
          <w:p w14:paraId="04BBC3DC" w14:textId="77777777" w:rsidR="009D070D" w:rsidRPr="00220649" w:rsidRDefault="009D070D" w:rsidP="003C0898">
            <w:pPr>
              <w:spacing w:after="120"/>
              <w:ind w:left="360" w:hanging="360"/>
              <w:rPr>
                <w:rFonts w:eastAsia="Calibri" w:cs="Times New Roman"/>
              </w:rPr>
            </w:pPr>
            <w:r w:rsidRPr="00220649">
              <w:rPr>
                <w:rFonts w:eastAsia="Calibri" w:cs="Times New Roman"/>
              </w:rPr>
              <w:t>Leakage to a broader group of patients is likely – Previous CAR-T therapies have more restricted access through tighter eligibility criteria. States have suggested a cap on the number of patients.</w:t>
            </w:r>
          </w:p>
          <w:p w14:paraId="325581F3" w14:textId="77777777" w:rsidR="009D070D" w:rsidRPr="00220649" w:rsidRDefault="009D070D" w:rsidP="003C0898">
            <w:pPr>
              <w:spacing w:after="120"/>
              <w:ind w:left="360" w:hanging="360"/>
              <w:rPr>
                <w:rFonts w:eastAsia="Calibri" w:cs="Times New Roman"/>
              </w:rPr>
            </w:pPr>
            <w:r w:rsidRPr="00220649">
              <w:rPr>
                <w:rFonts w:eastAsia="Calibri" w:cs="Times New Roman"/>
              </w:rPr>
              <w:t>Use of tocilizumab to treat cytokine release syndrome is not PBS-listed</w:t>
            </w:r>
            <w:r>
              <w:rPr>
                <w:rFonts w:eastAsia="Calibri" w:cs="Times New Roman"/>
              </w:rPr>
              <w:t xml:space="preserve"> </w:t>
            </w:r>
            <w:r w:rsidRPr="003507E8">
              <w:rPr>
                <w:rFonts w:cstheme="minorHAnsi"/>
                <w:iCs/>
              </w:rPr>
              <w:t xml:space="preserve">for </w:t>
            </w:r>
            <w:r>
              <w:rPr>
                <w:rFonts w:cstheme="minorHAnsi"/>
                <w:iCs/>
              </w:rPr>
              <w:t>this indication</w:t>
            </w:r>
            <w:r>
              <w:rPr>
                <w:rFonts w:eastAsia="Calibri" w:cs="Times New Roman"/>
              </w:rPr>
              <w:t xml:space="preserve"> but is used universally for treatment with proposals to use prophylactically in the future.</w:t>
            </w:r>
          </w:p>
        </w:tc>
      </w:tr>
    </w:tbl>
    <w:bookmarkEnd w:id="79"/>
    <w:p w14:paraId="4E009660" w14:textId="77777777" w:rsidR="009D070D" w:rsidRPr="00220649" w:rsidRDefault="009D070D" w:rsidP="009D070D">
      <w:pPr>
        <w:keepNext/>
        <w:spacing w:before="240" w:after="240" w:line="240" w:lineRule="auto"/>
        <w:jc w:val="left"/>
        <w:outlineLvl w:val="1"/>
        <w:rPr>
          <w:rFonts w:eastAsia="Times New Roman" w:cs="Arial"/>
          <w:b/>
          <w:bCs/>
          <w:iCs/>
          <w:color w:val="000000"/>
          <w:sz w:val="24"/>
          <w:szCs w:val="28"/>
          <w:lang w:eastAsia="en-AU"/>
        </w:rPr>
      </w:pPr>
      <w:r w:rsidRPr="00220649">
        <w:rPr>
          <w:rFonts w:eastAsia="Times New Roman" w:cs="Arial"/>
          <w:b/>
          <w:bCs/>
          <w:iCs/>
          <w:color w:val="000000"/>
          <w:sz w:val="24"/>
          <w:szCs w:val="28"/>
          <w:lang w:eastAsia="en-AU"/>
        </w:rPr>
        <w:lastRenderedPageBreak/>
        <w:t>ESC discussion</w:t>
      </w:r>
    </w:p>
    <w:p w14:paraId="0795C1C3" w14:textId="77777777" w:rsidR="009D070D" w:rsidRPr="00220649" w:rsidRDefault="009D070D" w:rsidP="003C0898">
      <w:pPr>
        <w:spacing w:after="240"/>
        <w:rPr>
          <w:rFonts w:eastAsia="Calibri" w:cs="Times New Roman"/>
          <w:iCs/>
        </w:rPr>
      </w:pPr>
      <w:r w:rsidRPr="00220649">
        <w:rPr>
          <w:rFonts w:eastAsia="Calibri" w:cs="Times New Roman"/>
          <w:iCs/>
        </w:rPr>
        <w:t>ESC noted that the purpose of this application is to seek public funding for ciltacabtagene autoleucel (</w:t>
      </w:r>
      <w:r>
        <w:rPr>
          <w:rFonts w:eastAsia="Calibri" w:cs="Times New Roman"/>
          <w:iCs/>
        </w:rPr>
        <w:t>c</w:t>
      </w:r>
      <w:r w:rsidRPr="00220649">
        <w:rPr>
          <w:rFonts w:eastAsia="Calibri" w:cs="Times New Roman"/>
          <w:iCs/>
        </w:rPr>
        <w:t>ilta-cel) to treat refractory or relapsed multiple myeloma</w:t>
      </w:r>
      <w:r>
        <w:rPr>
          <w:rFonts w:eastAsia="Calibri" w:cs="Times New Roman"/>
          <w:iCs/>
        </w:rPr>
        <w:t xml:space="preserve"> (RRMM)</w:t>
      </w:r>
      <w:r w:rsidRPr="00220649">
        <w:rPr>
          <w:rFonts w:eastAsia="Calibri" w:cs="Times New Roman"/>
          <w:iCs/>
        </w:rPr>
        <w:t xml:space="preserve"> in adults under the National Health Reform Agreement (NHRA) as a High Cost Highly Specialised Therapy (HST).</w:t>
      </w:r>
      <w:r w:rsidRPr="00B909F0">
        <w:rPr>
          <w:rFonts w:eastAsia="Calibri" w:cs="Times New Roman"/>
          <w:iCs/>
        </w:rPr>
        <w:t xml:space="preserve"> </w:t>
      </w:r>
      <w:r w:rsidRPr="00220649">
        <w:rPr>
          <w:rFonts w:eastAsia="Calibri" w:cs="Times New Roman"/>
          <w:iCs/>
        </w:rPr>
        <w:t>ESC noted that, under the NHRA, state health authorities are required to pay 50% of the costs for HSTs. Cilta-cel is proposed as a fourth line of therapy, after a proteasome inhibitor</w:t>
      </w:r>
      <w:r>
        <w:rPr>
          <w:rFonts w:eastAsia="Calibri" w:cs="Times New Roman"/>
          <w:iCs/>
        </w:rPr>
        <w:t xml:space="preserve"> (PI)</w:t>
      </w:r>
      <w:r w:rsidRPr="00220649">
        <w:rPr>
          <w:rFonts w:eastAsia="Calibri" w:cs="Times New Roman"/>
          <w:iCs/>
        </w:rPr>
        <w:t>, an immunomodulatory agent</w:t>
      </w:r>
      <w:r>
        <w:rPr>
          <w:rFonts w:eastAsia="Calibri" w:cs="Times New Roman"/>
          <w:iCs/>
        </w:rPr>
        <w:t xml:space="preserve"> (</w:t>
      </w:r>
      <w:proofErr w:type="spellStart"/>
      <w:r>
        <w:rPr>
          <w:rFonts w:eastAsia="Calibri" w:cs="Times New Roman"/>
          <w:iCs/>
        </w:rPr>
        <w:t>IMiD</w:t>
      </w:r>
      <w:proofErr w:type="spellEnd"/>
      <w:r>
        <w:rPr>
          <w:rFonts w:eastAsia="Calibri" w:cs="Times New Roman"/>
          <w:iCs/>
        </w:rPr>
        <w:t>)</w:t>
      </w:r>
      <w:r w:rsidRPr="00220649">
        <w:rPr>
          <w:rFonts w:eastAsia="Calibri" w:cs="Times New Roman"/>
          <w:iCs/>
        </w:rPr>
        <w:t xml:space="preserve"> and an anti-CD38 antibody. Cilta-cel has not yet been registered with the Therapeutic Goods Administration.</w:t>
      </w:r>
    </w:p>
    <w:p w14:paraId="17370400" w14:textId="370DD94B" w:rsidR="009D070D" w:rsidRPr="00220649" w:rsidRDefault="009D070D" w:rsidP="003C0898">
      <w:pPr>
        <w:spacing w:after="240"/>
        <w:rPr>
          <w:rFonts w:eastAsia="Calibri" w:cs="Times New Roman"/>
          <w:iCs/>
        </w:rPr>
      </w:pPr>
      <w:r w:rsidRPr="00220649">
        <w:rPr>
          <w:rFonts w:eastAsia="Calibri" w:cs="Times New Roman"/>
          <w:iCs/>
        </w:rPr>
        <w:t xml:space="preserve">ESC noted that, </w:t>
      </w:r>
      <w:proofErr w:type="gramStart"/>
      <w:r w:rsidRPr="00220649">
        <w:rPr>
          <w:rFonts w:eastAsia="Calibri" w:cs="Times New Roman"/>
          <w:iCs/>
        </w:rPr>
        <w:t>similar to</w:t>
      </w:r>
      <w:proofErr w:type="gramEnd"/>
      <w:r w:rsidRPr="00220649">
        <w:rPr>
          <w:rFonts w:eastAsia="Calibri" w:cs="Times New Roman"/>
          <w:iCs/>
        </w:rPr>
        <w:t xml:space="preserve"> other chimeric antigen receptor T cell (CAR-T) therapies, </w:t>
      </w:r>
      <w:r>
        <w:rPr>
          <w:rFonts w:eastAsia="Calibri" w:cs="Times New Roman"/>
          <w:iCs/>
        </w:rPr>
        <w:t>c</w:t>
      </w:r>
      <w:r w:rsidRPr="00220649">
        <w:rPr>
          <w:rFonts w:eastAsia="Calibri" w:cs="Times New Roman"/>
          <w:iCs/>
        </w:rPr>
        <w:t xml:space="preserve">ilta-cel involves extracting the patient’s blood through apheresis and exporting the apheresis product </w:t>
      </w:r>
      <w:r>
        <w:rPr>
          <w:rFonts w:eastAsia="Calibri" w:cs="Times New Roman"/>
          <w:iCs/>
        </w:rPr>
        <w:t xml:space="preserve">overseas (in this case </w:t>
      </w:r>
      <w:r w:rsidRPr="00220649">
        <w:rPr>
          <w:rFonts w:eastAsia="Calibri" w:cs="Times New Roman"/>
          <w:iCs/>
        </w:rPr>
        <w:t>to the United States</w:t>
      </w:r>
      <w:r>
        <w:rPr>
          <w:rFonts w:eastAsia="Calibri" w:cs="Times New Roman"/>
          <w:iCs/>
        </w:rPr>
        <w:t>)</w:t>
      </w:r>
      <w:r w:rsidRPr="00220649">
        <w:rPr>
          <w:rFonts w:eastAsia="Calibri" w:cs="Times New Roman"/>
          <w:iCs/>
        </w:rPr>
        <w:t xml:space="preserve">, where the T cells are genetically modified to bear a CAR that targets B-cell maturation antigen (found on multiple myeloma cells). The patient is preconditioned with chemotherapy before one-off infusion of the modified cells. Also </w:t>
      </w:r>
      <w:proofErr w:type="gramStart"/>
      <w:r w:rsidRPr="00220649">
        <w:rPr>
          <w:rFonts w:eastAsia="Calibri" w:cs="Times New Roman"/>
          <w:iCs/>
        </w:rPr>
        <w:t>similar to</w:t>
      </w:r>
      <w:proofErr w:type="gramEnd"/>
      <w:r w:rsidRPr="00220649">
        <w:rPr>
          <w:rFonts w:eastAsia="Calibri" w:cs="Times New Roman"/>
          <w:iCs/>
        </w:rPr>
        <w:t xml:space="preserve"> other CAR-T therapies, ESC noted that the </w:t>
      </w:r>
      <w:r>
        <w:rPr>
          <w:rFonts w:eastAsia="Calibri" w:cs="Times New Roman"/>
          <w:iCs/>
        </w:rPr>
        <w:t>c</w:t>
      </w:r>
      <w:r w:rsidRPr="00220649">
        <w:rPr>
          <w:rFonts w:eastAsia="Calibri" w:cs="Times New Roman"/>
          <w:iCs/>
        </w:rPr>
        <w:t>ilta-cel procedure has a high cost ($</w:t>
      </w:r>
      <w:r w:rsidR="004604D4" w:rsidRPr="004604D4">
        <w:rPr>
          <w:rFonts w:eastAsia="Calibri" w:cs="Times New Roman"/>
          <w:iCs/>
          <w:color w:val="000000"/>
          <w:w w:val="66"/>
          <w:shd w:val="solid" w:color="000000" w:fill="000000"/>
          <w:fitText w:val="440" w:id="-1425282803"/>
          <w14:textFill>
            <w14:solidFill>
              <w14:srgbClr w14:val="000000">
                <w14:alpha w14:val="100000"/>
              </w14:srgbClr>
            </w14:solidFill>
          </w14:textFill>
        </w:rPr>
        <w:t>|||||</w:t>
      </w:r>
      <w:r w:rsidR="004604D4" w:rsidRPr="004604D4">
        <w:rPr>
          <w:rFonts w:eastAsia="Calibri" w:cs="Times New Roman"/>
          <w:iCs/>
          <w:color w:val="000000"/>
          <w:spacing w:val="4"/>
          <w:w w:val="66"/>
          <w:shd w:val="solid" w:color="000000" w:fill="000000"/>
          <w:fitText w:val="440" w:id="-1425282803"/>
          <w14:textFill>
            <w14:solidFill>
              <w14:srgbClr w14:val="000000">
                <w14:alpha w14:val="100000"/>
              </w14:srgbClr>
            </w14:solidFill>
          </w14:textFill>
        </w:rPr>
        <w:t>|</w:t>
      </w:r>
      <w:r w:rsidRPr="00220649">
        <w:rPr>
          <w:rFonts w:eastAsia="Calibri" w:cs="Times New Roman"/>
          <w:iCs/>
        </w:rPr>
        <w:t>) and a risk of serious adverse events such as cytokine release syndrome and immune-mediated neurotoxicity.</w:t>
      </w:r>
    </w:p>
    <w:p w14:paraId="34A12348" w14:textId="77777777" w:rsidR="009D070D" w:rsidRPr="00220649" w:rsidRDefault="009D070D" w:rsidP="003C0898">
      <w:pPr>
        <w:spacing w:after="240"/>
        <w:rPr>
          <w:rFonts w:eastAsia="Calibri" w:cs="Times New Roman"/>
          <w:iCs/>
        </w:rPr>
      </w:pPr>
      <w:r w:rsidRPr="00220649">
        <w:rPr>
          <w:rFonts w:eastAsia="Calibri" w:cs="Times New Roman"/>
          <w:iCs/>
        </w:rPr>
        <w:t xml:space="preserve">ESC noted that MSAC has previously approved three other CAR-T therapies </w:t>
      </w:r>
      <w:r>
        <w:rPr>
          <w:rFonts w:eastAsia="Calibri" w:cs="Times New Roman"/>
          <w:iCs/>
        </w:rPr>
        <w:t xml:space="preserve">since 2019 </w:t>
      </w:r>
      <w:r w:rsidRPr="00220649">
        <w:rPr>
          <w:rFonts w:eastAsia="Calibri" w:cs="Times New Roman"/>
          <w:iCs/>
        </w:rPr>
        <w:t>for lymphoma and/or leukaemia: applications 1519 (Kymriah), 1587 (</w:t>
      </w:r>
      <w:proofErr w:type="spellStart"/>
      <w:r w:rsidRPr="00220649">
        <w:rPr>
          <w:rFonts w:eastAsia="Calibri" w:cs="Times New Roman"/>
          <w:iCs/>
        </w:rPr>
        <w:t>Yescarta</w:t>
      </w:r>
      <w:proofErr w:type="spellEnd"/>
      <w:r w:rsidRPr="00220649">
        <w:rPr>
          <w:rFonts w:eastAsia="Calibri" w:cs="Times New Roman"/>
          <w:iCs/>
        </w:rPr>
        <w:t>) and 1647 (</w:t>
      </w:r>
      <w:proofErr w:type="spellStart"/>
      <w:r w:rsidRPr="00220649">
        <w:rPr>
          <w:rFonts w:eastAsia="Calibri" w:cs="Times New Roman"/>
          <w:iCs/>
        </w:rPr>
        <w:t>Tecartus</w:t>
      </w:r>
      <w:proofErr w:type="spellEnd"/>
      <w:r w:rsidRPr="00220649">
        <w:rPr>
          <w:rFonts w:eastAsia="Calibri" w:cs="Times New Roman"/>
          <w:iCs/>
        </w:rPr>
        <w:t xml:space="preserve">). </w:t>
      </w:r>
      <w:r>
        <w:rPr>
          <w:rFonts w:eastAsia="Calibri" w:cs="Times New Roman"/>
          <w:iCs/>
        </w:rPr>
        <w:t xml:space="preserve">This application differs in terms of higher cost and larger expected population. </w:t>
      </w:r>
      <w:r w:rsidRPr="00220649">
        <w:rPr>
          <w:rFonts w:eastAsia="Calibri" w:cs="Times New Roman"/>
          <w:iCs/>
        </w:rPr>
        <w:t>ESC noted the requirements set by MSAC before funding could be approved</w:t>
      </w:r>
      <w:r>
        <w:rPr>
          <w:rFonts w:eastAsia="Calibri" w:cs="Times New Roman"/>
          <w:iCs/>
        </w:rPr>
        <w:t xml:space="preserve"> for prior applications included </w:t>
      </w:r>
      <w:proofErr w:type="gramStart"/>
      <w:r>
        <w:rPr>
          <w:rFonts w:eastAsia="Calibri" w:cs="Times New Roman"/>
          <w:iCs/>
        </w:rPr>
        <w:t>that patients</w:t>
      </w:r>
      <w:proofErr w:type="gramEnd"/>
      <w:r>
        <w:rPr>
          <w:rFonts w:eastAsia="Calibri" w:cs="Times New Roman"/>
          <w:iCs/>
        </w:rPr>
        <w:t xml:space="preserve"> must meet strict eligibility criteria (clinical and laboratory parameters) and</w:t>
      </w:r>
      <w:r w:rsidRPr="00220649">
        <w:rPr>
          <w:rFonts w:eastAsia="Calibri" w:cs="Times New Roman"/>
          <w:iCs/>
        </w:rPr>
        <w:t xml:space="preserve"> that payment is made only after successful infusion, that data are recorded in the Australian Bone Marrow Transplant Recipient Registry, and that MSAC would conduct a full review of clinical effectiveness, cost-effectiveness and budget impact after 2–3 years. </w:t>
      </w:r>
      <w:r>
        <w:rPr>
          <w:rFonts w:eastAsia="Calibri" w:cs="Times New Roman"/>
          <w:iCs/>
        </w:rPr>
        <w:t>These</w:t>
      </w:r>
      <w:r w:rsidRPr="00220649">
        <w:rPr>
          <w:rFonts w:eastAsia="Calibri" w:cs="Times New Roman"/>
          <w:iCs/>
        </w:rPr>
        <w:t xml:space="preserve"> review</w:t>
      </w:r>
      <w:r>
        <w:rPr>
          <w:rFonts w:eastAsia="Calibri" w:cs="Times New Roman"/>
          <w:iCs/>
        </w:rPr>
        <w:t>s are yet to be undertaken</w:t>
      </w:r>
      <w:r w:rsidRPr="00220649">
        <w:rPr>
          <w:rFonts w:eastAsia="Calibri" w:cs="Times New Roman"/>
          <w:iCs/>
        </w:rPr>
        <w:t>.</w:t>
      </w:r>
    </w:p>
    <w:p w14:paraId="24D34C3D" w14:textId="73579E51" w:rsidR="009D070D" w:rsidRPr="00220649" w:rsidRDefault="009D070D" w:rsidP="003C0898">
      <w:pPr>
        <w:spacing w:after="240"/>
        <w:rPr>
          <w:rFonts w:eastAsia="Calibri" w:cs="Times New Roman"/>
          <w:iCs/>
        </w:rPr>
      </w:pPr>
      <w:r w:rsidRPr="00220649">
        <w:rPr>
          <w:rFonts w:eastAsia="Calibri" w:cs="Times New Roman"/>
          <w:iCs/>
        </w:rPr>
        <w:t xml:space="preserve">ESC noted the large amount of consultation feedback from more than </w:t>
      </w:r>
      <w:r w:rsidR="00E7270B">
        <w:rPr>
          <w:rFonts w:eastAsia="Calibri" w:cs="Times New Roman"/>
          <w:iCs/>
        </w:rPr>
        <w:t>30</w:t>
      </w:r>
      <w:r w:rsidRPr="00220649">
        <w:rPr>
          <w:rFonts w:eastAsia="Calibri" w:cs="Times New Roman"/>
          <w:iCs/>
        </w:rPr>
        <w:t>0 members of the public and several organisations. All submissions were supportive of the application. Common issues raised in submissions included reducing the burden of care, as well as concerns about equitable patient access. Importantly, many submissions considered that patient access to this therapy should not be restrictive, and it should not be used as a last resort simply because it is new and expensive.</w:t>
      </w:r>
      <w:r w:rsidRPr="00B909F0">
        <w:rPr>
          <w:rFonts w:eastAsia="Calibri" w:cs="Times New Roman"/>
          <w:iCs/>
        </w:rPr>
        <w:t xml:space="preserve"> </w:t>
      </w:r>
      <w:r w:rsidRPr="00220649">
        <w:rPr>
          <w:rFonts w:eastAsia="Calibri" w:cs="Times New Roman"/>
          <w:iCs/>
        </w:rPr>
        <w:t>ESC also noted that CAR-T therapy is strongly promoted by organisations such as Myeloma Australia.</w:t>
      </w:r>
    </w:p>
    <w:p w14:paraId="592073C9" w14:textId="77777777" w:rsidR="009D070D" w:rsidRPr="00220649" w:rsidRDefault="009D070D" w:rsidP="003C0898">
      <w:pPr>
        <w:spacing w:after="240"/>
        <w:rPr>
          <w:rFonts w:eastAsia="Calibri" w:cs="Times New Roman"/>
          <w:iCs/>
        </w:rPr>
      </w:pPr>
      <w:r w:rsidRPr="00220649">
        <w:rPr>
          <w:rFonts w:eastAsia="Calibri" w:cs="Times New Roman"/>
          <w:iCs/>
        </w:rPr>
        <w:t xml:space="preserve">ESC noted the clinical management algorithm. ESC considered the appropriateness of limiting </w:t>
      </w:r>
      <w:r>
        <w:rPr>
          <w:rFonts w:eastAsia="Calibri" w:cs="Times New Roman"/>
          <w:iCs/>
        </w:rPr>
        <w:t>c</w:t>
      </w:r>
      <w:r w:rsidRPr="00220649">
        <w:rPr>
          <w:rFonts w:eastAsia="Calibri" w:cs="Times New Roman"/>
          <w:iCs/>
        </w:rPr>
        <w:t xml:space="preserve">ilta-cel funding to patients who have failed daratumumab (anti-CD38) therapy. Currently, PBS funding requirements are that daratumumab is used as second-line treatment with bortezomib. However, some patients cannot tolerate bortezomib due to neuropathy. In addition, given this was only recently funded, some patients have missed out on this as a second line of therapy, but have had three or more lines of therapy and have refractory disease, so would otherwise be eligible for </w:t>
      </w:r>
      <w:r>
        <w:rPr>
          <w:rFonts w:eastAsia="Calibri" w:cs="Times New Roman"/>
          <w:iCs/>
        </w:rPr>
        <w:t>c</w:t>
      </w:r>
      <w:r w:rsidRPr="00220649">
        <w:rPr>
          <w:rFonts w:eastAsia="Calibri" w:cs="Times New Roman"/>
          <w:iCs/>
        </w:rPr>
        <w:t xml:space="preserve">ilta-cel. The </w:t>
      </w:r>
      <w:r>
        <w:rPr>
          <w:rFonts w:eastAsia="Calibri" w:cs="Times New Roman"/>
          <w:iCs/>
        </w:rPr>
        <w:t>applicant developed assessment report (</w:t>
      </w:r>
      <w:r w:rsidRPr="00220649">
        <w:rPr>
          <w:rFonts w:eastAsia="Calibri" w:cs="Times New Roman"/>
          <w:iCs/>
        </w:rPr>
        <w:t>ADAR</w:t>
      </w:r>
      <w:r>
        <w:rPr>
          <w:rFonts w:eastAsia="Calibri" w:cs="Times New Roman"/>
          <w:iCs/>
        </w:rPr>
        <w:t>)</w:t>
      </w:r>
      <w:r w:rsidRPr="00220649">
        <w:rPr>
          <w:rFonts w:eastAsia="Calibri" w:cs="Times New Roman"/>
          <w:iCs/>
        </w:rPr>
        <w:t xml:space="preserve"> stated that the sponsor will continue to provide daratumumab under compassionate access. ESC noted consultation feedback that limiting </w:t>
      </w:r>
      <w:r>
        <w:rPr>
          <w:rFonts w:eastAsia="Calibri" w:cs="Times New Roman"/>
          <w:iCs/>
        </w:rPr>
        <w:t>c</w:t>
      </w:r>
      <w:r w:rsidRPr="00220649">
        <w:rPr>
          <w:rFonts w:eastAsia="Calibri" w:cs="Times New Roman"/>
          <w:iCs/>
        </w:rPr>
        <w:t>ilta-cel to those who had previously had anti-CD38 therapy would unfairly restrict patient access.</w:t>
      </w:r>
    </w:p>
    <w:p w14:paraId="4D06C5A1" w14:textId="3902AB25" w:rsidR="009D070D" w:rsidRPr="00220649" w:rsidRDefault="009D070D" w:rsidP="003C0898">
      <w:pPr>
        <w:spacing w:after="240"/>
        <w:rPr>
          <w:rFonts w:ascii="Calibri" w:eastAsia="Calibri" w:hAnsi="Calibri" w:cs="Times New Roman"/>
        </w:rPr>
      </w:pPr>
      <w:r w:rsidRPr="00220649">
        <w:rPr>
          <w:rFonts w:eastAsia="Calibri" w:cs="Times New Roman"/>
          <w:iCs/>
        </w:rPr>
        <w:t xml:space="preserve">ESC also noted the recent PBAC recommendations for new triple therapies for patients with </w:t>
      </w:r>
      <w:r>
        <w:rPr>
          <w:rFonts w:eastAsia="Calibri" w:cs="Times New Roman"/>
          <w:iCs/>
        </w:rPr>
        <w:t>RRMM</w:t>
      </w:r>
      <w:r w:rsidRPr="00220649">
        <w:rPr>
          <w:rFonts w:eastAsia="Calibri" w:cs="Times New Roman"/>
          <w:iCs/>
        </w:rPr>
        <w:t xml:space="preserve">, which may mean that </w:t>
      </w:r>
      <w:r>
        <w:rPr>
          <w:rFonts w:eastAsia="Calibri" w:cs="Times New Roman"/>
          <w:iCs/>
        </w:rPr>
        <w:t>c</w:t>
      </w:r>
      <w:r w:rsidRPr="00220649">
        <w:rPr>
          <w:rFonts w:eastAsia="Calibri" w:cs="Times New Roman"/>
          <w:iCs/>
        </w:rPr>
        <w:t xml:space="preserve">ilta-cel would move further down the line of therapies. This has occurred in the United States, where the Food and Drug Administration approved </w:t>
      </w:r>
      <w:r>
        <w:rPr>
          <w:rFonts w:eastAsia="Calibri" w:cs="Times New Roman"/>
          <w:iCs/>
        </w:rPr>
        <w:t>c</w:t>
      </w:r>
      <w:r w:rsidRPr="00220649">
        <w:rPr>
          <w:rFonts w:eastAsia="Calibri" w:cs="Times New Roman"/>
          <w:iCs/>
        </w:rPr>
        <w:t xml:space="preserve">ilta-cel as a fifth line of therapy, not fourth line. ESC considered that this may mean that patients are less well when they </w:t>
      </w:r>
      <w:r w:rsidRPr="00220649">
        <w:rPr>
          <w:rFonts w:eastAsia="Calibri" w:cs="Times New Roman"/>
          <w:iCs/>
        </w:rPr>
        <w:lastRenderedPageBreak/>
        <w:t xml:space="preserve">receive </w:t>
      </w:r>
      <w:r>
        <w:rPr>
          <w:rFonts w:eastAsia="Calibri" w:cs="Times New Roman"/>
          <w:iCs/>
        </w:rPr>
        <w:t>c</w:t>
      </w:r>
      <w:r w:rsidRPr="00220649">
        <w:rPr>
          <w:rFonts w:eastAsia="Calibri" w:cs="Times New Roman"/>
          <w:iCs/>
        </w:rPr>
        <w:t xml:space="preserve">ilta-cel therapy (as their disease has progressed), which may mean reduced effectiveness of </w:t>
      </w:r>
      <w:r>
        <w:rPr>
          <w:rFonts w:eastAsia="Calibri" w:cs="Times New Roman"/>
          <w:iCs/>
        </w:rPr>
        <w:t>c</w:t>
      </w:r>
      <w:r w:rsidRPr="00220649">
        <w:rPr>
          <w:rFonts w:eastAsia="Calibri" w:cs="Times New Roman"/>
          <w:iCs/>
        </w:rPr>
        <w:t>ilta-cel therapy for the same cost and toxicities, representing less value for money</w:t>
      </w:r>
      <w:r w:rsidR="005F051C">
        <w:rPr>
          <w:rStyle w:val="FootnoteReference"/>
          <w:rFonts w:eastAsia="Calibri" w:cs="Times New Roman"/>
          <w:iCs/>
        </w:rPr>
        <w:footnoteReference w:id="2"/>
      </w:r>
      <w:r w:rsidRPr="00220649">
        <w:rPr>
          <w:rFonts w:eastAsia="Calibri" w:cs="Times New Roman"/>
          <w:iCs/>
        </w:rPr>
        <w:t>.</w:t>
      </w:r>
    </w:p>
    <w:p w14:paraId="17D882A3" w14:textId="77777777" w:rsidR="009D070D" w:rsidRDefault="009D070D" w:rsidP="003C0898">
      <w:pPr>
        <w:spacing w:after="240"/>
        <w:rPr>
          <w:rFonts w:eastAsia="Calibri" w:cs="Times New Roman"/>
          <w:iCs/>
        </w:rPr>
      </w:pPr>
      <w:r w:rsidRPr="00220649">
        <w:rPr>
          <w:rFonts w:eastAsia="Calibri" w:cs="Times New Roman"/>
          <w:iCs/>
        </w:rPr>
        <w:t xml:space="preserve">ESC noted the </w:t>
      </w:r>
      <w:r>
        <w:rPr>
          <w:rFonts w:eastAsia="Calibri" w:cs="Times New Roman"/>
          <w:iCs/>
        </w:rPr>
        <w:t>evidence for cilta-cel</w:t>
      </w:r>
      <w:r w:rsidRPr="00220649">
        <w:rPr>
          <w:rFonts w:eastAsia="Calibri" w:cs="Times New Roman"/>
          <w:iCs/>
        </w:rPr>
        <w:t xml:space="preserve"> in the application, which included one</w:t>
      </w:r>
      <w:r>
        <w:rPr>
          <w:rFonts w:eastAsia="Calibri" w:cs="Times New Roman"/>
          <w:iCs/>
        </w:rPr>
        <w:t xml:space="preserve"> Phase 1b/2</w:t>
      </w:r>
      <w:r w:rsidRPr="00220649">
        <w:rPr>
          <w:rFonts w:eastAsia="Calibri" w:cs="Times New Roman"/>
          <w:iCs/>
        </w:rPr>
        <w:t xml:space="preserve"> single-arm study (CARTITUDE</w:t>
      </w:r>
      <w:r>
        <w:rPr>
          <w:rFonts w:eastAsia="Calibri" w:cs="Times New Roman"/>
          <w:iCs/>
        </w:rPr>
        <w:t>-1</w:t>
      </w:r>
      <w:r w:rsidRPr="00220649">
        <w:rPr>
          <w:rFonts w:eastAsia="Calibri" w:cs="Times New Roman"/>
          <w:iCs/>
        </w:rPr>
        <w:t>)</w:t>
      </w:r>
      <w:r>
        <w:rPr>
          <w:rFonts w:eastAsia="Calibri" w:cs="Times New Roman"/>
          <w:iCs/>
        </w:rPr>
        <w:t xml:space="preserve"> with a median follow-up of just less than two years</w:t>
      </w:r>
      <w:r w:rsidRPr="00220649">
        <w:rPr>
          <w:rFonts w:eastAsia="Calibri" w:cs="Times New Roman"/>
          <w:iCs/>
        </w:rPr>
        <w:t xml:space="preserve">. The intention-to-treat (ITT) population comprised 113 patients, of which 97 </w:t>
      </w:r>
      <w:r>
        <w:rPr>
          <w:rFonts w:eastAsia="Calibri" w:cs="Times New Roman"/>
          <w:iCs/>
        </w:rPr>
        <w:t>underwent</w:t>
      </w:r>
      <w:r w:rsidRPr="00220649">
        <w:rPr>
          <w:rFonts w:eastAsia="Calibri" w:cs="Times New Roman"/>
          <w:iCs/>
        </w:rPr>
        <w:t xml:space="preserve"> the infusion (modified ITT [</w:t>
      </w:r>
      <w:proofErr w:type="spellStart"/>
      <w:r w:rsidRPr="00220649">
        <w:rPr>
          <w:rFonts w:eastAsia="Calibri" w:cs="Times New Roman"/>
          <w:iCs/>
        </w:rPr>
        <w:t>mITT</w:t>
      </w:r>
      <w:proofErr w:type="spellEnd"/>
      <w:r w:rsidRPr="00220649">
        <w:rPr>
          <w:rFonts w:eastAsia="Calibri" w:cs="Times New Roman"/>
          <w:iCs/>
        </w:rPr>
        <w:t>])</w:t>
      </w:r>
      <w:r>
        <w:rPr>
          <w:rFonts w:eastAsia="Calibri" w:cs="Times New Roman"/>
          <w:iCs/>
        </w:rPr>
        <w:t xml:space="preserve"> providing the basis for most of the comparisons</w:t>
      </w:r>
      <w:r w:rsidRPr="00220649">
        <w:rPr>
          <w:rFonts w:eastAsia="Calibri" w:cs="Times New Roman"/>
          <w:iCs/>
        </w:rPr>
        <w:t>. ESC noted that the eligibility criteria</w:t>
      </w:r>
      <w:r>
        <w:rPr>
          <w:rFonts w:eastAsia="Calibri" w:cs="Times New Roman"/>
          <w:iCs/>
        </w:rPr>
        <w:t xml:space="preserve"> </w:t>
      </w:r>
      <w:r w:rsidRPr="008570F4">
        <w:rPr>
          <w:rFonts w:eastAsia="Calibri" w:cs="Times New Roman"/>
          <w:iCs/>
        </w:rPr>
        <w:t xml:space="preserve">included patients with </w:t>
      </w:r>
      <w:r>
        <w:rPr>
          <w:rFonts w:eastAsia="Calibri" w:cs="Times New Roman"/>
          <w:iCs/>
        </w:rPr>
        <w:t>RRMM</w:t>
      </w:r>
      <w:r w:rsidRPr="008570F4">
        <w:rPr>
          <w:rFonts w:eastAsia="Calibri" w:cs="Times New Roman"/>
          <w:iCs/>
        </w:rPr>
        <w:t xml:space="preserve"> who had undergone ≥ 3 lines of therapy (median= 6, range= 3, 18). These three prior lines of therapy included a </w:t>
      </w:r>
      <w:r>
        <w:rPr>
          <w:rFonts w:eastAsia="Calibri" w:cs="Times New Roman"/>
          <w:iCs/>
        </w:rPr>
        <w:t>PI</w:t>
      </w:r>
      <w:r w:rsidRPr="008570F4">
        <w:rPr>
          <w:rFonts w:eastAsia="Calibri" w:cs="Times New Roman"/>
          <w:iCs/>
        </w:rPr>
        <w:t xml:space="preserve">, an </w:t>
      </w:r>
      <w:proofErr w:type="spellStart"/>
      <w:r>
        <w:rPr>
          <w:rFonts w:eastAsia="Calibri" w:cs="Times New Roman"/>
          <w:iCs/>
        </w:rPr>
        <w:t>IMiD</w:t>
      </w:r>
      <w:proofErr w:type="spellEnd"/>
      <w:r w:rsidRPr="008570F4">
        <w:rPr>
          <w:rFonts w:eastAsia="Calibri" w:cs="Times New Roman"/>
          <w:iCs/>
        </w:rPr>
        <w:t xml:space="preserve"> (thalidomide or analogue) and an anti-CD38 antibody. </w:t>
      </w:r>
      <w:r>
        <w:rPr>
          <w:rFonts w:eastAsia="Calibri" w:cs="Times New Roman"/>
          <w:iCs/>
        </w:rPr>
        <w:t>ESC noted that i</w:t>
      </w:r>
      <w:r w:rsidRPr="00220649">
        <w:rPr>
          <w:rFonts w:eastAsia="Calibri" w:cs="Times New Roman"/>
          <w:iCs/>
        </w:rPr>
        <w:t>ndustry had funded the study and prepared the manuscript for publication. ESC also noted the high risk of bias inherent in the single-arm study.</w:t>
      </w:r>
    </w:p>
    <w:p w14:paraId="68187630" w14:textId="77777777" w:rsidR="009D070D" w:rsidRPr="00220649" w:rsidRDefault="009D070D" w:rsidP="003C0898">
      <w:pPr>
        <w:spacing w:after="240"/>
        <w:rPr>
          <w:rFonts w:eastAsia="Calibri" w:cs="Times New Roman"/>
          <w:iCs/>
        </w:rPr>
      </w:pPr>
      <w:r>
        <w:t xml:space="preserve">ESC considered that patients in CARTITUDE-1 were relatively robust and therefore able to tolerate intensive treatment. This was the result of their relatively young age (median 61 years) and high (90%) prior use of autologous stem cell transplant (ASCT), and other eligibility criteria. </w:t>
      </w:r>
      <w:proofErr w:type="gramStart"/>
      <w:r>
        <w:t>As a consequence</w:t>
      </w:r>
      <w:proofErr w:type="gramEnd"/>
      <w:r>
        <w:t>, ESC considered that these findings may not be applicable to the broader eligible Australian RRMM population.</w:t>
      </w:r>
    </w:p>
    <w:p w14:paraId="0D7AFA83" w14:textId="77777777" w:rsidR="009D070D" w:rsidRDefault="009D070D" w:rsidP="003C0898">
      <w:pPr>
        <w:spacing w:after="240"/>
        <w:rPr>
          <w:rFonts w:eastAsia="Calibri" w:cs="Times New Roman"/>
          <w:iCs/>
        </w:rPr>
      </w:pPr>
      <w:r>
        <w:rPr>
          <w:rFonts w:eastAsia="Calibri" w:cs="Times New Roman"/>
          <w:iCs/>
        </w:rPr>
        <w:t xml:space="preserve">ESC noted the </w:t>
      </w:r>
      <w:r w:rsidRPr="003507E8">
        <w:t>ADAR</w:t>
      </w:r>
      <w:r>
        <w:t>s</w:t>
      </w:r>
      <w:r w:rsidRPr="003507E8">
        <w:t xml:space="preserve"> comparative clinical evidence from</w:t>
      </w:r>
      <w:r>
        <w:rPr>
          <w:rFonts w:eastAsia="Calibri" w:cs="Times New Roman"/>
          <w:iCs/>
        </w:rPr>
        <w:t>:</w:t>
      </w:r>
    </w:p>
    <w:p w14:paraId="41E93CB8" w14:textId="77777777" w:rsidR="009D070D" w:rsidRDefault="009D070D" w:rsidP="003C0898">
      <w:pPr>
        <w:pStyle w:val="ListParagraph"/>
        <w:numPr>
          <w:ilvl w:val="0"/>
          <w:numId w:val="29"/>
        </w:numPr>
        <w:spacing w:after="240"/>
        <w:rPr>
          <w:rFonts w:eastAsia="Calibri" w:cs="Times New Roman"/>
          <w:iCs/>
        </w:rPr>
      </w:pPr>
      <w:r w:rsidRPr="00333399">
        <w:rPr>
          <w:rFonts w:eastAsia="Calibri" w:cs="Times New Roman"/>
          <w:iCs/>
        </w:rPr>
        <w:t xml:space="preserve">A naive (unanchored) indirect comparison that compared cilta-cel (CARTITUDE-1) </w:t>
      </w:r>
      <w:proofErr w:type="gramStart"/>
      <w:r w:rsidRPr="00333399">
        <w:rPr>
          <w:rFonts w:eastAsia="Calibri" w:cs="Times New Roman"/>
          <w:iCs/>
        </w:rPr>
        <w:t>with</w:t>
      </w:r>
      <w:r>
        <w:rPr>
          <w:rFonts w:eastAsia="Calibri" w:cs="Times New Roman"/>
          <w:iCs/>
        </w:rPr>
        <w:t>:</w:t>
      </w:r>
      <w:proofErr w:type="gramEnd"/>
      <w:r w:rsidRPr="00333399">
        <w:rPr>
          <w:rFonts w:eastAsia="Calibri" w:cs="Times New Roman"/>
          <w:iCs/>
        </w:rPr>
        <w:t xml:space="preserve"> the pomalidomide arm of the MM-003 trial</w:t>
      </w:r>
      <w:r>
        <w:rPr>
          <w:rFonts w:eastAsia="Calibri" w:cs="Times New Roman"/>
          <w:iCs/>
        </w:rPr>
        <w:t>;</w:t>
      </w:r>
      <w:r w:rsidRPr="00333399">
        <w:rPr>
          <w:rFonts w:eastAsia="Calibri" w:cs="Times New Roman"/>
          <w:iCs/>
        </w:rPr>
        <w:t xml:space="preserve"> and the Myeloma and Related Diseases Registry</w:t>
      </w:r>
      <w:r>
        <w:rPr>
          <w:rFonts w:eastAsia="Calibri" w:cs="Times New Roman"/>
          <w:iCs/>
        </w:rPr>
        <w:t>,</w:t>
      </w:r>
      <w:r w:rsidRPr="00333399">
        <w:rPr>
          <w:rFonts w:eastAsia="Calibri" w:cs="Times New Roman"/>
          <w:iCs/>
        </w:rPr>
        <w:t xml:space="preserve"> a myeloma registry from Australia and New Zealand.</w:t>
      </w:r>
    </w:p>
    <w:p w14:paraId="2BCB4379" w14:textId="77777777" w:rsidR="009D070D" w:rsidRDefault="009D070D" w:rsidP="003C0898">
      <w:pPr>
        <w:pStyle w:val="ListParagraph"/>
        <w:numPr>
          <w:ilvl w:val="0"/>
          <w:numId w:val="29"/>
        </w:numPr>
        <w:rPr>
          <w:rFonts w:eastAsia="Calibri" w:cs="Times New Roman"/>
          <w:iCs/>
        </w:rPr>
      </w:pPr>
      <w:r w:rsidRPr="00333399">
        <w:rPr>
          <w:rFonts w:eastAsia="Calibri" w:cs="Times New Roman"/>
          <w:iCs/>
        </w:rPr>
        <w:t xml:space="preserve">An indirect treatment comparison using inverse probability treatment weighting (IPTW) that compared cilta-cel (CARTITUDE-1) </w:t>
      </w:r>
      <w:proofErr w:type="gramStart"/>
      <w:r w:rsidRPr="00333399">
        <w:rPr>
          <w:rFonts w:eastAsia="Calibri" w:cs="Times New Roman"/>
          <w:iCs/>
        </w:rPr>
        <w:t>with:</w:t>
      </w:r>
      <w:proofErr w:type="gramEnd"/>
      <w:r w:rsidRPr="00333399">
        <w:rPr>
          <w:rFonts w:eastAsia="Calibri" w:cs="Times New Roman"/>
          <w:iCs/>
        </w:rPr>
        <w:t xml:space="preserve"> </w:t>
      </w:r>
      <w:r>
        <w:rPr>
          <w:rFonts w:eastAsia="Calibri" w:cs="Times New Roman"/>
          <w:iCs/>
        </w:rPr>
        <w:t xml:space="preserve">the </w:t>
      </w:r>
      <w:r w:rsidRPr="001C39E5">
        <w:rPr>
          <w:rFonts w:eastAsia="Calibri" w:cs="Times New Roman"/>
          <w:iCs/>
        </w:rPr>
        <w:t>Physician</w:t>
      </w:r>
      <w:r>
        <w:rPr>
          <w:rFonts w:eastAsia="Calibri" w:cs="Times New Roman"/>
          <w:iCs/>
        </w:rPr>
        <w:t>’</w:t>
      </w:r>
      <w:r w:rsidRPr="001C39E5">
        <w:rPr>
          <w:rFonts w:eastAsia="Calibri" w:cs="Times New Roman"/>
          <w:iCs/>
        </w:rPr>
        <w:t>s Choice cohort (follow-up data from three trials of daratumumab</w:t>
      </w:r>
      <w:r>
        <w:rPr>
          <w:rFonts w:eastAsia="Calibri" w:cs="Times New Roman"/>
          <w:iCs/>
        </w:rPr>
        <w:t xml:space="preserve"> </w:t>
      </w:r>
      <w:r w:rsidRPr="001C39E5">
        <w:rPr>
          <w:rFonts w:eastAsia="Calibri" w:cs="Times New Roman"/>
          <w:iCs/>
        </w:rPr>
        <w:t xml:space="preserve">(POLLUX, CASTOR and EQUULEUS), the </w:t>
      </w:r>
      <w:proofErr w:type="spellStart"/>
      <w:r w:rsidRPr="001C39E5">
        <w:rPr>
          <w:rFonts w:eastAsia="Calibri" w:cs="Times New Roman"/>
          <w:iCs/>
        </w:rPr>
        <w:t>LocomMotion</w:t>
      </w:r>
      <w:proofErr w:type="spellEnd"/>
      <w:r w:rsidRPr="001C39E5">
        <w:rPr>
          <w:rFonts w:eastAsia="Calibri" w:cs="Times New Roman"/>
          <w:iCs/>
        </w:rPr>
        <w:t xml:space="preserve"> study (myeloma cohort) and FLATIRON (a US-based registry).</w:t>
      </w:r>
    </w:p>
    <w:p w14:paraId="2FE850A0" w14:textId="77777777" w:rsidR="009D070D" w:rsidRPr="001C39E5" w:rsidRDefault="009D070D" w:rsidP="003C0898">
      <w:r>
        <w:t xml:space="preserve">ESC noted that the </w:t>
      </w:r>
      <w:r w:rsidRPr="00997CC5">
        <w:t>IPTW</w:t>
      </w:r>
      <w:r>
        <w:t xml:space="preserve"> method was used to create</w:t>
      </w:r>
      <w:r w:rsidRPr="003C615F">
        <w:t xml:space="preserve"> a group of patients </w:t>
      </w:r>
      <w:r>
        <w:t xml:space="preserve">more </w:t>
      </w:r>
      <w:proofErr w:type="gramStart"/>
      <w:r>
        <w:t>similar to</w:t>
      </w:r>
      <w:proofErr w:type="gramEnd"/>
      <w:r>
        <w:t xml:space="preserve"> those in </w:t>
      </w:r>
      <w:r w:rsidRPr="003C615F">
        <w:t>CARTITUDE</w:t>
      </w:r>
      <w:r>
        <w:t>-1,</w:t>
      </w:r>
      <w:r w:rsidRPr="003C615F">
        <w:t xml:space="preserve"> </w:t>
      </w:r>
      <w:r>
        <w:t>by</w:t>
      </w:r>
      <w:r w:rsidRPr="003C615F">
        <w:t xml:space="preserve"> weight</w:t>
      </w:r>
      <w:r>
        <w:t>ing</w:t>
      </w:r>
      <w:r w:rsidRPr="003C615F">
        <w:t xml:space="preserve"> for prognostic factors such as age and disease burden.</w:t>
      </w:r>
      <w:r>
        <w:t xml:space="preserve"> ESC considered the </w:t>
      </w:r>
      <w:r w:rsidRPr="003328A2">
        <w:t>MM</w:t>
      </w:r>
      <w:r>
        <w:t>-</w:t>
      </w:r>
      <w:r w:rsidRPr="003328A2">
        <w:t>003</w:t>
      </w:r>
      <w:r>
        <w:t xml:space="preserve"> study from 2012 was slightly outdated and may not be reflective of contemporary practice.</w:t>
      </w:r>
    </w:p>
    <w:p w14:paraId="7E69D187" w14:textId="39381E6D" w:rsidR="009D070D" w:rsidRPr="001C39E5" w:rsidRDefault="009D070D" w:rsidP="003C0898">
      <w:pPr>
        <w:rPr>
          <w:rFonts w:eastAsia="Calibri" w:cs="Times New Roman"/>
          <w:iCs/>
        </w:rPr>
      </w:pPr>
      <w:r w:rsidRPr="001C39E5">
        <w:rPr>
          <w:rFonts w:eastAsia="Calibri" w:cs="Times New Roman"/>
          <w:iCs/>
        </w:rPr>
        <w:t xml:space="preserve">ESC </w:t>
      </w:r>
      <w:r>
        <w:rPr>
          <w:rFonts w:eastAsia="Calibri" w:cs="Times New Roman"/>
          <w:iCs/>
        </w:rPr>
        <w:t>considered</w:t>
      </w:r>
      <w:r w:rsidRPr="001C39E5">
        <w:rPr>
          <w:rFonts w:eastAsia="Calibri" w:cs="Times New Roman"/>
          <w:iCs/>
        </w:rPr>
        <w:t xml:space="preserve"> that the patients in the comparator </w:t>
      </w:r>
      <w:r>
        <w:rPr>
          <w:rFonts w:eastAsia="Calibri" w:cs="Times New Roman"/>
          <w:iCs/>
        </w:rPr>
        <w:t xml:space="preserve">studies </w:t>
      </w:r>
      <w:r w:rsidRPr="001C39E5">
        <w:rPr>
          <w:rFonts w:eastAsia="Calibri" w:cs="Times New Roman"/>
          <w:iCs/>
        </w:rPr>
        <w:t xml:space="preserve">were less </w:t>
      </w:r>
      <w:r>
        <w:rPr>
          <w:rFonts w:eastAsia="Calibri" w:cs="Times New Roman"/>
          <w:iCs/>
        </w:rPr>
        <w:t>healthy</w:t>
      </w:r>
      <w:r w:rsidRPr="001C39E5">
        <w:rPr>
          <w:rFonts w:eastAsia="Calibri" w:cs="Times New Roman"/>
          <w:iCs/>
        </w:rPr>
        <w:t xml:space="preserve"> than the </w:t>
      </w:r>
      <w:r>
        <w:rPr>
          <w:rFonts w:eastAsia="Calibri" w:cs="Times New Roman"/>
          <w:iCs/>
        </w:rPr>
        <w:t>c</w:t>
      </w:r>
      <w:r w:rsidRPr="001C39E5">
        <w:rPr>
          <w:rFonts w:eastAsia="Calibri" w:cs="Times New Roman"/>
          <w:iCs/>
        </w:rPr>
        <w:t xml:space="preserve">ilta-cel </w:t>
      </w:r>
      <w:r>
        <w:rPr>
          <w:rFonts w:eastAsia="Calibri" w:cs="Times New Roman"/>
          <w:iCs/>
        </w:rPr>
        <w:t xml:space="preserve">study </w:t>
      </w:r>
      <w:r>
        <w:t xml:space="preserve">which may bias the effect in favour of cilta-cel. ESC noted that some of the comparator studies held almost double the rate of Stage </w:t>
      </w:r>
      <w:r w:rsidRPr="001C39E5">
        <w:rPr>
          <w:rFonts w:eastAsia="Calibri" w:cs="Times New Roman"/>
          <w:iCs/>
        </w:rPr>
        <w:t xml:space="preserve">III disease (31% vs 14%), had worse Eastern Cooperative Oncology Group (ECOG) Performance Status scores and were older (median age 65 </w:t>
      </w:r>
      <w:r>
        <w:rPr>
          <w:rFonts w:eastAsia="Calibri" w:cs="Times New Roman"/>
          <w:iCs/>
        </w:rPr>
        <w:t xml:space="preserve">vs. 61 </w:t>
      </w:r>
      <w:r w:rsidRPr="001C39E5">
        <w:rPr>
          <w:rFonts w:eastAsia="Calibri" w:cs="Times New Roman"/>
          <w:iCs/>
        </w:rPr>
        <w:t xml:space="preserve">years). </w:t>
      </w:r>
      <w:r w:rsidR="0050355D">
        <w:rPr>
          <w:rFonts w:eastAsia="Calibri" w:cs="Times New Roman"/>
          <w:iCs/>
        </w:rPr>
        <w:t>T</w:t>
      </w:r>
      <w:r>
        <w:rPr>
          <w:rFonts w:eastAsia="Calibri" w:cs="Times New Roman"/>
          <w:iCs/>
        </w:rPr>
        <w:t xml:space="preserve">he </w:t>
      </w:r>
      <w:r w:rsidRPr="001C39E5">
        <w:rPr>
          <w:rFonts w:eastAsia="Calibri" w:cs="Times New Roman"/>
          <w:iCs/>
        </w:rPr>
        <w:t xml:space="preserve">pre-ESC response stated </w:t>
      </w:r>
      <w:r w:rsidR="0050355D">
        <w:rPr>
          <w:rFonts w:eastAsia="Calibri" w:cs="Times New Roman"/>
          <w:iCs/>
        </w:rPr>
        <w:t>that</w:t>
      </w:r>
      <w:r w:rsidR="0050355D" w:rsidRPr="001C39E5">
        <w:rPr>
          <w:rFonts w:eastAsia="Calibri" w:cs="Times New Roman"/>
          <w:iCs/>
        </w:rPr>
        <w:t xml:space="preserve"> </w:t>
      </w:r>
      <w:r w:rsidRPr="001C39E5">
        <w:rPr>
          <w:rFonts w:eastAsia="Calibri" w:cs="Times New Roman"/>
          <w:iCs/>
        </w:rPr>
        <w:t>that</w:t>
      </w:r>
      <w:r w:rsidR="0050355D" w:rsidRPr="0050355D">
        <w:t xml:space="preserve"> </w:t>
      </w:r>
      <w:r w:rsidR="0050355D" w:rsidRPr="0050355D">
        <w:rPr>
          <w:rFonts w:eastAsia="Calibri" w:cs="Times New Roman"/>
          <w:iCs/>
        </w:rPr>
        <w:t>there are additional patient characteristics which potentially bias the indirect comparisons against cilta-cel and in favour of the comparator</w:t>
      </w:r>
      <w:r w:rsidR="0050355D">
        <w:rPr>
          <w:rFonts w:eastAsia="Calibri" w:cs="Times New Roman"/>
          <w:iCs/>
        </w:rPr>
        <w:t>;</w:t>
      </w:r>
      <w:r w:rsidR="0050355D" w:rsidRPr="0050355D">
        <w:rPr>
          <w:rFonts w:eastAsia="Calibri" w:cs="Times New Roman"/>
          <w:iCs/>
        </w:rPr>
        <w:t xml:space="preserve"> </w:t>
      </w:r>
      <w:r w:rsidR="0050355D">
        <w:rPr>
          <w:rFonts w:eastAsia="Calibri" w:cs="Times New Roman"/>
          <w:iCs/>
        </w:rPr>
        <w:t>f</w:t>
      </w:r>
      <w:r w:rsidR="0050355D" w:rsidRPr="0050355D">
        <w:rPr>
          <w:rFonts w:eastAsia="Calibri" w:cs="Times New Roman"/>
          <w:iCs/>
        </w:rPr>
        <w:t>or example, patients in CARTITUDE-1 were more heavily pre-treated (median of 6) compared to MM-003 (median of 5) and the MRDR (median of 3-4), which biases the comparison against cilta-cel</w:t>
      </w:r>
      <w:r w:rsidR="00060736">
        <w:rPr>
          <w:rStyle w:val="FootnoteReference"/>
          <w:rFonts w:eastAsia="Calibri" w:cs="Times New Roman"/>
          <w:iCs/>
        </w:rPr>
        <w:footnoteReference w:id="3"/>
      </w:r>
      <w:r>
        <w:rPr>
          <w:rFonts w:eastAsia="Calibri" w:cs="Times New Roman"/>
          <w:iCs/>
        </w:rPr>
        <w:t>.</w:t>
      </w:r>
      <w:r w:rsidRPr="001C39E5">
        <w:rPr>
          <w:rFonts w:eastAsia="Calibri" w:cs="Times New Roman"/>
          <w:iCs/>
        </w:rPr>
        <w:t xml:space="preserve"> </w:t>
      </w:r>
      <w:r>
        <w:rPr>
          <w:rFonts w:eastAsia="Calibri" w:cs="Times New Roman"/>
          <w:iCs/>
        </w:rPr>
        <w:t>H</w:t>
      </w:r>
      <w:r w:rsidRPr="001C39E5">
        <w:rPr>
          <w:rFonts w:eastAsia="Calibri" w:cs="Times New Roman"/>
          <w:iCs/>
        </w:rPr>
        <w:t xml:space="preserve">owever, ESC considered </w:t>
      </w:r>
      <w:r>
        <w:t>that the potential impact of this bias is likely negated by their younger age, better ECOG status and relative lack of co-morbidities, as these factors would increase a participant’s ability to withstand the rigors of treatment.</w:t>
      </w:r>
      <w:r w:rsidRPr="003C615F">
        <w:t xml:space="preserve"> </w:t>
      </w:r>
    </w:p>
    <w:p w14:paraId="3C982C38" w14:textId="77777777" w:rsidR="009D070D" w:rsidRPr="00220649" w:rsidRDefault="009D070D" w:rsidP="003C0898">
      <w:pPr>
        <w:spacing w:after="240"/>
        <w:rPr>
          <w:rFonts w:eastAsia="Calibri" w:cs="Times New Roman"/>
          <w:iCs/>
        </w:rPr>
      </w:pPr>
      <w:r w:rsidRPr="00220649">
        <w:rPr>
          <w:rFonts w:eastAsia="Calibri" w:cs="Times New Roman"/>
          <w:iCs/>
        </w:rPr>
        <w:t xml:space="preserve">ESC noted the results of the clinical comparisons, which showed significant differences in all </w:t>
      </w:r>
      <w:r>
        <w:rPr>
          <w:rFonts w:eastAsia="Calibri" w:cs="Times New Roman"/>
          <w:iCs/>
        </w:rPr>
        <w:t xml:space="preserve">survival </w:t>
      </w:r>
      <w:r w:rsidRPr="00220649">
        <w:rPr>
          <w:rFonts w:eastAsia="Calibri" w:cs="Times New Roman"/>
          <w:iCs/>
        </w:rPr>
        <w:t>outcomes and</w:t>
      </w:r>
      <w:r>
        <w:rPr>
          <w:rFonts w:eastAsia="Calibri" w:cs="Times New Roman"/>
          <w:iCs/>
        </w:rPr>
        <w:t xml:space="preserve"> across all comparisons,</w:t>
      </w:r>
      <w:r w:rsidRPr="00220649">
        <w:rPr>
          <w:rFonts w:eastAsia="Calibri" w:cs="Times New Roman"/>
          <w:iCs/>
        </w:rPr>
        <w:t xml:space="preserve"> favour</w:t>
      </w:r>
      <w:r>
        <w:rPr>
          <w:rFonts w:eastAsia="Calibri" w:cs="Times New Roman"/>
          <w:iCs/>
        </w:rPr>
        <w:t>ing</w:t>
      </w:r>
      <w:r w:rsidRPr="00220649">
        <w:rPr>
          <w:rFonts w:eastAsia="Calibri" w:cs="Times New Roman"/>
          <w:iCs/>
        </w:rPr>
        <w:t xml:space="preserve"> </w:t>
      </w:r>
      <w:r>
        <w:rPr>
          <w:rFonts w:eastAsia="Calibri" w:cs="Times New Roman"/>
          <w:iCs/>
        </w:rPr>
        <w:t>c</w:t>
      </w:r>
      <w:r w:rsidRPr="00220649">
        <w:rPr>
          <w:rFonts w:eastAsia="Calibri" w:cs="Times New Roman"/>
          <w:iCs/>
        </w:rPr>
        <w:t xml:space="preserve">ilta-cel. </w:t>
      </w:r>
      <w:r>
        <w:t xml:space="preserve">ESC recalled that MSAC </w:t>
      </w:r>
      <w:r>
        <w:lastRenderedPageBreak/>
        <w:t xml:space="preserve">previously preferred the ITT approach. ESC noted the point estimate for hazard ratios for progression-free survival (PFS) and overall survival (OS) were similar (0.18 and 0.23, respectively). </w:t>
      </w:r>
      <w:r w:rsidRPr="00220649">
        <w:rPr>
          <w:rFonts w:eastAsia="Calibri" w:cs="Times New Roman"/>
          <w:iCs/>
        </w:rPr>
        <w:t>Median progression-free survival could not be calculated due to the relatively short follow-up of the CARTITUDE</w:t>
      </w:r>
      <w:r>
        <w:rPr>
          <w:rFonts w:eastAsia="Calibri" w:cs="Times New Roman"/>
          <w:iCs/>
        </w:rPr>
        <w:t>-1</w:t>
      </w:r>
      <w:r w:rsidRPr="00220649">
        <w:rPr>
          <w:rFonts w:eastAsia="Calibri" w:cs="Times New Roman"/>
          <w:iCs/>
        </w:rPr>
        <w:t xml:space="preserve"> study, and median overall survival was not reached in the follow-up duration.</w:t>
      </w:r>
      <w:r>
        <w:rPr>
          <w:rFonts w:eastAsia="Calibri" w:cs="Times New Roman"/>
          <w:iCs/>
        </w:rPr>
        <w:t xml:space="preserve"> Overall, ESC considered that e</w:t>
      </w:r>
      <w:r w:rsidRPr="00F94736">
        <w:rPr>
          <w:rFonts w:eastAsia="Calibri" w:cs="Times New Roman"/>
          <w:iCs/>
        </w:rPr>
        <w:t>ffectiveness is likely lower in the real world than presented in the ADAR</w:t>
      </w:r>
      <w:r>
        <w:rPr>
          <w:rFonts w:eastAsia="Calibri" w:cs="Times New Roman"/>
          <w:iCs/>
        </w:rPr>
        <w:t xml:space="preserve"> due to the r</w:t>
      </w:r>
      <w:r w:rsidRPr="00F94736">
        <w:rPr>
          <w:rFonts w:eastAsia="Calibri" w:cs="Times New Roman"/>
          <w:iCs/>
        </w:rPr>
        <w:t>eliance on naive comparisons of single-arm studies</w:t>
      </w:r>
      <w:r>
        <w:rPr>
          <w:rFonts w:eastAsia="Calibri" w:cs="Times New Roman"/>
          <w:iCs/>
        </w:rPr>
        <w:t>.</w:t>
      </w:r>
    </w:p>
    <w:p w14:paraId="34E523B5" w14:textId="77777777" w:rsidR="009D070D" w:rsidRDefault="009D070D" w:rsidP="003C0898">
      <w:pPr>
        <w:spacing w:after="240"/>
        <w:rPr>
          <w:rFonts w:eastAsia="Calibri" w:cs="Times New Roman"/>
          <w:iCs/>
        </w:rPr>
      </w:pPr>
      <w:r>
        <w:rPr>
          <w:rFonts w:eastAsia="Calibri" w:cs="Times New Roman"/>
          <w:iCs/>
        </w:rPr>
        <w:t>For</w:t>
      </w:r>
      <w:r w:rsidRPr="00220649">
        <w:rPr>
          <w:rFonts w:eastAsia="Calibri" w:cs="Times New Roman"/>
          <w:iCs/>
        </w:rPr>
        <w:t xml:space="preserve"> comparative safety</w:t>
      </w:r>
      <w:r>
        <w:rPr>
          <w:rFonts w:eastAsia="Calibri" w:cs="Times New Roman"/>
          <w:iCs/>
        </w:rPr>
        <w:t>, ESC considered that cilta-cel</w:t>
      </w:r>
      <w:r w:rsidRPr="00220649">
        <w:rPr>
          <w:rFonts w:eastAsia="Calibri" w:cs="Times New Roman"/>
          <w:iCs/>
        </w:rPr>
        <w:t xml:space="preserve"> </w:t>
      </w:r>
      <w:r>
        <w:rPr>
          <w:rFonts w:eastAsia="Calibri" w:cs="Times New Roman"/>
          <w:iCs/>
        </w:rPr>
        <w:t xml:space="preserve">is </w:t>
      </w:r>
      <w:r w:rsidRPr="00220649">
        <w:rPr>
          <w:rFonts w:eastAsia="Calibri" w:cs="Times New Roman"/>
          <w:iCs/>
        </w:rPr>
        <w:t>likely to be inferior</w:t>
      </w:r>
      <w:r>
        <w:rPr>
          <w:rFonts w:eastAsia="Calibri" w:cs="Times New Roman"/>
          <w:iCs/>
        </w:rPr>
        <w:t xml:space="preserve"> </w:t>
      </w:r>
      <w:r>
        <w:t xml:space="preserve">ESC noted there was a high incidence of cytokine release syndrome (CRS) in the study (95%), which is usually treated </w:t>
      </w:r>
      <w:r w:rsidRPr="00B17105">
        <w:t>with steroids and tocilizumab</w:t>
      </w:r>
      <w:r>
        <w:t xml:space="preserve"> </w:t>
      </w:r>
      <w:r w:rsidRPr="00B17105">
        <w:t>(IL-6 blocker)</w:t>
      </w:r>
      <w:r>
        <w:t>. In CARTITUDE-1,</w:t>
      </w:r>
      <w:r w:rsidRPr="00B17105">
        <w:t xml:space="preserve"> </w:t>
      </w:r>
      <w:r>
        <w:t xml:space="preserve">70% of patients received tocilizumab whilst 20% received Anakinra. </w:t>
      </w:r>
      <w:r w:rsidRPr="00220649">
        <w:rPr>
          <w:rFonts w:eastAsia="Calibri" w:cs="Times New Roman"/>
          <w:iCs/>
        </w:rPr>
        <w:t xml:space="preserve">ESC noted that </w:t>
      </w:r>
      <w:proofErr w:type="spellStart"/>
      <w:r w:rsidRPr="00220649">
        <w:rPr>
          <w:rFonts w:eastAsia="Calibri" w:cs="Times New Roman"/>
          <w:iCs/>
        </w:rPr>
        <w:t>toculizumab</w:t>
      </w:r>
      <w:proofErr w:type="spellEnd"/>
      <w:r w:rsidRPr="00220649">
        <w:rPr>
          <w:rFonts w:eastAsia="Calibri" w:cs="Times New Roman"/>
          <w:iCs/>
        </w:rPr>
        <w:t xml:space="preserve"> is not PBS-listed for this indication.</w:t>
      </w:r>
      <w:r w:rsidRPr="00F376E0">
        <w:t xml:space="preserve"> </w:t>
      </w:r>
      <w:r>
        <w:t xml:space="preserve">ESC also noted as tocilizumab is used to manage COVID-19, there is currently a worldwide shortage of this drug. </w:t>
      </w:r>
      <w:r w:rsidRPr="00220649">
        <w:rPr>
          <w:rFonts w:eastAsia="Calibri" w:cs="Times New Roman"/>
          <w:iCs/>
        </w:rPr>
        <w:t xml:space="preserve">ESC noted that patients experiencing </w:t>
      </w:r>
      <w:r>
        <w:rPr>
          <w:rFonts w:eastAsia="Calibri" w:cs="Times New Roman"/>
          <w:iCs/>
        </w:rPr>
        <w:t>CRS</w:t>
      </w:r>
      <w:r w:rsidRPr="00220649">
        <w:rPr>
          <w:rFonts w:eastAsia="Calibri" w:cs="Times New Roman"/>
          <w:iCs/>
        </w:rPr>
        <w:t xml:space="preserve"> of </w:t>
      </w:r>
      <w:r>
        <w:rPr>
          <w:rFonts w:eastAsia="Calibri" w:cs="Times New Roman"/>
          <w:iCs/>
        </w:rPr>
        <w:t>G</w:t>
      </w:r>
      <w:r w:rsidRPr="00220649">
        <w:rPr>
          <w:rFonts w:eastAsia="Calibri" w:cs="Times New Roman"/>
          <w:iCs/>
        </w:rPr>
        <w:t xml:space="preserve">rade 2 </w:t>
      </w:r>
      <w:r>
        <w:rPr>
          <w:rFonts w:eastAsia="Calibri" w:cs="Times New Roman"/>
          <w:iCs/>
        </w:rPr>
        <w:t xml:space="preserve">or higher </w:t>
      </w:r>
      <w:r w:rsidRPr="00220649">
        <w:rPr>
          <w:rFonts w:eastAsia="Calibri" w:cs="Times New Roman"/>
          <w:iCs/>
        </w:rPr>
        <w:t xml:space="preserve">are recommended </w:t>
      </w:r>
      <w:r>
        <w:rPr>
          <w:rFonts w:eastAsia="Calibri" w:cs="Times New Roman"/>
          <w:iCs/>
        </w:rPr>
        <w:t xml:space="preserve">for </w:t>
      </w:r>
      <w:r w:rsidRPr="00220649">
        <w:rPr>
          <w:rFonts w:eastAsia="Calibri" w:cs="Times New Roman"/>
          <w:iCs/>
        </w:rPr>
        <w:t>ICU support</w:t>
      </w:r>
      <w:r>
        <w:rPr>
          <w:rFonts w:eastAsia="Calibri" w:cs="Times New Roman"/>
          <w:iCs/>
        </w:rPr>
        <w:t>; however,</w:t>
      </w:r>
      <w:r w:rsidRPr="00220649">
        <w:rPr>
          <w:rFonts w:eastAsia="Calibri" w:cs="Times New Roman"/>
          <w:iCs/>
        </w:rPr>
        <w:t xml:space="preserve"> the ADAR only included costs for </w:t>
      </w:r>
      <w:r>
        <w:rPr>
          <w:rFonts w:eastAsia="Calibri" w:cs="Times New Roman"/>
          <w:iCs/>
        </w:rPr>
        <w:t>G</w:t>
      </w:r>
      <w:r w:rsidRPr="00220649">
        <w:rPr>
          <w:rFonts w:eastAsia="Calibri" w:cs="Times New Roman"/>
          <w:iCs/>
        </w:rPr>
        <w:t>rade 3</w:t>
      </w:r>
      <w:r>
        <w:rPr>
          <w:rFonts w:eastAsia="Calibri" w:cs="Times New Roman"/>
          <w:iCs/>
        </w:rPr>
        <w:t xml:space="preserve"> patients</w:t>
      </w:r>
      <w:r w:rsidRPr="00220649">
        <w:rPr>
          <w:rFonts w:eastAsia="Calibri" w:cs="Times New Roman"/>
          <w:iCs/>
        </w:rPr>
        <w:t xml:space="preserve"> and above</w:t>
      </w:r>
      <w:r>
        <w:rPr>
          <w:rFonts w:eastAsia="Calibri" w:cs="Times New Roman"/>
          <w:iCs/>
        </w:rPr>
        <w:t xml:space="preserve"> (5%)</w:t>
      </w:r>
      <w:r w:rsidRPr="00220649">
        <w:rPr>
          <w:rFonts w:eastAsia="Calibri" w:cs="Times New Roman"/>
          <w:iCs/>
        </w:rPr>
        <w:t>.</w:t>
      </w:r>
      <w:r>
        <w:rPr>
          <w:rFonts w:eastAsia="Calibri" w:cs="Times New Roman"/>
          <w:iCs/>
        </w:rPr>
        <w:t xml:space="preserve"> Comparative safety was difficult to assess as the patients from registry and trial data had a variety of drugs with variable side effect profiles.</w:t>
      </w:r>
    </w:p>
    <w:p w14:paraId="5597958B" w14:textId="77777777" w:rsidR="009D070D" w:rsidRDefault="009D070D" w:rsidP="003C0898">
      <w:pPr>
        <w:spacing w:after="240"/>
      </w:pPr>
      <w:r>
        <w:rPr>
          <w:rFonts w:eastAsia="Calibri" w:cs="Times New Roman"/>
          <w:iCs/>
        </w:rPr>
        <w:t>ESC noted that neurotoxicity</w:t>
      </w:r>
      <w:r w:rsidRPr="0058384D">
        <w:rPr>
          <w:rFonts w:eastAsia="Calibri" w:cs="Times New Roman"/>
          <w:iCs/>
        </w:rPr>
        <w:t xml:space="preserve"> </w:t>
      </w:r>
      <w:r>
        <w:rPr>
          <w:rFonts w:eastAsia="Calibri" w:cs="Times New Roman"/>
          <w:iCs/>
        </w:rPr>
        <w:t>(</w:t>
      </w:r>
      <w:r w:rsidRPr="00220649">
        <w:rPr>
          <w:rFonts w:eastAsia="Calibri" w:cs="Times New Roman"/>
          <w:iCs/>
        </w:rPr>
        <w:t xml:space="preserve">Immune effector cell-associated neurotoxicity syndrome </w:t>
      </w:r>
      <w:r>
        <w:rPr>
          <w:rFonts w:eastAsia="Calibri" w:cs="Times New Roman"/>
          <w:iCs/>
        </w:rPr>
        <w:t>[</w:t>
      </w:r>
      <w:r w:rsidRPr="00220649">
        <w:rPr>
          <w:rFonts w:eastAsia="Calibri" w:cs="Times New Roman"/>
          <w:iCs/>
        </w:rPr>
        <w:t>ICANS</w:t>
      </w:r>
      <w:r>
        <w:rPr>
          <w:rFonts w:eastAsia="Calibri" w:cs="Times New Roman"/>
          <w:iCs/>
        </w:rPr>
        <w:t>]</w:t>
      </w:r>
      <w:r w:rsidRPr="00220649">
        <w:rPr>
          <w:rFonts w:eastAsia="Calibri" w:cs="Times New Roman"/>
          <w:iCs/>
        </w:rPr>
        <w:t xml:space="preserve"> occurred in</w:t>
      </w:r>
      <w:r>
        <w:rPr>
          <w:rFonts w:eastAsia="Calibri" w:cs="Times New Roman"/>
          <w:iCs/>
        </w:rPr>
        <w:t xml:space="preserve"> around</w:t>
      </w:r>
      <w:r w:rsidRPr="00220649">
        <w:rPr>
          <w:rFonts w:eastAsia="Calibri" w:cs="Times New Roman"/>
          <w:iCs/>
        </w:rPr>
        <w:t xml:space="preserve"> 21% of patients</w:t>
      </w:r>
      <w:r>
        <w:rPr>
          <w:rFonts w:eastAsia="Calibri" w:cs="Times New Roman"/>
          <w:iCs/>
        </w:rPr>
        <w:t xml:space="preserve"> in CARTITUDE-1</w:t>
      </w:r>
      <w:r w:rsidRPr="00220649">
        <w:rPr>
          <w:rFonts w:eastAsia="Calibri" w:cs="Times New Roman"/>
          <w:iCs/>
        </w:rPr>
        <w:t xml:space="preserve"> and required intensive care unit (ICU) treatment, </w:t>
      </w:r>
      <w:proofErr w:type="gramStart"/>
      <w:r w:rsidRPr="00220649">
        <w:rPr>
          <w:rFonts w:eastAsia="Calibri" w:cs="Times New Roman"/>
          <w:iCs/>
        </w:rPr>
        <w:t>steroids</w:t>
      </w:r>
      <w:proofErr w:type="gramEnd"/>
      <w:r w:rsidRPr="00220649">
        <w:rPr>
          <w:rFonts w:eastAsia="Calibri" w:cs="Times New Roman"/>
          <w:iCs/>
        </w:rPr>
        <w:t xml:space="preserve"> and anticonvulsants</w:t>
      </w:r>
      <w:r>
        <w:rPr>
          <w:rFonts w:eastAsia="Calibri" w:cs="Times New Roman"/>
          <w:iCs/>
        </w:rPr>
        <w:t>. ESC noted that the cost of managing ICANS was</w:t>
      </w:r>
      <w:r w:rsidRPr="00220649">
        <w:rPr>
          <w:rFonts w:eastAsia="Calibri" w:cs="Times New Roman"/>
          <w:iCs/>
        </w:rPr>
        <w:t xml:space="preserve"> not included in the ADAR as it was assumed this would occur in tandem with </w:t>
      </w:r>
      <w:r>
        <w:rPr>
          <w:rFonts w:eastAsia="Calibri" w:cs="Times New Roman"/>
          <w:iCs/>
        </w:rPr>
        <w:t>CRS</w:t>
      </w:r>
      <w:r w:rsidRPr="00220649">
        <w:rPr>
          <w:rFonts w:eastAsia="Calibri" w:cs="Times New Roman"/>
          <w:iCs/>
        </w:rPr>
        <w:t>.</w:t>
      </w:r>
      <w:r>
        <w:rPr>
          <w:rFonts w:eastAsia="Calibri" w:cs="Times New Roman"/>
          <w:iCs/>
        </w:rPr>
        <w:t xml:space="preserve"> However, ESC did not consider this was always the case. ESC noted that ‘o</w:t>
      </w:r>
      <w:r w:rsidRPr="00220649">
        <w:rPr>
          <w:rFonts w:eastAsia="Calibri" w:cs="Times New Roman"/>
          <w:iCs/>
        </w:rPr>
        <w:t>ther</w:t>
      </w:r>
      <w:r>
        <w:rPr>
          <w:rFonts w:eastAsia="Calibri" w:cs="Times New Roman"/>
          <w:iCs/>
        </w:rPr>
        <w:t>’</w:t>
      </w:r>
      <w:r w:rsidRPr="00220649">
        <w:rPr>
          <w:rFonts w:eastAsia="Calibri" w:cs="Times New Roman"/>
          <w:iCs/>
        </w:rPr>
        <w:t xml:space="preserve"> </w:t>
      </w:r>
      <w:proofErr w:type="spellStart"/>
      <w:r w:rsidRPr="00220649">
        <w:rPr>
          <w:rFonts w:eastAsia="Calibri" w:cs="Times New Roman"/>
          <w:iCs/>
        </w:rPr>
        <w:t>neurotoxicities</w:t>
      </w:r>
      <w:proofErr w:type="spellEnd"/>
      <w:r w:rsidRPr="00220649">
        <w:rPr>
          <w:rFonts w:eastAsia="Calibri" w:cs="Times New Roman"/>
          <w:iCs/>
        </w:rPr>
        <w:t xml:space="preserve"> occurred in 12% of patients</w:t>
      </w:r>
      <w:r>
        <w:rPr>
          <w:rFonts w:eastAsia="Calibri" w:cs="Times New Roman"/>
          <w:iCs/>
        </w:rPr>
        <w:t xml:space="preserve">, of which 50% lasted for a </w:t>
      </w:r>
      <w:r w:rsidRPr="00220649">
        <w:rPr>
          <w:rFonts w:eastAsia="Calibri" w:cs="Times New Roman"/>
          <w:iCs/>
        </w:rPr>
        <w:t xml:space="preserve">median </w:t>
      </w:r>
      <w:r>
        <w:rPr>
          <w:rFonts w:eastAsia="Calibri" w:cs="Times New Roman"/>
          <w:iCs/>
        </w:rPr>
        <w:t xml:space="preserve">duration </w:t>
      </w:r>
      <w:r w:rsidRPr="00220649">
        <w:rPr>
          <w:rFonts w:eastAsia="Calibri" w:cs="Times New Roman"/>
          <w:iCs/>
        </w:rPr>
        <w:t>of 74 days</w:t>
      </w:r>
      <w:r>
        <w:rPr>
          <w:rFonts w:eastAsia="Calibri" w:cs="Times New Roman"/>
          <w:iCs/>
        </w:rPr>
        <w:t xml:space="preserve">. </w:t>
      </w:r>
      <w:r>
        <w:t xml:space="preserve">For the other half (50%), symptoms never resolved and consequently most of those patients died. </w:t>
      </w:r>
      <w:r w:rsidRPr="00220649">
        <w:rPr>
          <w:rFonts w:eastAsia="Calibri" w:cs="Times New Roman"/>
          <w:iCs/>
        </w:rPr>
        <w:t xml:space="preserve">ESC noted the consultation comment </w:t>
      </w:r>
      <w:r>
        <w:rPr>
          <w:rFonts w:eastAsia="Calibri" w:cs="Times New Roman"/>
          <w:iCs/>
        </w:rPr>
        <w:t xml:space="preserve">from a specialist haematologist </w:t>
      </w:r>
      <w:r w:rsidRPr="00220649">
        <w:rPr>
          <w:rFonts w:eastAsia="Calibri" w:cs="Times New Roman"/>
          <w:iCs/>
        </w:rPr>
        <w:t xml:space="preserve">that </w:t>
      </w:r>
      <w:r>
        <w:rPr>
          <w:rFonts w:eastAsia="Calibri" w:cs="Times New Roman"/>
          <w:iCs/>
        </w:rPr>
        <w:t>‘</w:t>
      </w:r>
      <w:r w:rsidRPr="00220649">
        <w:rPr>
          <w:rFonts w:eastAsia="Calibri" w:cs="Times New Roman"/>
          <w:iCs/>
        </w:rPr>
        <w:t>other</w:t>
      </w:r>
      <w:r>
        <w:rPr>
          <w:rFonts w:eastAsia="Calibri" w:cs="Times New Roman"/>
          <w:iCs/>
        </w:rPr>
        <w:t>’</w:t>
      </w:r>
      <w:r w:rsidRPr="00220649">
        <w:rPr>
          <w:rFonts w:eastAsia="Calibri" w:cs="Times New Roman"/>
          <w:iCs/>
        </w:rPr>
        <w:t xml:space="preserve"> </w:t>
      </w:r>
      <w:proofErr w:type="spellStart"/>
      <w:r w:rsidRPr="00220649">
        <w:rPr>
          <w:rFonts w:eastAsia="Calibri" w:cs="Times New Roman"/>
          <w:iCs/>
        </w:rPr>
        <w:t>neurotoxicities</w:t>
      </w:r>
      <w:proofErr w:type="spellEnd"/>
      <w:r w:rsidRPr="00220649">
        <w:rPr>
          <w:rFonts w:eastAsia="Calibri" w:cs="Times New Roman"/>
          <w:iCs/>
        </w:rPr>
        <w:t xml:space="preserve"> could be reduced </w:t>
      </w:r>
      <w:r>
        <w:rPr>
          <w:rFonts w:eastAsia="Calibri" w:cs="Times New Roman"/>
          <w:iCs/>
        </w:rPr>
        <w:t xml:space="preserve">in the future </w:t>
      </w:r>
      <w:r w:rsidRPr="00220649">
        <w:rPr>
          <w:rFonts w:eastAsia="Calibri" w:cs="Times New Roman"/>
          <w:iCs/>
        </w:rPr>
        <w:t>with improved bridging chemotherapy</w:t>
      </w:r>
      <w:r>
        <w:rPr>
          <w:rFonts w:eastAsia="Calibri" w:cs="Times New Roman"/>
          <w:iCs/>
        </w:rPr>
        <w:t>, however there were no data to support this currently</w:t>
      </w:r>
      <w:r w:rsidRPr="00220649">
        <w:rPr>
          <w:rFonts w:eastAsia="Calibri" w:cs="Times New Roman"/>
          <w:iCs/>
        </w:rPr>
        <w:t xml:space="preserve">. </w:t>
      </w:r>
      <w:r>
        <w:t xml:space="preserve">The ADAR also excluded adverse events such as </w:t>
      </w:r>
      <w:proofErr w:type="spellStart"/>
      <w:r>
        <w:t>cytopaenias</w:t>
      </w:r>
      <w:proofErr w:type="spellEnd"/>
      <w:r>
        <w:t xml:space="preserve"> in subjects who had apheresis and pre-conditioning chemotherapy but did not proceed to infusion. ESC considered the toxicity of the conditioning treatments would not have been captured.</w:t>
      </w:r>
      <w:r>
        <w:rPr>
          <w:rFonts w:eastAsia="Calibri" w:cs="Times New Roman"/>
          <w:iCs/>
        </w:rPr>
        <w:t xml:space="preserve"> </w:t>
      </w:r>
      <w:r>
        <w:t>Treatment related adverse events that result in death was around 9%</w:t>
      </w:r>
      <w:r w:rsidRPr="00641315">
        <w:t xml:space="preserve"> </w:t>
      </w:r>
      <w:r>
        <w:t>from the CARTITUDE-1 study compared with about 3-7% in the other registry studies.</w:t>
      </w:r>
      <w:r w:rsidRPr="00DF3391">
        <w:t xml:space="preserve"> </w:t>
      </w:r>
      <w:r>
        <w:t xml:space="preserve">ESC considered rates of some adverse events (such as </w:t>
      </w:r>
      <w:proofErr w:type="spellStart"/>
      <w:r>
        <w:t>cytopenias</w:t>
      </w:r>
      <w:proofErr w:type="spellEnd"/>
      <w:r>
        <w:t>) would not be well captured in registry studies that informed the comparator.</w:t>
      </w:r>
    </w:p>
    <w:p w14:paraId="3350D794" w14:textId="77777777" w:rsidR="009D070D" w:rsidRPr="00220649" w:rsidRDefault="009D070D" w:rsidP="003C0898">
      <w:pPr>
        <w:spacing w:after="240"/>
        <w:rPr>
          <w:rFonts w:eastAsia="Calibri" w:cs="Times New Roman"/>
          <w:iCs/>
        </w:rPr>
      </w:pPr>
      <w:r w:rsidRPr="00220649">
        <w:rPr>
          <w:rFonts w:eastAsia="Calibri" w:cs="Times New Roman"/>
          <w:iCs/>
        </w:rPr>
        <w:t xml:space="preserve">ESC noted the economic evaluation, which was a cost-utility analysis, and considered this to be appropriate. ESC noted that the health states in the economic model (pre-progression, </w:t>
      </w:r>
      <w:proofErr w:type="gramStart"/>
      <w:r w:rsidRPr="00220649">
        <w:rPr>
          <w:rFonts w:eastAsia="Calibri" w:cs="Times New Roman"/>
          <w:iCs/>
        </w:rPr>
        <w:t>progression</w:t>
      </w:r>
      <w:proofErr w:type="gramEnd"/>
      <w:r w:rsidRPr="00220649">
        <w:rPr>
          <w:rFonts w:eastAsia="Calibri" w:cs="Times New Roman"/>
          <w:iCs/>
        </w:rPr>
        <w:t xml:space="preserve"> and death) relied on within-trial relationships with overall survival and progression-free survival curves, which are not mutually exclusive. This results in potential for confounding.</w:t>
      </w:r>
    </w:p>
    <w:p w14:paraId="3F6B19B0" w14:textId="27A17A9F" w:rsidR="009D070D" w:rsidRPr="00220649" w:rsidRDefault="009D070D" w:rsidP="003C0898">
      <w:pPr>
        <w:spacing w:after="240"/>
        <w:rPr>
          <w:rFonts w:eastAsia="Calibri" w:cs="Times New Roman"/>
          <w:iCs/>
        </w:rPr>
      </w:pPr>
      <w:r w:rsidRPr="00220649">
        <w:rPr>
          <w:rFonts w:eastAsia="Calibri" w:cs="Times New Roman"/>
          <w:iCs/>
        </w:rPr>
        <w:t xml:space="preserve">ESC noted the proposed risk-sharing arrangement, </w:t>
      </w:r>
      <w:r w:rsidR="004604D4" w:rsidRPr="00A9357C">
        <w:rPr>
          <w:rFonts w:eastAsia="Calibri" w:cs="Times New Roman"/>
          <w:iCs/>
          <w:color w:val="000000"/>
          <w:w w:val="66"/>
          <w:shd w:val="solid" w:color="000000" w:fill="000000"/>
          <w:fitText w:val="440" w:id="-142528280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0"/>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6"/>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5"/>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5"/>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4"/>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4"/>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3"/>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3"/>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0"/>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9"/>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9"/>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8"/>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8"/>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7"/>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7"/>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6"/>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5"/>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5"/>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5"/>
          <w:shd w:val="solid" w:color="000000" w:fill="000000"/>
          <w:fitText w:val="430" w:id="-1425282804"/>
          <w14:textFill>
            <w14:solidFill>
              <w14:srgbClr w14:val="000000">
                <w14:alpha w14:val="100000"/>
              </w14:srgbClr>
            </w14:solidFill>
          </w14:textFill>
        </w:rPr>
        <w:t>|||||</w:t>
      </w:r>
      <w:r w:rsidR="004604D4" w:rsidRPr="00A9357C">
        <w:rPr>
          <w:rFonts w:eastAsia="Calibri" w:cs="Times New Roman"/>
          <w:iCs/>
          <w:color w:val="000000"/>
          <w:spacing w:val="2"/>
          <w:w w:val="65"/>
          <w:shd w:val="solid" w:color="000000" w:fill="000000"/>
          <w:fitText w:val="430" w:id="-1425282804"/>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3"/>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3"/>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0"/>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6"/>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5"/>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5"/>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4"/>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4"/>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3"/>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3"/>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0"/>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9"/>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9"/>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8"/>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8"/>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7"/>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7"/>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6"/>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5"/>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5"/>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4"/>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4"/>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5"/>
          <w:shd w:val="solid" w:color="000000" w:fill="000000"/>
          <w:fitText w:val="430" w:id="-1425282803"/>
          <w14:textFill>
            <w14:solidFill>
              <w14:srgbClr w14:val="000000">
                <w14:alpha w14:val="100000"/>
              </w14:srgbClr>
            </w14:solidFill>
          </w14:textFill>
        </w:rPr>
        <w:t>|||||</w:t>
      </w:r>
      <w:r w:rsidR="004604D4" w:rsidRPr="00A9357C">
        <w:rPr>
          <w:rFonts w:eastAsia="Calibri" w:cs="Times New Roman"/>
          <w:iCs/>
          <w:color w:val="000000"/>
          <w:spacing w:val="2"/>
          <w:w w:val="65"/>
          <w:shd w:val="solid" w:color="000000" w:fill="000000"/>
          <w:fitText w:val="430" w:id="-1425282803"/>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1"/>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00"/>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00"/>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6"/>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6"/>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5"/>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5"/>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4"/>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4"/>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3"/>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3"/>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2"/>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2"/>
          <w14:textFill>
            <w14:solidFill>
              <w14:srgbClr w14:val="000000">
                <w14:alpha w14:val="100000"/>
              </w14:srgbClr>
            </w14:solidFill>
          </w14:textFill>
        </w:rPr>
        <w:t>|</w:t>
      </w:r>
      <w:r w:rsidR="004604D4" w:rsidRPr="004604D4">
        <w:rPr>
          <w:rFonts w:eastAsia="Calibri" w:cs="Times New Roman"/>
          <w:iCs/>
        </w:rPr>
        <w:t xml:space="preserve"> </w:t>
      </w:r>
      <w:r w:rsidR="004604D4" w:rsidRPr="00A9357C">
        <w:rPr>
          <w:rFonts w:eastAsia="Calibri" w:cs="Times New Roman"/>
          <w:iCs/>
          <w:color w:val="000000"/>
          <w:w w:val="66"/>
          <w:shd w:val="solid" w:color="000000" w:fill="000000"/>
          <w:fitText w:val="440" w:id="-1425282811"/>
          <w14:textFill>
            <w14:solidFill>
              <w14:srgbClr w14:val="000000">
                <w14:alpha w14:val="100000"/>
              </w14:srgbClr>
            </w14:solidFill>
          </w14:textFill>
        </w:rPr>
        <w:t>|||||</w:t>
      </w:r>
      <w:r w:rsidR="004604D4" w:rsidRPr="00A9357C">
        <w:rPr>
          <w:rFonts w:eastAsia="Calibri" w:cs="Times New Roman"/>
          <w:iCs/>
          <w:color w:val="000000"/>
          <w:spacing w:val="4"/>
          <w:w w:val="66"/>
          <w:shd w:val="solid" w:color="000000" w:fill="000000"/>
          <w:fitText w:val="440" w:id="-1425282811"/>
          <w14:textFill>
            <w14:solidFill>
              <w14:srgbClr w14:val="000000">
                <w14:alpha w14:val="100000"/>
              </w14:srgbClr>
            </w14:solidFill>
          </w14:textFill>
        </w:rPr>
        <w:t>|</w:t>
      </w:r>
      <w:r w:rsidRPr="00220649">
        <w:rPr>
          <w:rFonts w:eastAsia="Calibri" w:cs="Times New Roman"/>
          <w:iCs/>
        </w:rPr>
        <w:t xml:space="preserve">. ESC noted that the cost of </w:t>
      </w:r>
      <w:r>
        <w:rPr>
          <w:rFonts w:eastAsia="Calibri" w:cs="Times New Roman"/>
          <w:iCs/>
        </w:rPr>
        <w:t>c</w:t>
      </w:r>
      <w:r w:rsidRPr="00220649">
        <w:rPr>
          <w:rFonts w:eastAsia="Calibri" w:cs="Times New Roman"/>
          <w:iCs/>
        </w:rPr>
        <w:t xml:space="preserve">ilta-cel is linked to </w:t>
      </w:r>
      <w:r w:rsidR="00A9357C" w:rsidRPr="00A9357C">
        <w:rPr>
          <w:rFonts w:eastAsia="Calibri" w:cs="Times New Roman"/>
          <w:iCs/>
          <w:color w:val="000000"/>
          <w:w w:val="65"/>
          <w:shd w:val="solid" w:color="000000" w:fill="000000"/>
          <w:fitText w:val="435" w:id="-1424849152"/>
          <w14:textFill>
            <w14:solidFill>
              <w14:srgbClr w14:val="000000">
                <w14:alpha w14:val="100000"/>
              </w14:srgbClr>
            </w14:solidFill>
          </w14:textFill>
        </w:rPr>
        <w:t>|||||</w:t>
      </w:r>
      <w:r w:rsidR="00A9357C" w:rsidRPr="00A9357C">
        <w:rPr>
          <w:rFonts w:eastAsia="Calibri" w:cs="Times New Roman"/>
          <w:iCs/>
          <w:color w:val="000000"/>
          <w:spacing w:val="7"/>
          <w:w w:val="65"/>
          <w:shd w:val="solid" w:color="000000" w:fill="000000"/>
          <w:fitText w:val="435" w:id="-1424849152"/>
          <w14:textFill>
            <w14:solidFill>
              <w14:srgbClr w14:val="000000">
                <w14:alpha w14:val="100000"/>
              </w14:srgbClr>
            </w14:solidFill>
          </w14:textFill>
        </w:rPr>
        <w:t>|</w:t>
      </w:r>
      <w:r w:rsidR="00A9357C" w:rsidRPr="00A9357C">
        <w:rPr>
          <w:rFonts w:eastAsia="Calibri" w:cs="Times New Roman"/>
          <w:iCs/>
        </w:rPr>
        <w:t xml:space="preserve"> </w:t>
      </w:r>
      <w:r w:rsidR="00A9357C" w:rsidRPr="00A9357C">
        <w:rPr>
          <w:rFonts w:eastAsia="Calibri" w:cs="Times New Roman"/>
          <w:iCs/>
          <w:color w:val="000000"/>
          <w:w w:val="65"/>
          <w:shd w:val="solid" w:color="000000" w:fill="000000"/>
          <w:fitText w:val="435" w:id="-1424849151"/>
          <w14:textFill>
            <w14:solidFill>
              <w14:srgbClr w14:val="000000">
                <w14:alpha w14:val="100000"/>
              </w14:srgbClr>
            </w14:solidFill>
          </w14:textFill>
        </w:rPr>
        <w:t>|||||</w:t>
      </w:r>
      <w:r w:rsidR="00A9357C" w:rsidRPr="00A9357C">
        <w:rPr>
          <w:rFonts w:eastAsia="Calibri" w:cs="Times New Roman"/>
          <w:iCs/>
          <w:color w:val="000000"/>
          <w:spacing w:val="7"/>
          <w:w w:val="65"/>
          <w:shd w:val="solid" w:color="000000" w:fill="000000"/>
          <w:fitText w:val="435" w:id="-1424849151"/>
          <w14:textFill>
            <w14:solidFill>
              <w14:srgbClr w14:val="000000">
                <w14:alpha w14:val="100000"/>
              </w14:srgbClr>
            </w14:solidFill>
          </w14:textFill>
        </w:rPr>
        <w:t>|</w:t>
      </w:r>
      <w:r w:rsidR="00A9357C" w:rsidRPr="00A9357C">
        <w:rPr>
          <w:rFonts w:eastAsia="Calibri" w:cs="Times New Roman"/>
          <w:iCs/>
        </w:rPr>
        <w:t xml:space="preserve"> </w:t>
      </w:r>
      <w:r w:rsidR="00A9357C" w:rsidRPr="00A9357C">
        <w:rPr>
          <w:rFonts w:eastAsia="Calibri" w:cs="Times New Roman"/>
          <w:iCs/>
          <w:color w:val="000000"/>
          <w:w w:val="68"/>
          <w:shd w:val="solid" w:color="000000" w:fill="000000"/>
          <w:fitText w:val="450" w:id="-1424849150"/>
          <w14:textFill>
            <w14:solidFill>
              <w14:srgbClr w14:val="000000">
                <w14:alpha w14:val="100000"/>
              </w14:srgbClr>
            </w14:solidFill>
          </w14:textFill>
        </w:rPr>
        <w:t>|||||</w:t>
      </w:r>
      <w:r w:rsidR="00A9357C" w:rsidRPr="00A9357C">
        <w:rPr>
          <w:rFonts w:eastAsia="Calibri" w:cs="Times New Roman"/>
          <w:iCs/>
          <w:color w:val="000000"/>
          <w:spacing w:val="2"/>
          <w:w w:val="68"/>
          <w:shd w:val="solid" w:color="000000" w:fill="000000"/>
          <w:fitText w:val="450" w:id="-1424849150"/>
          <w14:textFill>
            <w14:solidFill>
              <w14:srgbClr w14:val="000000">
                <w14:alpha w14:val="100000"/>
              </w14:srgbClr>
            </w14:solidFill>
          </w14:textFill>
        </w:rPr>
        <w:t>|</w:t>
      </w:r>
      <w:r w:rsidRPr="00220649">
        <w:rPr>
          <w:rFonts w:eastAsia="Calibri" w:cs="Times New Roman"/>
          <w:iCs/>
        </w:rPr>
        <w:t>, but it was not clear whether any adjustment had been made in the economic model (for both costs and health outcomes) to account for any differences between the Australian population and the participants in the CARTITUDE</w:t>
      </w:r>
      <w:r>
        <w:rPr>
          <w:rFonts w:eastAsia="Calibri" w:cs="Times New Roman"/>
          <w:iCs/>
        </w:rPr>
        <w:t>-1</w:t>
      </w:r>
      <w:r w:rsidRPr="00220649">
        <w:rPr>
          <w:rFonts w:eastAsia="Calibri" w:cs="Times New Roman"/>
          <w:iCs/>
        </w:rPr>
        <w:t xml:space="preserve"> study.</w:t>
      </w:r>
    </w:p>
    <w:p w14:paraId="0AC55560" w14:textId="77777777" w:rsidR="009D070D" w:rsidRPr="00220649" w:rsidRDefault="009D070D" w:rsidP="003C0898">
      <w:pPr>
        <w:spacing w:after="240"/>
        <w:rPr>
          <w:rFonts w:eastAsia="Calibri" w:cs="Times New Roman"/>
          <w:iCs/>
        </w:rPr>
      </w:pPr>
      <w:r w:rsidRPr="00220649">
        <w:rPr>
          <w:rFonts w:eastAsia="Calibri" w:cs="Times New Roman"/>
          <w:iCs/>
        </w:rPr>
        <w:t>ESC noted that the economic model extrapolated quality-adjusted life years (QALYs) over a lifetime time horizon (25 years). Although this is consistent with previous CAR-T applications, ESC considered that this extrapolation was highly uncertain, as the CARTITUDE</w:t>
      </w:r>
      <w:r>
        <w:rPr>
          <w:rFonts w:eastAsia="Calibri" w:cs="Times New Roman"/>
          <w:iCs/>
        </w:rPr>
        <w:t>-1</w:t>
      </w:r>
      <w:r w:rsidRPr="00220649">
        <w:rPr>
          <w:rFonts w:eastAsia="Calibri" w:cs="Times New Roman"/>
          <w:iCs/>
        </w:rPr>
        <w:t xml:space="preserve"> study had a median follow-up of 22 months </w:t>
      </w:r>
      <w:r>
        <w:rPr>
          <w:rFonts w:eastAsia="Calibri" w:cs="Times New Roman"/>
          <w:iCs/>
        </w:rPr>
        <w:t>(</w:t>
      </w:r>
      <w:r w:rsidRPr="00220649">
        <w:rPr>
          <w:rFonts w:eastAsia="Calibri" w:cs="Times New Roman"/>
          <w:iCs/>
        </w:rPr>
        <w:t>and a log normal distribution was applied beyond that time point</w:t>
      </w:r>
      <w:r>
        <w:rPr>
          <w:rFonts w:eastAsia="Calibri" w:cs="Times New Roman"/>
          <w:iCs/>
        </w:rPr>
        <w:t>)</w:t>
      </w:r>
      <w:r w:rsidRPr="00220649">
        <w:rPr>
          <w:rFonts w:eastAsia="Calibri" w:cs="Times New Roman"/>
          <w:iCs/>
        </w:rPr>
        <w:t>. The commentary was unable to verify the extrapolation sources for the non-infused group. The pre-ESC response included additional data to 26 months, but this had little effect on these uncertainties. ESC noted that the ICER is highly sensitive to the type of distribution applied to fit the data, and this is a key uncertainty in the economic evaluation.</w:t>
      </w:r>
      <w:r w:rsidRPr="00E508B5">
        <w:rPr>
          <w:rFonts w:eastAsia="Calibri" w:cs="Times New Roman"/>
          <w:iCs/>
        </w:rPr>
        <w:t xml:space="preserve"> </w:t>
      </w:r>
      <w:r w:rsidRPr="00220649">
        <w:rPr>
          <w:rFonts w:eastAsia="Calibri" w:cs="Times New Roman"/>
          <w:iCs/>
        </w:rPr>
        <w:t xml:space="preserve">ESC also noted the submission from </w:t>
      </w:r>
      <w:r w:rsidRPr="00220649">
        <w:rPr>
          <w:rFonts w:eastAsia="Calibri" w:cs="Times New Roman"/>
          <w:iCs/>
        </w:rPr>
        <w:lastRenderedPageBreak/>
        <w:t>Queensland Health, which commented that the extrapolation was optimistic as the rate of decline in overall survival beyond 10 years was less than the proportion of patients with progressed disease.</w:t>
      </w:r>
      <w:r w:rsidRPr="00790E70">
        <w:rPr>
          <w:rFonts w:eastAsia="Calibri" w:cs="Times New Roman"/>
          <w:iCs/>
        </w:rPr>
        <w:t xml:space="preserve"> </w:t>
      </w:r>
      <w:r>
        <w:rPr>
          <w:rFonts w:eastAsia="Calibri" w:cs="Times New Roman"/>
          <w:iCs/>
        </w:rPr>
        <w:t xml:space="preserve">Overall, </w:t>
      </w:r>
      <w:r w:rsidRPr="00220649">
        <w:rPr>
          <w:rFonts w:eastAsia="Calibri" w:cs="Times New Roman"/>
          <w:iCs/>
        </w:rPr>
        <w:t>ESC considered that the ICERs in the ADAR were high and likely to be underestimated.</w:t>
      </w:r>
    </w:p>
    <w:p w14:paraId="4F68EE95" w14:textId="77777777" w:rsidR="009D070D" w:rsidRDefault="009D070D" w:rsidP="003C0898">
      <w:pPr>
        <w:spacing w:after="240"/>
        <w:rPr>
          <w:rFonts w:eastAsia="Calibri" w:cs="Times New Roman"/>
          <w:iCs/>
        </w:rPr>
      </w:pPr>
      <w:r>
        <w:rPr>
          <w:rFonts w:eastAsia="Calibri" w:cs="Times New Roman"/>
        </w:rPr>
        <w:t>ESC considered that the h</w:t>
      </w:r>
      <w:r w:rsidRPr="00220649">
        <w:rPr>
          <w:rFonts w:eastAsia="Calibri" w:cs="Times New Roman"/>
        </w:rPr>
        <w:t xml:space="preserve">igh rates of </w:t>
      </w:r>
      <w:r>
        <w:rPr>
          <w:rFonts w:eastAsia="Calibri" w:cs="Times New Roman"/>
        </w:rPr>
        <w:t>CRS</w:t>
      </w:r>
      <w:r w:rsidRPr="00220649">
        <w:rPr>
          <w:rFonts w:eastAsia="Calibri" w:cs="Times New Roman"/>
        </w:rPr>
        <w:t xml:space="preserve">, neurotoxicity and repeat admissions </w:t>
      </w:r>
      <w:r>
        <w:rPr>
          <w:rFonts w:eastAsia="Calibri" w:cs="Times New Roman"/>
        </w:rPr>
        <w:t xml:space="preserve">and long term IVIG </w:t>
      </w:r>
      <w:r w:rsidRPr="00220649">
        <w:rPr>
          <w:rFonts w:eastAsia="Calibri" w:cs="Times New Roman"/>
        </w:rPr>
        <w:t xml:space="preserve">are not adequately accounted for in the </w:t>
      </w:r>
      <w:r>
        <w:rPr>
          <w:rFonts w:eastAsia="Calibri" w:cs="Times New Roman"/>
        </w:rPr>
        <w:t>ADAR</w:t>
      </w:r>
      <w:r w:rsidRPr="00220649">
        <w:rPr>
          <w:rFonts w:eastAsia="Calibri" w:cs="Times New Roman"/>
        </w:rPr>
        <w:t>. Further analyses should include the costs of these adverse events.</w:t>
      </w:r>
      <w:r>
        <w:rPr>
          <w:rFonts w:eastAsia="Calibri" w:cs="Times New Roman"/>
        </w:rPr>
        <w:t xml:space="preserve"> ESC also noted that there was uncertainty regarding the public/private split for managing CAR-T associated CRS with tocilizumab.  </w:t>
      </w:r>
      <w:r w:rsidRPr="00220649">
        <w:rPr>
          <w:rFonts w:eastAsia="Calibri" w:cs="Times New Roman"/>
          <w:iCs/>
        </w:rPr>
        <w:t>ESC noted the pre-ESC response, which included sensitivity analyses to include costs for IVIg use and neurotoxicity adverse events. These increased the ICER by 0.4–2.9%</w:t>
      </w:r>
      <w:r>
        <w:rPr>
          <w:rFonts w:eastAsia="Calibri" w:cs="Times New Roman"/>
          <w:iCs/>
        </w:rPr>
        <w:t xml:space="preserve"> (see Table 15)</w:t>
      </w:r>
      <w:r w:rsidRPr="00220649">
        <w:rPr>
          <w:rFonts w:eastAsia="Calibri" w:cs="Times New Roman"/>
          <w:iCs/>
        </w:rPr>
        <w:t>.</w:t>
      </w:r>
    </w:p>
    <w:p w14:paraId="0795B881" w14:textId="77777777" w:rsidR="009D070D" w:rsidRDefault="009D070D" w:rsidP="003C0898">
      <w:pPr>
        <w:spacing w:after="240"/>
        <w:rPr>
          <w:rFonts w:eastAsia="Calibri" w:cs="Times New Roman"/>
          <w:iCs/>
        </w:rPr>
      </w:pPr>
      <w:r w:rsidRPr="00220649">
        <w:rPr>
          <w:rFonts w:eastAsia="Calibri" w:cs="Times New Roman"/>
          <w:iCs/>
        </w:rPr>
        <w:t xml:space="preserve">ESC suggested that multivariate sensitivity analyses </w:t>
      </w:r>
      <w:r>
        <w:rPr>
          <w:rFonts w:eastAsia="Calibri" w:cs="Times New Roman"/>
          <w:iCs/>
        </w:rPr>
        <w:t>sh</w:t>
      </w:r>
      <w:r w:rsidRPr="00220649">
        <w:rPr>
          <w:rFonts w:eastAsia="Calibri" w:cs="Times New Roman"/>
          <w:iCs/>
        </w:rPr>
        <w:t xml:space="preserve">ould be conducted to explore </w:t>
      </w:r>
      <w:r>
        <w:rPr>
          <w:rFonts w:eastAsia="Calibri" w:cs="Times New Roman"/>
          <w:iCs/>
        </w:rPr>
        <w:t>the combined impact of the univariate sensitivity analyses</w:t>
      </w:r>
      <w:r w:rsidRPr="00220649">
        <w:rPr>
          <w:rFonts w:eastAsia="Calibri" w:cs="Times New Roman"/>
          <w:iCs/>
        </w:rPr>
        <w:t>.</w:t>
      </w:r>
    </w:p>
    <w:p w14:paraId="15D3CF55" w14:textId="0BB475DB" w:rsidR="009D070D" w:rsidRPr="00220649" w:rsidRDefault="009D070D" w:rsidP="003C0898">
      <w:pPr>
        <w:spacing w:after="240"/>
        <w:rPr>
          <w:rFonts w:eastAsia="Calibri" w:cs="Times New Roman"/>
          <w:iCs/>
        </w:rPr>
      </w:pPr>
      <w:r w:rsidRPr="00220649">
        <w:rPr>
          <w:rFonts w:eastAsia="Calibri" w:cs="Times New Roman"/>
          <w:iCs/>
        </w:rPr>
        <w:t xml:space="preserve">ESC noted that the number of eligible patients may be overestimated based on </w:t>
      </w:r>
      <w:r w:rsidR="00667E7D">
        <w:rPr>
          <w:rFonts w:eastAsia="Calibri" w:cs="Times New Roman"/>
          <w:iCs/>
        </w:rPr>
        <w:t>patient suitability</w:t>
      </w:r>
      <w:r w:rsidRPr="00220649">
        <w:rPr>
          <w:rFonts w:eastAsia="Calibri" w:cs="Times New Roman"/>
          <w:iCs/>
        </w:rPr>
        <w:t xml:space="preserve"> and uptake. Data from the FLATIRON registry in the US indicates that 46% of patients would be eligible for </w:t>
      </w:r>
      <w:r>
        <w:rPr>
          <w:rFonts w:eastAsia="Calibri" w:cs="Times New Roman"/>
          <w:iCs/>
        </w:rPr>
        <w:t>c</w:t>
      </w:r>
      <w:r w:rsidRPr="00220649">
        <w:rPr>
          <w:rFonts w:eastAsia="Calibri" w:cs="Times New Roman"/>
          <w:iCs/>
        </w:rPr>
        <w:t xml:space="preserve">ilta-cel, but the ADAR proposes </w:t>
      </w:r>
      <w:r w:rsidR="004604D4" w:rsidRPr="009876A1">
        <w:rPr>
          <w:rFonts w:eastAsia="Calibri" w:cs="Times New Roman"/>
          <w:iCs/>
          <w:color w:val="000000"/>
          <w:w w:val="66"/>
          <w:shd w:val="solid" w:color="000000" w:fill="000000"/>
          <w:fitText w:val="440" w:id="-1425282810"/>
          <w14:textFill>
            <w14:solidFill>
              <w14:srgbClr w14:val="000000">
                <w14:alpha w14:val="100000"/>
              </w14:srgbClr>
            </w14:solidFill>
          </w14:textFill>
        </w:rPr>
        <w:t>|||||</w:t>
      </w:r>
      <w:r w:rsidR="004604D4" w:rsidRPr="009876A1">
        <w:rPr>
          <w:rFonts w:eastAsia="Calibri" w:cs="Times New Roman"/>
          <w:iCs/>
          <w:color w:val="000000"/>
          <w:spacing w:val="4"/>
          <w:w w:val="66"/>
          <w:shd w:val="solid" w:color="000000" w:fill="000000"/>
          <w:fitText w:val="440" w:id="-1425282810"/>
          <w14:textFill>
            <w14:solidFill>
              <w14:srgbClr w14:val="000000">
                <w14:alpha w14:val="100000"/>
              </w14:srgbClr>
            </w14:solidFill>
          </w14:textFill>
        </w:rPr>
        <w:t>|</w:t>
      </w:r>
      <w:r w:rsidRPr="00220649">
        <w:rPr>
          <w:rFonts w:eastAsia="Calibri" w:cs="Times New Roman"/>
          <w:iCs/>
        </w:rPr>
        <w:t>–</w:t>
      </w:r>
      <w:r w:rsidR="004604D4" w:rsidRPr="009876A1">
        <w:rPr>
          <w:rFonts w:eastAsia="Calibri" w:cs="Times New Roman"/>
          <w:iCs/>
          <w:color w:val="000000"/>
          <w:w w:val="66"/>
          <w:shd w:val="solid" w:color="000000" w:fill="000000"/>
          <w:fitText w:val="440" w:id="-1425282809"/>
          <w14:textFill>
            <w14:solidFill>
              <w14:srgbClr w14:val="000000">
                <w14:alpha w14:val="100000"/>
              </w14:srgbClr>
            </w14:solidFill>
          </w14:textFill>
        </w:rPr>
        <w:t>|||||</w:t>
      </w:r>
      <w:r w:rsidR="004604D4" w:rsidRPr="009876A1">
        <w:rPr>
          <w:rFonts w:eastAsia="Calibri" w:cs="Times New Roman"/>
          <w:iCs/>
          <w:color w:val="000000"/>
          <w:spacing w:val="4"/>
          <w:w w:val="66"/>
          <w:shd w:val="solid" w:color="000000" w:fill="000000"/>
          <w:fitText w:val="440" w:id="-1425282809"/>
          <w14:textFill>
            <w14:solidFill>
              <w14:srgbClr w14:val="000000">
                <w14:alpha w14:val="100000"/>
              </w14:srgbClr>
            </w14:solidFill>
          </w14:textFill>
        </w:rPr>
        <w:t>|</w:t>
      </w:r>
      <w:r w:rsidRPr="00220649">
        <w:rPr>
          <w:rFonts w:eastAsia="Calibri" w:cs="Times New Roman"/>
          <w:iCs/>
        </w:rPr>
        <w:t>% of patients over 5 years</w:t>
      </w:r>
      <w:r w:rsidRPr="00FC3726">
        <w:rPr>
          <w:rFonts w:eastAsia="Calibri" w:cs="Times New Roman"/>
          <w:iCs/>
        </w:rPr>
        <w:t>.</w:t>
      </w:r>
    </w:p>
    <w:p w14:paraId="79C5B8A2" w14:textId="5BE2F8A5" w:rsidR="009D070D" w:rsidRDefault="009D070D" w:rsidP="003C0898">
      <w:pPr>
        <w:spacing w:after="240"/>
        <w:rPr>
          <w:rFonts w:eastAsia="Calibri" w:cs="Times New Roman"/>
          <w:iCs/>
        </w:rPr>
      </w:pPr>
      <w:r>
        <w:rPr>
          <w:rFonts w:eastAsia="Calibri" w:cs="Times New Roman"/>
          <w:iCs/>
        </w:rPr>
        <w:t>ESC</w:t>
      </w:r>
      <w:r w:rsidRPr="00220649">
        <w:rPr>
          <w:rFonts w:eastAsia="Calibri" w:cs="Times New Roman"/>
          <w:iCs/>
        </w:rPr>
        <w:t xml:space="preserve"> noted that the economic </w:t>
      </w:r>
      <w:r>
        <w:rPr>
          <w:rFonts w:eastAsia="Calibri" w:cs="Times New Roman"/>
          <w:iCs/>
        </w:rPr>
        <w:t>results</w:t>
      </w:r>
      <w:r w:rsidRPr="00220649">
        <w:rPr>
          <w:rFonts w:eastAsia="Calibri" w:cs="Times New Roman"/>
          <w:iCs/>
        </w:rPr>
        <w:t xml:space="preserve"> using </w:t>
      </w:r>
      <w:r>
        <w:rPr>
          <w:rFonts w:eastAsia="Calibri" w:cs="Times New Roman"/>
          <w:iCs/>
        </w:rPr>
        <w:t xml:space="preserve">the confidential </w:t>
      </w:r>
      <w:r w:rsidRPr="00220649">
        <w:rPr>
          <w:rFonts w:eastAsia="Calibri" w:cs="Times New Roman"/>
          <w:iCs/>
        </w:rPr>
        <w:t>pric</w:t>
      </w:r>
      <w:r>
        <w:rPr>
          <w:rFonts w:eastAsia="Calibri" w:cs="Times New Roman"/>
          <w:iCs/>
        </w:rPr>
        <w:t>ing for Pd and Cd</w:t>
      </w:r>
      <w:r w:rsidRPr="00220649">
        <w:rPr>
          <w:rFonts w:eastAsia="Calibri" w:cs="Times New Roman"/>
          <w:iCs/>
        </w:rPr>
        <w:t xml:space="preserve"> </w:t>
      </w:r>
      <w:r>
        <w:rPr>
          <w:rFonts w:eastAsia="Calibri" w:cs="Times New Roman"/>
          <w:iCs/>
        </w:rPr>
        <w:t>(</w:t>
      </w:r>
      <w:r w:rsidRPr="00220649">
        <w:rPr>
          <w:rFonts w:eastAsia="Calibri" w:cs="Times New Roman"/>
          <w:iCs/>
        </w:rPr>
        <w:t>that were lower than the published price</w:t>
      </w:r>
      <w:r>
        <w:rPr>
          <w:rFonts w:eastAsia="Calibri" w:cs="Times New Roman"/>
          <w:iCs/>
        </w:rPr>
        <w:t>)</w:t>
      </w:r>
      <w:r w:rsidRPr="00220649">
        <w:rPr>
          <w:rFonts w:eastAsia="Calibri" w:cs="Times New Roman"/>
          <w:iCs/>
        </w:rPr>
        <w:t xml:space="preserve">, </w:t>
      </w:r>
      <w:r>
        <w:rPr>
          <w:rFonts w:eastAsia="Calibri" w:cs="Times New Roman"/>
          <w:iCs/>
        </w:rPr>
        <w:t xml:space="preserve">increased the ICER from </w:t>
      </w:r>
      <w:proofErr w:type="gramStart"/>
      <w:r>
        <w:rPr>
          <w:rFonts w:eastAsia="Calibri" w:cs="Times New Roman"/>
          <w:iCs/>
        </w:rPr>
        <w:t xml:space="preserve">around </w:t>
      </w:r>
      <w:r w:rsidR="004734EF" w:rsidRPr="004604D4">
        <w:rPr>
          <w:rFonts w:eastAsia="Calibri" w:cs="Times New Roman" w:hint="eastAsia"/>
          <w:iCs/>
          <w:color w:val="000000"/>
          <w:w w:val="15"/>
          <w:shd w:val="solid" w:color="000000" w:fill="000000"/>
          <w:fitText w:val="60" w:id="-1456205824"/>
          <w14:textFill>
            <w14:solidFill>
              <w14:srgbClr w14:val="000000">
                <w14:alpha w14:val="100000"/>
              </w14:srgbClr>
            </w14:solidFill>
          </w14:textFill>
        </w:rPr>
        <w:t xml:space="preserve">　</w:t>
      </w:r>
      <w:r w:rsidR="004734EF" w:rsidRPr="004604D4">
        <w:rPr>
          <w:rFonts w:eastAsia="Calibri" w:cs="Times New Roman"/>
          <w:iCs/>
          <w:color w:val="000000"/>
          <w:w w:val="15"/>
          <w:shd w:val="solid" w:color="000000" w:fill="000000"/>
          <w:fitText w:val="60" w:id="-1456205824"/>
          <w14:textFill>
            <w14:solidFill>
              <w14:srgbClr w14:val="000000">
                <w14:alpha w14:val="100000"/>
              </w14:srgbClr>
            </w14:solidFill>
          </w14:textFill>
        </w:rPr>
        <w:t>|</w:t>
      </w:r>
      <w:proofErr w:type="gramEnd"/>
      <w:r w:rsidR="004734EF" w:rsidRPr="004604D4">
        <w:rPr>
          <w:rFonts w:eastAsia="Calibri" w:cs="Times New Roman" w:hint="eastAsia"/>
          <w:iCs/>
          <w:color w:val="000000"/>
          <w:spacing w:val="-21"/>
          <w:w w:val="15"/>
          <w:shd w:val="solid" w:color="000000" w:fill="000000"/>
          <w:fitText w:val="60" w:id="-1456205824"/>
          <w14:textFill>
            <w14:solidFill>
              <w14:srgbClr w14:val="000000">
                <w14:alpha w14:val="100000"/>
              </w14:srgbClr>
            </w14:solidFill>
          </w14:textFill>
        </w:rPr>
        <w:t xml:space="preserve">　</w:t>
      </w:r>
      <w:r>
        <w:rPr>
          <w:rFonts w:eastAsia="Calibri" w:cs="Times New Roman"/>
          <w:iCs/>
        </w:rPr>
        <w:t xml:space="preserve"> to </w:t>
      </w:r>
      <w:r w:rsidR="004734EF" w:rsidRPr="009876A1">
        <w:rPr>
          <w:rFonts w:eastAsia="Calibri" w:cs="Times New Roman" w:hint="eastAsia"/>
          <w:iCs/>
          <w:color w:val="000000"/>
          <w:w w:val="23"/>
          <w:shd w:val="solid" w:color="000000" w:fill="000000"/>
          <w:fitText w:val="130" w:id="-1456205823"/>
          <w14:textFill>
            <w14:solidFill>
              <w14:srgbClr w14:val="000000">
                <w14:alpha w14:val="100000"/>
              </w14:srgbClr>
            </w14:solidFill>
          </w14:textFill>
        </w:rPr>
        <w:t xml:space="preserve">　</w:t>
      </w:r>
      <w:r w:rsidR="004734EF" w:rsidRPr="009876A1">
        <w:rPr>
          <w:rFonts w:eastAsia="Calibri" w:cs="Times New Roman"/>
          <w:iCs/>
          <w:color w:val="000000"/>
          <w:w w:val="23"/>
          <w:shd w:val="solid" w:color="000000" w:fill="000000"/>
          <w:fitText w:val="130" w:id="-1456205823"/>
          <w14:textFill>
            <w14:solidFill>
              <w14:srgbClr w14:val="000000">
                <w14:alpha w14:val="100000"/>
              </w14:srgbClr>
            </w14:solidFill>
          </w14:textFill>
        </w:rPr>
        <w:t>|</w:t>
      </w:r>
      <w:r w:rsidR="004734EF" w:rsidRPr="009876A1">
        <w:rPr>
          <w:rFonts w:eastAsia="Calibri" w:cs="Times New Roman" w:hint="eastAsia"/>
          <w:iCs/>
          <w:color w:val="000000"/>
          <w:spacing w:val="5"/>
          <w:w w:val="23"/>
          <w:shd w:val="solid" w:color="000000" w:fill="000000"/>
          <w:fitText w:val="130" w:id="-1456205823"/>
          <w14:textFill>
            <w14:solidFill>
              <w14:srgbClr w14:val="000000">
                <w14:alpha w14:val="100000"/>
              </w14:srgbClr>
            </w14:solidFill>
          </w14:textFill>
        </w:rPr>
        <w:t xml:space="preserve">　</w:t>
      </w:r>
      <w:r w:rsidRPr="004734EF">
        <w:rPr>
          <w:rFonts w:eastAsia="Calibri" w:cs="Times New Roman"/>
          <w:iCs/>
        </w:rPr>
        <w:t>%</w:t>
      </w:r>
      <w:r>
        <w:rPr>
          <w:rFonts w:eastAsia="Calibri" w:cs="Times New Roman"/>
          <w:iCs/>
        </w:rPr>
        <w:t xml:space="preserve">. For the financial estimates this led to a </w:t>
      </w:r>
      <w:r w:rsidRPr="00220649">
        <w:rPr>
          <w:rFonts w:eastAsia="Calibri" w:cs="Times New Roman"/>
          <w:iCs/>
        </w:rPr>
        <w:t xml:space="preserve">reduction in </w:t>
      </w:r>
      <w:r>
        <w:rPr>
          <w:rFonts w:eastAsia="Calibri" w:cs="Times New Roman"/>
          <w:iCs/>
        </w:rPr>
        <w:t xml:space="preserve">PBS </w:t>
      </w:r>
      <w:r w:rsidRPr="00220649">
        <w:rPr>
          <w:rFonts w:eastAsia="Calibri" w:cs="Times New Roman"/>
          <w:iCs/>
        </w:rPr>
        <w:t>cost offsets</w:t>
      </w:r>
      <w:r>
        <w:rPr>
          <w:rFonts w:eastAsia="Calibri" w:cs="Times New Roman"/>
          <w:iCs/>
        </w:rPr>
        <w:t xml:space="preserve"> (</w:t>
      </w:r>
      <w:proofErr w:type="gramStart"/>
      <w:r>
        <w:rPr>
          <w:rFonts w:eastAsia="Calibri" w:cs="Times New Roman"/>
          <w:iCs/>
        </w:rPr>
        <w:t>e.g.</w:t>
      </w:r>
      <w:proofErr w:type="gramEnd"/>
      <w:r>
        <w:rPr>
          <w:rFonts w:eastAsia="Calibri" w:cs="Times New Roman"/>
          <w:iCs/>
        </w:rPr>
        <w:t xml:space="preserve"> net cost to PBS </w:t>
      </w:r>
      <w:r w:rsidR="004734EF" w:rsidRPr="009876A1">
        <w:rPr>
          <w:rFonts w:eastAsia="Calibri" w:cs="Times New Roman"/>
          <w:iCs/>
          <w:color w:val="000000"/>
          <w:w w:val="58"/>
          <w:shd w:val="solid" w:color="000000" w:fill="000000"/>
          <w:fitText w:val="2070" w:id="-1456205822"/>
          <w14:textFill>
            <w14:solidFill>
              <w14:srgbClr w14:val="000000">
                <w14:alpha w14:val="100000"/>
              </w14:srgbClr>
            </w14:solidFill>
          </w14:textFill>
        </w:rPr>
        <w:t>|||||||||||||||||||||||||||||||</w:t>
      </w:r>
      <w:r w:rsidR="004734EF" w:rsidRPr="009876A1">
        <w:rPr>
          <w:rFonts w:eastAsia="Calibri" w:cs="Times New Roman"/>
          <w:iCs/>
          <w:color w:val="000000"/>
          <w:spacing w:val="31"/>
          <w:w w:val="58"/>
          <w:shd w:val="solid" w:color="000000" w:fill="000000"/>
          <w:fitText w:val="2070" w:id="-1456205822"/>
          <w14:textFill>
            <w14:solidFill>
              <w14:srgbClr w14:val="000000">
                <w14:alpha w14:val="100000"/>
              </w14:srgbClr>
            </w14:solidFill>
          </w14:textFill>
        </w:rPr>
        <w:t>|</w:t>
      </w:r>
      <w:r>
        <w:rPr>
          <w:rFonts w:eastAsia="Calibri" w:cs="Times New Roman"/>
          <w:iCs/>
        </w:rPr>
        <w:t>)</w:t>
      </w:r>
      <w:r w:rsidRPr="00220649">
        <w:rPr>
          <w:rFonts w:eastAsia="Calibri" w:cs="Times New Roman"/>
          <w:iCs/>
        </w:rPr>
        <w:t>.</w:t>
      </w:r>
    </w:p>
    <w:p w14:paraId="31490701" w14:textId="77777777" w:rsidR="009D070D" w:rsidRDefault="009D070D" w:rsidP="003C0898">
      <w:pPr>
        <w:spacing w:after="240"/>
        <w:rPr>
          <w:rFonts w:eastAsia="Calibri" w:cs="Times New Roman"/>
          <w:iCs/>
        </w:rPr>
      </w:pPr>
      <w:r w:rsidRPr="00220649">
        <w:rPr>
          <w:rFonts w:eastAsia="Calibri" w:cs="Times New Roman"/>
          <w:iCs/>
        </w:rPr>
        <w:t>ESC considered that leakage to a broader group of patients is likely. Previous CAR-T therapies have more restricted access through tighter eligibility criteria.</w:t>
      </w:r>
    </w:p>
    <w:p w14:paraId="599E776C" w14:textId="7946E34C" w:rsidR="009D070D" w:rsidRDefault="009D070D" w:rsidP="003C0898">
      <w:pPr>
        <w:spacing w:after="240"/>
        <w:rPr>
          <w:rFonts w:eastAsia="Calibri" w:cs="Times New Roman"/>
          <w:iCs/>
        </w:rPr>
      </w:pPr>
      <w:r w:rsidRPr="00220649">
        <w:rPr>
          <w:rFonts w:eastAsia="Calibri" w:cs="Times New Roman"/>
          <w:iCs/>
        </w:rPr>
        <w:t>Previous applications for CAR-T therapies have not been supported by state governments</w:t>
      </w:r>
      <w:r>
        <w:rPr>
          <w:rFonts w:eastAsia="Calibri" w:cs="Times New Roman"/>
          <w:iCs/>
        </w:rPr>
        <w:t xml:space="preserve"> </w:t>
      </w:r>
      <w:r w:rsidR="00237442">
        <w:rPr>
          <w:rFonts w:eastAsia="Calibri" w:cs="Times New Roman"/>
          <w:iCs/>
        </w:rPr>
        <w:br/>
      </w:r>
      <w:r>
        <w:rPr>
          <w:rFonts w:eastAsia="Calibri" w:cs="Times New Roman"/>
          <w:iCs/>
        </w:rPr>
        <w:t>(</w:t>
      </w:r>
      <w:proofErr w:type="gramStart"/>
      <w:r>
        <w:rPr>
          <w:rFonts w:eastAsia="Calibri" w:cs="Times New Roman"/>
          <w:iCs/>
        </w:rPr>
        <w:t>i.e.</w:t>
      </w:r>
      <w:proofErr w:type="gramEnd"/>
      <w:r>
        <w:rPr>
          <w:rFonts w:eastAsia="Calibri" w:cs="Times New Roman"/>
          <w:iCs/>
        </w:rPr>
        <w:t xml:space="preserve"> jurisdictions)</w:t>
      </w:r>
      <w:r w:rsidRPr="00220649">
        <w:rPr>
          <w:rFonts w:eastAsia="Calibri" w:cs="Times New Roman"/>
          <w:iCs/>
        </w:rPr>
        <w:t xml:space="preserve"> due to high costs, uncertain value for money and lack of infrastructure. ESC noted that submissions from New South Wales and Queensland for this application expressed a strong opposition to funding under the NHRA. These submissions highlighted that </w:t>
      </w:r>
      <w:r>
        <w:rPr>
          <w:rFonts w:eastAsia="Calibri" w:cs="Times New Roman"/>
          <w:iCs/>
        </w:rPr>
        <w:t>c</w:t>
      </w:r>
      <w:r w:rsidRPr="00220649">
        <w:rPr>
          <w:rFonts w:eastAsia="Calibri" w:cs="Times New Roman"/>
          <w:iCs/>
        </w:rPr>
        <w:t xml:space="preserve">ilta-cel differs from other CAR-T therapies in its indication and has a substantially larger potential population size, and it was unclear whether existing health services could deliver the intense in-hospital support required. States suggested a cap on the number of patients. Queensland Health reported that estimates of treatment effectiveness are overly optimistic – 12-month mortality following CAR-T therapy in Queensland is around 33%, compared to the 10% assumed in the model. Queensland Health also estimated the actual price of </w:t>
      </w:r>
      <w:r>
        <w:rPr>
          <w:rFonts w:eastAsia="Calibri" w:cs="Times New Roman"/>
          <w:iCs/>
        </w:rPr>
        <w:t xml:space="preserve">delivering the </w:t>
      </w:r>
      <w:r w:rsidRPr="00220649">
        <w:rPr>
          <w:rFonts w:eastAsia="Calibri" w:cs="Times New Roman"/>
          <w:iCs/>
        </w:rPr>
        <w:t>therapy to be around $75,000 per patient (rather than $</w:t>
      </w:r>
      <w:r w:rsidR="004604D4" w:rsidRPr="004604D4">
        <w:rPr>
          <w:rFonts w:eastAsia="Calibri" w:cs="Times New Roman"/>
          <w:iCs/>
          <w:color w:val="000000"/>
          <w:w w:val="66"/>
          <w:shd w:val="solid" w:color="000000" w:fill="000000"/>
          <w:fitText w:val="440" w:id="-1425282808"/>
          <w14:textFill>
            <w14:solidFill>
              <w14:srgbClr w14:val="000000">
                <w14:alpha w14:val="100000"/>
              </w14:srgbClr>
            </w14:solidFill>
          </w14:textFill>
        </w:rPr>
        <w:t>|||||</w:t>
      </w:r>
      <w:r w:rsidR="004604D4" w:rsidRPr="004604D4">
        <w:rPr>
          <w:rFonts w:eastAsia="Calibri" w:cs="Times New Roman"/>
          <w:iCs/>
          <w:color w:val="000000"/>
          <w:spacing w:val="4"/>
          <w:w w:val="66"/>
          <w:shd w:val="solid" w:color="000000" w:fill="000000"/>
          <w:fitText w:val="440" w:id="-1425282808"/>
          <w14:textFill>
            <w14:solidFill>
              <w14:srgbClr w14:val="000000">
                <w14:alpha w14:val="100000"/>
              </w14:srgbClr>
            </w14:solidFill>
          </w14:textFill>
        </w:rPr>
        <w:t>|</w:t>
      </w:r>
      <w:r w:rsidR="004604D4" w:rsidRPr="004604D4">
        <w:rPr>
          <w:rFonts w:eastAsia="Calibri" w:cs="Times New Roman"/>
          <w:iCs/>
        </w:rPr>
        <w:t xml:space="preserve"> </w:t>
      </w:r>
      <w:r w:rsidRPr="00220649">
        <w:rPr>
          <w:rFonts w:eastAsia="Calibri" w:cs="Times New Roman"/>
          <w:iCs/>
        </w:rPr>
        <w:t>in the applicant-developed assessment report [ADAR]), as every patient is admitted for 14 days, rather than 20% of patients as stated in the ADAR. It was also noted that other costs (such as for specialised staff, use of intravenous immunoglobulin [IVIg] and anti-infective prophylaxis) are not adequately included in the application. States also reasoned that the evidence base is weak, costs are underestimated, and there is a lack of consultation with states regarding costs. New South Wales Health also reported numerous issues including delays in access to data, data not being shared outside the registry or funder, and complaints from clinicians about excessive data recording.</w:t>
      </w:r>
    </w:p>
    <w:p w14:paraId="2F583DB5" w14:textId="77777777" w:rsidR="009D070D" w:rsidRDefault="009D070D" w:rsidP="003C0898">
      <w:pPr>
        <w:spacing w:after="240"/>
        <w:rPr>
          <w:rFonts w:eastAsia="Calibri" w:cs="Times New Roman"/>
          <w:iCs/>
        </w:rPr>
      </w:pPr>
      <w:r w:rsidRPr="00220649">
        <w:rPr>
          <w:rFonts w:eastAsia="Calibri" w:cs="Times New Roman"/>
          <w:iCs/>
        </w:rPr>
        <w:t xml:space="preserve">ESC noted that, for Kymriah and </w:t>
      </w:r>
      <w:proofErr w:type="spellStart"/>
      <w:r w:rsidRPr="00220649">
        <w:rPr>
          <w:rFonts w:eastAsia="Calibri" w:cs="Times New Roman"/>
          <w:iCs/>
        </w:rPr>
        <w:t>Yescarta</w:t>
      </w:r>
      <w:proofErr w:type="spellEnd"/>
      <w:r w:rsidRPr="00220649">
        <w:rPr>
          <w:rFonts w:eastAsia="Calibri" w:cs="Times New Roman"/>
          <w:iCs/>
        </w:rPr>
        <w:t xml:space="preserve">, patients are requested to stay within 1 hour of the treatment centre for 1 month after treatment, to manage any adverse events. ESC queried how this would be funded for </w:t>
      </w:r>
      <w:r>
        <w:rPr>
          <w:rFonts w:eastAsia="Calibri" w:cs="Times New Roman"/>
          <w:iCs/>
        </w:rPr>
        <w:t>c</w:t>
      </w:r>
      <w:r w:rsidRPr="00220649">
        <w:rPr>
          <w:rFonts w:eastAsia="Calibri" w:cs="Times New Roman"/>
          <w:iCs/>
        </w:rPr>
        <w:t xml:space="preserve">ilta-cel, given the larger patient population size than for other CAR-T therapies. ESC also noted that people in remote communities would likely experience issues accessing </w:t>
      </w:r>
      <w:r>
        <w:rPr>
          <w:rFonts w:eastAsia="Calibri" w:cs="Times New Roman"/>
          <w:iCs/>
        </w:rPr>
        <w:t>c</w:t>
      </w:r>
      <w:r w:rsidRPr="00220649">
        <w:rPr>
          <w:rFonts w:eastAsia="Calibri" w:cs="Times New Roman"/>
          <w:iCs/>
        </w:rPr>
        <w:t>ilta-cel, as for other CAR-T therapies</w:t>
      </w:r>
      <w:r>
        <w:rPr>
          <w:rFonts w:eastAsia="Calibri" w:cs="Times New Roman"/>
          <w:iCs/>
        </w:rPr>
        <w:t>.</w:t>
      </w:r>
    </w:p>
    <w:p w14:paraId="67440991" w14:textId="77777777" w:rsidR="009D070D" w:rsidRDefault="009D070D" w:rsidP="003C0898">
      <w:pPr>
        <w:spacing w:after="240"/>
        <w:rPr>
          <w:rFonts w:eastAsia="Calibri" w:cs="Times New Roman"/>
          <w:iCs/>
        </w:rPr>
      </w:pPr>
      <w:r>
        <w:rPr>
          <w:rFonts w:eastAsia="Calibri" w:cs="Times New Roman"/>
          <w:iCs/>
        </w:rPr>
        <w:t xml:space="preserve">ESC noted that the Department has requested that the applicant clarify in its pre-MSAC response whether patients would be admitted and treated with cilta-cel (delivery of the infusion and potentially a period of monitoring) mainly as inpatients (as stated in the application form), or </w:t>
      </w:r>
      <w:r>
        <w:rPr>
          <w:rFonts w:eastAsia="Calibri" w:cs="Times New Roman"/>
          <w:iCs/>
        </w:rPr>
        <w:lastRenderedPageBreak/>
        <w:t>outpatients (as stated in the ADAR and modelled in the application). ESC noted the feedback received from the jurisdictions, that whilst other countries may be transitioning to an outpatient setting to deliver CAR-T therapy, this is not yet standard practice in Australia and patients would receive treatment in an admitted, inpatient setting. Given the economic model and financials were primarily based on an outpatient delivery setting, this would require them to be corrected. If cilta-cel was to be provided in the outpatient setting, it would have implications as to the appropriate funding source.</w:t>
      </w:r>
    </w:p>
    <w:p w14:paraId="7DFDBDD5" w14:textId="77777777" w:rsidR="009D070D" w:rsidRDefault="009D070D" w:rsidP="009D070D">
      <w:pPr>
        <w:pStyle w:val="Heading2"/>
        <w:numPr>
          <w:ilvl w:val="0"/>
          <w:numId w:val="0"/>
        </w:numPr>
        <w:ind w:left="720" w:hanging="720"/>
      </w:pPr>
      <w:r>
        <w:t>17.</w:t>
      </w:r>
      <w:r>
        <w:tab/>
        <w:t>Applicant comments on MSAC’s Public Summary Document</w:t>
      </w:r>
    </w:p>
    <w:p w14:paraId="0A68A093" w14:textId="46A5DBE8" w:rsidR="009D070D" w:rsidRPr="00106F4D" w:rsidRDefault="00106F4D" w:rsidP="00106F4D">
      <w:r w:rsidRPr="00106F4D">
        <w:t xml:space="preserve">Janssen Australia is disappointed that the Medical Services Advisory Committee (MSAC) has not supported the funding of CAR T-cell therapy ciltacabtagene autoleucel for Australians with multiple myeloma who have received at least three prior lines of therapy. Further, Janssen does not agree with MSAC’s consideration that the evidence base is insufficient for determining the comparative safety and </w:t>
      </w:r>
      <w:proofErr w:type="gramStart"/>
      <w:r w:rsidRPr="00106F4D">
        <w:t>effectiveness, and</w:t>
      </w:r>
      <w:proofErr w:type="gramEnd"/>
      <w:r w:rsidRPr="00106F4D">
        <w:t xml:space="preserve"> note that single arm clinical trials have been the accepted evidence base for all previously approved CAR-T therapies considered by MSAC. Janssen is also disappointed that MSAC have not fully recognised the clinical need for new effective therapies in this population. The MSAC submission highlighted that while typically half of these patients will currently die within one year on current therapies, with ciltacabtagene autoleucel 70% patients are alive after over 2</w:t>
      </w:r>
      <w:r w:rsidR="003C0898">
        <w:t> </w:t>
      </w:r>
      <w:r w:rsidRPr="00106F4D">
        <w:t>years of median treatment follow-up</w:t>
      </w:r>
      <w:r>
        <w:rPr>
          <w:rStyle w:val="FootnoteReference"/>
        </w:rPr>
        <w:footnoteReference w:id="4"/>
      </w:r>
      <w:r w:rsidRPr="00106F4D">
        <w:t>. Janssen sincerely thanks those clinicians, patients and advocacy groups who provided submissions to MSAC in support of ciltacabtagene autoleucel in the public consultation. Janssen will review the details of MSAC’s advice and remain committed to working with all stakeholders to ensure equitable and timely access to ciltacabtagene autoleucel in Australia.</w:t>
      </w:r>
    </w:p>
    <w:p w14:paraId="6AE4D52E" w14:textId="77777777" w:rsidR="009D070D" w:rsidRDefault="009D070D" w:rsidP="009D070D">
      <w:pPr>
        <w:pStyle w:val="Heading2"/>
        <w:numPr>
          <w:ilvl w:val="0"/>
          <w:numId w:val="0"/>
        </w:numPr>
      </w:pPr>
      <w:r>
        <w:t>18.</w:t>
      </w:r>
      <w:r>
        <w:tab/>
        <w:t>Further information on MSAC</w:t>
      </w:r>
    </w:p>
    <w:p w14:paraId="2396D805" w14:textId="036C3F1B" w:rsidR="009D070D" w:rsidRPr="009D070D" w:rsidRDefault="009D070D" w:rsidP="009D070D">
      <w:pPr>
        <w:pStyle w:val="BodyText"/>
        <w:rPr>
          <w:rFonts w:ascii="Franklin Gothic Book" w:hAnsi="Franklin Gothic Book"/>
        </w:rPr>
      </w:pPr>
      <w:r>
        <w:rPr>
          <w:rFonts w:ascii="Franklin Gothic Book" w:hAnsi="Franklin Gothic Book"/>
        </w:rPr>
        <w:t xml:space="preserve">MSAC Terms of Reference and other information are available on the MSAC Website: </w:t>
      </w:r>
      <w:hyperlink r:id="rId20" w:tooltip="Link to the MSAC website" w:history="1">
        <w:r>
          <w:rPr>
            <w:rStyle w:val="Hyperlink"/>
            <w:rFonts w:ascii="Franklin Gothic Book" w:hAnsi="Franklin Gothic Book"/>
          </w:rPr>
          <w:t>visit the MSAC website</w:t>
        </w:r>
      </w:hyperlink>
    </w:p>
    <w:sectPr w:rsidR="009D070D" w:rsidRPr="009D070D" w:rsidSect="0023744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7B59" w14:textId="77777777" w:rsidR="0090789F" w:rsidRDefault="0090789F" w:rsidP="00B62DF2">
      <w:pPr>
        <w:spacing w:after="0" w:line="240" w:lineRule="auto"/>
      </w:pPr>
      <w:r>
        <w:separator/>
      </w:r>
    </w:p>
  </w:endnote>
  <w:endnote w:type="continuationSeparator" w:id="0">
    <w:p w14:paraId="5A7FD026" w14:textId="77777777" w:rsidR="0090789F" w:rsidRDefault="0090789F"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MT">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261443DA" w14:textId="14EE33D5" w:rsidR="00771D96" w:rsidRDefault="00771D96" w:rsidP="009C0DC3">
        <w:pPr>
          <w:pStyle w:val="Footer"/>
          <w:jc w:val="right"/>
        </w:pPr>
        <w:r w:rsidRPr="0004085F">
          <w:fldChar w:fldCharType="begin"/>
        </w:r>
        <w:r w:rsidRPr="0004085F">
          <w:instrText xml:space="preserve"> PAGE   \* MERGEFORMAT </w:instrText>
        </w:r>
        <w:r w:rsidRPr="0004085F">
          <w:fldChar w:fldCharType="separate"/>
        </w:r>
        <w:r w:rsidRPr="0004085F">
          <w:rPr>
            <w:noProof/>
          </w:rPr>
          <w:t>22</w:t>
        </w:r>
        <w:r w:rsidRPr="0004085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110C011B" w14:textId="2A0479AA" w:rsidR="00771D96" w:rsidRDefault="00771D96" w:rsidP="00052DD3">
        <w:pPr>
          <w:pStyle w:val="Footer"/>
          <w:jc w:val="right"/>
        </w:pP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289510"/>
      <w:docPartObj>
        <w:docPartGallery w:val="Page Numbers (Bottom of Page)"/>
        <w:docPartUnique/>
      </w:docPartObj>
    </w:sdtPr>
    <w:sdtEndPr>
      <w:rPr>
        <w:noProof/>
      </w:rPr>
    </w:sdtEndPr>
    <w:sdtContent>
      <w:p w14:paraId="5CBE3CFC" w14:textId="0B1C029C" w:rsidR="00771D96" w:rsidRDefault="00771D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4B3ED" w14:textId="77777777" w:rsidR="00771D96" w:rsidRDefault="0077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F6F2" w14:textId="77777777" w:rsidR="0090789F" w:rsidRDefault="0090789F" w:rsidP="00B62DF2">
      <w:pPr>
        <w:spacing w:after="0" w:line="240" w:lineRule="auto"/>
      </w:pPr>
      <w:r>
        <w:separator/>
      </w:r>
    </w:p>
  </w:footnote>
  <w:footnote w:type="continuationSeparator" w:id="0">
    <w:p w14:paraId="7AB90D5F" w14:textId="77777777" w:rsidR="0090789F" w:rsidRDefault="0090789F" w:rsidP="00B62DF2">
      <w:pPr>
        <w:spacing w:after="0" w:line="240" w:lineRule="auto"/>
      </w:pPr>
      <w:r>
        <w:continuationSeparator/>
      </w:r>
    </w:p>
  </w:footnote>
  <w:footnote w:id="1">
    <w:p w14:paraId="67E8DA8F" w14:textId="72787C0A" w:rsidR="00771D96" w:rsidRDefault="00771D96">
      <w:pPr>
        <w:pStyle w:val="FootnoteText"/>
      </w:pPr>
      <w:r>
        <w:rPr>
          <w:rStyle w:val="FootnoteReference"/>
        </w:rPr>
        <w:footnoteRef/>
      </w:r>
      <w:r>
        <w:t xml:space="preserve"> </w:t>
      </w:r>
      <w:r w:rsidRPr="00170CE4">
        <w:t>https://www.ema.europa.eu/en/news/new-gene-therapy-treat-adult-patients-multiple-myeloma</w:t>
      </w:r>
    </w:p>
  </w:footnote>
  <w:footnote w:id="2">
    <w:p w14:paraId="366C8F25" w14:textId="6C1BD235" w:rsidR="005F051C" w:rsidRDefault="005F051C">
      <w:pPr>
        <w:pStyle w:val="FootnoteText"/>
      </w:pPr>
      <w:r>
        <w:rPr>
          <w:rStyle w:val="FootnoteReference"/>
        </w:rPr>
        <w:footnoteRef/>
      </w:r>
      <w:r>
        <w:t xml:space="preserve"> In the pre MSAC response, the applicant contended that the results of CARTITUDE-1 do not support this statement</w:t>
      </w:r>
      <w:r w:rsidR="00060736">
        <w:t>. Refer to Section 3 of the PSD for MSAC’s consideration.</w:t>
      </w:r>
    </w:p>
  </w:footnote>
  <w:footnote w:id="3">
    <w:p w14:paraId="780F36DC" w14:textId="6B1B131D" w:rsidR="00060736" w:rsidRDefault="00060736">
      <w:pPr>
        <w:pStyle w:val="FootnoteText"/>
      </w:pPr>
      <w:r>
        <w:rPr>
          <w:rStyle w:val="FootnoteReference"/>
        </w:rPr>
        <w:footnoteRef/>
      </w:r>
      <w:r>
        <w:t xml:space="preserve"> In the pre MSAC response, the applicant contended </w:t>
      </w:r>
      <w:r w:rsidRPr="00060736">
        <w:t>that the number of prior therapies, and refractoriness of a person’s MM to existing therapies (</w:t>
      </w:r>
      <w:proofErr w:type="gramStart"/>
      <w:r w:rsidRPr="00060736">
        <w:t>e.g.</w:t>
      </w:r>
      <w:proofErr w:type="gramEnd"/>
      <w:r w:rsidRPr="00060736">
        <w:t xml:space="preserve"> PIs, </w:t>
      </w:r>
      <w:proofErr w:type="spellStart"/>
      <w:r w:rsidRPr="00060736">
        <w:t>IMiDs</w:t>
      </w:r>
      <w:proofErr w:type="spellEnd"/>
      <w:r w:rsidRPr="00060736">
        <w:t>, anti-CD38 monoclonal antibodies), is a stronger indicator of poor prognosis in MM (and response to next therapy) compared with age, ECOG status and co-morbidities.</w:t>
      </w:r>
      <w:r>
        <w:t xml:space="preserve"> Refer to Section 3 of the PSD for MSAC’s consideration.</w:t>
      </w:r>
    </w:p>
  </w:footnote>
  <w:footnote w:id="4">
    <w:p w14:paraId="46C240CE" w14:textId="135AB55F" w:rsidR="00106F4D" w:rsidRDefault="00106F4D">
      <w:pPr>
        <w:pStyle w:val="FootnoteText"/>
      </w:pPr>
      <w:r>
        <w:rPr>
          <w:rStyle w:val="FootnoteReference"/>
        </w:rPr>
        <w:footnoteRef/>
      </w:r>
      <w:r>
        <w:t xml:space="preserve"> </w:t>
      </w:r>
      <w:r w:rsidRPr="00106F4D">
        <w:t>1.</w:t>
      </w:r>
      <w:r w:rsidRPr="00106F4D">
        <w:tab/>
        <w:t xml:space="preserve">Usmani et al. Phase 1b/2 Study of Ciltacabtagene Autoleucel, a BCMA-Directed CAR-T Cell Therapy, in Patients </w:t>
      </w:r>
      <w:proofErr w:type="gramStart"/>
      <w:r w:rsidRPr="00106F4D">
        <w:t>With</w:t>
      </w:r>
      <w:proofErr w:type="gramEnd"/>
      <w:r w:rsidRPr="00106F4D">
        <w:t xml:space="preserve"> Relapsed/Refractory Multiple Myeloma (CARTITUDE-1): 2 Years Post LPI. Presented at the 2022 American Society of Clinical Oncology (ASCO) Annual Meeting; June 3-7; Chicago.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6B0" w14:textId="77777777" w:rsidR="004604D4" w:rsidRDefault="0046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E4D" w14:textId="77777777" w:rsidR="004604D4" w:rsidRDefault="00460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1046" w14:textId="77777777" w:rsidR="004604D4" w:rsidRDefault="00460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EB4"/>
    <w:multiLevelType w:val="hybridMultilevel"/>
    <w:tmpl w:val="EC62F11E"/>
    <w:lvl w:ilvl="0" w:tplc="40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6E7C55"/>
    <w:multiLevelType w:val="hybridMultilevel"/>
    <w:tmpl w:val="4F5CD4A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 w15:restartNumberingAfterBreak="0">
    <w:nsid w:val="0228616A"/>
    <w:multiLevelType w:val="hybridMultilevel"/>
    <w:tmpl w:val="B66C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03A7B"/>
    <w:multiLevelType w:val="hybridMultilevel"/>
    <w:tmpl w:val="92C07E1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5EC5702"/>
    <w:multiLevelType w:val="hybridMultilevel"/>
    <w:tmpl w:val="73BC5A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0A6A2560"/>
    <w:multiLevelType w:val="hybridMultilevel"/>
    <w:tmpl w:val="38F0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35BD7"/>
    <w:multiLevelType w:val="hybridMultilevel"/>
    <w:tmpl w:val="DBEC9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14EB1"/>
    <w:multiLevelType w:val="hybridMultilevel"/>
    <w:tmpl w:val="35F8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A6AB6"/>
    <w:multiLevelType w:val="multilevel"/>
    <w:tmpl w:val="2F846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5E1AAE"/>
    <w:multiLevelType w:val="hybridMultilevel"/>
    <w:tmpl w:val="67BE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A07EC"/>
    <w:multiLevelType w:val="singleLevel"/>
    <w:tmpl w:val="FC24B238"/>
    <w:lvl w:ilvl="0">
      <w:start w:val="1"/>
      <w:numFmt w:val="decimal"/>
      <w:pStyle w:val="ESNumberedSectionHeading"/>
      <w:lvlText w:val="A.%1"/>
      <w:lvlJc w:val="left"/>
      <w:pPr>
        <w:ind w:left="360" w:hanging="360"/>
      </w:pPr>
      <w:rPr>
        <w:rFonts w:ascii="Calibri" w:hAnsi="Calibri" w:hint="default"/>
        <w:b/>
        <w:i w:val="0"/>
        <w:color w:val="auto"/>
        <w:sz w:val="24"/>
      </w:r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D1A7663"/>
    <w:multiLevelType w:val="hybridMultilevel"/>
    <w:tmpl w:val="2B62A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110F4"/>
    <w:multiLevelType w:val="hybridMultilevel"/>
    <w:tmpl w:val="B0C62862"/>
    <w:lvl w:ilvl="0" w:tplc="EC6ED0C6">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17082"/>
    <w:multiLevelType w:val="hybridMultilevel"/>
    <w:tmpl w:val="088A0DA8"/>
    <w:lvl w:ilvl="0" w:tplc="3064DF98">
      <w:start w:val="1"/>
      <w:numFmt w:val="bullet"/>
      <w:pStyle w:val="MSACCommentar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D645B9"/>
    <w:multiLevelType w:val="hybridMultilevel"/>
    <w:tmpl w:val="2A9A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D4B8B"/>
    <w:multiLevelType w:val="hybridMultilevel"/>
    <w:tmpl w:val="714287CA"/>
    <w:lvl w:ilvl="0" w:tplc="04090001">
      <w:start w:val="1"/>
      <w:numFmt w:val="bullet"/>
      <w:lvlText w:val=""/>
      <w:lvlJc w:val="left"/>
      <w:pPr>
        <w:ind w:left="720" w:hanging="360"/>
      </w:pPr>
      <w:rPr>
        <w:rFonts w:ascii="Symbol" w:hAnsi="Symbol" w:hint="default"/>
      </w:rPr>
    </w:lvl>
    <w:lvl w:ilvl="1" w:tplc="0F268732">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C7637"/>
    <w:multiLevelType w:val="hybridMultilevel"/>
    <w:tmpl w:val="D556D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4F4EBF"/>
    <w:multiLevelType w:val="hybridMultilevel"/>
    <w:tmpl w:val="54140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15D03"/>
    <w:multiLevelType w:val="hybridMultilevel"/>
    <w:tmpl w:val="27B0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8264A"/>
    <w:multiLevelType w:val="hybridMultilevel"/>
    <w:tmpl w:val="1F44C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986A19"/>
    <w:multiLevelType w:val="hybridMultilevel"/>
    <w:tmpl w:val="1FF8B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DF91D4D"/>
    <w:multiLevelType w:val="hybridMultilevel"/>
    <w:tmpl w:val="2B04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84612"/>
    <w:multiLevelType w:val="hybridMultilevel"/>
    <w:tmpl w:val="A2C035D6"/>
    <w:lvl w:ilvl="0" w:tplc="DB84F0C0">
      <w:start w:val="1"/>
      <w:numFmt w:val="bullet"/>
      <w:lvlText w:val="•"/>
      <w:lvlJc w:val="left"/>
      <w:pPr>
        <w:tabs>
          <w:tab w:val="num" w:pos="720"/>
        </w:tabs>
        <w:ind w:left="720" w:hanging="360"/>
      </w:pPr>
      <w:rPr>
        <w:rFonts w:ascii="Arial" w:hAnsi="Arial" w:hint="default"/>
      </w:rPr>
    </w:lvl>
    <w:lvl w:ilvl="1" w:tplc="8320ECFA" w:tentative="1">
      <w:start w:val="1"/>
      <w:numFmt w:val="bullet"/>
      <w:lvlText w:val="•"/>
      <w:lvlJc w:val="left"/>
      <w:pPr>
        <w:tabs>
          <w:tab w:val="num" w:pos="1440"/>
        </w:tabs>
        <w:ind w:left="1440" w:hanging="360"/>
      </w:pPr>
      <w:rPr>
        <w:rFonts w:ascii="Arial" w:hAnsi="Arial" w:hint="default"/>
      </w:rPr>
    </w:lvl>
    <w:lvl w:ilvl="2" w:tplc="E584894E" w:tentative="1">
      <w:start w:val="1"/>
      <w:numFmt w:val="bullet"/>
      <w:lvlText w:val="•"/>
      <w:lvlJc w:val="left"/>
      <w:pPr>
        <w:tabs>
          <w:tab w:val="num" w:pos="2160"/>
        </w:tabs>
        <w:ind w:left="2160" w:hanging="360"/>
      </w:pPr>
      <w:rPr>
        <w:rFonts w:ascii="Arial" w:hAnsi="Arial" w:hint="default"/>
      </w:rPr>
    </w:lvl>
    <w:lvl w:ilvl="3" w:tplc="213078F8" w:tentative="1">
      <w:start w:val="1"/>
      <w:numFmt w:val="bullet"/>
      <w:lvlText w:val="•"/>
      <w:lvlJc w:val="left"/>
      <w:pPr>
        <w:tabs>
          <w:tab w:val="num" w:pos="2880"/>
        </w:tabs>
        <w:ind w:left="2880" w:hanging="360"/>
      </w:pPr>
      <w:rPr>
        <w:rFonts w:ascii="Arial" w:hAnsi="Arial" w:hint="default"/>
      </w:rPr>
    </w:lvl>
    <w:lvl w:ilvl="4" w:tplc="6792BC08" w:tentative="1">
      <w:start w:val="1"/>
      <w:numFmt w:val="bullet"/>
      <w:lvlText w:val="•"/>
      <w:lvlJc w:val="left"/>
      <w:pPr>
        <w:tabs>
          <w:tab w:val="num" w:pos="3600"/>
        </w:tabs>
        <w:ind w:left="3600" w:hanging="360"/>
      </w:pPr>
      <w:rPr>
        <w:rFonts w:ascii="Arial" w:hAnsi="Arial" w:hint="default"/>
      </w:rPr>
    </w:lvl>
    <w:lvl w:ilvl="5" w:tplc="F02C7394" w:tentative="1">
      <w:start w:val="1"/>
      <w:numFmt w:val="bullet"/>
      <w:lvlText w:val="•"/>
      <w:lvlJc w:val="left"/>
      <w:pPr>
        <w:tabs>
          <w:tab w:val="num" w:pos="4320"/>
        </w:tabs>
        <w:ind w:left="4320" w:hanging="360"/>
      </w:pPr>
      <w:rPr>
        <w:rFonts w:ascii="Arial" w:hAnsi="Arial" w:hint="default"/>
      </w:rPr>
    </w:lvl>
    <w:lvl w:ilvl="6" w:tplc="782246DC" w:tentative="1">
      <w:start w:val="1"/>
      <w:numFmt w:val="bullet"/>
      <w:lvlText w:val="•"/>
      <w:lvlJc w:val="left"/>
      <w:pPr>
        <w:tabs>
          <w:tab w:val="num" w:pos="5040"/>
        </w:tabs>
        <w:ind w:left="5040" w:hanging="360"/>
      </w:pPr>
      <w:rPr>
        <w:rFonts w:ascii="Arial" w:hAnsi="Arial" w:hint="default"/>
      </w:rPr>
    </w:lvl>
    <w:lvl w:ilvl="7" w:tplc="DD42D53C" w:tentative="1">
      <w:start w:val="1"/>
      <w:numFmt w:val="bullet"/>
      <w:lvlText w:val="•"/>
      <w:lvlJc w:val="left"/>
      <w:pPr>
        <w:tabs>
          <w:tab w:val="num" w:pos="5760"/>
        </w:tabs>
        <w:ind w:left="5760" w:hanging="360"/>
      </w:pPr>
      <w:rPr>
        <w:rFonts w:ascii="Arial" w:hAnsi="Arial" w:hint="default"/>
      </w:rPr>
    </w:lvl>
    <w:lvl w:ilvl="8" w:tplc="F38E1A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9A0B21"/>
    <w:multiLevelType w:val="hybridMultilevel"/>
    <w:tmpl w:val="622C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FE0A61"/>
    <w:multiLevelType w:val="hybridMultilevel"/>
    <w:tmpl w:val="6028421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56553961"/>
    <w:multiLevelType w:val="hybridMultilevel"/>
    <w:tmpl w:val="D8F6D5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FF39E8"/>
    <w:multiLevelType w:val="hybridMultilevel"/>
    <w:tmpl w:val="5CA0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A501E2"/>
    <w:multiLevelType w:val="hybridMultilevel"/>
    <w:tmpl w:val="CD42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491969"/>
    <w:multiLevelType w:val="hybridMultilevel"/>
    <w:tmpl w:val="F7EE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617D9A"/>
    <w:multiLevelType w:val="hybridMultilevel"/>
    <w:tmpl w:val="B1DC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E4B0C"/>
    <w:multiLevelType w:val="hybridMultilevel"/>
    <w:tmpl w:val="58D09B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15:restartNumberingAfterBreak="0">
    <w:nsid w:val="62407C3E"/>
    <w:multiLevelType w:val="hybridMultilevel"/>
    <w:tmpl w:val="DD580620"/>
    <w:lvl w:ilvl="0" w:tplc="40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360" w:hanging="360"/>
      </w:pPr>
      <w:rPr>
        <w:rFonts w:ascii="Times New Roman" w:eastAsia="Times New Roman" w:hAnsi="Times New Roman" w:cs="Times New Roman"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cs="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cs="Courier New" w:hint="default"/>
      </w:rPr>
    </w:lvl>
    <w:lvl w:ilvl="8" w:tplc="FFFFFFFF">
      <w:start w:val="1"/>
      <w:numFmt w:val="bullet"/>
      <w:lvlText w:val=""/>
      <w:lvlJc w:val="left"/>
      <w:pPr>
        <w:ind w:left="5400" w:hanging="360"/>
      </w:pPr>
      <w:rPr>
        <w:rFonts w:ascii="Wingdings" w:hAnsi="Wingdings" w:hint="default"/>
      </w:rPr>
    </w:lvl>
  </w:abstractNum>
  <w:abstractNum w:abstractNumId="40" w15:restartNumberingAfterBreak="0">
    <w:nsid w:val="6E201689"/>
    <w:multiLevelType w:val="hybridMultilevel"/>
    <w:tmpl w:val="AAF643BE"/>
    <w:lvl w:ilvl="0" w:tplc="95E6FBAC">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E5E6C01"/>
    <w:multiLevelType w:val="hybridMultilevel"/>
    <w:tmpl w:val="669E3E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367189C"/>
    <w:multiLevelType w:val="hybridMultilevel"/>
    <w:tmpl w:val="77C8D81E"/>
    <w:lvl w:ilvl="0" w:tplc="0C090001">
      <w:start w:val="1"/>
      <w:numFmt w:val="bullet"/>
      <w:lvlText w:val=""/>
      <w:lvlJc w:val="left"/>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7A67BB3"/>
    <w:multiLevelType w:val="hybridMultilevel"/>
    <w:tmpl w:val="8B7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5201F"/>
    <w:multiLevelType w:val="hybridMultilevel"/>
    <w:tmpl w:val="E72891E8"/>
    <w:lvl w:ilvl="0" w:tplc="40090001">
      <w:start w:val="1"/>
      <w:numFmt w:val="bullet"/>
      <w:lvlText w:val=""/>
      <w:lvlJc w:val="left"/>
      <w:pPr>
        <w:ind w:left="720" w:hanging="360"/>
      </w:pPr>
      <w:rPr>
        <w:rFonts w:ascii="Symbol" w:hAnsi="Symbol" w:hint="default"/>
      </w:rPr>
    </w:lvl>
    <w:lvl w:ilvl="1" w:tplc="2A209148">
      <w:numFmt w:val="bullet"/>
      <w:lvlText w:val="•"/>
      <w:lvlJc w:val="left"/>
      <w:pPr>
        <w:ind w:left="1440" w:hanging="360"/>
      </w:pPr>
      <w:rPr>
        <w:rFonts w:ascii="Times New Roman" w:eastAsia="Times New Roman"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9"/>
  </w:num>
  <w:num w:numId="2">
    <w:abstractNumId w:val="47"/>
  </w:num>
  <w:num w:numId="3">
    <w:abstractNumId w:val="8"/>
  </w:num>
  <w:num w:numId="4">
    <w:abstractNumId w:val="12"/>
  </w:num>
  <w:num w:numId="5">
    <w:abstractNumId w:val="44"/>
  </w:num>
  <w:num w:numId="6">
    <w:abstractNumId w:val="13"/>
  </w:num>
  <w:num w:numId="7">
    <w:abstractNumId w:val="14"/>
  </w:num>
  <w:num w:numId="8">
    <w:abstractNumId w:val="18"/>
  </w:num>
  <w:num w:numId="9">
    <w:abstractNumId w:val="28"/>
  </w:num>
  <w:num w:numId="10">
    <w:abstractNumId w:val="11"/>
  </w:num>
  <w:num w:numId="11">
    <w:abstractNumId w:val="22"/>
  </w:num>
  <w:num w:numId="12">
    <w:abstractNumId w:val="25"/>
  </w:num>
  <w:num w:numId="13">
    <w:abstractNumId w:val="2"/>
  </w:num>
  <w:num w:numId="14">
    <w:abstractNumId w:val="35"/>
  </w:num>
  <w:num w:numId="15">
    <w:abstractNumId w:val="6"/>
  </w:num>
  <w:num w:numId="16">
    <w:abstractNumId w:val="42"/>
  </w:num>
  <w:num w:numId="17">
    <w:abstractNumId w:val="43"/>
  </w:num>
  <w:num w:numId="18">
    <w:abstractNumId w:val="21"/>
  </w:num>
  <w:num w:numId="19">
    <w:abstractNumId w:val="1"/>
  </w:num>
  <w:num w:numId="20">
    <w:abstractNumId w:val="41"/>
  </w:num>
  <w:num w:numId="21">
    <w:abstractNumId w:val="33"/>
  </w:num>
  <w:num w:numId="22">
    <w:abstractNumId w:val="15"/>
  </w:num>
  <w:num w:numId="23">
    <w:abstractNumId w:val="17"/>
  </w:num>
  <w:num w:numId="24">
    <w:abstractNumId w:val="26"/>
  </w:num>
  <w:num w:numId="25">
    <w:abstractNumId w:val="40"/>
  </w:num>
  <w:num w:numId="26">
    <w:abstractNumId w:val="16"/>
  </w:num>
  <w:num w:numId="27">
    <w:abstractNumId w:val="24"/>
  </w:num>
  <w:num w:numId="28">
    <w:abstractNumId w:val="27"/>
  </w:num>
  <w:num w:numId="29">
    <w:abstractNumId w:val="23"/>
  </w:num>
  <w:num w:numId="30">
    <w:abstractNumId w:val="5"/>
  </w:num>
  <w:num w:numId="31">
    <w:abstractNumId w:val="7"/>
  </w:num>
  <w:num w:numId="32">
    <w:abstractNumId w:val="36"/>
  </w:num>
  <w:num w:numId="33">
    <w:abstractNumId w:val="10"/>
  </w:num>
  <w:num w:numId="34">
    <w:abstractNumId w:val="34"/>
  </w:num>
  <w:num w:numId="35">
    <w:abstractNumId w:val="29"/>
  </w:num>
  <w:num w:numId="36">
    <w:abstractNumId w:val="45"/>
  </w:num>
  <w:num w:numId="37">
    <w:abstractNumId w:val="31"/>
  </w:num>
  <w:num w:numId="38">
    <w:abstractNumId w:val="46"/>
  </w:num>
  <w:num w:numId="39">
    <w:abstractNumId w:val="39"/>
  </w:num>
  <w:num w:numId="40">
    <w:abstractNumId w:val="0"/>
  </w:num>
  <w:num w:numId="41">
    <w:abstractNumId w:val="3"/>
  </w:num>
  <w:num w:numId="42">
    <w:abstractNumId w:val="38"/>
  </w:num>
  <w:num w:numId="43">
    <w:abstractNumId w:val="32"/>
  </w:num>
  <w:num w:numId="44">
    <w:abstractNumId w:val="4"/>
  </w:num>
  <w:num w:numId="45">
    <w:abstractNumId w:val="37"/>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2MbE0MLE0tzSwtDBS0lEKTi0uzszPAykwrgUA2I+1hCwAAAA="/>
  </w:docVars>
  <w:rsids>
    <w:rsidRoot w:val="008157F1"/>
    <w:rsid w:val="00000FBE"/>
    <w:rsid w:val="0000109A"/>
    <w:rsid w:val="00001AE6"/>
    <w:rsid w:val="00001D47"/>
    <w:rsid w:val="00001D55"/>
    <w:rsid w:val="000025E2"/>
    <w:rsid w:val="00002862"/>
    <w:rsid w:val="00002F24"/>
    <w:rsid w:val="00004136"/>
    <w:rsid w:val="00004CAC"/>
    <w:rsid w:val="00004D69"/>
    <w:rsid w:val="00004EE7"/>
    <w:rsid w:val="00004F7F"/>
    <w:rsid w:val="0000529A"/>
    <w:rsid w:val="000054C9"/>
    <w:rsid w:val="00005EE3"/>
    <w:rsid w:val="000065D4"/>
    <w:rsid w:val="00006897"/>
    <w:rsid w:val="00010AEF"/>
    <w:rsid w:val="00010C05"/>
    <w:rsid w:val="00011568"/>
    <w:rsid w:val="0001175C"/>
    <w:rsid w:val="00012675"/>
    <w:rsid w:val="000132D7"/>
    <w:rsid w:val="00014974"/>
    <w:rsid w:val="0001564A"/>
    <w:rsid w:val="000163E5"/>
    <w:rsid w:val="00020B96"/>
    <w:rsid w:val="000228B8"/>
    <w:rsid w:val="0002381B"/>
    <w:rsid w:val="000245A0"/>
    <w:rsid w:val="00024EA5"/>
    <w:rsid w:val="00026903"/>
    <w:rsid w:val="0002755F"/>
    <w:rsid w:val="0003022B"/>
    <w:rsid w:val="00030A72"/>
    <w:rsid w:val="000324F2"/>
    <w:rsid w:val="00033CD6"/>
    <w:rsid w:val="0003423A"/>
    <w:rsid w:val="00034486"/>
    <w:rsid w:val="0003477F"/>
    <w:rsid w:val="00035713"/>
    <w:rsid w:val="00035A3C"/>
    <w:rsid w:val="00035D99"/>
    <w:rsid w:val="00035F1D"/>
    <w:rsid w:val="00036413"/>
    <w:rsid w:val="00036AD8"/>
    <w:rsid w:val="00037037"/>
    <w:rsid w:val="00037302"/>
    <w:rsid w:val="0004005D"/>
    <w:rsid w:val="0004085F"/>
    <w:rsid w:val="00040ADF"/>
    <w:rsid w:val="00040FB4"/>
    <w:rsid w:val="0004145E"/>
    <w:rsid w:val="0004178C"/>
    <w:rsid w:val="0004180F"/>
    <w:rsid w:val="00041EDD"/>
    <w:rsid w:val="00041F5D"/>
    <w:rsid w:val="000422D3"/>
    <w:rsid w:val="00042C80"/>
    <w:rsid w:val="00044250"/>
    <w:rsid w:val="000443A6"/>
    <w:rsid w:val="000449D1"/>
    <w:rsid w:val="00045799"/>
    <w:rsid w:val="00045B8D"/>
    <w:rsid w:val="00045CC5"/>
    <w:rsid w:val="00046A14"/>
    <w:rsid w:val="00046B6A"/>
    <w:rsid w:val="000472D4"/>
    <w:rsid w:val="0004787E"/>
    <w:rsid w:val="00050D54"/>
    <w:rsid w:val="00051943"/>
    <w:rsid w:val="00052DD3"/>
    <w:rsid w:val="0005326D"/>
    <w:rsid w:val="00053F6C"/>
    <w:rsid w:val="000564FA"/>
    <w:rsid w:val="00056873"/>
    <w:rsid w:val="00057C82"/>
    <w:rsid w:val="00060736"/>
    <w:rsid w:val="00061210"/>
    <w:rsid w:val="0006184C"/>
    <w:rsid w:val="00061CC8"/>
    <w:rsid w:val="00062F38"/>
    <w:rsid w:val="0006339C"/>
    <w:rsid w:val="00063EE0"/>
    <w:rsid w:val="00064783"/>
    <w:rsid w:val="000647C2"/>
    <w:rsid w:val="00065266"/>
    <w:rsid w:val="00066421"/>
    <w:rsid w:val="00066716"/>
    <w:rsid w:val="0007021F"/>
    <w:rsid w:val="000709A0"/>
    <w:rsid w:val="00070D0D"/>
    <w:rsid w:val="00071F35"/>
    <w:rsid w:val="000720D0"/>
    <w:rsid w:val="00074199"/>
    <w:rsid w:val="0007463D"/>
    <w:rsid w:val="000752D0"/>
    <w:rsid w:val="00076762"/>
    <w:rsid w:val="000769D1"/>
    <w:rsid w:val="00077F87"/>
    <w:rsid w:val="00080241"/>
    <w:rsid w:val="000816C6"/>
    <w:rsid w:val="00081778"/>
    <w:rsid w:val="00081F1F"/>
    <w:rsid w:val="00082B68"/>
    <w:rsid w:val="00083BBD"/>
    <w:rsid w:val="00085A2B"/>
    <w:rsid w:val="00085A8C"/>
    <w:rsid w:val="00085F7E"/>
    <w:rsid w:val="00086C38"/>
    <w:rsid w:val="0008707E"/>
    <w:rsid w:val="000870B6"/>
    <w:rsid w:val="00090613"/>
    <w:rsid w:val="00090BD1"/>
    <w:rsid w:val="00090BFE"/>
    <w:rsid w:val="00090D03"/>
    <w:rsid w:val="00091857"/>
    <w:rsid w:val="00091C59"/>
    <w:rsid w:val="00092A21"/>
    <w:rsid w:val="00092B51"/>
    <w:rsid w:val="0009342D"/>
    <w:rsid w:val="00093D9A"/>
    <w:rsid w:val="00094092"/>
    <w:rsid w:val="00094656"/>
    <w:rsid w:val="00094BC4"/>
    <w:rsid w:val="00094C2D"/>
    <w:rsid w:val="0009567F"/>
    <w:rsid w:val="00096B52"/>
    <w:rsid w:val="00096C50"/>
    <w:rsid w:val="000A0A42"/>
    <w:rsid w:val="000A10BF"/>
    <w:rsid w:val="000A2ACD"/>
    <w:rsid w:val="000A2B65"/>
    <w:rsid w:val="000A2DA8"/>
    <w:rsid w:val="000A37D2"/>
    <w:rsid w:val="000A57FF"/>
    <w:rsid w:val="000A5C47"/>
    <w:rsid w:val="000A629E"/>
    <w:rsid w:val="000A6B30"/>
    <w:rsid w:val="000B1856"/>
    <w:rsid w:val="000B1E44"/>
    <w:rsid w:val="000B3330"/>
    <w:rsid w:val="000B385B"/>
    <w:rsid w:val="000B4647"/>
    <w:rsid w:val="000B5A0E"/>
    <w:rsid w:val="000B5E8A"/>
    <w:rsid w:val="000B6CF0"/>
    <w:rsid w:val="000B720C"/>
    <w:rsid w:val="000B7665"/>
    <w:rsid w:val="000B7CD7"/>
    <w:rsid w:val="000C1341"/>
    <w:rsid w:val="000C4DA0"/>
    <w:rsid w:val="000C7AB8"/>
    <w:rsid w:val="000C7C46"/>
    <w:rsid w:val="000D1B52"/>
    <w:rsid w:val="000D2263"/>
    <w:rsid w:val="000D22F0"/>
    <w:rsid w:val="000D25F0"/>
    <w:rsid w:val="000D4C1B"/>
    <w:rsid w:val="000D4D79"/>
    <w:rsid w:val="000D4D9F"/>
    <w:rsid w:val="000D537F"/>
    <w:rsid w:val="000D5523"/>
    <w:rsid w:val="000D5C7E"/>
    <w:rsid w:val="000E03DC"/>
    <w:rsid w:val="000E1124"/>
    <w:rsid w:val="000E2C50"/>
    <w:rsid w:val="000E3307"/>
    <w:rsid w:val="000E3643"/>
    <w:rsid w:val="000E3FFE"/>
    <w:rsid w:val="000E424A"/>
    <w:rsid w:val="000E4E29"/>
    <w:rsid w:val="000E5531"/>
    <w:rsid w:val="000E58BD"/>
    <w:rsid w:val="000E6174"/>
    <w:rsid w:val="000E6410"/>
    <w:rsid w:val="000E678B"/>
    <w:rsid w:val="000F080F"/>
    <w:rsid w:val="000F0B02"/>
    <w:rsid w:val="000F2E01"/>
    <w:rsid w:val="000F45CE"/>
    <w:rsid w:val="000F5967"/>
    <w:rsid w:val="000F5A54"/>
    <w:rsid w:val="000F6B45"/>
    <w:rsid w:val="000F795C"/>
    <w:rsid w:val="000F7987"/>
    <w:rsid w:val="0010051C"/>
    <w:rsid w:val="001007CA"/>
    <w:rsid w:val="00100EDB"/>
    <w:rsid w:val="00101BB1"/>
    <w:rsid w:val="0010306C"/>
    <w:rsid w:val="00103720"/>
    <w:rsid w:val="001038F7"/>
    <w:rsid w:val="00103D4E"/>
    <w:rsid w:val="00104219"/>
    <w:rsid w:val="0010448B"/>
    <w:rsid w:val="0010521F"/>
    <w:rsid w:val="00105BEC"/>
    <w:rsid w:val="0010625A"/>
    <w:rsid w:val="00106F4D"/>
    <w:rsid w:val="00107524"/>
    <w:rsid w:val="00107D85"/>
    <w:rsid w:val="00107DCD"/>
    <w:rsid w:val="00107EF0"/>
    <w:rsid w:val="00111417"/>
    <w:rsid w:val="00112661"/>
    <w:rsid w:val="00112A90"/>
    <w:rsid w:val="00113088"/>
    <w:rsid w:val="0011321C"/>
    <w:rsid w:val="00113C60"/>
    <w:rsid w:val="00114559"/>
    <w:rsid w:val="00114C3B"/>
    <w:rsid w:val="00115691"/>
    <w:rsid w:val="00117039"/>
    <w:rsid w:val="00117F04"/>
    <w:rsid w:val="00120BD3"/>
    <w:rsid w:val="00121B28"/>
    <w:rsid w:val="00122882"/>
    <w:rsid w:val="00122AE3"/>
    <w:rsid w:val="00122EE1"/>
    <w:rsid w:val="00123658"/>
    <w:rsid w:val="001237AF"/>
    <w:rsid w:val="001247EB"/>
    <w:rsid w:val="00124980"/>
    <w:rsid w:val="00124F3C"/>
    <w:rsid w:val="0012573E"/>
    <w:rsid w:val="00125B61"/>
    <w:rsid w:val="00126122"/>
    <w:rsid w:val="00126374"/>
    <w:rsid w:val="0012716B"/>
    <w:rsid w:val="001277BA"/>
    <w:rsid w:val="00131D45"/>
    <w:rsid w:val="001320F0"/>
    <w:rsid w:val="00132429"/>
    <w:rsid w:val="00133136"/>
    <w:rsid w:val="001336E0"/>
    <w:rsid w:val="00133F34"/>
    <w:rsid w:val="00135157"/>
    <w:rsid w:val="00135273"/>
    <w:rsid w:val="001356A8"/>
    <w:rsid w:val="00135EC2"/>
    <w:rsid w:val="00135FC9"/>
    <w:rsid w:val="00136371"/>
    <w:rsid w:val="00137514"/>
    <w:rsid w:val="0014047B"/>
    <w:rsid w:val="00142CF1"/>
    <w:rsid w:val="00143478"/>
    <w:rsid w:val="00143F2F"/>
    <w:rsid w:val="0014488A"/>
    <w:rsid w:val="0014622A"/>
    <w:rsid w:val="00146624"/>
    <w:rsid w:val="001469C4"/>
    <w:rsid w:val="00150128"/>
    <w:rsid w:val="00150376"/>
    <w:rsid w:val="00150B3A"/>
    <w:rsid w:val="0015141E"/>
    <w:rsid w:val="00151DBD"/>
    <w:rsid w:val="001531D6"/>
    <w:rsid w:val="00155434"/>
    <w:rsid w:val="001556E4"/>
    <w:rsid w:val="00155BDA"/>
    <w:rsid w:val="00155C53"/>
    <w:rsid w:val="00156FA7"/>
    <w:rsid w:val="00157D26"/>
    <w:rsid w:val="0016023A"/>
    <w:rsid w:val="00160B81"/>
    <w:rsid w:val="00162356"/>
    <w:rsid w:val="00162ADB"/>
    <w:rsid w:val="00162DBF"/>
    <w:rsid w:val="00163DD9"/>
    <w:rsid w:val="00164CF8"/>
    <w:rsid w:val="001653AE"/>
    <w:rsid w:val="00165E97"/>
    <w:rsid w:val="00170167"/>
    <w:rsid w:val="00170213"/>
    <w:rsid w:val="00170CE4"/>
    <w:rsid w:val="00170D5B"/>
    <w:rsid w:val="00172114"/>
    <w:rsid w:val="00172B8F"/>
    <w:rsid w:val="001736F8"/>
    <w:rsid w:val="00173854"/>
    <w:rsid w:val="00173D85"/>
    <w:rsid w:val="00173EDB"/>
    <w:rsid w:val="00174FD4"/>
    <w:rsid w:val="00175113"/>
    <w:rsid w:val="0017726F"/>
    <w:rsid w:val="00182032"/>
    <w:rsid w:val="0018302B"/>
    <w:rsid w:val="00184533"/>
    <w:rsid w:val="00184BAE"/>
    <w:rsid w:val="001864DD"/>
    <w:rsid w:val="00187780"/>
    <w:rsid w:val="0019261A"/>
    <w:rsid w:val="0019289F"/>
    <w:rsid w:val="00193232"/>
    <w:rsid w:val="0019362A"/>
    <w:rsid w:val="0019474E"/>
    <w:rsid w:val="00195728"/>
    <w:rsid w:val="00196F9C"/>
    <w:rsid w:val="001970C0"/>
    <w:rsid w:val="001971BE"/>
    <w:rsid w:val="001A1CB7"/>
    <w:rsid w:val="001A2545"/>
    <w:rsid w:val="001A2EFC"/>
    <w:rsid w:val="001A3C85"/>
    <w:rsid w:val="001A3CD6"/>
    <w:rsid w:val="001A420B"/>
    <w:rsid w:val="001A43A2"/>
    <w:rsid w:val="001A4B97"/>
    <w:rsid w:val="001A4F7D"/>
    <w:rsid w:val="001A5134"/>
    <w:rsid w:val="001A56C7"/>
    <w:rsid w:val="001A6381"/>
    <w:rsid w:val="001A7B42"/>
    <w:rsid w:val="001A7D8F"/>
    <w:rsid w:val="001A7F6E"/>
    <w:rsid w:val="001B00B8"/>
    <w:rsid w:val="001B033A"/>
    <w:rsid w:val="001B2A97"/>
    <w:rsid w:val="001B2CD4"/>
    <w:rsid w:val="001B410C"/>
    <w:rsid w:val="001B4F97"/>
    <w:rsid w:val="001B6BB2"/>
    <w:rsid w:val="001B7329"/>
    <w:rsid w:val="001B75BC"/>
    <w:rsid w:val="001C0335"/>
    <w:rsid w:val="001C174A"/>
    <w:rsid w:val="001C1D05"/>
    <w:rsid w:val="001C1E74"/>
    <w:rsid w:val="001C2647"/>
    <w:rsid w:val="001C2A48"/>
    <w:rsid w:val="001C32DB"/>
    <w:rsid w:val="001C35FC"/>
    <w:rsid w:val="001C39E5"/>
    <w:rsid w:val="001C3FC0"/>
    <w:rsid w:val="001C4230"/>
    <w:rsid w:val="001C44DE"/>
    <w:rsid w:val="001C4E56"/>
    <w:rsid w:val="001C69E3"/>
    <w:rsid w:val="001C6DFD"/>
    <w:rsid w:val="001C7524"/>
    <w:rsid w:val="001D0B09"/>
    <w:rsid w:val="001D0C94"/>
    <w:rsid w:val="001D1118"/>
    <w:rsid w:val="001D14EA"/>
    <w:rsid w:val="001D31CF"/>
    <w:rsid w:val="001D32C0"/>
    <w:rsid w:val="001D341C"/>
    <w:rsid w:val="001D3A64"/>
    <w:rsid w:val="001D4438"/>
    <w:rsid w:val="001D4999"/>
    <w:rsid w:val="001D5793"/>
    <w:rsid w:val="001D6E8F"/>
    <w:rsid w:val="001D74A7"/>
    <w:rsid w:val="001E07C9"/>
    <w:rsid w:val="001E0AB4"/>
    <w:rsid w:val="001E15F2"/>
    <w:rsid w:val="001E22F7"/>
    <w:rsid w:val="001E2CB3"/>
    <w:rsid w:val="001E3469"/>
    <w:rsid w:val="001E465F"/>
    <w:rsid w:val="001E4B61"/>
    <w:rsid w:val="001E4BA5"/>
    <w:rsid w:val="001E4EC9"/>
    <w:rsid w:val="001E678F"/>
    <w:rsid w:val="001E68B7"/>
    <w:rsid w:val="001E7B33"/>
    <w:rsid w:val="001F2902"/>
    <w:rsid w:val="001F2D9D"/>
    <w:rsid w:val="001F3234"/>
    <w:rsid w:val="001F343F"/>
    <w:rsid w:val="001F3AE7"/>
    <w:rsid w:val="001F3F36"/>
    <w:rsid w:val="001F55ED"/>
    <w:rsid w:val="001F616F"/>
    <w:rsid w:val="001F658C"/>
    <w:rsid w:val="001F675C"/>
    <w:rsid w:val="001F6BB0"/>
    <w:rsid w:val="001F6F44"/>
    <w:rsid w:val="001F7563"/>
    <w:rsid w:val="00200054"/>
    <w:rsid w:val="00201B62"/>
    <w:rsid w:val="002055DD"/>
    <w:rsid w:val="00205B36"/>
    <w:rsid w:val="00206EAE"/>
    <w:rsid w:val="002070C2"/>
    <w:rsid w:val="0020713E"/>
    <w:rsid w:val="00207672"/>
    <w:rsid w:val="00207B28"/>
    <w:rsid w:val="00207F59"/>
    <w:rsid w:val="00207FAF"/>
    <w:rsid w:val="00211DC3"/>
    <w:rsid w:val="00212007"/>
    <w:rsid w:val="0021234A"/>
    <w:rsid w:val="002155B6"/>
    <w:rsid w:val="0021562F"/>
    <w:rsid w:val="002157E4"/>
    <w:rsid w:val="00215AFB"/>
    <w:rsid w:val="00215DEA"/>
    <w:rsid w:val="0021720F"/>
    <w:rsid w:val="002200D8"/>
    <w:rsid w:val="00220649"/>
    <w:rsid w:val="00220E34"/>
    <w:rsid w:val="00222400"/>
    <w:rsid w:val="00222474"/>
    <w:rsid w:val="00223664"/>
    <w:rsid w:val="00223A56"/>
    <w:rsid w:val="002245B0"/>
    <w:rsid w:val="00225833"/>
    <w:rsid w:val="00226095"/>
    <w:rsid w:val="00226F31"/>
    <w:rsid w:val="00227A60"/>
    <w:rsid w:val="00227B89"/>
    <w:rsid w:val="00227F43"/>
    <w:rsid w:val="00231986"/>
    <w:rsid w:val="0023254E"/>
    <w:rsid w:val="00234640"/>
    <w:rsid w:val="00234E85"/>
    <w:rsid w:val="002358DE"/>
    <w:rsid w:val="00237442"/>
    <w:rsid w:val="00240106"/>
    <w:rsid w:val="002411C7"/>
    <w:rsid w:val="00241526"/>
    <w:rsid w:val="00242F4E"/>
    <w:rsid w:val="00244540"/>
    <w:rsid w:val="002452A0"/>
    <w:rsid w:val="002457CA"/>
    <w:rsid w:val="00245ED5"/>
    <w:rsid w:val="002463A6"/>
    <w:rsid w:val="0024686E"/>
    <w:rsid w:val="00246ADB"/>
    <w:rsid w:val="00246CE9"/>
    <w:rsid w:val="00247448"/>
    <w:rsid w:val="0025154C"/>
    <w:rsid w:val="002517A5"/>
    <w:rsid w:val="00251F6C"/>
    <w:rsid w:val="0025249C"/>
    <w:rsid w:val="00252810"/>
    <w:rsid w:val="00253468"/>
    <w:rsid w:val="002539ED"/>
    <w:rsid w:val="0025440D"/>
    <w:rsid w:val="0025450E"/>
    <w:rsid w:val="00255152"/>
    <w:rsid w:val="0025554E"/>
    <w:rsid w:val="00255C8D"/>
    <w:rsid w:val="0026042C"/>
    <w:rsid w:val="00260749"/>
    <w:rsid w:val="00262092"/>
    <w:rsid w:val="00262F27"/>
    <w:rsid w:val="0026313C"/>
    <w:rsid w:val="002633B7"/>
    <w:rsid w:val="0026355B"/>
    <w:rsid w:val="002638F4"/>
    <w:rsid w:val="00265B66"/>
    <w:rsid w:val="00265E1B"/>
    <w:rsid w:val="00266A35"/>
    <w:rsid w:val="00266B84"/>
    <w:rsid w:val="00270F2E"/>
    <w:rsid w:val="0027160C"/>
    <w:rsid w:val="00272168"/>
    <w:rsid w:val="00273CFA"/>
    <w:rsid w:val="002751D1"/>
    <w:rsid w:val="00275209"/>
    <w:rsid w:val="00275B5B"/>
    <w:rsid w:val="00275FFF"/>
    <w:rsid w:val="002762ED"/>
    <w:rsid w:val="0027630A"/>
    <w:rsid w:val="00281F4A"/>
    <w:rsid w:val="00284340"/>
    <w:rsid w:val="00287E78"/>
    <w:rsid w:val="00290676"/>
    <w:rsid w:val="00291462"/>
    <w:rsid w:val="00291572"/>
    <w:rsid w:val="002926FD"/>
    <w:rsid w:val="00294A36"/>
    <w:rsid w:val="00294A85"/>
    <w:rsid w:val="00295898"/>
    <w:rsid w:val="00297D9C"/>
    <w:rsid w:val="002A00ED"/>
    <w:rsid w:val="002A04B4"/>
    <w:rsid w:val="002A08D5"/>
    <w:rsid w:val="002A145B"/>
    <w:rsid w:val="002A18BE"/>
    <w:rsid w:val="002A300A"/>
    <w:rsid w:val="002A36F6"/>
    <w:rsid w:val="002A4084"/>
    <w:rsid w:val="002A4AD6"/>
    <w:rsid w:val="002A65E5"/>
    <w:rsid w:val="002A7196"/>
    <w:rsid w:val="002A76AE"/>
    <w:rsid w:val="002A7ECF"/>
    <w:rsid w:val="002B1384"/>
    <w:rsid w:val="002B3681"/>
    <w:rsid w:val="002B623A"/>
    <w:rsid w:val="002B664F"/>
    <w:rsid w:val="002B667C"/>
    <w:rsid w:val="002B735A"/>
    <w:rsid w:val="002C11CA"/>
    <w:rsid w:val="002C1425"/>
    <w:rsid w:val="002C2F9F"/>
    <w:rsid w:val="002C45E8"/>
    <w:rsid w:val="002C4E92"/>
    <w:rsid w:val="002C50F3"/>
    <w:rsid w:val="002C70CE"/>
    <w:rsid w:val="002C7C2B"/>
    <w:rsid w:val="002D1058"/>
    <w:rsid w:val="002D416E"/>
    <w:rsid w:val="002D4E51"/>
    <w:rsid w:val="002D503E"/>
    <w:rsid w:val="002D5097"/>
    <w:rsid w:val="002D55E4"/>
    <w:rsid w:val="002D58EB"/>
    <w:rsid w:val="002D690D"/>
    <w:rsid w:val="002D7F88"/>
    <w:rsid w:val="002E0E2D"/>
    <w:rsid w:val="002E3560"/>
    <w:rsid w:val="002E3E81"/>
    <w:rsid w:val="002E4D88"/>
    <w:rsid w:val="002E63BE"/>
    <w:rsid w:val="002E7775"/>
    <w:rsid w:val="002E7AD2"/>
    <w:rsid w:val="002E7EA1"/>
    <w:rsid w:val="002F09FE"/>
    <w:rsid w:val="002F0BFC"/>
    <w:rsid w:val="002F1399"/>
    <w:rsid w:val="002F238B"/>
    <w:rsid w:val="002F32FB"/>
    <w:rsid w:val="002F334C"/>
    <w:rsid w:val="002F5611"/>
    <w:rsid w:val="002F5E5A"/>
    <w:rsid w:val="002F5F5E"/>
    <w:rsid w:val="002F5F85"/>
    <w:rsid w:val="002F693F"/>
    <w:rsid w:val="002F69FF"/>
    <w:rsid w:val="002F70A1"/>
    <w:rsid w:val="003002B6"/>
    <w:rsid w:val="003008CC"/>
    <w:rsid w:val="003010DE"/>
    <w:rsid w:val="00301763"/>
    <w:rsid w:val="00301BA8"/>
    <w:rsid w:val="00302252"/>
    <w:rsid w:val="00303490"/>
    <w:rsid w:val="00303C60"/>
    <w:rsid w:val="00304E36"/>
    <w:rsid w:val="00304FB8"/>
    <w:rsid w:val="0030693C"/>
    <w:rsid w:val="00306C21"/>
    <w:rsid w:val="00307299"/>
    <w:rsid w:val="003074CE"/>
    <w:rsid w:val="003078BB"/>
    <w:rsid w:val="00310B9B"/>
    <w:rsid w:val="00310C3F"/>
    <w:rsid w:val="003118A4"/>
    <w:rsid w:val="00312E67"/>
    <w:rsid w:val="00313A02"/>
    <w:rsid w:val="003140D2"/>
    <w:rsid w:val="003162FB"/>
    <w:rsid w:val="00316613"/>
    <w:rsid w:val="00317714"/>
    <w:rsid w:val="003177B1"/>
    <w:rsid w:val="0032024B"/>
    <w:rsid w:val="00320A13"/>
    <w:rsid w:val="00320A17"/>
    <w:rsid w:val="00322DA9"/>
    <w:rsid w:val="003234D2"/>
    <w:rsid w:val="00323A4F"/>
    <w:rsid w:val="00323AF6"/>
    <w:rsid w:val="00323F7C"/>
    <w:rsid w:val="00324F38"/>
    <w:rsid w:val="0032507E"/>
    <w:rsid w:val="003250B1"/>
    <w:rsid w:val="003251C2"/>
    <w:rsid w:val="00325FA0"/>
    <w:rsid w:val="00326F1C"/>
    <w:rsid w:val="00327162"/>
    <w:rsid w:val="00327301"/>
    <w:rsid w:val="003300CE"/>
    <w:rsid w:val="00330A0A"/>
    <w:rsid w:val="00330B37"/>
    <w:rsid w:val="003328A9"/>
    <w:rsid w:val="00333399"/>
    <w:rsid w:val="00335B17"/>
    <w:rsid w:val="00336376"/>
    <w:rsid w:val="00336C17"/>
    <w:rsid w:val="003371B5"/>
    <w:rsid w:val="00337BAF"/>
    <w:rsid w:val="00340070"/>
    <w:rsid w:val="00340341"/>
    <w:rsid w:val="003417CB"/>
    <w:rsid w:val="003424A2"/>
    <w:rsid w:val="00343034"/>
    <w:rsid w:val="003435A9"/>
    <w:rsid w:val="00343D14"/>
    <w:rsid w:val="00344649"/>
    <w:rsid w:val="00344AD2"/>
    <w:rsid w:val="00345496"/>
    <w:rsid w:val="0034557E"/>
    <w:rsid w:val="00345BCF"/>
    <w:rsid w:val="003466F9"/>
    <w:rsid w:val="00350092"/>
    <w:rsid w:val="003500E1"/>
    <w:rsid w:val="003507E8"/>
    <w:rsid w:val="003519AD"/>
    <w:rsid w:val="00351C46"/>
    <w:rsid w:val="00351E0E"/>
    <w:rsid w:val="003526B9"/>
    <w:rsid w:val="00354EB4"/>
    <w:rsid w:val="00356573"/>
    <w:rsid w:val="00356D29"/>
    <w:rsid w:val="003571C2"/>
    <w:rsid w:val="00360167"/>
    <w:rsid w:val="00361524"/>
    <w:rsid w:val="00362BBF"/>
    <w:rsid w:val="003640A7"/>
    <w:rsid w:val="00364D31"/>
    <w:rsid w:val="00365447"/>
    <w:rsid w:val="00365EC3"/>
    <w:rsid w:val="0036611A"/>
    <w:rsid w:val="003669D0"/>
    <w:rsid w:val="0036794E"/>
    <w:rsid w:val="00370696"/>
    <w:rsid w:val="003708ED"/>
    <w:rsid w:val="003710E8"/>
    <w:rsid w:val="00371F7E"/>
    <w:rsid w:val="00372741"/>
    <w:rsid w:val="00374F11"/>
    <w:rsid w:val="00375AC6"/>
    <w:rsid w:val="0037603E"/>
    <w:rsid w:val="003767C4"/>
    <w:rsid w:val="0038146C"/>
    <w:rsid w:val="00382609"/>
    <w:rsid w:val="00386124"/>
    <w:rsid w:val="003864D5"/>
    <w:rsid w:val="003865E6"/>
    <w:rsid w:val="00386ACD"/>
    <w:rsid w:val="00390567"/>
    <w:rsid w:val="0039080D"/>
    <w:rsid w:val="00392610"/>
    <w:rsid w:val="003966F6"/>
    <w:rsid w:val="0039677D"/>
    <w:rsid w:val="00396A48"/>
    <w:rsid w:val="00396E34"/>
    <w:rsid w:val="003971D2"/>
    <w:rsid w:val="003A0660"/>
    <w:rsid w:val="003A0D52"/>
    <w:rsid w:val="003A1971"/>
    <w:rsid w:val="003A20B2"/>
    <w:rsid w:val="003A2ED1"/>
    <w:rsid w:val="003A3894"/>
    <w:rsid w:val="003A488C"/>
    <w:rsid w:val="003A4C47"/>
    <w:rsid w:val="003A5243"/>
    <w:rsid w:val="003A6724"/>
    <w:rsid w:val="003A6E1A"/>
    <w:rsid w:val="003B0BA1"/>
    <w:rsid w:val="003B13B4"/>
    <w:rsid w:val="003B2E2A"/>
    <w:rsid w:val="003B2E82"/>
    <w:rsid w:val="003B4599"/>
    <w:rsid w:val="003B460E"/>
    <w:rsid w:val="003B61B7"/>
    <w:rsid w:val="003B650E"/>
    <w:rsid w:val="003B6C91"/>
    <w:rsid w:val="003C0898"/>
    <w:rsid w:val="003C1AE2"/>
    <w:rsid w:val="003C34AA"/>
    <w:rsid w:val="003C4F8F"/>
    <w:rsid w:val="003C6B59"/>
    <w:rsid w:val="003D02BE"/>
    <w:rsid w:val="003D299E"/>
    <w:rsid w:val="003D2B52"/>
    <w:rsid w:val="003D3265"/>
    <w:rsid w:val="003D3EFE"/>
    <w:rsid w:val="003D3F3B"/>
    <w:rsid w:val="003D42E5"/>
    <w:rsid w:val="003D55E1"/>
    <w:rsid w:val="003D641A"/>
    <w:rsid w:val="003D6E2A"/>
    <w:rsid w:val="003D71EB"/>
    <w:rsid w:val="003E22CB"/>
    <w:rsid w:val="003E2343"/>
    <w:rsid w:val="003E406B"/>
    <w:rsid w:val="003E458F"/>
    <w:rsid w:val="003E45A8"/>
    <w:rsid w:val="003E4F96"/>
    <w:rsid w:val="003E5CCA"/>
    <w:rsid w:val="003E7562"/>
    <w:rsid w:val="003E7773"/>
    <w:rsid w:val="003F115E"/>
    <w:rsid w:val="003F14C2"/>
    <w:rsid w:val="003F2210"/>
    <w:rsid w:val="003F3CAB"/>
    <w:rsid w:val="003F4F16"/>
    <w:rsid w:val="003F535C"/>
    <w:rsid w:val="003F5CA6"/>
    <w:rsid w:val="003F7196"/>
    <w:rsid w:val="003F75B8"/>
    <w:rsid w:val="003F7CFB"/>
    <w:rsid w:val="00400872"/>
    <w:rsid w:val="004008AF"/>
    <w:rsid w:val="00400B5F"/>
    <w:rsid w:val="00401DBF"/>
    <w:rsid w:val="004033D9"/>
    <w:rsid w:val="0040483F"/>
    <w:rsid w:val="00404A94"/>
    <w:rsid w:val="00404B1C"/>
    <w:rsid w:val="004050CE"/>
    <w:rsid w:val="0040551F"/>
    <w:rsid w:val="00405B4A"/>
    <w:rsid w:val="0040771F"/>
    <w:rsid w:val="00407EDA"/>
    <w:rsid w:val="004105B4"/>
    <w:rsid w:val="004111F7"/>
    <w:rsid w:val="00411E38"/>
    <w:rsid w:val="0041217D"/>
    <w:rsid w:val="004125C6"/>
    <w:rsid w:val="0041275F"/>
    <w:rsid w:val="00413EEA"/>
    <w:rsid w:val="004177CE"/>
    <w:rsid w:val="00421698"/>
    <w:rsid w:val="004217E5"/>
    <w:rsid w:val="00421A89"/>
    <w:rsid w:val="00421EBC"/>
    <w:rsid w:val="00422209"/>
    <w:rsid w:val="0042288E"/>
    <w:rsid w:val="00423017"/>
    <w:rsid w:val="0042304B"/>
    <w:rsid w:val="00424084"/>
    <w:rsid w:val="00426F6A"/>
    <w:rsid w:val="004273AD"/>
    <w:rsid w:val="004305AE"/>
    <w:rsid w:val="00430619"/>
    <w:rsid w:val="004311AE"/>
    <w:rsid w:val="00431800"/>
    <w:rsid w:val="00431C90"/>
    <w:rsid w:val="00433541"/>
    <w:rsid w:val="00434718"/>
    <w:rsid w:val="004349E0"/>
    <w:rsid w:val="00434BA0"/>
    <w:rsid w:val="004357A6"/>
    <w:rsid w:val="00436514"/>
    <w:rsid w:val="0043752E"/>
    <w:rsid w:val="004423F7"/>
    <w:rsid w:val="00442450"/>
    <w:rsid w:val="00442A49"/>
    <w:rsid w:val="00443CFF"/>
    <w:rsid w:val="00443F69"/>
    <w:rsid w:val="00444741"/>
    <w:rsid w:val="004449D8"/>
    <w:rsid w:val="00445596"/>
    <w:rsid w:val="0044690B"/>
    <w:rsid w:val="00446BBE"/>
    <w:rsid w:val="0044782C"/>
    <w:rsid w:val="0045093D"/>
    <w:rsid w:val="00451645"/>
    <w:rsid w:val="0045403D"/>
    <w:rsid w:val="0045429F"/>
    <w:rsid w:val="00454F8E"/>
    <w:rsid w:val="0045598B"/>
    <w:rsid w:val="00455F69"/>
    <w:rsid w:val="00456C45"/>
    <w:rsid w:val="0045760F"/>
    <w:rsid w:val="004577DB"/>
    <w:rsid w:val="004604D4"/>
    <w:rsid w:val="00460CD3"/>
    <w:rsid w:val="00462778"/>
    <w:rsid w:val="00464B10"/>
    <w:rsid w:val="00464F6C"/>
    <w:rsid w:val="00466AC9"/>
    <w:rsid w:val="00467EDA"/>
    <w:rsid w:val="00471904"/>
    <w:rsid w:val="00471D0D"/>
    <w:rsid w:val="00471FE0"/>
    <w:rsid w:val="00472055"/>
    <w:rsid w:val="0047290A"/>
    <w:rsid w:val="00472B33"/>
    <w:rsid w:val="004734EF"/>
    <w:rsid w:val="00474E01"/>
    <w:rsid w:val="004762F2"/>
    <w:rsid w:val="00476479"/>
    <w:rsid w:val="00477326"/>
    <w:rsid w:val="00477D9A"/>
    <w:rsid w:val="00477EB0"/>
    <w:rsid w:val="00480BD3"/>
    <w:rsid w:val="00481E00"/>
    <w:rsid w:val="004823EE"/>
    <w:rsid w:val="00482804"/>
    <w:rsid w:val="00482B47"/>
    <w:rsid w:val="00482FFE"/>
    <w:rsid w:val="0048323E"/>
    <w:rsid w:val="0048386A"/>
    <w:rsid w:val="00483C23"/>
    <w:rsid w:val="0048445F"/>
    <w:rsid w:val="00484632"/>
    <w:rsid w:val="00484DC5"/>
    <w:rsid w:val="00485675"/>
    <w:rsid w:val="0048609F"/>
    <w:rsid w:val="00487C85"/>
    <w:rsid w:val="00490DC4"/>
    <w:rsid w:val="00494F64"/>
    <w:rsid w:val="00495342"/>
    <w:rsid w:val="00497888"/>
    <w:rsid w:val="00497B9F"/>
    <w:rsid w:val="004A0D17"/>
    <w:rsid w:val="004A151B"/>
    <w:rsid w:val="004A2084"/>
    <w:rsid w:val="004A2FA2"/>
    <w:rsid w:val="004A4430"/>
    <w:rsid w:val="004A46B8"/>
    <w:rsid w:val="004A4FDF"/>
    <w:rsid w:val="004A505A"/>
    <w:rsid w:val="004A5489"/>
    <w:rsid w:val="004A5E73"/>
    <w:rsid w:val="004A65F8"/>
    <w:rsid w:val="004A7A52"/>
    <w:rsid w:val="004B0501"/>
    <w:rsid w:val="004B0A6C"/>
    <w:rsid w:val="004B19FE"/>
    <w:rsid w:val="004B2A4D"/>
    <w:rsid w:val="004B2F45"/>
    <w:rsid w:val="004B33C2"/>
    <w:rsid w:val="004B4214"/>
    <w:rsid w:val="004B46CA"/>
    <w:rsid w:val="004B61A0"/>
    <w:rsid w:val="004B689D"/>
    <w:rsid w:val="004B7876"/>
    <w:rsid w:val="004C0E97"/>
    <w:rsid w:val="004C48C8"/>
    <w:rsid w:val="004C598D"/>
    <w:rsid w:val="004C6D22"/>
    <w:rsid w:val="004C7019"/>
    <w:rsid w:val="004D0F1E"/>
    <w:rsid w:val="004D3897"/>
    <w:rsid w:val="004D4425"/>
    <w:rsid w:val="004D4777"/>
    <w:rsid w:val="004D5562"/>
    <w:rsid w:val="004D5F5B"/>
    <w:rsid w:val="004D7530"/>
    <w:rsid w:val="004D7DF5"/>
    <w:rsid w:val="004E1277"/>
    <w:rsid w:val="004E2BD6"/>
    <w:rsid w:val="004E3F6E"/>
    <w:rsid w:val="004E4888"/>
    <w:rsid w:val="004E56BC"/>
    <w:rsid w:val="004E5851"/>
    <w:rsid w:val="004E5E7E"/>
    <w:rsid w:val="004E68DB"/>
    <w:rsid w:val="004F0B4F"/>
    <w:rsid w:val="004F1B7A"/>
    <w:rsid w:val="004F2C86"/>
    <w:rsid w:val="004F3A1A"/>
    <w:rsid w:val="004F6AD3"/>
    <w:rsid w:val="004F6B39"/>
    <w:rsid w:val="004F7167"/>
    <w:rsid w:val="004F77CF"/>
    <w:rsid w:val="00500352"/>
    <w:rsid w:val="00501386"/>
    <w:rsid w:val="00501BD9"/>
    <w:rsid w:val="00501C25"/>
    <w:rsid w:val="005027A6"/>
    <w:rsid w:val="00502C89"/>
    <w:rsid w:val="00502DAE"/>
    <w:rsid w:val="00502FFB"/>
    <w:rsid w:val="0050355D"/>
    <w:rsid w:val="005038A0"/>
    <w:rsid w:val="00504A82"/>
    <w:rsid w:val="00504DED"/>
    <w:rsid w:val="00505E19"/>
    <w:rsid w:val="00505F20"/>
    <w:rsid w:val="0050622E"/>
    <w:rsid w:val="005069F8"/>
    <w:rsid w:val="0051033F"/>
    <w:rsid w:val="005103C5"/>
    <w:rsid w:val="005104A7"/>
    <w:rsid w:val="00510521"/>
    <w:rsid w:val="0051195B"/>
    <w:rsid w:val="005126F6"/>
    <w:rsid w:val="005131D3"/>
    <w:rsid w:val="0051352C"/>
    <w:rsid w:val="0051424A"/>
    <w:rsid w:val="00514FC2"/>
    <w:rsid w:val="00515BFA"/>
    <w:rsid w:val="00515EA2"/>
    <w:rsid w:val="0051761E"/>
    <w:rsid w:val="00517A86"/>
    <w:rsid w:val="00520AC5"/>
    <w:rsid w:val="00520FDC"/>
    <w:rsid w:val="005219DE"/>
    <w:rsid w:val="00522FA9"/>
    <w:rsid w:val="005232C2"/>
    <w:rsid w:val="0052349D"/>
    <w:rsid w:val="00523DFC"/>
    <w:rsid w:val="00524BE8"/>
    <w:rsid w:val="00525013"/>
    <w:rsid w:val="0052575D"/>
    <w:rsid w:val="005258B2"/>
    <w:rsid w:val="00526B77"/>
    <w:rsid w:val="00526C92"/>
    <w:rsid w:val="00526D61"/>
    <w:rsid w:val="005275FC"/>
    <w:rsid w:val="0052768C"/>
    <w:rsid w:val="00530896"/>
    <w:rsid w:val="005310AF"/>
    <w:rsid w:val="00532F7D"/>
    <w:rsid w:val="00532FCA"/>
    <w:rsid w:val="005336A0"/>
    <w:rsid w:val="005342C3"/>
    <w:rsid w:val="005346AF"/>
    <w:rsid w:val="00535217"/>
    <w:rsid w:val="00536247"/>
    <w:rsid w:val="005362F5"/>
    <w:rsid w:val="0053725B"/>
    <w:rsid w:val="005374F0"/>
    <w:rsid w:val="00537CE4"/>
    <w:rsid w:val="005406FA"/>
    <w:rsid w:val="00540C57"/>
    <w:rsid w:val="00542D88"/>
    <w:rsid w:val="00543393"/>
    <w:rsid w:val="00544745"/>
    <w:rsid w:val="00544D47"/>
    <w:rsid w:val="00545620"/>
    <w:rsid w:val="00545642"/>
    <w:rsid w:val="005475D9"/>
    <w:rsid w:val="0055089A"/>
    <w:rsid w:val="00551AD2"/>
    <w:rsid w:val="005529A6"/>
    <w:rsid w:val="00552C88"/>
    <w:rsid w:val="005531BD"/>
    <w:rsid w:val="00553279"/>
    <w:rsid w:val="00553A35"/>
    <w:rsid w:val="00555B9C"/>
    <w:rsid w:val="005567B2"/>
    <w:rsid w:val="005570C1"/>
    <w:rsid w:val="00557870"/>
    <w:rsid w:val="00557CBC"/>
    <w:rsid w:val="00560256"/>
    <w:rsid w:val="00560277"/>
    <w:rsid w:val="005607F2"/>
    <w:rsid w:val="00560938"/>
    <w:rsid w:val="00560AF1"/>
    <w:rsid w:val="00561562"/>
    <w:rsid w:val="00561756"/>
    <w:rsid w:val="0056224B"/>
    <w:rsid w:val="0056276E"/>
    <w:rsid w:val="00563DE6"/>
    <w:rsid w:val="005646D9"/>
    <w:rsid w:val="00564DB5"/>
    <w:rsid w:val="0056528D"/>
    <w:rsid w:val="00565C8B"/>
    <w:rsid w:val="0056628B"/>
    <w:rsid w:val="00566298"/>
    <w:rsid w:val="005665B3"/>
    <w:rsid w:val="0057091E"/>
    <w:rsid w:val="00570B95"/>
    <w:rsid w:val="0057151F"/>
    <w:rsid w:val="005723D6"/>
    <w:rsid w:val="00572BB9"/>
    <w:rsid w:val="0057305C"/>
    <w:rsid w:val="00573CA2"/>
    <w:rsid w:val="00574A6E"/>
    <w:rsid w:val="00575EE7"/>
    <w:rsid w:val="005765D7"/>
    <w:rsid w:val="00577145"/>
    <w:rsid w:val="005773BE"/>
    <w:rsid w:val="00577BC0"/>
    <w:rsid w:val="005800FA"/>
    <w:rsid w:val="005808F4"/>
    <w:rsid w:val="005809C7"/>
    <w:rsid w:val="005809F8"/>
    <w:rsid w:val="00582365"/>
    <w:rsid w:val="005824C5"/>
    <w:rsid w:val="0058384D"/>
    <w:rsid w:val="0058471E"/>
    <w:rsid w:val="00585C1B"/>
    <w:rsid w:val="00585CCA"/>
    <w:rsid w:val="00587639"/>
    <w:rsid w:val="00587D96"/>
    <w:rsid w:val="00590075"/>
    <w:rsid w:val="00590597"/>
    <w:rsid w:val="00590CF1"/>
    <w:rsid w:val="005913F5"/>
    <w:rsid w:val="005916DC"/>
    <w:rsid w:val="0059212B"/>
    <w:rsid w:val="005923C1"/>
    <w:rsid w:val="00592638"/>
    <w:rsid w:val="00592DEE"/>
    <w:rsid w:val="00593138"/>
    <w:rsid w:val="00593A33"/>
    <w:rsid w:val="005947B5"/>
    <w:rsid w:val="005960BB"/>
    <w:rsid w:val="00597407"/>
    <w:rsid w:val="005A0496"/>
    <w:rsid w:val="005A2043"/>
    <w:rsid w:val="005A3C86"/>
    <w:rsid w:val="005A4047"/>
    <w:rsid w:val="005A4384"/>
    <w:rsid w:val="005A4664"/>
    <w:rsid w:val="005A51C7"/>
    <w:rsid w:val="005A6913"/>
    <w:rsid w:val="005A693C"/>
    <w:rsid w:val="005A7012"/>
    <w:rsid w:val="005A7A5E"/>
    <w:rsid w:val="005B0468"/>
    <w:rsid w:val="005B125F"/>
    <w:rsid w:val="005B14DB"/>
    <w:rsid w:val="005B1C07"/>
    <w:rsid w:val="005B2A82"/>
    <w:rsid w:val="005B3127"/>
    <w:rsid w:val="005B3432"/>
    <w:rsid w:val="005B3BD6"/>
    <w:rsid w:val="005B55A9"/>
    <w:rsid w:val="005B6110"/>
    <w:rsid w:val="005B7288"/>
    <w:rsid w:val="005B7D6C"/>
    <w:rsid w:val="005B7FF4"/>
    <w:rsid w:val="005C16D9"/>
    <w:rsid w:val="005C29D7"/>
    <w:rsid w:val="005C2EFC"/>
    <w:rsid w:val="005C347D"/>
    <w:rsid w:val="005C3D49"/>
    <w:rsid w:val="005C45E6"/>
    <w:rsid w:val="005C472A"/>
    <w:rsid w:val="005C5ACA"/>
    <w:rsid w:val="005C7130"/>
    <w:rsid w:val="005C7215"/>
    <w:rsid w:val="005C73C4"/>
    <w:rsid w:val="005D00EA"/>
    <w:rsid w:val="005D023B"/>
    <w:rsid w:val="005D02C4"/>
    <w:rsid w:val="005D0D11"/>
    <w:rsid w:val="005D19BF"/>
    <w:rsid w:val="005D207D"/>
    <w:rsid w:val="005D2304"/>
    <w:rsid w:val="005D3A04"/>
    <w:rsid w:val="005D3A49"/>
    <w:rsid w:val="005D40A8"/>
    <w:rsid w:val="005D4192"/>
    <w:rsid w:val="005D48FE"/>
    <w:rsid w:val="005D4CAC"/>
    <w:rsid w:val="005D5CD0"/>
    <w:rsid w:val="005D7279"/>
    <w:rsid w:val="005D7471"/>
    <w:rsid w:val="005D749D"/>
    <w:rsid w:val="005D777C"/>
    <w:rsid w:val="005D790D"/>
    <w:rsid w:val="005D79CF"/>
    <w:rsid w:val="005E2702"/>
    <w:rsid w:val="005E346B"/>
    <w:rsid w:val="005E4BCB"/>
    <w:rsid w:val="005E5874"/>
    <w:rsid w:val="005E5CA1"/>
    <w:rsid w:val="005E6D87"/>
    <w:rsid w:val="005E71D0"/>
    <w:rsid w:val="005E74F6"/>
    <w:rsid w:val="005E75D5"/>
    <w:rsid w:val="005F04C8"/>
    <w:rsid w:val="005F051C"/>
    <w:rsid w:val="005F0A18"/>
    <w:rsid w:val="005F1555"/>
    <w:rsid w:val="005F2599"/>
    <w:rsid w:val="005F2978"/>
    <w:rsid w:val="005F4462"/>
    <w:rsid w:val="005F4721"/>
    <w:rsid w:val="005F66BD"/>
    <w:rsid w:val="005F720A"/>
    <w:rsid w:val="005F73A0"/>
    <w:rsid w:val="00600BA4"/>
    <w:rsid w:val="00601162"/>
    <w:rsid w:val="00602F43"/>
    <w:rsid w:val="00602FA2"/>
    <w:rsid w:val="00603B08"/>
    <w:rsid w:val="0060510F"/>
    <w:rsid w:val="00605776"/>
    <w:rsid w:val="00605B00"/>
    <w:rsid w:val="00605BFF"/>
    <w:rsid w:val="0060730C"/>
    <w:rsid w:val="00607EBC"/>
    <w:rsid w:val="00610162"/>
    <w:rsid w:val="00610ABA"/>
    <w:rsid w:val="00613037"/>
    <w:rsid w:val="006135AB"/>
    <w:rsid w:val="006138E4"/>
    <w:rsid w:val="006144F6"/>
    <w:rsid w:val="00615B57"/>
    <w:rsid w:val="00616407"/>
    <w:rsid w:val="00616D46"/>
    <w:rsid w:val="006179C1"/>
    <w:rsid w:val="00617A17"/>
    <w:rsid w:val="00620CB1"/>
    <w:rsid w:val="00620CFB"/>
    <w:rsid w:val="00620D91"/>
    <w:rsid w:val="00620E5A"/>
    <w:rsid w:val="006250E9"/>
    <w:rsid w:val="00626627"/>
    <w:rsid w:val="00627E8A"/>
    <w:rsid w:val="00630C96"/>
    <w:rsid w:val="00632480"/>
    <w:rsid w:val="00633778"/>
    <w:rsid w:val="006338EB"/>
    <w:rsid w:val="00633B2F"/>
    <w:rsid w:val="0063574A"/>
    <w:rsid w:val="00636FE4"/>
    <w:rsid w:val="00640C31"/>
    <w:rsid w:val="00640C88"/>
    <w:rsid w:val="00641FE3"/>
    <w:rsid w:val="006427B6"/>
    <w:rsid w:val="00643226"/>
    <w:rsid w:val="006459EF"/>
    <w:rsid w:val="00646495"/>
    <w:rsid w:val="006465F3"/>
    <w:rsid w:val="00646A12"/>
    <w:rsid w:val="006502AC"/>
    <w:rsid w:val="006522D7"/>
    <w:rsid w:val="006534BF"/>
    <w:rsid w:val="006537D7"/>
    <w:rsid w:val="00654004"/>
    <w:rsid w:val="0065444A"/>
    <w:rsid w:val="00654C0B"/>
    <w:rsid w:val="00654F68"/>
    <w:rsid w:val="00655CF9"/>
    <w:rsid w:val="00655D45"/>
    <w:rsid w:val="00655E52"/>
    <w:rsid w:val="0065714C"/>
    <w:rsid w:val="006600CD"/>
    <w:rsid w:val="00660A74"/>
    <w:rsid w:val="00662E23"/>
    <w:rsid w:val="00662E5F"/>
    <w:rsid w:val="006643CE"/>
    <w:rsid w:val="00664434"/>
    <w:rsid w:val="00665461"/>
    <w:rsid w:val="0066561F"/>
    <w:rsid w:val="006657D5"/>
    <w:rsid w:val="00666A58"/>
    <w:rsid w:val="00667E7D"/>
    <w:rsid w:val="00670650"/>
    <w:rsid w:val="006712C0"/>
    <w:rsid w:val="00672054"/>
    <w:rsid w:val="006721A1"/>
    <w:rsid w:val="00672324"/>
    <w:rsid w:val="00672F94"/>
    <w:rsid w:val="006744AC"/>
    <w:rsid w:val="00674871"/>
    <w:rsid w:val="00674C7D"/>
    <w:rsid w:val="006757EA"/>
    <w:rsid w:val="00675837"/>
    <w:rsid w:val="00675A55"/>
    <w:rsid w:val="00676A3D"/>
    <w:rsid w:val="00677CE0"/>
    <w:rsid w:val="006803FE"/>
    <w:rsid w:val="00680B38"/>
    <w:rsid w:val="00680B40"/>
    <w:rsid w:val="00680EDF"/>
    <w:rsid w:val="00681EC9"/>
    <w:rsid w:val="0068228F"/>
    <w:rsid w:val="006822FA"/>
    <w:rsid w:val="00682543"/>
    <w:rsid w:val="0068288C"/>
    <w:rsid w:val="006830B4"/>
    <w:rsid w:val="0068365E"/>
    <w:rsid w:val="00683F36"/>
    <w:rsid w:val="0068506C"/>
    <w:rsid w:val="00685217"/>
    <w:rsid w:val="00685589"/>
    <w:rsid w:val="00685C50"/>
    <w:rsid w:val="0068682C"/>
    <w:rsid w:val="0068780C"/>
    <w:rsid w:val="0069063A"/>
    <w:rsid w:val="0069095F"/>
    <w:rsid w:val="0069138E"/>
    <w:rsid w:val="00691AEA"/>
    <w:rsid w:val="00691D2A"/>
    <w:rsid w:val="006938AA"/>
    <w:rsid w:val="006945CD"/>
    <w:rsid w:val="0069474B"/>
    <w:rsid w:val="0069475D"/>
    <w:rsid w:val="00694AB8"/>
    <w:rsid w:val="00697512"/>
    <w:rsid w:val="006976FC"/>
    <w:rsid w:val="00697966"/>
    <w:rsid w:val="00697A86"/>
    <w:rsid w:val="006A0E2F"/>
    <w:rsid w:val="006A3A2B"/>
    <w:rsid w:val="006A4B2C"/>
    <w:rsid w:val="006A4B81"/>
    <w:rsid w:val="006A55B0"/>
    <w:rsid w:val="006A5A5B"/>
    <w:rsid w:val="006A6BF1"/>
    <w:rsid w:val="006B01E5"/>
    <w:rsid w:val="006B1876"/>
    <w:rsid w:val="006B1BD7"/>
    <w:rsid w:val="006B3032"/>
    <w:rsid w:val="006B3E34"/>
    <w:rsid w:val="006B4755"/>
    <w:rsid w:val="006B4B4A"/>
    <w:rsid w:val="006B4E48"/>
    <w:rsid w:val="006B75C6"/>
    <w:rsid w:val="006B76CF"/>
    <w:rsid w:val="006C0096"/>
    <w:rsid w:val="006C19E2"/>
    <w:rsid w:val="006C1FA3"/>
    <w:rsid w:val="006C2D54"/>
    <w:rsid w:val="006C354C"/>
    <w:rsid w:val="006C3B67"/>
    <w:rsid w:val="006C3B76"/>
    <w:rsid w:val="006C4197"/>
    <w:rsid w:val="006C4572"/>
    <w:rsid w:val="006C5587"/>
    <w:rsid w:val="006C56B2"/>
    <w:rsid w:val="006C711C"/>
    <w:rsid w:val="006C7B03"/>
    <w:rsid w:val="006D0EC2"/>
    <w:rsid w:val="006D1137"/>
    <w:rsid w:val="006D164B"/>
    <w:rsid w:val="006D2811"/>
    <w:rsid w:val="006D4418"/>
    <w:rsid w:val="006D443D"/>
    <w:rsid w:val="006D471A"/>
    <w:rsid w:val="006D4C72"/>
    <w:rsid w:val="006D4E4C"/>
    <w:rsid w:val="006D5076"/>
    <w:rsid w:val="006D516F"/>
    <w:rsid w:val="006D5585"/>
    <w:rsid w:val="006D5F76"/>
    <w:rsid w:val="006D66F0"/>
    <w:rsid w:val="006D6D96"/>
    <w:rsid w:val="006D70FC"/>
    <w:rsid w:val="006D7211"/>
    <w:rsid w:val="006D75C8"/>
    <w:rsid w:val="006E1402"/>
    <w:rsid w:val="006E3C7F"/>
    <w:rsid w:val="006E4457"/>
    <w:rsid w:val="006E47E3"/>
    <w:rsid w:val="006E7E8F"/>
    <w:rsid w:val="006F0D46"/>
    <w:rsid w:val="006F1220"/>
    <w:rsid w:val="006F23DD"/>
    <w:rsid w:val="006F3876"/>
    <w:rsid w:val="006F5158"/>
    <w:rsid w:val="006F5F3D"/>
    <w:rsid w:val="006F7F9C"/>
    <w:rsid w:val="00700950"/>
    <w:rsid w:val="00700ED6"/>
    <w:rsid w:val="00701136"/>
    <w:rsid w:val="00701DC0"/>
    <w:rsid w:val="0070319A"/>
    <w:rsid w:val="00703CB4"/>
    <w:rsid w:val="00704027"/>
    <w:rsid w:val="007041D1"/>
    <w:rsid w:val="00704EEF"/>
    <w:rsid w:val="00705D30"/>
    <w:rsid w:val="00707C18"/>
    <w:rsid w:val="007103A9"/>
    <w:rsid w:val="00710FFD"/>
    <w:rsid w:val="00711AD3"/>
    <w:rsid w:val="00712CE1"/>
    <w:rsid w:val="00716AD2"/>
    <w:rsid w:val="00720356"/>
    <w:rsid w:val="007203CA"/>
    <w:rsid w:val="00721A9E"/>
    <w:rsid w:val="00721EDF"/>
    <w:rsid w:val="007226F5"/>
    <w:rsid w:val="0072308D"/>
    <w:rsid w:val="007235A4"/>
    <w:rsid w:val="00723B2C"/>
    <w:rsid w:val="00724CA3"/>
    <w:rsid w:val="00724ED0"/>
    <w:rsid w:val="00724F92"/>
    <w:rsid w:val="007253D6"/>
    <w:rsid w:val="0072578A"/>
    <w:rsid w:val="0072597A"/>
    <w:rsid w:val="007272BD"/>
    <w:rsid w:val="00730FB6"/>
    <w:rsid w:val="0073221E"/>
    <w:rsid w:val="007324C8"/>
    <w:rsid w:val="00733FA0"/>
    <w:rsid w:val="00734AD4"/>
    <w:rsid w:val="0073792C"/>
    <w:rsid w:val="007411B5"/>
    <w:rsid w:val="0074257A"/>
    <w:rsid w:val="007426D5"/>
    <w:rsid w:val="0074281D"/>
    <w:rsid w:val="0074304F"/>
    <w:rsid w:val="00743630"/>
    <w:rsid w:val="00743DAF"/>
    <w:rsid w:val="007459B9"/>
    <w:rsid w:val="00746478"/>
    <w:rsid w:val="00746FA5"/>
    <w:rsid w:val="00747434"/>
    <w:rsid w:val="0074744F"/>
    <w:rsid w:val="0074788B"/>
    <w:rsid w:val="00747DF9"/>
    <w:rsid w:val="00750210"/>
    <w:rsid w:val="0075137C"/>
    <w:rsid w:val="00753C54"/>
    <w:rsid w:val="0075418A"/>
    <w:rsid w:val="00757D88"/>
    <w:rsid w:val="00760891"/>
    <w:rsid w:val="00762518"/>
    <w:rsid w:val="0076260D"/>
    <w:rsid w:val="00763B77"/>
    <w:rsid w:val="00765932"/>
    <w:rsid w:val="00766A67"/>
    <w:rsid w:val="0076702C"/>
    <w:rsid w:val="007673BB"/>
    <w:rsid w:val="00767E37"/>
    <w:rsid w:val="00767F6C"/>
    <w:rsid w:val="0077079B"/>
    <w:rsid w:val="00770ECE"/>
    <w:rsid w:val="00771D96"/>
    <w:rsid w:val="00771D9D"/>
    <w:rsid w:val="00772829"/>
    <w:rsid w:val="007752B9"/>
    <w:rsid w:val="00775E8E"/>
    <w:rsid w:val="00776942"/>
    <w:rsid w:val="00777848"/>
    <w:rsid w:val="00777893"/>
    <w:rsid w:val="0078089E"/>
    <w:rsid w:val="0078172E"/>
    <w:rsid w:val="00783019"/>
    <w:rsid w:val="00784341"/>
    <w:rsid w:val="00784C68"/>
    <w:rsid w:val="007852E9"/>
    <w:rsid w:val="00785EF5"/>
    <w:rsid w:val="00787233"/>
    <w:rsid w:val="00790B15"/>
    <w:rsid w:val="00790E70"/>
    <w:rsid w:val="00790F49"/>
    <w:rsid w:val="007931CB"/>
    <w:rsid w:val="007932ED"/>
    <w:rsid w:val="007942E4"/>
    <w:rsid w:val="007951D4"/>
    <w:rsid w:val="0079667A"/>
    <w:rsid w:val="00797C46"/>
    <w:rsid w:val="007A1796"/>
    <w:rsid w:val="007A19F6"/>
    <w:rsid w:val="007A2422"/>
    <w:rsid w:val="007A2B65"/>
    <w:rsid w:val="007A5617"/>
    <w:rsid w:val="007A76CC"/>
    <w:rsid w:val="007B0245"/>
    <w:rsid w:val="007B083F"/>
    <w:rsid w:val="007B0880"/>
    <w:rsid w:val="007B0D01"/>
    <w:rsid w:val="007B1636"/>
    <w:rsid w:val="007B2085"/>
    <w:rsid w:val="007B2FDC"/>
    <w:rsid w:val="007B3254"/>
    <w:rsid w:val="007B38A0"/>
    <w:rsid w:val="007B38B7"/>
    <w:rsid w:val="007B3D1A"/>
    <w:rsid w:val="007B4F7B"/>
    <w:rsid w:val="007B583D"/>
    <w:rsid w:val="007B5BD0"/>
    <w:rsid w:val="007B6684"/>
    <w:rsid w:val="007B66C7"/>
    <w:rsid w:val="007B6B21"/>
    <w:rsid w:val="007B7024"/>
    <w:rsid w:val="007C0390"/>
    <w:rsid w:val="007C0613"/>
    <w:rsid w:val="007C14A2"/>
    <w:rsid w:val="007C1A77"/>
    <w:rsid w:val="007C1D39"/>
    <w:rsid w:val="007C221E"/>
    <w:rsid w:val="007C300E"/>
    <w:rsid w:val="007C328D"/>
    <w:rsid w:val="007C336F"/>
    <w:rsid w:val="007C35AC"/>
    <w:rsid w:val="007C41B1"/>
    <w:rsid w:val="007C5626"/>
    <w:rsid w:val="007D12B9"/>
    <w:rsid w:val="007D2C45"/>
    <w:rsid w:val="007D2CD5"/>
    <w:rsid w:val="007D30B7"/>
    <w:rsid w:val="007D37FF"/>
    <w:rsid w:val="007D4458"/>
    <w:rsid w:val="007D4AA0"/>
    <w:rsid w:val="007D5D42"/>
    <w:rsid w:val="007D7F4E"/>
    <w:rsid w:val="007E15AD"/>
    <w:rsid w:val="007E1A60"/>
    <w:rsid w:val="007E25ED"/>
    <w:rsid w:val="007E2BC0"/>
    <w:rsid w:val="007E2F3A"/>
    <w:rsid w:val="007E36BC"/>
    <w:rsid w:val="007E38A7"/>
    <w:rsid w:val="007E42BE"/>
    <w:rsid w:val="007E519B"/>
    <w:rsid w:val="007E5997"/>
    <w:rsid w:val="007E7CE9"/>
    <w:rsid w:val="007F53EC"/>
    <w:rsid w:val="007F67E9"/>
    <w:rsid w:val="007F7C7B"/>
    <w:rsid w:val="008029AC"/>
    <w:rsid w:val="008040A2"/>
    <w:rsid w:val="00804632"/>
    <w:rsid w:val="0080537F"/>
    <w:rsid w:val="008054D9"/>
    <w:rsid w:val="008060F4"/>
    <w:rsid w:val="00806450"/>
    <w:rsid w:val="00806688"/>
    <w:rsid w:val="00807A3E"/>
    <w:rsid w:val="00807C2B"/>
    <w:rsid w:val="00810338"/>
    <w:rsid w:val="00812282"/>
    <w:rsid w:val="008122AC"/>
    <w:rsid w:val="00812F57"/>
    <w:rsid w:val="0081357D"/>
    <w:rsid w:val="0081394F"/>
    <w:rsid w:val="008142B8"/>
    <w:rsid w:val="008148E4"/>
    <w:rsid w:val="00814C1E"/>
    <w:rsid w:val="00815476"/>
    <w:rsid w:val="008157F1"/>
    <w:rsid w:val="00815FC9"/>
    <w:rsid w:val="00816E8A"/>
    <w:rsid w:val="00816EC2"/>
    <w:rsid w:val="00820690"/>
    <w:rsid w:val="008206A8"/>
    <w:rsid w:val="00820DDC"/>
    <w:rsid w:val="008210C5"/>
    <w:rsid w:val="00822C0F"/>
    <w:rsid w:val="008236E1"/>
    <w:rsid w:val="00824458"/>
    <w:rsid w:val="008249F7"/>
    <w:rsid w:val="00824B74"/>
    <w:rsid w:val="008255FD"/>
    <w:rsid w:val="00825AF4"/>
    <w:rsid w:val="00827027"/>
    <w:rsid w:val="00833A34"/>
    <w:rsid w:val="00833AAF"/>
    <w:rsid w:val="00835EC9"/>
    <w:rsid w:val="00837616"/>
    <w:rsid w:val="00841388"/>
    <w:rsid w:val="00841EFB"/>
    <w:rsid w:val="00841F44"/>
    <w:rsid w:val="00842C82"/>
    <w:rsid w:val="008436D7"/>
    <w:rsid w:val="008440FE"/>
    <w:rsid w:val="00844CE3"/>
    <w:rsid w:val="00845090"/>
    <w:rsid w:val="0084560C"/>
    <w:rsid w:val="00846119"/>
    <w:rsid w:val="008469A3"/>
    <w:rsid w:val="00846F85"/>
    <w:rsid w:val="008474E3"/>
    <w:rsid w:val="00850320"/>
    <w:rsid w:val="008527BD"/>
    <w:rsid w:val="008527ED"/>
    <w:rsid w:val="008537F7"/>
    <w:rsid w:val="00853CBC"/>
    <w:rsid w:val="008546BE"/>
    <w:rsid w:val="00855A3A"/>
    <w:rsid w:val="00856074"/>
    <w:rsid w:val="008570F4"/>
    <w:rsid w:val="00857949"/>
    <w:rsid w:val="00860287"/>
    <w:rsid w:val="00860511"/>
    <w:rsid w:val="0086113D"/>
    <w:rsid w:val="0086172C"/>
    <w:rsid w:val="00861791"/>
    <w:rsid w:val="00861B66"/>
    <w:rsid w:val="00861C74"/>
    <w:rsid w:val="00863D26"/>
    <w:rsid w:val="00864CF0"/>
    <w:rsid w:val="00865C1A"/>
    <w:rsid w:val="00866B5E"/>
    <w:rsid w:val="008675F0"/>
    <w:rsid w:val="00870F68"/>
    <w:rsid w:val="008719C2"/>
    <w:rsid w:val="00872577"/>
    <w:rsid w:val="0087277A"/>
    <w:rsid w:val="00872A47"/>
    <w:rsid w:val="0087346F"/>
    <w:rsid w:val="008736E2"/>
    <w:rsid w:val="00874565"/>
    <w:rsid w:val="00876CD6"/>
    <w:rsid w:val="00877247"/>
    <w:rsid w:val="008801AE"/>
    <w:rsid w:val="00880AA3"/>
    <w:rsid w:val="00881126"/>
    <w:rsid w:val="00883645"/>
    <w:rsid w:val="008838FD"/>
    <w:rsid w:val="0088421C"/>
    <w:rsid w:val="0088445B"/>
    <w:rsid w:val="008845BA"/>
    <w:rsid w:val="008846C3"/>
    <w:rsid w:val="00884AF5"/>
    <w:rsid w:val="00884C2A"/>
    <w:rsid w:val="008852BE"/>
    <w:rsid w:val="0088767B"/>
    <w:rsid w:val="008904E2"/>
    <w:rsid w:val="00890549"/>
    <w:rsid w:val="00891AF6"/>
    <w:rsid w:val="00891BC3"/>
    <w:rsid w:val="008936CB"/>
    <w:rsid w:val="0089372D"/>
    <w:rsid w:val="008937C8"/>
    <w:rsid w:val="00894089"/>
    <w:rsid w:val="008959FA"/>
    <w:rsid w:val="008967C4"/>
    <w:rsid w:val="008971AB"/>
    <w:rsid w:val="008A0D2A"/>
    <w:rsid w:val="008A1693"/>
    <w:rsid w:val="008A1EBA"/>
    <w:rsid w:val="008A254F"/>
    <w:rsid w:val="008A2630"/>
    <w:rsid w:val="008A279B"/>
    <w:rsid w:val="008A3914"/>
    <w:rsid w:val="008A3A77"/>
    <w:rsid w:val="008A5833"/>
    <w:rsid w:val="008B077F"/>
    <w:rsid w:val="008B07BE"/>
    <w:rsid w:val="008B09F3"/>
    <w:rsid w:val="008B28CA"/>
    <w:rsid w:val="008B3A88"/>
    <w:rsid w:val="008B3D26"/>
    <w:rsid w:val="008B475E"/>
    <w:rsid w:val="008B4BFC"/>
    <w:rsid w:val="008B51B4"/>
    <w:rsid w:val="008B540A"/>
    <w:rsid w:val="008B5B67"/>
    <w:rsid w:val="008B5D7A"/>
    <w:rsid w:val="008B660F"/>
    <w:rsid w:val="008B66E3"/>
    <w:rsid w:val="008B7848"/>
    <w:rsid w:val="008B7B70"/>
    <w:rsid w:val="008C01F5"/>
    <w:rsid w:val="008C1E05"/>
    <w:rsid w:val="008C2659"/>
    <w:rsid w:val="008C34BB"/>
    <w:rsid w:val="008C3AC2"/>
    <w:rsid w:val="008C45E2"/>
    <w:rsid w:val="008C5427"/>
    <w:rsid w:val="008C606B"/>
    <w:rsid w:val="008D24DB"/>
    <w:rsid w:val="008D2683"/>
    <w:rsid w:val="008D3726"/>
    <w:rsid w:val="008D415A"/>
    <w:rsid w:val="008D4829"/>
    <w:rsid w:val="008D4C52"/>
    <w:rsid w:val="008D4CB0"/>
    <w:rsid w:val="008D6397"/>
    <w:rsid w:val="008D6E74"/>
    <w:rsid w:val="008D73C9"/>
    <w:rsid w:val="008E16BF"/>
    <w:rsid w:val="008E28D0"/>
    <w:rsid w:val="008E2B11"/>
    <w:rsid w:val="008E3049"/>
    <w:rsid w:val="008E35A3"/>
    <w:rsid w:val="008E35DF"/>
    <w:rsid w:val="008E5453"/>
    <w:rsid w:val="008E5EE4"/>
    <w:rsid w:val="008E6041"/>
    <w:rsid w:val="008E6858"/>
    <w:rsid w:val="008E7274"/>
    <w:rsid w:val="008E7DB7"/>
    <w:rsid w:val="008F0250"/>
    <w:rsid w:val="008F0562"/>
    <w:rsid w:val="008F260B"/>
    <w:rsid w:val="008F35FF"/>
    <w:rsid w:val="008F48D0"/>
    <w:rsid w:val="008F7ED9"/>
    <w:rsid w:val="0090070D"/>
    <w:rsid w:val="0090126E"/>
    <w:rsid w:val="00901B10"/>
    <w:rsid w:val="009022EC"/>
    <w:rsid w:val="00902CD4"/>
    <w:rsid w:val="009035A7"/>
    <w:rsid w:val="00904CA5"/>
    <w:rsid w:val="00905B8C"/>
    <w:rsid w:val="00906821"/>
    <w:rsid w:val="00906E65"/>
    <w:rsid w:val="00906F08"/>
    <w:rsid w:val="0090752D"/>
    <w:rsid w:val="0090789F"/>
    <w:rsid w:val="009139D9"/>
    <w:rsid w:val="00913E1D"/>
    <w:rsid w:val="0091448D"/>
    <w:rsid w:val="009144D5"/>
    <w:rsid w:val="009153DF"/>
    <w:rsid w:val="00915A81"/>
    <w:rsid w:val="00915F98"/>
    <w:rsid w:val="00915FA3"/>
    <w:rsid w:val="009168FF"/>
    <w:rsid w:val="00916F5F"/>
    <w:rsid w:val="009179B4"/>
    <w:rsid w:val="00920226"/>
    <w:rsid w:val="009203F0"/>
    <w:rsid w:val="00920E5B"/>
    <w:rsid w:val="00921749"/>
    <w:rsid w:val="009217F8"/>
    <w:rsid w:val="00921EAD"/>
    <w:rsid w:val="009244D6"/>
    <w:rsid w:val="0092470E"/>
    <w:rsid w:val="00925187"/>
    <w:rsid w:val="00925252"/>
    <w:rsid w:val="00925471"/>
    <w:rsid w:val="00925C87"/>
    <w:rsid w:val="009262C9"/>
    <w:rsid w:val="0092709C"/>
    <w:rsid w:val="0092717F"/>
    <w:rsid w:val="00927744"/>
    <w:rsid w:val="00927B05"/>
    <w:rsid w:val="00930F4E"/>
    <w:rsid w:val="00931DEF"/>
    <w:rsid w:val="0093215C"/>
    <w:rsid w:val="009324F4"/>
    <w:rsid w:val="0093452D"/>
    <w:rsid w:val="00936062"/>
    <w:rsid w:val="00937CBE"/>
    <w:rsid w:val="009403C4"/>
    <w:rsid w:val="00940F75"/>
    <w:rsid w:val="009415DB"/>
    <w:rsid w:val="009417ED"/>
    <w:rsid w:val="00942616"/>
    <w:rsid w:val="00943030"/>
    <w:rsid w:val="00943F30"/>
    <w:rsid w:val="00944087"/>
    <w:rsid w:val="009442B1"/>
    <w:rsid w:val="00944E74"/>
    <w:rsid w:val="0094524A"/>
    <w:rsid w:val="00945A01"/>
    <w:rsid w:val="0095012E"/>
    <w:rsid w:val="009503CA"/>
    <w:rsid w:val="00950B0F"/>
    <w:rsid w:val="00951558"/>
    <w:rsid w:val="00951934"/>
    <w:rsid w:val="0095207B"/>
    <w:rsid w:val="00953004"/>
    <w:rsid w:val="009544EE"/>
    <w:rsid w:val="0095497B"/>
    <w:rsid w:val="00954C8C"/>
    <w:rsid w:val="009552BF"/>
    <w:rsid w:val="00956719"/>
    <w:rsid w:val="00956ACE"/>
    <w:rsid w:val="00956C08"/>
    <w:rsid w:val="009572A0"/>
    <w:rsid w:val="00957972"/>
    <w:rsid w:val="00957D24"/>
    <w:rsid w:val="00960DCF"/>
    <w:rsid w:val="00961B53"/>
    <w:rsid w:val="00961CB8"/>
    <w:rsid w:val="009631C8"/>
    <w:rsid w:val="00963264"/>
    <w:rsid w:val="009633DB"/>
    <w:rsid w:val="0096389D"/>
    <w:rsid w:val="00963ECE"/>
    <w:rsid w:val="00964413"/>
    <w:rsid w:val="00965703"/>
    <w:rsid w:val="009658D8"/>
    <w:rsid w:val="00965904"/>
    <w:rsid w:val="009671C1"/>
    <w:rsid w:val="009676C0"/>
    <w:rsid w:val="00972F5A"/>
    <w:rsid w:val="00973599"/>
    <w:rsid w:val="00973B61"/>
    <w:rsid w:val="00974D85"/>
    <w:rsid w:val="00976333"/>
    <w:rsid w:val="009768ED"/>
    <w:rsid w:val="009803A9"/>
    <w:rsid w:val="009803CB"/>
    <w:rsid w:val="009803D4"/>
    <w:rsid w:val="009807A2"/>
    <w:rsid w:val="0098199C"/>
    <w:rsid w:val="0098249B"/>
    <w:rsid w:val="009837A2"/>
    <w:rsid w:val="00985012"/>
    <w:rsid w:val="00986AEB"/>
    <w:rsid w:val="00986F47"/>
    <w:rsid w:val="009873F3"/>
    <w:rsid w:val="009876A1"/>
    <w:rsid w:val="00990420"/>
    <w:rsid w:val="009908C3"/>
    <w:rsid w:val="00992DA4"/>
    <w:rsid w:val="00992FC1"/>
    <w:rsid w:val="00994092"/>
    <w:rsid w:val="00994584"/>
    <w:rsid w:val="00995E98"/>
    <w:rsid w:val="0099635C"/>
    <w:rsid w:val="00996A25"/>
    <w:rsid w:val="00996F15"/>
    <w:rsid w:val="00997619"/>
    <w:rsid w:val="00997BA8"/>
    <w:rsid w:val="009A06F4"/>
    <w:rsid w:val="009A0BB1"/>
    <w:rsid w:val="009A0F6F"/>
    <w:rsid w:val="009A19A5"/>
    <w:rsid w:val="009A1DA9"/>
    <w:rsid w:val="009A3778"/>
    <w:rsid w:val="009A3E2E"/>
    <w:rsid w:val="009A7021"/>
    <w:rsid w:val="009A768A"/>
    <w:rsid w:val="009A788E"/>
    <w:rsid w:val="009A7F34"/>
    <w:rsid w:val="009B166A"/>
    <w:rsid w:val="009B1D25"/>
    <w:rsid w:val="009B2245"/>
    <w:rsid w:val="009B258E"/>
    <w:rsid w:val="009B4674"/>
    <w:rsid w:val="009B4CBE"/>
    <w:rsid w:val="009B5997"/>
    <w:rsid w:val="009B635D"/>
    <w:rsid w:val="009B6B23"/>
    <w:rsid w:val="009B6EE1"/>
    <w:rsid w:val="009B7ABD"/>
    <w:rsid w:val="009B7DB2"/>
    <w:rsid w:val="009C0DC3"/>
    <w:rsid w:val="009C1D27"/>
    <w:rsid w:val="009C247F"/>
    <w:rsid w:val="009C2663"/>
    <w:rsid w:val="009C2E48"/>
    <w:rsid w:val="009C30E2"/>
    <w:rsid w:val="009C3BD9"/>
    <w:rsid w:val="009C5B82"/>
    <w:rsid w:val="009C756E"/>
    <w:rsid w:val="009D070D"/>
    <w:rsid w:val="009D0D53"/>
    <w:rsid w:val="009D0E4B"/>
    <w:rsid w:val="009D1394"/>
    <w:rsid w:val="009D21BE"/>
    <w:rsid w:val="009D3C3D"/>
    <w:rsid w:val="009D5288"/>
    <w:rsid w:val="009D5420"/>
    <w:rsid w:val="009D56B9"/>
    <w:rsid w:val="009D7707"/>
    <w:rsid w:val="009D7EF8"/>
    <w:rsid w:val="009E22B1"/>
    <w:rsid w:val="009E269B"/>
    <w:rsid w:val="009E2AD3"/>
    <w:rsid w:val="009E391D"/>
    <w:rsid w:val="009E42D2"/>
    <w:rsid w:val="009E47E5"/>
    <w:rsid w:val="009E7EA0"/>
    <w:rsid w:val="009F146F"/>
    <w:rsid w:val="009F1EE9"/>
    <w:rsid w:val="009F2F4A"/>
    <w:rsid w:val="009F3C75"/>
    <w:rsid w:val="009F4E1F"/>
    <w:rsid w:val="009F5652"/>
    <w:rsid w:val="009F6002"/>
    <w:rsid w:val="00A0037E"/>
    <w:rsid w:val="00A007D3"/>
    <w:rsid w:val="00A00A13"/>
    <w:rsid w:val="00A01303"/>
    <w:rsid w:val="00A014B6"/>
    <w:rsid w:val="00A01D47"/>
    <w:rsid w:val="00A02C4F"/>
    <w:rsid w:val="00A03C14"/>
    <w:rsid w:val="00A04A09"/>
    <w:rsid w:val="00A053B6"/>
    <w:rsid w:val="00A053EE"/>
    <w:rsid w:val="00A05821"/>
    <w:rsid w:val="00A05D1D"/>
    <w:rsid w:val="00A05EA2"/>
    <w:rsid w:val="00A073E9"/>
    <w:rsid w:val="00A076CC"/>
    <w:rsid w:val="00A1165C"/>
    <w:rsid w:val="00A125D6"/>
    <w:rsid w:val="00A143D7"/>
    <w:rsid w:val="00A14E53"/>
    <w:rsid w:val="00A15580"/>
    <w:rsid w:val="00A15957"/>
    <w:rsid w:val="00A16449"/>
    <w:rsid w:val="00A16569"/>
    <w:rsid w:val="00A16859"/>
    <w:rsid w:val="00A20852"/>
    <w:rsid w:val="00A20E5A"/>
    <w:rsid w:val="00A21BD8"/>
    <w:rsid w:val="00A22EFC"/>
    <w:rsid w:val="00A241E1"/>
    <w:rsid w:val="00A25B56"/>
    <w:rsid w:val="00A26389"/>
    <w:rsid w:val="00A27721"/>
    <w:rsid w:val="00A303B8"/>
    <w:rsid w:val="00A319B4"/>
    <w:rsid w:val="00A34735"/>
    <w:rsid w:val="00A3514D"/>
    <w:rsid w:val="00A361C3"/>
    <w:rsid w:val="00A411FA"/>
    <w:rsid w:val="00A41245"/>
    <w:rsid w:val="00A416DC"/>
    <w:rsid w:val="00A41812"/>
    <w:rsid w:val="00A4221E"/>
    <w:rsid w:val="00A42415"/>
    <w:rsid w:val="00A433F4"/>
    <w:rsid w:val="00A44EC1"/>
    <w:rsid w:val="00A454B3"/>
    <w:rsid w:val="00A456DA"/>
    <w:rsid w:val="00A45E52"/>
    <w:rsid w:val="00A46141"/>
    <w:rsid w:val="00A4633F"/>
    <w:rsid w:val="00A46652"/>
    <w:rsid w:val="00A46D15"/>
    <w:rsid w:val="00A46E43"/>
    <w:rsid w:val="00A46FF7"/>
    <w:rsid w:val="00A4713D"/>
    <w:rsid w:val="00A4776F"/>
    <w:rsid w:val="00A47A01"/>
    <w:rsid w:val="00A47A31"/>
    <w:rsid w:val="00A510AF"/>
    <w:rsid w:val="00A51847"/>
    <w:rsid w:val="00A51BC0"/>
    <w:rsid w:val="00A51CBD"/>
    <w:rsid w:val="00A5323B"/>
    <w:rsid w:val="00A54FB4"/>
    <w:rsid w:val="00A55BC7"/>
    <w:rsid w:val="00A56DE0"/>
    <w:rsid w:val="00A570AA"/>
    <w:rsid w:val="00A57C10"/>
    <w:rsid w:val="00A6029B"/>
    <w:rsid w:val="00A62996"/>
    <w:rsid w:val="00A63C18"/>
    <w:rsid w:val="00A647A0"/>
    <w:rsid w:val="00A65000"/>
    <w:rsid w:val="00A662DC"/>
    <w:rsid w:val="00A6741B"/>
    <w:rsid w:val="00A70AE0"/>
    <w:rsid w:val="00A7185E"/>
    <w:rsid w:val="00A7257B"/>
    <w:rsid w:val="00A73ECB"/>
    <w:rsid w:val="00A74226"/>
    <w:rsid w:val="00A7424F"/>
    <w:rsid w:val="00A74F1D"/>
    <w:rsid w:val="00A757B0"/>
    <w:rsid w:val="00A77261"/>
    <w:rsid w:val="00A776A4"/>
    <w:rsid w:val="00A77DBE"/>
    <w:rsid w:val="00A8049D"/>
    <w:rsid w:val="00A80AD6"/>
    <w:rsid w:val="00A822C2"/>
    <w:rsid w:val="00A82990"/>
    <w:rsid w:val="00A82CFA"/>
    <w:rsid w:val="00A83C15"/>
    <w:rsid w:val="00A85CB7"/>
    <w:rsid w:val="00A85E80"/>
    <w:rsid w:val="00A86B1D"/>
    <w:rsid w:val="00A86EEA"/>
    <w:rsid w:val="00A902F9"/>
    <w:rsid w:val="00A90401"/>
    <w:rsid w:val="00A92121"/>
    <w:rsid w:val="00A921E3"/>
    <w:rsid w:val="00A9357C"/>
    <w:rsid w:val="00A94A39"/>
    <w:rsid w:val="00A94C64"/>
    <w:rsid w:val="00A94D20"/>
    <w:rsid w:val="00A95CF2"/>
    <w:rsid w:val="00A9701D"/>
    <w:rsid w:val="00A970FF"/>
    <w:rsid w:val="00A9752B"/>
    <w:rsid w:val="00A977D6"/>
    <w:rsid w:val="00AA0336"/>
    <w:rsid w:val="00AA2461"/>
    <w:rsid w:val="00AA24F8"/>
    <w:rsid w:val="00AA2865"/>
    <w:rsid w:val="00AA3A9B"/>
    <w:rsid w:val="00AA3BF1"/>
    <w:rsid w:val="00AA4009"/>
    <w:rsid w:val="00AA4548"/>
    <w:rsid w:val="00AA4DB8"/>
    <w:rsid w:val="00AA5410"/>
    <w:rsid w:val="00AA5691"/>
    <w:rsid w:val="00AA5D99"/>
    <w:rsid w:val="00AA5DB7"/>
    <w:rsid w:val="00AA6E34"/>
    <w:rsid w:val="00AB07D8"/>
    <w:rsid w:val="00AB19F3"/>
    <w:rsid w:val="00AB21C6"/>
    <w:rsid w:val="00AB2841"/>
    <w:rsid w:val="00AB3651"/>
    <w:rsid w:val="00AB7817"/>
    <w:rsid w:val="00AB7F68"/>
    <w:rsid w:val="00AC1BFE"/>
    <w:rsid w:val="00AC3696"/>
    <w:rsid w:val="00AC414F"/>
    <w:rsid w:val="00AC5EDA"/>
    <w:rsid w:val="00AC6F7D"/>
    <w:rsid w:val="00AC720A"/>
    <w:rsid w:val="00AD060A"/>
    <w:rsid w:val="00AD10C9"/>
    <w:rsid w:val="00AD1D79"/>
    <w:rsid w:val="00AD471E"/>
    <w:rsid w:val="00AD60EA"/>
    <w:rsid w:val="00AD67D4"/>
    <w:rsid w:val="00AE01E9"/>
    <w:rsid w:val="00AE1CD7"/>
    <w:rsid w:val="00AE1DF7"/>
    <w:rsid w:val="00AE4331"/>
    <w:rsid w:val="00AE524A"/>
    <w:rsid w:val="00AE5F00"/>
    <w:rsid w:val="00AE614D"/>
    <w:rsid w:val="00AE623D"/>
    <w:rsid w:val="00AE6AEA"/>
    <w:rsid w:val="00AE7849"/>
    <w:rsid w:val="00AE7977"/>
    <w:rsid w:val="00AF1ACC"/>
    <w:rsid w:val="00AF1EEB"/>
    <w:rsid w:val="00AF1F10"/>
    <w:rsid w:val="00AF274C"/>
    <w:rsid w:val="00AF3D39"/>
    <w:rsid w:val="00AF497B"/>
    <w:rsid w:val="00AF4A33"/>
    <w:rsid w:val="00AF6A4C"/>
    <w:rsid w:val="00B0192D"/>
    <w:rsid w:val="00B02183"/>
    <w:rsid w:val="00B02521"/>
    <w:rsid w:val="00B02E09"/>
    <w:rsid w:val="00B030B3"/>
    <w:rsid w:val="00B047C2"/>
    <w:rsid w:val="00B04CB1"/>
    <w:rsid w:val="00B05635"/>
    <w:rsid w:val="00B06F8D"/>
    <w:rsid w:val="00B07620"/>
    <w:rsid w:val="00B07B97"/>
    <w:rsid w:val="00B1179C"/>
    <w:rsid w:val="00B12C5C"/>
    <w:rsid w:val="00B1300C"/>
    <w:rsid w:val="00B1314F"/>
    <w:rsid w:val="00B151CF"/>
    <w:rsid w:val="00B152D6"/>
    <w:rsid w:val="00B16D19"/>
    <w:rsid w:val="00B175ED"/>
    <w:rsid w:val="00B2010F"/>
    <w:rsid w:val="00B20217"/>
    <w:rsid w:val="00B20445"/>
    <w:rsid w:val="00B20FED"/>
    <w:rsid w:val="00B227C7"/>
    <w:rsid w:val="00B247AD"/>
    <w:rsid w:val="00B25D05"/>
    <w:rsid w:val="00B26622"/>
    <w:rsid w:val="00B26669"/>
    <w:rsid w:val="00B276B4"/>
    <w:rsid w:val="00B27812"/>
    <w:rsid w:val="00B303F6"/>
    <w:rsid w:val="00B307B7"/>
    <w:rsid w:val="00B30B92"/>
    <w:rsid w:val="00B353F5"/>
    <w:rsid w:val="00B35688"/>
    <w:rsid w:val="00B35D42"/>
    <w:rsid w:val="00B36028"/>
    <w:rsid w:val="00B36365"/>
    <w:rsid w:val="00B36AF2"/>
    <w:rsid w:val="00B376FF"/>
    <w:rsid w:val="00B37ECF"/>
    <w:rsid w:val="00B40064"/>
    <w:rsid w:val="00B437A6"/>
    <w:rsid w:val="00B4556E"/>
    <w:rsid w:val="00B46943"/>
    <w:rsid w:val="00B47982"/>
    <w:rsid w:val="00B47BCA"/>
    <w:rsid w:val="00B50A44"/>
    <w:rsid w:val="00B50D3E"/>
    <w:rsid w:val="00B517A8"/>
    <w:rsid w:val="00B52A7D"/>
    <w:rsid w:val="00B53990"/>
    <w:rsid w:val="00B55524"/>
    <w:rsid w:val="00B555B8"/>
    <w:rsid w:val="00B575BF"/>
    <w:rsid w:val="00B57B6C"/>
    <w:rsid w:val="00B57EFB"/>
    <w:rsid w:val="00B612EA"/>
    <w:rsid w:val="00B61C66"/>
    <w:rsid w:val="00B62604"/>
    <w:rsid w:val="00B62DF2"/>
    <w:rsid w:val="00B66A87"/>
    <w:rsid w:val="00B70716"/>
    <w:rsid w:val="00B712D0"/>
    <w:rsid w:val="00B71727"/>
    <w:rsid w:val="00B72F4B"/>
    <w:rsid w:val="00B73BA7"/>
    <w:rsid w:val="00B73F11"/>
    <w:rsid w:val="00B74467"/>
    <w:rsid w:val="00B74564"/>
    <w:rsid w:val="00B756AC"/>
    <w:rsid w:val="00B757E5"/>
    <w:rsid w:val="00B771DE"/>
    <w:rsid w:val="00B775DD"/>
    <w:rsid w:val="00B77EB6"/>
    <w:rsid w:val="00B80F99"/>
    <w:rsid w:val="00B81F38"/>
    <w:rsid w:val="00B82973"/>
    <w:rsid w:val="00B82DAF"/>
    <w:rsid w:val="00B83B62"/>
    <w:rsid w:val="00B84BF5"/>
    <w:rsid w:val="00B84D75"/>
    <w:rsid w:val="00B8507C"/>
    <w:rsid w:val="00B8535F"/>
    <w:rsid w:val="00B85BDB"/>
    <w:rsid w:val="00B86AEF"/>
    <w:rsid w:val="00B878CD"/>
    <w:rsid w:val="00B87A27"/>
    <w:rsid w:val="00B9005C"/>
    <w:rsid w:val="00B909F0"/>
    <w:rsid w:val="00B90F1F"/>
    <w:rsid w:val="00B91CB1"/>
    <w:rsid w:val="00B91F81"/>
    <w:rsid w:val="00B9249B"/>
    <w:rsid w:val="00B93EB1"/>
    <w:rsid w:val="00B9536C"/>
    <w:rsid w:val="00B96F1D"/>
    <w:rsid w:val="00B9752C"/>
    <w:rsid w:val="00B97D3C"/>
    <w:rsid w:val="00BA1886"/>
    <w:rsid w:val="00BA18C2"/>
    <w:rsid w:val="00BA1FFB"/>
    <w:rsid w:val="00BA2B3F"/>
    <w:rsid w:val="00BA4CDB"/>
    <w:rsid w:val="00BA4E45"/>
    <w:rsid w:val="00BA59FB"/>
    <w:rsid w:val="00BA5E98"/>
    <w:rsid w:val="00BA6292"/>
    <w:rsid w:val="00BB07F4"/>
    <w:rsid w:val="00BB14A3"/>
    <w:rsid w:val="00BB1D6F"/>
    <w:rsid w:val="00BB406E"/>
    <w:rsid w:val="00BB48C5"/>
    <w:rsid w:val="00BB68A5"/>
    <w:rsid w:val="00BB79F9"/>
    <w:rsid w:val="00BC0283"/>
    <w:rsid w:val="00BC15DE"/>
    <w:rsid w:val="00BC17C8"/>
    <w:rsid w:val="00BC2824"/>
    <w:rsid w:val="00BC369C"/>
    <w:rsid w:val="00BC4972"/>
    <w:rsid w:val="00BC6092"/>
    <w:rsid w:val="00BC64CC"/>
    <w:rsid w:val="00BC6897"/>
    <w:rsid w:val="00BD1631"/>
    <w:rsid w:val="00BD1B8D"/>
    <w:rsid w:val="00BD2496"/>
    <w:rsid w:val="00BD33D4"/>
    <w:rsid w:val="00BD40B1"/>
    <w:rsid w:val="00BD4339"/>
    <w:rsid w:val="00BD469E"/>
    <w:rsid w:val="00BD67BB"/>
    <w:rsid w:val="00BD69C0"/>
    <w:rsid w:val="00BD69C6"/>
    <w:rsid w:val="00BE2566"/>
    <w:rsid w:val="00BE348F"/>
    <w:rsid w:val="00BE47BF"/>
    <w:rsid w:val="00BE5374"/>
    <w:rsid w:val="00BE627A"/>
    <w:rsid w:val="00BE6CE8"/>
    <w:rsid w:val="00BF02A9"/>
    <w:rsid w:val="00BF040F"/>
    <w:rsid w:val="00BF494F"/>
    <w:rsid w:val="00BF5A84"/>
    <w:rsid w:val="00BF7C54"/>
    <w:rsid w:val="00C01D5F"/>
    <w:rsid w:val="00C0345A"/>
    <w:rsid w:val="00C03511"/>
    <w:rsid w:val="00C04C3A"/>
    <w:rsid w:val="00C05700"/>
    <w:rsid w:val="00C07026"/>
    <w:rsid w:val="00C074CD"/>
    <w:rsid w:val="00C1054F"/>
    <w:rsid w:val="00C1073F"/>
    <w:rsid w:val="00C107C3"/>
    <w:rsid w:val="00C10A55"/>
    <w:rsid w:val="00C1140B"/>
    <w:rsid w:val="00C12455"/>
    <w:rsid w:val="00C13520"/>
    <w:rsid w:val="00C13C23"/>
    <w:rsid w:val="00C14EB7"/>
    <w:rsid w:val="00C14F9B"/>
    <w:rsid w:val="00C14FAB"/>
    <w:rsid w:val="00C15F42"/>
    <w:rsid w:val="00C1610B"/>
    <w:rsid w:val="00C1611D"/>
    <w:rsid w:val="00C16956"/>
    <w:rsid w:val="00C16C9A"/>
    <w:rsid w:val="00C175E4"/>
    <w:rsid w:val="00C20A1C"/>
    <w:rsid w:val="00C22102"/>
    <w:rsid w:val="00C222BA"/>
    <w:rsid w:val="00C232E0"/>
    <w:rsid w:val="00C239A0"/>
    <w:rsid w:val="00C23ECA"/>
    <w:rsid w:val="00C24B5E"/>
    <w:rsid w:val="00C2534F"/>
    <w:rsid w:val="00C27595"/>
    <w:rsid w:val="00C27B53"/>
    <w:rsid w:val="00C30058"/>
    <w:rsid w:val="00C305C6"/>
    <w:rsid w:val="00C313C0"/>
    <w:rsid w:val="00C317A2"/>
    <w:rsid w:val="00C321A8"/>
    <w:rsid w:val="00C32845"/>
    <w:rsid w:val="00C33BCB"/>
    <w:rsid w:val="00C343FC"/>
    <w:rsid w:val="00C3572C"/>
    <w:rsid w:val="00C3651F"/>
    <w:rsid w:val="00C36633"/>
    <w:rsid w:val="00C36E9D"/>
    <w:rsid w:val="00C37C86"/>
    <w:rsid w:val="00C40EC9"/>
    <w:rsid w:val="00C412B1"/>
    <w:rsid w:val="00C416D4"/>
    <w:rsid w:val="00C42218"/>
    <w:rsid w:val="00C424D1"/>
    <w:rsid w:val="00C42906"/>
    <w:rsid w:val="00C4290D"/>
    <w:rsid w:val="00C43274"/>
    <w:rsid w:val="00C4436C"/>
    <w:rsid w:val="00C44718"/>
    <w:rsid w:val="00C461B2"/>
    <w:rsid w:val="00C46CEA"/>
    <w:rsid w:val="00C47C8E"/>
    <w:rsid w:val="00C47D78"/>
    <w:rsid w:val="00C47F19"/>
    <w:rsid w:val="00C52FD1"/>
    <w:rsid w:val="00C5359B"/>
    <w:rsid w:val="00C53AF7"/>
    <w:rsid w:val="00C54AE3"/>
    <w:rsid w:val="00C554B5"/>
    <w:rsid w:val="00C56875"/>
    <w:rsid w:val="00C56EF2"/>
    <w:rsid w:val="00C570A6"/>
    <w:rsid w:val="00C579F3"/>
    <w:rsid w:val="00C600B1"/>
    <w:rsid w:val="00C600B3"/>
    <w:rsid w:val="00C60DE1"/>
    <w:rsid w:val="00C61464"/>
    <w:rsid w:val="00C614B8"/>
    <w:rsid w:val="00C61501"/>
    <w:rsid w:val="00C66B17"/>
    <w:rsid w:val="00C66E57"/>
    <w:rsid w:val="00C67E8E"/>
    <w:rsid w:val="00C704D8"/>
    <w:rsid w:val="00C72177"/>
    <w:rsid w:val="00C7475B"/>
    <w:rsid w:val="00C74B8C"/>
    <w:rsid w:val="00C755C8"/>
    <w:rsid w:val="00C76E3D"/>
    <w:rsid w:val="00C803FA"/>
    <w:rsid w:val="00C82123"/>
    <w:rsid w:val="00C8268F"/>
    <w:rsid w:val="00C83535"/>
    <w:rsid w:val="00C83D84"/>
    <w:rsid w:val="00C85757"/>
    <w:rsid w:val="00C85D61"/>
    <w:rsid w:val="00C86B4D"/>
    <w:rsid w:val="00C86F6E"/>
    <w:rsid w:val="00C87190"/>
    <w:rsid w:val="00C87436"/>
    <w:rsid w:val="00C90CEA"/>
    <w:rsid w:val="00C91651"/>
    <w:rsid w:val="00C9177D"/>
    <w:rsid w:val="00C917A4"/>
    <w:rsid w:val="00C91B4C"/>
    <w:rsid w:val="00C922A2"/>
    <w:rsid w:val="00C94C32"/>
    <w:rsid w:val="00C958A2"/>
    <w:rsid w:val="00C97CEE"/>
    <w:rsid w:val="00C97F86"/>
    <w:rsid w:val="00CA1ACB"/>
    <w:rsid w:val="00CA26EA"/>
    <w:rsid w:val="00CA2FB2"/>
    <w:rsid w:val="00CA31EA"/>
    <w:rsid w:val="00CA361B"/>
    <w:rsid w:val="00CA3D3A"/>
    <w:rsid w:val="00CA42D6"/>
    <w:rsid w:val="00CA528A"/>
    <w:rsid w:val="00CA5FE4"/>
    <w:rsid w:val="00CA6A0B"/>
    <w:rsid w:val="00CA7D5C"/>
    <w:rsid w:val="00CA7FEA"/>
    <w:rsid w:val="00CB15E9"/>
    <w:rsid w:val="00CB1D0C"/>
    <w:rsid w:val="00CB297C"/>
    <w:rsid w:val="00CB2999"/>
    <w:rsid w:val="00CB2B25"/>
    <w:rsid w:val="00CB2BD5"/>
    <w:rsid w:val="00CB5291"/>
    <w:rsid w:val="00CB58B7"/>
    <w:rsid w:val="00CB5C55"/>
    <w:rsid w:val="00CB68AA"/>
    <w:rsid w:val="00CB7C19"/>
    <w:rsid w:val="00CB7D19"/>
    <w:rsid w:val="00CC01B4"/>
    <w:rsid w:val="00CC024E"/>
    <w:rsid w:val="00CC0D5E"/>
    <w:rsid w:val="00CC1D1A"/>
    <w:rsid w:val="00CC2BAC"/>
    <w:rsid w:val="00CC3B0B"/>
    <w:rsid w:val="00CC4A87"/>
    <w:rsid w:val="00CC5522"/>
    <w:rsid w:val="00CC5609"/>
    <w:rsid w:val="00CC5956"/>
    <w:rsid w:val="00CC6260"/>
    <w:rsid w:val="00CC6CEC"/>
    <w:rsid w:val="00CC7966"/>
    <w:rsid w:val="00CD06DD"/>
    <w:rsid w:val="00CD1404"/>
    <w:rsid w:val="00CD3341"/>
    <w:rsid w:val="00CD3C0A"/>
    <w:rsid w:val="00CD6400"/>
    <w:rsid w:val="00CD668F"/>
    <w:rsid w:val="00CE079B"/>
    <w:rsid w:val="00CE28E3"/>
    <w:rsid w:val="00CE2E6F"/>
    <w:rsid w:val="00CE6D7B"/>
    <w:rsid w:val="00CE7E2B"/>
    <w:rsid w:val="00CF1A2D"/>
    <w:rsid w:val="00CF1B18"/>
    <w:rsid w:val="00CF2913"/>
    <w:rsid w:val="00CF417D"/>
    <w:rsid w:val="00CF439F"/>
    <w:rsid w:val="00CF46ED"/>
    <w:rsid w:val="00CF6C90"/>
    <w:rsid w:val="00CF7120"/>
    <w:rsid w:val="00CF724C"/>
    <w:rsid w:val="00CF74B5"/>
    <w:rsid w:val="00D001B4"/>
    <w:rsid w:val="00D003B7"/>
    <w:rsid w:val="00D00627"/>
    <w:rsid w:val="00D00E36"/>
    <w:rsid w:val="00D02E33"/>
    <w:rsid w:val="00D02F4F"/>
    <w:rsid w:val="00D038D9"/>
    <w:rsid w:val="00D049C1"/>
    <w:rsid w:val="00D04CB3"/>
    <w:rsid w:val="00D05A27"/>
    <w:rsid w:val="00D104DE"/>
    <w:rsid w:val="00D113E8"/>
    <w:rsid w:val="00D11634"/>
    <w:rsid w:val="00D14B00"/>
    <w:rsid w:val="00D14E59"/>
    <w:rsid w:val="00D159B8"/>
    <w:rsid w:val="00D15C3E"/>
    <w:rsid w:val="00D1654D"/>
    <w:rsid w:val="00D167A3"/>
    <w:rsid w:val="00D20031"/>
    <w:rsid w:val="00D2119F"/>
    <w:rsid w:val="00D22A60"/>
    <w:rsid w:val="00D22A81"/>
    <w:rsid w:val="00D22E6F"/>
    <w:rsid w:val="00D23810"/>
    <w:rsid w:val="00D245EE"/>
    <w:rsid w:val="00D26AE0"/>
    <w:rsid w:val="00D313B3"/>
    <w:rsid w:val="00D325E2"/>
    <w:rsid w:val="00D32713"/>
    <w:rsid w:val="00D32720"/>
    <w:rsid w:val="00D3292B"/>
    <w:rsid w:val="00D32A4F"/>
    <w:rsid w:val="00D32E5B"/>
    <w:rsid w:val="00D33CB0"/>
    <w:rsid w:val="00D33F02"/>
    <w:rsid w:val="00D3410F"/>
    <w:rsid w:val="00D34486"/>
    <w:rsid w:val="00D347E8"/>
    <w:rsid w:val="00D348F3"/>
    <w:rsid w:val="00D358F7"/>
    <w:rsid w:val="00D35ACC"/>
    <w:rsid w:val="00D36376"/>
    <w:rsid w:val="00D3637A"/>
    <w:rsid w:val="00D368DA"/>
    <w:rsid w:val="00D36990"/>
    <w:rsid w:val="00D36E67"/>
    <w:rsid w:val="00D36E8E"/>
    <w:rsid w:val="00D36FED"/>
    <w:rsid w:val="00D37873"/>
    <w:rsid w:val="00D37EF5"/>
    <w:rsid w:val="00D40353"/>
    <w:rsid w:val="00D41828"/>
    <w:rsid w:val="00D419C9"/>
    <w:rsid w:val="00D428B9"/>
    <w:rsid w:val="00D43246"/>
    <w:rsid w:val="00D438ED"/>
    <w:rsid w:val="00D43947"/>
    <w:rsid w:val="00D43DBA"/>
    <w:rsid w:val="00D45750"/>
    <w:rsid w:val="00D457EA"/>
    <w:rsid w:val="00D45C42"/>
    <w:rsid w:val="00D461F2"/>
    <w:rsid w:val="00D4784C"/>
    <w:rsid w:val="00D47B27"/>
    <w:rsid w:val="00D5022C"/>
    <w:rsid w:val="00D5034C"/>
    <w:rsid w:val="00D50FA4"/>
    <w:rsid w:val="00D52E54"/>
    <w:rsid w:val="00D52FF5"/>
    <w:rsid w:val="00D535A3"/>
    <w:rsid w:val="00D538E8"/>
    <w:rsid w:val="00D54506"/>
    <w:rsid w:val="00D550B4"/>
    <w:rsid w:val="00D56DFA"/>
    <w:rsid w:val="00D576ED"/>
    <w:rsid w:val="00D60657"/>
    <w:rsid w:val="00D60CE0"/>
    <w:rsid w:val="00D60E22"/>
    <w:rsid w:val="00D61302"/>
    <w:rsid w:val="00D61BB4"/>
    <w:rsid w:val="00D62952"/>
    <w:rsid w:val="00D62F4D"/>
    <w:rsid w:val="00D63840"/>
    <w:rsid w:val="00D64906"/>
    <w:rsid w:val="00D652D9"/>
    <w:rsid w:val="00D65E99"/>
    <w:rsid w:val="00D669F7"/>
    <w:rsid w:val="00D67598"/>
    <w:rsid w:val="00D70DDA"/>
    <w:rsid w:val="00D719DB"/>
    <w:rsid w:val="00D71A9A"/>
    <w:rsid w:val="00D723DF"/>
    <w:rsid w:val="00D73AD9"/>
    <w:rsid w:val="00D74A13"/>
    <w:rsid w:val="00D7679E"/>
    <w:rsid w:val="00D80A7B"/>
    <w:rsid w:val="00D80C29"/>
    <w:rsid w:val="00D81FBD"/>
    <w:rsid w:val="00D8316D"/>
    <w:rsid w:val="00D83B51"/>
    <w:rsid w:val="00D83DE3"/>
    <w:rsid w:val="00D84ECA"/>
    <w:rsid w:val="00D8525E"/>
    <w:rsid w:val="00D87233"/>
    <w:rsid w:val="00D87322"/>
    <w:rsid w:val="00D9041B"/>
    <w:rsid w:val="00D90BC6"/>
    <w:rsid w:val="00D90DBB"/>
    <w:rsid w:val="00D91339"/>
    <w:rsid w:val="00D9141D"/>
    <w:rsid w:val="00D91AD4"/>
    <w:rsid w:val="00D9208B"/>
    <w:rsid w:val="00D9208E"/>
    <w:rsid w:val="00D946C9"/>
    <w:rsid w:val="00D94CF3"/>
    <w:rsid w:val="00D967A8"/>
    <w:rsid w:val="00D97DD8"/>
    <w:rsid w:val="00DA058E"/>
    <w:rsid w:val="00DA15F2"/>
    <w:rsid w:val="00DA512C"/>
    <w:rsid w:val="00DA5C0E"/>
    <w:rsid w:val="00DA635E"/>
    <w:rsid w:val="00DA6765"/>
    <w:rsid w:val="00DA70C2"/>
    <w:rsid w:val="00DB003C"/>
    <w:rsid w:val="00DB1105"/>
    <w:rsid w:val="00DB1E91"/>
    <w:rsid w:val="00DB1F0A"/>
    <w:rsid w:val="00DB2653"/>
    <w:rsid w:val="00DB2CE8"/>
    <w:rsid w:val="00DB337A"/>
    <w:rsid w:val="00DB4410"/>
    <w:rsid w:val="00DB4A80"/>
    <w:rsid w:val="00DB4B68"/>
    <w:rsid w:val="00DB5117"/>
    <w:rsid w:val="00DB6031"/>
    <w:rsid w:val="00DB6379"/>
    <w:rsid w:val="00DB638B"/>
    <w:rsid w:val="00DB664A"/>
    <w:rsid w:val="00DB7463"/>
    <w:rsid w:val="00DB7C87"/>
    <w:rsid w:val="00DC0078"/>
    <w:rsid w:val="00DC14AF"/>
    <w:rsid w:val="00DC1720"/>
    <w:rsid w:val="00DC2E70"/>
    <w:rsid w:val="00DC3633"/>
    <w:rsid w:val="00DC4108"/>
    <w:rsid w:val="00DC43C9"/>
    <w:rsid w:val="00DC4EC7"/>
    <w:rsid w:val="00DC4F64"/>
    <w:rsid w:val="00DC50C5"/>
    <w:rsid w:val="00DC56DD"/>
    <w:rsid w:val="00DC64A7"/>
    <w:rsid w:val="00DC747A"/>
    <w:rsid w:val="00DD0953"/>
    <w:rsid w:val="00DD1067"/>
    <w:rsid w:val="00DD194D"/>
    <w:rsid w:val="00DD1A95"/>
    <w:rsid w:val="00DD2C61"/>
    <w:rsid w:val="00DD2C81"/>
    <w:rsid w:val="00DD46F7"/>
    <w:rsid w:val="00DD4920"/>
    <w:rsid w:val="00DD4A83"/>
    <w:rsid w:val="00DD542C"/>
    <w:rsid w:val="00DD6D45"/>
    <w:rsid w:val="00DD73EB"/>
    <w:rsid w:val="00DD7F37"/>
    <w:rsid w:val="00DE2496"/>
    <w:rsid w:val="00DE6FD9"/>
    <w:rsid w:val="00DE7099"/>
    <w:rsid w:val="00DF03BC"/>
    <w:rsid w:val="00DF0FAA"/>
    <w:rsid w:val="00DF1F99"/>
    <w:rsid w:val="00DF280C"/>
    <w:rsid w:val="00DF341B"/>
    <w:rsid w:val="00DF3848"/>
    <w:rsid w:val="00DF39E9"/>
    <w:rsid w:val="00DF431B"/>
    <w:rsid w:val="00DF491C"/>
    <w:rsid w:val="00DF57FD"/>
    <w:rsid w:val="00DF6DDC"/>
    <w:rsid w:val="00DF7007"/>
    <w:rsid w:val="00DF74D9"/>
    <w:rsid w:val="00DF7612"/>
    <w:rsid w:val="00DF7665"/>
    <w:rsid w:val="00DF77B3"/>
    <w:rsid w:val="00DF7F45"/>
    <w:rsid w:val="00E00644"/>
    <w:rsid w:val="00E031A0"/>
    <w:rsid w:val="00E0360B"/>
    <w:rsid w:val="00E03A96"/>
    <w:rsid w:val="00E04DD2"/>
    <w:rsid w:val="00E05B51"/>
    <w:rsid w:val="00E05D56"/>
    <w:rsid w:val="00E079B8"/>
    <w:rsid w:val="00E105A9"/>
    <w:rsid w:val="00E11CF6"/>
    <w:rsid w:val="00E12A8C"/>
    <w:rsid w:val="00E12F24"/>
    <w:rsid w:val="00E13872"/>
    <w:rsid w:val="00E13D09"/>
    <w:rsid w:val="00E14520"/>
    <w:rsid w:val="00E15056"/>
    <w:rsid w:val="00E1516C"/>
    <w:rsid w:val="00E15DB1"/>
    <w:rsid w:val="00E1632B"/>
    <w:rsid w:val="00E167F3"/>
    <w:rsid w:val="00E16E53"/>
    <w:rsid w:val="00E17552"/>
    <w:rsid w:val="00E20620"/>
    <w:rsid w:val="00E21B03"/>
    <w:rsid w:val="00E22445"/>
    <w:rsid w:val="00E23776"/>
    <w:rsid w:val="00E24382"/>
    <w:rsid w:val="00E24D5E"/>
    <w:rsid w:val="00E250D5"/>
    <w:rsid w:val="00E260A3"/>
    <w:rsid w:val="00E26D15"/>
    <w:rsid w:val="00E278EB"/>
    <w:rsid w:val="00E27DDB"/>
    <w:rsid w:val="00E27FC8"/>
    <w:rsid w:val="00E30124"/>
    <w:rsid w:val="00E3095E"/>
    <w:rsid w:val="00E31702"/>
    <w:rsid w:val="00E31B75"/>
    <w:rsid w:val="00E3242E"/>
    <w:rsid w:val="00E32FD9"/>
    <w:rsid w:val="00E330C9"/>
    <w:rsid w:val="00E3330E"/>
    <w:rsid w:val="00E3351F"/>
    <w:rsid w:val="00E33803"/>
    <w:rsid w:val="00E33992"/>
    <w:rsid w:val="00E34AA3"/>
    <w:rsid w:val="00E34F06"/>
    <w:rsid w:val="00E36029"/>
    <w:rsid w:val="00E40DAE"/>
    <w:rsid w:val="00E40E6E"/>
    <w:rsid w:val="00E40F62"/>
    <w:rsid w:val="00E41299"/>
    <w:rsid w:val="00E413DB"/>
    <w:rsid w:val="00E41CC6"/>
    <w:rsid w:val="00E42FB9"/>
    <w:rsid w:val="00E430F9"/>
    <w:rsid w:val="00E43249"/>
    <w:rsid w:val="00E436A2"/>
    <w:rsid w:val="00E43F49"/>
    <w:rsid w:val="00E458D8"/>
    <w:rsid w:val="00E46EF1"/>
    <w:rsid w:val="00E4756F"/>
    <w:rsid w:val="00E508B5"/>
    <w:rsid w:val="00E50C0D"/>
    <w:rsid w:val="00E518A7"/>
    <w:rsid w:val="00E529F5"/>
    <w:rsid w:val="00E5356B"/>
    <w:rsid w:val="00E5364F"/>
    <w:rsid w:val="00E53E00"/>
    <w:rsid w:val="00E54221"/>
    <w:rsid w:val="00E5650A"/>
    <w:rsid w:val="00E571B1"/>
    <w:rsid w:val="00E573C8"/>
    <w:rsid w:val="00E574EC"/>
    <w:rsid w:val="00E57F9C"/>
    <w:rsid w:val="00E615F9"/>
    <w:rsid w:val="00E6193C"/>
    <w:rsid w:val="00E61EC0"/>
    <w:rsid w:val="00E62224"/>
    <w:rsid w:val="00E62BC2"/>
    <w:rsid w:val="00E639A5"/>
    <w:rsid w:val="00E63DAA"/>
    <w:rsid w:val="00E64434"/>
    <w:rsid w:val="00E6575F"/>
    <w:rsid w:val="00E6589F"/>
    <w:rsid w:val="00E66BD7"/>
    <w:rsid w:val="00E67193"/>
    <w:rsid w:val="00E70458"/>
    <w:rsid w:val="00E70EC2"/>
    <w:rsid w:val="00E7221D"/>
    <w:rsid w:val="00E7270B"/>
    <w:rsid w:val="00E72EAA"/>
    <w:rsid w:val="00E737D4"/>
    <w:rsid w:val="00E760A7"/>
    <w:rsid w:val="00E7615F"/>
    <w:rsid w:val="00E763D3"/>
    <w:rsid w:val="00E7644B"/>
    <w:rsid w:val="00E76AE0"/>
    <w:rsid w:val="00E76E20"/>
    <w:rsid w:val="00E777ED"/>
    <w:rsid w:val="00E809D1"/>
    <w:rsid w:val="00E81A87"/>
    <w:rsid w:val="00E833CD"/>
    <w:rsid w:val="00E8369E"/>
    <w:rsid w:val="00E83948"/>
    <w:rsid w:val="00E83CF9"/>
    <w:rsid w:val="00E84D43"/>
    <w:rsid w:val="00E86460"/>
    <w:rsid w:val="00E92974"/>
    <w:rsid w:val="00E92F98"/>
    <w:rsid w:val="00E9331D"/>
    <w:rsid w:val="00E94080"/>
    <w:rsid w:val="00E95322"/>
    <w:rsid w:val="00E95490"/>
    <w:rsid w:val="00E95540"/>
    <w:rsid w:val="00E968C1"/>
    <w:rsid w:val="00E971F6"/>
    <w:rsid w:val="00EA0E54"/>
    <w:rsid w:val="00EA1769"/>
    <w:rsid w:val="00EA217C"/>
    <w:rsid w:val="00EA2658"/>
    <w:rsid w:val="00EA2CCC"/>
    <w:rsid w:val="00EA2F1E"/>
    <w:rsid w:val="00EA2FBA"/>
    <w:rsid w:val="00EA3671"/>
    <w:rsid w:val="00EA3A26"/>
    <w:rsid w:val="00EA6B40"/>
    <w:rsid w:val="00EA7E92"/>
    <w:rsid w:val="00EB00A1"/>
    <w:rsid w:val="00EB0DEA"/>
    <w:rsid w:val="00EB101B"/>
    <w:rsid w:val="00EB1114"/>
    <w:rsid w:val="00EB15A7"/>
    <w:rsid w:val="00EB1F63"/>
    <w:rsid w:val="00EB27BC"/>
    <w:rsid w:val="00EB400B"/>
    <w:rsid w:val="00EB43F7"/>
    <w:rsid w:val="00EB4DE9"/>
    <w:rsid w:val="00EB6A32"/>
    <w:rsid w:val="00EB6FE7"/>
    <w:rsid w:val="00EC33A0"/>
    <w:rsid w:val="00EC3D69"/>
    <w:rsid w:val="00EC4836"/>
    <w:rsid w:val="00EC5088"/>
    <w:rsid w:val="00ED2C98"/>
    <w:rsid w:val="00ED3C42"/>
    <w:rsid w:val="00ED4D10"/>
    <w:rsid w:val="00ED5E38"/>
    <w:rsid w:val="00ED61BF"/>
    <w:rsid w:val="00EE0525"/>
    <w:rsid w:val="00EE1E30"/>
    <w:rsid w:val="00EE2216"/>
    <w:rsid w:val="00EE3F54"/>
    <w:rsid w:val="00EE404B"/>
    <w:rsid w:val="00EE4490"/>
    <w:rsid w:val="00EE4EEF"/>
    <w:rsid w:val="00EE51B6"/>
    <w:rsid w:val="00EE6832"/>
    <w:rsid w:val="00EF1755"/>
    <w:rsid w:val="00EF3D58"/>
    <w:rsid w:val="00EF54A5"/>
    <w:rsid w:val="00EF5FB8"/>
    <w:rsid w:val="00EF6ECA"/>
    <w:rsid w:val="00EF7063"/>
    <w:rsid w:val="00EF7084"/>
    <w:rsid w:val="00F0207D"/>
    <w:rsid w:val="00F02AA1"/>
    <w:rsid w:val="00F03B39"/>
    <w:rsid w:val="00F04052"/>
    <w:rsid w:val="00F04655"/>
    <w:rsid w:val="00F04FED"/>
    <w:rsid w:val="00F059B9"/>
    <w:rsid w:val="00F06673"/>
    <w:rsid w:val="00F06961"/>
    <w:rsid w:val="00F06B27"/>
    <w:rsid w:val="00F07D74"/>
    <w:rsid w:val="00F1066F"/>
    <w:rsid w:val="00F11F94"/>
    <w:rsid w:val="00F12068"/>
    <w:rsid w:val="00F12550"/>
    <w:rsid w:val="00F13834"/>
    <w:rsid w:val="00F140F4"/>
    <w:rsid w:val="00F1415F"/>
    <w:rsid w:val="00F14201"/>
    <w:rsid w:val="00F1508C"/>
    <w:rsid w:val="00F1546D"/>
    <w:rsid w:val="00F1578E"/>
    <w:rsid w:val="00F1611A"/>
    <w:rsid w:val="00F20763"/>
    <w:rsid w:val="00F21BCD"/>
    <w:rsid w:val="00F21E31"/>
    <w:rsid w:val="00F227C8"/>
    <w:rsid w:val="00F22B3F"/>
    <w:rsid w:val="00F23CB7"/>
    <w:rsid w:val="00F23DA3"/>
    <w:rsid w:val="00F23ED4"/>
    <w:rsid w:val="00F257B5"/>
    <w:rsid w:val="00F2720E"/>
    <w:rsid w:val="00F27642"/>
    <w:rsid w:val="00F2776D"/>
    <w:rsid w:val="00F30F80"/>
    <w:rsid w:val="00F3299E"/>
    <w:rsid w:val="00F346E6"/>
    <w:rsid w:val="00F35192"/>
    <w:rsid w:val="00F376E0"/>
    <w:rsid w:val="00F376EC"/>
    <w:rsid w:val="00F405BF"/>
    <w:rsid w:val="00F40864"/>
    <w:rsid w:val="00F44895"/>
    <w:rsid w:val="00F456F9"/>
    <w:rsid w:val="00F45D87"/>
    <w:rsid w:val="00F46763"/>
    <w:rsid w:val="00F50106"/>
    <w:rsid w:val="00F503FC"/>
    <w:rsid w:val="00F50585"/>
    <w:rsid w:val="00F50CBC"/>
    <w:rsid w:val="00F516E3"/>
    <w:rsid w:val="00F51891"/>
    <w:rsid w:val="00F51E1D"/>
    <w:rsid w:val="00F52204"/>
    <w:rsid w:val="00F52957"/>
    <w:rsid w:val="00F52C40"/>
    <w:rsid w:val="00F5395D"/>
    <w:rsid w:val="00F540F3"/>
    <w:rsid w:val="00F54832"/>
    <w:rsid w:val="00F54D02"/>
    <w:rsid w:val="00F54DE1"/>
    <w:rsid w:val="00F57885"/>
    <w:rsid w:val="00F62128"/>
    <w:rsid w:val="00F62F73"/>
    <w:rsid w:val="00F63FC2"/>
    <w:rsid w:val="00F65800"/>
    <w:rsid w:val="00F66144"/>
    <w:rsid w:val="00F6713F"/>
    <w:rsid w:val="00F67F4B"/>
    <w:rsid w:val="00F70BEF"/>
    <w:rsid w:val="00F70D19"/>
    <w:rsid w:val="00F74B51"/>
    <w:rsid w:val="00F800EE"/>
    <w:rsid w:val="00F81213"/>
    <w:rsid w:val="00F81362"/>
    <w:rsid w:val="00F82E2D"/>
    <w:rsid w:val="00F834CB"/>
    <w:rsid w:val="00F83772"/>
    <w:rsid w:val="00F84336"/>
    <w:rsid w:val="00F854EE"/>
    <w:rsid w:val="00F86964"/>
    <w:rsid w:val="00F90EDC"/>
    <w:rsid w:val="00F91353"/>
    <w:rsid w:val="00F9154F"/>
    <w:rsid w:val="00F91B80"/>
    <w:rsid w:val="00F925C9"/>
    <w:rsid w:val="00F94736"/>
    <w:rsid w:val="00F95D8C"/>
    <w:rsid w:val="00F9684A"/>
    <w:rsid w:val="00F968A3"/>
    <w:rsid w:val="00F97E50"/>
    <w:rsid w:val="00FA012B"/>
    <w:rsid w:val="00FA0825"/>
    <w:rsid w:val="00FA08AD"/>
    <w:rsid w:val="00FA0E8C"/>
    <w:rsid w:val="00FA2F27"/>
    <w:rsid w:val="00FA4150"/>
    <w:rsid w:val="00FA45D0"/>
    <w:rsid w:val="00FA4EC7"/>
    <w:rsid w:val="00FA5766"/>
    <w:rsid w:val="00FA5FFF"/>
    <w:rsid w:val="00FA7D7D"/>
    <w:rsid w:val="00FA7E9E"/>
    <w:rsid w:val="00FB0794"/>
    <w:rsid w:val="00FB1459"/>
    <w:rsid w:val="00FB30B5"/>
    <w:rsid w:val="00FB620D"/>
    <w:rsid w:val="00FB6F67"/>
    <w:rsid w:val="00FC0A51"/>
    <w:rsid w:val="00FC0AD7"/>
    <w:rsid w:val="00FC10DE"/>
    <w:rsid w:val="00FC1864"/>
    <w:rsid w:val="00FC2D4A"/>
    <w:rsid w:val="00FC2D5F"/>
    <w:rsid w:val="00FC2F99"/>
    <w:rsid w:val="00FC3726"/>
    <w:rsid w:val="00FC5099"/>
    <w:rsid w:val="00FC5603"/>
    <w:rsid w:val="00FC66D1"/>
    <w:rsid w:val="00FC7406"/>
    <w:rsid w:val="00FD0B28"/>
    <w:rsid w:val="00FD17BA"/>
    <w:rsid w:val="00FD1CD0"/>
    <w:rsid w:val="00FD2C9D"/>
    <w:rsid w:val="00FD2CD3"/>
    <w:rsid w:val="00FD2EE6"/>
    <w:rsid w:val="00FD2F74"/>
    <w:rsid w:val="00FD3B94"/>
    <w:rsid w:val="00FD40DD"/>
    <w:rsid w:val="00FD43B3"/>
    <w:rsid w:val="00FD4852"/>
    <w:rsid w:val="00FD6295"/>
    <w:rsid w:val="00FD6F04"/>
    <w:rsid w:val="00FD7ADD"/>
    <w:rsid w:val="00FE1118"/>
    <w:rsid w:val="00FE121D"/>
    <w:rsid w:val="00FE1BB6"/>
    <w:rsid w:val="00FE36DA"/>
    <w:rsid w:val="00FE40E5"/>
    <w:rsid w:val="00FE41AD"/>
    <w:rsid w:val="00FE4739"/>
    <w:rsid w:val="00FE4DB2"/>
    <w:rsid w:val="00FE4E78"/>
    <w:rsid w:val="00FE681D"/>
    <w:rsid w:val="00FE700F"/>
    <w:rsid w:val="00FE74DF"/>
    <w:rsid w:val="00FE7915"/>
    <w:rsid w:val="00FF0DBD"/>
    <w:rsid w:val="00FF2100"/>
    <w:rsid w:val="00FF2E31"/>
    <w:rsid w:val="00FF37EA"/>
    <w:rsid w:val="00FF3A07"/>
    <w:rsid w:val="00FF3FEA"/>
    <w:rsid w:val="00FF4C68"/>
    <w:rsid w:val="00FF69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5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E3"/>
    <w:pPr>
      <w:spacing w:before="120"/>
      <w:jc w:val="both"/>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560256"/>
    <w:pPr>
      <w:spacing w:before="0" w:after="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560256"/>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Points,Bullet point,List Paragraph1,List Paragraph11,Recommendation,Section heading,Numbered para,ES Paragraph,PBAC ES Paragraph,PBAC normal points,Bullet List,Body Text Bullet Points,Footnote,Figure_name,Numbered Indented Text,lp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5F73A0"/>
    <w:pPr>
      <w:jc w:val="left"/>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E737D4"/>
    <w:pPr>
      <w:spacing w:before="0" w:after="0" w:line="240" w:lineRule="auto"/>
    </w:pPr>
    <w:rPr>
      <w:rFonts w:ascii="Arial Narrow" w:eastAsia="Times New Roman" w:hAnsi="Arial Narrow" w:cs="Tahoma"/>
      <w:sz w:val="20"/>
      <w:szCs w:val="20"/>
      <w:lang w:eastAsia="en-AU"/>
    </w:rPr>
  </w:style>
  <w:style w:type="character" w:customStyle="1" w:styleId="TabletextChar0">
    <w:name w:val="Table text Char"/>
    <w:link w:val="Tabletext0"/>
    <w:rsid w:val="00E737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816C6"/>
    <w:pPr>
      <w:keepNext/>
      <w:spacing w:before="240" w:after="120" w:line="240" w:lineRule="auto"/>
    </w:pPr>
    <w:rPr>
      <w:rFonts w:ascii="Franklin Gothic Medium" w:hAnsi="Franklin Gothic Medium"/>
      <w:sz w:val="24"/>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ESNumberedSectionHeading">
    <w:name w:val="ES Numbered Section Heading"/>
    <w:link w:val="ESNumberedSectionHeadingChar"/>
    <w:qFormat/>
    <w:rsid w:val="00E737D4"/>
    <w:pPr>
      <w:keepNext/>
      <w:numPr>
        <w:numId w:val="10"/>
      </w:numPr>
      <w:spacing w:before="240" w:after="120" w:line="312" w:lineRule="auto"/>
      <w:ind w:left="1134" w:hanging="1134"/>
      <w:jc w:val="both"/>
      <w:outlineLvl w:val="2"/>
    </w:pPr>
    <w:rPr>
      <w:rFonts w:cs="Tahoma"/>
      <w:smallCaps/>
      <w:szCs w:val="24"/>
      <w:lang w:eastAsia="en-AU"/>
    </w:rPr>
  </w:style>
  <w:style w:type="character" w:customStyle="1" w:styleId="ESNumberedSectionHeadingChar">
    <w:name w:val="ES Numbered Section Heading Char"/>
    <w:basedOn w:val="DefaultParagraphFont"/>
    <w:link w:val="ESNumberedSectionHeading"/>
    <w:rsid w:val="00E737D4"/>
    <w:rPr>
      <w:rFonts w:cs="Tahoma"/>
      <w:smallCaps/>
      <w:szCs w:val="24"/>
      <w:lang w:eastAsia="en-AU"/>
    </w:rPr>
  </w:style>
  <w:style w:type="paragraph" w:customStyle="1" w:styleId="MSACTables">
    <w:name w:val="MSAC Tables"/>
    <w:basedOn w:val="Caption"/>
    <w:link w:val="MSACTablesChar"/>
    <w:qFormat/>
    <w:rsid w:val="00275B5B"/>
    <w:pPr>
      <w:keepNext w:val="0"/>
      <w:spacing w:before="0" w:after="0"/>
    </w:pPr>
    <w:rPr>
      <w:b w:val="0"/>
      <w:i/>
      <w:color w:val="002060"/>
    </w:rPr>
  </w:style>
  <w:style w:type="paragraph" w:customStyle="1" w:styleId="MSACCommentary">
    <w:name w:val="MSAC Commentary"/>
    <w:basedOn w:val="Normal"/>
    <w:link w:val="MSACCommentaryChar"/>
    <w:autoRedefine/>
    <w:qFormat/>
    <w:rsid w:val="00585CCA"/>
    <w:pPr>
      <w:numPr>
        <w:numId w:val="23"/>
      </w:numPr>
      <w:spacing w:before="0" w:after="100" w:afterAutospacing="1" w:line="240" w:lineRule="auto"/>
    </w:pPr>
    <w:rPr>
      <w:rFonts w:ascii="Calibri" w:hAnsi="Calibri" w:cstheme="minorHAnsi"/>
      <w:i/>
      <w:color w:val="002060"/>
      <w:lang w:eastAsia="en-AU"/>
    </w:rPr>
  </w:style>
  <w:style w:type="character" w:customStyle="1" w:styleId="MSACTablesChar">
    <w:name w:val="MSAC Tables Char"/>
    <w:basedOn w:val="CaptionChar"/>
    <w:link w:val="MSACTables"/>
    <w:rsid w:val="00275B5B"/>
    <w:rPr>
      <w:rFonts w:ascii="Arial Narrow" w:eastAsia="Times New Roman" w:hAnsi="Arial Narrow" w:cs="Times New Roman"/>
      <w:b w:val="0"/>
      <w:bCs/>
      <w:i/>
      <w:color w:val="002060"/>
      <w:sz w:val="20"/>
      <w:szCs w:val="20"/>
    </w:rPr>
  </w:style>
  <w:style w:type="character" w:customStyle="1" w:styleId="MSACCommentaryChar">
    <w:name w:val="MSAC Commentary Char"/>
    <w:basedOn w:val="DefaultParagraphFont"/>
    <w:link w:val="MSACCommentary"/>
    <w:rsid w:val="00585CCA"/>
    <w:rPr>
      <w:rFonts w:ascii="Calibri" w:hAnsi="Calibri" w:cstheme="minorHAnsi"/>
      <w:i/>
      <w:color w:val="002060"/>
      <w:lang w:eastAsia="en-AU"/>
    </w:rPr>
  </w:style>
  <w:style w:type="character" w:customStyle="1" w:styleId="Small">
    <w:name w:val="Small"/>
    <w:basedOn w:val="DefaultParagraphFont"/>
    <w:uiPriority w:val="4"/>
    <w:qFormat/>
    <w:rsid w:val="00BA6292"/>
    <w:rPr>
      <w:rFonts w:ascii="Arial Narrow" w:hAnsi="Arial Narrow" w:hint="default"/>
      <w:sz w:val="20"/>
    </w:rPr>
  </w:style>
  <w:style w:type="paragraph" w:styleId="NoSpacing">
    <w:name w:val="No Spacing"/>
    <w:basedOn w:val="Normal"/>
    <w:uiPriority w:val="1"/>
    <w:qFormat/>
    <w:rsid w:val="001E07C9"/>
    <w:pPr>
      <w:spacing w:before="0" w:after="0" w:line="240" w:lineRule="auto"/>
      <w:jc w:val="left"/>
    </w:pPr>
    <w:rPr>
      <w:rFonts w:ascii="Calibri" w:hAnsi="Calibri" w:cs="Calibri"/>
    </w:rPr>
  </w:style>
  <w:style w:type="character" w:customStyle="1" w:styleId="normaltextrun">
    <w:name w:val="normaltextrun"/>
    <w:basedOn w:val="DefaultParagraphFont"/>
    <w:rsid w:val="00EB6FE7"/>
  </w:style>
  <w:style w:type="paragraph" w:customStyle="1" w:styleId="Tablecaption">
    <w:name w:val="Table caption"/>
    <w:basedOn w:val="Normal"/>
    <w:link w:val="TablecaptionChar"/>
    <w:qFormat/>
    <w:rsid w:val="00EB6FE7"/>
    <w:pPr>
      <w:keepNext/>
      <w:keepLines/>
      <w:spacing w:before="0" w:after="0" w:line="240" w:lineRule="auto"/>
    </w:pPr>
    <w:rPr>
      <w:rFonts w:ascii="Arial Narrow" w:eastAsia="Times New Roman" w:hAnsi="Arial Narrow" w:cs="Arial"/>
      <w:i/>
      <w:color w:val="002060"/>
      <w:sz w:val="20"/>
      <w:szCs w:val="20"/>
    </w:rPr>
  </w:style>
  <w:style w:type="character" w:customStyle="1" w:styleId="TablecaptionChar">
    <w:name w:val="Table caption Char"/>
    <w:basedOn w:val="DefaultParagraphFont"/>
    <w:link w:val="Tablecaption"/>
    <w:rsid w:val="00EB6FE7"/>
    <w:rPr>
      <w:rFonts w:ascii="Arial Narrow" w:eastAsia="Times New Roman" w:hAnsi="Arial Narrow" w:cs="Arial"/>
      <w:i/>
      <w:color w:val="002060"/>
      <w:sz w:val="20"/>
      <w:szCs w:val="20"/>
    </w:rPr>
  </w:style>
  <w:style w:type="character" w:customStyle="1" w:styleId="fontstyle01">
    <w:name w:val="fontstyle01"/>
    <w:basedOn w:val="DefaultParagraphFont"/>
    <w:rsid w:val="00A7257B"/>
    <w:rPr>
      <w:rFonts w:ascii="SymbolMT" w:hAnsi="SymbolMT" w:hint="default"/>
      <w:b w:val="0"/>
      <w:bCs w:val="0"/>
      <w:i w:val="0"/>
      <w:iCs w:val="0"/>
      <w:color w:val="000000"/>
      <w:sz w:val="24"/>
      <w:szCs w:val="24"/>
    </w:rPr>
  </w:style>
  <w:style w:type="character" w:styleId="IntenseEmphasis">
    <w:name w:val="Intense Emphasis"/>
    <w:basedOn w:val="DefaultParagraphFont"/>
    <w:uiPriority w:val="21"/>
    <w:qFormat/>
    <w:rsid w:val="00294A36"/>
    <w:rPr>
      <w:i/>
      <w:iCs/>
      <w:color w:val="002F6C"/>
    </w:rPr>
  </w:style>
  <w:style w:type="paragraph" w:styleId="BodyText">
    <w:name w:val="Body Text"/>
    <w:aliases w:val="Body Text Char Char,Body Text Char1 Char Char,Body Text Char Char Char Char,Body Text Char1 Char Char Char Char,Body Text Char Char Char Char Char Char,Body Text Char1 Char Char Char Char Char Char,Char Char Char Char, Char Char Char Char,GS"/>
    <w:basedOn w:val="Normal"/>
    <w:link w:val="BodyTextChar"/>
    <w:uiPriority w:val="99"/>
    <w:unhideWhenUsed/>
    <w:qFormat/>
    <w:rsid w:val="00294A36"/>
    <w:pPr>
      <w:spacing w:before="0" w:after="120" w:line="256" w:lineRule="auto"/>
      <w:jc w:val="left"/>
    </w:pPr>
    <w:rPr>
      <w:rFonts w:ascii="Times New Roman" w:eastAsia="Batang" w:hAnsi="Times New Roman"/>
      <w:lang w:val="en-US"/>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GS Char"/>
    <w:basedOn w:val="DefaultParagraphFont"/>
    <w:link w:val="BodyText"/>
    <w:uiPriority w:val="99"/>
    <w:rsid w:val="00294A36"/>
    <w:rPr>
      <w:rFonts w:ascii="Times New Roman" w:eastAsia="Batang" w:hAnsi="Times New Roman"/>
      <w:lang w:val="en-US"/>
    </w:rPr>
  </w:style>
  <w:style w:type="paragraph" w:customStyle="1" w:styleId="MediumGrid1-Accent21">
    <w:name w:val="Medium Grid 1 - Accent 21"/>
    <w:basedOn w:val="Normal"/>
    <w:uiPriority w:val="34"/>
    <w:qFormat/>
    <w:rsid w:val="00294A36"/>
    <w:pPr>
      <w:spacing w:before="0" w:after="0" w:line="240" w:lineRule="auto"/>
      <w:ind w:left="720"/>
      <w:jc w:val="left"/>
    </w:pPr>
    <w:rPr>
      <w:rFonts w:ascii="Calibri" w:eastAsia="Batang" w:hAnsi="Calibri"/>
    </w:rPr>
  </w:style>
  <w:style w:type="paragraph" w:customStyle="1" w:styleId="Default">
    <w:name w:val="Default"/>
    <w:rsid w:val="00294A36"/>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character" w:styleId="UnresolvedMention">
    <w:name w:val="Unresolved Mention"/>
    <w:basedOn w:val="DefaultParagraphFont"/>
    <w:uiPriority w:val="99"/>
    <w:semiHidden/>
    <w:unhideWhenUsed/>
    <w:rsid w:val="00033CD6"/>
    <w:rPr>
      <w:color w:val="605E5C"/>
      <w:shd w:val="clear" w:color="auto" w:fill="E1DFDD"/>
    </w:rPr>
  </w:style>
  <w:style w:type="paragraph" w:styleId="NormalWeb">
    <w:name w:val="Normal (Web)"/>
    <w:basedOn w:val="Normal"/>
    <w:uiPriority w:val="99"/>
    <w:semiHidden/>
    <w:unhideWhenUsed/>
    <w:rsid w:val="00FC509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520AC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20AC5"/>
    <w:rPr>
      <w:rFonts w:ascii="Franklin Gothic Book" w:hAnsi="Franklin Gothic Book"/>
      <w:sz w:val="20"/>
      <w:szCs w:val="20"/>
    </w:rPr>
  </w:style>
  <w:style w:type="character" w:styleId="EndnoteReference">
    <w:name w:val="endnote reference"/>
    <w:basedOn w:val="DefaultParagraphFont"/>
    <w:uiPriority w:val="99"/>
    <w:semiHidden/>
    <w:unhideWhenUsed/>
    <w:rsid w:val="00520AC5"/>
    <w:rPr>
      <w:vertAlign w:val="superscript"/>
    </w:rPr>
  </w:style>
  <w:style w:type="paragraph" w:customStyle="1" w:styleId="TableBullet">
    <w:name w:val="TableBullet"/>
    <w:basedOn w:val="TableText1"/>
    <w:rsid w:val="009C0DC3"/>
    <w:pPr>
      <w:numPr>
        <w:numId w:val="28"/>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9C0D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124980"/>
    <w:pPr>
      <w:numPr>
        <w:numId w:val="36"/>
      </w:numPr>
      <w:spacing w:before="0" w:after="0" w:line="240" w:lineRule="auto"/>
      <w:ind w:left="720"/>
      <w:jc w:val="left"/>
    </w:pPr>
    <w:rPr>
      <w:rFonts w:ascii="Times New Roman" w:eastAsia="Times New Roman" w:hAnsi="Times New Roman" w:cs="Times New Roman"/>
      <w:color w:val="000000"/>
      <w:sz w:val="24"/>
      <w:szCs w:val="20"/>
      <w:lang w:eastAsia="en-AU"/>
    </w:rPr>
  </w:style>
  <w:style w:type="paragraph" w:styleId="PlainText">
    <w:name w:val="Plain Text"/>
    <w:basedOn w:val="Normal"/>
    <w:link w:val="PlainTextChar"/>
    <w:uiPriority w:val="99"/>
    <w:unhideWhenUsed/>
    <w:rsid w:val="001A3CD6"/>
    <w:pPr>
      <w:spacing w:before="0"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1A3C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9376302">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2297107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2080486">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1013900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889010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31959773">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85525987">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5770598">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6906819">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4718202">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8283958">
      <w:bodyDiv w:val="1"/>
      <w:marLeft w:val="0"/>
      <w:marRight w:val="0"/>
      <w:marTop w:val="0"/>
      <w:marBottom w:val="0"/>
      <w:divBdr>
        <w:top w:val="none" w:sz="0" w:space="0" w:color="auto"/>
        <w:left w:val="none" w:sz="0" w:space="0" w:color="auto"/>
        <w:bottom w:val="none" w:sz="0" w:space="0" w:color="auto"/>
        <w:right w:val="none" w:sz="0" w:space="0" w:color="auto"/>
      </w:divBdr>
    </w:div>
    <w:div w:id="100736374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38064870">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4772661">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3363230">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3528916">
      <w:bodyDiv w:val="1"/>
      <w:marLeft w:val="0"/>
      <w:marRight w:val="0"/>
      <w:marTop w:val="0"/>
      <w:marBottom w:val="0"/>
      <w:divBdr>
        <w:top w:val="none" w:sz="0" w:space="0" w:color="auto"/>
        <w:left w:val="none" w:sz="0" w:space="0" w:color="auto"/>
        <w:bottom w:val="none" w:sz="0" w:space="0" w:color="auto"/>
        <w:right w:val="none" w:sz="0" w:space="0" w:color="auto"/>
      </w:divBdr>
    </w:div>
    <w:div w:id="1703479301">
      <w:bodyDiv w:val="1"/>
      <w:marLeft w:val="0"/>
      <w:marRight w:val="0"/>
      <w:marTop w:val="0"/>
      <w:marBottom w:val="0"/>
      <w:divBdr>
        <w:top w:val="none" w:sz="0" w:space="0" w:color="auto"/>
        <w:left w:val="none" w:sz="0" w:space="0" w:color="auto"/>
        <w:bottom w:val="none" w:sz="0" w:space="0" w:color="auto"/>
        <w:right w:val="none" w:sz="0" w:space="0" w:color="auto"/>
      </w:divBdr>
    </w:div>
    <w:div w:id="173581430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76240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86">
          <w:marLeft w:val="288"/>
          <w:marRight w:val="0"/>
          <w:marTop w:val="115"/>
          <w:marBottom w:val="0"/>
          <w:divBdr>
            <w:top w:val="none" w:sz="0" w:space="0" w:color="auto"/>
            <w:left w:val="none" w:sz="0" w:space="0" w:color="auto"/>
            <w:bottom w:val="none" w:sz="0" w:space="0" w:color="auto"/>
            <w:right w:val="none" w:sz="0" w:space="0" w:color="auto"/>
          </w:divBdr>
        </w:div>
      </w:divsChild>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34044012">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00035612">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linicaltrials.gov/ct2/show/NCT04181827?term=CARTITUDE-4&amp;draw=2&amp;rank=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5FB8-2378-4B82-BCD0-9AEBD5A7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20493</Words>
  <Characters>116811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2022-11-06T23:01:00Z</dcterms:created>
  <dcterms:modified xsi:type="dcterms:W3CDTF">2022-11-06T23:01:00Z</dcterms:modified>
  <cp:category/>
</cp:coreProperties>
</file>