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D5" w:rsidRPr="00A34E9C" w:rsidRDefault="007252D5" w:rsidP="000901A8">
      <w:bookmarkStart w:id="0" w:name="_Toc279153756"/>
      <w:bookmarkStart w:id="1" w:name="_GoBack"/>
      <w:bookmarkEnd w:id="1"/>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7252D5" w:rsidRPr="00A34E9C" w:rsidTr="00D61C4E">
        <w:tc>
          <w:tcPr>
            <w:tcW w:w="5000" w:type="pct"/>
          </w:tcPr>
          <w:p w:rsidR="007829D5" w:rsidRDefault="007829D5" w:rsidP="00D61C4E">
            <w:pPr>
              <w:pStyle w:val="NoSpacing"/>
              <w:rPr>
                <w:rFonts w:ascii="Tahoma" w:hAnsi="Tahoma" w:cs="Tahoma"/>
                <w:sz w:val="44"/>
                <w:szCs w:val="56"/>
                <w:lang w:val="en-AU"/>
              </w:rPr>
            </w:pPr>
            <w:r>
              <w:rPr>
                <w:rFonts w:ascii="Tahoma" w:hAnsi="Tahoma" w:cs="Tahoma"/>
                <w:sz w:val="44"/>
                <w:szCs w:val="56"/>
                <w:lang w:val="en-AU"/>
              </w:rPr>
              <w:t>1237</w:t>
            </w:r>
          </w:p>
          <w:p w:rsidR="007829D5" w:rsidRDefault="007829D5" w:rsidP="00D61C4E">
            <w:pPr>
              <w:pStyle w:val="NoSpacing"/>
              <w:rPr>
                <w:rFonts w:ascii="Tahoma" w:hAnsi="Tahoma" w:cs="Tahoma"/>
                <w:sz w:val="44"/>
                <w:szCs w:val="56"/>
                <w:lang w:val="en-AU"/>
              </w:rPr>
            </w:pPr>
          </w:p>
          <w:p w:rsidR="007252D5" w:rsidRPr="00A34E9C" w:rsidRDefault="00454FC6" w:rsidP="00D61C4E">
            <w:pPr>
              <w:pStyle w:val="NoSpacing"/>
              <w:rPr>
                <w:rFonts w:ascii="Tahoma" w:hAnsi="Tahoma" w:cs="Tahoma"/>
                <w:sz w:val="44"/>
                <w:szCs w:val="56"/>
                <w:lang w:val="en-AU"/>
              </w:rPr>
            </w:pPr>
            <w:r>
              <w:rPr>
                <w:rFonts w:ascii="Tahoma" w:hAnsi="Tahoma" w:cs="Tahoma"/>
                <w:sz w:val="44"/>
                <w:szCs w:val="56"/>
                <w:lang w:val="en-AU"/>
              </w:rPr>
              <w:t>Final</w:t>
            </w:r>
            <w:r w:rsidR="007252D5" w:rsidRPr="00A34E9C">
              <w:rPr>
                <w:rFonts w:ascii="Tahoma" w:hAnsi="Tahoma" w:cs="Tahoma"/>
                <w:sz w:val="44"/>
                <w:szCs w:val="56"/>
                <w:lang w:val="en-AU"/>
              </w:rPr>
              <w:t xml:space="preserve"> protocol to guide the assessment of </w:t>
            </w:r>
            <w:r w:rsidR="00442286">
              <w:rPr>
                <w:rFonts w:ascii="Tahoma" w:hAnsi="Tahoma" w:cs="Tahoma"/>
                <w:sz w:val="44"/>
                <w:szCs w:val="56"/>
                <w:lang w:val="en-AU"/>
              </w:rPr>
              <w:t xml:space="preserve">cardiac </w:t>
            </w:r>
            <w:r w:rsidR="00683180">
              <w:rPr>
                <w:rFonts w:ascii="Tahoma" w:hAnsi="Tahoma" w:cs="Tahoma"/>
                <w:sz w:val="44"/>
                <w:szCs w:val="56"/>
                <w:lang w:val="en-AU"/>
              </w:rPr>
              <w:t xml:space="preserve">magnetic </w:t>
            </w:r>
            <w:r w:rsidR="00480B85">
              <w:rPr>
                <w:rFonts w:ascii="Tahoma" w:hAnsi="Tahoma" w:cs="Tahoma"/>
                <w:sz w:val="44"/>
                <w:szCs w:val="56"/>
                <w:lang w:val="en-AU"/>
              </w:rPr>
              <w:t>res</w:t>
            </w:r>
            <w:r w:rsidR="00EA4A5F">
              <w:rPr>
                <w:rFonts w:ascii="Tahoma" w:hAnsi="Tahoma" w:cs="Tahoma"/>
                <w:sz w:val="44"/>
                <w:szCs w:val="56"/>
                <w:lang w:val="en-AU"/>
              </w:rPr>
              <w:t>onance imaging</w:t>
            </w:r>
            <w:r w:rsidR="00194C91">
              <w:rPr>
                <w:rFonts w:ascii="Tahoma" w:hAnsi="Tahoma" w:cs="Tahoma"/>
                <w:sz w:val="44"/>
                <w:szCs w:val="56"/>
                <w:lang w:val="en-AU"/>
              </w:rPr>
              <w:t xml:space="preserve"> </w:t>
            </w:r>
            <w:r w:rsidR="001654BD">
              <w:rPr>
                <w:rFonts w:ascii="Tahoma" w:hAnsi="Tahoma" w:cs="Tahoma"/>
                <w:sz w:val="44"/>
                <w:szCs w:val="56"/>
                <w:lang w:val="en-AU"/>
              </w:rPr>
              <w:t>of</w:t>
            </w:r>
            <w:r w:rsidR="0097055F">
              <w:rPr>
                <w:rFonts w:ascii="Tahoma" w:hAnsi="Tahoma" w:cs="Tahoma"/>
                <w:sz w:val="44"/>
                <w:szCs w:val="56"/>
                <w:lang w:val="en-AU"/>
              </w:rPr>
              <w:t xml:space="preserve"> patients with known or suspected coronary artery disease</w:t>
            </w:r>
          </w:p>
          <w:p w:rsidR="007252D5" w:rsidRPr="00A34E9C" w:rsidRDefault="007252D5" w:rsidP="007829D5">
            <w:pPr>
              <w:pStyle w:val="NoSpacing"/>
              <w:rPr>
                <w:rFonts w:ascii="Tahoma" w:hAnsi="Tahoma" w:cs="Tahoma"/>
                <w:sz w:val="48"/>
                <w:szCs w:val="56"/>
              </w:rPr>
            </w:pPr>
          </w:p>
        </w:tc>
      </w:tr>
      <w:tr w:rsidR="007252D5" w:rsidRPr="00A34E9C" w:rsidTr="00D61C4E">
        <w:tc>
          <w:tcPr>
            <w:tcW w:w="5000" w:type="pct"/>
          </w:tcPr>
          <w:p w:rsidR="007252D5" w:rsidRPr="00FE705C" w:rsidRDefault="00454FC6" w:rsidP="003F5D96">
            <w:pPr>
              <w:pStyle w:val="NoSpacing"/>
              <w:rPr>
                <w:rFonts w:ascii="Tahoma" w:hAnsi="Tahoma" w:cs="Tahoma"/>
                <w:sz w:val="32"/>
                <w:szCs w:val="40"/>
              </w:rPr>
            </w:pPr>
            <w:r>
              <w:rPr>
                <w:rFonts w:ascii="Tahoma" w:hAnsi="Tahoma" w:cs="Tahoma"/>
                <w:sz w:val="32"/>
                <w:szCs w:val="40"/>
                <w:lang w:val="en-AU"/>
              </w:rPr>
              <w:t>December</w:t>
            </w:r>
            <w:r w:rsidR="00EA4A5F">
              <w:rPr>
                <w:rFonts w:ascii="Tahoma" w:hAnsi="Tahoma" w:cs="Tahoma"/>
                <w:sz w:val="32"/>
                <w:szCs w:val="40"/>
                <w:lang w:val="en-AU"/>
              </w:rPr>
              <w:t xml:space="preserve"> 2014</w:t>
            </w:r>
          </w:p>
        </w:tc>
      </w:tr>
    </w:tbl>
    <w:p w:rsidR="007252D5" w:rsidRPr="00A34E9C" w:rsidRDefault="007252D5" w:rsidP="002171BE"/>
    <w:p w:rsidR="007252D5" w:rsidRPr="00A34E9C" w:rsidRDefault="007252D5" w:rsidP="002171BE">
      <w:pPr>
        <w:rPr>
          <w:rFonts w:ascii="Cambria" w:eastAsia="Times New Roman" w:hAnsi="Cambria" w:cs="Times New Roman"/>
          <w:color w:val="365F91"/>
          <w:sz w:val="22"/>
          <w:szCs w:val="28"/>
          <w:lang w:val="en-US" w:eastAsia="en-US"/>
        </w:rPr>
      </w:pPr>
      <w:r w:rsidRPr="00A34E9C">
        <w:br w:type="page"/>
      </w:r>
    </w:p>
    <w:p w:rsidR="007252D5" w:rsidRPr="00A34E9C" w:rsidRDefault="007252D5" w:rsidP="00AD6563">
      <w:pPr>
        <w:pStyle w:val="Heading1"/>
      </w:pPr>
      <w:bookmarkStart w:id="2" w:name="_Toc401572774"/>
      <w:r w:rsidRPr="00A34E9C">
        <w:lastRenderedPageBreak/>
        <w:t>Table of Contents</w:t>
      </w:r>
      <w:bookmarkEnd w:id="2"/>
    </w:p>
    <w:p w:rsidR="00E32CF4" w:rsidRDefault="007252D5">
      <w:pPr>
        <w:pStyle w:val="TOC1"/>
        <w:rPr>
          <w:rFonts w:asciiTheme="minorHAnsi" w:eastAsiaTheme="minorEastAsia" w:hAnsiTheme="minorHAnsi" w:cstheme="minorBidi"/>
          <w:b w:val="0"/>
          <w:sz w:val="22"/>
          <w:szCs w:val="22"/>
          <w:lang w:eastAsia="en-AU"/>
        </w:rPr>
      </w:pPr>
      <w:r w:rsidRPr="00A34E9C">
        <w:fldChar w:fldCharType="begin"/>
      </w:r>
      <w:r w:rsidRPr="00A34E9C">
        <w:instrText xml:space="preserve"> TOC \o "1-3" \h \z \u </w:instrText>
      </w:r>
      <w:r w:rsidRPr="00A34E9C">
        <w:fldChar w:fldCharType="separate"/>
      </w:r>
      <w:hyperlink w:anchor="_Toc401572774" w:history="1">
        <w:r w:rsidR="00E32CF4" w:rsidRPr="000065A0">
          <w:rPr>
            <w:rStyle w:val="Hyperlink"/>
          </w:rPr>
          <w:t>Table of Contents</w:t>
        </w:r>
        <w:r w:rsidR="00E32CF4">
          <w:rPr>
            <w:webHidden/>
          </w:rPr>
          <w:tab/>
        </w:r>
        <w:r w:rsidR="00E32CF4">
          <w:rPr>
            <w:webHidden/>
          </w:rPr>
          <w:fldChar w:fldCharType="begin"/>
        </w:r>
        <w:r w:rsidR="00E32CF4">
          <w:rPr>
            <w:webHidden/>
          </w:rPr>
          <w:instrText xml:space="preserve"> PAGEREF _Toc401572774 \h </w:instrText>
        </w:r>
        <w:r w:rsidR="00E32CF4">
          <w:rPr>
            <w:webHidden/>
          </w:rPr>
        </w:r>
        <w:r w:rsidR="00E32CF4">
          <w:rPr>
            <w:webHidden/>
          </w:rPr>
          <w:fldChar w:fldCharType="separate"/>
        </w:r>
        <w:r w:rsidR="00EF6BFA">
          <w:rPr>
            <w:webHidden/>
          </w:rPr>
          <w:t>1</w:t>
        </w:r>
        <w:r w:rsidR="00E32CF4">
          <w:rPr>
            <w:webHidden/>
          </w:rPr>
          <w:fldChar w:fldCharType="end"/>
        </w:r>
      </w:hyperlink>
    </w:p>
    <w:p w:rsidR="00E32CF4" w:rsidRDefault="00EF6BFA">
      <w:pPr>
        <w:pStyle w:val="TOC1"/>
        <w:rPr>
          <w:rFonts w:asciiTheme="minorHAnsi" w:eastAsiaTheme="minorEastAsia" w:hAnsiTheme="minorHAnsi" w:cstheme="minorBidi"/>
          <w:b w:val="0"/>
          <w:sz w:val="22"/>
          <w:szCs w:val="22"/>
          <w:lang w:eastAsia="en-AU"/>
        </w:rPr>
      </w:pPr>
      <w:hyperlink w:anchor="_Toc401572775" w:history="1">
        <w:r w:rsidR="00E32CF4" w:rsidRPr="000065A0">
          <w:rPr>
            <w:rStyle w:val="Hyperlink"/>
          </w:rPr>
          <w:t>MSAC and PASC</w:t>
        </w:r>
        <w:r w:rsidR="00E32CF4">
          <w:rPr>
            <w:webHidden/>
          </w:rPr>
          <w:tab/>
        </w:r>
        <w:r w:rsidR="00E32CF4">
          <w:rPr>
            <w:webHidden/>
          </w:rPr>
          <w:fldChar w:fldCharType="begin"/>
        </w:r>
        <w:r w:rsidR="00E32CF4">
          <w:rPr>
            <w:webHidden/>
          </w:rPr>
          <w:instrText xml:space="preserve"> PAGEREF _Toc401572775 \h </w:instrText>
        </w:r>
        <w:r w:rsidR="00E32CF4">
          <w:rPr>
            <w:webHidden/>
          </w:rPr>
        </w:r>
        <w:r w:rsidR="00E32CF4">
          <w:rPr>
            <w:webHidden/>
          </w:rPr>
          <w:fldChar w:fldCharType="separate"/>
        </w:r>
        <w:r>
          <w:rPr>
            <w:webHidden/>
          </w:rPr>
          <w:t>3</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76" w:history="1">
        <w:r w:rsidR="00E32CF4" w:rsidRPr="000065A0">
          <w:rPr>
            <w:rStyle w:val="Hyperlink"/>
          </w:rPr>
          <w:t>Purpose of this document</w:t>
        </w:r>
        <w:r w:rsidR="00E32CF4">
          <w:rPr>
            <w:webHidden/>
          </w:rPr>
          <w:tab/>
        </w:r>
        <w:r w:rsidR="00E32CF4">
          <w:rPr>
            <w:webHidden/>
          </w:rPr>
          <w:fldChar w:fldCharType="begin"/>
        </w:r>
        <w:r w:rsidR="00E32CF4">
          <w:rPr>
            <w:webHidden/>
          </w:rPr>
          <w:instrText xml:space="preserve"> PAGEREF _Toc401572776 \h </w:instrText>
        </w:r>
        <w:r w:rsidR="00E32CF4">
          <w:rPr>
            <w:webHidden/>
          </w:rPr>
        </w:r>
        <w:r w:rsidR="00E32CF4">
          <w:rPr>
            <w:webHidden/>
          </w:rPr>
          <w:fldChar w:fldCharType="separate"/>
        </w:r>
        <w:r>
          <w:rPr>
            <w:webHidden/>
          </w:rPr>
          <w:t>3</w:t>
        </w:r>
        <w:r w:rsidR="00E32CF4">
          <w:rPr>
            <w:webHidden/>
          </w:rPr>
          <w:fldChar w:fldCharType="end"/>
        </w:r>
      </w:hyperlink>
    </w:p>
    <w:p w:rsidR="00E32CF4" w:rsidRDefault="00EF6BFA">
      <w:pPr>
        <w:pStyle w:val="TOC1"/>
        <w:rPr>
          <w:rFonts w:asciiTheme="minorHAnsi" w:eastAsiaTheme="minorEastAsia" w:hAnsiTheme="minorHAnsi" w:cstheme="minorBidi"/>
          <w:b w:val="0"/>
          <w:sz w:val="22"/>
          <w:szCs w:val="22"/>
          <w:lang w:eastAsia="en-AU"/>
        </w:rPr>
      </w:pPr>
      <w:hyperlink w:anchor="_Toc401572777" w:history="1">
        <w:r w:rsidR="00E32CF4" w:rsidRPr="000065A0">
          <w:rPr>
            <w:rStyle w:val="Hyperlink"/>
          </w:rPr>
          <w:t>Purpose of application</w:t>
        </w:r>
        <w:r w:rsidR="00E32CF4">
          <w:rPr>
            <w:webHidden/>
          </w:rPr>
          <w:tab/>
        </w:r>
        <w:r w:rsidR="00E32CF4">
          <w:rPr>
            <w:webHidden/>
          </w:rPr>
          <w:fldChar w:fldCharType="begin"/>
        </w:r>
        <w:r w:rsidR="00E32CF4">
          <w:rPr>
            <w:webHidden/>
          </w:rPr>
          <w:instrText xml:space="preserve"> PAGEREF _Toc401572777 \h </w:instrText>
        </w:r>
        <w:r w:rsidR="00E32CF4">
          <w:rPr>
            <w:webHidden/>
          </w:rPr>
        </w:r>
        <w:r w:rsidR="00E32CF4">
          <w:rPr>
            <w:webHidden/>
          </w:rPr>
          <w:fldChar w:fldCharType="separate"/>
        </w:r>
        <w:r>
          <w:rPr>
            <w:webHidden/>
          </w:rPr>
          <w:t>4</w:t>
        </w:r>
        <w:r w:rsidR="00E32CF4">
          <w:rPr>
            <w:webHidden/>
          </w:rPr>
          <w:fldChar w:fldCharType="end"/>
        </w:r>
      </w:hyperlink>
    </w:p>
    <w:p w:rsidR="00E32CF4" w:rsidRDefault="00EF6BFA">
      <w:pPr>
        <w:pStyle w:val="TOC1"/>
        <w:rPr>
          <w:rFonts w:asciiTheme="minorHAnsi" w:eastAsiaTheme="minorEastAsia" w:hAnsiTheme="minorHAnsi" w:cstheme="minorBidi"/>
          <w:b w:val="0"/>
          <w:sz w:val="22"/>
          <w:szCs w:val="22"/>
          <w:lang w:eastAsia="en-AU"/>
        </w:rPr>
      </w:pPr>
      <w:hyperlink w:anchor="_Toc401572778" w:history="1">
        <w:r w:rsidR="00E32CF4" w:rsidRPr="000065A0">
          <w:rPr>
            <w:rStyle w:val="Hyperlink"/>
          </w:rPr>
          <w:t>Intervention</w:t>
        </w:r>
        <w:r w:rsidR="00E32CF4">
          <w:rPr>
            <w:webHidden/>
          </w:rPr>
          <w:tab/>
        </w:r>
        <w:r w:rsidR="00E32CF4">
          <w:rPr>
            <w:webHidden/>
          </w:rPr>
          <w:fldChar w:fldCharType="begin"/>
        </w:r>
        <w:r w:rsidR="00E32CF4">
          <w:rPr>
            <w:webHidden/>
          </w:rPr>
          <w:instrText xml:space="preserve"> PAGEREF _Toc401572778 \h </w:instrText>
        </w:r>
        <w:r w:rsidR="00E32CF4">
          <w:rPr>
            <w:webHidden/>
          </w:rPr>
        </w:r>
        <w:r w:rsidR="00E32CF4">
          <w:rPr>
            <w:webHidden/>
          </w:rPr>
          <w:fldChar w:fldCharType="separate"/>
        </w:r>
        <w:r>
          <w:rPr>
            <w:webHidden/>
          </w:rPr>
          <w:t>4</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79" w:history="1">
        <w:r w:rsidR="00E32CF4" w:rsidRPr="000065A0">
          <w:rPr>
            <w:rStyle w:val="Hyperlink"/>
          </w:rPr>
          <w:t>Description</w:t>
        </w:r>
        <w:r w:rsidR="00E32CF4">
          <w:rPr>
            <w:webHidden/>
          </w:rPr>
          <w:tab/>
        </w:r>
        <w:r w:rsidR="00E32CF4">
          <w:rPr>
            <w:webHidden/>
          </w:rPr>
          <w:fldChar w:fldCharType="begin"/>
        </w:r>
        <w:r w:rsidR="00E32CF4">
          <w:rPr>
            <w:webHidden/>
          </w:rPr>
          <w:instrText xml:space="preserve"> PAGEREF _Toc401572779 \h </w:instrText>
        </w:r>
        <w:r w:rsidR="00E32CF4">
          <w:rPr>
            <w:webHidden/>
          </w:rPr>
        </w:r>
        <w:r w:rsidR="00E32CF4">
          <w:rPr>
            <w:webHidden/>
          </w:rPr>
          <w:fldChar w:fldCharType="separate"/>
        </w:r>
        <w:r>
          <w:rPr>
            <w:webHidden/>
          </w:rPr>
          <w:t>4</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80" w:history="1">
        <w:r w:rsidR="00E32CF4" w:rsidRPr="000065A0">
          <w:rPr>
            <w:rStyle w:val="Hyperlink"/>
          </w:rPr>
          <w:t>Administration, dose, frequency of administration, duration of treatment</w:t>
        </w:r>
        <w:r w:rsidR="00E32CF4">
          <w:rPr>
            <w:webHidden/>
          </w:rPr>
          <w:tab/>
        </w:r>
        <w:r w:rsidR="00E32CF4">
          <w:rPr>
            <w:webHidden/>
          </w:rPr>
          <w:fldChar w:fldCharType="begin"/>
        </w:r>
        <w:r w:rsidR="00E32CF4">
          <w:rPr>
            <w:webHidden/>
          </w:rPr>
          <w:instrText xml:space="preserve"> PAGEREF _Toc401572780 \h </w:instrText>
        </w:r>
        <w:r w:rsidR="00E32CF4">
          <w:rPr>
            <w:webHidden/>
          </w:rPr>
        </w:r>
        <w:r w:rsidR="00E32CF4">
          <w:rPr>
            <w:webHidden/>
          </w:rPr>
          <w:fldChar w:fldCharType="separate"/>
        </w:r>
        <w:r>
          <w:rPr>
            <w:webHidden/>
          </w:rPr>
          <w:t>5</w:t>
        </w:r>
        <w:r w:rsidR="00E32CF4">
          <w:rPr>
            <w:webHidden/>
          </w:rPr>
          <w:fldChar w:fldCharType="end"/>
        </w:r>
      </w:hyperlink>
    </w:p>
    <w:p w:rsidR="00E32CF4" w:rsidRDefault="00EF6BFA">
      <w:pPr>
        <w:pStyle w:val="TOC1"/>
        <w:rPr>
          <w:rFonts w:asciiTheme="minorHAnsi" w:eastAsiaTheme="minorEastAsia" w:hAnsiTheme="minorHAnsi" w:cstheme="minorBidi"/>
          <w:b w:val="0"/>
          <w:sz w:val="22"/>
          <w:szCs w:val="22"/>
          <w:lang w:eastAsia="en-AU"/>
        </w:rPr>
      </w:pPr>
      <w:hyperlink w:anchor="_Toc401572781" w:history="1">
        <w:r w:rsidR="00E32CF4" w:rsidRPr="000065A0">
          <w:rPr>
            <w:rStyle w:val="Hyperlink"/>
          </w:rPr>
          <w:t>Background</w:t>
        </w:r>
        <w:r w:rsidR="00E32CF4">
          <w:rPr>
            <w:webHidden/>
          </w:rPr>
          <w:tab/>
        </w:r>
        <w:r w:rsidR="00E32CF4">
          <w:rPr>
            <w:webHidden/>
          </w:rPr>
          <w:fldChar w:fldCharType="begin"/>
        </w:r>
        <w:r w:rsidR="00E32CF4">
          <w:rPr>
            <w:webHidden/>
          </w:rPr>
          <w:instrText xml:space="preserve"> PAGEREF _Toc401572781 \h </w:instrText>
        </w:r>
        <w:r w:rsidR="00E32CF4">
          <w:rPr>
            <w:webHidden/>
          </w:rPr>
        </w:r>
        <w:r w:rsidR="00E32CF4">
          <w:rPr>
            <w:webHidden/>
          </w:rPr>
          <w:fldChar w:fldCharType="separate"/>
        </w:r>
        <w:r>
          <w:rPr>
            <w:webHidden/>
          </w:rPr>
          <w:t>6</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82" w:history="1">
        <w:r w:rsidR="00E32CF4" w:rsidRPr="000065A0">
          <w:rPr>
            <w:rStyle w:val="Hyperlink"/>
          </w:rPr>
          <w:t>Current arrangements for public reimbursement</w:t>
        </w:r>
        <w:r w:rsidR="00E32CF4">
          <w:rPr>
            <w:webHidden/>
          </w:rPr>
          <w:tab/>
        </w:r>
        <w:r w:rsidR="00E32CF4">
          <w:rPr>
            <w:webHidden/>
          </w:rPr>
          <w:fldChar w:fldCharType="begin"/>
        </w:r>
        <w:r w:rsidR="00E32CF4">
          <w:rPr>
            <w:webHidden/>
          </w:rPr>
          <w:instrText xml:space="preserve"> PAGEREF _Toc401572782 \h </w:instrText>
        </w:r>
        <w:r w:rsidR="00E32CF4">
          <w:rPr>
            <w:webHidden/>
          </w:rPr>
        </w:r>
        <w:r w:rsidR="00E32CF4">
          <w:rPr>
            <w:webHidden/>
          </w:rPr>
          <w:fldChar w:fldCharType="separate"/>
        </w:r>
        <w:r>
          <w:rPr>
            <w:webHidden/>
          </w:rPr>
          <w:t>6</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83" w:history="1">
        <w:r w:rsidR="00E32CF4" w:rsidRPr="000065A0">
          <w:rPr>
            <w:rStyle w:val="Hyperlink"/>
          </w:rPr>
          <w:t>Regulatory status</w:t>
        </w:r>
        <w:r w:rsidR="00E32CF4">
          <w:rPr>
            <w:webHidden/>
          </w:rPr>
          <w:tab/>
        </w:r>
        <w:r w:rsidR="00E32CF4">
          <w:rPr>
            <w:webHidden/>
          </w:rPr>
          <w:fldChar w:fldCharType="begin"/>
        </w:r>
        <w:r w:rsidR="00E32CF4">
          <w:rPr>
            <w:webHidden/>
          </w:rPr>
          <w:instrText xml:space="preserve"> PAGEREF _Toc401572783 \h </w:instrText>
        </w:r>
        <w:r w:rsidR="00E32CF4">
          <w:rPr>
            <w:webHidden/>
          </w:rPr>
        </w:r>
        <w:r w:rsidR="00E32CF4">
          <w:rPr>
            <w:webHidden/>
          </w:rPr>
          <w:fldChar w:fldCharType="separate"/>
        </w:r>
        <w:r>
          <w:rPr>
            <w:webHidden/>
          </w:rPr>
          <w:t>6</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84" w:history="1">
        <w:r w:rsidR="00E32CF4" w:rsidRPr="000065A0">
          <w:rPr>
            <w:rStyle w:val="Hyperlink"/>
          </w:rPr>
          <w:t>Proposed MBS listing</w:t>
        </w:r>
        <w:r w:rsidR="00E32CF4">
          <w:rPr>
            <w:webHidden/>
          </w:rPr>
          <w:tab/>
        </w:r>
        <w:r w:rsidR="00E32CF4">
          <w:rPr>
            <w:webHidden/>
          </w:rPr>
          <w:fldChar w:fldCharType="begin"/>
        </w:r>
        <w:r w:rsidR="00E32CF4">
          <w:rPr>
            <w:webHidden/>
          </w:rPr>
          <w:instrText xml:space="preserve"> PAGEREF _Toc401572784 \h </w:instrText>
        </w:r>
        <w:r w:rsidR="00E32CF4">
          <w:rPr>
            <w:webHidden/>
          </w:rPr>
        </w:r>
        <w:r w:rsidR="00E32CF4">
          <w:rPr>
            <w:webHidden/>
          </w:rPr>
          <w:fldChar w:fldCharType="separate"/>
        </w:r>
        <w:r>
          <w:rPr>
            <w:webHidden/>
          </w:rPr>
          <w:t>7</w:t>
        </w:r>
        <w:r w:rsidR="00E32CF4">
          <w:rPr>
            <w:webHidden/>
          </w:rPr>
          <w:fldChar w:fldCharType="end"/>
        </w:r>
      </w:hyperlink>
    </w:p>
    <w:p w:rsidR="00E32CF4" w:rsidRDefault="00EF6BFA">
      <w:pPr>
        <w:pStyle w:val="TOC1"/>
        <w:rPr>
          <w:rFonts w:asciiTheme="minorHAnsi" w:eastAsiaTheme="minorEastAsia" w:hAnsiTheme="minorHAnsi" w:cstheme="minorBidi"/>
          <w:b w:val="0"/>
          <w:sz w:val="22"/>
          <w:szCs w:val="22"/>
          <w:lang w:eastAsia="en-AU"/>
        </w:rPr>
      </w:pPr>
      <w:hyperlink w:anchor="_Toc401572785" w:history="1">
        <w:r w:rsidR="00E32CF4" w:rsidRPr="000065A0">
          <w:rPr>
            <w:rStyle w:val="Hyperlink"/>
          </w:rPr>
          <w:t>Patient Population</w:t>
        </w:r>
        <w:r w:rsidR="00E32CF4">
          <w:rPr>
            <w:webHidden/>
          </w:rPr>
          <w:tab/>
        </w:r>
        <w:r w:rsidR="00E32CF4">
          <w:rPr>
            <w:webHidden/>
          </w:rPr>
          <w:fldChar w:fldCharType="begin"/>
        </w:r>
        <w:r w:rsidR="00E32CF4">
          <w:rPr>
            <w:webHidden/>
          </w:rPr>
          <w:instrText xml:space="preserve"> PAGEREF _Toc401572785 \h </w:instrText>
        </w:r>
        <w:r w:rsidR="00E32CF4">
          <w:rPr>
            <w:webHidden/>
          </w:rPr>
        </w:r>
        <w:r w:rsidR="00E32CF4">
          <w:rPr>
            <w:webHidden/>
          </w:rPr>
          <w:fldChar w:fldCharType="separate"/>
        </w:r>
        <w:r>
          <w:rPr>
            <w:webHidden/>
          </w:rPr>
          <w:t>8</w:t>
        </w:r>
        <w:r w:rsidR="00E32CF4">
          <w:rPr>
            <w:webHidden/>
          </w:rPr>
          <w:fldChar w:fldCharType="end"/>
        </w:r>
      </w:hyperlink>
    </w:p>
    <w:p w:rsidR="00E32CF4" w:rsidRDefault="00EF6BFA">
      <w:pPr>
        <w:pStyle w:val="TOC1"/>
        <w:rPr>
          <w:rFonts w:asciiTheme="minorHAnsi" w:eastAsiaTheme="minorEastAsia" w:hAnsiTheme="minorHAnsi" w:cstheme="minorBidi"/>
          <w:b w:val="0"/>
          <w:sz w:val="22"/>
          <w:szCs w:val="22"/>
          <w:lang w:eastAsia="en-AU"/>
        </w:rPr>
      </w:pPr>
      <w:hyperlink w:anchor="_Toc401572786" w:history="1">
        <w:r w:rsidR="00E32CF4" w:rsidRPr="000065A0">
          <w:rPr>
            <w:rStyle w:val="Hyperlink"/>
          </w:rPr>
          <w:t>Population 1</w:t>
        </w:r>
        <w:r w:rsidR="00E32CF4">
          <w:rPr>
            <w:webHidden/>
          </w:rPr>
          <w:tab/>
        </w:r>
        <w:r w:rsidR="00E32CF4">
          <w:rPr>
            <w:webHidden/>
          </w:rPr>
          <w:fldChar w:fldCharType="begin"/>
        </w:r>
        <w:r w:rsidR="00E32CF4">
          <w:rPr>
            <w:webHidden/>
          </w:rPr>
          <w:instrText xml:space="preserve"> PAGEREF _Toc401572786 \h </w:instrText>
        </w:r>
        <w:r w:rsidR="00E32CF4">
          <w:rPr>
            <w:webHidden/>
          </w:rPr>
        </w:r>
        <w:r w:rsidR="00E32CF4">
          <w:rPr>
            <w:webHidden/>
          </w:rPr>
          <w:fldChar w:fldCharType="separate"/>
        </w:r>
        <w:r>
          <w:rPr>
            <w:webHidden/>
          </w:rPr>
          <w:t>8</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87" w:history="1">
        <w:r w:rsidR="00E32CF4" w:rsidRPr="000065A0">
          <w:rPr>
            <w:rStyle w:val="Hyperlink"/>
          </w:rPr>
          <w:t>Intervention</w:t>
        </w:r>
        <w:r w:rsidR="00E32CF4">
          <w:rPr>
            <w:webHidden/>
          </w:rPr>
          <w:tab/>
        </w:r>
        <w:r w:rsidR="00E32CF4">
          <w:rPr>
            <w:webHidden/>
          </w:rPr>
          <w:fldChar w:fldCharType="begin"/>
        </w:r>
        <w:r w:rsidR="00E32CF4">
          <w:rPr>
            <w:webHidden/>
          </w:rPr>
          <w:instrText xml:space="preserve"> PAGEREF _Toc401572787 \h </w:instrText>
        </w:r>
        <w:r w:rsidR="00E32CF4">
          <w:rPr>
            <w:webHidden/>
          </w:rPr>
        </w:r>
        <w:r w:rsidR="00E32CF4">
          <w:rPr>
            <w:webHidden/>
          </w:rPr>
          <w:fldChar w:fldCharType="separate"/>
        </w:r>
        <w:r>
          <w:rPr>
            <w:webHidden/>
          </w:rPr>
          <w:t>9</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88" w:history="1">
        <w:r w:rsidR="00E32CF4" w:rsidRPr="000065A0">
          <w:rPr>
            <w:rStyle w:val="Hyperlink"/>
          </w:rPr>
          <w:t>Co-administered interventions</w:t>
        </w:r>
        <w:r w:rsidR="00E32CF4">
          <w:rPr>
            <w:webHidden/>
          </w:rPr>
          <w:tab/>
        </w:r>
        <w:r w:rsidR="00E32CF4">
          <w:rPr>
            <w:webHidden/>
          </w:rPr>
          <w:fldChar w:fldCharType="begin"/>
        </w:r>
        <w:r w:rsidR="00E32CF4">
          <w:rPr>
            <w:webHidden/>
          </w:rPr>
          <w:instrText xml:space="preserve"> PAGEREF _Toc401572788 \h </w:instrText>
        </w:r>
        <w:r w:rsidR="00E32CF4">
          <w:rPr>
            <w:webHidden/>
          </w:rPr>
        </w:r>
        <w:r w:rsidR="00E32CF4">
          <w:rPr>
            <w:webHidden/>
          </w:rPr>
          <w:fldChar w:fldCharType="separate"/>
        </w:r>
        <w:r>
          <w:rPr>
            <w:webHidden/>
          </w:rPr>
          <w:t>10</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89" w:history="1">
        <w:r w:rsidR="00E32CF4" w:rsidRPr="000065A0">
          <w:rPr>
            <w:rStyle w:val="Hyperlink"/>
          </w:rPr>
          <w:t>Clinical place for proposed intervention</w:t>
        </w:r>
        <w:r w:rsidR="00E32CF4">
          <w:rPr>
            <w:webHidden/>
          </w:rPr>
          <w:tab/>
        </w:r>
        <w:r w:rsidR="00E32CF4">
          <w:rPr>
            <w:webHidden/>
          </w:rPr>
          <w:fldChar w:fldCharType="begin"/>
        </w:r>
        <w:r w:rsidR="00E32CF4">
          <w:rPr>
            <w:webHidden/>
          </w:rPr>
          <w:instrText xml:space="preserve"> PAGEREF _Toc401572789 \h </w:instrText>
        </w:r>
        <w:r w:rsidR="00E32CF4">
          <w:rPr>
            <w:webHidden/>
          </w:rPr>
        </w:r>
        <w:r w:rsidR="00E32CF4">
          <w:rPr>
            <w:webHidden/>
          </w:rPr>
          <w:fldChar w:fldCharType="separate"/>
        </w:r>
        <w:r>
          <w:rPr>
            <w:webHidden/>
          </w:rPr>
          <w:t>10</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90" w:history="1">
        <w:r w:rsidR="00E32CF4" w:rsidRPr="000065A0">
          <w:rPr>
            <w:rStyle w:val="Hyperlink"/>
          </w:rPr>
          <w:t>Comparator(s)</w:t>
        </w:r>
        <w:r w:rsidR="00E32CF4">
          <w:rPr>
            <w:webHidden/>
          </w:rPr>
          <w:tab/>
        </w:r>
        <w:r w:rsidR="00E32CF4">
          <w:rPr>
            <w:webHidden/>
          </w:rPr>
          <w:fldChar w:fldCharType="begin"/>
        </w:r>
        <w:r w:rsidR="00E32CF4">
          <w:rPr>
            <w:webHidden/>
          </w:rPr>
          <w:instrText xml:space="preserve"> PAGEREF _Toc401572790 \h </w:instrText>
        </w:r>
        <w:r w:rsidR="00E32CF4">
          <w:rPr>
            <w:webHidden/>
          </w:rPr>
        </w:r>
        <w:r w:rsidR="00E32CF4">
          <w:rPr>
            <w:webHidden/>
          </w:rPr>
          <w:fldChar w:fldCharType="separate"/>
        </w:r>
        <w:r>
          <w:rPr>
            <w:webHidden/>
          </w:rPr>
          <w:t>12</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91" w:history="1">
        <w:r w:rsidR="00E32CF4" w:rsidRPr="000065A0">
          <w:rPr>
            <w:rStyle w:val="Hyperlink"/>
          </w:rPr>
          <w:t>Reference standard</w:t>
        </w:r>
        <w:r w:rsidR="00E32CF4">
          <w:rPr>
            <w:webHidden/>
          </w:rPr>
          <w:tab/>
        </w:r>
        <w:r w:rsidR="00E32CF4">
          <w:rPr>
            <w:webHidden/>
          </w:rPr>
          <w:fldChar w:fldCharType="begin"/>
        </w:r>
        <w:r w:rsidR="00E32CF4">
          <w:rPr>
            <w:webHidden/>
          </w:rPr>
          <w:instrText xml:space="preserve"> PAGEREF _Toc401572791 \h </w:instrText>
        </w:r>
        <w:r w:rsidR="00E32CF4">
          <w:rPr>
            <w:webHidden/>
          </w:rPr>
        </w:r>
        <w:r w:rsidR="00E32CF4">
          <w:rPr>
            <w:webHidden/>
          </w:rPr>
          <w:fldChar w:fldCharType="separate"/>
        </w:r>
        <w:r>
          <w:rPr>
            <w:webHidden/>
          </w:rPr>
          <w:t>12</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92" w:history="1">
        <w:r w:rsidR="00E32CF4" w:rsidRPr="000065A0">
          <w:rPr>
            <w:rStyle w:val="Hyperlink"/>
          </w:rPr>
          <w:t>Outcomes</w:t>
        </w:r>
        <w:r w:rsidR="00E32CF4">
          <w:rPr>
            <w:webHidden/>
          </w:rPr>
          <w:tab/>
        </w:r>
        <w:r w:rsidR="00E32CF4">
          <w:rPr>
            <w:webHidden/>
          </w:rPr>
          <w:fldChar w:fldCharType="begin"/>
        </w:r>
        <w:r w:rsidR="00E32CF4">
          <w:rPr>
            <w:webHidden/>
          </w:rPr>
          <w:instrText xml:space="preserve"> PAGEREF _Toc401572792 \h </w:instrText>
        </w:r>
        <w:r w:rsidR="00E32CF4">
          <w:rPr>
            <w:webHidden/>
          </w:rPr>
        </w:r>
        <w:r w:rsidR="00E32CF4">
          <w:rPr>
            <w:webHidden/>
          </w:rPr>
          <w:fldChar w:fldCharType="separate"/>
        </w:r>
        <w:r>
          <w:rPr>
            <w:webHidden/>
          </w:rPr>
          <w:t>13</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93" w:history="1">
        <w:r w:rsidR="00E32CF4" w:rsidRPr="000065A0">
          <w:rPr>
            <w:rStyle w:val="Hyperlink"/>
          </w:rPr>
          <w:t>Clinical claim</w:t>
        </w:r>
        <w:r w:rsidR="00E32CF4">
          <w:rPr>
            <w:webHidden/>
          </w:rPr>
          <w:tab/>
        </w:r>
        <w:r w:rsidR="00E32CF4">
          <w:rPr>
            <w:webHidden/>
          </w:rPr>
          <w:fldChar w:fldCharType="begin"/>
        </w:r>
        <w:r w:rsidR="00E32CF4">
          <w:rPr>
            <w:webHidden/>
          </w:rPr>
          <w:instrText xml:space="preserve"> PAGEREF _Toc401572793 \h </w:instrText>
        </w:r>
        <w:r w:rsidR="00E32CF4">
          <w:rPr>
            <w:webHidden/>
          </w:rPr>
        </w:r>
        <w:r w:rsidR="00E32CF4">
          <w:rPr>
            <w:webHidden/>
          </w:rPr>
          <w:fldChar w:fldCharType="separate"/>
        </w:r>
        <w:r>
          <w:rPr>
            <w:webHidden/>
          </w:rPr>
          <w:t>13</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94" w:history="1">
        <w:r w:rsidR="00E32CF4" w:rsidRPr="000065A0">
          <w:rPr>
            <w:rStyle w:val="Hyperlink"/>
          </w:rPr>
          <w:t>Summary of PICO for Population 1</w:t>
        </w:r>
        <w:r w:rsidR="00E32CF4">
          <w:rPr>
            <w:webHidden/>
          </w:rPr>
          <w:tab/>
        </w:r>
        <w:r w:rsidR="00E32CF4">
          <w:rPr>
            <w:webHidden/>
          </w:rPr>
          <w:fldChar w:fldCharType="begin"/>
        </w:r>
        <w:r w:rsidR="00E32CF4">
          <w:rPr>
            <w:webHidden/>
          </w:rPr>
          <w:instrText xml:space="preserve"> PAGEREF _Toc401572794 \h </w:instrText>
        </w:r>
        <w:r w:rsidR="00E32CF4">
          <w:rPr>
            <w:webHidden/>
          </w:rPr>
        </w:r>
        <w:r w:rsidR="00E32CF4">
          <w:rPr>
            <w:webHidden/>
          </w:rPr>
          <w:fldChar w:fldCharType="separate"/>
        </w:r>
        <w:r>
          <w:rPr>
            <w:webHidden/>
          </w:rPr>
          <w:t>15</w:t>
        </w:r>
        <w:r w:rsidR="00E32CF4">
          <w:rPr>
            <w:webHidden/>
          </w:rPr>
          <w:fldChar w:fldCharType="end"/>
        </w:r>
      </w:hyperlink>
    </w:p>
    <w:p w:rsidR="00E32CF4" w:rsidRDefault="00EF6BFA">
      <w:pPr>
        <w:pStyle w:val="TOC1"/>
        <w:rPr>
          <w:rFonts w:asciiTheme="minorHAnsi" w:eastAsiaTheme="minorEastAsia" w:hAnsiTheme="minorHAnsi" w:cstheme="minorBidi"/>
          <w:b w:val="0"/>
          <w:sz w:val="22"/>
          <w:szCs w:val="22"/>
          <w:lang w:eastAsia="en-AU"/>
        </w:rPr>
      </w:pPr>
      <w:hyperlink w:anchor="_Toc401572795" w:history="1">
        <w:r w:rsidR="00E32CF4" w:rsidRPr="000065A0">
          <w:rPr>
            <w:rStyle w:val="Hyperlink"/>
          </w:rPr>
          <w:t>Population 2</w:t>
        </w:r>
        <w:r w:rsidR="00E32CF4">
          <w:rPr>
            <w:webHidden/>
          </w:rPr>
          <w:tab/>
        </w:r>
        <w:r w:rsidR="00E32CF4">
          <w:rPr>
            <w:webHidden/>
          </w:rPr>
          <w:fldChar w:fldCharType="begin"/>
        </w:r>
        <w:r w:rsidR="00E32CF4">
          <w:rPr>
            <w:webHidden/>
          </w:rPr>
          <w:instrText xml:space="preserve"> PAGEREF _Toc401572795 \h </w:instrText>
        </w:r>
        <w:r w:rsidR="00E32CF4">
          <w:rPr>
            <w:webHidden/>
          </w:rPr>
        </w:r>
        <w:r w:rsidR="00E32CF4">
          <w:rPr>
            <w:webHidden/>
          </w:rPr>
          <w:fldChar w:fldCharType="separate"/>
        </w:r>
        <w:r>
          <w:rPr>
            <w:webHidden/>
          </w:rPr>
          <w:t>16</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96" w:history="1">
        <w:r w:rsidR="00E32CF4" w:rsidRPr="000065A0">
          <w:rPr>
            <w:rStyle w:val="Hyperlink"/>
          </w:rPr>
          <w:t>Intervention</w:t>
        </w:r>
        <w:r w:rsidR="00E32CF4">
          <w:rPr>
            <w:webHidden/>
          </w:rPr>
          <w:tab/>
        </w:r>
        <w:r w:rsidR="00E32CF4">
          <w:rPr>
            <w:webHidden/>
          </w:rPr>
          <w:fldChar w:fldCharType="begin"/>
        </w:r>
        <w:r w:rsidR="00E32CF4">
          <w:rPr>
            <w:webHidden/>
          </w:rPr>
          <w:instrText xml:space="preserve"> PAGEREF _Toc401572796 \h </w:instrText>
        </w:r>
        <w:r w:rsidR="00E32CF4">
          <w:rPr>
            <w:webHidden/>
          </w:rPr>
        </w:r>
        <w:r w:rsidR="00E32CF4">
          <w:rPr>
            <w:webHidden/>
          </w:rPr>
          <w:fldChar w:fldCharType="separate"/>
        </w:r>
        <w:r>
          <w:rPr>
            <w:webHidden/>
          </w:rPr>
          <w:t>16</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97" w:history="1">
        <w:r w:rsidR="00E32CF4" w:rsidRPr="000065A0">
          <w:rPr>
            <w:rStyle w:val="Hyperlink"/>
          </w:rPr>
          <w:t>Co-administered interventions</w:t>
        </w:r>
        <w:r w:rsidR="00E32CF4">
          <w:rPr>
            <w:webHidden/>
          </w:rPr>
          <w:tab/>
        </w:r>
        <w:r w:rsidR="00E32CF4">
          <w:rPr>
            <w:webHidden/>
          </w:rPr>
          <w:fldChar w:fldCharType="begin"/>
        </w:r>
        <w:r w:rsidR="00E32CF4">
          <w:rPr>
            <w:webHidden/>
          </w:rPr>
          <w:instrText xml:space="preserve"> PAGEREF _Toc401572797 \h </w:instrText>
        </w:r>
        <w:r w:rsidR="00E32CF4">
          <w:rPr>
            <w:webHidden/>
          </w:rPr>
        </w:r>
        <w:r w:rsidR="00E32CF4">
          <w:rPr>
            <w:webHidden/>
          </w:rPr>
          <w:fldChar w:fldCharType="separate"/>
        </w:r>
        <w:r>
          <w:rPr>
            <w:webHidden/>
          </w:rPr>
          <w:t>16</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98" w:history="1">
        <w:r w:rsidR="00E32CF4" w:rsidRPr="000065A0">
          <w:rPr>
            <w:rStyle w:val="Hyperlink"/>
          </w:rPr>
          <w:t>Clinical place for proposed intervention</w:t>
        </w:r>
        <w:r w:rsidR="00E32CF4">
          <w:rPr>
            <w:webHidden/>
          </w:rPr>
          <w:tab/>
        </w:r>
        <w:r w:rsidR="00E32CF4">
          <w:rPr>
            <w:webHidden/>
          </w:rPr>
          <w:fldChar w:fldCharType="begin"/>
        </w:r>
        <w:r w:rsidR="00E32CF4">
          <w:rPr>
            <w:webHidden/>
          </w:rPr>
          <w:instrText xml:space="preserve"> PAGEREF _Toc401572798 \h </w:instrText>
        </w:r>
        <w:r w:rsidR="00E32CF4">
          <w:rPr>
            <w:webHidden/>
          </w:rPr>
        </w:r>
        <w:r w:rsidR="00E32CF4">
          <w:rPr>
            <w:webHidden/>
          </w:rPr>
          <w:fldChar w:fldCharType="separate"/>
        </w:r>
        <w:r>
          <w:rPr>
            <w:webHidden/>
          </w:rPr>
          <w:t>16</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799" w:history="1">
        <w:r w:rsidR="00E32CF4" w:rsidRPr="000065A0">
          <w:rPr>
            <w:rStyle w:val="Hyperlink"/>
          </w:rPr>
          <w:t>Comparator</w:t>
        </w:r>
        <w:r w:rsidR="00E32CF4">
          <w:rPr>
            <w:webHidden/>
          </w:rPr>
          <w:tab/>
        </w:r>
        <w:r w:rsidR="00E32CF4">
          <w:rPr>
            <w:webHidden/>
          </w:rPr>
          <w:fldChar w:fldCharType="begin"/>
        </w:r>
        <w:r w:rsidR="00E32CF4">
          <w:rPr>
            <w:webHidden/>
          </w:rPr>
          <w:instrText xml:space="preserve"> PAGEREF _Toc401572799 \h </w:instrText>
        </w:r>
        <w:r w:rsidR="00E32CF4">
          <w:rPr>
            <w:webHidden/>
          </w:rPr>
        </w:r>
        <w:r w:rsidR="00E32CF4">
          <w:rPr>
            <w:webHidden/>
          </w:rPr>
          <w:fldChar w:fldCharType="separate"/>
        </w:r>
        <w:r>
          <w:rPr>
            <w:webHidden/>
          </w:rPr>
          <w:t>18</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800" w:history="1">
        <w:r w:rsidR="00E32CF4" w:rsidRPr="000065A0">
          <w:rPr>
            <w:rStyle w:val="Hyperlink"/>
          </w:rPr>
          <w:t>Reference standard</w:t>
        </w:r>
        <w:r w:rsidR="00E32CF4">
          <w:rPr>
            <w:webHidden/>
          </w:rPr>
          <w:tab/>
        </w:r>
        <w:r w:rsidR="00E32CF4">
          <w:rPr>
            <w:webHidden/>
          </w:rPr>
          <w:fldChar w:fldCharType="begin"/>
        </w:r>
        <w:r w:rsidR="00E32CF4">
          <w:rPr>
            <w:webHidden/>
          </w:rPr>
          <w:instrText xml:space="preserve"> PAGEREF _Toc401572800 \h </w:instrText>
        </w:r>
        <w:r w:rsidR="00E32CF4">
          <w:rPr>
            <w:webHidden/>
          </w:rPr>
        </w:r>
        <w:r w:rsidR="00E32CF4">
          <w:rPr>
            <w:webHidden/>
          </w:rPr>
          <w:fldChar w:fldCharType="separate"/>
        </w:r>
        <w:r>
          <w:rPr>
            <w:webHidden/>
          </w:rPr>
          <w:t>18</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801" w:history="1">
        <w:r w:rsidR="00E32CF4" w:rsidRPr="000065A0">
          <w:rPr>
            <w:rStyle w:val="Hyperlink"/>
          </w:rPr>
          <w:t>Outcomes</w:t>
        </w:r>
        <w:r w:rsidR="00E32CF4">
          <w:rPr>
            <w:webHidden/>
          </w:rPr>
          <w:tab/>
        </w:r>
        <w:r w:rsidR="00E32CF4">
          <w:rPr>
            <w:webHidden/>
          </w:rPr>
          <w:fldChar w:fldCharType="begin"/>
        </w:r>
        <w:r w:rsidR="00E32CF4">
          <w:rPr>
            <w:webHidden/>
          </w:rPr>
          <w:instrText xml:space="preserve"> PAGEREF _Toc401572801 \h </w:instrText>
        </w:r>
        <w:r w:rsidR="00E32CF4">
          <w:rPr>
            <w:webHidden/>
          </w:rPr>
        </w:r>
        <w:r w:rsidR="00E32CF4">
          <w:rPr>
            <w:webHidden/>
          </w:rPr>
          <w:fldChar w:fldCharType="separate"/>
        </w:r>
        <w:r>
          <w:rPr>
            <w:webHidden/>
          </w:rPr>
          <w:t>19</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802" w:history="1">
        <w:r w:rsidR="00E32CF4" w:rsidRPr="000065A0">
          <w:rPr>
            <w:rStyle w:val="Hyperlink"/>
          </w:rPr>
          <w:t>Clinical claim</w:t>
        </w:r>
        <w:r w:rsidR="00E32CF4">
          <w:rPr>
            <w:webHidden/>
          </w:rPr>
          <w:tab/>
        </w:r>
        <w:r w:rsidR="00E32CF4">
          <w:rPr>
            <w:webHidden/>
          </w:rPr>
          <w:fldChar w:fldCharType="begin"/>
        </w:r>
        <w:r w:rsidR="00E32CF4">
          <w:rPr>
            <w:webHidden/>
          </w:rPr>
          <w:instrText xml:space="preserve"> PAGEREF _Toc401572802 \h </w:instrText>
        </w:r>
        <w:r w:rsidR="00E32CF4">
          <w:rPr>
            <w:webHidden/>
          </w:rPr>
        </w:r>
        <w:r w:rsidR="00E32CF4">
          <w:rPr>
            <w:webHidden/>
          </w:rPr>
          <w:fldChar w:fldCharType="separate"/>
        </w:r>
        <w:r>
          <w:rPr>
            <w:webHidden/>
          </w:rPr>
          <w:t>21</w:t>
        </w:r>
        <w:r w:rsidR="00E32CF4">
          <w:rPr>
            <w:webHidden/>
          </w:rPr>
          <w:fldChar w:fldCharType="end"/>
        </w:r>
      </w:hyperlink>
    </w:p>
    <w:p w:rsidR="00E32CF4" w:rsidRDefault="00EF6BFA">
      <w:pPr>
        <w:pStyle w:val="TOC2"/>
        <w:rPr>
          <w:rFonts w:asciiTheme="minorHAnsi" w:eastAsiaTheme="minorEastAsia" w:hAnsiTheme="minorHAnsi" w:cstheme="minorBidi"/>
          <w:sz w:val="22"/>
          <w:szCs w:val="22"/>
          <w:lang w:val="en-AU" w:eastAsia="en-AU"/>
        </w:rPr>
      </w:pPr>
      <w:hyperlink w:anchor="_Toc401572803" w:history="1">
        <w:r w:rsidR="00E32CF4" w:rsidRPr="000065A0">
          <w:rPr>
            <w:rStyle w:val="Hyperlink"/>
          </w:rPr>
          <w:t>Summary of PICO for Population 2</w:t>
        </w:r>
        <w:r w:rsidR="00E32CF4">
          <w:rPr>
            <w:webHidden/>
          </w:rPr>
          <w:tab/>
        </w:r>
        <w:r w:rsidR="00E32CF4">
          <w:rPr>
            <w:webHidden/>
          </w:rPr>
          <w:fldChar w:fldCharType="begin"/>
        </w:r>
        <w:r w:rsidR="00E32CF4">
          <w:rPr>
            <w:webHidden/>
          </w:rPr>
          <w:instrText xml:space="preserve"> PAGEREF _Toc401572803 \h </w:instrText>
        </w:r>
        <w:r w:rsidR="00E32CF4">
          <w:rPr>
            <w:webHidden/>
          </w:rPr>
        </w:r>
        <w:r w:rsidR="00E32CF4">
          <w:rPr>
            <w:webHidden/>
          </w:rPr>
          <w:fldChar w:fldCharType="separate"/>
        </w:r>
        <w:r>
          <w:rPr>
            <w:webHidden/>
          </w:rPr>
          <w:t>22</w:t>
        </w:r>
        <w:r w:rsidR="00E32CF4">
          <w:rPr>
            <w:webHidden/>
          </w:rPr>
          <w:fldChar w:fldCharType="end"/>
        </w:r>
      </w:hyperlink>
    </w:p>
    <w:p w:rsidR="00E32CF4" w:rsidRDefault="00EF6BFA">
      <w:pPr>
        <w:pStyle w:val="TOC1"/>
        <w:rPr>
          <w:rFonts w:asciiTheme="minorHAnsi" w:eastAsiaTheme="minorEastAsia" w:hAnsiTheme="minorHAnsi" w:cstheme="minorBidi"/>
          <w:b w:val="0"/>
          <w:sz w:val="22"/>
          <w:szCs w:val="22"/>
          <w:lang w:eastAsia="en-AU"/>
        </w:rPr>
      </w:pPr>
      <w:hyperlink w:anchor="_Toc401572804" w:history="1">
        <w:r w:rsidR="00E32CF4" w:rsidRPr="000065A0">
          <w:rPr>
            <w:rStyle w:val="Hyperlink"/>
          </w:rPr>
          <w:t>Health care resources affected by introduction of proposed intervention</w:t>
        </w:r>
        <w:r w:rsidR="00E32CF4">
          <w:rPr>
            <w:webHidden/>
          </w:rPr>
          <w:tab/>
        </w:r>
        <w:r w:rsidR="00E32CF4">
          <w:rPr>
            <w:webHidden/>
          </w:rPr>
          <w:fldChar w:fldCharType="begin"/>
        </w:r>
        <w:r w:rsidR="00E32CF4">
          <w:rPr>
            <w:webHidden/>
          </w:rPr>
          <w:instrText xml:space="preserve"> PAGEREF _Toc401572804 \h </w:instrText>
        </w:r>
        <w:r w:rsidR="00E32CF4">
          <w:rPr>
            <w:webHidden/>
          </w:rPr>
        </w:r>
        <w:r w:rsidR="00E32CF4">
          <w:rPr>
            <w:webHidden/>
          </w:rPr>
          <w:fldChar w:fldCharType="separate"/>
        </w:r>
        <w:r>
          <w:rPr>
            <w:webHidden/>
          </w:rPr>
          <w:t>22</w:t>
        </w:r>
        <w:r w:rsidR="00E32CF4">
          <w:rPr>
            <w:webHidden/>
          </w:rPr>
          <w:fldChar w:fldCharType="end"/>
        </w:r>
      </w:hyperlink>
    </w:p>
    <w:p w:rsidR="00E32CF4" w:rsidRDefault="00EF6BFA">
      <w:pPr>
        <w:pStyle w:val="TOC1"/>
        <w:rPr>
          <w:rFonts w:asciiTheme="minorHAnsi" w:eastAsiaTheme="minorEastAsia" w:hAnsiTheme="minorHAnsi" w:cstheme="minorBidi"/>
          <w:b w:val="0"/>
          <w:sz w:val="22"/>
          <w:szCs w:val="22"/>
          <w:lang w:eastAsia="en-AU"/>
        </w:rPr>
      </w:pPr>
      <w:hyperlink w:anchor="_Toc401572805" w:history="1">
        <w:r w:rsidR="00E32CF4" w:rsidRPr="000065A0">
          <w:rPr>
            <w:rStyle w:val="Hyperlink"/>
          </w:rPr>
          <w:t>References</w:t>
        </w:r>
        <w:r w:rsidR="00E32CF4">
          <w:rPr>
            <w:webHidden/>
          </w:rPr>
          <w:tab/>
        </w:r>
        <w:r w:rsidR="00E32CF4">
          <w:rPr>
            <w:webHidden/>
          </w:rPr>
          <w:fldChar w:fldCharType="begin"/>
        </w:r>
        <w:r w:rsidR="00E32CF4">
          <w:rPr>
            <w:webHidden/>
          </w:rPr>
          <w:instrText xml:space="preserve"> PAGEREF _Toc401572805 \h </w:instrText>
        </w:r>
        <w:r w:rsidR="00E32CF4">
          <w:rPr>
            <w:webHidden/>
          </w:rPr>
        </w:r>
        <w:r w:rsidR="00E32CF4">
          <w:rPr>
            <w:webHidden/>
          </w:rPr>
          <w:fldChar w:fldCharType="separate"/>
        </w:r>
        <w:r>
          <w:rPr>
            <w:webHidden/>
          </w:rPr>
          <w:t>25</w:t>
        </w:r>
        <w:r w:rsidR="00E32CF4">
          <w:rPr>
            <w:webHidden/>
          </w:rPr>
          <w:fldChar w:fldCharType="end"/>
        </w:r>
      </w:hyperlink>
    </w:p>
    <w:p w:rsidR="00E32CF4" w:rsidRDefault="00EF6BFA">
      <w:pPr>
        <w:pStyle w:val="TOC1"/>
        <w:rPr>
          <w:rFonts w:asciiTheme="minorHAnsi" w:eastAsiaTheme="minorEastAsia" w:hAnsiTheme="minorHAnsi" w:cstheme="minorBidi"/>
          <w:b w:val="0"/>
          <w:sz w:val="22"/>
          <w:szCs w:val="22"/>
          <w:lang w:eastAsia="en-AU"/>
        </w:rPr>
      </w:pPr>
      <w:hyperlink w:anchor="_Toc401572806" w:history="1">
        <w:r w:rsidR="00E32CF4" w:rsidRPr="000065A0">
          <w:rPr>
            <w:rStyle w:val="Hyperlink"/>
          </w:rPr>
          <w:t>Appendix A</w:t>
        </w:r>
        <w:r w:rsidR="00E32CF4">
          <w:rPr>
            <w:webHidden/>
          </w:rPr>
          <w:tab/>
        </w:r>
        <w:r w:rsidR="00E32CF4">
          <w:rPr>
            <w:webHidden/>
          </w:rPr>
          <w:fldChar w:fldCharType="begin"/>
        </w:r>
        <w:r w:rsidR="00E32CF4">
          <w:rPr>
            <w:webHidden/>
          </w:rPr>
          <w:instrText xml:space="preserve"> PAGEREF _Toc401572806 \h </w:instrText>
        </w:r>
        <w:r w:rsidR="00E32CF4">
          <w:rPr>
            <w:webHidden/>
          </w:rPr>
        </w:r>
        <w:r w:rsidR="00E32CF4">
          <w:rPr>
            <w:webHidden/>
          </w:rPr>
          <w:fldChar w:fldCharType="separate"/>
        </w:r>
        <w:r>
          <w:rPr>
            <w:webHidden/>
          </w:rPr>
          <w:t>27</w:t>
        </w:r>
        <w:r w:rsidR="00E32CF4">
          <w:rPr>
            <w:webHidden/>
          </w:rPr>
          <w:fldChar w:fldCharType="end"/>
        </w:r>
      </w:hyperlink>
    </w:p>
    <w:p w:rsidR="00E32CF4" w:rsidRDefault="00EF6BFA">
      <w:pPr>
        <w:pStyle w:val="TOC1"/>
        <w:rPr>
          <w:rFonts w:asciiTheme="minorHAnsi" w:eastAsiaTheme="minorEastAsia" w:hAnsiTheme="minorHAnsi" w:cstheme="minorBidi"/>
          <w:b w:val="0"/>
          <w:sz w:val="22"/>
          <w:szCs w:val="22"/>
          <w:lang w:eastAsia="en-AU"/>
        </w:rPr>
      </w:pPr>
      <w:hyperlink w:anchor="_Toc401572807" w:history="1">
        <w:r w:rsidR="00E32CF4" w:rsidRPr="000065A0">
          <w:rPr>
            <w:rStyle w:val="Hyperlink"/>
          </w:rPr>
          <w:t>Appendix B</w:t>
        </w:r>
        <w:r w:rsidR="00E32CF4">
          <w:rPr>
            <w:webHidden/>
          </w:rPr>
          <w:tab/>
        </w:r>
        <w:r w:rsidR="00E32CF4">
          <w:rPr>
            <w:webHidden/>
          </w:rPr>
          <w:fldChar w:fldCharType="begin"/>
        </w:r>
        <w:r w:rsidR="00E32CF4">
          <w:rPr>
            <w:webHidden/>
          </w:rPr>
          <w:instrText xml:space="preserve"> PAGEREF _Toc401572807 \h </w:instrText>
        </w:r>
        <w:r w:rsidR="00E32CF4">
          <w:rPr>
            <w:webHidden/>
          </w:rPr>
        </w:r>
        <w:r w:rsidR="00E32CF4">
          <w:rPr>
            <w:webHidden/>
          </w:rPr>
          <w:fldChar w:fldCharType="separate"/>
        </w:r>
        <w:r>
          <w:rPr>
            <w:webHidden/>
          </w:rPr>
          <w:t>29</w:t>
        </w:r>
        <w:r w:rsidR="00E32CF4">
          <w:rPr>
            <w:webHidden/>
          </w:rPr>
          <w:fldChar w:fldCharType="end"/>
        </w:r>
      </w:hyperlink>
    </w:p>
    <w:p w:rsidR="00E32CF4" w:rsidRDefault="00EF6BFA">
      <w:pPr>
        <w:pStyle w:val="TOC1"/>
        <w:rPr>
          <w:rFonts w:asciiTheme="minorHAnsi" w:eastAsiaTheme="minorEastAsia" w:hAnsiTheme="minorHAnsi" w:cstheme="minorBidi"/>
          <w:b w:val="0"/>
          <w:sz w:val="22"/>
          <w:szCs w:val="22"/>
          <w:lang w:eastAsia="en-AU"/>
        </w:rPr>
      </w:pPr>
      <w:hyperlink w:anchor="_Toc401572808" w:history="1">
        <w:r w:rsidR="00E32CF4" w:rsidRPr="000065A0">
          <w:rPr>
            <w:rStyle w:val="Hyperlink"/>
          </w:rPr>
          <w:t>Appendix C</w:t>
        </w:r>
        <w:r w:rsidR="00E32CF4">
          <w:rPr>
            <w:webHidden/>
          </w:rPr>
          <w:tab/>
        </w:r>
        <w:r w:rsidR="00E32CF4">
          <w:rPr>
            <w:webHidden/>
          </w:rPr>
          <w:fldChar w:fldCharType="begin"/>
        </w:r>
        <w:r w:rsidR="00E32CF4">
          <w:rPr>
            <w:webHidden/>
          </w:rPr>
          <w:instrText xml:space="preserve"> PAGEREF _Toc401572808 \h </w:instrText>
        </w:r>
        <w:r w:rsidR="00E32CF4">
          <w:rPr>
            <w:webHidden/>
          </w:rPr>
        </w:r>
        <w:r w:rsidR="00E32CF4">
          <w:rPr>
            <w:webHidden/>
          </w:rPr>
          <w:fldChar w:fldCharType="separate"/>
        </w:r>
        <w:r>
          <w:rPr>
            <w:webHidden/>
          </w:rPr>
          <w:t>32</w:t>
        </w:r>
        <w:r w:rsidR="00E32CF4">
          <w:rPr>
            <w:webHidden/>
          </w:rPr>
          <w:fldChar w:fldCharType="end"/>
        </w:r>
      </w:hyperlink>
    </w:p>
    <w:p w:rsidR="007252D5" w:rsidRPr="00A34E9C" w:rsidRDefault="007252D5" w:rsidP="000901A8">
      <w:r w:rsidRPr="00A34E9C">
        <w:fldChar w:fldCharType="end"/>
      </w:r>
    </w:p>
    <w:p w:rsidR="007252D5" w:rsidRPr="00A34E9C" w:rsidRDefault="007252D5" w:rsidP="00EA6A8B">
      <w:pPr>
        <w:pStyle w:val="Heading1"/>
      </w:pPr>
      <w:r w:rsidRPr="00A34E9C">
        <w:br w:type="page"/>
      </w:r>
      <w:bookmarkStart w:id="3" w:name="_Toc401572775"/>
      <w:bookmarkEnd w:id="0"/>
      <w:r w:rsidRPr="00A34E9C">
        <w:lastRenderedPageBreak/>
        <w:t>MSAC and PASC</w:t>
      </w:r>
      <w:bookmarkEnd w:id="3"/>
    </w:p>
    <w:p w:rsidR="007252D5" w:rsidRPr="00A34E9C" w:rsidRDefault="007252D5" w:rsidP="000901A8">
      <w:r w:rsidRPr="00A34E9C">
        <w:t xml:space="preserve">The Medical Services Advisory Committee (MSAC) is an independent expert committee appointed by the Australian Government Minister </w:t>
      </w:r>
      <w:r w:rsidR="00D7237B">
        <w:t xml:space="preserve">for Health </w:t>
      </w:r>
      <w:r w:rsidRPr="00A34E9C">
        <w:t>to strengthen the role of evidence in health financing decisions in Australia. MSAC advises the Minister on the evidence relating to the safety, effectiveness, and cost-effectiveness of new and existing medical technologies and procedures and under what circumstances public funding should be supported.</w:t>
      </w:r>
    </w:p>
    <w:p w:rsidR="007252D5" w:rsidRPr="000901A8" w:rsidRDefault="007252D5" w:rsidP="000901A8">
      <w:r w:rsidRPr="000901A8">
        <w:t>The Protocol Advisory Sub-Committee (PASC) is a standing sub-committee of MSAC. Its primary objective is the determination of protocols to guide clinical and economic assessments of medical interventions proposed for public funding.</w:t>
      </w:r>
    </w:p>
    <w:p w:rsidR="007252D5" w:rsidRPr="00A34E9C" w:rsidRDefault="007252D5" w:rsidP="000901A8">
      <w:pPr>
        <w:pStyle w:val="Heading2"/>
      </w:pPr>
      <w:bookmarkStart w:id="4" w:name="_Toc401572776"/>
      <w:r w:rsidRPr="00A34E9C">
        <w:t>Purpose of this document</w:t>
      </w:r>
      <w:bookmarkEnd w:id="4"/>
    </w:p>
    <w:p w:rsidR="007252D5" w:rsidRPr="00A34E9C" w:rsidRDefault="007252D5" w:rsidP="000901A8">
      <w:r w:rsidRPr="00A34E9C">
        <w:t>This document is intended to provide a draft protocol that will be used to guide the assessment of an intervention for a particular population of patients. The draft protocol will be finalised after inviting relevant stakeholders to provide input to the protocol. The final protocol will provide the basis for the assessment of the intervention.</w:t>
      </w:r>
    </w:p>
    <w:p w:rsidR="007252D5" w:rsidRPr="00A34E9C" w:rsidRDefault="007252D5" w:rsidP="000901A8">
      <w:r w:rsidRPr="00A34E9C">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7252D5" w:rsidRPr="00A34E9C" w:rsidRDefault="007252D5" w:rsidP="000901A8">
      <w:pPr>
        <w:pStyle w:val="ListParagraph"/>
      </w:pPr>
      <w:r w:rsidRPr="00A34E9C">
        <w:rPr>
          <w:b/>
          <w:u w:val="single"/>
        </w:rPr>
        <w:t>P</w:t>
      </w:r>
      <w:r w:rsidRPr="00A34E9C">
        <w:t>atients – specification of the characteristics of the patients in whom the intervention is to be considered for use;</w:t>
      </w:r>
    </w:p>
    <w:p w:rsidR="007252D5" w:rsidRPr="00A34E9C" w:rsidRDefault="007252D5" w:rsidP="000901A8">
      <w:pPr>
        <w:pStyle w:val="ListParagraph"/>
      </w:pPr>
      <w:r w:rsidRPr="00A34E9C">
        <w:rPr>
          <w:b/>
          <w:u w:val="single"/>
        </w:rPr>
        <w:t>I</w:t>
      </w:r>
      <w:r w:rsidRPr="00A34E9C">
        <w:t>ntervention – specification of the proposed intervention</w:t>
      </w:r>
    </w:p>
    <w:p w:rsidR="007252D5" w:rsidRPr="00A34E9C" w:rsidRDefault="007252D5" w:rsidP="000901A8">
      <w:pPr>
        <w:pStyle w:val="ListParagraph"/>
      </w:pPr>
      <w:r w:rsidRPr="00A34E9C">
        <w:rPr>
          <w:b/>
          <w:u w:val="single"/>
        </w:rPr>
        <w:t>C</w:t>
      </w:r>
      <w:r w:rsidRPr="00A34E9C">
        <w:t>omparator – specification of the therapy most likely to be replaced by the proposed intervention</w:t>
      </w:r>
    </w:p>
    <w:p w:rsidR="007252D5" w:rsidRPr="00A34E9C" w:rsidRDefault="007252D5" w:rsidP="000901A8">
      <w:pPr>
        <w:pStyle w:val="ListParagraph"/>
      </w:pPr>
      <w:r w:rsidRPr="00A34E9C">
        <w:rPr>
          <w:b/>
          <w:u w:val="single"/>
        </w:rPr>
        <w:t>O</w:t>
      </w:r>
      <w:r w:rsidRPr="00A34E9C">
        <w:t>utcomes – specification of the health outcomes and the healthcare resources likely to be affected by the introduction of the proposed intervention</w:t>
      </w:r>
    </w:p>
    <w:p w:rsidR="00A054A0" w:rsidRPr="00194C91" w:rsidRDefault="007252D5" w:rsidP="00194C91">
      <w:pPr>
        <w:rPr>
          <w:color w:val="215868"/>
          <w:szCs w:val="32"/>
        </w:rPr>
      </w:pPr>
      <w:r w:rsidRPr="00A34E9C">
        <w:br w:type="page"/>
      </w:r>
    </w:p>
    <w:p w:rsidR="007252D5" w:rsidRPr="000901A8" w:rsidRDefault="007252D5" w:rsidP="000901A8">
      <w:pPr>
        <w:pStyle w:val="Heading1"/>
      </w:pPr>
      <w:bookmarkStart w:id="5" w:name="_Toc401572777"/>
      <w:r w:rsidRPr="000901A8">
        <w:lastRenderedPageBreak/>
        <w:t>Purpose of application</w:t>
      </w:r>
      <w:bookmarkEnd w:id="5"/>
    </w:p>
    <w:p w:rsidR="007252D5" w:rsidRDefault="00B3149D" w:rsidP="000901A8">
      <w:pPr>
        <w:rPr>
          <w:color w:val="000000" w:themeColor="text1"/>
        </w:rPr>
      </w:pPr>
      <w:r>
        <w:rPr>
          <w:color w:val="000000" w:themeColor="text1"/>
        </w:rPr>
        <w:t>A</w:t>
      </w:r>
      <w:r w:rsidR="007252D5" w:rsidRPr="00005DE0">
        <w:rPr>
          <w:color w:val="000000" w:themeColor="text1"/>
        </w:rPr>
        <w:t xml:space="preserve">n application requesting MBS listing of </w:t>
      </w:r>
      <w:r w:rsidR="000C2D9C" w:rsidRPr="00005DE0">
        <w:rPr>
          <w:color w:val="000000" w:themeColor="text1"/>
        </w:rPr>
        <w:t>magnetic resonance imaging</w:t>
      </w:r>
      <w:r w:rsidR="007252D5" w:rsidRPr="00005DE0">
        <w:rPr>
          <w:color w:val="000000" w:themeColor="text1"/>
        </w:rPr>
        <w:t xml:space="preserve"> </w:t>
      </w:r>
      <w:r w:rsidR="00BA490A" w:rsidRPr="00005DE0">
        <w:rPr>
          <w:color w:val="000000" w:themeColor="text1"/>
        </w:rPr>
        <w:t xml:space="preserve">(MRI) </w:t>
      </w:r>
      <w:r w:rsidR="007252D5" w:rsidRPr="00005DE0">
        <w:rPr>
          <w:color w:val="000000" w:themeColor="text1"/>
        </w:rPr>
        <w:t>for</w:t>
      </w:r>
      <w:r w:rsidR="00BE2E3E" w:rsidRPr="00005DE0">
        <w:rPr>
          <w:color w:val="000000" w:themeColor="text1"/>
        </w:rPr>
        <w:t xml:space="preserve"> </w:t>
      </w:r>
      <w:r>
        <w:rPr>
          <w:color w:val="000000" w:themeColor="text1"/>
        </w:rPr>
        <w:t xml:space="preserve">myocardial </w:t>
      </w:r>
      <w:r w:rsidR="00BE2E3E" w:rsidRPr="00005DE0">
        <w:rPr>
          <w:color w:val="000000" w:themeColor="text1"/>
        </w:rPr>
        <w:t>stress perfusion</w:t>
      </w:r>
      <w:r w:rsidR="008E1E23">
        <w:rPr>
          <w:color w:val="000000" w:themeColor="text1"/>
        </w:rPr>
        <w:t xml:space="preserve"> and</w:t>
      </w:r>
      <w:r w:rsidR="00AB6BA5" w:rsidRPr="00005DE0">
        <w:rPr>
          <w:color w:val="000000" w:themeColor="text1"/>
        </w:rPr>
        <w:t xml:space="preserve"> myocardial viability</w:t>
      </w:r>
      <w:r w:rsidR="008E1E23">
        <w:rPr>
          <w:color w:val="000000" w:themeColor="text1"/>
        </w:rPr>
        <w:t xml:space="preserve"> imaging </w:t>
      </w:r>
      <w:r w:rsidR="00BE2E3E" w:rsidRPr="00005DE0">
        <w:rPr>
          <w:color w:val="000000" w:themeColor="text1"/>
        </w:rPr>
        <w:t>in</w:t>
      </w:r>
      <w:r w:rsidR="008E1E23">
        <w:rPr>
          <w:color w:val="000000" w:themeColor="text1"/>
        </w:rPr>
        <w:t xml:space="preserve"> patients with known or suspected</w:t>
      </w:r>
      <w:r w:rsidR="00BE2E3E" w:rsidRPr="00005DE0">
        <w:rPr>
          <w:color w:val="000000" w:themeColor="text1"/>
        </w:rPr>
        <w:t xml:space="preserve"> coronary artery di</w:t>
      </w:r>
      <w:r w:rsidR="00893A6F" w:rsidRPr="00005DE0">
        <w:rPr>
          <w:color w:val="000000" w:themeColor="text1"/>
        </w:rPr>
        <w:t>s</w:t>
      </w:r>
      <w:r w:rsidR="00BE2E3E" w:rsidRPr="00005DE0">
        <w:rPr>
          <w:color w:val="000000" w:themeColor="text1"/>
        </w:rPr>
        <w:t xml:space="preserve">ease (CAD) </w:t>
      </w:r>
      <w:r w:rsidR="007252D5" w:rsidRPr="00005DE0">
        <w:rPr>
          <w:color w:val="000000" w:themeColor="text1"/>
        </w:rPr>
        <w:t>was received from</w:t>
      </w:r>
      <w:r w:rsidR="000C2D9C" w:rsidRPr="00005DE0">
        <w:rPr>
          <w:color w:val="000000" w:themeColor="text1"/>
        </w:rPr>
        <w:t xml:space="preserve"> The Cardiac Society of Australia and New Zealand</w:t>
      </w:r>
      <w:r w:rsidR="007252D5" w:rsidRPr="00005DE0">
        <w:rPr>
          <w:color w:val="000000" w:themeColor="text1"/>
        </w:rPr>
        <w:t xml:space="preserve"> by the Department of Health</w:t>
      </w:r>
      <w:r w:rsidR="00BA490A" w:rsidRPr="00005DE0">
        <w:rPr>
          <w:color w:val="000000" w:themeColor="text1"/>
        </w:rPr>
        <w:t xml:space="preserve"> and Ageing</w:t>
      </w:r>
      <w:r w:rsidR="007252D5" w:rsidRPr="00005DE0">
        <w:rPr>
          <w:color w:val="000000" w:themeColor="text1"/>
        </w:rPr>
        <w:t xml:space="preserve"> in </w:t>
      </w:r>
      <w:r w:rsidR="00BA490A" w:rsidRPr="00005DE0">
        <w:rPr>
          <w:color w:val="000000" w:themeColor="text1"/>
        </w:rPr>
        <w:t>September 2011.</w:t>
      </w:r>
    </w:p>
    <w:p w:rsidR="00C01840" w:rsidRDefault="00DE4E58" w:rsidP="00C01840">
      <w:r>
        <w:t xml:space="preserve">The use of MRI for the investigation of </w:t>
      </w:r>
      <w:r w:rsidR="008F7321">
        <w:t xml:space="preserve">suspected </w:t>
      </w:r>
      <w:r>
        <w:t xml:space="preserve">CAD is thought to offer superior </w:t>
      </w:r>
      <w:r w:rsidR="005555E3">
        <w:t xml:space="preserve">safety and </w:t>
      </w:r>
      <w:r>
        <w:t xml:space="preserve">diagnostic accuracy </w:t>
      </w:r>
      <w:r w:rsidR="00D55E5C">
        <w:t>compared to existing</w:t>
      </w:r>
      <w:r>
        <w:t xml:space="preserve"> </w:t>
      </w:r>
      <w:r w:rsidR="006959E1">
        <w:t>diagnostic</w:t>
      </w:r>
      <w:r w:rsidR="00522967">
        <w:t xml:space="preserve"> modalities</w:t>
      </w:r>
      <w:r>
        <w:t>.</w:t>
      </w:r>
      <w:r w:rsidR="00F66AB3">
        <w:t xml:space="preserve"> </w:t>
      </w:r>
      <w:r w:rsidR="006D681F">
        <w:t>MRI is through to offer non-inferior diagnostic accuracy and superior safety compared to existing imaging modalities</w:t>
      </w:r>
      <w:r w:rsidR="002A1D90" w:rsidRPr="002A1D90">
        <w:t xml:space="preserve"> </w:t>
      </w:r>
      <w:r w:rsidR="002A1D90">
        <w:t>for guiding treatment path</w:t>
      </w:r>
      <w:r w:rsidR="00B55DC4">
        <w:t>ways in patients with known CAD</w:t>
      </w:r>
      <w:r w:rsidR="006D681F">
        <w:t xml:space="preserve">. </w:t>
      </w:r>
      <w:r w:rsidR="00F66AB3">
        <w:t>The a</w:t>
      </w:r>
      <w:r w:rsidR="00FA01DD">
        <w:t xml:space="preserve">pplicant </w:t>
      </w:r>
      <w:r w:rsidR="00A835C0">
        <w:t>has requested</w:t>
      </w:r>
      <w:r w:rsidR="00415F33">
        <w:t xml:space="preserve"> the addition of</w:t>
      </w:r>
      <w:r w:rsidR="00A86B1F">
        <w:t xml:space="preserve"> two new </w:t>
      </w:r>
      <w:r w:rsidR="00415F33">
        <w:t>MBS items for</w:t>
      </w:r>
      <w:r w:rsidR="00FA01DD">
        <w:t xml:space="preserve"> </w:t>
      </w:r>
      <w:r w:rsidR="00D05513">
        <w:t>cardiac MRI (</w:t>
      </w:r>
      <w:r w:rsidR="00FA01DD">
        <w:t>CMRI</w:t>
      </w:r>
      <w:r w:rsidR="00D05513">
        <w:t>)</w:t>
      </w:r>
      <w:r w:rsidR="00FA01DD">
        <w:t xml:space="preserve"> </w:t>
      </w:r>
      <w:r w:rsidR="00415F33">
        <w:t>in</w:t>
      </w:r>
      <w:r w:rsidR="00CF6EF8">
        <w:t xml:space="preserve"> </w:t>
      </w:r>
      <w:r w:rsidR="00912C12">
        <w:t xml:space="preserve">the </w:t>
      </w:r>
      <w:r w:rsidR="00CF6EF8">
        <w:t>fol</w:t>
      </w:r>
      <w:r w:rsidR="00FA01DD">
        <w:t xml:space="preserve">lowing </w:t>
      </w:r>
      <w:r w:rsidR="00415F33">
        <w:t>populations</w:t>
      </w:r>
      <w:r w:rsidR="00FA01DD">
        <w:t>:</w:t>
      </w:r>
    </w:p>
    <w:p w:rsidR="00C01840" w:rsidRDefault="00C01840" w:rsidP="006C0F90">
      <w:pPr>
        <w:pStyle w:val="ListParagraph"/>
        <w:numPr>
          <w:ilvl w:val="0"/>
          <w:numId w:val="14"/>
        </w:numPr>
      </w:pPr>
      <w:r w:rsidRPr="001D000E">
        <w:t xml:space="preserve">Patients presenting with symptoms consistent with </w:t>
      </w:r>
      <w:r w:rsidR="008110E6">
        <w:t xml:space="preserve">stable </w:t>
      </w:r>
      <w:r w:rsidRPr="001D000E">
        <w:t xml:space="preserve">ischaemic heart disease, </w:t>
      </w:r>
      <w:r w:rsidR="008741DA">
        <w:t>with</w:t>
      </w:r>
      <w:r w:rsidRPr="001D000E">
        <w:t xml:space="preserve"> an intermediate </w:t>
      </w:r>
      <w:r w:rsidR="008741DA">
        <w:t>pre-test</w:t>
      </w:r>
      <w:r w:rsidRPr="001D000E">
        <w:t xml:space="preserve"> probability of CAD.</w:t>
      </w:r>
    </w:p>
    <w:p w:rsidR="00C01840" w:rsidRDefault="000442C6" w:rsidP="006C0F90">
      <w:pPr>
        <w:pStyle w:val="ListParagraph"/>
        <w:numPr>
          <w:ilvl w:val="0"/>
          <w:numId w:val="14"/>
        </w:numPr>
      </w:pPr>
      <w:r>
        <w:t>Adult p</w:t>
      </w:r>
      <w:r w:rsidR="00C01840" w:rsidRPr="001D000E">
        <w:t xml:space="preserve">atients with an existing diagnosis of </w:t>
      </w:r>
      <w:r>
        <w:t xml:space="preserve">significant </w:t>
      </w:r>
      <w:r w:rsidR="00C01840" w:rsidRPr="001D000E">
        <w:t xml:space="preserve">CAD, </w:t>
      </w:r>
      <w:r w:rsidR="00306298">
        <w:t xml:space="preserve">who have </w:t>
      </w:r>
      <w:r w:rsidR="00726606">
        <w:t>a his</w:t>
      </w:r>
      <w:r w:rsidR="00B04A84">
        <w:t xml:space="preserve">tory of ischaemic heart disease, </w:t>
      </w:r>
      <w:r w:rsidR="00C01840" w:rsidRPr="001D000E">
        <w:t>imp</w:t>
      </w:r>
      <w:r w:rsidR="00306298">
        <w:t>aired left ventricular function</w:t>
      </w:r>
      <w:r w:rsidR="00726606">
        <w:t>,</w:t>
      </w:r>
      <w:r w:rsidR="00306298">
        <w:t xml:space="preserve"> and are being considered for </w:t>
      </w:r>
      <w:proofErr w:type="gramStart"/>
      <w:r w:rsidR="00306298">
        <w:t>revascularisation</w:t>
      </w:r>
      <w:proofErr w:type="gramEnd"/>
      <w:r w:rsidR="00306298">
        <w:t>.</w:t>
      </w:r>
    </w:p>
    <w:p w:rsidR="0050271A" w:rsidRDefault="001B0C3B" w:rsidP="006B2DA1">
      <w:pPr>
        <w:pStyle w:val="Heading1"/>
        <w:tabs>
          <w:tab w:val="left" w:pos="2868"/>
          <w:tab w:val="left" w:pos="5984"/>
        </w:tabs>
      </w:pPr>
      <w:bookmarkStart w:id="6" w:name="_Toc401572778"/>
      <w:r>
        <w:t>Intervention</w:t>
      </w:r>
      <w:bookmarkEnd w:id="6"/>
    </w:p>
    <w:p w:rsidR="001B0C3B" w:rsidRPr="00A34E9C" w:rsidRDefault="001B0C3B" w:rsidP="001B0C3B">
      <w:pPr>
        <w:pStyle w:val="Heading2"/>
      </w:pPr>
      <w:bookmarkStart w:id="7" w:name="_Toc401572779"/>
      <w:r w:rsidRPr="00A34E9C">
        <w:t>Description</w:t>
      </w:r>
      <w:bookmarkEnd w:id="7"/>
    </w:p>
    <w:p w:rsidR="001B0C3B" w:rsidRPr="00005DE0" w:rsidRDefault="001B0C3B" w:rsidP="001B0C3B">
      <w:pPr>
        <w:tabs>
          <w:tab w:val="left" w:pos="0"/>
          <w:tab w:val="left" w:pos="540"/>
        </w:tabs>
        <w:spacing w:after="120"/>
        <w:ind w:right="58"/>
        <w:rPr>
          <w:color w:val="000000" w:themeColor="text1"/>
        </w:rPr>
      </w:pPr>
      <w:r>
        <w:t>MRI</w:t>
      </w:r>
      <w:r w:rsidRPr="00AF663E">
        <w:t xml:space="preserve"> utilises strong, uniform magnetic fields to investigate the anatomy, perfusion, tissue characterisation and function of different organs and systems within the human body. When hydrogen protons present in human cells are exposed to this magnetic field, they align along its rotational axis in a uniform plane. In order to generate an image, a sequence of smaller magnetic pulses is targeted towards the area of interest, exciting the protons, which then release </w:t>
      </w:r>
      <w:r w:rsidRPr="00005DE0">
        <w:rPr>
          <w:color w:val="000000" w:themeColor="text1"/>
        </w:rPr>
        <w:t xml:space="preserve">radiofrequency signals upon relaxation </w:t>
      </w:r>
      <w:r w:rsidRPr="00005DE0">
        <w:rPr>
          <w:color w:val="000000" w:themeColor="text1"/>
        </w:rPr>
        <w:fldChar w:fldCharType="begin">
          <w:fldData xml:space="preserve">PEVuZE5vdGU+PENpdGU+PEF1dGhvcj5IdW5kbGV5PC9BdXRob3I+PFllYXI+MjAxMDwvWWVhcj48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</w:fldData>
        </w:fldChar>
      </w:r>
      <w:r w:rsidR="00922398">
        <w:rPr>
          <w:color w:val="000000" w:themeColor="text1"/>
        </w:rPr>
        <w:instrText xml:space="preserve"> ADDIN EN.CITE </w:instrText>
      </w:r>
      <w:r w:rsidR="00922398">
        <w:rPr>
          <w:color w:val="000000" w:themeColor="text1"/>
        </w:rPr>
        <w:fldChar w:fldCharType="begin">
          <w:fldData xml:space="preserve">PEVuZE5vdGU+PENpdGU+PEF1dGhvcj5IdW5kbGV5PC9BdXRob3I+PFllYXI+MjAxMDwvWWVhcj48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</w:fldData>
        </w:fldChar>
      </w:r>
      <w:r w:rsidR="00922398">
        <w:rPr>
          <w:color w:val="000000" w:themeColor="text1"/>
        </w:rPr>
        <w:instrText xml:space="preserve"> ADDIN EN.CITE.DATA </w:instrText>
      </w:r>
      <w:r w:rsidR="00922398">
        <w:rPr>
          <w:color w:val="000000" w:themeColor="text1"/>
        </w:rPr>
      </w:r>
      <w:r w:rsidR="00922398">
        <w:rPr>
          <w:color w:val="000000" w:themeColor="text1"/>
        </w:rPr>
        <w:fldChar w:fldCharType="end"/>
      </w:r>
      <w:r w:rsidRPr="00005DE0">
        <w:rPr>
          <w:color w:val="000000" w:themeColor="text1"/>
        </w:rPr>
      </w:r>
      <w:r w:rsidRPr="00005DE0">
        <w:rPr>
          <w:color w:val="000000" w:themeColor="text1"/>
        </w:rPr>
        <w:fldChar w:fldCharType="separate"/>
      </w:r>
      <w:r w:rsidRPr="00005DE0">
        <w:rPr>
          <w:noProof/>
          <w:color w:val="000000" w:themeColor="text1"/>
        </w:rPr>
        <w:t>(</w:t>
      </w:r>
      <w:hyperlink w:anchor="_ENREF_10" w:tooltip="Hundley, 2010 #66" w:history="1">
        <w:r w:rsidR="003C2E32" w:rsidRPr="00005DE0">
          <w:rPr>
            <w:noProof/>
            <w:color w:val="000000" w:themeColor="text1"/>
          </w:rPr>
          <w:t>Hundley et al 2010</w:t>
        </w:r>
      </w:hyperlink>
      <w:r w:rsidRPr="00005DE0">
        <w:rPr>
          <w:noProof/>
          <w:color w:val="000000" w:themeColor="text1"/>
        </w:rPr>
        <w:t>)</w:t>
      </w:r>
      <w:r w:rsidRPr="00005DE0">
        <w:rPr>
          <w:color w:val="000000" w:themeColor="text1"/>
        </w:rPr>
        <w:fldChar w:fldCharType="end"/>
      </w:r>
      <w:r w:rsidRPr="00005DE0">
        <w:rPr>
          <w:color w:val="000000" w:themeColor="text1"/>
        </w:rPr>
        <w:t>. These signals are then converted into an image, which represents the concentration of hydrogen protons in different tissue, making MRI particularly useful for imaging soft tissues with a high concentration of water.</w:t>
      </w:r>
    </w:p>
    <w:p w:rsidR="001B0C3B" w:rsidRDefault="001B0C3B" w:rsidP="001B0C3B">
      <w:pPr>
        <w:tabs>
          <w:tab w:val="left" w:pos="0"/>
          <w:tab w:val="left" w:pos="540"/>
        </w:tabs>
        <w:spacing w:after="120"/>
        <w:ind w:right="58"/>
        <w:rPr>
          <w:color w:val="000000" w:themeColor="text1"/>
        </w:rPr>
      </w:pPr>
      <w:r>
        <w:rPr>
          <w:color w:val="000000" w:themeColor="text1"/>
        </w:rPr>
        <w:t>CMRI</w:t>
      </w:r>
      <w:r w:rsidRPr="00005DE0">
        <w:rPr>
          <w:color w:val="000000" w:themeColor="text1"/>
        </w:rPr>
        <w:t xml:space="preserve"> uses a standard magnetic resonance scanner, with </w:t>
      </w:r>
      <w:r>
        <w:rPr>
          <w:color w:val="000000" w:themeColor="text1"/>
        </w:rPr>
        <w:t xml:space="preserve">or without </w:t>
      </w:r>
      <w:r w:rsidRPr="00005DE0">
        <w:rPr>
          <w:color w:val="000000" w:themeColor="text1"/>
        </w:rPr>
        <w:t>specialised cardiac coils</w:t>
      </w:r>
      <w:r w:rsidR="000312C4">
        <w:rPr>
          <w:color w:val="000000" w:themeColor="text1"/>
        </w:rPr>
        <w:t>,</w:t>
      </w:r>
      <w:r w:rsidRPr="00005DE0">
        <w:rPr>
          <w:color w:val="000000" w:themeColor="text1"/>
        </w:rPr>
        <w:t xml:space="preserve"> and </w:t>
      </w:r>
      <w:r w:rsidR="000312C4">
        <w:rPr>
          <w:color w:val="000000" w:themeColor="text1"/>
        </w:rPr>
        <w:t xml:space="preserve">specialised </w:t>
      </w:r>
      <w:r w:rsidRPr="00005DE0">
        <w:rPr>
          <w:color w:val="000000" w:themeColor="text1"/>
        </w:rPr>
        <w:t>software for quant</w:t>
      </w:r>
      <w:r w:rsidR="00E57C25">
        <w:rPr>
          <w:color w:val="000000" w:themeColor="text1"/>
        </w:rPr>
        <w:t xml:space="preserve">itative analysis. The latter may be </w:t>
      </w:r>
      <w:r w:rsidRPr="00005DE0">
        <w:rPr>
          <w:color w:val="000000" w:themeColor="text1"/>
        </w:rPr>
        <w:t>incorporated within the scanner b</w:t>
      </w:r>
      <w:r>
        <w:rPr>
          <w:color w:val="000000" w:themeColor="text1"/>
        </w:rPr>
        <w:t>y the scanner vendor. T</w:t>
      </w:r>
      <w:r w:rsidRPr="00005DE0">
        <w:rPr>
          <w:color w:val="000000" w:themeColor="text1"/>
        </w:rPr>
        <w:t xml:space="preserve">hird party software </w:t>
      </w:r>
      <w:r>
        <w:rPr>
          <w:color w:val="000000" w:themeColor="text1"/>
        </w:rPr>
        <w:t xml:space="preserve">that is external to the scanner </w:t>
      </w:r>
      <w:r w:rsidRPr="00005DE0">
        <w:rPr>
          <w:color w:val="000000" w:themeColor="text1"/>
        </w:rPr>
        <w:t>is also available</w:t>
      </w:r>
      <w:r>
        <w:rPr>
          <w:color w:val="000000" w:themeColor="text1"/>
        </w:rPr>
        <w:t xml:space="preserve">, and is more commonly applied in clinical practice as the scanners are occupied during </w:t>
      </w:r>
      <w:r w:rsidR="00381CF4">
        <w:rPr>
          <w:color w:val="000000" w:themeColor="text1"/>
        </w:rPr>
        <w:t>analysis</w:t>
      </w:r>
      <w:r>
        <w:rPr>
          <w:color w:val="000000" w:themeColor="text1"/>
        </w:rPr>
        <w:t>.</w:t>
      </w:r>
    </w:p>
    <w:p w:rsidR="001B0C3B" w:rsidRPr="00005DE0" w:rsidRDefault="001B0C3B" w:rsidP="001B0C3B">
      <w:pPr>
        <w:tabs>
          <w:tab w:val="left" w:pos="0"/>
          <w:tab w:val="left" w:pos="540"/>
        </w:tabs>
        <w:spacing w:after="120"/>
        <w:ind w:right="58"/>
        <w:rPr>
          <w:color w:val="000000" w:themeColor="text1"/>
        </w:rPr>
      </w:pPr>
      <w:r w:rsidRPr="00005DE0">
        <w:rPr>
          <w:color w:val="000000" w:themeColor="text1"/>
        </w:rPr>
        <w:t xml:space="preserve">During the examination, patients are required to lie </w:t>
      </w:r>
      <w:r>
        <w:rPr>
          <w:color w:val="000000" w:themeColor="text1"/>
        </w:rPr>
        <w:t>in either a prone or supine</w:t>
      </w:r>
      <w:r w:rsidRPr="00005DE0">
        <w:rPr>
          <w:color w:val="000000" w:themeColor="text1"/>
        </w:rPr>
        <w:t xml:space="preserve"> </w:t>
      </w:r>
      <w:r>
        <w:rPr>
          <w:color w:val="000000" w:themeColor="text1"/>
        </w:rPr>
        <w:t xml:space="preserve">position </w:t>
      </w:r>
      <w:r w:rsidRPr="00005DE0">
        <w:rPr>
          <w:color w:val="000000" w:themeColor="text1"/>
        </w:rPr>
        <w:t>within the MRI machine, with as little movement as possible. Movement during the imaging procedure will misalign the hydrogen protons on the plane being imaged, and blur the picture. The magnetic field strength within conventional MRI scanners are either 1.0T (Teslas)</w:t>
      </w:r>
      <w:r w:rsidR="00AD7F05">
        <w:rPr>
          <w:color w:val="000000" w:themeColor="text1"/>
        </w:rPr>
        <w:t>, 1.5T or 3</w:t>
      </w:r>
      <w:r w:rsidR="00DE46F8">
        <w:rPr>
          <w:color w:val="000000" w:themeColor="text1"/>
        </w:rPr>
        <w:t>.0</w:t>
      </w:r>
      <w:r w:rsidR="00AD7F05">
        <w:rPr>
          <w:color w:val="000000" w:themeColor="text1"/>
        </w:rPr>
        <w:t>T</w:t>
      </w:r>
      <w:r w:rsidR="007B008A">
        <w:rPr>
          <w:color w:val="000000" w:themeColor="text1"/>
        </w:rPr>
        <w:t>;</w:t>
      </w:r>
      <w:r w:rsidRPr="00005DE0">
        <w:rPr>
          <w:color w:val="000000" w:themeColor="text1"/>
        </w:rPr>
        <w:t xml:space="preserve"> </w:t>
      </w:r>
      <w:r w:rsidR="00AD7F05">
        <w:rPr>
          <w:color w:val="000000" w:themeColor="text1"/>
        </w:rPr>
        <w:t>however</w:t>
      </w:r>
      <w:r w:rsidR="00A42EC7">
        <w:rPr>
          <w:color w:val="000000" w:themeColor="text1"/>
        </w:rPr>
        <w:t>,</w:t>
      </w:r>
      <w:r w:rsidR="00AD7F05">
        <w:rPr>
          <w:color w:val="000000" w:themeColor="text1"/>
        </w:rPr>
        <w:t xml:space="preserve"> the majority </w:t>
      </w:r>
      <w:r w:rsidR="00ED75CE">
        <w:rPr>
          <w:color w:val="000000" w:themeColor="text1"/>
        </w:rPr>
        <w:t>of scanners utilise 1.5T fields</w:t>
      </w:r>
      <w:r w:rsidR="00E24FAE">
        <w:rPr>
          <w:color w:val="000000" w:themeColor="text1"/>
        </w:rPr>
        <w:t xml:space="preserve"> for CMRI</w:t>
      </w:r>
      <w:r w:rsidR="00ED75CE">
        <w:rPr>
          <w:color w:val="000000" w:themeColor="text1"/>
        </w:rPr>
        <w:t xml:space="preserve"> </w:t>
      </w:r>
      <w:r w:rsidRPr="00005DE0">
        <w:rPr>
          <w:color w:val="000000" w:themeColor="text1"/>
        </w:rPr>
        <w:fldChar w:fldCharType="begin">
          <w:fldData xml:space="preserve">PEVuZE5vdGU+PENpdGU+PEF1dGhvcj5CcnVkZXI8L0F1dGhvcj48WWVhcj4yMDA5PC9ZZWFyPjxS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</w:fldData>
        </w:fldChar>
      </w:r>
      <w:r w:rsidR="00922398">
        <w:rPr>
          <w:color w:val="000000" w:themeColor="text1"/>
        </w:rPr>
        <w:instrText xml:space="preserve"> ADDIN EN.CITE </w:instrText>
      </w:r>
      <w:r w:rsidR="00922398">
        <w:rPr>
          <w:color w:val="000000" w:themeColor="text1"/>
        </w:rPr>
        <w:fldChar w:fldCharType="begin">
          <w:fldData xml:space="preserve">PEVuZE5vdGU+PENpdGU+PEF1dGhvcj5CcnVkZXI8L0F1dGhvcj48WWVhcj4yMDA5PC9ZZWFyPjxS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</w:fldData>
        </w:fldChar>
      </w:r>
      <w:r w:rsidR="00922398">
        <w:rPr>
          <w:color w:val="000000" w:themeColor="text1"/>
        </w:rPr>
        <w:instrText xml:space="preserve"> ADDIN EN.CITE.DATA </w:instrText>
      </w:r>
      <w:r w:rsidR="00922398">
        <w:rPr>
          <w:color w:val="000000" w:themeColor="text1"/>
        </w:rPr>
      </w:r>
      <w:r w:rsidR="00922398">
        <w:rPr>
          <w:color w:val="000000" w:themeColor="text1"/>
        </w:rPr>
        <w:fldChar w:fldCharType="end"/>
      </w:r>
      <w:r w:rsidRPr="00005DE0">
        <w:rPr>
          <w:color w:val="000000" w:themeColor="text1"/>
        </w:rPr>
      </w:r>
      <w:r w:rsidRPr="00005DE0">
        <w:rPr>
          <w:color w:val="000000" w:themeColor="text1"/>
        </w:rPr>
        <w:fldChar w:fldCharType="separate"/>
      </w:r>
      <w:r w:rsidRPr="00005DE0">
        <w:rPr>
          <w:noProof/>
          <w:color w:val="000000" w:themeColor="text1"/>
        </w:rPr>
        <w:t>(</w:t>
      </w:r>
      <w:hyperlink w:anchor="_ENREF_5" w:tooltip="Bruder, 2009 #127" w:history="1">
        <w:r w:rsidR="003C2E32" w:rsidRPr="00005DE0">
          <w:rPr>
            <w:noProof/>
            <w:color w:val="000000" w:themeColor="text1"/>
          </w:rPr>
          <w:t>Bruder et al 2009</w:t>
        </w:r>
      </w:hyperlink>
      <w:r w:rsidRPr="00005DE0">
        <w:rPr>
          <w:noProof/>
          <w:color w:val="000000" w:themeColor="text1"/>
        </w:rPr>
        <w:t>)</w:t>
      </w:r>
      <w:r w:rsidRPr="00005DE0">
        <w:rPr>
          <w:color w:val="000000" w:themeColor="text1"/>
        </w:rPr>
        <w:fldChar w:fldCharType="end"/>
      </w:r>
      <w:r w:rsidRPr="00005DE0">
        <w:rPr>
          <w:color w:val="000000" w:themeColor="text1"/>
        </w:rPr>
        <w:t>. In cardiac imaging the use of higher strength fields allows for images with higher spatial resolution</w:t>
      </w:r>
      <w:r w:rsidR="0094706B">
        <w:rPr>
          <w:color w:val="000000" w:themeColor="text1"/>
        </w:rPr>
        <w:t xml:space="preserve">, but also </w:t>
      </w:r>
      <w:r w:rsidRPr="00005DE0">
        <w:rPr>
          <w:color w:val="000000" w:themeColor="text1"/>
        </w:rPr>
        <w:t>increase</w:t>
      </w:r>
      <w:r w:rsidR="000356A7">
        <w:rPr>
          <w:color w:val="000000" w:themeColor="text1"/>
        </w:rPr>
        <w:t>s</w:t>
      </w:r>
      <w:r w:rsidRPr="00005DE0">
        <w:rPr>
          <w:color w:val="000000" w:themeColor="text1"/>
        </w:rPr>
        <w:t xml:space="preserve"> the chance</w:t>
      </w:r>
      <w:r w:rsidR="0018503D">
        <w:rPr>
          <w:color w:val="000000" w:themeColor="text1"/>
        </w:rPr>
        <w:t xml:space="preserve"> of</w:t>
      </w:r>
      <w:r w:rsidRPr="00005DE0">
        <w:rPr>
          <w:color w:val="000000" w:themeColor="text1"/>
        </w:rPr>
        <w:t xml:space="preserve"> imaging artefacts </w:t>
      </w:r>
      <w:r w:rsidR="00451063">
        <w:rPr>
          <w:color w:val="000000" w:themeColor="text1"/>
        </w:rPr>
        <w:t>that</w:t>
      </w:r>
      <w:r w:rsidRPr="00005DE0">
        <w:rPr>
          <w:color w:val="000000" w:themeColor="text1"/>
        </w:rPr>
        <w:t xml:space="preserve"> can obscure the image</w:t>
      </w:r>
      <w:r w:rsidR="00B34B80">
        <w:rPr>
          <w:color w:val="000000" w:themeColor="text1"/>
        </w:rPr>
        <w:t xml:space="preserve"> </w:t>
      </w:r>
      <w:r w:rsidRPr="00005DE0">
        <w:rPr>
          <w:color w:val="000000" w:themeColor="text1"/>
        </w:rPr>
        <w:fldChar w:fldCharType="begin">
          <w:fldData xml:space="preserve">PEVuZE5vdGU+PENpdGU+PEF1dGhvcj5IdW5kbGV5PC9BdXRob3I+PFllYXI+MjAxMDwvWWVhcj48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</w:fldData>
        </w:fldChar>
      </w:r>
      <w:r w:rsidR="00922398">
        <w:rPr>
          <w:color w:val="000000" w:themeColor="text1"/>
        </w:rPr>
        <w:instrText xml:space="preserve"> ADDIN EN.CITE </w:instrText>
      </w:r>
      <w:r w:rsidR="00922398">
        <w:rPr>
          <w:color w:val="000000" w:themeColor="text1"/>
        </w:rPr>
        <w:fldChar w:fldCharType="begin">
          <w:fldData xml:space="preserve">PEVuZE5vdGU+PENpdGU+PEF1dGhvcj5IdW5kbGV5PC9BdXRob3I+PFllYXI+MjAxMDwvWWVhcj48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</w:fldData>
        </w:fldChar>
      </w:r>
      <w:r w:rsidR="00922398">
        <w:rPr>
          <w:color w:val="000000" w:themeColor="text1"/>
        </w:rPr>
        <w:instrText xml:space="preserve"> ADDIN EN.CITE.DATA </w:instrText>
      </w:r>
      <w:r w:rsidR="00922398">
        <w:rPr>
          <w:color w:val="000000" w:themeColor="text1"/>
        </w:rPr>
      </w:r>
      <w:r w:rsidR="00922398">
        <w:rPr>
          <w:color w:val="000000" w:themeColor="text1"/>
        </w:rPr>
        <w:fldChar w:fldCharType="end"/>
      </w:r>
      <w:r w:rsidRPr="00005DE0">
        <w:rPr>
          <w:color w:val="000000" w:themeColor="text1"/>
        </w:rPr>
      </w:r>
      <w:r w:rsidRPr="00005DE0">
        <w:rPr>
          <w:color w:val="000000" w:themeColor="text1"/>
        </w:rPr>
        <w:fldChar w:fldCharType="separate"/>
      </w:r>
      <w:r w:rsidRPr="00005DE0">
        <w:rPr>
          <w:noProof/>
          <w:color w:val="000000" w:themeColor="text1"/>
        </w:rPr>
        <w:t>(</w:t>
      </w:r>
      <w:hyperlink w:anchor="_ENREF_10" w:tooltip="Hundley, 2010 #66" w:history="1">
        <w:r w:rsidR="003C2E32" w:rsidRPr="00005DE0">
          <w:rPr>
            <w:noProof/>
            <w:color w:val="000000" w:themeColor="text1"/>
          </w:rPr>
          <w:t>Hundley et al 2010</w:t>
        </w:r>
      </w:hyperlink>
      <w:r w:rsidRPr="00005DE0">
        <w:rPr>
          <w:noProof/>
          <w:color w:val="000000" w:themeColor="text1"/>
        </w:rPr>
        <w:t>)</w:t>
      </w:r>
      <w:r w:rsidRPr="00005DE0">
        <w:rPr>
          <w:color w:val="000000" w:themeColor="text1"/>
        </w:rPr>
        <w:fldChar w:fldCharType="end"/>
      </w:r>
      <w:r w:rsidRPr="00005DE0">
        <w:rPr>
          <w:color w:val="000000" w:themeColor="text1"/>
        </w:rPr>
        <w:t xml:space="preserve">. Cardiac images obtained by MRI are interpreted by </w:t>
      </w:r>
      <w:r w:rsidR="00D8313D">
        <w:rPr>
          <w:color w:val="000000" w:themeColor="text1"/>
        </w:rPr>
        <w:t xml:space="preserve">either </w:t>
      </w:r>
      <w:r w:rsidRPr="00005DE0">
        <w:rPr>
          <w:color w:val="000000" w:themeColor="text1"/>
        </w:rPr>
        <w:t xml:space="preserve">a qualified </w:t>
      </w:r>
      <w:r w:rsidR="00575815">
        <w:rPr>
          <w:color w:val="000000" w:themeColor="text1"/>
        </w:rPr>
        <w:t xml:space="preserve">cardiologist or </w:t>
      </w:r>
      <w:r w:rsidRPr="00005DE0">
        <w:rPr>
          <w:color w:val="000000" w:themeColor="text1"/>
        </w:rPr>
        <w:t>radiologist</w:t>
      </w:r>
      <w:r>
        <w:rPr>
          <w:color w:val="000000" w:themeColor="text1"/>
        </w:rPr>
        <w:t xml:space="preserve">. </w:t>
      </w:r>
    </w:p>
    <w:p w:rsidR="001B0C3B" w:rsidRDefault="001B0C3B" w:rsidP="001B0C3B">
      <w:pPr>
        <w:tabs>
          <w:tab w:val="left" w:pos="0"/>
          <w:tab w:val="left" w:pos="540"/>
        </w:tabs>
        <w:spacing w:after="120"/>
        <w:ind w:right="58"/>
        <w:rPr>
          <w:color w:val="000000" w:themeColor="text1"/>
        </w:rPr>
      </w:pPr>
      <w:r>
        <w:rPr>
          <w:color w:val="000000" w:themeColor="text1"/>
        </w:rPr>
        <w:lastRenderedPageBreak/>
        <w:t xml:space="preserve">The applicant has indicated that </w:t>
      </w:r>
      <w:r w:rsidRPr="00005DE0">
        <w:rPr>
          <w:color w:val="000000" w:themeColor="text1"/>
        </w:rPr>
        <w:t>CMRI has potential applications in the diagnosis and management of all cardiology disease processes, including ischaemic heart disease, valvular heart disease, cardiomyopathy, heart failure, congenital heart disease, and other vascular disease</w:t>
      </w:r>
      <w:r w:rsidR="00884B5F">
        <w:rPr>
          <w:color w:val="000000" w:themeColor="text1"/>
        </w:rPr>
        <w:t xml:space="preserve"> </w:t>
      </w:r>
      <w:r w:rsidR="00884B5F" w:rsidRPr="00AF663E">
        <w:fldChar w:fldCharType="begin">
          <w:fldData xml:space="preserve">PEVuZE5vdGU+PENpdGU+PEF1dGhvcj5IdW5kbGV5PC9BdXRob3I+PFllYXI+MjAxMDwvWWVhcj48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</w:fldData>
        </w:fldChar>
      </w:r>
      <w:r w:rsidR="00922398">
        <w:instrText xml:space="preserve"> ADDIN EN.CITE </w:instrText>
      </w:r>
      <w:r w:rsidR="00922398">
        <w:fldChar w:fldCharType="begin">
          <w:fldData xml:space="preserve">PEVuZE5vdGU+PENpdGU+PEF1dGhvcj5IdW5kbGV5PC9BdXRob3I+PFllYXI+MjAxMDwvWWVhcj48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</w:fldData>
        </w:fldChar>
      </w:r>
      <w:r w:rsidR="00922398">
        <w:instrText xml:space="preserve"> ADDIN EN.CITE.DATA </w:instrText>
      </w:r>
      <w:r w:rsidR="00922398">
        <w:fldChar w:fldCharType="end"/>
      </w:r>
      <w:r w:rsidR="00884B5F" w:rsidRPr="00AF663E">
        <w:fldChar w:fldCharType="separate"/>
      </w:r>
      <w:r w:rsidR="00884B5F" w:rsidRPr="00AF663E">
        <w:rPr>
          <w:noProof/>
        </w:rPr>
        <w:t>(</w:t>
      </w:r>
      <w:hyperlink w:anchor="_ENREF_10" w:tooltip="Hundley, 2010 #66" w:history="1">
        <w:r w:rsidR="003C2E32" w:rsidRPr="00AF663E">
          <w:rPr>
            <w:noProof/>
          </w:rPr>
          <w:t>Hundley et al 2010</w:t>
        </w:r>
      </w:hyperlink>
      <w:r w:rsidR="00884B5F" w:rsidRPr="00AF663E">
        <w:rPr>
          <w:noProof/>
        </w:rPr>
        <w:t>)</w:t>
      </w:r>
      <w:r w:rsidR="00884B5F" w:rsidRPr="00AF663E">
        <w:fldChar w:fldCharType="end"/>
      </w:r>
      <w:r w:rsidRPr="00005DE0">
        <w:rPr>
          <w:color w:val="000000" w:themeColor="text1"/>
        </w:rPr>
        <w:t xml:space="preserve">. For the purposes of this </w:t>
      </w:r>
      <w:r>
        <w:rPr>
          <w:color w:val="000000" w:themeColor="text1"/>
        </w:rPr>
        <w:t>protocol</w:t>
      </w:r>
      <w:r w:rsidRPr="00005DE0">
        <w:rPr>
          <w:color w:val="000000" w:themeColor="text1"/>
        </w:rPr>
        <w:t>, the applicant has indicated that only patients with suspected or existing</w:t>
      </w:r>
      <w:r>
        <w:rPr>
          <w:color w:val="000000" w:themeColor="text1"/>
        </w:rPr>
        <w:t xml:space="preserve"> </w:t>
      </w:r>
      <w:r w:rsidR="00B46791">
        <w:rPr>
          <w:color w:val="000000" w:themeColor="text1"/>
        </w:rPr>
        <w:t xml:space="preserve">stable </w:t>
      </w:r>
      <w:r>
        <w:rPr>
          <w:color w:val="000000" w:themeColor="text1"/>
        </w:rPr>
        <w:t>CAD</w:t>
      </w:r>
      <w:r w:rsidRPr="00005DE0">
        <w:rPr>
          <w:color w:val="000000" w:themeColor="text1"/>
        </w:rPr>
        <w:t xml:space="preserve"> are considered.</w:t>
      </w:r>
    </w:p>
    <w:p w:rsidR="001B0C3B" w:rsidRDefault="001B0C3B" w:rsidP="001B0C3B">
      <w:pPr>
        <w:pStyle w:val="Heading2"/>
      </w:pPr>
      <w:bookmarkStart w:id="8" w:name="_Toc401572780"/>
      <w:r>
        <w:t>Administration, d</w:t>
      </w:r>
      <w:r w:rsidRPr="00A34E9C">
        <w:t xml:space="preserve">ose, frequency </w:t>
      </w:r>
      <w:r>
        <w:t xml:space="preserve">of administration, </w:t>
      </w:r>
      <w:r w:rsidRPr="00A34E9C">
        <w:t>duration of treatment</w:t>
      </w:r>
      <w:bookmarkEnd w:id="8"/>
    </w:p>
    <w:p w:rsidR="001B0C3B" w:rsidRDefault="001B0C3B" w:rsidP="001B0C3B">
      <w:pPr>
        <w:rPr>
          <w:color w:val="000000" w:themeColor="text1"/>
        </w:rPr>
      </w:pPr>
      <w:r w:rsidRPr="007F68BD">
        <w:rPr>
          <w:color w:val="000000" w:themeColor="text1"/>
        </w:rPr>
        <w:t>The proposed medical service will be provided as either an inpatient or outpati</w:t>
      </w:r>
      <w:r w:rsidR="00681C4D">
        <w:rPr>
          <w:color w:val="000000" w:themeColor="text1"/>
        </w:rPr>
        <w:t xml:space="preserve">ent service. A CMRI study requires approximately </w:t>
      </w:r>
      <w:r w:rsidRPr="007F68BD">
        <w:rPr>
          <w:color w:val="000000" w:themeColor="text1"/>
        </w:rPr>
        <w:t xml:space="preserve">45-60 minutes of </w:t>
      </w:r>
      <w:r w:rsidR="00A92BBE">
        <w:rPr>
          <w:color w:val="000000" w:themeColor="text1"/>
        </w:rPr>
        <w:t xml:space="preserve">image </w:t>
      </w:r>
      <w:r w:rsidRPr="007F68BD">
        <w:rPr>
          <w:color w:val="000000" w:themeColor="text1"/>
        </w:rPr>
        <w:t>acquisition time, plus 15-30 minutes of software analysis time, and 15-30 mi</w:t>
      </w:r>
      <w:r>
        <w:rPr>
          <w:color w:val="000000" w:themeColor="text1"/>
        </w:rPr>
        <w:t>nutes of expert reporting time.</w:t>
      </w:r>
      <w:r w:rsidR="00757EEB">
        <w:rPr>
          <w:color w:val="000000" w:themeColor="text1"/>
        </w:rPr>
        <w:t xml:space="preserve"> </w:t>
      </w:r>
      <w:r>
        <w:rPr>
          <w:color w:val="000000" w:themeColor="text1"/>
        </w:rPr>
        <w:t>As</w:t>
      </w:r>
      <w:r w:rsidRPr="007F68BD">
        <w:rPr>
          <w:color w:val="000000" w:themeColor="text1"/>
        </w:rPr>
        <w:t xml:space="preserve"> CMRI utilises magnetic fields to image anatomy and function, </w:t>
      </w:r>
      <w:r>
        <w:rPr>
          <w:color w:val="000000" w:themeColor="text1"/>
        </w:rPr>
        <w:t>patients are not exposed to</w:t>
      </w:r>
      <w:r w:rsidRPr="007F68BD">
        <w:rPr>
          <w:color w:val="000000" w:themeColor="text1"/>
        </w:rPr>
        <w:t xml:space="preserve"> </w:t>
      </w:r>
      <w:r>
        <w:rPr>
          <w:color w:val="000000" w:themeColor="text1"/>
        </w:rPr>
        <w:t xml:space="preserve">ionizing </w:t>
      </w:r>
      <w:r w:rsidRPr="007F68BD">
        <w:rPr>
          <w:color w:val="000000" w:themeColor="text1"/>
        </w:rPr>
        <w:t xml:space="preserve">radiation. Images of the heart at rest are acquired in each type of CMRI test </w:t>
      </w:r>
      <w:r>
        <w:rPr>
          <w:color w:val="000000" w:themeColor="text1"/>
        </w:rPr>
        <w:t>(</w:t>
      </w:r>
      <w:r w:rsidR="0029213F">
        <w:rPr>
          <w:color w:val="000000" w:themeColor="text1"/>
        </w:rPr>
        <w:t xml:space="preserve">i.e. </w:t>
      </w:r>
      <w:r>
        <w:rPr>
          <w:color w:val="000000" w:themeColor="text1"/>
        </w:rPr>
        <w:t>myocardial perfusion</w:t>
      </w:r>
      <w:r w:rsidR="0029213F">
        <w:rPr>
          <w:color w:val="000000" w:themeColor="text1"/>
        </w:rPr>
        <w:t xml:space="preserve"> and </w:t>
      </w:r>
      <w:r w:rsidR="0029241E">
        <w:rPr>
          <w:color w:val="000000" w:themeColor="text1"/>
        </w:rPr>
        <w:t>v</w:t>
      </w:r>
      <w:r>
        <w:rPr>
          <w:color w:val="000000" w:themeColor="text1"/>
        </w:rPr>
        <w:t>iability</w:t>
      </w:r>
      <w:r w:rsidRPr="007F68BD">
        <w:rPr>
          <w:color w:val="000000" w:themeColor="text1"/>
        </w:rPr>
        <w:t>). For perfusion testing, images are also acquired at peak pharmacological stress.</w:t>
      </w:r>
    </w:p>
    <w:p w:rsidR="001B0C3B" w:rsidRPr="00990B59" w:rsidRDefault="005F11C6" w:rsidP="001B0C3B">
      <w:pPr>
        <w:pStyle w:val="CommentText"/>
        <w:rPr>
          <w:color w:val="000000" w:themeColor="text1"/>
        </w:rPr>
      </w:pPr>
      <w:r>
        <w:rPr>
          <w:color w:val="000000" w:themeColor="text1"/>
        </w:rPr>
        <w:t>Although general practitioners may refer patients for limited MRI procedures,</w:t>
      </w:r>
      <w:r w:rsidR="008C7B16">
        <w:rPr>
          <w:color w:val="000000" w:themeColor="text1"/>
        </w:rPr>
        <w:t xml:space="preserve"> it is intended that</w:t>
      </w:r>
      <w:r>
        <w:rPr>
          <w:color w:val="000000" w:themeColor="text1"/>
        </w:rPr>
        <w:t xml:space="preserve"> s</w:t>
      </w:r>
      <w:r w:rsidR="001B0C3B" w:rsidRPr="007F68BD">
        <w:rPr>
          <w:color w:val="000000" w:themeColor="text1"/>
        </w:rPr>
        <w:t xml:space="preserve">pecialist referral </w:t>
      </w:r>
      <w:r w:rsidR="00E23904">
        <w:rPr>
          <w:color w:val="000000" w:themeColor="text1"/>
        </w:rPr>
        <w:t>be</w:t>
      </w:r>
      <w:r w:rsidR="001B0C3B">
        <w:rPr>
          <w:color w:val="000000" w:themeColor="text1"/>
        </w:rPr>
        <w:t xml:space="preserve"> required for </w:t>
      </w:r>
      <w:r w:rsidR="00AE3140">
        <w:rPr>
          <w:color w:val="000000" w:themeColor="text1"/>
        </w:rPr>
        <w:t>C</w:t>
      </w:r>
      <w:r w:rsidR="001B0C3B">
        <w:rPr>
          <w:color w:val="000000" w:themeColor="text1"/>
        </w:rPr>
        <w:t>MRI procedures</w:t>
      </w:r>
      <w:r w:rsidR="002E1FE1">
        <w:rPr>
          <w:color w:val="000000" w:themeColor="text1"/>
        </w:rPr>
        <w:t xml:space="preserve"> due to</w:t>
      </w:r>
      <w:r w:rsidR="001B0C3B">
        <w:rPr>
          <w:color w:val="000000" w:themeColor="text1"/>
        </w:rPr>
        <w:t xml:space="preserve"> the complexity of the test</w:t>
      </w:r>
      <w:r w:rsidR="001B0C3B" w:rsidRPr="007F68BD">
        <w:rPr>
          <w:color w:val="000000" w:themeColor="text1"/>
        </w:rPr>
        <w:t>,</w:t>
      </w:r>
      <w:r w:rsidR="001B0C3B">
        <w:rPr>
          <w:color w:val="000000" w:themeColor="text1"/>
        </w:rPr>
        <w:t xml:space="preserve"> </w:t>
      </w:r>
      <w:r w:rsidR="007B5E9B">
        <w:rPr>
          <w:color w:val="000000" w:themeColor="text1"/>
        </w:rPr>
        <w:t xml:space="preserve">specialist </w:t>
      </w:r>
      <w:r w:rsidR="001B0C3B" w:rsidRPr="007F68BD">
        <w:rPr>
          <w:color w:val="000000" w:themeColor="text1"/>
        </w:rPr>
        <w:t>understanding</w:t>
      </w:r>
      <w:r w:rsidR="001B0C3B">
        <w:rPr>
          <w:color w:val="000000" w:themeColor="text1"/>
        </w:rPr>
        <w:t xml:space="preserve"> of its</w:t>
      </w:r>
      <w:r w:rsidR="001B0C3B" w:rsidRPr="007F68BD">
        <w:rPr>
          <w:color w:val="000000" w:themeColor="text1"/>
        </w:rPr>
        <w:t xml:space="preserve"> uses and limitations, and interpretation of image scans.</w:t>
      </w:r>
      <w:r w:rsidR="001B0C3B" w:rsidRPr="00C87567">
        <w:t xml:space="preserve"> </w:t>
      </w:r>
      <w:r w:rsidR="001B0C3B">
        <w:t>C</w:t>
      </w:r>
      <w:r w:rsidR="001B0C3B" w:rsidRPr="003C0F36">
        <w:t xml:space="preserve">urrent legislative requirements stipulate that </w:t>
      </w:r>
      <w:r w:rsidR="001B0C3B">
        <w:t xml:space="preserve">Medicare eligible </w:t>
      </w:r>
      <w:r w:rsidR="001B0C3B" w:rsidRPr="003C0F36">
        <w:t>MRI</w:t>
      </w:r>
      <w:r w:rsidR="001B0C3B">
        <w:t xml:space="preserve"> items</w:t>
      </w:r>
      <w:r w:rsidR="001B0C3B" w:rsidRPr="003C0F36">
        <w:t xml:space="preserve"> m</w:t>
      </w:r>
      <w:r w:rsidR="001B0C3B">
        <w:t>ust be reported on by a trained and credentialed specialist in diagnostic radiology</w:t>
      </w:r>
      <w:r w:rsidR="006C1E78">
        <w:t xml:space="preserve">. </w:t>
      </w:r>
      <w:r w:rsidR="008D7C91">
        <w:t>In order to</w:t>
      </w:r>
      <w:r w:rsidR="00CD0696">
        <w:t xml:space="preserve"> satisfy</w:t>
      </w:r>
      <w:r w:rsidR="001B0C3B">
        <w:t xml:space="preserve"> the Chief Executive </w:t>
      </w:r>
      <w:r w:rsidR="00E517AF">
        <w:t xml:space="preserve">of </w:t>
      </w:r>
      <w:r w:rsidR="001B0C3B">
        <w:t>Medicare</w:t>
      </w:r>
      <w:r w:rsidR="004311A8">
        <w:t>,</w:t>
      </w:r>
      <w:r w:rsidR="001B0C3B">
        <w:t xml:space="preserve"> the specialist </w:t>
      </w:r>
      <w:r w:rsidR="004311A8">
        <w:t>must be</w:t>
      </w:r>
      <w:r w:rsidR="001B0C3B">
        <w:t xml:space="preserve"> a participant in the Royal Australian and New Zealand College of Radiologist's (RANZCR) Quality and Accreditation Program (Health Insurance Regulation 2013 – 2</w:t>
      </w:r>
      <w:r w:rsidR="00B37CAF">
        <w:t>.5.4 – Eligible Providers)</w:t>
      </w:r>
      <w:r w:rsidR="001B0C3B" w:rsidRPr="007A1EF1">
        <w:t xml:space="preserve"> </w:t>
      </w:r>
      <w:r w:rsidR="001B0C3B">
        <w:fldChar w:fldCharType="begin"/>
      </w:r>
      <w:r w:rsidR="00922398">
        <w:instrText xml:space="preserve"> ADDIN EN.CITE &lt;EndNote&gt;&lt;Cite&gt;&lt;Author&gt;Australian Government&lt;/Author&gt;&lt;Year&gt;2013&lt;/Year&gt;&lt;RecNum&gt;148&lt;/RecNum&gt;&lt;DisplayText&gt;(Australian Government 2013)&lt;/DisplayText&gt;&lt;record&gt;&lt;rec-number&gt;148&lt;/rec-number&gt;&lt;foreign-keys&gt;&lt;key app="EN" db-id="f055wwrsv9paxvedtx1xvvazze0zw95trsr9" timestamp="1396228133"&gt;148&lt;/key&gt;&lt;/foreign-keys&gt;&lt;ref-type name="Legal Rule or Regulation"&gt;50&lt;/ref-type&gt;&lt;contributors&gt;&lt;authors&gt;&lt;author&gt;Australian Government,&lt;/author&gt;&lt;/authors&gt;&lt;/contributors&gt;&lt;titles&gt;&lt;title&gt;Health Insurance (Diagnostic Imaging Services Table) Regulation 2013 &lt;/title&gt;&lt;/titles&gt;&lt;volume&gt;Division 2.5—Group I5: magnetic resonance imaging&lt;/volume&gt;&lt;num-vols&gt;2.5.4  MRI and MRA services—eligible provider&lt;/num-vols&gt;&lt;dates&gt;&lt;year&gt;2013&lt;/year&gt;&lt;/dates&gt;&lt;urls&gt;&lt;/urls&gt;&lt;/record&gt;&lt;/Cite&gt;&lt;/EndNote&gt;</w:instrText>
      </w:r>
      <w:r w:rsidR="001B0C3B">
        <w:fldChar w:fldCharType="separate"/>
      </w:r>
      <w:r w:rsidR="001B0C3B">
        <w:rPr>
          <w:noProof/>
        </w:rPr>
        <w:t>(</w:t>
      </w:r>
      <w:hyperlink w:anchor="_ENREF_1" w:tooltip="Australian Government, 2013 #148" w:history="1">
        <w:r w:rsidR="003C2E32">
          <w:rPr>
            <w:noProof/>
          </w:rPr>
          <w:t>Australian Government 2013</w:t>
        </w:r>
      </w:hyperlink>
      <w:r w:rsidR="001B0C3B">
        <w:rPr>
          <w:noProof/>
        </w:rPr>
        <w:t>)</w:t>
      </w:r>
      <w:r w:rsidR="001B0C3B">
        <w:fldChar w:fldCharType="end"/>
      </w:r>
      <w:r w:rsidR="00B37CAF">
        <w:t>.</w:t>
      </w:r>
      <w:r w:rsidR="001B0C3B" w:rsidRPr="00230548">
        <w:rPr>
          <w:color w:val="000000" w:themeColor="text1"/>
        </w:rPr>
        <w:t xml:space="preserve"> </w:t>
      </w:r>
      <w:r w:rsidR="001B0C3B">
        <w:rPr>
          <w:color w:val="000000" w:themeColor="text1"/>
        </w:rPr>
        <w:t>Legislative changes would be required to allow</w:t>
      </w:r>
      <w:r w:rsidR="00721BA1">
        <w:rPr>
          <w:color w:val="000000" w:themeColor="text1"/>
        </w:rPr>
        <w:t xml:space="preserve"> cardiologists to report on CMR scans</w:t>
      </w:r>
      <w:r w:rsidR="001B0C3B">
        <w:rPr>
          <w:color w:val="000000" w:themeColor="text1"/>
        </w:rPr>
        <w:t>, and there would need to be support from the sector for this change to occur.</w:t>
      </w:r>
      <w:r w:rsidR="001B0C3B" w:rsidRPr="004156FD">
        <w:t xml:space="preserve"> </w:t>
      </w:r>
      <w:r w:rsidR="001B0C3B">
        <w:t xml:space="preserve">It is the intention of the </w:t>
      </w:r>
      <w:r w:rsidR="005540D0">
        <w:t>applicant that the radiologist or cardiologist</w:t>
      </w:r>
      <w:r w:rsidR="001B0C3B">
        <w:t xml:space="preserve"> trained in CMRI be personally available to attend all CMRI examinations.</w:t>
      </w:r>
      <w:r w:rsidR="00CF781B">
        <w:t xml:space="preserve"> </w:t>
      </w:r>
    </w:p>
    <w:p w:rsidR="00CF781B" w:rsidRPr="00CF781B" w:rsidRDefault="001B0C3B" w:rsidP="00CF781B">
      <w:pPr>
        <w:pStyle w:val="CommentText"/>
      </w:pPr>
      <w:r>
        <w:rPr>
          <w:color w:val="000000" w:themeColor="text1"/>
        </w:rPr>
        <w:t xml:space="preserve">The level of specialist accreditation recommended for CMRI procedures by the applicant is equivalent to at </w:t>
      </w:r>
      <w:r w:rsidRPr="007F68BD">
        <w:rPr>
          <w:color w:val="000000" w:themeColor="text1"/>
        </w:rPr>
        <w:t>least Society for Cardiovascular Magnetic Resonance</w:t>
      </w:r>
      <w:r>
        <w:rPr>
          <w:color w:val="000000" w:themeColor="text1"/>
        </w:rPr>
        <w:t xml:space="preserve"> (</w:t>
      </w:r>
      <w:r w:rsidRPr="007F68BD">
        <w:rPr>
          <w:color w:val="000000" w:themeColor="text1"/>
        </w:rPr>
        <w:t>SCMR) level 2 training.</w:t>
      </w:r>
      <w:r w:rsidRPr="008A44E1">
        <w:rPr>
          <w:color w:val="000000" w:themeColor="text1"/>
        </w:rPr>
        <w:t xml:space="preserve"> </w:t>
      </w:r>
      <w:r>
        <w:rPr>
          <w:color w:val="000000" w:themeColor="text1"/>
        </w:rPr>
        <w:t>These guidelines are broadly applicable, and are consistent with Australia</w:t>
      </w:r>
      <w:r w:rsidR="00805455">
        <w:rPr>
          <w:color w:val="000000" w:themeColor="text1"/>
        </w:rPr>
        <w:t>n</w:t>
      </w:r>
      <w:r>
        <w:rPr>
          <w:color w:val="000000" w:themeColor="text1"/>
        </w:rPr>
        <w:t xml:space="preserve"> practice</w:t>
      </w:r>
      <w:r w:rsidR="003C02CC">
        <w:rPr>
          <w:color w:val="000000" w:themeColor="text1"/>
        </w:rPr>
        <w:t>.</w:t>
      </w:r>
      <w:r>
        <w:rPr>
          <w:color w:val="000000" w:themeColor="text1"/>
        </w:rPr>
        <w:t xml:space="preserve"> </w:t>
      </w:r>
      <w:r w:rsidR="003C02CC">
        <w:rPr>
          <w:color w:val="000000" w:themeColor="text1"/>
        </w:rPr>
        <w:t>H</w:t>
      </w:r>
      <w:r>
        <w:rPr>
          <w:color w:val="000000" w:themeColor="text1"/>
        </w:rPr>
        <w:t xml:space="preserve">owever, a specific training document for the provision of CMRI services has been developed for Australia by the Cardiac Society of Australia and New Zealand’s Imaging Council. </w:t>
      </w:r>
      <w:r>
        <w:t>The requirement for a minimum level of training for radiologists is encouraged by the Department</w:t>
      </w:r>
      <w:r w:rsidR="00005385">
        <w:t>;</w:t>
      </w:r>
      <w:r w:rsidR="00261830">
        <w:t xml:space="preserve"> </w:t>
      </w:r>
      <w:r w:rsidR="00005385">
        <w:t>however,</w:t>
      </w:r>
      <w:r>
        <w:t xml:space="preserve"> this will have an impact on the initial availability of CMRI services as it </w:t>
      </w:r>
      <w:r w:rsidRPr="00CF781B">
        <w:t xml:space="preserve">is presumed that few Australian radiologists have attained these qualifications to date. The applicant estimates that 20 to 25 sites around Australia currently have the workforce capacity to conduct CMRI. </w:t>
      </w:r>
      <w:r w:rsidR="004D4CFD">
        <w:t>The applicant suggests that t</w:t>
      </w:r>
      <w:r w:rsidR="004D4CFD" w:rsidRPr="00CF781B">
        <w:t>he proposed service should not be considered a standard radiological procedure due to the additional complexity of the test in terms of defining cardiac pathologies.</w:t>
      </w:r>
      <w:r w:rsidR="004D4CFD">
        <w:t xml:space="preserve"> Although sufficiently </w:t>
      </w:r>
      <w:r w:rsidR="00B104BC">
        <w:t>accredited</w:t>
      </w:r>
      <w:r w:rsidR="004D4CFD">
        <w:t xml:space="preserve"> radiologists or cardiologists </w:t>
      </w:r>
      <w:r w:rsidR="00E67191">
        <w:t xml:space="preserve">may report on CMR images, the proposed services is </w:t>
      </w:r>
      <w:r w:rsidR="00B9557B">
        <w:t xml:space="preserve">primarily </w:t>
      </w:r>
      <w:r w:rsidR="00E67191">
        <w:t>intended to be utilised by cardiologists.</w:t>
      </w:r>
    </w:p>
    <w:p w:rsidR="001B0C3B" w:rsidRDefault="001B0C3B" w:rsidP="001B0C3B">
      <w:pPr>
        <w:rPr>
          <w:color w:val="000000" w:themeColor="text1"/>
        </w:rPr>
      </w:pPr>
      <w:r>
        <w:rPr>
          <w:color w:val="000000" w:themeColor="text1"/>
        </w:rPr>
        <w:t>The applicant has suggested that f</w:t>
      </w:r>
      <w:r w:rsidRPr="007F68BD">
        <w:rPr>
          <w:color w:val="000000" w:themeColor="text1"/>
        </w:rPr>
        <w:t xml:space="preserve">or </w:t>
      </w:r>
      <w:r>
        <w:rPr>
          <w:color w:val="000000" w:themeColor="text1"/>
        </w:rPr>
        <w:t xml:space="preserve">the </w:t>
      </w:r>
      <w:r w:rsidRPr="007F68BD">
        <w:rPr>
          <w:color w:val="000000" w:themeColor="text1"/>
        </w:rPr>
        <w:t>initial diagnosis</w:t>
      </w:r>
      <w:r>
        <w:rPr>
          <w:color w:val="000000" w:themeColor="text1"/>
        </w:rPr>
        <w:t xml:space="preserve"> of CAD</w:t>
      </w:r>
      <w:r w:rsidRPr="007F68BD">
        <w:rPr>
          <w:color w:val="000000" w:themeColor="text1"/>
        </w:rPr>
        <w:t xml:space="preserve">, the proposed medical service would </w:t>
      </w:r>
      <w:r>
        <w:rPr>
          <w:color w:val="000000" w:themeColor="text1"/>
        </w:rPr>
        <w:t>initially</w:t>
      </w:r>
      <w:r w:rsidRPr="007F68BD">
        <w:rPr>
          <w:color w:val="000000" w:themeColor="text1"/>
        </w:rPr>
        <w:t xml:space="preserve"> be </w:t>
      </w:r>
      <w:r>
        <w:rPr>
          <w:color w:val="000000" w:themeColor="text1"/>
        </w:rPr>
        <w:t xml:space="preserve">utilised as </w:t>
      </w:r>
      <w:r w:rsidRPr="007F68BD">
        <w:rPr>
          <w:color w:val="000000" w:themeColor="text1"/>
        </w:rPr>
        <w:t xml:space="preserve">a single, once-off test for viability </w:t>
      </w:r>
      <w:r w:rsidR="00601E57" w:rsidRPr="007F68BD">
        <w:rPr>
          <w:color w:val="000000" w:themeColor="text1"/>
        </w:rPr>
        <w:t>and</w:t>
      </w:r>
      <w:r w:rsidR="00601E57">
        <w:rPr>
          <w:color w:val="000000" w:themeColor="text1"/>
        </w:rPr>
        <w:t xml:space="preserve"> </w:t>
      </w:r>
      <w:r w:rsidR="00601E57" w:rsidRPr="007F68BD">
        <w:rPr>
          <w:color w:val="000000" w:themeColor="text1"/>
        </w:rPr>
        <w:t>perfusion</w:t>
      </w:r>
      <w:r>
        <w:rPr>
          <w:color w:val="000000" w:themeColor="text1"/>
        </w:rPr>
        <w:t>. In the vast majority of these patients, limiting the use of CMRI to one service per 12 month period would be sufficient. An exception to this recommendation would include cases of new diagnosis of left ventricular thrombus in the setting of CAD, in which a follow-up scan (e.g. 3 or 6 months) would be necessary to determine the success, and necessity for conti</w:t>
      </w:r>
      <w:r w:rsidR="00B70AEB">
        <w:rPr>
          <w:color w:val="000000" w:themeColor="text1"/>
        </w:rPr>
        <w:t>nuing, anticoagulant treatment.</w:t>
      </w:r>
    </w:p>
    <w:p w:rsidR="00F02148" w:rsidRDefault="00F02148" w:rsidP="00F02148">
      <w:pPr>
        <w:pStyle w:val="Heading1"/>
        <w:tabs>
          <w:tab w:val="left" w:pos="2868"/>
        </w:tabs>
      </w:pPr>
      <w:bookmarkStart w:id="9" w:name="_Toc401572781"/>
      <w:r>
        <w:lastRenderedPageBreak/>
        <w:t>Background</w:t>
      </w:r>
      <w:bookmarkEnd w:id="9"/>
    </w:p>
    <w:p w:rsidR="0050271A" w:rsidRPr="00D5182D" w:rsidRDefault="0050271A" w:rsidP="0050271A">
      <w:pPr>
        <w:pStyle w:val="Heading2"/>
      </w:pPr>
      <w:bookmarkStart w:id="10" w:name="_Toc401572782"/>
      <w:r w:rsidRPr="00D5182D">
        <w:t>Current arrangements for public reimbursement</w:t>
      </w:r>
      <w:bookmarkEnd w:id="10"/>
    </w:p>
    <w:p w:rsidR="0094638E" w:rsidRDefault="0050271A" w:rsidP="0050271A">
      <w:pPr>
        <w:rPr>
          <w:color w:val="000000" w:themeColor="text1"/>
        </w:rPr>
      </w:pPr>
      <w:r w:rsidRPr="00D22981">
        <w:rPr>
          <w:color w:val="000000" w:themeColor="text1"/>
        </w:rPr>
        <w:t xml:space="preserve">There are currently </w:t>
      </w:r>
      <w:r w:rsidR="003F5B77">
        <w:rPr>
          <w:color w:val="000000" w:themeColor="text1"/>
        </w:rPr>
        <w:t>five</w:t>
      </w:r>
      <w:r w:rsidRPr="00D22981">
        <w:rPr>
          <w:color w:val="000000" w:themeColor="text1"/>
        </w:rPr>
        <w:t xml:space="preserve"> items related to </w:t>
      </w:r>
      <w:r w:rsidR="0094638E">
        <w:rPr>
          <w:color w:val="000000" w:themeColor="text1"/>
        </w:rPr>
        <w:t>CMRI</w:t>
      </w:r>
      <w:r w:rsidRPr="00D22981">
        <w:rPr>
          <w:color w:val="000000" w:themeColor="text1"/>
        </w:rPr>
        <w:t xml:space="preserve"> listed on the MBS</w:t>
      </w:r>
      <w:r w:rsidR="00E06D51">
        <w:rPr>
          <w:color w:val="000000" w:themeColor="text1"/>
        </w:rPr>
        <w:t xml:space="preserve"> listed in </w:t>
      </w:r>
      <w:r w:rsidR="00E06D51">
        <w:rPr>
          <w:color w:val="000000" w:themeColor="text1"/>
        </w:rPr>
        <w:fldChar w:fldCharType="begin"/>
      </w:r>
      <w:r w:rsidR="00E06D51">
        <w:rPr>
          <w:color w:val="000000" w:themeColor="text1"/>
        </w:rPr>
        <w:instrText xml:space="preserve"> REF _Ref391890594 \h </w:instrText>
      </w:r>
      <w:r w:rsidR="00E06D51">
        <w:rPr>
          <w:color w:val="000000" w:themeColor="text1"/>
        </w:rPr>
      </w:r>
      <w:r w:rsidR="00E06D51">
        <w:rPr>
          <w:color w:val="000000" w:themeColor="text1"/>
        </w:rPr>
        <w:fldChar w:fldCharType="separate"/>
      </w:r>
      <w:r w:rsidR="00EF6BFA">
        <w:t>Appendix A</w:t>
      </w:r>
      <w:r w:rsidR="00E06D51">
        <w:rPr>
          <w:color w:val="000000" w:themeColor="text1"/>
        </w:rPr>
        <w:fldChar w:fldCharType="end"/>
      </w:r>
      <w:r w:rsidR="00D21680">
        <w:rPr>
          <w:color w:val="000000" w:themeColor="text1"/>
        </w:rPr>
        <w:t xml:space="preserve">. </w:t>
      </w:r>
      <w:r w:rsidRPr="00D22981">
        <w:rPr>
          <w:color w:val="000000" w:themeColor="text1"/>
        </w:rPr>
        <w:t xml:space="preserve">These items relate to the investigation of vascular abnormalities in patients with a previous anaphylactic reaction to an iodinated contrast medium, the investigation and diagnosis of congenital heart or great vessel defects, </w:t>
      </w:r>
      <w:r w:rsidR="003F5B77">
        <w:rPr>
          <w:color w:val="000000" w:themeColor="text1"/>
        </w:rPr>
        <w:t xml:space="preserve">the investigation of heart or great vessel tumours, </w:t>
      </w:r>
      <w:r w:rsidRPr="00D22981">
        <w:rPr>
          <w:color w:val="000000" w:themeColor="text1"/>
        </w:rPr>
        <w:t>and co-administered contrast agents for use with CMRI.</w:t>
      </w:r>
      <w:r w:rsidR="004771B6">
        <w:rPr>
          <w:color w:val="000000" w:themeColor="text1"/>
        </w:rPr>
        <w:t xml:space="preserve"> </w:t>
      </w:r>
    </w:p>
    <w:p w:rsidR="00DA28B1" w:rsidRDefault="00C911E4" w:rsidP="00DA28B1">
      <w:pPr>
        <w:rPr>
          <w:lang w:val="en-US"/>
        </w:rPr>
      </w:pPr>
      <w:bookmarkStart w:id="11" w:name="_Ref283049171"/>
      <w:r>
        <w:rPr>
          <w:lang w:val="en-US"/>
        </w:rPr>
        <w:t xml:space="preserve">For </w:t>
      </w:r>
      <w:r w:rsidR="00697C50">
        <w:rPr>
          <w:lang w:val="en-US"/>
        </w:rPr>
        <w:t>the investigation of CAD</w:t>
      </w:r>
      <w:r>
        <w:rPr>
          <w:lang w:val="en-US"/>
        </w:rPr>
        <w:t>, there is currently limited funding provided by the Victorian Government to The Alfred H</w:t>
      </w:r>
      <w:r w:rsidR="006D515C">
        <w:rPr>
          <w:lang w:val="en-US"/>
        </w:rPr>
        <w:t>ospital for CMRI investigation. T</w:t>
      </w:r>
      <w:r>
        <w:rPr>
          <w:lang w:val="en-US"/>
        </w:rPr>
        <w:t>here may be other State</w:t>
      </w:r>
      <w:r w:rsidR="006D515C">
        <w:rPr>
          <w:lang w:val="en-US"/>
        </w:rPr>
        <w:t>-based</w:t>
      </w:r>
      <w:r>
        <w:rPr>
          <w:lang w:val="en-US"/>
        </w:rPr>
        <w:t xml:space="preserve"> public hospital arrangements</w:t>
      </w:r>
      <w:r w:rsidR="006D515C">
        <w:rPr>
          <w:lang w:val="en-US"/>
        </w:rPr>
        <w:t xml:space="preserve"> for </w:t>
      </w:r>
      <w:r w:rsidR="007B008A">
        <w:rPr>
          <w:lang w:val="en-US"/>
        </w:rPr>
        <w:t>CMRI;</w:t>
      </w:r>
      <w:r w:rsidR="006D515C">
        <w:rPr>
          <w:lang w:val="en-US"/>
        </w:rPr>
        <w:t xml:space="preserve"> however</w:t>
      </w:r>
      <w:r w:rsidR="00697C50">
        <w:rPr>
          <w:lang w:val="en-US"/>
        </w:rPr>
        <w:t>,</w:t>
      </w:r>
      <w:r w:rsidR="006D515C">
        <w:rPr>
          <w:lang w:val="en-US"/>
        </w:rPr>
        <w:t xml:space="preserve"> the</w:t>
      </w:r>
      <w:r>
        <w:rPr>
          <w:lang w:val="en-US"/>
        </w:rPr>
        <w:t>se arrangements are currently limited to public hospital inpatients. The applicant suggests that CMRI</w:t>
      </w:r>
      <w:r w:rsidR="00E06D51">
        <w:rPr>
          <w:lang w:val="en-US"/>
        </w:rPr>
        <w:t xml:space="preserve"> for CAD</w:t>
      </w:r>
      <w:r>
        <w:rPr>
          <w:lang w:val="en-US"/>
        </w:rPr>
        <w:t xml:space="preserve"> is not currently covered by private health insurance. Private patients who utilize CMRI services are </w:t>
      </w:r>
      <w:r w:rsidR="007627B1">
        <w:rPr>
          <w:lang w:val="en-US"/>
        </w:rPr>
        <w:t>therefore</w:t>
      </w:r>
      <w:r>
        <w:rPr>
          <w:lang w:val="en-US"/>
        </w:rPr>
        <w:t xml:space="preserve"> required to pay the full cost of the procedure out-of-pocket.</w:t>
      </w:r>
      <w:r w:rsidR="00CE2FE5">
        <w:rPr>
          <w:lang w:val="en-US"/>
        </w:rPr>
        <w:t xml:space="preserve"> This is a dominant factor in the </w:t>
      </w:r>
      <w:r w:rsidR="00826BF7">
        <w:rPr>
          <w:lang w:val="en-US"/>
        </w:rPr>
        <w:t xml:space="preserve">current state of </w:t>
      </w:r>
      <w:proofErr w:type="spellStart"/>
      <w:r w:rsidR="00CE2FE5">
        <w:rPr>
          <w:lang w:val="en-US"/>
        </w:rPr>
        <w:t>utilisation</w:t>
      </w:r>
      <w:proofErr w:type="spellEnd"/>
      <w:r w:rsidR="00CE2FE5">
        <w:rPr>
          <w:lang w:val="en-US"/>
        </w:rPr>
        <w:t xml:space="preserve"> of CMRI services beyond the current MBS items</w:t>
      </w:r>
      <w:r w:rsidR="00826BF7">
        <w:rPr>
          <w:lang w:val="en-US"/>
        </w:rPr>
        <w:t>.</w:t>
      </w:r>
      <w:bookmarkStart w:id="12" w:name="_Ref384031957"/>
    </w:p>
    <w:p w:rsidR="0050271A" w:rsidRDefault="0050271A" w:rsidP="0050271A">
      <w:pPr>
        <w:pStyle w:val="Heading2"/>
      </w:pPr>
      <w:bookmarkStart w:id="13" w:name="_Toc401572783"/>
      <w:bookmarkEnd w:id="11"/>
      <w:bookmarkEnd w:id="12"/>
      <w:r w:rsidRPr="00A34E9C">
        <w:t>Regulatory status</w:t>
      </w:r>
      <w:bookmarkEnd w:id="13"/>
    </w:p>
    <w:p w:rsidR="001A32F8" w:rsidRDefault="001A32F8" w:rsidP="001A32F8">
      <w:pPr>
        <w:rPr>
          <w:lang w:val="en-GB" w:eastAsia="ja-JP"/>
        </w:rPr>
      </w:pPr>
      <w:r>
        <w:rPr>
          <w:lang w:val="en-GB" w:eastAsia="ja-JP"/>
        </w:rPr>
        <w:t xml:space="preserve">The proposed medical service can be used on standard whole body MRI systems that use </w:t>
      </w:r>
      <w:r w:rsidR="000E2690">
        <w:rPr>
          <w:lang w:val="en-GB" w:eastAsia="ja-JP"/>
        </w:rPr>
        <w:t xml:space="preserve">specialised cardiac software, and </w:t>
      </w:r>
      <w:r>
        <w:rPr>
          <w:lang w:val="en-GB" w:eastAsia="ja-JP"/>
        </w:rPr>
        <w:t>either abdominal coils</w:t>
      </w:r>
      <w:r w:rsidR="00623D8B">
        <w:rPr>
          <w:lang w:val="en-GB" w:eastAsia="ja-JP"/>
        </w:rPr>
        <w:t xml:space="preserve">, </w:t>
      </w:r>
      <w:r w:rsidR="00FB2034">
        <w:rPr>
          <w:lang w:val="en-GB" w:eastAsia="ja-JP"/>
        </w:rPr>
        <w:t xml:space="preserve">body coils, </w:t>
      </w:r>
      <w:r w:rsidR="00623D8B">
        <w:rPr>
          <w:lang w:val="en-GB" w:eastAsia="ja-JP"/>
        </w:rPr>
        <w:t>thoracic coils</w:t>
      </w:r>
      <w:r>
        <w:rPr>
          <w:lang w:val="en-GB" w:eastAsia="ja-JP"/>
        </w:rPr>
        <w:t xml:space="preserve"> or specialised cardiac coils. The use of specialised cardiac coils offers certain advantages, but should not necessarily </w:t>
      </w:r>
      <w:r w:rsidR="00507FE1">
        <w:rPr>
          <w:lang w:val="en-GB" w:eastAsia="ja-JP"/>
        </w:rPr>
        <w:t xml:space="preserve">preclude the use of CMRI on </w:t>
      </w:r>
      <w:r w:rsidR="00806B36">
        <w:rPr>
          <w:lang w:val="en-GB" w:eastAsia="ja-JP"/>
        </w:rPr>
        <w:t>MRI system</w:t>
      </w:r>
      <w:r w:rsidR="00507FE1">
        <w:rPr>
          <w:lang w:val="en-GB" w:eastAsia="ja-JP"/>
        </w:rPr>
        <w:t>s that utilise other types of coil</w:t>
      </w:r>
      <w:r w:rsidR="00806B36">
        <w:rPr>
          <w:lang w:val="en-GB" w:eastAsia="ja-JP"/>
        </w:rPr>
        <w:t>.</w:t>
      </w:r>
    </w:p>
    <w:p w:rsidR="0050271A" w:rsidRDefault="0050271A" w:rsidP="0050271A">
      <w:r>
        <w:t xml:space="preserve">There </w:t>
      </w:r>
      <w:r w:rsidR="00826BF7">
        <w:t>are</w:t>
      </w:r>
      <w:r>
        <w:t xml:space="preserve"> a large number of MRI devices included on the ARTG, </w:t>
      </w:r>
      <w:r w:rsidR="00826BF7">
        <w:t xml:space="preserve">some </w:t>
      </w:r>
      <w:r>
        <w:t xml:space="preserve">examples </w:t>
      </w:r>
      <w:r w:rsidR="00826BF7">
        <w:t xml:space="preserve">of which </w:t>
      </w:r>
      <w:r>
        <w:t xml:space="preserve">are provided in </w:t>
      </w:r>
      <w:r>
        <w:rPr>
          <w:highlight w:val="yellow"/>
        </w:rPr>
        <w:fldChar w:fldCharType="begin"/>
      </w:r>
      <w:r>
        <w:instrText xml:space="preserve"> REF _Ref382468836 \h </w:instrText>
      </w:r>
      <w:r>
        <w:rPr>
          <w:highlight w:val="yellow"/>
        </w:rPr>
      </w:r>
      <w:r>
        <w:rPr>
          <w:highlight w:val="yellow"/>
        </w:rPr>
        <w:fldChar w:fldCharType="separate"/>
      </w:r>
      <w:r w:rsidR="00EF6BFA" w:rsidRPr="00AF57A0">
        <w:t xml:space="preserve">Table </w:t>
      </w:r>
      <w:r w:rsidR="00EF6BFA">
        <w:rPr>
          <w:noProof/>
        </w:rPr>
        <w:t>1</w:t>
      </w:r>
      <w:r>
        <w:rPr>
          <w:highlight w:val="yellow"/>
        </w:rPr>
        <w:fldChar w:fldCharType="end"/>
      </w:r>
      <w:r>
        <w:t xml:space="preserve">. For the purposes of ARTG classification MRI machines are considered active </w:t>
      </w:r>
      <w:r w:rsidRPr="00ED367B">
        <w:t>medical device</w:t>
      </w:r>
      <w:r>
        <w:t>s</w:t>
      </w:r>
      <w:r w:rsidRPr="00ED367B">
        <w:t xml:space="preserve"> for diagnosis</w:t>
      </w:r>
      <w:r>
        <w:t>; meaning that the device is i</w:t>
      </w:r>
      <w:r w:rsidRPr="00ED367B">
        <w:t>ntended by the manufacturer to be used on a human being, either alone or in combination with another medical device, to supply information for the purpose of detecting, diagnosing, monitoring or treating physiological conditions, states of health, illness or congenital deformities</w:t>
      </w:r>
      <w:r>
        <w:t xml:space="preserve"> </w:t>
      </w:r>
      <w:r>
        <w:fldChar w:fldCharType="begin"/>
      </w:r>
      <w:r w:rsidR="00922398">
        <w:instrText xml:space="preserve"> ADDIN EN.CITE &lt;EndNote&gt;&lt;Cite&gt;&lt;Author&gt;Therapeutic Goods Administration&lt;/Author&gt;&lt;Year&gt;2011&lt;/Year&gt;&lt;RecNum&gt;140&lt;/RecNum&gt;&lt;DisplayText&gt;(Therapeutic Goods Administration 2011)&lt;/DisplayText&gt;&lt;record&gt;&lt;rec-number&gt;140&lt;/rec-number&gt;&lt;foreign-keys&gt;&lt;key app="EN" db-id="f055wwrsv9paxvedtx1xvvazze0zw95trsr9" timestamp="1394582566"&gt;140&lt;/key&gt;&lt;/foreign-keys&gt;&lt;ref-type name="Web Page"&gt;12&lt;/ref-type&gt;&lt;contributors&gt;&lt;authors&gt;&lt;author&gt;Therapeutic Goods Administration,&lt;/author&gt;&lt;/authors&gt;&lt;/contributors&gt;&lt;titles&gt;&lt;title&gt;Australian Regulatory Guidelines for Medical Devices&lt;/title&gt;&lt;/titles&gt;&lt;volume&gt;2014&lt;/volume&gt;&lt;number&gt;12 March &lt;/number&gt;&lt;dates&gt;&lt;year&gt;2011&lt;/year&gt;&lt;/dates&gt;&lt;publisher&gt;The Department of Health and Ageing&lt;/publisher&gt;&lt;urls&gt;&lt;related-urls&gt;&lt;url&gt;http://www.tga.gov.au/pdf/devices-argmd-p1-01.pdf&lt;/url&gt;&lt;/related-urls&gt;&lt;/urls&gt;&lt;/record&gt;&lt;/Cite&gt;&lt;/EndNote&gt;</w:instrText>
      </w:r>
      <w:r>
        <w:fldChar w:fldCharType="separate"/>
      </w:r>
      <w:r>
        <w:rPr>
          <w:noProof/>
        </w:rPr>
        <w:t>(</w:t>
      </w:r>
      <w:hyperlink w:anchor="_ENREF_19" w:tooltip="Therapeutic Goods Administration, 2011 #140" w:history="1">
        <w:r w:rsidR="003C2E32">
          <w:rPr>
            <w:noProof/>
          </w:rPr>
          <w:t>Therapeutic Goods Administration 2011</w:t>
        </w:r>
      </w:hyperlink>
      <w:r>
        <w:rPr>
          <w:noProof/>
        </w:rPr>
        <w:t>)</w:t>
      </w:r>
      <w:r>
        <w:fldChar w:fldCharType="end"/>
      </w:r>
      <w:r w:rsidRPr="00ED367B">
        <w:t>.</w:t>
      </w:r>
      <w:r>
        <w:t xml:space="preserve"> The classification of devices in this category varies according to the intended purpose of the device. MRI machines are Class </w:t>
      </w:r>
      <w:proofErr w:type="spellStart"/>
      <w:r>
        <w:t>IIa</w:t>
      </w:r>
      <w:proofErr w:type="spellEnd"/>
      <w:r>
        <w:t xml:space="preserve"> (low-medium risk) or Class </w:t>
      </w:r>
      <w:proofErr w:type="spellStart"/>
      <w:r>
        <w:t>IIb</w:t>
      </w:r>
      <w:proofErr w:type="spellEnd"/>
      <w:r>
        <w:t xml:space="preserve"> (medium-high risk) medical devices. </w:t>
      </w:r>
    </w:p>
    <w:p w:rsidR="0050271A" w:rsidRDefault="0050271A" w:rsidP="0050271A">
      <w:r>
        <w:t xml:space="preserve">MRI systems would be included as Class </w:t>
      </w:r>
      <w:proofErr w:type="spellStart"/>
      <w:r>
        <w:t>IIa</w:t>
      </w:r>
      <w:proofErr w:type="spellEnd"/>
      <w:r>
        <w:t xml:space="preserve"> devices under rule 4.3(2)(a) where it is considered that the device will </w:t>
      </w:r>
      <w:r w:rsidRPr="00E76199">
        <w:t>supply energy that will b</w:t>
      </w:r>
      <w:r>
        <w:t xml:space="preserve">e absorbed by a patient’s body and Class </w:t>
      </w:r>
      <w:proofErr w:type="spellStart"/>
      <w:r>
        <w:t>IIb</w:t>
      </w:r>
      <w:proofErr w:type="spellEnd"/>
      <w:r>
        <w:t xml:space="preserve"> devices if the intended purpose of the device is:</w:t>
      </w:r>
    </w:p>
    <w:p w:rsidR="0050271A" w:rsidRDefault="0050271A" w:rsidP="006C0F90">
      <w:pPr>
        <w:pStyle w:val="ListParagraph"/>
        <w:numPr>
          <w:ilvl w:val="0"/>
          <w:numId w:val="7"/>
        </w:numPr>
        <w:spacing w:after="200"/>
        <w:ind w:left="771" w:hanging="357"/>
        <w:jc w:val="left"/>
      </w:pPr>
      <w:r w:rsidRPr="00E76199">
        <w:t>to monitor vital physiological parameters of a patient, and the nature of variations monitored could result in immediate danger to the patient</w:t>
      </w:r>
      <w:r>
        <w:t xml:space="preserve"> [rule 4.3(3)(a)]; or,</w:t>
      </w:r>
    </w:p>
    <w:p w:rsidR="0050271A" w:rsidRDefault="0050271A" w:rsidP="006C0F90">
      <w:pPr>
        <w:pStyle w:val="ListParagraph"/>
        <w:numPr>
          <w:ilvl w:val="0"/>
          <w:numId w:val="7"/>
        </w:numPr>
        <w:spacing w:after="200"/>
        <w:ind w:left="771" w:hanging="357"/>
        <w:jc w:val="left"/>
      </w:pPr>
      <w:r w:rsidRPr="00E76199">
        <w:t>to control, monitor or directly</w:t>
      </w:r>
      <w:r>
        <w:t xml:space="preserve"> influence the performance of another device [rule 4.3(3)(c)]</w:t>
      </w:r>
      <w:r w:rsidRPr="00C47064">
        <w:t xml:space="preserve"> </w:t>
      </w:r>
      <w:r>
        <w:fldChar w:fldCharType="begin"/>
      </w:r>
      <w:r w:rsidR="00922398">
        <w:instrText xml:space="preserve"> ADDIN EN.CITE &lt;EndNote&gt;&lt;Cite&gt;&lt;Author&gt;Therapeutic Goods Administration&lt;/Author&gt;&lt;Year&gt;2011&lt;/Year&gt;&lt;RecNum&gt;140&lt;/RecNum&gt;&lt;DisplayText&gt;(Therapeutic Goods Administration 2011)&lt;/DisplayText&gt;&lt;record&gt;&lt;rec-number&gt;140&lt;/rec-number&gt;&lt;foreign-keys&gt;&lt;key app="EN" db-id="f055wwrsv9paxvedtx1xvvazze0zw95trsr9" timestamp="1394582566"&gt;140&lt;/key&gt;&lt;/foreign-keys&gt;&lt;ref-type name="Web Page"&gt;12&lt;/ref-type&gt;&lt;contributors&gt;&lt;authors&gt;&lt;author&gt;Therapeutic Goods Administration,&lt;/author&gt;&lt;/authors&gt;&lt;/contributors&gt;&lt;titles&gt;&lt;title&gt;Australian Regulatory Guidelines for Medical Devices&lt;/title&gt;&lt;/titles&gt;&lt;volume&gt;2014&lt;/volume&gt;&lt;number&gt;12 March &lt;/number&gt;&lt;dates&gt;&lt;year&gt;2011&lt;/year&gt;&lt;/dates&gt;&lt;publisher&gt;The Department of Health and Ageing&lt;/publisher&gt;&lt;urls&gt;&lt;related-urls&gt;&lt;url&gt;http://www.tga.gov.au/pdf/devices-argmd-p1-01.pdf&lt;/url&gt;&lt;/related-urls&gt;&lt;/urls&gt;&lt;/record&gt;&lt;/Cite&gt;&lt;/EndNote&gt;</w:instrText>
      </w:r>
      <w:r>
        <w:fldChar w:fldCharType="separate"/>
      </w:r>
      <w:r>
        <w:rPr>
          <w:noProof/>
        </w:rPr>
        <w:t>(</w:t>
      </w:r>
      <w:hyperlink w:anchor="_ENREF_19" w:tooltip="Therapeutic Goods Administration, 2011 #140" w:history="1">
        <w:r w:rsidR="003C2E32">
          <w:rPr>
            <w:noProof/>
          </w:rPr>
          <w:t>Therapeutic Goods Administration 2011</w:t>
        </w:r>
      </w:hyperlink>
      <w:r>
        <w:rPr>
          <w:noProof/>
        </w:rPr>
        <w:t>)</w:t>
      </w:r>
      <w:r>
        <w:fldChar w:fldCharType="end"/>
      </w:r>
      <w:r w:rsidR="00F26213">
        <w:t>.</w:t>
      </w:r>
    </w:p>
    <w:p w:rsidR="0050271A" w:rsidRDefault="00A602CD" w:rsidP="0050271A">
      <w:pPr>
        <w:rPr>
          <w:lang w:val="en-GB" w:eastAsia="ja-JP"/>
        </w:rPr>
      </w:pPr>
      <w:r>
        <w:rPr>
          <w:lang w:val="en-GB" w:eastAsia="ja-JP"/>
        </w:rPr>
        <w:t>C</w:t>
      </w:r>
      <w:r w:rsidR="0050271A">
        <w:rPr>
          <w:lang w:val="en-GB" w:eastAsia="ja-JP"/>
        </w:rPr>
        <w:t xml:space="preserve">onventional MRI is available in private and public facilities across Australia and there are </w:t>
      </w:r>
      <w:r w:rsidR="003609A7">
        <w:rPr>
          <w:lang w:val="en-GB" w:eastAsia="ja-JP"/>
        </w:rPr>
        <w:t>349 (171 full and 178 partial)</w:t>
      </w:r>
      <w:r w:rsidR="0050271A">
        <w:rPr>
          <w:lang w:val="en-GB" w:eastAsia="ja-JP"/>
        </w:rPr>
        <w:t xml:space="preserve"> Medicare-eligible MRI units in Australia, however the capacity for CMRI is currently unknown</w:t>
      </w:r>
      <w:r w:rsidR="00074EE0">
        <w:rPr>
          <w:lang w:val="en-GB" w:eastAsia="ja-JP"/>
        </w:rPr>
        <w:t xml:space="preserve"> as there are no mechanisms for registering the number of MRI machines equipped </w:t>
      </w:r>
      <w:r w:rsidR="00946B6E">
        <w:rPr>
          <w:lang w:val="en-GB" w:eastAsia="ja-JP"/>
        </w:rPr>
        <w:t>with specialised cardiac</w:t>
      </w:r>
      <w:r w:rsidR="00074EE0">
        <w:rPr>
          <w:lang w:val="en-GB" w:eastAsia="ja-JP"/>
        </w:rPr>
        <w:t xml:space="preserve"> software</w:t>
      </w:r>
      <w:r w:rsidR="0050271A">
        <w:rPr>
          <w:lang w:val="en-GB" w:eastAsia="ja-JP"/>
        </w:rPr>
        <w:t xml:space="preserve"> </w:t>
      </w:r>
      <w:r w:rsidR="0050271A">
        <w:rPr>
          <w:lang w:val="en-GB" w:eastAsia="ja-JP"/>
        </w:rPr>
        <w:fldChar w:fldCharType="begin"/>
      </w:r>
      <w:r w:rsidR="00922398">
        <w:rPr>
          <w:lang w:val="en-GB" w:eastAsia="ja-JP"/>
        </w:rPr>
        <w:instrText xml:space="preserve"> ADDIN EN.CITE &lt;EndNote&gt;&lt;Cite&gt;&lt;Author&gt;The Department of Health&lt;/Author&gt;&lt;Year&gt;2013&lt;/Year&gt;&lt;RecNum&gt;131&lt;/RecNum&gt;&lt;DisplayText&gt;(The Department of Health 2013)&lt;/DisplayText&gt;&lt;record&gt;&lt;rec-number&gt;131&lt;/rec-number&gt;&lt;foreign-keys&gt;&lt;key app="EN" db-id="f055wwrsv9paxvedtx1xvvazze0zw95trsr9" timestamp="1393980903"&gt;131&lt;/key&gt;&lt;/foreign-keys&gt;&lt;ref-type name="Web Page"&gt;12&lt;/ref-type&gt;&lt;contributors&gt;&lt;authors&gt;&lt;author&gt;The Department of Health,&lt;/author&gt;&lt;/authors&gt;&lt;/contributors&gt;&lt;titles&gt;&lt;title&gt;Magnetic Resonance Imaging (MRI)&lt;/title&gt;&lt;/titles&gt;&lt;volume&gt;2014&lt;/volume&gt;&lt;number&gt;5 March&lt;/number&gt;&lt;dates&gt;&lt;year&gt;2013&lt;/year&gt;&lt;pub-dates&gt;&lt;date&gt;13 December 2013&lt;/date&gt;&lt;/pub-dates&gt;&lt;/dates&gt;&lt;publisher&gt;The Department of Health&lt;/publisher&gt;&lt;urls&gt;&lt;related-urls&gt;&lt;url&gt;http://www.health.gov.au/internet/main/publishing.nsf/Content/pathol-di-mri-index2&lt;/url&gt;&lt;/related-urls&gt;&lt;/urls&gt;&lt;/record&gt;&lt;/Cite&gt;&lt;/EndNote&gt;</w:instrText>
      </w:r>
      <w:r w:rsidR="0050271A">
        <w:rPr>
          <w:lang w:val="en-GB" w:eastAsia="ja-JP"/>
        </w:rPr>
        <w:fldChar w:fldCharType="separate"/>
      </w:r>
      <w:r w:rsidR="0050271A">
        <w:rPr>
          <w:noProof/>
          <w:lang w:val="en-GB" w:eastAsia="ja-JP"/>
        </w:rPr>
        <w:t>(</w:t>
      </w:r>
      <w:hyperlink w:anchor="_ENREF_18" w:tooltip="The Department of Health, 2013 #131" w:history="1">
        <w:r w:rsidR="003C2E32">
          <w:rPr>
            <w:noProof/>
            <w:lang w:val="en-GB" w:eastAsia="ja-JP"/>
          </w:rPr>
          <w:t>The Department of Health 2013</w:t>
        </w:r>
      </w:hyperlink>
      <w:r w:rsidR="0050271A">
        <w:rPr>
          <w:noProof/>
          <w:lang w:val="en-GB" w:eastAsia="ja-JP"/>
        </w:rPr>
        <w:t>)</w:t>
      </w:r>
      <w:r w:rsidR="0050271A">
        <w:rPr>
          <w:lang w:val="en-GB" w:eastAsia="ja-JP"/>
        </w:rPr>
        <w:fldChar w:fldCharType="end"/>
      </w:r>
      <w:r w:rsidR="0050271A">
        <w:rPr>
          <w:lang w:val="en-GB" w:eastAsia="ja-JP"/>
        </w:rPr>
        <w:t>.</w:t>
      </w:r>
      <w:r w:rsidR="00074EE0">
        <w:rPr>
          <w:lang w:val="en-GB" w:eastAsia="ja-JP"/>
        </w:rPr>
        <w:t xml:space="preserve"> </w:t>
      </w:r>
      <w:r w:rsidR="002A18FF" w:rsidRPr="002A18FF">
        <w:rPr>
          <w:lang w:val="en-GB" w:eastAsia="ja-JP"/>
        </w:rPr>
        <w:t xml:space="preserve">Based on the limited use of CMRI </w:t>
      </w:r>
      <w:r w:rsidR="002A18FF" w:rsidRPr="002A18FF">
        <w:rPr>
          <w:lang w:val="en-GB" w:eastAsia="ja-JP"/>
        </w:rPr>
        <w:lastRenderedPageBreak/>
        <w:t>in State-based</w:t>
      </w:r>
      <w:r w:rsidR="002A18FF">
        <w:rPr>
          <w:lang w:val="en-GB" w:eastAsia="ja-JP"/>
        </w:rPr>
        <w:t xml:space="preserve"> and private</w:t>
      </w:r>
      <w:r w:rsidR="002A18FF" w:rsidRPr="002A18FF">
        <w:rPr>
          <w:lang w:val="en-GB" w:eastAsia="ja-JP"/>
        </w:rPr>
        <w:t xml:space="preserve"> hospitals, the applicant estimates that there are between 20 and 25 sites in Australia which have specialised cardiac coils, dedicated cardiac software, and technologists and physicians with the requisite experience to conduct CMR scans.</w:t>
      </w:r>
      <w:r w:rsidR="002A18FF">
        <w:rPr>
          <w:lang w:val="en-GB" w:eastAsia="ja-JP"/>
        </w:rPr>
        <w:t xml:space="preserve"> This is likely to be a limiting factor in the initial </w:t>
      </w:r>
      <w:r w:rsidR="001A221D">
        <w:rPr>
          <w:lang w:val="en-GB" w:eastAsia="ja-JP"/>
        </w:rPr>
        <w:t>uptake of the proposed service.</w:t>
      </w:r>
    </w:p>
    <w:p w:rsidR="002975E3" w:rsidRPr="00AF57A0" w:rsidRDefault="002975E3" w:rsidP="00B62569">
      <w:pPr>
        <w:pStyle w:val="Caption"/>
        <w:ind w:left="0" w:firstLine="0"/>
      </w:pPr>
      <w:bookmarkStart w:id="14" w:name="_Ref382468836"/>
      <w:r w:rsidRPr="00AF57A0">
        <w:t xml:space="preserve">Table </w:t>
      </w:r>
      <w:r w:rsidRPr="00AF57A0">
        <w:fldChar w:fldCharType="begin"/>
      </w:r>
      <w:r w:rsidRPr="00AF57A0">
        <w:instrText xml:space="preserve"> SEQ Table \* ARABIC </w:instrText>
      </w:r>
      <w:r w:rsidRPr="00AF57A0">
        <w:fldChar w:fldCharType="separate"/>
      </w:r>
      <w:r w:rsidR="00EF6BFA">
        <w:rPr>
          <w:noProof/>
        </w:rPr>
        <w:t>1</w:t>
      </w:r>
      <w:r w:rsidRPr="00AF57A0">
        <w:fldChar w:fldCharType="end"/>
      </w:r>
      <w:bookmarkEnd w:id="14"/>
      <w:r>
        <w:rPr>
          <w:rFonts w:eastAsia="Calibri" w:cs="Arial"/>
          <w:bCs/>
          <w:lang w:eastAsia="en-US"/>
        </w:rPr>
        <w:t xml:space="preserve"> </w:t>
      </w:r>
      <w:r>
        <w:rPr>
          <w:rFonts w:eastAsia="Calibri" w:cs="Arial"/>
          <w:bCs/>
          <w:lang w:eastAsia="en-US"/>
        </w:rPr>
        <w:tab/>
      </w:r>
      <w:r w:rsidRPr="00AF57A0">
        <w:rPr>
          <w:rFonts w:eastAsia="Calibri" w:cs="Arial"/>
          <w:bCs/>
          <w:lang w:eastAsia="en-US"/>
        </w:rPr>
        <w:t xml:space="preserve">Examples of </w:t>
      </w:r>
      <w:r w:rsidRPr="00B62569">
        <w:t>TGA</w:t>
      </w:r>
      <w:r w:rsidRPr="00AF57A0">
        <w:rPr>
          <w:rFonts w:eastAsia="Calibri" w:cs="Arial"/>
          <w:bCs/>
          <w:lang w:eastAsia="en-US"/>
        </w:rPr>
        <w:t xml:space="preserve"> approved full-body MRI devices included on the ARTG</w:t>
      </w:r>
    </w:p>
    <w:tbl>
      <w:tblPr>
        <w:tblStyle w:val="TableGrid"/>
        <w:tblW w:w="9127" w:type="dxa"/>
        <w:tblInd w:w="108" w:type="dxa"/>
        <w:tblBorders>
          <w:insideV w:val="none" w:sz="0" w:space="0" w:color="auto"/>
        </w:tblBorders>
        <w:tblLook w:val="04A0" w:firstRow="1" w:lastRow="0" w:firstColumn="1" w:lastColumn="0" w:noHBand="0" w:noVBand="1"/>
        <w:tblCaption w:val="Table 1 - Examples of TGA approved full body MRI devices included on the ARTG"/>
      </w:tblPr>
      <w:tblGrid>
        <w:gridCol w:w="993"/>
        <w:gridCol w:w="2551"/>
        <w:gridCol w:w="4253"/>
        <w:gridCol w:w="1330"/>
      </w:tblGrid>
      <w:tr w:rsidR="002975E3" w:rsidTr="003A7DBE">
        <w:trPr>
          <w:cantSplit/>
          <w:tblHeader/>
        </w:trPr>
        <w:tc>
          <w:tcPr>
            <w:tcW w:w="993" w:type="dxa"/>
            <w:tcBorders>
              <w:top w:val="single" w:sz="4" w:space="0" w:color="auto"/>
              <w:bottom w:val="single" w:sz="4" w:space="0" w:color="auto"/>
            </w:tcBorders>
          </w:tcPr>
          <w:p w:rsidR="002975E3" w:rsidRPr="00D32D01" w:rsidRDefault="002975E3" w:rsidP="00722C75">
            <w:pPr>
              <w:keepNext/>
              <w:spacing w:after="120" w:line="240" w:lineRule="auto"/>
              <w:rPr>
                <w:rFonts w:ascii="Arial Narrow" w:hAnsi="Arial Narrow"/>
                <w:b/>
                <w:lang w:val="en-US" w:eastAsia="ja-JP"/>
              </w:rPr>
            </w:pPr>
            <w:r w:rsidRPr="00D32D01">
              <w:rPr>
                <w:rFonts w:ascii="Arial Narrow" w:hAnsi="Arial Narrow"/>
                <w:b/>
                <w:lang w:val="en-US" w:eastAsia="ja-JP"/>
              </w:rPr>
              <w:t>ARTG no.</w:t>
            </w:r>
          </w:p>
        </w:tc>
        <w:tc>
          <w:tcPr>
            <w:tcW w:w="2551" w:type="dxa"/>
            <w:tcBorders>
              <w:top w:val="single" w:sz="4" w:space="0" w:color="auto"/>
              <w:bottom w:val="single" w:sz="4" w:space="0" w:color="auto"/>
            </w:tcBorders>
          </w:tcPr>
          <w:p w:rsidR="002975E3" w:rsidRPr="00D32D01" w:rsidRDefault="002975E3" w:rsidP="0042694C">
            <w:pPr>
              <w:keepNext/>
              <w:spacing w:after="120" w:line="240" w:lineRule="auto"/>
              <w:rPr>
                <w:rFonts w:ascii="Arial Narrow" w:hAnsi="Arial Narrow"/>
                <w:b/>
                <w:lang w:val="en-US" w:eastAsia="ja-JP"/>
              </w:rPr>
            </w:pPr>
            <w:r w:rsidRPr="00D32D01">
              <w:rPr>
                <w:rFonts w:ascii="Arial Narrow" w:hAnsi="Arial Narrow"/>
                <w:b/>
                <w:lang w:val="en-US" w:eastAsia="ja-JP"/>
              </w:rPr>
              <w:t>Sponsor</w:t>
            </w:r>
          </w:p>
        </w:tc>
        <w:tc>
          <w:tcPr>
            <w:tcW w:w="4253" w:type="dxa"/>
            <w:tcBorders>
              <w:top w:val="single" w:sz="4" w:space="0" w:color="auto"/>
              <w:bottom w:val="single" w:sz="4" w:space="0" w:color="auto"/>
            </w:tcBorders>
          </w:tcPr>
          <w:p w:rsidR="002975E3" w:rsidRPr="00D32D01" w:rsidRDefault="002975E3" w:rsidP="0042694C">
            <w:pPr>
              <w:keepNext/>
              <w:spacing w:after="120" w:line="240" w:lineRule="auto"/>
              <w:rPr>
                <w:rFonts w:ascii="Arial Narrow" w:hAnsi="Arial Narrow"/>
                <w:b/>
                <w:lang w:val="en-US" w:eastAsia="ja-JP"/>
              </w:rPr>
            </w:pPr>
            <w:r w:rsidRPr="00D32D01">
              <w:rPr>
                <w:rFonts w:ascii="Arial Narrow" w:hAnsi="Arial Narrow"/>
                <w:b/>
                <w:lang w:val="en-US" w:eastAsia="ja-JP"/>
              </w:rPr>
              <w:t>Item Description</w:t>
            </w:r>
          </w:p>
        </w:tc>
        <w:tc>
          <w:tcPr>
            <w:tcW w:w="1330" w:type="dxa"/>
            <w:tcBorders>
              <w:top w:val="single" w:sz="4" w:space="0" w:color="auto"/>
              <w:bottom w:val="single" w:sz="4" w:space="0" w:color="auto"/>
            </w:tcBorders>
          </w:tcPr>
          <w:p w:rsidR="002975E3" w:rsidRPr="00D32D01" w:rsidRDefault="002975E3" w:rsidP="0042694C">
            <w:pPr>
              <w:keepNext/>
              <w:spacing w:after="120" w:line="240" w:lineRule="auto"/>
              <w:rPr>
                <w:rFonts w:ascii="Arial Narrow" w:hAnsi="Arial Narrow"/>
                <w:b/>
                <w:lang w:val="en-US" w:eastAsia="ja-JP"/>
              </w:rPr>
            </w:pPr>
            <w:r w:rsidRPr="00D32D01">
              <w:rPr>
                <w:rFonts w:ascii="Arial Narrow" w:hAnsi="Arial Narrow"/>
                <w:b/>
                <w:lang w:val="en-US" w:eastAsia="ja-JP"/>
              </w:rPr>
              <w:t>Device Class</w:t>
            </w:r>
          </w:p>
        </w:tc>
      </w:tr>
      <w:tr w:rsidR="002975E3" w:rsidTr="00516683">
        <w:tc>
          <w:tcPr>
            <w:tcW w:w="993" w:type="dxa"/>
          </w:tcPr>
          <w:p w:rsidR="002975E3" w:rsidRPr="00AE6947" w:rsidRDefault="002975E3" w:rsidP="00722C75">
            <w:pPr>
              <w:keepNext/>
              <w:tabs>
                <w:tab w:val="clear" w:pos="2835"/>
              </w:tabs>
              <w:spacing w:before="0" w:after="120" w:line="240" w:lineRule="auto"/>
              <w:jc w:val="left"/>
              <w:rPr>
                <w:rFonts w:ascii="Arial Narrow" w:hAnsi="Arial Narrow"/>
                <w:lang w:val="en-US" w:eastAsia="ja-JP"/>
              </w:rPr>
            </w:pPr>
            <w:r w:rsidRPr="00AE6947">
              <w:rPr>
                <w:rFonts w:ascii="Arial Narrow" w:hAnsi="Arial Narrow"/>
                <w:lang w:val="en-US" w:eastAsia="ja-JP"/>
              </w:rPr>
              <w:t>98887</w:t>
            </w:r>
          </w:p>
        </w:tc>
        <w:tc>
          <w:tcPr>
            <w:tcW w:w="2551" w:type="dxa"/>
          </w:tcPr>
          <w:p w:rsidR="002975E3" w:rsidRPr="00AE6947" w:rsidRDefault="002975E3" w:rsidP="00722C75">
            <w:pPr>
              <w:keepNext/>
              <w:tabs>
                <w:tab w:val="clear" w:pos="2835"/>
              </w:tabs>
              <w:spacing w:before="0" w:after="120" w:line="240" w:lineRule="auto"/>
              <w:jc w:val="left"/>
              <w:rPr>
                <w:rFonts w:ascii="Arial Narrow" w:hAnsi="Arial Narrow"/>
                <w:lang w:val="en-US" w:eastAsia="ja-JP"/>
              </w:rPr>
            </w:pPr>
            <w:r w:rsidRPr="00AE6947">
              <w:rPr>
                <w:rFonts w:ascii="Arial Narrow" w:hAnsi="Arial Narrow"/>
                <w:lang w:val="en-US" w:eastAsia="ja-JP"/>
              </w:rPr>
              <w:t>Philips Electronics Australia Ltd</w:t>
            </w:r>
          </w:p>
        </w:tc>
        <w:tc>
          <w:tcPr>
            <w:tcW w:w="4253" w:type="dxa"/>
          </w:tcPr>
          <w:p w:rsidR="002975E3" w:rsidRPr="00AE6947" w:rsidRDefault="002975E3" w:rsidP="00722C75">
            <w:pPr>
              <w:keepNext/>
              <w:tabs>
                <w:tab w:val="clear" w:pos="2835"/>
              </w:tabs>
              <w:spacing w:before="0" w:after="120" w:line="240" w:lineRule="auto"/>
              <w:jc w:val="left"/>
              <w:rPr>
                <w:rFonts w:ascii="Arial Narrow" w:hAnsi="Arial Narrow"/>
                <w:lang w:val="en-US" w:eastAsia="ja-JP"/>
              </w:rPr>
            </w:pPr>
            <w:r w:rsidRPr="00C7720D">
              <w:rPr>
                <w:rFonts w:ascii="Arial Narrow" w:hAnsi="Arial Narrow"/>
                <w:lang w:val="en-US" w:eastAsia="ja-JP"/>
              </w:rPr>
              <w:t>Digital Imaging and diagnosis of patients</w:t>
            </w:r>
            <w:r>
              <w:rPr>
                <w:rFonts w:ascii="Arial Narrow" w:hAnsi="Arial Narrow"/>
                <w:lang w:val="en-US" w:eastAsia="ja-JP"/>
              </w:rPr>
              <w:t>.</w:t>
            </w:r>
          </w:p>
        </w:tc>
        <w:tc>
          <w:tcPr>
            <w:tcW w:w="1330" w:type="dxa"/>
          </w:tcPr>
          <w:p w:rsidR="002975E3" w:rsidRPr="00AE6947" w:rsidRDefault="002975E3" w:rsidP="00722C75">
            <w:pPr>
              <w:keepNext/>
              <w:spacing w:after="120" w:line="240" w:lineRule="auto"/>
              <w:jc w:val="left"/>
              <w:rPr>
                <w:rFonts w:ascii="Arial Narrow" w:hAnsi="Arial Narrow"/>
                <w:lang w:val="en-US" w:eastAsia="ja-JP"/>
              </w:rPr>
            </w:pPr>
            <w:proofErr w:type="spellStart"/>
            <w:r w:rsidRPr="00AE6947">
              <w:rPr>
                <w:rFonts w:ascii="Arial Narrow" w:hAnsi="Arial Narrow"/>
                <w:lang w:val="en-US" w:eastAsia="ja-JP"/>
              </w:rPr>
              <w:t>IIb</w:t>
            </w:r>
            <w:proofErr w:type="spellEnd"/>
          </w:p>
        </w:tc>
      </w:tr>
      <w:tr w:rsidR="002975E3" w:rsidTr="00516683">
        <w:tc>
          <w:tcPr>
            <w:tcW w:w="993" w:type="dxa"/>
          </w:tcPr>
          <w:p w:rsidR="002975E3" w:rsidRPr="00AE6947" w:rsidRDefault="002975E3" w:rsidP="00722C75">
            <w:pPr>
              <w:keepNext/>
              <w:tabs>
                <w:tab w:val="clear" w:pos="2835"/>
              </w:tabs>
              <w:spacing w:before="0" w:after="120" w:line="240" w:lineRule="auto"/>
              <w:jc w:val="left"/>
              <w:rPr>
                <w:rFonts w:ascii="Arial Narrow" w:hAnsi="Arial Narrow"/>
                <w:lang w:val="en-US" w:eastAsia="ja-JP"/>
              </w:rPr>
            </w:pPr>
            <w:r w:rsidRPr="00AD582A">
              <w:rPr>
                <w:rFonts w:ascii="Arial Narrow" w:hAnsi="Arial Narrow"/>
                <w:lang w:val="en-US" w:eastAsia="ja-JP"/>
              </w:rPr>
              <w:t>212690</w:t>
            </w:r>
          </w:p>
        </w:tc>
        <w:tc>
          <w:tcPr>
            <w:tcW w:w="2551" w:type="dxa"/>
          </w:tcPr>
          <w:p w:rsidR="002975E3" w:rsidRPr="00AE6947" w:rsidRDefault="002975E3" w:rsidP="00722C75">
            <w:pPr>
              <w:keepNext/>
              <w:tabs>
                <w:tab w:val="clear" w:pos="2835"/>
              </w:tabs>
              <w:spacing w:before="0" w:after="120" w:line="240" w:lineRule="auto"/>
              <w:jc w:val="left"/>
              <w:rPr>
                <w:rFonts w:ascii="Arial Narrow" w:hAnsi="Arial Narrow"/>
                <w:lang w:val="en-US" w:eastAsia="ja-JP"/>
              </w:rPr>
            </w:pPr>
            <w:r w:rsidRPr="00AE6947">
              <w:rPr>
                <w:rFonts w:ascii="Arial Narrow" w:hAnsi="Arial Narrow"/>
                <w:lang w:val="en-US" w:eastAsia="ja-JP"/>
              </w:rPr>
              <w:t>Philips Electronics Australia Ltd</w:t>
            </w:r>
          </w:p>
        </w:tc>
        <w:tc>
          <w:tcPr>
            <w:tcW w:w="4253" w:type="dxa"/>
          </w:tcPr>
          <w:p w:rsidR="002975E3" w:rsidRPr="00AD582A" w:rsidRDefault="002975E3" w:rsidP="00722C75">
            <w:pPr>
              <w:keepNext/>
              <w:tabs>
                <w:tab w:val="clear" w:pos="2835"/>
              </w:tabs>
              <w:spacing w:before="0" w:after="120" w:line="240" w:lineRule="auto"/>
              <w:jc w:val="left"/>
              <w:rPr>
                <w:rFonts w:ascii="Arial Narrow" w:hAnsi="Arial Narrow"/>
                <w:lang w:val="en-US" w:eastAsia="ja-JP"/>
              </w:rPr>
            </w:pPr>
            <w:r w:rsidRPr="00E43E95">
              <w:rPr>
                <w:rFonts w:ascii="Arial Narrow" w:hAnsi="Arial Narrow"/>
                <w:lang w:val="en-US" w:eastAsia="ja-JP"/>
              </w:rPr>
              <w:t>Digital Imaging and diagnosis of patients. It can produce cross-section</w:t>
            </w:r>
            <w:r>
              <w:rPr>
                <w:rFonts w:ascii="Arial Narrow" w:hAnsi="Arial Narrow"/>
                <w:lang w:val="en-US" w:eastAsia="ja-JP"/>
              </w:rPr>
              <w:t xml:space="preserve">al images, spectroscopic images </w:t>
            </w:r>
            <w:r w:rsidRPr="00E43E95">
              <w:rPr>
                <w:rFonts w:ascii="Arial Narrow" w:hAnsi="Arial Narrow"/>
                <w:lang w:val="en-US" w:eastAsia="ja-JP"/>
              </w:rPr>
              <w:t>and/or spectra in any orientation of the internal structure of the head, body or extremities.</w:t>
            </w:r>
          </w:p>
        </w:tc>
        <w:tc>
          <w:tcPr>
            <w:tcW w:w="1330" w:type="dxa"/>
          </w:tcPr>
          <w:p w:rsidR="002975E3" w:rsidRPr="00AE6947" w:rsidRDefault="002975E3" w:rsidP="00722C75">
            <w:pPr>
              <w:keepNext/>
              <w:spacing w:after="120" w:line="240" w:lineRule="auto"/>
              <w:jc w:val="left"/>
              <w:rPr>
                <w:rFonts w:ascii="Arial Narrow" w:hAnsi="Arial Narrow"/>
                <w:lang w:val="en-US" w:eastAsia="ja-JP"/>
              </w:rPr>
            </w:pPr>
            <w:proofErr w:type="spellStart"/>
            <w:r>
              <w:rPr>
                <w:rFonts w:ascii="Arial Narrow" w:hAnsi="Arial Narrow"/>
                <w:lang w:val="en-US" w:eastAsia="ja-JP"/>
              </w:rPr>
              <w:t>IIa</w:t>
            </w:r>
            <w:proofErr w:type="spellEnd"/>
          </w:p>
        </w:tc>
      </w:tr>
      <w:tr w:rsidR="002975E3" w:rsidTr="00516683">
        <w:tc>
          <w:tcPr>
            <w:tcW w:w="993" w:type="dxa"/>
          </w:tcPr>
          <w:p w:rsidR="002975E3" w:rsidRPr="00AE6947" w:rsidRDefault="002975E3" w:rsidP="00722C75">
            <w:pPr>
              <w:keepNext/>
              <w:tabs>
                <w:tab w:val="clear" w:pos="2835"/>
              </w:tabs>
              <w:spacing w:before="0" w:after="120" w:line="240" w:lineRule="auto"/>
              <w:jc w:val="left"/>
              <w:rPr>
                <w:rFonts w:ascii="Arial Narrow" w:hAnsi="Arial Narrow"/>
                <w:lang w:val="en-US" w:eastAsia="ja-JP"/>
              </w:rPr>
            </w:pPr>
            <w:r w:rsidRPr="00AE6947">
              <w:rPr>
                <w:rFonts w:ascii="Arial Narrow" w:hAnsi="Arial Narrow"/>
                <w:lang w:val="en-US" w:eastAsia="ja-JP"/>
              </w:rPr>
              <w:t>98319</w:t>
            </w:r>
          </w:p>
        </w:tc>
        <w:tc>
          <w:tcPr>
            <w:tcW w:w="2551" w:type="dxa"/>
          </w:tcPr>
          <w:p w:rsidR="002975E3" w:rsidRPr="00AE6947" w:rsidRDefault="002975E3" w:rsidP="00722C75">
            <w:pPr>
              <w:keepNext/>
              <w:tabs>
                <w:tab w:val="clear" w:pos="2835"/>
              </w:tabs>
              <w:spacing w:before="0" w:after="120" w:line="240" w:lineRule="auto"/>
              <w:jc w:val="left"/>
              <w:rPr>
                <w:rFonts w:ascii="Arial Narrow" w:hAnsi="Arial Narrow"/>
                <w:lang w:val="en-US" w:eastAsia="ja-JP"/>
              </w:rPr>
            </w:pPr>
            <w:r w:rsidRPr="00AE6947">
              <w:rPr>
                <w:rFonts w:ascii="Arial Narrow" w:hAnsi="Arial Narrow"/>
                <w:lang w:val="en-US" w:eastAsia="ja-JP"/>
              </w:rPr>
              <w:t>Siemens Ltd</w:t>
            </w:r>
          </w:p>
        </w:tc>
        <w:tc>
          <w:tcPr>
            <w:tcW w:w="4253" w:type="dxa"/>
          </w:tcPr>
          <w:p w:rsidR="002975E3" w:rsidRPr="00AE6947" w:rsidRDefault="002975E3" w:rsidP="00722C75">
            <w:pPr>
              <w:keepNext/>
              <w:tabs>
                <w:tab w:val="clear" w:pos="2835"/>
              </w:tabs>
              <w:spacing w:before="0" w:after="120" w:line="240" w:lineRule="auto"/>
              <w:jc w:val="left"/>
              <w:rPr>
                <w:rFonts w:ascii="Arial Narrow" w:hAnsi="Arial Narrow"/>
                <w:lang w:val="en-US" w:eastAsia="ja-JP"/>
              </w:rPr>
            </w:pPr>
            <w:r w:rsidRPr="00D10D05">
              <w:rPr>
                <w:rFonts w:ascii="Arial Narrow" w:hAnsi="Arial Narrow"/>
                <w:lang w:val="en-US" w:eastAsia="ja-JP"/>
              </w:rPr>
              <w:t>Whole body imaging techniques including functional imaging</w:t>
            </w:r>
            <w:r>
              <w:rPr>
                <w:rFonts w:ascii="Arial Narrow" w:hAnsi="Arial Narrow"/>
                <w:lang w:val="en-US" w:eastAsia="ja-JP"/>
              </w:rPr>
              <w:t>.</w:t>
            </w:r>
          </w:p>
        </w:tc>
        <w:tc>
          <w:tcPr>
            <w:tcW w:w="1330" w:type="dxa"/>
          </w:tcPr>
          <w:p w:rsidR="002975E3" w:rsidRPr="00AE6947" w:rsidRDefault="002975E3" w:rsidP="00722C75">
            <w:pPr>
              <w:keepNext/>
              <w:spacing w:after="120" w:line="240" w:lineRule="auto"/>
              <w:jc w:val="left"/>
              <w:rPr>
                <w:rFonts w:ascii="Arial Narrow" w:hAnsi="Arial Narrow"/>
                <w:lang w:val="en-US" w:eastAsia="ja-JP"/>
              </w:rPr>
            </w:pPr>
            <w:proofErr w:type="spellStart"/>
            <w:r w:rsidRPr="00AE6947">
              <w:rPr>
                <w:rFonts w:ascii="Arial Narrow" w:hAnsi="Arial Narrow"/>
                <w:lang w:val="en-US" w:eastAsia="ja-JP"/>
              </w:rPr>
              <w:t>IIb</w:t>
            </w:r>
            <w:proofErr w:type="spellEnd"/>
          </w:p>
        </w:tc>
      </w:tr>
      <w:tr w:rsidR="002975E3" w:rsidTr="00516683">
        <w:tc>
          <w:tcPr>
            <w:tcW w:w="993" w:type="dxa"/>
          </w:tcPr>
          <w:p w:rsidR="002975E3" w:rsidRPr="00AE6947" w:rsidRDefault="002975E3" w:rsidP="00722C75">
            <w:pPr>
              <w:keepNext/>
              <w:spacing w:after="120" w:line="240" w:lineRule="auto"/>
              <w:jc w:val="left"/>
              <w:rPr>
                <w:rFonts w:ascii="Arial Narrow" w:hAnsi="Arial Narrow"/>
                <w:lang w:val="en-US" w:eastAsia="ja-JP"/>
              </w:rPr>
            </w:pPr>
            <w:r w:rsidRPr="00AE6947">
              <w:rPr>
                <w:rFonts w:ascii="Arial Narrow" w:hAnsi="Arial Narrow"/>
                <w:lang w:val="en-US" w:eastAsia="ja-JP"/>
              </w:rPr>
              <w:t>126911</w:t>
            </w:r>
          </w:p>
        </w:tc>
        <w:tc>
          <w:tcPr>
            <w:tcW w:w="2551" w:type="dxa"/>
          </w:tcPr>
          <w:p w:rsidR="002975E3" w:rsidRPr="00AE6947" w:rsidRDefault="002975E3" w:rsidP="00722C75">
            <w:pPr>
              <w:keepNext/>
              <w:tabs>
                <w:tab w:val="clear" w:pos="2835"/>
              </w:tabs>
              <w:spacing w:before="0" w:after="120" w:line="240" w:lineRule="auto"/>
              <w:jc w:val="left"/>
              <w:rPr>
                <w:rFonts w:ascii="Arial Narrow" w:hAnsi="Arial Narrow"/>
                <w:lang w:val="en-US" w:eastAsia="ja-JP"/>
              </w:rPr>
            </w:pPr>
            <w:r w:rsidRPr="00AE6947">
              <w:rPr>
                <w:rFonts w:ascii="Arial Narrow" w:hAnsi="Arial Narrow"/>
                <w:lang w:val="en-US" w:eastAsia="ja-JP"/>
              </w:rPr>
              <w:t>Toshiba Australia Pty Ltd</w:t>
            </w:r>
          </w:p>
        </w:tc>
        <w:tc>
          <w:tcPr>
            <w:tcW w:w="4253" w:type="dxa"/>
          </w:tcPr>
          <w:p w:rsidR="002975E3" w:rsidRPr="00AE6947" w:rsidRDefault="002975E3" w:rsidP="00722C75">
            <w:pPr>
              <w:keepNext/>
              <w:tabs>
                <w:tab w:val="clear" w:pos="2835"/>
              </w:tabs>
              <w:spacing w:before="0" w:after="120" w:line="240" w:lineRule="auto"/>
              <w:jc w:val="left"/>
              <w:rPr>
                <w:rFonts w:ascii="Arial Narrow" w:hAnsi="Arial Narrow"/>
                <w:lang w:val="en-US" w:eastAsia="ja-JP"/>
              </w:rPr>
            </w:pPr>
            <w:r w:rsidRPr="00D10D05">
              <w:rPr>
                <w:rFonts w:ascii="Arial Narrow" w:hAnsi="Arial Narrow"/>
                <w:lang w:val="en-US" w:eastAsia="ja-JP"/>
              </w:rPr>
              <w:t>The MRI system is indicated for use as a diagnostic imaging modality</w:t>
            </w:r>
            <w:r>
              <w:rPr>
                <w:rFonts w:ascii="Arial Narrow" w:hAnsi="Arial Narrow"/>
                <w:lang w:val="en-US" w:eastAsia="ja-JP"/>
              </w:rPr>
              <w:t xml:space="preserve"> that produces cross- sectional </w:t>
            </w:r>
            <w:proofErr w:type="spellStart"/>
            <w:r w:rsidRPr="00D10D05">
              <w:rPr>
                <w:rFonts w:ascii="Arial Narrow" w:hAnsi="Arial Narrow"/>
                <w:lang w:val="en-US" w:eastAsia="ja-JP"/>
              </w:rPr>
              <w:t>transaxial</w:t>
            </w:r>
            <w:proofErr w:type="spellEnd"/>
            <w:r w:rsidRPr="00D10D05">
              <w:rPr>
                <w:rFonts w:ascii="Arial Narrow" w:hAnsi="Arial Narrow"/>
                <w:lang w:val="en-US" w:eastAsia="ja-JP"/>
              </w:rPr>
              <w:t>, coronal, sagittal and oblique images that display anatomic structures of the head and body.</w:t>
            </w:r>
          </w:p>
        </w:tc>
        <w:tc>
          <w:tcPr>
            <w:tcW w:w="1330" w:type="dxa"/>
          </w:tcPr>
          <w:p w:rsidR="002975E3" w:rsidRPr="00AE6947" w:rsidRDefault="002975E3" w:rsidP="00722C75">
            <w:pPr>
              <w:keepNext/>
              <w:spacing w:after="120" w:line="240" w:lineRule="auto"/>
              <w:jc w:val="left"/>
              <w:rPr>
                <w:rFonts w:ascii="Arial Narrow" w:hAnsi="Arial Narrow"/>
                <w:lang w:val="en-US" w:eastAsia="ja-JP"/>
              </w:rPr>
            </w:pPr>
            <w:proofErr w:type="spellStart"/>
            <w:r w:rsidRPr="00AE6947">
              <w:rPr>
                <w:rFonts w:ascii="Arial Narrow" w:hAnsi="Arial Narrow"/>
                <w:lang w:val="en-US" w:eastAsia="ja-JP"/>
              </w:rPr>
              <w:t>IIa</w:t>
            </w:r>
            <w:proofErr w:type="spellEnd"/>
          </w:p>
        </w:tc>
      </w:tr>
    </w:tbl>
    <w:p w:rsidR="00BB03FE" w:rsidRDefault="00BB03FE" w:rsidP="00BB03FE">
      <w:pPr>
        <w:pStyle w:val="Heading2"/>
      </w:pPr>
      <w:bookmarkStart w:id="15" w:name="_Toc401572784"/>
      <w:r w:rsidRPr="00A34E9C">
        <w:t>Proposed MBS listing</w:t>
      </w:r>
      <w:bookmarkEnd w:id="15"/>
    </w:p>
    <w:p w:rsidR="0016237C" w:rsidRPr="00B8370F" w:rsidRDefault="00BB03FE" w:rsidP="00BB03FE">
      <w:pPr>
        <w:rPr>
          <w:lang w:val="en-GB" w:eastAsia="ja-JP"/>
        </w:rPr>
      </w:pPr>
      <w:r>
        <w:rPr>
          <w:lang w:val="en-GB" w:eastAsia="ja-JP"/>
        </w:rPr>
        <w:t xml:space="preserve">The proposed MBS item descriptors were developed by the assessment group in consultation with the applicant. The applicant has suggested that </w:t>
      </w:r>
      <w:r w:rsidR="007A254B">
        <w:rPr>
          <w:lang w:val="en-GB" w:eastAsia="ja-JP"/>
        </w:rPr>
        <w:t>C</w:t>
      </w:r>
      <w:r>
        <w:rPr>
          <w:lang w:val="en-GB" w:eastAsia="ja-JP"/>
        </w:rPr>
        <w:t>MR</w:t>
      </w:r>
      <w:r w:rsidRPr="00E04CE1">
        <w:rPr>
          <w:lang w:val="en-GB" w:eastAsia="ja-JP"/>
        </w:rPr>
        <w:t xml:space="preserve"> </w:t>
      </w:r>
      <w:r>
        <w:rPr>
          <w:lang w:val="en-GB" w:eastAsia="ja-JP"/>
        </w:rPr>
        <w:t xml:space="preserve">stress myocardial perfusion imaging requires a more complicated technique to myocardial viability sequences, and should attract a higher fee to cover the additional time and resources required to perform the scan. Feedback from HESP indicates that MR stress myocardial perfusion imaging requires a similar or greater amount contrast agent compared to myocardial viability sequences, as well as an infusion of the pharmacological stress agent. These factors are reflected in the </w:t>
      </w:r>
      <w:r w:rsidR="002878E9">
        <w:rPr>
          <w:lang w:val="en-GB" w:eastAsia="ja-JP"/>
        </w:rPr>
        <w:t>proposed fee for each item</w:t>
      </w:r>
      <w:r>
        <w:rPr>
          <w:lang w:val="en-GB" w:eastAsia="ja-JP"/>
        </w:rPr>
        <w:t>.</w:t>
      </w:r>
      <w:bookmarkStart w:id="16" w:name="_Ref283284346"/>
      <w:r w:rsidR="00904DFE">
        <w:rPr>
          <w:lang w:val="en-GB" w:eastAsia="ja-JP"/>
        </w:rPr>
        <w:t xml:space="preserve"> </w:t>
      </w:r>
      <w:r w:rsidR="0016237C">
        <w:rPr>
          <w:lang w:val="en-GB" w:eastAsia="ja-JP"/>
        </w:rPr>
        <w:t xml:space="preserve">The </w:t>
      </w:r>
      <w:r w:rsidR="00566D76">
        <w:rPr>
          <w:lang w:val="en-GB" w:eastAsia="ja-JP"/>
        </w:rPr>
        <w:t xml:space="preserve">original application </w:t>
      </w:r>
      <w:r w:rsidR="0089563D">
        <w:rPr>
          <w:lang w:val="en-GB" w:eastAsia="ja-JP"/>
        </w:rPr>
        <w:t>requested that new MBS items be made available</w:t>
      </w:r>
      <w:r w:rsidR="00FC1F0F">
        <w:rPr>
          <w:lang w:val="en-GB" w:eastAsia="ja-JP"/>
        </w:rPr>
        <w:t xml:space="preserve"> </w:t>
      </w:r>
      <w:r w:rsidR="00566D76">
        <w:rPr>
          <w:lang w:val="en-GB" w:eastAsia="ja-JP"/>
        </w:rPr>
        <w:t xml:space="preserve">via specialist referral only. PASC guidance indicates that as evidence emerges the </w:t>
      </w:r>
      <w:r w:rsidR="00107926">
        <w:rPr>
          <w:lang w:val="en-GB" w:eastAsia="ja-JP"/>
        </w:rPr>
        <w:t>first proposed MBS item</w:t>
      </w:r>
      <w:r w:rsidR="00566D76">
        <w:rPr>
          <w:lang w:val="en-GB" w:eastAsia="ja-JP"/>
        </w:rPr>
        <w:t xml:space="preserve"> may need to be </w:t>
      </w:r>
      <w:r w:rsidR="00973A4B">
        <w:rPr>
          <w:lang w:val="en-GB" w:eastAsia="ja-JP"/>
        </w:rPr>
        <w:t>revised</w:t>
      </w:r>
      <w:r w:rsidR="00566D76">
        <w:rPr>
          <w:lang w:val="en-GB" w:eastAsia="ja-JP"/>
        </w:rPr>
        <w:t xml:space="preserve"> to allow for GP referral, as CMRI may ac</w:t>
      </w:r>
      <w:r w:rsidR="000B3B25">
        <w:rPr>
          <w:lang w:val="en-GB" w:eastAsia="ja-JP"/>
        </w:rPr>
        <w:t>t as a replacement for current G</w:t>
      </w:r>
      <w:r w:rsidR="00566D76">
        <w:rPr>
          <w:lang w:val="en-GB" w:eastAsia="ja-JP"/>
        </w:rPr>
        <w:t>P-ordered tests for CAD.</w:t>
      </w:r>
    </w:p>
    <w:p w:rsidR="00BB03FE" w:rsidRPr="00A34E9C" w:rsidRDefault="00BB03FE" w:rsidP="00BB03FE">
      <w:pPr>
        <w:pStyle w:val="Caption"/>
        <w:ind w:left="0" w:firstLine="0"/>
      </w:pPr>
      <w:r>
        <w:t>T</w:t>
      </w:r>
      <w:r w:rsidRPr="00A34E9C">
        <w:t xml:space="preserve">able </w:t>
      </w:r>
      <w:r>
        <w:fldChar w:fldCharType="begin"/>
      </w:r>
      <w:r>
        <w:instrText xml:space="preserve"> SEQ Table \* ARABIC </w:instrText>
      </w:r>
      <w:r>
        <w:fldChar w:fldCharType="separate"/>
      </w:r>
      <w:r w:rsidR="00EF6BFA">
        <w:rPr>
          <w:noProof/>
        </w:rPr>
        <w:t>2</w:t>
      </w:r>
      <w:r>
        <w:rPr>
          <w:noProof/>
        </w:rPr>
        <w:fldChar w:fldCharType="end"/>
      </w:r>
      <w:bookmarkEnd w:id="16"/>
      <w:r w:rsidRPr="00A34E9C">
        <w:tab/>
      </w:r>
      <w:r>
        <w:t xml:space="preserve">Proposed </w:t>
      </w:r>
      <w:r w:rsidRPr="00A34E9C">
        <w:t>MBS item descriptor</w:t>
      </w:r>
      <w:r>
        <w:t>s</w:t>
      </w:r>
      <w:r w:rsidRPr="00A34E9C">
        <w:t xml:space="preserve"> for </w:t>
      </w:r>
      <w:r>
        <w:t>cardiac magnetic resonance imaging procedures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BB03FE" w:rsidRPr="00A34E9C" w:rsidTr="003C48EF">
        <w:trPr>
          <w:cantSplit/>
        </w:trPr>
        <w:tc>
          <w:tcPr>
            <w:tcW w:w="9134" w:type="dxa"/>
          </w:tcPr>
          <w:p w:rsidR="00BB03FE" w:rsidRPr="0018005F" w:rsidRDefault="00BB03FE" w:rsidP="003C48EF">
            <w:pPr>
              <w:keepNext/>
              <w:tabs>
                <w:tab w:val="left" w:pos="2835"/>
              </w:tabs>
              <w:spacing w:before="40" w:after="120" w:line="240" w:lineRule="auto"/>
              <w:jc w:val="right"/>
              <w:rPr>
                <w:rFonts w:ascii="Arial Narrow" w:hAnsi="Arial Narrow"/>
                <w:b/>
                <w:color w:val="000000" w:themeColor="text1"/>
                <w:lang w:val="en-US" w:eastAsia="ja-JP"/>
              </w:rPr>
            </w:pPr>
            <w:r w:rsidRPr="0018005F">
              <w:rPr>
                <w:rFonts w:ascii="Arial Narrow" w:hAnsi="Arial Narrow"/>
                <w:b/>
                <w:color w:val="000000" w:themeColor="text1"/>
                <w:lang w:eastAsia="ja-JP"/>
              </w:rPr>
              <w:t xml:space="preserve">Category 5 – </w:t>
            </w:r>
            <w:r w:rsidRPr="0042694C">
              <w:rPr>
                <w:rFonts w:ascii="Arial Narrow" w:hAnsi="Arial Narrow"/>
                <w:b/>
                <w:lang w:val="en-US" w:eastAsia="ja-JP"/>
              </w:rPr>
              <w:t>Diagnostic</w:t>
            </w:r>
            <w:r w:rsidRPr="0018005F">
              <w:rPr>
                <w:rFonts w:ascii="Arial Narrow" w:hAnsi="Arial Narrow"/>
                <w:b/>
                <w:color w:val="000000" w:themeColor="text1"/>
                <w:lang w:eastAsia="ja-JP"/>
              </w:rPr>
              <w:t xml:space="preserve"> Imaging Services</w:t>
            </w:r>
          </w:p>
        </w:tc>
      </w:tr>
      <w:tr w:rsidR="00BB03FE" w:rsidRPr="00A34E9C" w:rsidTr="003C48EF">
        <w:trPr>
          <w:cantSplit/>
          <w:trHeight w:val="1700"/>
        </w:trPr>
        <w:tc>
          <w:tcPr>
            <w:tcW w:w="9134" w:type="dxa"/>
          </w:tcPr>
          <w:p w:rsidR="00BB03FE" w:rsidRDefault="00BB03FE" w:rsidP="003C48EF">
            <w:pPr>
              <w:spacing w:after="120" w:line="240" w:lineRule="auto"/>
              <w:rPr>
                <w:rFonts w:ascii="Arial Narrow" w:hAnsi="Arial Narrow"/>
                <w:b/>
                <w:color w:val="000000" w:themeColor="text1"/>
                <w:lang w:val="en-US" w:eastAsia="ja-JP"/>
              </w:rPr>
            </w:pPr>
            <w:r w:rsidRPr="009E7CDA">
              <w:rPr>
                <w:rFonts w:ascii="Arial Narrow" w:hAnsi="Arial Narrow"/>
                <w:b/>
                <w:color w:val="000000" w:themeColor="text1"/>
                <w:lang w:val="en-US" w:eastAsia="ja-JP"/>
              </w:rPr>
              <w:t>MBS [item number (Note: this will be assigned by the Department if listed on the MBS)]</w:t>
            </w:r>
          </w:p>
          <w:p w:rsidR="00BB03FE" w:rsidRPr="00981C59" w:rsidRDefault="00BB03FE" w:rsidP="003C48EF">
            <w:pPr>
              <w:spacing w:after="120" w:line="240" w:lineRule="auto"/>
              <w:rPr>
                <w:rFonts w:ascii="Arial Narrow" w:hAnsi="Arial Narrow"/>
                <w:color w:val="000000" w:themeColor="text1"/>
                <w:lang w:val="en-US" w:eastAsia="ja-JP"/>
              </w:rPr>
            </w:pPr>
            <w:r w:rsidRPr="00981C59">
              <w:rPr>
                <w:rFonts w:ascii="Arial Narrow" w:hAnsi="Arial Narrow"/>
                <w:color w:val="000000" w:themeColor="text1"/>
                <w:lang w:val="en-US" w:eastAsia="ja-JP"/>
              </w:rPr>
              <w:t xml:space="preserve">NOTE: Benefits are payable for each service included by Subgroup 15 on </w:t>
            </w:r>
            <w:r>
              <w:rPr>
                <w:rFonts w:ascii="Arial Narrow" w:hAnsi="Arial Narrow"/>
                <w:color w:val="000000" w:themeColor="text1"/>
                <w:lang w:val="en-US" w:eastAsia="ja-JP"/>
              </w:rPr>
              <w:t>one occasion</w:t>
            </w:r>
            <w:r w:rsidRPr="00981C59">
              <w:rPr>
                <w:rFonts w:ascii="Arial Narrow" w:hAnsi="Arial Narrow"/>
                <w:color w:val="000000" w:themeColor="text1"/>
                <w:lang w:val="en-US" w:eastAsia="ja-JP"/>
              </w:rPr>
              <w:t xml:space="preserve"> only in any 12 month period </w:t>
            </w:r>
          </w:p>
          <w:p w:rsidR="00BB03FE" w:rsidRPr="00271258" w:rsidRDefault="00BB03FE" w:rsidP="003C48EF">
            <w:pPr>
              <w:spacing w:after="120" w:line="240" w:lineRule="auto"/>
              <w:rPr>
                <w:rFonts w:ascii="Arial Narrow" w:hAnsi="Arial Narrow"/>
                <w:b/>
                <w:color w:val="000000" w:themeColor="text1"/>
                <w:lang w:val="en-US" w:eastAsia="ja-JP"/>
              </w:rPr>
            </w:pPr>
            <w:r w:rsidRPr="00271258">
              <w:rPr>
                <w:rFonts w:ascii="Arial Narrow" w:hAnsi="Arial Narrow"/>
                <w:color w:val="000000" w:themeColor="text1"/>
                <w:lang w:val="en-US" w:eastAsia="ja-JP"/>
              </w:rPr>
              <w:t xml:space="preserve">MAGNETIC RESONANCE IMAGING performed under the professional supervision of an eligible provider at an eligible location where the patient is referred by a specialist or by a consultant physician and where the request for the scan specifically identifies the clinical indication for the scan - scan of </w:t>
            </w:r>
            <w:r w:rsidR="00217DCD">
              <w:rPr>
                <w:rFonts w:ascii="Arial Narrow" w:hAnsi="Arial Narrow"/>
                <w:color w:val="000000" w:themeColor="text1"/>
                <w:lang w:val="en-US" w:eastAsia="ja-JP"/>
              </w:rPr>
              <w:t xml:space="preserve">the heart </w:t>
            </w:r>
            <w:r w:rsidRPr="00271258">
              <w:rPr>
                <w:rFonts w:ascii="Arial Narrow" w:hAnsi="Arial Narrow"/>
                <w:color w:val="000000" w:themeColor="text1"/>
                <w:lang w:val="en-US" w:eastAsia="ja-JP"/>
              </w:rPr>
              <w:t>for:</w:t>
            </w:r>
            <w:r w:rsidRPr="00271258">
              <w:rPr>
                <w:rFonts w:ascii="Arial Narrow" w:hAnsi="Arial Narrow"/>
                <w:b/>
                <w:color w:val="000000" w:themeColor="text1"/>
                <w:lang w:val="en-US" w:eastAsia="ja-JP"/>
              </w:rPr>
              <w:t xml:space="preserve"> </w:t>
            </w:r>
          </w:p>
          <w:p w:rsidR="00BB03FE" w:rsidRDefault="00BB03FE" w:rsidP="003C48EF">
            <w:pPr>
              <w:spacing w:after="120" w:line="240" w:lineRule="auto"/>
              <w:rPr>
                <w:rFonts w:ascii="Arial Narrow" w:hAnsi="Arial Narrow"/>
                <w:color w:val="000000" w:themeColor="text1"/>
                <w:lang w:val="en-US" w:eastAsia="ja-JP"/>
              </w:rPr>
            </w:pPr>
            <w:r>
              <w:rPr>
                <w:rFonts w:ascii="Arial Narrow" w:hAnsi="Arial Narrow"/>
                <w:color w:val="000000" w:themeColor="text1"/>
                <w:lang w:val="en-US" w:eastAsia="ja-JP"/>
              </w:rPr>
              <w:t xml:space="preserve">(a) </w:t>
            </w:r>
            <w:r w:rsidRPr="00271258">
              <w:rPr>
                <w:rFonts w:ascii="Arial Narrow" w:hAnsi="Arial Narrow"/>
                <w:color w:val="000000" w:themeColor="text1"/>
                <w:lang w:val="en-US" w:eastAsia="ja-JP"/>
              </w:rPr>
              <w:t>myocardial viability</w:t>
            </w:r>
            <w:r>
              <w:rPr>
                <w:rFonts w:ascii="Arial Narrow" w:hAnsi="Arial Narrow"/>
                <w:color w:val="000000" w:themeColor="text1"/>
                <w:lang w:val="en-US" w:eastAsia="ja-JP"/>
              </w:rPr>
              <w:t xml:space="preserve"> using delayed gadolinium enhancement</w:t>
            </w:r>
            <w:r w:rsidRPr="00271258">
              <w:rPr>
                <w:rFonts w:ascii="Arial Narrow" w:hAnsi="Arial Narrow"/>
                <w:color w:val="000000" w:themeColor="text1"/>
                <w:lang w:val="en-US" w:eastAsia="ja-JP"/>
              </w:rPr>
              <w:t xml:space="preserve"> (Contrast); and</w:t>
            </w:r>
          </w:p>
          <w:p w:rsidR="00BB03FE" w:rsidRDefault="00BB03FE" w:rsidP="003C48EF">
            <w:pPr>
              <w:tabs>
                <w:tab w:val="center" w:pos="4459"/>
              </w:tabs>
              <w:spacing w:after="120" w:line="240" w:lineRule="auto"/>
              <w:rPr>
                <w:rFonts w:ascii="Arial Narrow" w:hAnsi="Arial Narrow"/>
                <w:color w:val="000000" w:themeColor="text1"/>
                <w:lang w:val="en-US" w:eastAsia="ja-JP"/>
              </w:rPr>
            </w:pPr>
            <w:r>
              <w:rPr>
                <w:rFonts w:ascii="Arial Narrow" w:hAnsi="Arial Narrow"/>
                <w:color w:val="000000" w:themeColor="text1"/>
                <w:lang w:val="en-US" w:eastAsia="ja-JP"/>
              </w:rPr>
              <w:t xml:space="preserve">(b) </w:t>
            </w:r>
            <w:r w:rsidRPr="00271258">
              <w:rPr>
                <w:rFonts w:ascii="Arial Narrow" w:hAnsi="Arial Narrow"/>
                <w:color w:val="000000" w:themeColor="text1"/>
                <w:lang w:val="en-US" w:eastAsia="ja-JP"/>
              </w:rPr>
              <w:t>stress myocardial perfusion</w:t>
            </w:r>
            <w:r w:rsidR="00726606">
              <w:rPr>
                <w:rFonts w:ascii="Arial Narrow" w:hAnsi="Arial Narrow"/>
                <w:color w:val="000000" w:themeColor="text1"/>
                <w:lang w:val="en-US" w:eastAsia="ja-JP"/>
              </w:rPr>
              <w:t xml:space="preserve"> (Contrast); and</w:t>
            </w:r>
          </w:p>
          <w:p w:rsidR="00BB03FE" w:rsidRPr="0049011D" w:rsidRDefault="00BB03FE" w:rsidP="003C48EF">
            <w:pPr>
              <w:spacing w:after="120" w:line="240" w:lineRule="auto"/>
              <w:rPr>
                <w:rFonts w:ascii="Arial Narrow" w:hAnsi="Arial Narrow"/>
                <w:color w:val="000000" w:themeColor="text1"/>
                <w:lang w:val="en-US" w:eastAsia="ja-JP"/>
              </w:rPr>
            </w:pPr>
            <w:r w:rsidRPr="0049011D">
              <w:rPr>
                <w:rFonts w:ascii="Arial Narrow" w:hAnsi="Arial Narrow"/>
                <w:color w:val="000000" w:themeColor="text1"/>
                <w:lang w:val="en-US" w:eastAsia="ja-JP"/>
              </w:rPr>
              <w:t>(c) the request for the scan identifies that the patient</w:t>
            </w:r>
            <w:r w:rsidR="00726606">
              <w:rPr>
                <w:rFonts w:ascii="Arial Narrow" w:hAnsi="Arial Narrow"/>
                <w:color w:val="000000" w:themeColor="text1"/>
                <w:lang w:val="en-US" w:eastAsia="ja-JP"/>
              </w:rPr>
              <w:t xml:space="preserve"> presents with:</w:t>
            </w:r>
          </w:p>
          <w:p w:rsidR="00BB03FE" w:rsidRPr="00271258" w:rsidRDefault="00BB03FE" w:rsidP="003C48EF">
            <w:pPr>
              <w:spacing w:after="120" w:line="240" w:lineRule="auto"/>
              <w:ind w:left="601" w:hanging="233"/>
              <w:rPr>
                <w:rFonts w:ascii="Arial Narrow" w:hAnsi="Arial Narrow"/>
                <w:color w:val="000000" w:themeColor="text1"/>
                <w:lang w:val="en-US" w:eastAsia="ja-JP"/>
              </w:rPr>
            </w:pPr>
            <w:r w:rsidRPr="0049011D">
              <w:rPr>
                <w:rFonts w:ascii="Arial Narrow" w:hAnsi="Arial Narrow"/>
                <w:color w:val="000000" w:themeColor="text1"/>
                <w:lang w:val="en-US" w:eastAsia="ja-JP"/>
              </w:rPr>
              <w:t>(</w:t>
            </w:r>
            <w:proofErr w:type="spellStart"/>
            <w:r w:rsidRPr="0049011D">
              <w:rPr>
                <w:rFonts w:ascii="Arial Narrow" w:hAnsi="Arial Narrow"/>
                <w:color w:val="000000" w:themeColor="text1"/>
                <w:lang w:val="en-US" w:eastAsia="ja-JP"/>
              </w:rPr>
              <w:t>i</w:t>
            </w:r>
            <w:proofErr w:type="spellEnd"/>
            <w:r w:rsidRPr="0049011D">
              <w:rPr>
                <w:rFonts w:ascii="Arial Narrow" w:hAnsi="Arial Narrow"/>
                <w:color w:val="000000" w:themeColor="text1"/>
                <w:lang w:val="en-US" w:eastAsia="ja-JP"/>
              </w:rPr>
              <w:t xml:space="preserve">) </w:t>
            </w:r>
            <w:proofErr w:type="gramStart"/>
            <w:r w:rsidRPr="0049011D">
              <w:rPr>
                <w:rFonts w:ascii="Arial Narrow" w:hAnsi="Arial Narrow"/>
                <w:color w:val="000000" w:themeColor="text1"/>
                <w:lang w:val="en-US" w:eastAsia="ja-JP"/>
              </w:rPr>
              <w:t>symptoms</w:t>
            </w:r>
            <w:proofErr w:type="gramEnd"/>
            <w:r w:rsidRPr="0049011D">
              <w:rPr>
                <w:rFonts w:ascii="Arial Narrow" w:hAnsi="Arial Narrow"/>
                <w:color w:val="000000" w:themeColor="text1"/>
                <w:lang w:val="en-US" w:eastAsia="ja-JP"/>
              </w:rPr>
              <w:t xml:space="preserve"> consistent with </w:t>
            </w:r>
            <w:r>
              <w:rPr>
                <w:rFonts w:ascii="Arial Narrow" w:hAnsi="Arial Narrow"/>
                <w:color w:val="000000" w:themeColor="text1"/>
                <w:lang w:val="en-US" w:eastAsia="ja-JP"/>
              </w:rPr>
              <w:t xml:space="preserve">stable </w:t>
            </w:r>
            <w:proofErr w:type="spellStart"/>
            <w:r w:rsidRPr="0049011D">
              <w:rPr>
                <w:rFonts w:ascii="Arial Narrow" w:hAnsi="Arial Narrow"/>
                <w:color w:val="000000" w:themeColor="text1"/>
                <w:lang w:val="en-US" w:eastAsia="ja-JP"/>
              </w:rPr>
              <w:t>ischaemic</w:t>
            </w:r>
            <w:proofErr w:type="spellEnd"/>
            <w:r w:rsidRPr="0049011D">
              <w:rPr>
                <w:rFonts w:ascii="Arial Narrow" w:hAnsi="Arial Narrow"/>
                <w:color w:val="000000" w:themeColor="text1"/>
                <w:lang w:val="en-US" w:eastAsia="ja-JP"/>
              </w:rPr>
              <w:t xml:space="preserve"> heart </w:t>
            </w:r>
            <w:r>
              <w:rPr>
                <w:rFonts w:ascii="Arial Narrow" w:hAnsi="Arial Narrow"/>
                <w:color w:val="000000" w:themeColor="text1"/>
                <w:lang w:val="en-US" w:eastAsia="ja-JP"/>
              </w:rPr>
              <w:t xml:space="preserve">disease, with an </w:t>
            </w:r>
            <w:r w:rsidRPr="00E554DA">
              <w:rPr>
                <w:rFonts w:ascii="Arial Narrow" w:hAnsi="Arial Narrow"/>
                <w:color w:val="000000" w:themeColor="text1"/>
                <w:lang w:val="en-US" w:eastAsia="ja-JP"/>
              </w:rPr>
              <w:t xml:space="preserve">intermediate pre-test probability of </w:t>
            </w:r>
            <w:r w:rsidR="00726606">
              <w:rPr>
                <w:rFonts w:ascii="Arial Narrow" w:hAnsi="Arial Narrow"/>
                <w:color w:val="000000" w:themeColor="text1"/>
                <w:lang w:val="en-US" w:eastAsia="ja-JP"/>
              </w:rPr>
              <w:t>coronary artery disease</w:t>
            </w:r>
            <w:r w:rsidR="009D5389">
              <w:rPr>
                <w:rFonts w:ascii="Arial Narrow" w:hAnsi="Arial Narrow"/>
                <w:color w:val="000000" w:themeColor="text1"/>
                <w:lang w:val="en-US" w:eastAsia="ja-JP"/>
              </w:rPr>
              <w:t>.</w:t>
            </w:r>
          </w:p>
          <w:p w:rsidR="00BB03FE" w:rsidRPr="0018005F" w:rsidRDefault="00BB03FE" w:rsidP="003C48EF">
            <w:pPr>
              <w:tabs>
                <w:tab w:val="left" w:pos="3984"/>
              </w:tabs>
              <w:spacing w:after="120" w:line="240" w:lineRule="auto"/>
              <w:rPr>
                <w:rFonts w:ascii="Arial Narrow" w:hAnsi="Arial Narrow"/>
                <w:b/>
                <w:color w:val="000000" w:themeColor="text1"/>
                <w:lang w:eastAsia="ja-JP"/>
              </w:rPr>
            </w:pPr>
            <w:r w:rsidRPr="00883C21">
              <w:rPr>
                <w:rFonts w:ascii="Arial Narrow" w:hAnsi="Arial Narrow"/>
                <w:color w:val="000000" w:themeColor="text1"/>
                <w:lang w:val="en-US" w:eastAsia="ja-JP"/>
              </w:rPr>
              <w:t xml:space="preserve">Fee: $900 </w:t>
            </w:r>
            <w:r w:rsidRPr="0055089B">
              <w:rPr>
                <w:rFonts w:ascii="Arial Narrow" w:hAnsi="Arial Narrow"/>
                <w:color w:val="000000" w:themeColor="text1"/>
                <w:lang w:val="en-US" w:eastAsia="ja-JP"/>
              </w:rPr>
              <w:t>Benefit: 75</w:t>
            </w:r>
            <w:r w:rsidRPr="00883C21">
              <w:rPr>
                <w:rFonts w:ascii="Arial Narrow" w:hAnsi="Arial Narrow"/>
                <w:color w:val="000000" w:themeColor="text1"/>
                <w:lang w:val="en-US" w:eastAsia="ja-JP"/>
              </w:rPr>
              <w:t>% = $675 85% = $765</w:t>
            </w:r>
            <w:r>
              <w:rPr>
                <w:rFonts w:ascii="Arial Narrow" w:hAnsi="Arial Narrow"/>
                <w:color w:val="000000" w:themeColor="text1"/>
                <w:lang w:val="en-US" w:eastAsia="ja-JP"/>
              </w:rPr>
              <w:tab/>
            </w:r>
          </w:p>
        </w:tc>
      </w:tr>
      <w:tr w:rsidR="007855D3" w:rsidRPr="00A34E9C" w:rsidTr="003C48EF">
        <w:trPr>
          <w:cantSplit/>
          <w:trHeight w:val="132"/>
        </w:trPr>
        <w:tc>
          <w:tcPr>
            <w:tcW w:w="9134" w:type="dxa"/>
          </w:tcPr>
          <w:p w:rsidR="007855D3" w:rsidRPr="009E7CDA" w:rsidRDefault="007855D3" w:rsidP="003C48EF">
            <w:pPr>
              <w:keepNext/>
              <w:tabs>
                <w:tab w:val="left" w:pos="2835"/>
              </w:tabs>
              <w:spacing w:before="40" w:after="120" w:line="240" w:lineRule="auto"/>
              <w:jc w:val="right"/>
              <w:rPr>
                <w:rFonts w:ascii="Arial Narrow" w:hAnsi="Arial Narrow"/>
                <w:b/>
                <w:color w:val="000000" w:themeColor="text1"/>
                <w:lang w:val="en-US" w:eastAsia="ja-JP"/>
              </w:rPr>
            </w:pPr>
            <w:r w:rsidRPr="0018005F">
              <w:rPr>
                <w:rFonts w:ascii="Arial Narrow" w:hAnsi="Arial Narrow"/>
                <w:b/>
                <w:color w:val="000000" w:themeColor="text1"/>
                <w:lang w:eastAsia="ja-JP"/>
              </w:rPr>
              <w:lastRenderedPageBreak/>
              <w:t>Category 5 – Diagnostic Imaging Services</w:t>
            </w:r>
          </w:p>
        </w:tc>
      </w:tr>
      <w:tr w:rsidR="007855D3" w:rsidRPr="00A34E9C" w:rsidTr="003C48EF">
        <w:trPr>
          <w:cantSplit/>
        </w:trPr>
        <w:tc>
          <w:tcPr>
            <w:tcW w:w="9134" w:type="dxa"/>
          </w:tcPr>
          <w:p w:rsidR="007855D3" w:rsidRDefault="007855D3" w:rsidP="003C48EF">
            <w:pPr>
              <w:spacing w:after="120" w:line="240" w:lineRule="auto"/>
              <w:rPr>
                <w:rFonts w:ascii="Arial Narrow" w:hAnsi="Arial Narrow"/>
                <w:b/>
                <w:color w:val="000000" w:themeColor="text1"/>
                <w:lang w:val="en-US" w:eastAsia="ja-JP"/>
              </w:rPr>
            </w:pPr>
            <w:r w:rsidRPr="009E7CDA">
              <w:rPr>
                <w:rFonts w:ascii="Arial Narrow" w:hAnsi="Arial Narrow"/>
                <w:b/>
                <w:color w:val="000000" w:themeColor="text1"/>
                <w:lang w:val="en-US" w:eastAsia="ja-JP"/>
              </w:rPr>
              <w:t>MBS [item number (Note: this will be assigned by the Department if listed on the MBS)]</w:t>
            </w:r>
          </w:p>
          <w:p w:rsidR="007855D3" w:rsidRPr="00981C59" w:rsidRDefault="007855D3" w:rsidP="003C48EF">
            <w:pPr>
              <w:spacing w:after="120" w:line="240" w:lineRule="auto"/>
              <w:rPr>
                <w:rFonts w:ascii="Arial Narrow" w:hAnsi="Arial Narrow"/>
                <w:color w:val="000000" w:themeColor="text1"/>
                <w:lang w:val="en-US" w:eastAsia="ja-JP"/>
              </w:rPr>
            </w:pPr>
            <w:r w:rsidRPr="00981C59">
              <w:rPr>
                <w:rFonts w:ascii="Arial Narrow" w:hAnsi="Arial Narrow"/>
                <w:color w:val="000000" w:themeColor="text1"/>
                <w:lang w:val="en-US" w:eastAsia="ja-JP"/>
              </w:rPr>
              <w:t xml:space="preserve">NOTE: Benefits are payable for each service included by Subgroup 15 on </w:t>
            </w:r>
            <w:r>
              <w:rPr>
                <w:rFonts w:ascii="Arial Narrow" w:hAnsi="Arial Narrow"/>
                <w:color w:val="000000" w:themeColor="text1"/>
                <w:lang w:val="en-US" w:eastAsia="ja-JP"/>
              </w:rPr>
              <w:t>one occasion</w:t>
            </w:r>
            <w:r w:rsidRPr="00981C59">
              <w:rPr>
                <w:rFonts w:ascii="Arial Narrow" w:hAnsi="Arial Narrow"/>
                <w:color w:val="000000" w:themeColor="text1"/>
                <w:lang w:val="en-US" w:eastAsia="ja-JP"/>
              </w:rPr>
              <w:t xml:space="preserve"> only in any 12 month period </w:t>
            </w:r>
          </w:p>
          <w:p w:rsidR="007855D3" w:rsidRPr="00271258" w:rsidRDefault="007855D3" w:rsidP="003C48EF">
            <w:pPr>
              <w:spacing w:after="120" w:line="240" w:lineRule="auto"/>
              <w:rPr>
                <w:rFonts w:ascii="Arial Narrow" w:hAnsi="Arial Narrow"/>
                <w:b/>
                <w:color w:val="000000" w:themeColor="text1"/>
                <w:lang w:val="en-US" w:eastAsia="ja-JP"/>
              </w:rPr>
            </w:pPr>
            <w:r w:rsidRPr="00271258">
              <w:rPr>
                <w:rFonts w:ascii="Arial Narrow" w:hAnsi="Arial Narrow"/>
                <w:color w:val="000000" w:themeColor="text1"/>
                <w:lang w:val="en-US" w:eastAsia="ja-JP"/>
              </w:rPr>
              <w:t xml:space="preserve">MAGNETIC RESONANCE IMAGING performed under the professional supervision of an eligible provider at an eligible location where the patient is referred by a specialist or by a consultant physician and where the request for the scan specifically identifies the clinical indication for the scan - scan of </w:t>
            </w:r>
            <w:r w:rsidR="00217DCD">
              <w:rPr>
                <w:rFonts w:ascii="Arial Narrow" w:hAnsi="Arial Narrow"/>
                <w:color w:val="000000" w:themeColor="text1"/>
                <w:lang w:val="en-US" w:eastAsia="ja-JP"/>
              </w:rPr>
              <w:t xml:space="preserve">the heart </w:t>
            </w:r>
            <w:r w:rsidRPr="00271258">
              <w:rPr>
                <w:rFonts w:ascii="Arial Narrow" w:hAnsi="Arial Narrow"/>
                <w:color w:val="000000" w:themeColor="text1"/>
                <w:lang w:val="en-US" w:eastAsia="ja-JP"/>
              </w:rPr>
              <w:t>for:</w:t>
            </w:r>
            <w:r w:rsidRPr="00271258">
              <w:rPr>
                <w:rFonts w:ascii="Arial Narrow" w:hAnsi="Arial Narrow"/>
                <w:b/>
                <w:color w:val="000000" w:themeColor="text1"/>
                <w:lang w:val="en-US" w:eastAsia="ja-JP"/>
              </w:rPr>
              <w:t xml:space="preserve"> </w:t>
            </w:r>
          </w:p>
          <w:p w:rsidR="007855D3" w:rsidRDefault="007855D3" w:rsidP="003C48EF">
            <w:pPr>
              <w:tabs>
                <w:tab w:val="center" w:pos="4459"/>
              </w:tabs>
              <w:spacing w:after="120" w:line="240" w:lineRule="auto"/>
              <w:rPr>
                <w:rFonts w:ascii="Arial Narrow" w:hAnsi="Arial Narrow"/>
                <w:color w:val="000000" w:themeColor="text1"/>
                <w:lang w:val="en-US" w:eastAsia="ja-JP"/>
              </w:rPr>
            </w:pPr>
            <w:r>
              <w:rPr>
                <w:rFonts w:ascii="Arial Narrow" w:hAnsi="Arial Narrow"/>
                <w:color w:val="000000" w:themeColor="text1"/>
                <w:lang w:val="en-US" w:eastAsia="ja-JP"/>
              </w:rPr>
              <w:t xml:space="preserve">(a) </w:t>
            </w:r>
            <w:r w:rsidRPr="00271258">
              <w:rPr>
                <w:rFonts w:ascii="Arial Narrow" w:hAnsi="Arial Narrow"/>
                <w:color w:val="000000" w:themeColor="text1"/>
                <w:lang w:val="en-US" w:eastAsia="ja-JP"/>
              </w:rPr>
              <w:t xml:space="preserve">myocardial viability </w:t>
            </w:r>
            <w:r>
              <w:rPr>
                <w:rFonts w:ascii="Arial Narrow" w:hAnsi="Arial Narrow"/>
                <w:color w:val="000000" w:themeColor="text1"/>
                <w:lang w:val="en-US" w:eastAsia="ja-JP"/>
              </w:rPr>
              <w:t xml:space="preserve">using delayed gadolinium enhancement </w:t>
            </w:r>
            <w:r w:rsidRPr="00271258">
              <w:rPr>
                <w:rFonts w:ascii="Arial Narrow" w:hAnsi="Arial Narrow"/>
                <w:color w:val="000000" w:themeColor="text1"/>
                <w:lang w:val="en-US" w:eastAsia="ja-JP"/>
              </w:rPr>
              <w:t>(Contrast)</w:t>
            </w:r>
            <w:r>
              <w:rPr>
                <w:rFonts w:ascii="Arial Narrow" w:hAnsi="Arial Narrow"/>
                <w:color w:val="000000" w:themeColor="text1"/>
                <w:lang w:val="en-US" w:eastAsia="ja-JP"/>
              </w:rPr>
              <w:t>; and</w:t>
            </w:r>
            <w:r>
              <w:rPr>
                <w:rFonts w:ascii="Arial Narrow" w:hAnsi="Arial Narrow"/>
                <w:color w:val="000000" w:themeColor="text1"/>
                <w:lang w:val="en-US" w:eastAsia="ja-JP"/>
              </w:rPr>
              <w:tab/>
            </w:r>
          </w:p>
          <w:p w:rsidR="007855D3" w:rsidRPr="00941951" w:rsidRDefault="007855D3" w:rsidP="003C48EF">
            <w:pPr>
              <w:spacing w:after="120" w:line="240" w:lineRule="auto"/>
              <w:rPr>
                <w:rFonts w:ascii="Arial Narrow" w:hAnsi="Arial Narrow"/>
                <w:color w:val="000000" w:themeColor="text1"/>
                <w:lang w:val="en-US" w:eastAsia="ja-JP"/>
              </w:rPr>
            </w:pPr>
            <w:r w:rsidRPr="00941951">
              <w:rPr>
                <w:rFonts w:ascii="Arial Narrow" w:hAnsi="Arial Narrow"/>
                <w:color w:val="000000" w:themeColor="text1"/>
                <w:lang w:val="en-US" w:eastAsia="ja-JP"/>
              </w:rPr>
              <w:t>(b) the request for the scan identifies</w:t>
            </w:r>
            <w:r w:rsidR="0074366D">
              <w:rPr>
                <w:rFonts w:ascii="Arial Narrow" w:hAnsi="Arial Narrow"/>
                <w:color w:val="000000" w:themeColor="text1"/>
                <w:lang w:val="en-US" w:eastAsia="ja-JP"/>
              </w:rPr>
              <w:t xml:space="preserve"> that</w:t>
            </w:r>
            <w:r w:rsidRPr="00941951">
              <w:rPr>
                <w:rFonts w:ascii="Arial Narrow" w:hAnsi="Arial Narrow"/>
                <w:color w:val="000000" w:themeColor="text1"/>
                <w:lang w:val="en-US" w:eastAsia="ja-JP"/>
              </w:rPr>
              <w:t xml:space="preserve"> </w:t>
            </w:r>
            <w:r>
              <w:rPr>
                <w:rFonts w:ascii="Arial Narrow" w:hAnsi="Arial Narrow"/>
                <w:color w:val="000000" w:themeColor="text1"/>
                <w:lang w:val="en-US" w:eastAsia="ja-JP"/>
              </w:rPr>
              <w:t>an adult</w:t>
            </w:r>
            <w:r w:rsidRPr="00941951">
              <w:rPr>
                <w:rFonts w:ascii="Arial Narrow" w:hAnsi="Arial Narrow"/>
                <w:color w:val="000000" w:themeColor="text1"/>
                <w:lang w:val="en-US" w:eastAsia="ja-JP"/>
              </w:rPr>
              <w:t xml:space="preserve"> patient </w:t>
            </w:r>
            <w:r w:rsidR="009D5389">
              <w:rPr>
                <w:rFonts w:ascii="Arial Narrow" w:hAnsi="Arial Narrow"/>
                <w:color w:val="000000" w:themeColor="text1"/>
                <w:lang w:val="en-US" w:eastAsia="ja-JP"/>
              </w:rPr>
              <w:t>being co</w:t>
            </w:r>
            <w:r w:rsidR="00040065">
              <w:rPr>
                <w:rFonts w:ascii="Arial Narrow" w:hAnsi="Arial Narrow"/>
                <w:color w:val="000000" w:themeColor="text1"/>
                <w:lang w:val="en-US" w:eastAsia="ja-JP"/>
              </w:rPr>
              <w:t xml:space="preserve">nsidered for </w:t>
            </w:r>
            <w:proofErr w:type="spellStart"/>
            <w:r w:rsidR="00040065">
              <w:rPr>
                <w:rFonts w:ascii="Arial Narrow" w:hAnsi="Arial Narrow"/>
                <w:color w:val="000000" w:themeColor="text1"/>
                <w:lang w:val="en-US" w:eastAsia="ja-JP"/>
              </w:rPr>
              <w:t>revascularisation</w:t>
            </w:r>
            <w:proofErr w:type="spellEnd"/>
            <w:r w:rsidR="00040065">
              <w:rPr>
                <w:rFonts w:ascii="Arial Narrow" w:hAnsi="Arial Narrow"/>
                <w:color w:val="000000" w:themeColor="text1"/>
                <w:lang w:val="en-US" w:eastAsia="ja-JP"/>
              </w:rPr>
              <w:t xml:space="preserve"> </w:t>
            </w:r>
            <w:r w:rsidRPr="00941951">
              <w:rPr>
                <w:rFonts w:ascii="Arial Narrow" w:hAnsi="Arial Narrow"/>
                <w:color w:val="000000" w:themeColor="text1"/>
                <w:lang w:val="en-US" w:eastAsia="ja-JP"/>
              </w:rPr>
              <w:t>presents with:</w:t>
            </w:r>
          </w:p>
          <w:p w:rsidR="007855D3" w:rsidRPr="00271258" w:rsidRDefault="007855D3" w:rsidP="003C48EF">
            <w:pPr>
              <w:spacing w:after="120" w:line="240" w:lineRule="auto"/>
              <w:ind w:left="564" w:hanging="246"/>
              <w:rPr>
                <w:rFonts w:ascii="Arial Narrow" w:hAnsi="Arial Narrow"/>
                <w:color w:val="000000" w:themeColor="text1"/>
                <w:lang w:val="en-US" w:eastAsia="ja-JP"/>
              </w:rPr>
            </w:pPr>
            <w:r w:rsidRPr="00FB2034">
              <w:rPr>
                <w:rFonts w:ascii="Arial Narrow" w:hAnsi="Arial Narrow"/>
                <w:color w:val="000000" w:themeColor="text1"/>
                <w:lang w:val="en-US" w:eastAsia="ja-JP"/>
              </w:rPr>
              <w:t>(</w:t>
            </w:r>
            <w:proofErr w:type="spellStart"/>
            <w:r w:rsidRPr="00FB2034">
              <w:rPr>
                <w:rFonts w:ascii="Arial Narrow" w:hAnsi="Arial Narrow"/>
                <w:color w:val="000000" w:themeColor="text1"/>
                <w:lang w:val="en-US" w:eastAsia="ja-JP"/>
              </w:rPr>
              <w:t>i</w:t>
            </w:r>
            <w:proofErr w:type="spellEnd"/>
            <w:r w:rsidRPr="00FB2034">
              <w:rPr>
                <w:rFonts w:ascii="Arial Narrow" w:hAnsi="Arial Narrow"/>
                <w:color w:val="000000" w:themeColor="text1"/>
                <w:lang w:val="en-US" w:eastAsia="ja-JP"/>
              </w:rPr>
              <w:t xml:space="preserve">) </w:t>
            </w:r>
            <w:proofErr w:type="gramStart"/>
            <w:r w:rsidRPr="000442C6">
              <w:rPr>
                <w:rFonts w:ascii="Arial Narrow" w:hAnsi="Arial Narrow"/>
                <w:color w:val="000000" w:themeColor="text1"/>
                <w:lang w:val="en-US" w:eastAsia="ja-JP"/>
              </w:rPr>
              <w:t>an</w:t>
            </w:r>
            <w:proofErr w:type="gramEnd"/>
            <w:r w:rsidRPr="000442C6">
              <w:rPr>
                <w:rFonts w:ascii="Arial Narrow" w:hAnsi="Arial Narrow"/>
                <w:color w:val="000000" w:themeColor="text1"/>
                <w:lang w:val="en-US" w:eastAsia="ja-JP"/>
              </w:rPr>
              <w:t xml:space="preserve"> existing diagnosis of significant CAD, </w:t>
            </w:r>
            <w:r w:rsidR="00726606">
              <w:rPr>
                <w:rFonts w:ascii="Arial Narrow" w:hAnsi="Arial Narrow"/>
                <w:color w:val="000000" w:themeColor="text1"/>
                <w:lang w:val="en-US" w:eastAsia="ja-JP"/>
              </w:rPr>
              <w:t>a his</w:t>
            </w:r>
            <w:r w:rsidR="00BD6B78">
              <w:rPr>
                <w:rFonts w:ascii="Arial Narrow" w:hAnsi="Arial Narrow"/>
                <w:color w:val="000000" w:themeColor="text1"/>
                <w:lang w:val="en-US" w:eastAsia="ja-JP"/>
              </w:rPr>
              <w:t xml:space="preserve">tory of </w:t>
            </w:r>
            <w:proofErr w:type="spellStart"/>
            <w:r w:rsidR="00BD6B78">
              <w:rPr>
                <w:rFonts w:ascii="Arial Narrow" w:hAnsi="Arial Narrow"/>
                <w:color w:val="000000" w:themeColor="text1"/>
                <w:lang w:val="en-US" w:eastAsia="ja-JP"/>
              </w:rPr>
              <w:t>ischaemic</w:t>
            </w:r>
            <w:proofErr w:type="spellEnd"/>
            <w:r w:rsidR="00BD6B78">
              <w:rPr>
                <w:rFonts w:ascii="Arial Narrow" w:hAnsi="Arial Narrow"/>
                <w:color w:val="000000" w:themeColor="text1"/>
                <w:lang w:val="en-US" w:eastAsia="ja-JP"/>
              </w:rPr>
              <w:t xml:space="preserve"> heart disease</w:t>
            </w:r>
            <w:r w:rsidR="009D5389">
              <w:rPr>
                <w:rFonts w:ascii="Arial Narrow" w:hAnsi="Arial Narrow"/>
                <w:color w:val="000000" w:themeColor="text1"/>
                <w:lang w:val="en-US" w:eastAsia="ja-JP"/>
              </w:rPr>
              <w:t xml:space="preserve"> and</w:t>
            </w:r>
            <w:r w:rsidR="00BD6B78">
              <w:rPr>
                <w:rFonts w:ascii="Arial Narrow" w:hAnsi="Arial Narrow"/>
                <w:color w:val="000000" w:themeColor="text1"/>
                <w:lang w:val="en-US" w:eastAsia="ja-JP"/>
              </w:rPr>
              <w:t xml:space="preserve"> </w:t>
            </w:r>
            <w:r>
              <w:rPr>
                <w:rFonts w:ascii="Arial Narrow" w:hAnsi="Arial Narrow"/>
                <w:color w:val="000000" w:themeColor="text1"/>
                <w:lang w:val="en-US" w:eastAsia="ja-JP"/>
              </w:rPr>
              <w:t xml:space="preserve">impaired left ventricular </w:t>
            </w:r>
            <w:r w:rsidRPr="000442C6">
              <w:rPr>
                <w:rFonts w:ascii="Arial Narrow" w:hAnsi="Arial Narrow"/>
                <w:color w:val="000000" w:themeColor="text1"/>
                <w:lang w:val="en-US" w:eastAsia="ja-JP"/>
              </w:rPr>
              <w:t>function</w:t>
            </w:r>
            <w:r w:rsidR="009D5389">
              <w:rPr>
                <w:rFonts w:ascii="Arial Narrow" w:hAnsi="Arial Narrow"/>
                <w:color w:val="000000" w:themeColor="text1"/>
                <w:lang w:val="en-US" w:eastAsia="ja-JP"/>
              </w:rPr>
              <w:t>.</w:t>
            </w:r>
          </w:p>
          <w:p w:rsidR="007855D3" w:rsidRPr="00271258" w:rsidRDefault="007855D3" w:rsidP="003C48EF">
            <w:pPr>
              <w:spacing w:after="120" w:line="240" w:lineRule="auto"/>
              <w:rPr>
                <w:rFonts w:ascii="Arial Narrow" w:hAnsi="Arial Narrow"/>
                <w:color w:val="000000" w:themeColor="text1"/>
                <w:lang w:val="en-US" w:eastAsia="ja-JP"/>
              </w:rPr>
            </w:pPr>
            <w:r w:rsidRPr="00AF5750">
              <w:rPr>
                <w:rFonts w:ascii="Arial Narrow" w:hAnsi="Arial Narrow"/>
                <w:color w:val="000000" w:themeColor="text1"/>
                <w:lang w:val="en-US" w:eastAsia="ja-JP"/>
              </w:rPr>
              <w:t>Fee: $</w:t>
            </w:r>
            <w:r w:rsidRPr="0055089B">
              <w:rPr>
                <w:rFonts w:ascii="Arial Narrow" w:hAnsi="Arial Narrow"/>
                <w:color w:val="000000" w:themeColor="text1"/>
                <w:lang w:val="en-US" w:eastAsia="ja-JP"/>
              </w:rPr>
              <w:t>700 Benefit: 75</w:t>
            </w:r>
            <w:r w:rsidRPr="00AF5750">
              <w:rPr>
                <w:rFonts w:ascii="Arial Narrow" w:hAnsi="Arial Narrow"/>
                <w:color w:val="000000" w:themeColor="text1"/>
                <w:lang w:val="en-US" w:eastAsia="ja-JP"/>
              </w:rPr>
              <w:t>% = $525 85% = $595</w:t>
            </w:r>
          </w:p>
        </w:tc>
      </w:tr>
    </w:tbl>
    <w:p w:rsidR="007855D3" w:rsidRDefault="007855D3" w:rsidP="00D8477B">
      <w:pPr>
        <w:spacing w:after="80"/>
        <w:rPr>
          <w:highlight w:val="cyan"/>
          <w:u w:val="single"/>
        </w:rPr>
      </w:pPr>
    </w:p>
    <w:p w:rsidR="00032C2D" w:rsidRDefault="00032C2D" w:rsidP="00032C2D">
      <w:pPr>
        <w:pStyle w:val="Heading1"/>
      </w:pPr>
      <w:bookmarkStart w:id="17" w:name="_Toc401572785"/>
      <w:r>
        <w:t>Patient Population</w:t>
      </w:r>
      <w:bookmarkEnd w:id="17"/>
    </w:p>
    <w:p w:rsidR="00032C2D" w:rsidRPr="0057514C" w:rsidRDefault="00F9771E" w:rsidP="00032C2D">
      <w:r>
        <w:t>C</w:t>
      </w:r>
      <w:r w:rsidR="00756798">
        <w:t>oronary artery d</w:t>
      </w:r>
      <w:r>
        <w:t>i</w:t>
      </w:r>
      <w:r w:rsidR="00756798">
        <w:t>s</w:t>
      </w:r>
      <w:r>
        <w:t>ease</w:t>
      </w:r>
      <w:r w:rsidR="00032C2D" w:rsidRPr="0057514C">
        <w:t xml:space="preserve"> is the leading cause of death in Australia, responsible for 12,047 male a</w:t>
      </w:r>
      <w:r w:rsidR="002A5E0B">
        <w:t xml:space="preserve">nd 10,476 female deaths in 2009 </w:t>
      </w:r>
      <w:r w:rsidR="00032C2D" w:rsidRPr="0057514C">
        <w:fldChar w:fldCharType="begin"/>
      </w:r>
      <w:r w:rsidR="00B8130C">
        <w:instrText xml:space="preserve"> ADDIN EN.CITE &lt;EndNote&gt;&lt;Cite&gt;&lt;Author&gt;Australian Insitute of Health and Welfare&lt;/Author&gt;&lt;Year&gt;2011&lt;/Year&gt;&lt;RecNum&gt;139&lt;/RecNum&gt;&lt;DisplayText&gt;(Australian Insitute of Health and Welfare 2011)&lt;/DisplayText&gt;&lt;record&gt;&lt;rec-number&gt;139&lt;/rec-number&gt;&lt;foreign-keys&gt;&lt;key app="EN" db-id="f055wwrsv9paxvedtx1xvvazze0zw95trsr9" timestamp="1394507939"&gt;139&lt;/key&gt;&lt;/foreign-keys&gt;&lt;ref-type name="Report"&gt;27&lt;/ref-type&gt;&lt;contributors&gt;&lt;authors&gt;&lt;author&gt;Australian Insitute of Health and Welfare,&lt;/author&gt;&lt;/authors&gt;&lt;/contributors&gt;&lt;titles&gt;&lt;title&gt;Cardiovascular disease: Australian facts 2011&lt;/title&gt;&lt;secondary-title&gt;Cardiovascular disease series&lt;/secondary-title&gt;&lt;/titles&gt;&lt;volume&gt;Cat. no. CVD 53.&lt;/volume&gt;&lt;dates&gt;&lt;year&gt;2011&lt;/year&gt;&lt;/dates&gt;&lt;pub-location&gt;Canberra, Australia&lt;/pub-location&gt;&lt;publisher&gt;AIHW&lt;/publisher&gt;&lt;urls&gt;&lt;/urls&gt;&lt;/record&gt;&lt;/Cite&gt;&lt;/EndNote&gt;</w:instrText>
      </w:r>
      <w:r w:rsidR="00032C2D" w:rsidRPr="0057514C">
        <w:fldChar w:fldCharType="separate"/>
      </w:r>
      <w:r w:rsidR="00032C2D" w:rsidRPr="0057514C">
        <w:rPr>
          <w:noProof/>
        </w:rPr>
        <w:t>(</w:t>
      </w:r>
      <w:hyperlink w:anchor="_ENREF_2" w:tooltip="Australian Insitute of Health and Welfare, 2011 #139" w:history="1">
        <w:r w:rsidR="003C2E32" w:rsidRPr="0057514C">
          <w:rPr>
            <w:noProof/>
          </w:rPr>
          <w:t>Australian Insitute of Health and Welfare 2011</w:t>
        </w:r>
      </w:hyperlink>
      <w:r w:rsidR="00032C2D" w:rsidRPr="0057514C">
        <w:rPr>
          <w:noProof/>
        </w:rPr>
        <w:t>)</w:t>
      </w:r>
      <w:r w:rsidR="00032C2D" w:rsidRPr="0057514C">
        <w:fldChar w:fldCharType="end"/>
      </w:r>
      <w:r w:rsidR="002A5E0B">
        <w:t>.</w:t>
      </w:r>
      <w:r w:rsidR="00032C2D" w:rsidRPr="0057514C">
        <w:t xml:space="preserve"> </w:t>
      </w:r>
      <w:r w:rsidR="00595AEB" w:rsidRPr="0057514C">
        <w:t>In 2010, CAD accounted for 15</w:t>
      </w:r>
      <w:r w:rsidR="00595AEB">
        <w:t xml:space="preserve"> per cent</w:t>
      </w:r>
      <w:r w:rsidR="00595AEB" w:rsidRPr="0057514C">
        <w:t xml:space="preserve"> of all registered deaths in Australia. </w:t>
      </w:r>
      <w:r w:rsidR="00032C2D" w:rsidRPr="0057514C">
        <w:t xml:space="preserve">In 2007-2008, it was estimated that </w:t>
      </w:r>
      <w:r w:rsidR="00AA1F0B">
        <w:t>three</w:t>
      </w:r>
      <w:r w:rsidR="00032C2D" w:rsidRPr="0057514C">
        <w:t xml:space="preserve"> per cent of the Australian </w:t>
      </w:r>
      <w:r w:rsidR="00032C2D">
        <w:t xml:space="preserve">population </w:t>
      </w:r>
      <w:r w:rsidR="0063550F">
        <w:t>was</w:t>
      </w:r>
      <w:r w:rsidR="00032C2D">
        <w:t xml:space="preserve"> affected by CAD </w:t>
      </w:r>
      <w:r w:rsidR="00032C2D" w:rsidRPr="0057514C">
        <w:fldChar w:fldCharType="begin"/>
      </w:r>
      <w:r w:rsidR="00B8130C">
        <w:instrText xml:space="preserve"> ADDIN EN.CITE &lt;EndNote&gt;&lt;Cite&gt;&lt;Author&gt;Australian Insitute of Health and Welfare&lt;/Author&gt;&lt;Year&gt;2011&lt;/Year&gt;&lt;RecNum&gt;139&lt;/RecNum&gt;&lt;DisplayText&gt;(Australian Insitute of Health and Welfare 2011)&lt;/DisplayText&gt;&lt;record&gt;&lt;rec-number&gt;139&lt;/rec-number&gt;&lt;foreign-keys&gt;&lt;key app="EN" db-id="f055wwrsv9paxvedtx1xvvazze0zw95trsr9" timestamp="1394507939"&gt;139&lt;/key&gt;&lt;/foreign-keys&gt;&lt;ref-type name="Report"&gt;27&lt;/ref-type&gt;&lt;contributors&gt;&lt;authors&gt;&lt;author&gt;Australian Insitute of Health and Welfare,&lt;/author&gt;&lt;/authors&gt;&lt;/contributors&gt;&lt;titles&gt;&lt;title&gt;Cardiovascular disease: Australian facts 2011&lt;/title&gt;&lt;secondary-title&gt;Cardiovascular disease series&lt;/secondary-title&gt;&lt;/titles&gt;&lt;volume&gt;Cat. no. CVD 53.&lt;/volume&gt;&lt;dates&gt;&lt;year&gt;2011&lt;/year&gt;&lt;/dates&gt;&lt;pub-location&gt;Canberra, Australia&lt;/pub-location&gt;&lt;publisher&gt;AIHW&lt;/publisher&gt;&lt;urls&gt;&lt;/urls&gt;&lt;/record&gt;&lt;/Cite&gt;&lt;/EndNote&gt;</w:instrText>
      </w:r>
      <w:r w:rsidR="00032C2D" w:rsidRPr="0057514C">
        <w:fldChar w:fldCharType="separate"/>
      </w:r>
      <w:r w:rsidR="00032C2D" w:rsidRPr="0057514C">
        <w:rPr>
          <w:noProof/>
        </w:rPr>
        <w:t>(</w:t>
      </w:r>
      <w:hyperlink w:anchor="_ENREF_2" w:tooltip="Australian Insitute of Health and Welfare, 2011 #139" w:history="1">
        <w:r w:rsidR="003C2E32" w:rsidRPr="0057514C">
          <w:rPr>
            <w:noProof/>
          </w:rPr>
          <w:t>Australian Insitute of Health and Welfare 2011</w:t>
        </w:r>
      </w:hyperlink>
      <w:r w:rsidR="00032C2D" w:rsidRPr="0057514C">
        <w:rPr>
          <w:noProof/>
        </w:rPr>
        <w:t>)</w:t>
      </w:r>
      <w:r w:rsidR="00032C2D" w:rsidRPr="0057514C">
        <w:fldChar w:fldCharType="end"/>
      </w:r>
      <w:r w:rsidR="00032C2D">
        <w:t>.</w:t>
      </w:r>
      <w:r w:rsidR="00032C2D" w:rsidRPr="0057514C">
        <w:t xml:space="preserve"> </w:t>
      </w:r>
      <w:r w:rsidR="00E8165E">
        <w:t>Although t</w:t>
      </w:r>
      <w:r w:rsidR="00032C2D" w:rsidRPr="0057514C">
        <w:t xml:space="preserve">he true incidence of CAD in Australia is unknown, an estimate </w:t>
      </w:r>
      <w:r w:rsidR="00E8165E">
        <w:t>from</w:t>
      </w:r>
      <w:r w:rsidR="00032C2D" w:rsidRPr="0057514C">
        <w:t xml:space="preserve"> 2007</w:t>
      </w:r>
      <w:r w:rsidR="00F2134B">
        <w:t>,</w:t>
      </w:r>
      <w:r w:rsidR="00E8165E">
        <w:t xml:space="preserve"> </w:t>
      </w:r>
      <w:r w:rsidR="00032C2D" w:rsidRPr="0057514C">
        <w:t>derived from the number of major coronary events or myocardial infarction in a year</w:t>
      </w:r>
      <w:r w:rsidR="00F2134B">
        <w:t>,</w:t>
      </w:r>
      <w:r w:rsidR="00032C2D" w:rsidRPr="0057514C">
        <w:t xml:space="preserve"> was around 49,000 events per year for people aged between 40 and 9</w:t>
      </w:r>
      <w:r w:rsidR="00F2134B">
        <w:t>0 years. O</w:t>
      </w:r>
      <w:r w:rsidR="00032C2D" w:rsidRPr="0057514C">
        <w:t xml:space="preserve">f those </w:t>
      </w:r>
      <w:r w:rsidR="00726627">
        <w:t>events</w:t>
      </w:r>
      <w:r w:rsidR="00032C2D" w:rsidRPr="0057514C">
        <w:t>, 40 per cent were fatal.</w:t>
      </w:r>
    </w:p>
    <w:p w:rsidR="00032C2D" w:rsidRDefault="000C7708" w:rsidP="00032C2D">
      <w:r>
        <w:t>I</w:t>
      </w:r>
      <w:r w:rsidRPr="0057514C">
        <w:t>n 2003</w:t>
      </w:r>
      <w:r w:rsidR="00B73EEA">
        <w:t>,</w:t>
      </w:r>
      <w:r w:rsidRPr="0057514C">
        <w:t xml:space="preserve"> </w:t>
      </w:r>
      <w:r w:rsidR="00032C2D" w:rsidRPr="0057514C">
        <w:t>CAD (including secondary heart failure) was estimated to be the leading specific cause of overall disease burden for males, ac</w:t>
      </w:r>
      <w:r w:rsidR="00032C2D">
        <w:t>counting for 11</w:t>
      </w:r>
      <w:r w:rsidR="00332418">
        <w:t xml:space="preserve"> per cent</w:t>
      </w:r>
      <w:r w:rsidR="00032C2D">
        <w:t xml:space="preserve"> of the burden </w:t>
      </w:r>
      <w:r w:rsidR="00411EC4">
        <w:t xml:space="preserve">of disease </w:t>
      </w:r>
      <w:r w:rsidR="00032C2D">
        <w:fldChar w:fldCharType="begin"/>
      </w:r>
      <w:r w:rsidR="00B8130C">
        <w:instrText xml:space="preserve"> ADDIN EN.CITE &lt;EndNote&gt;&lt;Cite&gt;&lt;Author&gt;Australian Insitute of Health and Welfare&lt;/Author&gt;&lt;Year&gt;2011&lt;/Year&gt;&lt;RecNum&gt;139&lt;/RecNum&gt;&lt;DisplayText&gt;(Australian Insitute of Health and Welfare 2011)&lt;/DisplayText&gt;&lt;record&gt;&lt;rec-number&gt;139&lt;/rec-number&gt;&lt;foreign-keys&gt;&lt;key app="EN" db-id="f055wwrsv9paxvedtx1xvvazze0zw95trsr9" timestamp="1394507939"&gt;139&lt;/key&gt;&lt;/foreign-keys&gt;&lt;ref-type name="Report"&gt;27&lt;/ref-type&gt;&lt;contributors&gt;&lt;authors&gt;&lt;author&gt;Australian Insitute of Health and Welfare,&lt;/author&gt;&lt;/authors&gt;&lt;/contributors&gt;&lt;titles&gt;&lt;title&gt;Cardiovascular disease: Australian facts 2011&lt;/title&gt;&lt;secondary-title&gt;Cardiovascular disease series&lt;/secondary-title&gt;&lt;/titles&gt;&lt;volume&gt;Cat. no. CVD 53.&lt;/volume&gt;&lt;dates&gt;&lt;year&gt;2011&lt;/year&gt;&lt;/dates&gt;&lt;pub-location&gt;Canberra, Australia&lt;/pub-location&gt;&lt;publisher&gt;AIHW&lt;/publisher&gt;&lt;urls&gt;&lt;/urls&gt;&lt;/record&gt;&lt;/Cite&gt;&lt;/EndNote&gt;</w:instrText>
      </w:r>
      <w:r w:rsidR="00032C2D">
        <w:fldChar w:fldCharType="separate"/>
      </w:r>
      <w:r w:rsidR="00032C2D">
        <w:rPr>
          <w:noProof/>
        </w:rPr>
        <w:t>(</w:t>
      </w:r>
      <w:hyperlink w:anchor="_ENREF_2" w:tooltip="Australian Insitute of Health and Welfare, 2011 #139" w:history="1">
        <w:r w:rsidR="003C2E32">
          <w:rPr>
            <w:noProof/>
          </w:rPr>
          <w:t>Australian Insitute of Health and Welfare 2011</w:t>
        </w:r>
      </w:hyperlink>
      <w:r w:rsidR="00032C2D">
        <w:rPr>
          <w:noProof/>
        </w:rPr>
        <w:t>)</w:t>
      </w:r>
      <w:r w:rsidR="00032C2D">
        <w:fldChar w:fldCharType="end"/>
      </w:r>
      <w:r w:rsidR="00032C2D" w:rsidRPr="0057514C">
        <w:t>, and was the second leading specific cause for females, accounting for</w:t>
      </w:r>
      <w:r w:rsidR="00032C2D">
        <w:t xml:space="preserve"> </w:t>
      </w:r>
      <w:r w:rsidR="00D63DF0">
        <w:t>nine</w:t>
      </w:r>
      <w:r w:rsidR="00D63DF0" w:rsidRPr="00D63DF0">
        <w:t xml:space="preserve"> </w:t>
      </w:r>
      <w:r w:rsidR="00D63DF0">
        <w:t>per cent</w:t>
      </w:r>
      <w:r w:rsidR="00032C2D">
        <w:t xml:space="preserve"> of disease burden. </w:t>
      </w:r>
      <w:r w:rsidR="0026542F">
        <w:t>I</w:t>
      </w:r>
      <w:r w:rsidR="00032C2D" w:rsidRPr="0057514C">
        <w:t xml:space="preserve">n 2007-2008, </w:t>
      </w:r>
      <w:r w:rsidR="00D63DF0">
        <w:t>two per cent</w:t>
      </w:r>
      <w:r w:rsidR="00032C2D" w:rsidRPr="0057514C">
        <w:t xml:space="preserve"> of hospitalizations </w:t>
      </w:r>
      <w:r w:rsidR="0035374B">
        <w:t xml:space="preserve">were attributed to </w:t>
      </w:r>
      <w:r w:rsidR="00032C2D" w:rsidRPr="0057514C">
        <w:t>CAD, representing 34</w:t>
      </w:r>
      <w:r w:rsidR="00D63DF0">
        <w:t xml:space="preserve"> per cent</w:t>
      </w:r>
      <w:r w:rsidR="00032C2D" w:rsidRPr="0057514C">
        <w:t xml:space="preserve"> of hospitalization</w:t>
      </w:r>
      <w:r w:rsidR="0035374B">
        <w:t>s</w:t>
      </w:r>
      <w:r w:rsidR="00032C2D" w:rsidRPr="0057514C">
        <w:t xml:space="preserve"> for cardiovascular disease in general. Of the hospitalizations for CAD, 44</w:t>
      </w:r>
      <w:r w:rsidR="00D63DF0">
        <w:t xml:space="preserve"> per cent</w:t>
      </w:r>
      <w:r w:rsidR="00032C2D" w:rsidRPr="0057514C">
        <w:t xml:space="preserve"> were due to angina (myocardial </w:t>
      </w:r>
      <w:proofErr w:type="spellStart"/>
      <w:r w:rsidR="00032C2D" w:rsidRPr="0057514C">
        <w:t>ischaemia</w:t>
      </w:r>
      <w:proofErr w:type="spellEnd"/>
      <w:r w:rsidR="00032C2D" w:rsidRPr="0057514C">
        <w:t>), and 35</w:t>
      </w:r>
      <w:r w:rsidR="00D63DF0">
        <w:t xml:space="preserve"> per cent</w:t>
      </w:r>
      <w:r w:rsidR="00032C2D" w:rsidRPr="0057514C">
        <w:t xml:space="preserve"> for acute myocardial infarction (heart attack)</w:t>
      </w:r>
      <w:r w:rsidR="00032C2D">
        <w:fldChar w:fldCharType="begin"/>
      </w:r>
      <w:r w:rsidR="00B8130C">
        <w:instrText xml:space="preserve"> ADDIN EN.CITE &lt;EndNote&gt;&lt;Cite&gt;&lt;Author&gt;Australian Insitute of Health and Welfare&lt;/Author&gt;&lt;Year&gt;2011&lt;/Year&gt;&lt;RecNum&gt;139&lt;/RecNum&gt;&lt;DisplayText&gt;(Australian Insitute of Health and Welfare 2011)&lt;/DisplayText&gt;&lt;record&gt;&lt;rec-number&gt;139&lt;/rec-number&gt;&lt;foreign-keys&gt;&lt;key app="EN" db-id="f055wwrsv9paxvedtx1xvvazze0zw95trsr9" timestamp="1394507939"&gt;139&lt;/key&gt;&lt;/foreign-keys&gt;&lt;ref-type name="Report"&gt;27&lt;/ref-type&gt;&lt;contributors&gt;&lt;authors&gt;&lt;author&gt;Australian Insitute of Health and Welfare,&lt;/author&gt;&lt;/authors&gt;&lt;/contributors&gt;&lt;titles&gt;&lt;title&gt;Cardiovascular disease: Australian facts 2011&lt;/title&gt;&lt;secondary-title&gt;Cardiovascular disease series&lt;/secondary-title&gt;&lt;/titles&gt;&lt;volume&gt;Cat. no. CVD 53.&lt;/volume&gt;&lt;dates&gt;&lt;year&gt;2011&lt;/year&gt;&lt;/dates&gt;&lt;pub-location&gt;Canberra, Australia&lt;/pub-location&gt;&lt;publisher&gt;AIHW&lt;/publisher&gt;&lt;urls&gt;&lt;/urls&gt;&lt;/record&gt;&lt;/Cite&gt;&lt;/EndNote&gt;</w:instrText>
      </w:r>
      <w:r w:rsidR="00032C2D">
        <w:fldChar w:fldCharType="separate"/>
      </w:r>
      <w:r w:rsidR="00032C2D">
        <w:rPr>
          <w:noProof/>
        </w:rPr>
        <w:t>(</w:t>
      </w:r>
      <w:hyperlink w:anchor="_ENREF_2" w:tooltip="Australian Insitute of Health and Welfare, 2011 #139" w:history="1">
        <w:r w:rsidR="003C2E32">
          <w:rPr>
            <w:noProof/>
          </w:rPr>
          <w:t>Australian Insitute of Health and Welfare 2011</w:t>
        </w:r>
      </w:hyperlink>
      <w:r w:rsidR="00032C2D">
        <w:rPr>
          <w:noProof/>
        </w:rPr>
        <w:t>)</w:t>
      </w:r>
      <w:r w:rsidR="00032C2D">
        <w:fldChar w:fldCharType="end"/>
      </w:r>
      <w:r w:rsidR="00032C2D" w:rsidRPr="0057514C">
        <w:t>. The rate of hospitalization was double for males compared to females in each age group, and was more common (about 60</w:t>
      </w:r>
      <w:r w:rsidR="00D63DF0" w:rsidRPr="00D63DF0">
        <w:t xml:space="preserve"> </w:t>
      </w:r>
      <w:r w:rsidR="00D63DF0">
        <w:t>per cent</w:t>
      </w:r>
      <w:r w:rsidR="00032C2D" w:rsidRPr="0057514C">
        <w:t>) in those aged 65 years and above.</w:t>
      </w:r>
    </w:p>
    <w:p w:rsidR="001416D5" w:rsidRDefault="00DC7864" w:rsidP="00332418">
      <w:pPr>
        <w:tabs>
          <w:tab w:val="left" w:pos="2061"/>
          <w:tab w:val="left" w:pos="5032"/>
        </w:tabs>
      </w:pPr>
      <w:r>
        <w:t xml:space="preserve">As mentioned previously, the current application </w:t>
      </w:r>
      <w:r w:rsidR="00D406B8">
        <w:t>requests</w:t>
      </w:r>
      <w:r>
        <w:t xml:space="preserve"> two MBS items to cover </w:t>
      </w:r>
      <w:r w:rsidR="0007054A">
        <w:t xml:space="preserve">the use of CMRI in </w:t>
      </w:r>
      <w:r>
        <w:t xml:space="preserve">symptomatic patients with suspected stable CAD, and patients with known CAD who are being considered for surgical revascularisation. The relevant PICO criteria </w:t>
      </w:r>
      <w:r w:rsidR="0007054A">
        <w:t xml:space="preserve">to guide the assessment of CMRI </w:t>
      </w:r>
      <w:r>
        <w:t>for each population are discussed in the following sections.</w:t>
      </w:r>
    </w:p>
    <w:p w:rsidR="00E44536" w:rsidRDefault="00F7274D" w:rsidP="00171424">
      <w:pPr>
        <w:pStyle w:val="Heading1"/>
      </w:pPr>
      <w:bookmarkStart w:id="18" w:name="_Toc401572786"/>
      <w:r w:rsidRPr="00E21DC0">
        <w:t xml:space="preserve">Population </w:t>
      </w:r>
      <w:r w:rsidR="00E44536">
        <w:t>1</w:t>
      </w:r>
      <w:bookmarkEnd w:id="18"/>
    </w:p>
    <w:p w:rsidR="00CE5507" w:rsidRDefault="00E44536" w:rsidP="004D1E3E">
      <w:r>
        <w:t>The first proposed population includes p</w:t>
      </w:r>
      <w:r w:rsidR="00E21DC0" w:rsidRPr="001D000E">
        <w:t xml:space="preserve">atients presenting with symptoms consistent with </w:t>
      </w:r>
      <w:r w:rsidR="004011E0">
        <w:t xml:space="preserve">stable </w:t>
      </w:r>
      <w:r w:rsidR="00E21DC0" w:rsidRPr="001D000E">
        <w:t xml:space="preserve">ischaemic heart disease, </w:t>
      </w:r>
      <w:r w:rsidR="00E336F1">
        <w:t>with</w:t>
      </w:r>
      <w:r w:rsidR="00E21DC0" w:rsidRPr="001D000E">
        <w:t xml:space="preserve"> an intermediate </w:t>
      </w:r>
      <w:r w:rsidR="000656C5">
        <w:t>pre-test</w:t>
      </w:r>
      <w:r w:rsidR="00E21DC0" w:rsidRPr="001D000E">
        <w:t xml:space="preserve"> probability </w:t>
      </w:r>
      <w:r w:rsidR="000656C5">
        <w:t xml:space="preserve">(PTP) </w:t>
      </w:r>
      <w:r w:rsidR="00E21DC0" w:rsidRPr="001D000E">
        <w:t>of CAD.</w:t>
      </w:r>
      <w:r w:rsidR="00575D61">
        <w:t xml:space="preserve"> </w:t>
      </w:r>
      <w:r w:rsidR="00117075">
        <w:t>An intermediate risk probability of CAD is defined by the European Society of Cardiology as patients with a PTP</w:t>
      </w:r>
      <w:r w:rsidR="00DC1B4A">
        <w:t xml:space="preserve"> ranging</w:t>
      </w:r>
      <w:r w:rsidR="00117075">
        <w:t xml:space="preserve"> between 15 and 85 per cent </w:t>
      </w:r>
      <w:r w:rsidR="00117075">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117075">
        <w:instrText xml:space="preserve"> ADDIN EN.CITE </w:instrText>
      </w:r>
      <w:r w:rsidR="00117075">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117075">
        <w:instrText xml:space="preserve"> ADDIN EN.CITE.DATA </w:instrText>
      </w:r>
      <w:r w:rsidR="00117075">
        <w:fldChar w:fldCharType="end"/>
      </w:r>
      <w:r w:rsidR="00117075">
        <w:fldChar w:fldCharType="separate"/>
      </w:r>
      <w:r w:rsidR="00117075">
        <w:rPr>
          <w:noProof/>
        </w:rPr>
        <w:t>(</w:t>
      </w:r>
      <w:hyperlink w:anchor="_ENREF_13" w:tooltip="Montalescot, 2013 #151" w:history="1">
        <w:r w:rsidR="003C2E32">
          <w:rPr>
            <w:noProof/>
          </w:rPr>
          <w:t>Montalescot et al 2013</w:t>
        </w:r>
      </w:hyperlink>
      <w:r w:rsidR="00117075">
        <w:rPr>
          <w:noProof/>
        </w:rPr>
        <w:t>)</w:t>
      </w:r>
      <w:r w:rsidR="00117075">
        <w:fldChar w:fldCharType="end"/>
      </w:r>
      <w:r w:rsidR="00117075">
        <w:t xml:space="preserve">. </w:t>
      </w:r>
      <w:r w:rsidR="00DB06CC">
        <w:t xml:space="preserve">A patient’s PTP of CAD can be determined </w:t>
      </w:r>
      <w:r w:rsidR="00DB06CC">
        <w:lastRenderedPageBreak/>
        <w:t xml:space="preserve">using a number of criteria, including </w:t>
      </w:r>
      <w:r w:rsidR="00984B5C">
        <w:t xml:space="preserve">age, gender, </w:t>
      </w:r>
      <w:r w:rsidR="00DB06CC">
        <w:t>family history</w:t>
      </w:r>
      <w:r w:rsidR="00D9636A">
        <w:t xml:space="preserve">, </w:t>
      </w:r>
      <w:r w:rsidR="00D7343B">
        <w:t xml:space="preserve">and </w:t>
      </w:r>
      <w:r w:rsidR="00D9636A">
        <w:t>the nature of chest pain</w:t>
      </w:r>
      <w:r w:rsidR="00424FC0">
        <w:t>.</w:t>
      </w:r>
      <w:r w:rsidR="00647D46" w:rsidRPr="00647D46">
        <w:t xml:space="preserve"> </w:t>
      </w:r>
      <w:r w:rsidR="006A1FBA">
        <w:t>A</w:t>
      </w:r>
      <w:r w:rsidR="00B04DDF">
        <w:t>n example of a</w:t>
      </w:r>
      <w:r w:rsidR="00AC3763">
        <w:t xml:space="preserve"> clinical decision matrix used to determine the PTP of a patient with chest pain symptoms is presented in </w:t>
      </w:r>
      <w:r w:rsidR="00792020">
        <w:fldChar w:fldCharType="begin"/>
      </w:r>
      <w:r w:rsidR="00792020">
        <w:instrText xml:space="preserve"> REF _Ref393715757 \h </w:instrText>
      </w:r>
      <w:r w:rsidR="00792020">
        <w:fldChar w:fldCharType="separate"/>
      </w:r>
      <w:r w:rsidR="00EF6BFA">
        <w:t xml:space="preserve">Table </w:t>
      </w:r>
      <w:r w:rsidR="00EF6BFA">
        <w:rPr>
          <w:noProof/>
        </w:rPr>
        <w:t>3</w:t>
      </w:r>
      <w:r w:rsidR="00792020">
        <w:fldChar w:fldCharType="end"/>
      </w:r>
      <w:r w:rsidR="00572C18">
        <w:t xml:space="preserve"> </w:t>
      </w:r>
      <w:r w:rsidR="00572C18">
        <w:fldChar w:fldCharType="begin">
          <w:fldData xml:space="preserve">PEVuZE5vdGU+PENpdGU+PEF1dGhvcj5HZW5kZXJzPC9BdXRob3I+PFllYXI+MjAxMTwvWWVhcj48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</w:fldData>
        </w:fldChar>
      </w:r>
      <w:r w:rsidR="00572C18">
        <w:instrText xml:space="preserve"> ADDIN EN.CITE </w:instrText>
      </w:r>
      <w:r w:rsidR="00572C18">
        <w:fldChar w:fldCharType="begin">
          <w:fldData xml:space="preserve">PEVuZE5vdGU+PENpdGU+PEF1dGhvcj5HZW5kZXJzPC9BdXRob3I+PFllYXI+MjAxMTwvWWVhcj48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</w:fldData>
        </w:fldChar>
      </w:r>
      <w:r w:rsidR="00572C18">
        <w:instrText xml:space="preserve"> ADDIN EN.CITE.DATA </w:instrText>
      </w:r>
      <w:r w:rsidR="00572C18">
        <w:fldChar w:fldCharType="end"/>
      </w:r>
      <w:r w:rsidR="00572C18">
        <w:fldChar w:fldCharType="separate"/>
      </w:r>
      <w:r w:rsidR="00572C18">
        <w:rPr>
          <w:noProof/>
        </w:rPr>
        <w:t>(</w:t>
      </w:r>
      <w:hyperlink w:anchor="_ENREF_8" w:tooltip="Genders, 2011 #152" w:history="1">
        <w:r w:rsidR="003C2E32">
          <w:rPr>
            <w:noProof/>
          </w:rPr>
          <w:t>Genders et al 2011</w:t>
        </w:r>
      </w:hyperlink>
      <w:r w:rsidR="00572C18">
        <w:rPr>
          <w:noProof/>
        </w:rPr>
        <w:t>)</w:t>
      </w:r>
      <w:r w:rsidR="00572C18">
        <w:fldChar w:fldCharType="end"/>
      </w:r>
      <w:r w:rsidR="003F5A64">
        <w:t>.</w:t>
      </w:r>
    </w:p>
    <w:p w:rsidR="001E31A2" w:rsidRDefault="001E31A2" w:rsidP="00B62569">
      <w:pPr>
        <w:pStyle w:val="Caption"/>
        <w:ind w:left="0" w:firstLine="0"/>
      </w:pPr>
      <w:bookmarkStart w:id="19" w:name="_Ref393715757"/>
      <w:r>
        <w:t xml:space="preserve">Table </w:t>
      </w:r>
      <w:r>
        <w:fldChar w:fldCharType="begin"/>
      </w:r>
      <w:r>
        <w:instrText xml:space="preserve"> SEQ Table \* ARABIC </w:instrText>
      </w:r>
      <w:r>
        <w:fldChar w:fldCharType="separate"/>
      </w:r>
      <w:r w:rsidR="00EF6BFA">
        <w:rPr>
          <w:noProof/>
        </w:rPr>
        <w:t>3</w:t>
      </w:r>
      <w:r>
        <w:fldChar w:fldCharType="end"/>
      </w:r>
      <w:bookmarkEnd w:id="19"/>
      <w:r w:rsidR="00792020">
        <w:t xml:space="preserve"> </w:t>
      </w:r>
      <w:r>
        <w:tab/>
        <w:t>Pre-test probability of CAD, stratified by age, gender, and nature of chest pain symptoms</w:t>
      </w:r>
    </w:p>
    <w:tbl>
      <w:tblPr>
        <w:tblStyle w:val="TableGrid"/>
        <w:tblW w:w="0" w:type="auto"/>
        <w:tblInd w:w="108" w:type="dxa"/>
        <w:tblBorders>
          <w:insideH w:val="single" w:sz="4" w:space="0" w:color="auto"/>
        </w:tblBorders>
        <w:tblLook w:val="04A0" w:firstRow="1" w:lastRow="0" w:firstColumn="1" w:lastColumn="0" w:noHBand="0" w:noVBand="1"/>
        <w:tblCaption w:val="Table 3  Pre-test probability of CAD, stratified by age, gender, and nature of chest pain symptoms"/>
      </w:tblPr>
      <w:tblGrid>
        <w:gridCol w:w="1212"/>
        <w:gridCol w:w="1320"/>
        <w:gridCol w:w="1320"/>
        <w:gridCol w:w="1320"/>
        <w:gridCol w:w="1320"/>
        <w:gridCol w:w="1321"/>
        <w:gridCol w:w="1321"/>
      </w:tblGrid>
      <w:tr w:rsidR="00AC3763" w:rsidTr="00FD6321">
        <w:trPr>
          <w:cantSplit/>
          <w:tblHeader/>
        </w:trPr>
        <w:tc>
          <w:tcPr>
            <w:tcW w:w="1212" w:type="dxa"/>
          </w:tcPr>
          <w:p w:rsidR="00AC3763" w:rsidRPr="0042694C" w:rsidRDefault="00AC3763" w:rsidP="0042694C">
            <w:pPr>
              <w:keepNext/>
              <w:spacing w:after="120" w:line="240" w:lineRule="auto"/>
              <w:jc w:val="center"/>
              <w:rPr>
                <w:rFonts w:ascii="Arial Narrow" w:hAnsi="Arial Narrow"/>
                <w:b/>
                <w:color w:val="000000" w:themeColor="text1"/>
                <w:lang w:eastAsia="ja-JP"/>
              </w:rPr>
            </w:pPr>
          </w:p>
        </w:tc>
        <w:tc>
          <w:tcPr>
            <w:tcW w:w="2640" w:type="dxa"/>
            <w:gridSpan w:val="2"/>
          </w:tcPr>
          <w:p w:rsidR="00AC3763" w:rsidRPr="0042694C" w:rsidRDefault="00AC3763" w:rsidP="0042694C">
            <w:pPr>
              <w:keepNext/>
              <w:spacing w:after="120" w:line="240" w:lineRule="auto"/>
              <w:jc w:val="center"/>
              <w:rPr>
                <w:rFonts w:ascii="Arial Narrow" w:hAnsi="Arial Narrow"/>
                <w:b/>
                <w:color w:val="000000" w:themeColor="text1"/>
                <w:lang w:eastAsia="ja-JP"/>
              </w:rPr>
            </w:pPr>
            <w:r w:rsidRPr="0042694C">
              <w:rPr>
                <w:rFonts w:ascii="Arial Narrow" w:hAnsi="Arial Narrow"/>
                <w:b/>
                <w:color w:val="000000" w:themeColor="text1"/>
                <w:lang w:eastAsia="ja-JP"/>
              </w:rPr>
              <w:t xml:space="preserve">Typical </w:t>
            </w:r>
            <w:r w:rsidR="001E31A2" w:rsidRPr="0042694C">
              <w:rPr>
                <w:rFonts w:ascii="Arial Narrow" w:hAnsi="Arial Narrow"/>
                <w:b/>
                <w:color w:val="000000" w:themeColor="text1"/>
                <w:lang w:eastAsia="ja-JP"/>
              </w:rPr>
              <w:t>chest pain</w:t>
            </w:r>
          </w:p>
        </w:tc>
        <w:tc>
          <w:tcPr>
            <w:tcW w:w="2640" w:type="dxa"/>
            <w:gridSpan w:val="2"/>
          </w:tcPr>
          <w:p w:rsidR="00AC3763" w:rsidRPr="0042694C" w:rsidRDefault="00AC3763" w:rsidP="0042694C">
            <w:pPr>
              <w:keepNext/>
              <w:spacing w:after="120" w:line="240" w:lineRule="auto"/>
              <w:jc w:val="center"/>
              <w:rPr>
                <w:rFonts w:ascii="Arial Narrow" w:hAnsi="Arial Narrow"/>
                <w:b/>
                <w:color w:val="000000" w:themeColor="text1"/>
                <w:lang w:eastAsia="ja-JP"/>
              </w:rPr>
            </w:pPr>
            <w:r w:rsidRPr="0042694C">
              <w:rPr>
                <w:rFonts w:ascii="Arial Narrow" w:hAnsi="Arial Narrow"/>
                <w:b/>
                <w:color w:val="000000" w:themeColor="text1"/>
                <w:lang w:eastAsia="ja-JP"/>
              </w:rPr>
              <w:t xml:space="preserve">Atypical </w:t>
            </w:r>
            <w:r w:rsidR="001E31A2" w:rsidRPr="0042694C">
              <w:rPr>
                <w:rFonts w:ascii="Arial Narrow" w:hAnsi="Arial Narrow"/>
                <w:b/>
                <w:color w:val="000000" w:themeColor="text1"/>
                <w:lang w:eastAsia="ja-JP"/>
              </w:rPr>
              <w:t>chest pain</w:t>
            </w:r>
          </w:p>
        </w:tc>
        <w:tc>
          <w:tcPr>
            <w:tcW w:w="2642" w:type="dxa"/>
            <w:gridSpan w:val="2"/>
          </w:tcPr>
          <w:p w:rsidR="00AC3763" w:rsidRPr="0042694C" w:rsidRDefault="00AC3763" w:rsidP="0042694C">
            <w:pPr>
              <w:keepNext/>
              <w:spacing w:after="120" w:line="240" w:lineRule="auto"/>
              <w:jc w:val="center"/>
              <w:rPr>
                <w:rFonts w:ascii="Arial Narrow" w:hAnsi="Arial Narrow"/>
                <w:b/>
                <w:color w:val="000000" w:themeColor="text1"/>
                <w:lang w:eastAsia="ja-JP"/>
              </w:rPr>
            </w:pPr>
            <w:r w:rsidRPr="0042694C">
              <w:rPr>
                <w:rFonts w:ascii="Arial Narrow" w:hAnsi="Arial Narrow"/>
                <w:b/>
                <w:color w:val="000000" w:themeColor="text1"/>
                <w:lang w:eastAsia="ja-JP"/>
              </w:rPr>
              <w:t>Non-</w:t>
            </w:r>
            <w:proofErr w:type="spellStart"/>
            <w:r w:rsidRPr="0042694C">
              <w:rPr>
                <w:rFonts w:ascii="Arial Narrow" w:hAnsi="Arial Narrow"/>
                <w:b/>
                <w:color w:val="000000" w:themeColor="text1"/>
                <w:lang w:eastAsia="ja-JP"/>
              </w:rPr>
              <w:t>anginal</w:t>
            </w:r>
            <w:proofErr w:type="spellEnd"/>
            <w:r w:rsidRPr="0042694C">
              <w:rPr>
                <w:rFonts w:ascii="Arial Narrow" w:hAnsi="Arial Narrow"/>
                <w:b/>
                <w:color w:val="000000" w:themeColor="text1"/>
                <w:lang w:eastAsia="ja-JP"/>
              </w:rPr>
              <w:t xml:space="preserve"> </w:t>
            </w:r>
            <w:r w:rsidR="001E31A2" w:rsidRPr="0042694C">
              <w:rPr>
                <w:rFonts w:ascii="Arial Narrow" w:hAnsi="Arial Narrow"/>
                <w:b/>
                <w:color w:val="000000" w:themeColor="text1"/>
                <w:lang w:eastAsia="ja-JP"/>
              </w:rPr>
              <w:t xml:space="preserve">chest </w:t>
            </w:r>
            <w:r w:rsidRPr="0042694C">
              <w:rPr>
                <w:rFonts w:ascii="Arial Narrow" w:hAnsi="Arial Narrow"/>
                <w:b/>
                <w:color w:val="000000" w:themeColor="text1"/>
                <w:lang w:eastAsia="ja-JP"/>
              </w:rPr>
              <w:t>pain</w:t>
            </w:r>
          </w:p>
        </w:tc>
      </w:tr>
      <w:tr w:rsidR="00AC3763" w:rsidTr="00FD6321">
        <w:trPr>
          <w:cantSplit/>
          <w:tblHeader/>
        </w:trPr>
        <w:tc>
          <w:tcPr>
            <w:tcW w:w="1212" w:type="dxa"/>
          </w:tcPr>
          <w:p w:rsidR="00AC3763" w:rsidRPr="0042694C" w:rsidRDefault="00AC3763" w:rsidP="0042694C">
            <w:pPr>
              <w:keepNext/>
              <w:spacing w:after="120" w:line="240" w:lineRule="auto"/>
              <w:jc w:val="center"/>
              <w:rPr>
                <w:rFonts w:ascii="Arial Narrow" w:hAnsi="Arial Narrow"/>
                <w:b/>
                <w:color w:val="000000" w:themeColor="text1"/>
                <w:lang w:eastAsia="ja-JP"/>
              </w:rPr>
            </w:pPr>
            <w:r w:rsidRPr="0042694C">
              <w:rPr>
                <w:rFonts w:ascii="Arial Narrow" w:hAnsi="Arial Narrow"/>
                <w:b/>
                <w:color w:val="000000" w:themeColor="text1"/>
                <w:lang w:eastAsia="ja-JP"/>
              </w:rPr>
              <w:t>Age</w:t>
            </w:r>
          </w:p>
        </w:tc>
        <w:tc>
          <w:tcPr>
            <w:tcW w:w="1320" w:type="dxa"/>
          </w:tcPr>
          <w:p w:rsidR="00AC3763" w:rsidRPr="0042694C" w:rsidRDefault="00AC3763" w:rsidP="0042694C">
            <w:pPr>
              <w:keepNext/>
              <w:spacing w:after="120" w:line="240" w:lineRule="auto"/>
              <w:jc w:val="center"/>
              <w:rPr>
                <w:rFonts w:ascii="Arial Narrow" w:hAnsi="Arial Narrow"/>
                <w:b/>
                <w:color w:val="000000" w:themeColor="text1"/>
                <w:lang w:eastAsia="ja-JP"/>
              </w:rPr>
            </w:pPr>
            <w:r w:rsidRPr="0042694C">
              <w:rPr>
                <w:rFonts w:ascii="Arial Narrow" w:hAnsi="Arial Narrow"/>
                <w:b/>
                <w:color w:val="000000" w:themeColor="text1"/>
                <w:lang w:eastAsia="ja-JP"/>
              </w:rPr>
              <w:t>Men</w:t>
            </w:r>
          </w:p>
        </w:tc>
        <w:tc>
          <w:tcPr>
            <w:tcW w:w="1320" w:type="dxa"/>
          </w:tcPr>
          <w:p w:rsidR="00AC3763" w:rsidRPr="0042694C" w:rsidRDefault="00AC3763" w:rsidP="0042694C">
            <w:pPr>
              <w:keepNext/>
              <w:spacing w:after="120" w:line="240" w:lineRule="auto"/>
              <w:jc w:val="center"/>
              <w:rPr>
                <w:rFonts w:ascii="Arial Narrow" w:hAnsi="Arial Narrow"/>
                <w:b/>
                <w:color w:val="000000" w:themeColor="text1"/>
                <w:lang w:eastAsia="ja-JP"/>
              </w:rPr>
            </w:pPr>
            <w:r w:rsidRPr="0042694C">
              <w:rPr>
                <w:rFonts w:ascii="Arial Narrow" w:hAnsi="Arial Narrow"/>
                <w:b/>
                <w:color w:val="000000" w:themeColor="text1"/>
                <w:lang w:eastAsia="ja-JP"/>
              </w:rPr>
              <w:t>Women</w:t>
            </w:r>
          </w:p>
        </w:tc>
        <w:tc>
          <w:tcPr>
            <w:tcW w:w="1320" w:type="dxa"/>
          </w:tcPr>
          <w:p w:rsidR="00AC3763" w:rsidRPr="0042694C" w:rsidRDefault="00AC3763" w:rsidP="0042694C">
            <w:pPr>
              <w:keepNext/>
              <w:spacing w:after="120" w:line="240" w:lineRule="auto"/>
              <w:jc w:val="center"/>
              <w:rPr>
                <w:rFonts w:ascii="Arial Narrow" w:hAnsi="Arial Narrow"/>
                <w:b/>
                <w:color w:val="000000" w:themeColor="text1"/>
                <w:lang w:eastAsia="ja-JP"/>
              </w:rPr>
            </w:pPr>
            <w:r w:rsidRPr="0042694C">
              <w:rPr>
                <w:rFonts w:ascii="Arial Narrow" w:hAnsi="Arial Narrow"/>
                <w:b/>
                <w:color w:val="000000" w:themeColor="text1"/>
                <w:lang w:eastAsia="ja-JP"/>
              </w:rPr>
              <w:t>Men</w:t>
            </w:r>
          </w:p>
        </w:tc>
        <w:tc>
          <w:tcPr>
            <w:tcW w:w="1320" w:type="dxa"/>
          </w:tcPr>
          <w:p w:rsidR="00AC3763" w:rsidRPr="0042694C" w:rsidRDefault="00AC3763" w:rsidP="0042694C">
            <w:pPr>
              <w:keepNext/>
              <w:spacing w:after="120" w:line="240" w:lineRule="auto"/>
              <w:jc w:val="center"/>
              <w:rPr>
                <w:rFonts w:ascii="Arial Narrow" w:hAnsi="Arial Narrow"/>
                <w:b/>
                <w:color w:val="000000" w:themeColor="text1"/>
                <w:lang w:eastAsia="ja-JP"/>
              </w:rPr>
            </w:pPr>
            <w:r w:rsidRPr="0042694C">
              <w:rPr>
                <w:rFonts w:ascii="Arial Narrow" w:hAnsi="Arial Narrow"/>
                <w:b/>
                <w:color w:val="000000" w:themeColor="text1"/>
                <w:lang w:eastAsia="ja-JP"/>
              </w:rPr>
              <w:t>Women</w:t>
            </w:r>
          </w:p>
        </w:tc>
        <w:tc>
          <w:tcPr>
            <w:tcW w:w="1321" w:type="dxa"/>
          </w:tcPr>
          <w:p w:rsidR="00AC3763" w:rsidRPr="0042694C" w:rsidRDefault="00AC3763" w:rsidP="0042694C">
            <w:pPr>
              <w:keepNext/>
              <w:spacing w:after="120" w:line="240" w:lineRule="auto"/>
              <w:jc w:val="center"/>
              <w:rPr>
                <w:rFonts w:ascii="Arial Narrow" w:hAnsi="Arial Narrow"/>
                <w:b/>
                <w:color w:val="000000" w:themeColor="text1"/>
                <w:lang w:eastAsia="ja-JP"/>
              </w:rPr>
            </w:pPr>
            <w:r w:rsidRPr="0042694C">
              <w:rPr>
                <w:rFonts w:ascii="Arial Narrow" w:hAnsi="Arial Narrow"/>
                <w:b/>
                <w:color w:val="000000" w:themeColor="text1"/>
                <w:lang w:eastAsia="ja-JP"/>
              </w:rPr>
              <w:t>Men</w:t>
            </w:r>
          </w:p>
        </w:tc>
        <w:tc>
          <w:tcPr>
            <w:tcW w:w="1321" w:type="dxa"/>
          </w:tcPr>
          <w:p w:rsidR="00AC3763" w:rsidRPr="0042694C" w:rsidRDefault="00AC3763" w:rsidP="0042694C">
            <w:pPr>
              <w:keepNext/>
              <w:spacing w:after="120" w:line="240" w:lineRule="auto"/>
              <w:jc w:val="center"/>
              <w:rPr>
                <w:rFonts w:ascii="Arial Narrow" w:hAnsi="Arial Narrow"/>
                <w:b/>
                <w:color w:val="000000" w:themeColor="text1"/>
                <w:lang w:eastAsia="ja-JP"/>
              </w:rPr>
            </w:pPr>
            <w:r w:rsidRPr="0042694C">
              <w:rPr>
                <w:rFonts w:ascii="Arial Narrow" w:hAnsi="Arial Narrow"/>
                <w:b/>
                <w:color w:val="000000" w:themeColor="text1"/>
                <w:lang w:eastAsia="ja-JP"/>
              </w:rPr>
              <w:t>Women</w:t>
            </w:r>
          </w:p>
        </w:tc>
      </w:tr>
      <w:tr w:rsidR="00AC3763" w:rsidTr="007810E3">
        <w:tc>
          <w:tcPr>
            <w:tcW w:w="1212"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30-39</w:t>
            </w:r>
          </w:p>
        </w:tc>
        <w:tc>
          <w:tcPr>
            <w:tcW w:w="1320"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59.1</w:t>
            </w:r>
          </w:p>
        </w:tc>
        <w:tc>
          <w:tcPr>
            <w:tcW w:w="1320"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27.5</w:t>
            </w:r>
          </w:p>
        </w:tc>
        <w:tc>
          <w:tcPr>
            <w:tcW w:w="1320"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28.9</w:t>
            </w:r>
          </w:p>
        </w:tc>
        <w:tc>
          <w:tcPr>
            <w:tcW w:w="1320"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9.6</w:t>
            </w:r>
          </w:p>
        </w:tc>
        <w:tc>
          <w:tcPr>
            <w:tcW w:w="1321"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17.7</w:t>
            </w:r>
          </w:p>
        </w:tc>
        <w:tc>
          <w:tcPr>
            <w:tcW w:w="1321"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5.3</w:t>
            </w:r>
          </w:p>
        </w:tc>
      </w:tr>
      <w:tr w:rsidR="00AC3763" w:rsidTr="007810E3">
        <w:tc>
          <w:tcPr>
            <w:tcW w:w="1212"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40-49</w:t>
            </w:r>
          </w:p>
        </w:tc>
        <w:tc>
          <w:tcPr>
            <w:tcW w:w="1320"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68.9</w:t>
            </w:r>
          </w:p>
        </w:tc>
        <w:tc>
          <w:tcPr>
            <w:tcW w:w="1320"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36.7</w:t>
            </w:r>
          </w:p>
        </w:tc>
        <w:tc>
          <w:tcPr>
            <w:tcW w:w="1320"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38.4</w:t>
            </w:r>
          </w:p>
        </w:tc>
        <w:tc>
          <w:tcPr>
            <w:tcW w:w="1320"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14.0</w:t>
            </w:r>
          </w:p>
        </w:tc>
        <w:tc>
          <w:tcPr>
            <w:tcW w:w="1321"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24.8</w:t>
            </w:r>
          </w:p>
        </w:tc>
        <w:tc>
          <w:tcPr>
            <w:tcW w:w="1321"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8.0</w:t>
            </w:r>
          </w:p>
        </w:tc>
      </w:tr>
      <w:tr w:rsidR="00AC3763" w:rsidTr="007810E3">
        <w:tc>
          <w:tcPr>
            <w:tcW w:w="1212"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50-59</w:t>
            </w:r>
          </w:p>
        </w:tc>
        <w:tc>
          <w:tcPr>
            <w:tcW w:w="1320"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77.3</w:t>
            </w:r>
          </w:p>
        </w:tc>
        <w:tc>
          <w:tcPr>
            <w:tcW w:w="1320"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47.1</w:t>
            </w:r>
          </w:p>
        </w:tc>
        <w:tc>
          <w:tcPr>
            <w:tcW w:w="1320"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48.9</w:t>
            </w:r>
          </w:p>
        </w:tc>
        <w:tc>
          <w:tcPr>
            <w:tcW w:w="1320"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20.0</w:t>
            </w:r>
          </w:p>
        </w:tc>
        <w:tc>
          <w:tcPr>
            <w:tcW w:w="1321"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33.6</w:t>
            </w:r>
          </w:p>
        </w:tc>
        <w:tc>
          <w:tcPr>
            <w:tcW w:w="1321"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11.7</w:t>
            </w:r>
          </w:p>
        </w:tc>
      </w:tr>
      <w:tr w:rsidR="00AC3763" w:rsidTr="007810E3">
        <w:tc>
          <w:tcPr>
            <w:tcW w:w="1212"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60-69</w:t>
            </w:r>
          </w:p>
        </w:tc>
        <w:tc>
          <w:tcPr>
            <w:tcW w:w="1320"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83.9</w:t>
            </w:r>
          </w:p>
        </w:tc>
        <w:tc>
          <w:tcPr>
            <w:tcW w:w="1320"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57.7</w:t>
            </w:r>
          </w:p>
        </w:tc>
        <w:tc>
          <w:tcPr>
            <w:tcW w:w="1320"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59.4</w:t>
            </w:r>
          </w:p>
        </w:tc>
        <w:tc>
          <w:tcPr>
            <w:tcW w:w="1320"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27.7</w:t>
            </w:r>
          </w:p>
        </w:tc>
        <w:tc>
          <w:tcPr>
            <w:tcW w:w="1321"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43.7</w:t>
            </w:r>
          </w:p>
        </w:tc>
        <w:tc>
          <w:tcPr>
            <w:tcW w:w="1321"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16.9</w:t>
            </w:r>
          </w:p>
        </w:tc>
      </w:tr>
      <w:tr w:rsidR="00AC3763" w:rsidTr="007810E3">
        <w:tc>
          <w:tcPr>
            <w:tcW w:w="1212"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70-79</w:t>
            </w:r>
          </w:p>
        </w:tc>
        <w:tc>
          <w:tcPr>
            <w:tcW w:w="1320"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88.9</w:t>
            </w:r>
          </w:p>
        </w:tc>
        <w:tc>
          <w:tcPr>
            <w:tcW w:w="1320"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67.7</w:t>
            </w:r>
          </w:p>
        </w:tc>
        <w:tc>
          <w:tcPr>
            <w:tcW w:w="1320"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69.2</w:t>
            </w:r>
          </w:p>
        </w:tc>
        <w:tc>
          <w:tcPr>
            <w:tcW w:w="1320"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37.0</w:t>
            </w:r>
          </w:p>
        </w:tc>
        <w:tc>
          <w:tcPr>
            <w:tcW w:w="1321"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54.4</w:t>
            </w:r>
          </w:p>
        </w:tc>
        <w:tc>
          <w:tcPr>
            <w:tcW w:w="1321"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23.8</w:t>
            </w:r>
          </w:p>
        </w:tc>
      </w:tr>
      <w:tr w:rsidR="00AC3763" w:rsidTr="007810E3">
        <w:tc>
          <w:tcPr>
            <w:tcW w:w="1212"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&gt;80</w:t>
            </w:r>
          </w:p>
        </w:tc>
        <w:tc>
          <w:tcPr>
            <w:tcW w:w="1320"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92.5</w:t>
            </w:r>
          </w:p>
        </w:tc>
        <w:tc>
          <w:tcPr>
            <w:tcW w:w="1320" w:type="dxa"/>
          </w:tcPr>
          <w:p w:rsidR="00AC3763" w:rsidRPr="00686656" w:rsidRDefault="00AC3763"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76.3</w:t>
            </w:r>
          </w:p>
        </w:tc>
        <w:tc>
          <w:tcPr>
            <w:tcW w:w="1320"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77.5</w:t>
            </w:r>
          </w:p>
        </w:tc>
        <w:tc>
          <w:tcPr>
            <w:tcW w:w="1320"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47.4</w:t>
            </w:r>
          </w:p>
        </w:tc>
        <w:tc>
          <w:tcPr>
            <w:tcW w:w="1321"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64.6</w:t>
            </w:r>
          </w:p>
        </w:tc>
        <w:tc>
          <w:tcPr>
            <w:tcW w:w="1321" w:type="dxa"/>
          </w:tcPr>
          <w:p w:rsidR="00AC3763" w:rsidRPr="00686656" w:rsidRDefault="001E31A2" w:rsidP="007B45D8">
            <w:pPr>
              <w:keepNext/>
              <w:tabs>
                <w:tab w:val="clear" w:pos="2835"/>
              </w:tabs>
              <w:spacing w:before="0" w:after="120" w:line="240" w:lineRule="auto"/>
              <w:jc w:val="center"/>
              <w:rPr>
                <w:rFonts w:ascii="Arial Narrow" w:hAnsi="Arial Narrow"/>
                <w:lang w:val="en-US" w:eastAsia="ja-JP"/>
              </w:rPr>
            </w:pPr>
            <w:r w:rsidRPr="00686656">
              <w:rPr>
                <w:rFonts w:ascii="Arial Narrow" w:hAnsi="Arial Narrow"/>
                <w:lang w:val="en-US" w:eastAsia="ja-JP"/>
              </w:rPr>
              <w:t>32.3</w:t>
            </w:r>
          </w:p>
        </w:tc>
      </w:tr>
    </w:tbl>
    <w:p w:rsidR="00AC3763" w:rsidRPr="007D36E2" w:rsidRDefault="00656297" w:rsidP="007D36E2">
      <w:pPr>
        <w:keepNext/>
        <w:spacing w:after="120" w:line="240" w:lineRule="auto"/>
        <w:jc w:val="left"/>
        <w:rPr>
          <w:rFonts w:ascii="Arial Narrow" w:hAnsi="Arial Narrow"/>
          <w:i/>
          <w:lang w:val="en-US" w:eastAsia="ja-JP"/>
        </w:rPr>
      </w:pPr>
      <w:r w:rsidRPr="007D36E2">
        <w:rPr>
          <w:rFonts w:ascii="Arial Narrow" w:hAnsi="Arial Narrow"/>
          <w:i/>
          <w:lang w:val="en-US" w:eastAsia="ja-JP"/>
        </w:rPr>
        <w:t>Table source: Genders et al. 20</w:t>
      </w:r>
      <w:r w:rsidR="0090262C">
        <w:rPr>
          <w:rFonts w:ascii="Arial Narrow" w:hAnsi="Arial Narrow"/>
          <w:i/>
          <w:lang w:val="en-US" w:eastAsia="ja-JP"/>
        </w:rPr>
        <w:t>1</w:t>
      </w:r>
      <w:r w:rsidRPr="007D36E2">
        <w:rPr>
          <w:rFonts w:ascii="Arial Narrow" w:hAnsi="Arial Narrow"/>
          <w:i/>
          <w:lang w:val="en-US" w:eastAsia="ja-JP"/>
        </w:rPr>
        <w:t>1.</w:t>
      </w:r>
    </w:p>
    <w:p w:rsidR="00E95CC4" w:rsidRDefault="00E95CC4" w:rsidP="00E95CC4">
      <w:r>
        <w:t>The applicant</w:t>
      </w:r>
      <w:r w:rsidR="000B44B9">
        <w:t xml:space="preserve"> recommends</w:t>
      </w:r>
      <w:r w:rsidRPr="004D1E3E">
        <w:t xml:space="preserve"> that the condition of “exercise and/or </w:t>
      </w:r>
      <w:r w:rsidR="0043418B">
        <w:t>electrocardiogram (</w:t>
      </w:r>
      <w:r w:rsidRPr="004D1E3E">
        <w:t>ECG</w:t>
      </w:r>
      <w:r w:rsidR="0043418B">
        <w:t>)</w:t>
      </w:r>
      <w:r w:rsidRPr="004D1E3E">
        <w:t xml:space="preserve"> stress testing </w:t>
      </w:r>
      <w:r>
        <w:t>un</w:t>
      </w:r>
      <w:r w:rsidRPr="004D1E3E">
        <w:t xml:space="preserve">feasible” </w:t>
      </w:r>
      <w:r>
        <w:t xml:space="preserve">not be used to limit this population for </w:t>
      </w:r>
      <w:r w:rsidRPr="004D1E3E">
        <w:t xml:space="preserve">two reasons: </w:t>
      </w:r>
      <w:r>
        <w:t>f</w:t>
      </w:r>
      <w:r w:rsidRPr="004D1E3E">
        <w:t xml:space="preserve">irst, there are patients </w:t>
      </w:r>
      <w:r>
        <w:t xml:space="preserve">in </w:t>
      </w:r>
      <w:r w:rsidRPr="004D1E3E">
        <w:t>who</w:t>
      </w:r>
      <w:r>
        <w:t>m ECG</w:t>
      </w:r>
      <w:r w:rsidRPr="004D1E3E">
        <w:t xml:space="preserve"> </w:t>
      </w:r>
      <w:r>
        <w:t>will report</w:t>
      </w:r>
      <w:r w:rsidRPr="004D1E3E">
        <w:t xml:space="preserve"> a high </w:t>
      </w:r>
      <w:r>
        <w:t>proportion of false positive results</w:t>
      </w:r>
      <w:r w:rsidRPr="004D1E3E">
        <w:t>, and in whom CMRI is superior</w:t>
      </w:r>
      <w:r>
        <w:t xml:space="preserve"> regardless of the feasibility of exercise or ECG stress testing</w:t>
      </w:r>
      <w:r w:rsidRPr="004D1E3E">
        <w:t>. Second, the MBS items for comparator tests (i.e. SPECT or stress echo</w:t>
      </w:r>
      <w:r>
        <w:t>cardiography</w:t>
      </w:r>
      <w:r w:rsidRPr="004D1E3E">
        <w:t>) are not limited in this way</w:t>
      </w:r>
      <w:r w:rsidR="00407893">
        <w:t>.</w:t>
      </w:r>
    </w:p>
    <w:p w:rsidR="004D1E3E" w:rsidRDefault="00B66600" w:rsidP="00B70B2A">
      <w:pPr>
        <w:pStyle w:val="Heading2"/>
        <w:tabs>
          <w:tab w:val="left" w:pos="6236"/>
          <w:tab w:val="left" w:pos="6640"/>
        </w:tabs>
      </w:pPr>
      <w:bookmarkStart w:id="20" w:name="_Toc401572787"/>
      <w:r>
        <w:t>Intervention</w:t>
      </w:r>
      <w:bookmarkEnd w:id="20"/>
      <w:r w:rsidR="00D23ED2">
        <w:tab/>
      </w:r>
      <w:r w:rsidR="00B70B2A">
        <w:tab/>
      </w:r>
    </w:p>
    <w:p w:rsidR="007F14F0" w:rsidRDefault="007F14F0" w:rsidP="001042FB">
      <w:r>
        <w:t xml:space="preserve">The proposed </w:t>
      </w:r>
      <w:r w:rsidR="00874704">
        <w:t>use of CMRI</w:t>
      </w:r>
      <w:r>
        <w:t xml:space="preserve"> for </w:t>
      </w:r>
      <w:r w:rsidR="00237F4C">
        <w:t>the first</w:t>
      </w:r>
      <w:r>
        <w:t xml:space="preserve"> population is reflected i</w:t>
      </w:r>
      <w:r w:rsidR="00874704">
        <w:t>n the first proposed MBS item, which inco</w:t>
      </w:r>
      <w:r w:rsidR="000E788D">
        <w:t>rporates both</w:t>
      </w:r>
      <w:r w:rsidR="00874704">
        <w:t xml:space="preserve"> myocardial stress perfusion and myocardial viability MRI sequences.</w:t>
      </w:r>
    </w:p>
    <w:p w:rsidR="004842E9" w:rsidRDefault="00C833B4" w:rsidP="00E1460A">
      <w:r>
        <w:t>Stress</w:t>
      </w:r>
      <w:r w:rsidR="008278E8">
        <w:t xml:space="preserve"> myocardial</w:t>
      </w:r>
      <w:r>
        <w:t xml:space="preserve"> perfusion </w:t>
      </w:r>
      <w:r w:rsidR="00334719">
        <w:t>C</w:t>
      </w:r>
      <w:r>
        <w:t xml:space="preserve">MRI is used to assess the contractile reserve of myocardium through the application of pharmacological stress. </w:t>
      </w:r>
      <w:r w:rsidR="004D57B1">
        <w:t>Change to myocardial perfusion is o</w:t>
      </w:r>
      <w:r w:rsidR="001042FB">
        <w:t xml:space="preserve">ne of the earliest manifestations of </w:t>
      </w:r>
      <w:r w:rsidR="005B07B4">
        <w:t>CAD</w:t>
      </w:r>
      <w:r w:rsidR="001042FB">
        <w:t xml:space="preserve">. When coronary arteries become narrowed due to atherosclerotic processes, the resistance of distal perfusion beds is reduced in an attempt to normalise myocardial blood flow and maintain myocardial oxygen supply. In order for </w:t>
      </w:r>
      <w:r w:rsidR="009C5885">
        <w:t xml:space="preserve">perfusion </w:t>
      </w:r>
      <w:r w:rsidR="001042FB">
        <w:t>changes at resting blood flow to be detectable</w:t>
      </w:r>
      <w:r w:rsidR="009C5885">
        <w:t>,</w:t>
      </w:r>
      <w:r w:rsidR="001042FB">
        <w:t xml:space="preserve"> a stenosis must be greater than 85 per cent of</w:t>
      </w:r>
      <w:r w:rsidR="00687FC4">
        <w:t xml:space="preserve"> the</w:t>
      </w:r>
      <w:r w:rsidR="001042FB">
        <w:t xml:space="preserve"> lumen diameter </w:t>
      </w:r>
      <w:r w:rsidR="001042FB">
        <w:fldChar w:fldCharType="begin">
          <w:fldData xml:space="preserve">PEVuZE5vdGU+PENpdGU+PEF1dGhvcj5GaWhuPC9BdXRob3I+PFllYXI+MjAxMjwvWWVhcj48UmVj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=
</w:fldData>
        </w:fldChar>
      </w:r>
      <w:r w:rsidR="00922398">
        <w:instrText xml:space="preserve"> ADDIN EN.CITE </w:instrText>
      </w:r>
      <w:r w:rsidR="00922398">
        <w:fldChar w:fldCharType="begin">
          <w:fldData xml:space="preserve">PEVuZE5vdGU+PENpdGU+PEF1dGhvcj5GaWhuPC9BdXRob3I+PFllYXI+MjAxMjwvWWVhcj48UmVj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=
</w:fldData>
        </w:fldChar>
      </w:r>
      <w:r w:rsidR="00922398">
        <w:instrText xml:space="preserve"> ADDIN EN.CITE.DATA </w:instrText>
      </w:r>
      <w:r w:rsidR="00922398">
        <w:fldChar w:fldCharType="end"/>
      </w:r>
      <w:r w:rsidR="001042FB">
        <w:fldChar w:fldCharType="separate"/>
      </w:r>
      <w:r w:rsidR="001042FB">
        <w:rPr>
          <w:noProof/>
        </w:rPr>
        <w:t>(</w:t>
      </w:r>
      <w:hyperlink w:anchor="_ENREF_7" w:tooltip="Fihn, 2012 #138" w:history="1">
        <w:r w:rsidR="003C2E32">
          <w:rPr>
            <w:noProof/>
          </w:rPr>
          <w:t>Fihn et al 2012</w:t>
        </w:r>
      </w:hyperlink>
      <w:r w:rsidR="001042FB">
        <w:rPr>
          <w:noProof/>
        </w:rPr>
        <w:t xml:space="preserve">; </w:t>
      </w:r>
      <w:hyperlink w:anchor="_ENREF_15" w:tooltip="Salerno, 2009 #143" w:history="1">
        <w:r w:rsidR="003C2E32">
          <w:rPr>
            <w:noProof/>
          </w:rPr>
          <w:t>Salerno and Beller 2009</w:t>
        </w:r>
      </w:hyperlink>
      <w:r w:rsidR="001042FB">
        <w:rPr>
          <w:noProof/>
        </w:rPr>
        <w:t>)</w:t>
      </w:r>
      <w:r w:rsidR="001042FB">
        <w:fldChar w:fldCharType="end"/>
      </w:r>
      <w:r w:rsidR="009C5885">
        <w:t xml:space="preserve">. However, less severe </w:t>
      </w:r>
      <w:proofErr w:type="spellStart"/>
      <w:r w:rsidR="009C5885">
        <w:t>stenose</w:t>
      </w:r>
      <w:r w:rsidR="001042FB">
        <w:t>s</w:t>
      </w:r>
      <w:proofErr w:type="spellEnd"/>
      <w:r w:rsidR="001042FB">
        <w:t xml:space="preserve"> may be detected by reduced maximal coronary flow in response to vasodilator stimulus. </w:t>
      </w:r>
      <w:proofErr w:type="gramStart"/>
      <w:r w:rsidR="001042FB">
        <w:t xml:space="preserve">Stress perfusion testing aims to induce coronary vasodilation, either through pharmacological means or exercise </w:t>
      </w:r>
      <w:proofErr w:type="gramEnd"/>
      <w:r w:rsidR="001042FB">
        <w:fldChar w:fldCharType="begin">
          <w:fldData xml:space="preserve">PEVuZE5vdGU+PENpdGU+PEF1dGhvcj5GaWhuPC9BdXRob3I+PFllYXI+MjAxMjwvWWVhcj48UmVj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</w:fldData>
        </w:fldChar>
      </w:r>
      <w:r w:rsidR="00922398">
        <w:instrText xml:space="preserve"> ADDIN EN.CITE </w:instrText>
      </w:r>
      <w:r w:rsidR="00922398">
        <w:fldChar w:fldCharType="begin">
          <w:fldData xml:space="preserve">PEVuZE5vdGU+PENpdGU+PEF1dGhvcj5GaWhuPC9BdXRob3I+PFllYXI+MjAxMjwvWWVhcj48UmVj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</w:fldData>
        </w:fldChar>
      </w:r>
      <w:r w:rsidR="00922398">
        <w:instrText xml:space="preserve"> ADDIN EN.CITE.DATA </w:instrText>
      </w:r>
      <w:r w:rsidR="00922398">
        <w:fldChar w:fldCharType="end"/>
      </w:r>
      <w:r w:rsidR="001042FB">
        <w:fldChar w:fldCharType="separate"/>
      </w:r>
      <w:r w:rsidR="001042FB">
        <w:rPr>
          <w:noProof/>
        </w:rPr>
        <w:t>(</w:t>
      </w:r>
      <w:hyperlink w:anchor="_ENREF_7" w:tooltip="Fihn, 2012 #138" w:history="1">
        <w:r w:rsidR="003C2E32">
          <w:rPr>
            <w:noProof/>
          </w:rPr>
          <w:t>Fihn et al 2012</w:t>
        </w:r>
      </w:hyperlink>
      <w:r w:rsidR="001042FB">
        <w:rPr>
          <w:noProof/>
        </w:rPr>
        <w:t>)</w:t>
      </w:r>
      <w:r w:rsidR="001042FB">
        <w:fldChar w:fldCharType="end"/>
      </w:r>
      <w:proofErr w:type="gramStart"/>
      <w:r w:rsidR="001042FB">
        <w:t>.</w:t>
      </w:r>
      <w:proofErr w:type="gramEnd"/>
      <w:r w:rsidR="001042FB">
        <w:t xml:space="preserve"> Perfusion abnormalities can be indicative of underlying CAD and may provide both diagnostic and prognostic information </w:t>
      </w:r>
      <w:r w:rsidR="001042FB">
        <w:fldChar w:fldCharType="begin">
          <w:fldData xml:space="preserve">PEVuZE5vdGU+PENpdGU+PEF1dGhvcj5TY2h3aXR0ZXI8L0F1dGhvcj48WWVhcj4yMDA4PC9ZZWFy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</w:fldData>
        </w:fldChar>
      </w:r>
      <w:r w:rsidR="00922398">
        <w:instrText xml:space="preserve"> ADDIN EN.CITE </w:instrText>
      </w:r>
      <w:r w:rsidR="00922398">
        <w:fldChar w:fldCharType="begin">
          <w:fldData xml:space="preserve">PEVuZE5vdGU+PENpdGU+PEF1dGhvcj5TY2h3aXR0ZXI8L0F1dGhvcj48WWVhcj4yMDA4PC9ZZWFy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</w:fldData>
        </w:fldChar>
      </w:r>
      <w:r w:rsidR="00922398">
        <w:instrText xml:space="preserve"> ADDIN EN.CITE.DATA </w:instrText>
      </w:r>
      <w:r w:rsidR="00922398">
        <w:fldChar w:fldCharType="end"/>
      </w:r>
      <w:r w:rsidR="001042FB">
        <w:fldChar w:fldCharType="separate"/>
      </w:r>
      <w:r w:rsidR="001042FB">
        <w:rPr>
          <w:noProof/>
        </w:rPr>
        <w:t>(</w:t>
      </w:r>
      <w:hyperlink w:anchor="_ENREF_16" w:tooltip="Schwitter, 2008 #132" w:history="1">
        <w:r w:rsidR="003C2E32">
          <w:rPr>
            <w:noProof/>
          </w:rPr>
          <w:t>Schwitter et al 2008</w:t>
        </w:r>
      </w:hyperlink>
      <w:r w:rsidR="001042FB">
        <w:rPr>
          <w:noProof/>
        </w:rPr>
        <w:t>)</w:t>
      </w:r>
      <w:r w:rsidR="001042FB">
        <w:fldChar w:fldCharType="end"/>
      </w:r>
      <w:r w:rsidR="001042FB">
        <w:t xml:space="preserve">. </w:t>
      </w:r>
      <w:r w:rsidR="00E1460A">
        <w:t xml:space="preserve">Delayed </w:t>
      </w:r>
      <w:r w:rsidR="00644FAC">
        <w:t xml:space="preserve">and functional </w:t>
      </w:r>
      <w:r w:rsidR="00E1460A">
        <w:t xml:space="preserve">contrast-enhanced viability CMRI </w:t>
      </w:r>
      <w:r w:rsidR="00644FAC">
        <w:t>are</w:t>
      </w:r>
      <w:r w:rsidR="00E1460A">
        <w:t xml:space="preserve"> also used in this population to determine the presence of necrotic or scarred </w:t>
      </w:r>
      <w:r w:rsidR="00EF483D">
        <w:t>myocardium</w:t>
      </w:r>
      <w:r w:rsidR="00E1460A">
        <w:t xml:space="preserve"> </w:t>
      </w:r>
      <w:r w:rsidR="00E1460A">
        <w:fldChar w:fldCharType="begin"/>
      </w:r>
      <w:r w:rsidR="00E1460A">
        <w:instrText xml:space="preserve"> ADDIN EN.CITE &lt;EndNote&gt;&lt;Cite&gt;&lt;Author&gt;Woodard&lt;/Author&gt;&lt;Year&gt;2006&lt;/Year&gt;&lt;RecNum&gt;153&lt;/RecNum&gt;&lt;DisplayText&gt;(Woodard et al 2006)&lt;/DisplayText&gt;&lt;record&gt;&lt;rec-number&gt;153&lt;/rec-number&gt;&lt;foreign-keys&gt;&lt;key app="EN" db-id="f055wwrsv9paxvedtx1xvvazze0zw95trsr9" timestamp="1404186466"&gt;153&lt;/key&gt;&lt;/foreign-keys&gt;&lt;ref-type name="Journal Article"&gt;17&lt;/ref-type&gt;&lt;contributors&gt;&lt;authors&gt;&lt;author&gt;Woodard, P. K.&lt;/author&gt;&lt;author&gt;Bluemke, D. A.&lt;/author&gt;&lt;author&gt;Cascade, P. N.&lt;/author&gt;&lt;author&gt;Finn, J. P.&lt;/author&gt;&lt;author&gt;Stillman, A. E.&lt;/author&gt;&lt;author&gt;Higgins, C. B.&lt;/author&gt;&lt;author&gt;White, R. D.&lt;/author&gt;&lt;author&gt;Yucel, E. K.&lt;/author&gt;&lt;/authors&gt;&lt;/contributors&gt;&lt;auth-address&gt;Mallinckrodt Institute of Radiology, Saint Louis, MO 63110, USA. woodardp@mir.wust1.edu&lt;/auth-address&gt;&lt;titles&gt;&lt;title&gt;ACR practice guideline for the performance and interpretation of cardiac magnetic resonance imaging (MRI)&lt;/title&gt;&lt;secondary-title&gt;J Am Coll Radiol&lt;/secondary-title&gt;&lt;alt-title&gt;Journal of the American College of Radiology : JACR&lt;/alt-title&gt;&lt;/titles&gt;&lt;periodical&gt;&lt;full-title&gt;J Am Coll Radiol&lt;/full-title&gt;&lt;/periodical&gt;&lt;pages&gt;665-76&lt;/pages&gt;&lt;volume&gt;3&lt;/volume&gt;&lt;number&gt;9&lt;/number&gt;&lt;edition&gt;2007/04/07&lt;/edition&gt;&lt;keywords&gt;&lt;keyword&gt;Cardiovascular Diseases/*diagnosis&lt;/keyword&gt;&lt;keyword&gt;Magnetic Resonance Imaging/*standards&lt;/keyword&gt;&lt;keyword&gt;Physician&amp;apos;s Practice Patterns/*standards&lt;/keyword&gt;&lt;keyword&gt;Practice Guidelines as Topic&lt;/keyword&gt;&lt;keyword&gt;Professional Competence/*standards&lt;/keyword&gt;&lt;keyword&gt;Quality Assurance, Health Care/*standards&lt;/keyword&gt;&lt;keyword&gt;Radiology/*standards&lt;/keyword&gt;&lt;keyword&gt;Societies, Medical/standards&lt;/keyword&gt;&lt;keyword&gt;United States&lt;/keyword&gt;&lt;/keywords&gt;&lt;dates&gt;&lt;year&gt;2006&lt;/year&gt;&lt;pub-dates&gt;&lt;date&gt;Sep&lt;/date&gt;&lt;/pub-dates&gt;&lt;/dates&gt;&lt;isbn&gt;1546-1440&lt;/isbn&gt;&lt;accession-num&gt;17412147&lt;/accession-num&gt;&lt;urls&gt;&lt;/urls&gt;&lt;electronic-resource-num&gt;10.1016/j.jacr.2006.06.007&lt;/electronic-resource-num&gt;&lt;remote-database-provider&gt;NLM&lt;/remote-database-provider&gt;&lt;language&gt;eng&lt;/language&gt;&lt;/record&gt;&lt;/Cite&gt;&lt;/EndNote&gt;</w:instrText>
      </w:r>
      <w:r w:rsidR="00E1460A">
        <w:fldChar w:fldCharType="separate"/>
      </w:r>
      <w:r w:rsidR="00E1460A">
        <w:rPr>
          <w:noProof/>
        </w:rPr>
        <w:t>(</w:t>
      </w:r>
      <w:hyperlink w:anchor="_ENREF_20" w:tooltip="Woodard, 2006 #153" w:history="1">
        <w:r w:rsidR="003C2E32">
          <w:rPr>
            <w:noProof/>
          </w:rPr>
          <w:t>Woodard et al 2006</w:t>
        </w:r>
      </w:hyperlink>
      <w:r w:rsidR="00E1460A">
        <w:rPr>
          <w:noProof/>
        </w:rPr>
        <w:t>)</w:t>
      </w:r>
      <w:r w:rsidR="00E1460A">
        <w:fldChar w:fldCharType="end"/>
      </w:r>
      <w:r w:rsidR="00E1460A">
        <w:t>.</w:t>
      </w:r>
      <w:r w:rsidR="004842E9">
        <w:t xml:space="preserve"> HESP feedback suggests that </w:t>
      </w:r>
      <w:r w:rsidR="00E1460A">
        <w:t xml:space="preserve">viability </w:t>
      </w:r>
      <w:r w:rsidR="00644FAC">
        <w:t>imaging</w:t>
      </w:r>
      <w:r w:rsidR="004842E9">
        <w:t xml:space="preserve"> is used in conjunction with</w:t>
      </w:r>
      <w:r w:rsidR="00E1460A">
        <w:t xml:space="preserve"> stress perfusion </w:t>
      </w:r>
      <w:r w:rsidR="00034766">
        <w:t>imaging sequences</w:t>
      </w:r>
      <w:r w:rsidR="004842E9">
        <w:t xml:space="preserve"> </w:t>
      </w:r>
      <w:r w:rsidR="00D64984">
        <w:t xml:space="preserve">to provide the most </w:t>
      </w:r>
      <w:r w:rsidR="00AB7DA2">
        <w:t>accurate</w:t>
      </w:r>
      <w:r w:rsidR="00D64984">
        <w:t xml:space="preserve"> diagnosis of CAD</w:t>
      </w:r>
      <w:r w:rsidR="004842E9">
        <w:t>.</w:t>
      </w:r>
    </w:p>
    <w:p w:rsidR="00F60E43" w:rsidRDefault="00F60E43" w:rsidP="001D000E">
      <w:pPr>
        <w:pStyle w:val="Heading2"/>
      </w:pPr>
      <w:bookmarkStart w:id="21" w:name="_Toc401572788"/>
    </w:p>
    <w:p w:rsidR="001D000E" w:rsidRDefault="001D000E" w:rsidP="001D000E">
      <w:pPr>
        <w:pStyle w:val="Heading2"/>
      </w:pPr>
      <w:r w:rsidRPr="00A34E9C">
        <w:t>Co-administered interventions</w:t>
      </w:r>
      <w:bookmarkEnd w:id="21"/>
    </w:p>
    <w:p w:rsidR="00B66600" w:rsidRPr="00EB24CC" w:rsidRDefault="00B66600" w:rsidP="00B66600">
      <w:pPr>
        <w:rPr>
          <w:color w:val="000000" w:themeColor="text1"/>
        </w:rPr>
      </w:pPr>
      <w:r w:rsidRPr="007C062D">
        <w:rPr>
          <w:color w:val="000000" w:themeColor="text1"/>
        </w:rPr>
        <w:t>CMRI procedures involving stress perfusion require the additional use of a gadolinium chelate contrast agent, currently listed on the MBS</w:t>
      </w:r>
      <w:r>
        <w:rPr>
          <w:color w:val="000000" w:themeColor="text1"/>
        </w:rPr>
        <w:t xml:space="preserve"> as</w:t>
      </w:r>
      <w:r w:rsidRPr="007C062D">
        <w:rPr>
          <w:color w:val="000000" w:themeColor="text1"/>
        </w:rPr>
        <w:t xml:space="preserve"> item number 63491</w:t>
      </w:r>
      <w:r>
        <w:rPr>
          <w:color w:val="000000" w:themeColor="text1"/>
        </w:rPr>
        <w:t xml:space="preserve"> (see </w:t>
      </w:r>
      <w:r>
        <w:rPr>
          <w:color w:val="000000" w:themeColor="text1"/>
        </w:rPr>
        <w:fldChar w:fldCharType="begin"/>
      </w:r>
      <w:r>
        <w:rPr>
          <w:color w:val="000000" w:themeColor="text1"/>
        </w:rPr>
        <w:instrText xml:space="preserve"> REF _Ref391879068 \h </w:instrText>
      </w:r>
      <w:r>
        <w:rPr>
          <w:color w:val="000000" w:themeColor="text1"/>
        </w:rPr>
      </w:r>
      <w:r>
        <w:rPr>
          <w:color w:val="000000" w:themeColor="text1"/>
        </w:rPr>
        <w:fldChar w:fldCharType="separate"/>
      </w:r>
      <w:r w:rsidR="00EF6BFA" w:rsidRPr="00930218">
        <w:t xml:space="preserve">Table </w:t>
      </w:r>
      <w:r w:rsidR="00EF6BFA">
        <w:rPr>
          <w:noProof/>
        </w:rPr>
        <w:t>9</w:t>
      </w:r>
      <w:r>
        <w:rPr>
          <w:color w:val="000000" w:themeColor="text1"/>
        </w:rPr>
        <w:fldChar w:fldCharType="end"/>
      </w:r>
      <w:r w:rsidR="005A5E3B">
        <w:rPr>
          <w:color w:val="000000" w:themeColor="text1"/>
        </w:rPr>
        <w:t xml:space="preserve">). </w:t>
      </w:r>
      <w:r w:rsidR="00C833B4">
        <w:t xml:space="preserve">Delayed contrast-enhanced MRI uses gadolinium-based contrast agents to define the extent of irreversibly damaged myocardium </w:t>
      </w:r>
      <w:r w:rsidR="00C833B4">
        <w:fldChar w:fldCharType="begin"/>
      </w:r>
      <w:r w:rsidR="00922398">
        <w:instrText xml:space="preserve"> ADDIN EN.CITE &lt;EndNote&gt;&lt;Cite&gt;&lt;Author&gt;Medical Advisory Secretariat&lt;/Author&gt;&lt;Year&gt;2010&lt;/Year&gt;&lt;RecNum&gt;142&lt;/RecNum&gt;&lt;DisplayText&gt;(Medical Advisory Secretariat 2010)&lt;/DisplayText&gt;&lt;record&gt;&lt;rec-number&gt;142&lt;/rec-number&gt;&lt;foreign-keys&gt;&lt;key app="EN" db-id="f055wwrsv9paxvedtx1xvvazze0zw95trsr9" timestamp="1394587555"&gt;142&lt;/key&gt;&lt;/foreign-keys&gt;&lt;ref-type name="Journal Article"&gt;17&lt;/ref-type&gt;&lt;contributors&gt;&lt;authors&gt;&lt;author&gt;Medical Advisory Secretariat,&lt;/author&gt;&lt;/authors&gt;&lt;/contributors&gt;&lt;titles&gt;&lt;title&gt;Magnetic resonance imaging (MRI) for the assessment of myocardial viability: an evidence-based analysis&lt;/title&gt;&lt;secondary-title&gt;Ont Health Technol Assess Ser&lt;/secondary-title&gt;&lt;/titles&gt;&lt;periodical&gt;&lt;full-title&gt;Ont Health Technol Assess Ser&lt;/full-title&gt;&lt;/periodical&gt;&lt;pages&gt;1-45&lt;/pages&gt;&lt;volume&gt;10&lt;/volume&gt;&lt;number&gt;15&lt;/number&gt;&lt;edition&gt;2010/01/01&lt;/edition&gt;&lt;dates&gt;&lt;year&gt;2010&lt;/year&gt;&lt;/dates&gt;&lt;isbn&gt;1915-7398 (Electronic)&amp;#xD;1915-7398 (Linking)&lt;/isbn&gt;&lt;accession-num&gt;23074392&lt;/accession-num&gt;&lt;urls&gt;&lt;/urls&gt;&lt;custom2&gt;3426228&lt;/custom2&gt;&lt;remote-database-provider&gt;NLM&lt;/remote-database-provider&gt;&lt;language&gt;eng&lt;/language&gt;&lt;/record&gt;&lt;/Cite&gt;&lt;/EndNote&gt;</w:instrText>
      </w:r>
      <w:r w:rsidR="00C833B4">
        <w:fldChar w:fldCharType="separate"/>
      </w:r>
      <w:r w:rsidR="00C833B4">
        <w:rPr>
          <w:noProof/>
        </w:rPr>
        <w:t>(</w:t>
      </w:r>
      <w:hyperlink w:anchor="_ENREF_12" w:tooltip="Medical Advisory Secretariat, 2010 #142" w:history="1">
        <w:r w:rsidR="003C2E32">
          <w:rPr>
            <w:noProof/>
          </w:rPr>
          <w:t>Medical Advisory Secretariat 2010</w:t>
        </w:r>
      </w:hyperlink>
      <w:r w:rsidR="00C833B4">
        <w:rPr>
          <w:noProof/>
        </w:rPr>
        <w:t>)</w:t>
      </w:r>
      <w:r w:rsidR="00C833B4">
        <w:fldChar w:fldCharType="end"/>
      </w:r>
      <w:r w:rsidR="00C833B4">
        <w:t>.</w:t>
      </w:r>
      <w:r w:rsidR="00EB24CC">
        <w:rPr>
          <w:color w:val="000000" w:themeColor="text1"/>
        </w:rPr>
        <w:t xml:space="preserve"> </w:t>
      </w:r>
      <w:r w:rsidRPr="007F68BD">
        <w:rPr>
          <w:color w:val="000000" w:themeColor="text1"/>
        </w:rPr>
        <w:t>The total dose</w:t>
      </w:r>
      <w:r w:rsidR="00EB24CC">
        <w:rPr>
          <w:color w:val="000000" w:themeColor="text1"/>
        </w:rPr>
        <w:t xml:space="preserve"> of contrast required </w:t>
      </w:r>
      <w:r w:rsidRPr="007F68BD">
        <w:rPr>
          <w:color w:val="000000" w:themeColor="text1"/>
        </w:rPr>
        <w:t xml:space="preserve">is dependent on the type of gadolinium used, and the weight of the patient. </w:t>
      </w:r>
      <w:r>
        <w:rPr>
          <w:color w:val="000000" w:themeColor="text1"/>
        </w:rPr>
        <w:t xml:space="preserve">The applicant has suggested that the volume of contrast agent required for myocardial stress perfusion testing is greater than for non-cardiac applications, and that the current item for the use of contrast agents with magnetic resonance angiography </w:t>
      </w:r>
      <w:r w:rsidR="00BE6730">
        <w:rPr>
          <w:color w:val="000000" w:themeColor="text1"/>
        </w:rPr>
        <w:t xml:space="preserve">(MBS Item </w:t>
      </w:r>
      <w:r>
        <w:rPr>
          <w:color w:val="000000" w:themeColor="text1"/>
        </w:rPr>
        <w:t>63491</w:t>
      </w:r>
      <w:r w:rsidR="00BE6730">
        <w:rPr>
          <w:color w:val="000000" w:themeColor="text1"/>
        </w:rPr>
        <w:t>)</w:t>
      </w:r>
      <w:r>
        <w:rPr>
          <w:color w:val="000000" w:themeColor="text1"/>
        </w:rPr>
        <w:t xml:space="preserve"> is unlikely to offset the additional cost of the proposed service. </w:t>
      </w:r>
      <w:r>
        <w:t>In contraindicated patients, the sensitivity for detecting diseases through tissue characterisation and viability would be significantly decreased.</w:t>
      </w:r>
    </w:p>
    <w:p w:rsidR="00B66600" w:rsidRDefault="00B66600" w:rsidP="00B66600">
      <w:r w:rsidRPr="007F68BD">
        <w:rPr>
          <w:color w:val="000000" w:themeColor="text1"/>
        </w:rPr>
        <w:t xml:space="preserve">During stress perfusion testing, a pharmacological agent (either adenosine or </w:t>
      </w:r>
      <w:proofErr w:type="spellStart"/>
      <w:r w:rsidRPr="007F68BD">
        <w:rPr>
          <w:color w:val="000000" w:themeColor="text1"/>
        </w:rPr>
        <w:t>dobutamine</w:t>
      </w:r>
      <w:proofErr w:type="spellEnd"/>
      <w:r w:rsidRPr="007F68BD">
        <w:rPr>
          <w:color w:val="000000" w:themeColor="text1"/>
        </w:rPr>
        <w:t>) will be administered intravenously to induce increased myocard</w:t>
      </w:r>
      <w:r>
        <w:rPr>
          <w:color w:val="000000" w:themeColor="text1"/>
        </w:rPr>
        <w:t xml:space="preserve">ial oxygen demand and </w:t>
      </w:r>
      <w:proofErr w:type="spellStart"/>
      <w:r>
        <w:rPr>
          <w:color w:val="000000" w:themeColor="text1"/>
        </w:rPr>
        <w:t>inotropy</w:t>
      </w:r>
      <w:proofErr w:type="spellEnd"/>
      <w:r>
        <w:rPr>
          <w:color w:val="000000" w:themeColor="text1"/>
        </w:rPr>
        <w:t>. Pharmacological stress agents are also used</w:t>
      </w:r>
      <w:r w:rsidRPr="007F68BD">
        <w:rPr>
          <w:color w:val="000000" w:themeColor="text1"/>
        </w:rPr>
        <w:t xml:space="preserve"> for stress nuclear or stress echocardiography imaging, with the dose dependent on th</w:t>
      </w:r>
      <w:r>
        <w:rPr>
          <w:color w:val="000000" w:themeColor="text1"/>
        </w:rPr>
        <w:t>e agent used and patient weight</w:t>
      </w:r>
      <w:r w:rsidRPr="007F68BD">
        <w:rPr>
          <w:color w:val="000000" w:themeColor="text1"/>
        </w:rPr>
        <w:t>.</w:t>
      </w:r>
      <w:r w:rsidR="006908BE" w:rsidRPr="006908BE">
        <w:t xml:space="preserve"> </w:t>
      </w:r>
      <w:r w:rsidR="006908BE">
        <w:t xml:space="preserve">In </w:t>
      </w:r>
      <w:r w:rsidR="009C460A">
        <w:t xml:space="preserve">MRI </w:t>
      </w:r>
      <w:r w:rsidR="006908BE">
        <w:t xml:space="preserve">stress perfusion, first-pass perfusion imaging would typically be performed under peak pharmacological stress induced by </w:t>
      </w:r>
      <w:proofErr w:type="spellStart"/>
      <w:r w:rsidR="006908BE">
        <w:t>dobutamine</w:t>
      </w:r>
      <w:proofErr w:type="spellEnd"/>
      <w:r w:rsidR="006908BE">
        <w:t xml:space="preserve"> or adenosine.</w:t>
      </w:r>
    </w:p>
    <w:p w:rsidR="001D000E" w:rsidRDefault="001D000E" w:rsidP="001D000E">
      <w:pPr>
        <w:pStyle w:val="Heading2"/>
      </w:pPr>
      <w:bookmarkStart w:id="22" w:name="_Toc401572789"/>
      <w:r w:rsidRPr="0057514C">
        <w:t>Clinical place for proposed intervention</w:t>
      </w:r>
      <w:bookmarkEnd w:id="22"/>
    </w:p>
    <w:p w:rsidR="0033127E" w:rsidRDefault="00FA72FA" w:rsidP="00FA72FA">
      <w:pPr>
        <w:tabs>
          <w:tab w:val="left" w:pos="0"/>
          <w:tab w:val="left" w:pos="567"/>
        </w:tabs>
        <w:spacing w:after="120"/>
        <w:ind w:right="58"/>
        <w:rPr>
          <w:color w:val="000000" w:themeColor="text1"/>
        </w:rPr>
      </w:pPr>
      <w:bookmarkStart w:id="23" w:name="_Ref382307130"/>
      <w:r w:rsidRPr="00587BC7">
        <w:rPr>
          <w:color w:val="000000" w:themeColor="text1"/>
        </w:rPr>
        <w:t xml:space="preserve">The natural history of CAD is progression from a mild to a severe stenosis within a coronary artery. The ischaemic cascade hypothesis indicates that the coronary stenosis first causes a reduction in perfusion, then inducible wall motion abnormalities, then ECG changes and finally angina. The reduction in blood supply first leads to myocardial </w:t>
      </w:r>
      <w:proofErr w:type="spellStart"/>
      <w:r w:rsidRPr="00587BC7">
        <w:rPr>
          <w:color w:val="000000" w:themeColor="text1"/>
        </w:rPr>
        <w:t>ischaemia</w:t>
      </w:r>
      <w:proofErr w:type="spellEnd"/>
      <w:r w:rsidRPr="00587BC7">
        <w:rPr>
          <w:color w:val="000000" w:themeColor="text1"/>
        </w:rPr>
        <w:t xml:space="preserve"> during stress (or exertion) and can progress to </w:t>
      </w:r>
      <w:proofErr w:type="spellStart"/>
      <w:r w:rsidRPr="00587BC7">
        <w:rPr>
          <w:color w:val="000000" w:themeColor="text1"/>
        </w:rPr>
        <w:t>ischaemia</w:t>
      </w:r>
      <w:proofErr w:type="spellEnd"/>
      <w:r w:rsidRPr="00587BC7">
        <w:rPr>
          <w:color w:val="000000" w:themeColor="text1"/>
        </w:rPr>
        <w:t xml:space="preserve"> occurring at rest. This coronary stenosis </w:t>
      </w:r>
      <w:r w:rsidR="00EE3401">
        <w:rPr>
          <w:color w:val="000000" w:themeColor="text1"/>
        </w:rPr>
        <w:t>can lead</w:t>
      </w:r>
      <w:r w:rsidRPr="00587BC7">
        <w:rPr>
          <w:color w:val="000000" w:themeColor="text1"/>
        </w:rPr>
        <w:t xml:space="preserve"> to myocardial infarction and subsequently to heart failure and death. While there may be no presenting symptoms prior to an acute ischaemic event, common symptoms include angina (chest pain) and shortness of breath.</w:t>
      </w:r>
    </w:p>
    <w:p w:rsidR="002C695D" w:rsidRPr="0033127E" w:rsidRDefault="0033127E" w:rsidP="0091063C">
      <w:pPr>
        <w:tabs>
          <w:tab w:val="left" w:pos="0"/>
          <w:tab w:val="left" w:pos="567"/>
        </w:tabs>
        <w:spacing w:after="120"/>
        <w:ind w:right="58"/>
        <w:rPr>
          <w:color w:val="000000" w:themeColor="text1"/>
        </w:rPr>
      </w:pPr>
      <w:r w:rsidRPr="00504246">
        <w:rPr>
          <w:color w:val="000000" w:themeColor="text1"/>
        </w:rPr>
        <w:t xml:space="preserve">The clinical pathway for patients </w:t>
      </w:r>
      <w:r>
        <w:rPr>
          <w:color w:val="000000" w:themeColor="text1"/>
        </w:rPr>
        <w:t>with suspected CAD</w:t>
      </w:r>
      <w:r w:rsidR="00995C47">
        <w:rPr>
          <w:color w:val="000000" w:themeColor="text1"/>
        </w:rPr>
        <w:t xml:space="preserve">, </w:t>
      </w:r>
      <w:r w:rsidR="00995C47" w:rsidRPr="00504246">
        <w:rPr>
          <w:color w:val="000000" w:themeColor="text1"/>
        </w:rPr>
        <w:t>shown in</w:t>
      </w:r>
      <w:r w:rsidR="00995C47">
        <w:rPr>
          <w:color w:val="000000" w:themeColor="text1"/>
        </w:rPr>
        <w:t xml:space="preserve"> </w:t>
      </w:r>
      <w:r w:rsidR="00995C47">
        <w:rPr>
          <w:color w:val="000000" w:themeColor="text1"/>
        </w:rPr>
        <w:fldChar w:fldCharType="begin"/>
      </w:r>
      <w:r w:rsidR="00995C47">
        <w:rPr>
          <w:color w:val="000000" w:themeColor="text1"/>
        </w:rPr>
        <w:instrText xml:space="preserve"> REF _Ref393723523 \h  \* MERGEFORMAT </w:instrText>
      </w:r>
      <w:r w:rsidR="00995C47">
        <w:rPr>
          <w:color w:val="000000" w:themeColor="text1"/>
        </w:rPr>
      </w:r>
      <w:r w:rsidR="00995C47">
        <w:rPr>
          <w:color w:val="000000" w:themeColor="text1"/>
        </w:rPr>
        <w:fldChar w:fldCharType="separate"/>
      </w:r>
      <w:r w:rsidR="00EF6BFA" w:rsidRPr="00EF6BFA">
        <w:rPr>
          <w:color w:val="000000" w:themeColor="text1"/>
        </w:rPr>
        <w:t>Figure 1</w:t>
      </w:r>
      <w:r w:rsidR="00995C47">
        <w:rPr>
          <w:color w:val="000000" w:themeColor="text1"/>
        </w:rPr>
        <w:fldChar w:fldCharType="end"/>
      </w:r>
      <w:r w:rsidR="00995C47">
        <w:rPr>
          <w:color w:val="000000" w:themeColor="text1"/>
        </w:rPr>
        <w:t>,</w:t>
      </w:r>
      <w:r w:rsidR="00585B99">
        <w:rPr>
          <w:color w:val="000000" w:themeColor="text1"/>
        </w:rPr>
        <w:t xml:space="preserve"> has been</w:t>
      </w:r>
      <w:r w:rsidR="00337826">
        <w:rPr>
          <w:color w:val="000000" w:themeColor="text1"/>
        </w:rPr>
        <w:t xml:space="preserve"> </w:t>
      </w:r>
      <w:r w:rsidR="00337826">
        <w:t xml:space="preserve">informed by the European Society of Cardiology’s </w:t>
      </w:r>
      <w:r w:rsidR="00337826">
        <w:rPr>
          <w:color w:val="000000" w:themeColor="text1"/>
        </w:rPr>
        <w:t>guidelines for the diagnosis of stable CAD</w:t>
      </w:r>
      <w:r w:rsidR="00995C47">
        <w:rPr>
          <w:color w:val="000000" w:themeColor="text1"/>
        </w:rPr>
        <w:t xml:space="preserve"> </w:t>
      </w:r>
      <w:r w:rsidR="00337826">
        <w:rPr>
          <w:color w:val="000000" w:themeColor="text1"/>
        </w:rPr>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337826">
        <w:rPr>
          <w:color w:val="000000" w:themeColor="text1"/>
        </w:rPr>
        <w:instrText xml:space="preserve"> ADDIN EN.CITE </w:instrText>
      </w:r>
      <w:r w:rsidR="00337826">
        <w:rPr>
          <w:color w:val="000000" w:themeColor="text1"/>
        </w:rPr>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337826">
        <w:rPr>
          <w:color w:val="000000" w:themeColor="text1"/>
        </w:rPr>
        <w:instrText xml:space="preserve"> ADDIN EN.CITE.DATA </w:instrText>
      </w:r>
      <w:r w:rsidR="00337826">
        <w:rPr>
          <w:color w:val="000000" w:themeColor="text1"/>
        </w:rPr>
      </w:r>
      <w:r w:rsidR="00337826">
        <w:rPr>
          <w:color w:val="000000" w:themeColor="text1"/>
        </w:rPr>
        <w:fldChar w:fldCharType="end"/>
      </w:r>
      <w:r w:rsidR="00337826">
        <w:rPr>
          <w:color w:val="000000" w:themeColor="text1"/>
        </w:rPr>
      </w:r>
      <w:r w:rsidR="00337826">
        <w:rPr>
          <w:color w:val="000000" w:themeColor="text1"/>
        </w:rPr>
        <w:fldChar w:fldCharType="separate"/>
      </w:r>
      <w:r w:rsidR="00337826">
        <w:rPr>
          <w:noProof/>
          <w:color w:val="000000" w:themeColor="text1"/>
        </w:rPr>
        <w:t>(</w:t>
      </w:r>
      <w:hyperlink w:anchor="_ENREF_13" w:tooltip="Montalescot, 2013 #151" w:history="1">
        <w:r w:rsidR="003C2E32">
          <w:rPr>
            <w:noProof/>
            <w:color w:val="000000" w:themeColor="text1"/>
          </w:rPr>
          <w:t>Montalescot et al 2013</w:t>
        </w:r>
      </w:hyperlink>
      <w:r w:rsidR="00337826">
        <w:rPr>
          <w:noProof/>
          <w:color w:val="000000" w:themeColor="text1"/>
        </w:rPr>
        <w:t>)</w:t>
      </w:r>
      <w:r w:rsidR="00337826">
        <w:rPr>
          <w:color w:val="000000" w:themeColor="text1"/>
        </w:rPr>
        <w:fldChar w:fldCharType="end"/>
      </w:r>
      <w:r>
        <w:rPr>
          <w:color w:val="000000" w:themeColor="text1"/>
        </w:rPr>
        <w:t>.</w:t>
      </w:r>
      <w:r w:rsidR="00FA72FA">
        <w:rPr>
          <w:color w:val="000000" w:themeColor="text1"/>
        </w:rPr>
        <w:t xml:space="preserve"> CMRI </w:t>
      </w:r>
      <w:r w:rsidR="00C0705D">
        <w:rPr>
          <w:color w:val="000000" w:themeColor="text1"/>
        </w:rPr>
        <w:t>is intended to</w:t>
      </w:r>
      <w:r w:rsidR="00FA72FA">
        <w:rPr>
          <w:color w:val="000000" w:themeColor="text1"/>
        </w:rPr>
        <w:t xml:space="preserve"> be used in patients with suspected CAD, </w:t>
      </w:r>
      <w:r w:rsidR="00FA72FA" w:rsidRPr="008B11B8">
        <w:rPr>
          <w:color w:val="000000" w:themeColor="text1"/>
        </w:rPr>
        <w:t>who are not at immediate or high risk</w:t>
      </w:r>
      <w:r w:rsidR="009E22C6" w:rsidRPr="008B11B8">
        <w:rPr>
          <w:color w:val="000000" w:themeColor="text1"/>
        </w:rPr>
        <w:t xml:space="preserve"> of death</w:t>
      </w:r>
      <w:r w:rsidR="00FA72FA" w:rsidRPr="008B11B8">
        <w:rPr>
          <w:color w:val="000000" w:themeColor="text1"/>
        </w:rPr>
        <w:t>, and following clinical asses</w:t>
      </w:r>
      <w:r w:rsidR="00C54CDE" w:rsidRPr="008B11B8">
        <w:rPr>
          <w:color w:val="000000" w:themeColor="text1"/>
        </w:rPr>
        <w:t xml:space="preserve">sment, </w:t>
      </w:r>
      <w:r w:rsidR="008B11B8" w:rsidRPr="008B11B8">
        <w:rPr>
          <w:color w:val="000000" w:themeColor="text1"/>
        </w:rPr>
        <w:t>troponin testing and</w:t>
      </w:r>
      <w:r w:rsidR="00F862A7">
        <w:rPr>
          <w:color w:val="000000" w:themeColor="text1"/>
        </w:rPr>
        <w:t xml:space="preserve"> resting</w:t>
      </w:r>
      <w:r w:rsidR="00874C65" w:rsidRPr="008B11B8">
        <w:rPr>
          <w:color w:val="000000" w:themeColor="text1"/>
        </w:rPr>
        <w:t xml:space="preserve"> </w:t>
      </w:r>
      <w:r w:rsidR="00C54CDE" w:rsidRPr="008B11B8">
        <w:rPr>
          <w:color w:val="000000" w:themeColor="text1"/>
        </w:rPr>
        <w:t>ECG</w:t>
      </w:r>
      <w:r w:rsidR="00F862A7">
        <w:rPr>
          <w:color w:val="000000" w:themeColor="text1"/>
        </w:rPr>
        <w:t xml:space="preserve"> and echocardiography</w:t>
      </w:r>
      <w:r>
        <w:rPr>
          <w:color w:val="000000" w:themeColor="text1"/>
        </w:rPr>
        <w:t xml:space="preserve">. </w:t>
      </w:r>
      <w:bookmarkStart w:id="24" w:name="_Ref382402393"/>
      <w:bookmarkStart w:id="25" w:name="_Ref391901643"/>
      <w:r w:rsidR="00101F8E">
        <w:t>CMRI is posed as an alternative to existin</w:t>
      </w:r>
      <w:r w:rsidR="00232A17">
        <w:t xml:space="preserve">g stress testing modalities and </w:t>
      </w:r>
      <w:r w:rsidR="009701DC" w:rsidRPr="008B11B8">
        <w:rPr>
          <w:color w:val="000000" w:themeColor="text1"/>
        </w:rPr>
        <w:t xml:space="preserve">computed tomography coronary angiography </w:t>
      </w:r>
      <w:r w:rsidR="009701DC">
        <w:t>(</w:t>
      </w:r>
      <w:r w:rsidR="00232A17">
        <w:t>CTCA</w:t>
      </w:r>
      <w:r w:rsidR="009701DC">
        <w:t>)</w:t>
      </w:r>
      <w:r w:rsidR="00232A17">
        <w:t>.</w:t>
      </w:r>
      <w:r w:rsidR="00101F8E">
        <w:t xml:space="preserve"> </w:t>
      </w:r>
      <w:r w:rsidR="001B12C9">
        <w:rPr>
          <w:color w:val="000000" w:themeColor="text1"/>
        </w:rPr>
        <w:t>I</w:t>
      </w:r>
      <w:r w:rsidR="001B12C9" w:rsidRPr="008B11B8">
        <w:rPr>
          <w:color w:val="000000" w:themeColor="text1"/>
        </w:rPr>
        <w:t xml:space="preserve">t is possible that </w:t>
      </w:r>
      <w:r w:rsidR="009701DC">
        <w:rPr>
          <w:color w:val="000000" w:themeColor="text1"/>
        </w:rPr>
        <w:t>CTCA</w:t>
      </w:r>
      <w:r w:rsidR="001B12C9">
        <w:rPr>
          <w:color w:val="000000" w:themeColor="text1"/>
        </w:rPr>
        <w:t xml:space="preserve"> or invasive coronary angiography </w:t>
      </w:r>
      <w:r w:rsidR="00B25B53">
        <w:rPr>
          <w:color w:val="000000" w:themeColor="text1"/>
        </w:rPr>
        <w:t xml:space="preserve">(ICA) </w:t>
      </w:r>
      <w:r w:rsidR="001B12C9">
        <w:rPr>
          <w:color w:val="000000" w:themeColor="text1"/>
        </w:rPr>
        <w:t xml:space="preserve">may be conducted following CMRI to confirm the presence of </w:t>
      </w:r>
      <w:r w:rsidR="0013202E">
        <w:rPr>
          <w:color w:val="000000" w:themeColor="text1"/>
        </w:rPr>
        <w:t>significant CAD</w:t>
      </w:r>
      <w:r w:rsidR="00311222">
        <w:rPr>
          <w:color w:val="000000" w:themeColor="text1"/>
        </w:rPr>
        <w:t>; however,</w:t>
      </w:r>
      <w:r w:rsidR="001B12C9">
        <w:rPr>
          <w:color w:val="000000" w:themeColor="text1"/>
        </w:rPr>
        <w:t xml:space="preserve"> </w:t>
      </w:r>
      <w:r w:rsidR="00311222">
        <w:rPr>
          <w:color w:val="000000" w:themeColor="text1"/>
        </w:rPr>
        <w:t>p</w:t>
      </w:r>
      <w:r w:rsidR="009618D0">
        <w:t>atients imaged with CMRI</w:t>
      </w:r>
      <w:r w:rsidR="00101F8E">
        <w:t xml:space="preserve"> may avoid C</w:t>
      </w:r>
      <w:r w:rsidR="00F44C39">
        <w:t>TCA if perfusion imaging detects</w:t>
      </w:r>
      <w:r w:rsidR="004A2192">
        <w:t xml:space="preserve"> significant</w:t>
      </w:r>
      <w:r w:rsidR="00F44C39">
        <w:t xml:space="preserve"> inducible </w:t>
      </w:r>
      <w:proofErr w:type="spellStart"/>
      <w:r w:rsidR="00F44C39">
        <w:t>ischaemia</w:t>
      </w:r>
      <w:proofErr w:type="spellEnd"/>
      <w:r w:rsidR="00F44C39">
        <w:t>.</w:t>
      </w:r>
      <w:r w:rsidR="008551F8">
        <w:t xml:space="preserve"> The applicant suggests CMRI may be used in addition to existing stress testing methods in a minority of cases (~1%)</w:t>
      </w:r>
      <w:r w:rsidR="00777F96">
        <w:t xml:space="preserve">. PASC notes that </w:t>
      </w:r>
      <w:r w:rsidR="00930B15">
        <w:t>justification</w:t>
      </w:r>
      <w:r w:rsidR="00777F96">
        <w:t xml:space="preserve"> </w:t>
      </w:r>
      <w:r w:rsidR="00462B06">
        <w:t>of</w:t>
      </w:r>
      <w:r w:rsidR="00777F96">
        <w:t xml:space="preserve"> this estimate </w:t>
      </w:r>
      <w:r w:rsidR="00015F0D">
        <w:t>must</w:t>
      </w:r>
      <w:r w:rsidR="00777F96">
        <w:t xml:space="preserve"> be presented in the assessment.</w:t>
      </w:r>
    </w:p>
    <w:p w:rsidR="00C63D6F" w:rsidRPr="00B62569" w:rsidRDefault="00C63D6F" w:rsidP="003319EF">
      <w:pPr>
        <w:pStyle w:val="Caption"/>
        <w:ind w:left="720" w:hanging="720"/>
      </w:pPr>
      <w:bookmarkStart w:id="26" w:name="_Ref393723523"/>
      <w:r w:rsidRPr="00B62569">
        <w:lastRenderedPageBreak/>
        <w:t xml:space="preserve">Figure </w:t>
      </w:r>
      <w:r w:rsidRPr="00B62569">
        <w:fldChar w:fldCharType="begin"/>
      </w:r>
      <w:r w:rsidRPr="00B62569">
        <w:instrText xml:space="preserve"> SEQ Figure \* ARABIC </w:instrText>
      </w:r>
      <w:r w:rsidRPr="00B62569">
        <w:fldChar w:fldCharType="separate"/>
      </w:r>
      <w:r w:rsidR="00EF6BFA">
        <w:rPr>
          <w:noProof/>
        </w:rPr>
        <w:t>1</w:t>
      </w:r>
      <w:r w:rsidRPr="00B62569">
        <w:fldChar w:fldCharType="end"/>
      </w:r>
      <w:bookmarkEnd w:id="24"/>
      <w:bookmarkEnd w:id="26"/>
      <w:r w:rsidR="00BD2720" w:rsidRPr="00B62569">
        <w:t xml:space="preserve"> </w:t>
      </w:r>
      <w:r w:rsidR="003319EF">
        <w:tab/>
      </w:r>
      <w:r w:rsidRPr="00B62569">
        <w:t>Clinical pathway for the diagnosis of patients with suspected ischaemic heart disease who do not have suspected high risk lesions</w:t>
      </w:r>
      <w:bookmarkEnd w:id="25"/>
    </w:p>
    <w:bookmarkEnd w:id="23"/>
    <w:p w:rsidR="00DE4F9C" w:rsidRDefault="004B2844" w:rsidP="00E92B86">
      <w:pPr>
        <w:tabs>
          <w:tab w:val="left" w:pos="6616"/>
        </w:tabs>
        <w:spacing w:after="0"/>
        <w:jc w:val="center"/>
      </w:pPr>
      <w:r>
        <w:rPr>
          <w:noProof/>
          <w:lang w:eastAsia="en-AU"/>
        </w:rPr>
        <w:drawing>
          <wp:inline distT="0" distB="0" distL="0" distR="0" wp14:anchorId="0869AB5F" wp14:editId="58E0198D">
            <wp:extent cx="6189044" cy="6256420"/>
            <wp:effectExtent l="0" t="0" r="2540" b="0"/>
            <wp:docPr id="2" name="Picture 2" title="Figure 1  Clinical pathway for the diagnosis of patients with suspected ischaemic heart disease who do not have suspected high risk le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pected CAD Clinical Pathway.emf"/>
                    <pic:cNvPicPr/>
                  </pic:nvPicPr>
                  <pic:blipFill>
                    <a:blip r:embed="rId15">
                      <a:extLst>
                        <a:ext uri="{28A0092B-C50C-407E-A947-70E740481C1C}">
                          <a14:useLocalDpi xmlns:a14="http://schemas.microsoft.com/office/drawing/2010/main" val="0"/>
                        </a:ext>
                      </a:extLst>
                    </a:blip>
                    <a:stretch>
                      <a:fillRect/>
                    </a:stretch>
                  </pic:blipFill>
                  <pic:spPr>
                    <a:xfrm>
                      <a:off x="0" y="0"/>
                      <a:ext cx="6194414" cy="6261849"/>
                    </a:xfrm>
                    <a:prstGeom prst="rect">
                      <a:avLst/>
                    </a:prstGeom>
                  </pic:spPr>
                </pic:pic>
              </a:graphicData>
            </a:graphic>
          </wp:inline>
        </w:drawing>
      </w:r>
    </w:p>
    <w:p w:rsidR="000B44B9" w:rsidRDefault="00005692" w:rsidP="00DB08C9">
      <w:pPr>
        <w:tabs>
          <w:tab w:val="left" w:pos="6616"/>
        </w:tabs>
        <w:spacing w:after="0"/>
        <w:jc w:val="left"/>
        <w:rPr>
          <w:rFonts w:ascii="Arial Narrow" w:hAnsi="Arial Narrow"/>
        </w:rPr>
      </w:pPr>
      <w:r w:rsidRPr="007E1875">
        <w:rPr>
          <w:rFonts w:ascii="Arial Narrow" w:hAnsi="Arial Narrow"/>
        </w:rPr>
        <w:t xml:space="preserve">CAD: coronary artery disease. </w:t>
      </w:r>
      <w:r w:rsidR="00C55239" w:rsidRPr="007E1875">
        <w:rPr>
          <w:rFonts w:ascii="Arial Narrow" w:hAnsi="Arial Narrow"/>
        </w:rPr>
        <w:t xml:space="preserve">CMRI: cardiac magnetic resonance imaging. CTCA: computed tomography coronary angiography. </w:t>
      </w:r>
      <w:r w:rsidRPr="007E1875">
        <w:rPr>
          <w:rFonts w:ascii="Arial Narrow" w:hAnsi="Arial Narrow"/>
        </w:rPr>
        <w:t>ECG: electrocardiography. Echo: echocardiography.</w:t>
      </w:r>
      <w:r>
        <w:rPr>
          <w:rFonts w:ascii="Arial Narrow" w:hAnsi="Arial Narrow"/>
        </w:rPr>
        <w:t xml:space="preserve"> </w:t>
      </w:r>
      <w:r w:rsidR="00C55239" w:rsidRPr="007E1875">
        <w:rPr>
          <w:rFonts w:ascii="Arial Narrow" w:hAnsi="Arial Narrow"/>
        </w:rPr>
        <w:t>ICA: invasive coronary angiography.</w:t>
      </w:r>
      <w:r w:rsidR="00FE1A35">
        <w:rPr>
          <w:rFonts w:ascii="Arial Narrow" w:hAnsi="Arial Narrow"/>
        </w:rPr>
        <w:t xml:space="preserve"> OMT: optimal medical therapy.</w:t>
      </w:r>
      <w:r w:rsidR="00C55239" w:rsidRPr="007E1875">
        <w:rPr>
          <w:rFonts w:ascii="Arial Narrow" w:hAnsi="Arial Narrow"/>
        </w:rPr>
        <w:t xml:space="preserve"> PTP: pre-test probability. SPECT: single photon emission computed tomography. </w:t>
      </w:r>
    </w:p>
    <w:p w:rsidR="00DB08C9" w:rsidRPr="00B0050C" w:rsidRDefault="00DB08C9" w:rsidP="00DB08C9">
      <w:pPr>
        <w:tabs>
          <w:tab w:val="left" w:pos="6616"/>
        </w:tabs>
        <w:spacing w:after="0"/>
        <w:jc w:val="left"/>
        <w:rPr>
          <w:b/>
          <w:sz w:val="96"/>
          <w:szCs w:val="96"/>
          <w:highlight w:val="cyan"/>
          <w:u w:val="single"/>
        </w:rPr>
      </w:pPr>
    </w:p>
    <w:p w:rsidR="00C302AF" w:rsidRPr="00496165" w:rsidRDefault="001D000E" w:rsidP="00C302AF">
      <w:pPr>
        <w:pStyle w:val="Heading2"/>
      </w:pPr>
      <w:bookmarkStart w:id="27" w:name="_Toc401572790"/>
      <w:r w:rsidRPr="00496165">
        <w:lastRenderedPageBreak/>
        <w:t>Comparator</w:t>
      </w:r>
      <w:r w:rsidR="000E21DB" w:rsidRPr="00496165">
        <w:t>(s)</w:t>
      </w:r>
      <w:bookmarkEnd w:id="27"/>
    </w:p>
    <w:p w:rsidR="00ED1048" w:rsidRPr="00496165" w:rsidRDefault="00ED1048" w:rsidP="006C0F90">
      <w:pPr>
        <w:pStyle w:val="CommentText"/>
        <w:numPr>
          <w:ilvl w:val="0"/>
          <w:numId w:val="12"/>
        </w:numPr>
        <w:spacing w:after="200" w:line="240" w:lineRule="auto"/>
        <w:jc w:val="left"/>
        <w:rPr>
          <w:u w:val="single"/>
        </w:rPr>
      </w:pPr>
      <w:r w:rsidRPr="00496165">
        <w:rPr>
          <w:u w:val="single"/>
        </w:rPr>
        <w:t xml:space="preserve">Exercise </w:t>
      </w:r>
      <w:r w:rsidR="00442DFF" w:rsidRPr="00496165">
        <w:rPr>
          <w:u w:val="single"/>
        </w:rPr>
        <w:t>electrocardiography (ECG)</w:t>
      </w:r>
      <w:r w:rsidRPr="00496165">
        <w:rPr>
          <w:u w:val="single"/>
        </w:rPr>
        <w:t xml:space="preserve"> in patients with an interpretable ECG able to complete a treadmill test</w:t>
      </w:r>
      <w:r w:rsidR="007F6938" w:rsidRPr="00496165">
        <w:rPr>
          <w:u w:val="single"/>
        </w:rPr>
        <w:t xml:space="preserve"> (MBS Item</w:t>
      </w:r>
      <w:r w:rsidR="001D1939" w:rsidRPr="00496165">
        <w:rPr>
          <w:u w:val="single"/>
        </w:rPr>
        <w:t xml:space="preserve"> 11712</w:t>
      </w:r>
      <w:r w:rsidR="007F6938" w:rsidRPr="00496165">
        <w:rPr>
          <w:u w:val="single"/>
        </w:rPr>
        <w:t>)</w:t>
      </w:r>
    </w:p>
    <w:p w:rsidR="009C1DC5" w:rsidRPr="00496165" w:rsidRDefault="009063DE" w:rsidP="00F91DEE">
      <w:r w:rsidRPr="00496165">
        <w:t xml:space="preserve">Exercise stress testing with </w:t>
      </w:r>
      <w:r w:rsidR="00584416" w:rsidRPr="00496165">
        <w:t xml:space="preserve">12-lead </w:t>
      </w:r>
      <w:r w:rsidRPr="00496165">
        <w:t>ECG is a simple</w:t>
      </w:r>
      <w:r w:rsidR="00723AB3" w:rsidRPr="00496165">
        <w:t>, affordable</w:t>
      </w:r>
      <w:r w:rsidRPr="00496165">
        <w:t xml:space="preserve"> and widespread modality</w:t>
      </w:r>
      <w:r w:rsidR="00F91DEE" w:rsidRPr="00496165">
        <w:t xml:space="preserve"> for detecting inducible </w:t>
      </w:r>
      <w:proofErr w:type="spellStart"/>
      <w:r w:rsidR="00F91DEE" w:rsidRPr="00496165">
        <w:t>ischaem</w:t>
      </w:r>
      <w:r w:rsidRPr="00496165">
        <w:t>ia</w:t>
      </w:r>
      <w:proofErr w:type="spellEnd"/>
      <w:r w:rsidRPr="00496165">
        <w:t xml:space="preserve"> in patients with suspected CAD.</w:t>
      </w:r>
      <w:r w:rsidR="00F91DEE" w:rsidRPr="00496165">
        <w:t xml:space="preserve"> </w:t>
      </w:r>
      <w:r w:rsidR="008873C9" w:rsidRPr="00496165">
        <w:t xml:space="preserve">An ECG examination </w:t>
      </w:r>
      <w:r w:rsidR="009C2C70" w:rsidRPr="00496165">
        <w:t>records the</w:t>
      </w:r>
      <w:r w:rsidR="008873C9" w:rsidRPr="00496165">
        <w:t xml:space="preserve"> </w:t>
      </w:r>
      <w:r w:rsidR="009C2C70" w:rsidRPr="00496165">
        <w:t>electrical conduction of the heart to determine the presence of myocardial damage</w:t>
      </w:r>
      <w:r w:rsidR="001A14BE" w:rsidRPr="00496165">
        <w:t xml:space="preserve"> caused by </w:t>
      </w:r>
      <w:proofErr w:type="spellStart"/>
      <w:r w:rsidR="001A14BE" w:rsidRPr="00496165">
        <w:t>ischaemia</w:t>
      </w:r>
      <w:proofErr w:type="spellEnd"/>
      <w:r w:rsidR="009C2C70" w:rsidRPr="00496165">
        <w:t xml:space="preserve">. </w:t>
      </w:r>
      <w:r w:rsidR="000F1FCE" w:rsidRPr="00496165">
        <w:t xml:space="preserve">The primary diagnostic indicator for myocardial </w:t>
      </w:r>
      <w:proofErr w:type="spellStart"/>
      <w:r w:rsidR="000F1FCE" w:rsidRPr="00496165">
        <w:t>ischaemia</w:t>
      </w:r>
      <w:proofErr w:type="spellEnd"/>
      <w:r w:rsidR="000F1FCE" w:rsidRPr="00496165">
        <w:t xml:space="preserve"> is ≥</w:t>
      </w:r>
      <w:r w:rsidR="005A285D" w:rsidRPr="00496165">
        <w:t>1m</w:t>
      </w:r>
      <w:r w:rsidR="00C2299E" w:rsidRPr="00496165">
        <w:t>m</w:t>
      </w:r>
      <w:r w:rsidR="000F1FCE" w:rsidRPr="00496165">
        <w:t xml:space="preserve"> ho</w:t>
      </w:r>
      <w:r w:rsidR="00AC399F" w:rsidRPr="00496165">
        <w:t>rizontal or down-slop</w:t>
      </w:r>
      <w:r w:rsidR="007C4A1A" w:rsidRPr="00496165">
        <w:t>ing ST-seg</w:t>
      </w:r>
      <w:r w:rsidR="000F1FCE" w:rsidRPr="00496165">
        <w:t>ment depression</w:t>
      </w:r>
      <w:r w:rsidR="008964FE" w:rsidRPr="00496165">
        <w:t xml:space="preserve"> 0.08 second</w:t>
      </w:r>
      <w:r w:rsidR="00AB098E" w:rsidRPr="00496165">
        <w:t>s</w:t>
      </w:r>
      <w:r w:rsidR="008964FE" w:rsidRPr="00496165">
        <w:t xml:space="preserve"> after the J-point,</w:t>
      </w:r>
      <w:r w:rsidR="00860660" w:rsidRPr="00496165">
        <w:t xml:space="preserve"> in one or more leads</w:t>
      </w:r>
      <w:r w:rsidR="008964FE" w:rsidRPr="00496165">
        <w:t xml:space="preserve"> </w:t>
      </w:r>
      <w:r w:rsidR="00302C97" w:rsidRPr="00496165">
        <w:t xml:space="preserve">during </w:t>
      </w:r>
      <w:r w:rsidR="008964FE" w:rsidRPr="00496165">
        <w:t>peak stress</w:t>
      </w:r>
      <w:r w:rsidR="0014246D" w:rsidRPr="00496165">
        <w:t xml:space="preserve"> </w:t>
      </w:r>
      <w:r w:rsidR="00AB098E" w:rsidRPr="00496165">
        <w:fldChar w:fldCharType="begin">
          <w:fldData xml:space="preserve">PEVuZE5vdGU+PENpdGU+PEF1dGhvcj5GaWhuPC9BdXRob3I+PFllYXI+MjAxMjwvWWVhcj48UmVj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</w:fldData>
        </w:fldChar>
      </w:r>
      <w:r w:rsidR="00AB098E" w:rsidRPr="00496165">
        <w:instrText xml:space="preserve"> ADDIN EN.CITE </w:instrText>
      </w:r>
      <w:r w:rsidR="00AB098E" w:rsidRPr="00496165">
        <w:fldChar w:fldCharType="begin">
          <w:fldData xml:space="preserve">PEVuZE5vdGU+PENpdGU+PEF1dGhvcj5GaWhuPC9BdXRob3I+PFllYXI+MjAxMjwvWWVhcj48UmVj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</w:fldData>
        </w:fldChar>
      </w:r>
      <w:r w:rsidR="00AB098E" w:rsidRPr="00496165">
        <w:instrText xml:space="preserve"> ADDIN EN.CITE.DATA </w:instrText>
      </w:r>
      <w:r w:rsidR="00AB098E" w:rsidRPr="00496165">
        <w:fldChar w:fldCharType="end"/>
      </w:r>
      <w:r w:rsidR="00AB098E" w:rsidRPr="00496165">
        <w:fldChar w:fldCharType="separate"/>
      </w:r>
      <w:r w:rsidR="00AB098E" w:rsidRPr="00496165">
        <w:rPr>
          <w:noProof/>
        </w:rPr>
        <w:t>(</w:t>
      </w:r>
      <w:hyperlink w:anchor="_ENREF_7" w:tooltip="Fihn, 2012 #138" w:history="1">
        <w:r w:rsidR="003C2E32" w:rsidRPr="00496165">
          <w:rPr>
            <w:noProof/>
          </w:rPr>
          <w:t>Fihn et al 2012</w:t>
        </w:r>
      </w:hyperlink>
      <w:r w:rsidR="00AB098E" w:rsidRPr="00496165">
        <w:rPr>
          <w:noProof/>
        </w:rPr>
        <w:t>)</w:t>
      </w:r>
      <w:r w:rsidR="00AB098E" w:rsidRPr="00496165">
        <w:fldChar w:fldCharType="end"/>
      </w:r>
      <w:r w:rsidR="007C4A1A" w:rsidRPr="00496165">
        <w:t>.</w:t>
      </w:r>
      <w:r w:rsidR="00031F1A" w:rsidRPr="00496165">
        <w:t xml:space="preserve"> </w:t>
      </w:r>
      <w:r w:rsidR="00B03025" w:rsidRPr="00496165">
        <w:t xml:space="preserve">The diagnostic utility of exercise ECG is affected by resting ECG abnormalities, inability to reach peak exercise stress, </w:t>
      </w:r>
      <w:r w:rsidR="004B3168" w:rsidRPr="00496165">
        <w:t xml:space="preserve">inability to exercise, </w:t>
      </w:r>
      <w:r w:rsidR="00B03025" w:rsidRPr="00496165">
        <w:t xml:space="preserve">and </w:t>
      </w:r>
      <w:r w:rsidR="003952A5" w:rsidRPr="00496165">
        <w:t xml:space="preserve">the use of </w:t>
      </w:r>
      <w:r w:rsidR="00B03025" w:rsidRPr="00496165">
        <w:t>anti-ischaemic medication</w:t>
      </w:r>
      <w:r w:rsidR="00AC2672" w:rsidRPr="00496165">
        <w:t xml:space="preserve"> </w:t>
      </w:r>
      <w:r w:rsidR="00AC2672" w:rsidRPr="00496165">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AC2672" w:rsidRPr="00496165">
        <w:instrText xml:space="preserve"> ADDIN EN.CITE </w:instrText>
      </w:r>
      <w:r w:rsidR="00AC2672" w:rsidRPr="00496165">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AC2672" w:rsidRPr="00496165">
        <w:instrText xml:space="preserve"> ADDIN EN.CITE.DATA </w:instrText>
      </w:r>
      <w:r w:rsidR="00AC2672" w:rsidRPr="00496165">
        <w:fldChar w:fldCharType="end"/>
      </w:r>
      <w:r w:rsidR="00AC2672" w:rsidRPr="00496165">
        <w:fldChar w:fldCharType="separate"/>
      </w:r>
      <w:r w:rsidR="00AC2672" w:rsidRPr="00496165">
        <w:rPr>
          <w:noProof/>
        </w:rPr>
        <w:t>(</w:t>
      </w:r>
      <w:hyperlink w:anchor="_ENREF_13" w:tooltip="Montalescot, 2013 #151" w:history="1">
        <w:r w:rsidR="003C2E32" w:rsidRPr="00496165">
          <w:rPr>
            <w:noProof/>
          </w:rPr>
          <w:t>Montalescot et al 2013</w:t>
        </w:r>
      </w:hyperlink>
      <w:r w:rsidR="00AC2672" w:rsidRPr="00496165">
        <w:rPr>
          <w:noProof/>
        </w:rPr>
        <w:t>)</w:t>
      </w:r>
      <w:r w:rsidR="00AC2672" w:rsidRPr="00496165">
        <w:fldChar w:fldCharType="end"/>
      </w:r>
      <w:r w:rsidR="00B03025" w:rsidRPr="00496165">
        <w:t>.</w:t>
      </w:r>
    </w:p>
    <w:p w:rsidR="00ED1048" w:rsidRPr="00496165" w:rsidRDefault="00ED1048" w:rsidP="006C0F90">
      <w:pPr>
        <w:pStyle w:val="CommentText"/>
        <w:numPr>
          <w:ilvl w:val="0"/>
          <w:numId w:val="12"/>
        </w:numPr>
        <w:spacing w:after="200" w:line="240" w:lineRule="auto"/>
        <w:jc w:val="left"/>
        <w:rPr>
          <w:u w:val="single"/>
        </w:rPr>
      </w:pPr>
      <w:r w:rsidRPr="00496165">
        <w:rPr>
          <w:u w:val="single"/>
        </w:rPr>
        <w:t xml:space="preserve">Exercise or </w:t>
      </w:r>
      <w:proofErr w:type="spellStart"/>
      <w:r w:rsidRPr="00496165">
        <w:rPr>
          <w:u w:val="single"/>
        </w:rPr>
        <w:t>dobutamine</w:t>
      </w:r>
      <w:proofErr w:type="spellEnd"/>
      <w:r w:rsidRPr="00496165">
        <w:rPr>
          <w:u w:val="single"/>
        </w:rPr>
        <w:t xml:space="preserve"> stress echo</w:t>
      </w:r>
      <w:r w:rsidR="007C5BFF" w:rsidRPr="00496165">
        <w:rPr>
          <w:u w:val="single"/>
        </w:rPr>
        <w:t>cardio</w:t>
      </w:r>
      <w:r w:rsidR="00F42D04" w:rsidRPr="00496165">
        <w:rPr>
          <w:u w:val="single"/>
        </w:rPr>
        <w:t>g</w:t>
      </w:r>
      <w:r w:rsidR="007C5BFF" w:rsidRPr="00496165">
        <w:rPr>
          <w:u w:val="single"/>
        </w:rPr>
        <w:t>raphy</w:t>
      </w:r>
      <w:r w:rsidR="007F6938" w:rsidRPr="00496165">
        <w:rPr>
          <w:u w:val="single"/>
        </w:rPr>
        <w:t xml:space="preserve"> (</w:t>
      </w:r>
      <w:r w:rsidR="00594CB9" w:rsidRPr="00496165">
        <w:rPr>
          <w:u w:val="single"/>
        </w:rPr>
        <w:t>MBS Items 55116, 55117, 55122, 55123)</w:t>
      </w:r>
    </w:p>
    <w:p w:rsidR="00062CE6" w:rsidRPr="00496165" w:rsidRDefault="00236058" w:rsidP="00236058">
      <w:r w:rsidRPr="00496165">
        <w:t xml:space="preserve">Stress echocardiography can be used to define regional or global left ventricular dysfunction caused be inducible </w:t>
      </w:r>
      <w:proofErr w:type="spellStart"/>
      <w:r w:rsidRPr="00496165">
        <w:t>ischaemia</w:t>
      </w:r>
      <w:proofErr w:type="spellEnd"/>
      <w:r w:rsidRPr="00496165">
        <w:t xml:space="preserve">. </w:t>
      </w:r>
      <w:r w:rsidR="0007797F" w:rsidRPr="00496165">
        <w:t>W</w:t>
      </w:r>
      <w:r w:rsidR="00AD1C23" w:rsidRPr="00496165">
        <w:t>all motion abnormalit</w:t>
      </w:r>
      <w:r w:rsidR="00733ABC" w:rsidRPr="00496165">
        <w:t>ies</w:t>
      </w:r>
      <w:r w:rsidR="0091451D" w:rsidRPr="00496165">
        <w:t xml:space="preserve"> induced by </w:t>
      </w:r>
      <w:r w:rsidR="00550801" w:rsidRPr="00496165">
        <w:t>exercise or</w:t>
      </w:r>
      <w:r w:rsidR="00165C78" w:rsidRPr="00496165">
        <w:t xml:space="preserve"> pharmacological </w:t>
      </w:r>
      <w:r w:rsidR="0091451D" w:rsidRPr="00496165">
        <w:t>s</w:t>
      </w:r>
      <w:r w:rsidR="001B6A1C" w:rsidRPr="00496165">
        <w:t>tress</w:t>
      </w:r>
      <w:r w:rsidR="00165C78" w:rsidRPr="00496165">
        <w:t xml:space="preserve"> </w:t>
      </w:r>
      <w:r w:rsidR="00733ABC" w:rsidRPr="00496165">
        <w:t>are</w:t>
      </w:r>
      <w:r w:rsidR="00165C78" w:rsidRPr="00496165">
        <w:t xml:space="preserve"> diagnostic </w:t>
      </w:r>
      <w:r w:rsidR="008304BB" w:rsidRPr="00496165">
        <w:t>markers</w:t>
      </w:r>
      <w:r w:rsidR="00165C78" w:rsidRPr="00496165">
        <w:t xml:space="preserve"> for</w:t>
      </w:r>
      <w:r w:rsidR="00BB1FD8" w:rsidRPr="00496165">
        <w:t xml:space="preserve"> </w:t>
      </w:r>
      <w:r w:rsidR="00433DE3" w:rsidRPr="00496165">
        <w:t xml:space="preserve">the presence of </w:t>
      </w:r>
      <w:r w:rsidR="00BB1FD8" w:rsidRPr="00496165">
        <w:t>myocardial</w:t>
      </w:r>
      <w:r w:rsidR="00165C78" w:rsidRPr="00496165">
        <w:t xml:space="preserve"> </w:t>
      </w:r>
      <w:proofErr w:type="spellStart"/>
      <w:r w:rsidR="004B7A26" w:rsidRPr="00496165">
        <w:t>ischaemia</w:t>
      </w:r>
      <w:proofErr w:type="spellEnd"/>
      <w:r w:rsidR="00687A93" w:rsidRPr="00496165">
        <w:t xml:space="preserve"> </w:t>
      </w:r>
      <w:r w:rsidR="00687A93" w:rsidRPr="00496165">
        <w:fldChar w:fldCharType="begin">
          <w:fldData xml:space="preserve">PEVuZE5vdGU+PENpdGU+PEF1dGhvcj5GaWhuPC9BdXRob3I+PFllYXI+MjAxMjwvWWVhcj48UmVj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</w:fldData>
        </w:fldChar>
      </w:r>
      <w:r w:rsidR="00687A93" w:rsidRPr="00496165">
        <w:instrText xml:space="preserve"> ADDIN EN.CITE </w:instrText>
      </w:r>
      <w:r w:rsidR="00687A93" w:rsidRPr="00496165">
        <w:fldChar w:fldCharType="begin">
          <w:fldData xml:space="preserve">PEVuZE5vdGU+PENpdGU+PEF1dGhvcj5GaWhuPC9BdXRob3I+PFllYXI+MjAxMjwvWWVhcj48UmVj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</w:fldData>
        </w:fldChar>
      </w:r>
      <w:r w:rsidR="00687A93" w:rsidRPr="00496165">
        <w:instrText xml:space="preserve"> ADDIN EN.CITE.DATA </w:instrText>
      </w:r>
      <w:r w:rsidR="00687A93" w:rsidRPr="00496165">
        <w:fldChar w:fldCharType="end"/>
      </w:r>
      <w:r w:rsidR="00687A93" w:rsidRPr="00496165">
        <w:fldChar w:fldCharType="separate"/>
      </w:r>
      <w:r w:rsidR="00687A93" w:rsidRPr="00496165">
        <w:rPr>
          <w:noProof/>
        </w:rPr>
        <w:t>(</w:t>
      </w:r>
      <w:hyperlink w:anchor="_ENREF_7" w:tooltip="Fihn, 2012 #138" w:history="1">
        <w:r w:rsidR="003C2E32" w:rsidRPr="00496165">
          <w:rPr>
            <w:noProof/>
          </w:rPr>
          <w:t>Fihn et al 2012</w:t>
        </w:r>
      </w:hyperlink>
      <w:r w:rsidR="00687A93" w:rsidRPr="00496165">
        <w:rPr>
          <w:noProof/>
        </w:rPr>
        <w:t>)</w:t>
      </w:r>
      <w:r w:rsidR="00687A93" w:rsidRPr="00496165">
        <w:fldChar w:fldCharType="end"/>
      </w:r>
      <w:r w:rsidR="004B7A26" w:rsidRPr="00496165">
        <w:t>.</w:t>
      </w:r>
      <w:r w:rsidR="00D82DCC" w:rsidRPr="00496165">
        <w:t xml:space="preserve"> </w:t>
      </w:r>
      <w:r w:rsidR="00215C74" w:rsidRPr="00496165">
        <w:t>Exercise is the primary method of stress where possible, with pharmacological agents typically reserved for patients who are unable to exercise.</w:t>
      </w:r>
      <w:r w:rsidR="00FE7C71" w:rsidRPr="00496165">
        <w:t xml:space="preserve"> </w:t>
      </w:r>
      <w:r w:rsidR="005C6820" w:rsidRPr="00496165">
        <w:t>Pharmacological stres</w:t>
      </w:r>
      <w:r w:rsidR="00553247" w:rsidRPr="00496165">
        <w:t>s agents are recommended in patients with</w:t>
      </w:r>
      <w:r w:rsidR="005C6820" w:rsidRPr="00496165">
        <w:t xml:space="preserve"> res</w:t>
      </w:r>
      <w:r w:rsidR="00F60481" w:rsidRPr="00496165">
        <w:t xml:space="preserve">ting wall motion abnormalities </w:t>
      </w:r>
      <w:r w:rsidR="00F60481" w:rsidRPr="00496165">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F60481" w:rsidRPr="00496165">
        <w:instrText xml:space="preserve"> ADDIN EN.CITE </w:instrText>
      </w:r>
      <w:r w:rsidR="00F60481" w:rsidRPr="00496165">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F60481" w:rsidRPr="00496165">
        <w:instrText xml:space="preserve"> ADDIN EN.CITE.DATA </w:instrText>
      </w:r>
      <w:r w:rsidR="00F60481" w:rsidRPr="00496165">
        <w:fldChar w:fldCharType="end"/>
      </w:r>
      <w:r w:rsidR="00F60481" w:rsidRPr="00496165">
        <w:fldChar w:fldCharType="separate"/>
      </w:r>
      <w:r w:rsidR="00F60481" w:rsidRPr="00496165">
        <w:rPr>
          <w:noProof/>
        </w:rPr>
        <w:t>(</w:t>
      </w:r>
      <w:hyperlink w:anchor="_ENREF_13" w:tooltip="Montalescot, 2013 #151" w:history="1">
        <w:r w:rsidR="003C2E32" w:rsidRPr="00496165">
          <w:rPr>
            <w:noProof/>
          </w:rPr>
          <w:t>Montalescot et al 2013</w:t>
        </w:r>
      </w:hyperlink>
      <w:r w:rsidR="00F60481" w:rsidRPr="00496165">
        <w:rPr>
          <w:noProof/>
        </w:rPr>
        <w:t>)</w:t>
      </w:r>
      <w:r w:rsidR="00F60481" w:rsidRPr="00496165">
        <w:fldChar w:fldCharType="end"/>
      </w:r>
      <w:r w:rsidR="0039325E">
        <w:t>.</w:t>
      </w:r>
    </w:p>
    <w:p w:rsidR="00ED1048" w:rsidRPr="005057D8" w:rsidRDefault="00ED1048" w:rsidP="006C0F90">
      <w:pPr>
        <w:pStyle w:val="CommentText"/>
        <w:numPr>
          <w:ilvl w:val="0"/>
          <w:numId w:val="12"/>
        </w:numPr>
        <w:spacing w:after="200" w:line="240" w:lineRule="auto"/>
        <w:jc w:val="left"/>
        <w:rPr>
          <w:u w:val="single"/>
        </w:rPr>
      </w:pPr>
      <w:r w:rsidRPr="00496165">
        <w:rPr>
          <w:u w:val="single"/>
        </w:rPr>
        <w:t xml:space="preserve">Exercise or pharmacologic (adenosine or </w:t>
      </w:r>
      <w:proofErr w:type="spellStart"/>
      <w:r w:rsidRPr="00496165">
        <w:rPr>
          <w:u w:val="single"/>
        </w:rPr>
        <w:t>dobutamine</w:t>
      </w:r>
      <w:proofErr w:type="spellEnd"/>
      <w:r w:rsidRPr="00496165">
        <w:rPr>
          <w:u w:val="single"/>
        </w:rPr>
        <w:t xml:space="preserve">) </w:t>
      </w:r>
      <w:r w:rsidR="00BE7488" w:rsidRPr="00496165">
        <w:rPr>
          <w:u w:val="single"/>
        </w:rPr>
        <w:t>single-photon emission computed tomography (</w:t>
      </w:r>
      <w:r w:rsidRPr="00496165">
        <w:rPr>
          <w:u w:val="single"/>
        </w:rPr>
        <w:t>SPECT</w:t>
      </w:r>
      <w:r w:rsidR="00BE7488" w:rsidRPr="00496165">
        <w:rPr>
          <w:u w:val="single"/>
        </w:rPr>
        <w:t>)</w:t>
      </w:r>
      <w:r w:rsidR="007F6938" w:rsidRPr="00496165">
        <w:rPr>
          <w:u w:val="single"/>
        </w:rPr>
        <w:t xml:space="preserve"> </w:t>
      </w:r>
      <w:r w:rsidR="00927BB6" w:rsidRPr="00496165">
        <w:rPr>
          <w:u w:val="single"/>
        </w:rPr>
        <w:t xml:space="preserve">(MBS </w:t>
      </w:r>
      <w:r w:rsidR="00927BB6" w:rsidRPr="005057D8">
        <w:rPr>
          <w:u w:val="single"/>
        </w:rPr>
        <w:t xml:space="preserve">Items </w:t>
      </w:r>
      <w:r w:rsidR="005B6BFE" w:rsidRPr="005057D8">
        <w:rPr>
          <w:u w:val="single"/>
        </w:rPr>
        <w:t>61302, 61303, 1306, 61307, 61651, 61652, 61653, 61654</w:t>
      </w:r>
      <w:r w:rsidR="007F6938" w:rsidRPr="005057D8">
        <w:rPr>
          <w:u w:val="single"/>
        </w:rPr>
        <w:t>)</w:t>
      </w:r>
    </w:p>
    <w:p w:rsidR="00035C12" w:rsidRPr="00496165" w:rsidRDefault="00BE7488" w:rsidP="00062CE6">
      <w:r w:rsidRPr="00496165">
        <w:t>SPECT</w:t>
      </w:r>
      <w:r w:rsidR="00A0203C" w:rsidRPr="00496165">
        <w:t xml:space="preserve"> </w:t>
      </w:r>
      <w:r w:rsidR="00482520" w:rsidRPr="00496165">
        <w:t>util</w:t>
      </w:r>
      <w:r w:rsidR="00374990" w:rsidRPr="00496165">
        <w:t>ises technetium-99m or thallium-</w:t>
      </w:r>
      <w:r w:rsidR="00482520" w:rsidRPr="00496165">
        <w:t>201 radiopha</w:t>
      </w:r>
      <w:r w:rsidR="00AA3051" w:rsidRPr="00496165">
        <w:t>r</w:t>
      </w:r>
      <w:r w:rsidR="00482520" w:rsidRPr="00496165">
        <w:t>maceutical tracers</w:t>
      </w:r>
      <w:r w:rsidR="00C40E96" w:rsidRPr="00496165">
        <w:t xml:space="preserve"> to visualise regional myocardial blood </w:t>
      </w:r>
      <w:r w:rsidR="00CA46AD" w:rsidRPr="00496165">
        <w:t xml:space="preserve">flow and </w:t>
      </w:r>
      <w:r w:rsidR="00C40E96" w:rsidRPr="00496165">
        <w:t>perfusion</w:t>
      </w:r>
      <w:r w:rsidR="00DE00B2" w:rsidRPr="00496165">
        <w:t xml:space="preserve"> </w:t>
      </w:r>
      <w:r w:rsidR="00DE00B2" w:rsidRPr="00496165">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DE00B2" w:rsidRPr="00496165">
        <w:instrText xml:space="preserve"> ADDIN EN.CITE </w:instrText>
      </w:r>
      <w:r w:rsidR="00DE00B2" w:rsidRPr="00496165">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DE00B2" w:rsidRPr="00496165">
        <w:instrText xml:space="preserve"> ADDIN EN.CITE.DATA </w:instrText>
      </w:r>
      <w:r w:rsidR="00DE00B2" w:rsidRPr="00496165">
        <w:fldChar w:fldCharType="end"/>
      </w:r>
      <w:r w:rsidR="00DE00B2" w:rsidRPr="00496165">
        <w:fldChar w:fldCharType="separate"/>
      </w:r>
      <w:r w:rsidR="00DE00B2" w:rsidRPr="00496165">
        <w:rPr>
          <w:noProof/>
        </w:rPr>
        <w:t>(</w:t>
      </w:r>
      <w:hyperlink w:anchor="_ENREF_13" w:tooltip="Montalescot, 2013 #151" w:history="1">
        <w:r w:rsidR="003C2E32" w:rsidRPr="00496165">
          <w:rPr>
            <w:noProof/>
          </w:rPr>
          <w:t>Montalescot et al 2013</w:t>
        </w:r>
      </w:hyperlink>
      <w:r w:rsidR="00DE00B2" w:rsidRPr="00496165">
        <w:rPr>
          <w:noProof/>
        </w:rPr>
        <w:t>)</w:t>
      </w:r>
      <w:r w:rsidR="00DE00B2" w:rsidRPr="00496165">
        <w:fldChar w:fldCharType="end"/>
      </w:r>
      <w:r w:rsidR="00C40E96" w:rsidRPr="00496165">
        <w:t>.</w:t>
      </w:r>
      <w:r w:rsidR="00347CAB" w:rsidRPr="00496165">
        <w:t xml:space="preserve"> </w:t>
      </w:r>
      <w:r w:rsidR="007F78EC" w:rsidRPr="00496165">
        <w:t xml:space="preserve">Regional areas affected by myocardial </w:t>
      </w:r>
      <w:proofErr w:type="spellStart"/>
      <w:r w:rsidR="007F78EC" w:rsidRPr="00496165">
        <w:t>ischaemia</w:t>
      </w:r>
      <w:proofErr w:type="spellEnd"/>
      <w:r w:rsidR="007F78EC" w:rsidRPr="00496165">
        <w:t xml:space="preserve"> are identified by monitoring t</w:t>
      </w:r>
      <w:r w:rsidR="006C31BB" w:rsidRPr="00496165">
        <w:t xml:space="preserve">racer </w:t>
      </w:r>
      <w:r w:rsidR="008737EB" w:rsidRPr="00496165">
        <w:t xml:space="preserve">uptake under </w:t>
      </w:r>
      <w:r w:rsidR="00957AB5" w:rsidRPr="00496165">
        <w:t>peak</w:t>
      </w:r>
      <w:r w:rsidR="001E58EA" w:rsidRPr="00496165">
        <w:t xml:space="preserve"> </w:t>
      </w:r>
      <w:r w:rsidR="006E13A1" w:rsidRPr="00496165">
        <w:t>stress (</w:t>
      </w:r>
      <w:r w:rsidR="000A1C58" w:rsidRPr="00496165">
        <w:t xml:space="preserve">either </w:t>
      </w:r>
      <w:r w:rsidR="008737EB" w:rsidRPr="00496165">
        <w:t xml:space="preserve">pharmacological </w:t>
      </w:r>
      <w:r w:rsidR="000A1C58" w:rsidRPr="00496165">
        <w:t>or exercise</w:t>
      </w:r>
      <w:r w:rsidR="006E13A1" w:rsidRPr="00496165">
        <w:t>)</w:t>
      </w:r>
      <w:r w:rsidR="000A1C58" w:rsidRPr="00496165">
        <w:t xml:space="preserve"> </w:t>
      </w:r>
      <w:r w:rsidR="006C31BB" w:rsidRPr="00496165">
        <w:t>compared to</w:t>
      </w:r>
      <w:r w:rsidR="000A1C58" w:rsidRPr="00496165">
        <w:t xml:space="preserve"> baseline</w:t>
      </w:r>
      <w:r w:rsidR="006C31BB" w:rsidRPr="00496165">
        <w:t xml:space="preserve"> uptake during rest. </w:t>
      </w:r>
      <w:r w:rsidR="008A32A7" w:rsidRPr="00496165">
        <w:t xml:space="preserve">As with the previously mentioned comparator tests, the use of </w:t>
      </w:r>
      <w:r w:rsidR="00117390">
        <w:t>pharmacological</w:t>
      </w:r>
      <w:r w:rsidR="008A32A7" w:rsidRPr="00496165">
        <w:t xml:space="preserve"> stress agents is only preferred for patients who are unable </w:t>
      </w:r>
      <w:r w:rsidR="000878D0" w:rsidRPr="00496165">
        <w:t>to otherwise exercise, or in whom an exercise stress test has returned an equivocal result.</w:t>
      </w:r>
    </w:p>
    <w:p w:rsidR="00ED1048" w:rsidRPr="00496165" w:rsidRDefault="00CD75B5" w:rsidP="006C0F90">
      <w:pPr>
        <w:pStyle w:val="CommentText"/>
        <w:numPr>
          <w:ilvl w:val="0"/>
          <w:numId w:val="12"/>
        </w:numPr>
        <w:spacing w:after="200" w:line="240" w:lineRule="auto"/>
        <w:jc w:val="left"/>
        <w:rPr>
          <w:u w:val="single"/>
        </w:rPr>
      </w:pPr>
      <w:r w:rsidRPr="00496165">
        <w:rPr>
          <w:u w:val="single"/>
        </w:rPr>
        <w:t>Computed tomography coronary angiography (CTCA)</w:t>
      </w:r>
      <w:r w:rsidR="007F6938" w:rsidRPr="00496165">
        <w:rPr>
          <w:u w:val="single"/>
        </w:rPr>
        <w:t xml:space="preserve"> </w:t>
      </w:r>
      <w:r w:rsidR="00E05BDD" w:rsidRPr="00496165">
        <w:rPr>
          <w:u w:val="single"/>
        </w:rPr>
        <w:t xml:space="preserve">(MBS Items 57360, </w:t>
      </w:r>
      <w:r w:rsidR="00107C36" w:rsidRPr="00496165">
        <w:rPr>
          <w:u w:val="single"/>
        </w:rPr>
        <w:t>57361</w:t>
      </w:r>
      <w:r w:rsidR="007F6938" w:rsidRPr="00496165">
        <w:rPr>
          <w:u w:val="single"/>
        </w:rPr>
        <w:t>)</w:t>
      </w:r>
    </w:p>
    <w:p w:rsidR="00062CE6" w:rsidRDefault="0066205C" w:rsidP="00E44F93">
      <w:r w:rsidRPr="00496165">
        <w:t>CTCA</w:t>
      </w:r>
      <w:r w:rsidR="004C3A63" w:rsidRPr="00496165">
        <w:t xml:space="preserve"> utilises intravenous contrast to visualise the lumen of coronary arteries</w:t>
      </w:r>
      <w:r w:rsidR="009F7B12" w:rsidRPr="00496165">
        <w:t xml:space="preserve">, and is therefore able to diagnose </w:t>
      </w:r>
      <w:r w:rsidR="009E540E" w:rsidRPr="00496165">
        <w:t>myocardial</w:t>
      </w:r>
      <w:r w:rsidR="009F7B12" w:rsidRPr="00496165">
        <w:t xml:space="preserve"> </w:t>
      </w:r>
      <w:proofErr w:type="spellStart"/>
      <w:r w:rsidR="009F7B12" w:rsidRPr="00496165">
        <w:t>ischaemia</w:t>
      </w:r>
      <w:proofErr w:type="spellEnd"/>
      <w:r w:rsidR="009F7B12" w:rsidRPr="00496165">
        <w:t xml:space="preserve"> due to coronary artery stenosis</w:t>
      </w:r>
      <w:r w:rsidR="004C3A63" w:rsidRPr="00496165">
        <w:t>.</w:t>
      </w:r>
      <w:r w:rsidR="00A5369E" w:rsidRPr="00496165">
        <w:t xml:space="preserve"> </w:t>
      </w:r>
      <w:r w:rsidR="007B4FB7" w:rsidRPr="00496165">
        <w:t>T</w:t>
      </w:r>
      <w:r w:rsidR="00A5369E" w:rsidRPr="00496165">
        <w:t xml:space="preserve">he use of CT </w:t>
      </w:r>
      <w:r w:rsidR="007B4FB7" w:rsidRPr="00496165">
        <w:t xml:space="preserve">to image coronary arteries </w:t>
      </w:r>
      <w:r w:rsidR="007B2EB1" w:rsidRPr="00496165">
        <w:t xml:space="preserve">where possible </w:t>
      </w:r>
      <w:r w:rsidR="006C0CDD">
        <w:t>may</w:t>
      </w:r>
      <w:r w:rsidR="00697158" w:rsidRPr="00496165">
        <w:t xml:space="preserve"> avoid</w:t>
      </w:r>
      <w:r w:rsidR="007B4FB7" w:rsidRPr="00496165">
        <w:t xml:space="preserve"> the use of </w:t>
      </w:r>
      <w:r w:rsidR="00143DC8" w:rsidRPr="00496165">
        <w:t>invasive</w:t>
      </w:r>
      <w:r w:rsidR="007B4FB7" w:rsidRPr="00496165">
        <w:t xml:space="preserve"> coronary catheterisation</w:t>
      </w:r>
      <w:r w:rsidR="00083AAA" w:rsidRPr="00496165">
        <w:t>.</w:t>
      </w:r>
      <w:r w:rsidR="00935C27" w:rsidRPr="00496165">
        <w:t xml:space="preserve"> However, the use of CTCA </w:t>
      </w:r>
      <w:r w:rsidR="00F749A8" w:rsidRPr="00496165">
        <w:t xml:space="preserve">is </w:t>
      </w:r>
      <w:r w:rsidR="00265037" w:rsidRPr="00496165">
        <w:t xml:space="preserve">contraindicated </w:t>
      </w:r>
      <w:r w:rsidR="009C62A3" w:rsidRPr="00496165">
        <w:t>in</w:t>
      </w:r>
      <w:r w:rsidR="00265037" w:rsidRPr="00496165">
        <w:t xml:space="preserve"> patients who are obese, </w:t>
      </w:r>
      <w:r w:rsidR="00E55AE0" w:rsidRPr="00496165">
        <w:t>cannot</w:t>
      </w:r>
      <w:r w:rsidR="00265037" w:rsidRPr="00496165">
        <w:t xml:space="preserve"> hold a breath, have high calcium scores (</w:t>
      </w:r>
      <w:r w:rsidR="00E968C3" w:rsidRPr="00496165">
        <w:t xml:space="preserve">e.g. </w:t>
      </w:r>
      <w:proofErr w:type="spellStart"/>
      <w:r w:rsidR="00265037" w:rsidRPr="00496165">
        <w:t>Agatston</w:t>
      </w:r>
      <w:proofErr w:type="spellEnd"/>
      <w:r w:rsidR="00265037" w:rsidRPr="00496165">
        <w:t xml:space="preserve"> score &gt; 400), </w:t>
      </w:r>
      <w:r w:rsidR="00725B5E">
        <w:t>an irregular heart rate (e.g. atrial fibrillation) or</w:t>
      </w:r>
      <w:r w:rsidR="00725B5E" w:rsidRPr="00496165">
        <w:t xml:space="preserve"> </w:t>
      </w:r>
      <w:r w:rsidR="00265037" w:rsidRPr="00496165">
        <w:t xml:space="preserve">a regular heart rate </w:t>
      </w:r>
      <w:r w:rsidR="00E968C3" w:rsidRPr="00496165">
        <w:t>greater than</w:t>
      </w:r>
      <w:r w:rsidR="00265037" w:rsidRPr="00496165">
        <w:t xml:space="preserve"> 65 beats per minute </w:t>
      </w:r>
      <w:r w:rsidR="008F01CA" w:rsidRPr="00496165">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8F01CA" w:rsidRPr="00496165">
        <w:instrText xml:space="preserve"> ADDIN EN.CITE </w:instrText>
      </w:r>
      <w:r w:rsidR="008F01CA" w:rsidRPr="00496165">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8F01CA" w:rsidRPr="00496165">
        <w:instrText xml:space="preserve"> ADDIN EN.CITE.DATA </w:instrText>
      </w:r>
      <w:r w:rsidR="008F01CA" w:rsidRPr="00496165">
        <w:fldChar w:fldCharType="end"/>
      </w:r>
      <w:r w:rsidR="008F01CA" w:rsidRPr="00496165">
        <w:fldChar w:fldCharType="separate"/>
      </w:r>
      <w:r w:rsidR="008F01CA" w:rsidRPr="00496165">
        <w:rPr>
          <w:noProof/>
        </w:rPr>
        <w:t>(</w:t>
      </w:r>
      <w:hyperlink w:anchor="_ENREF_13" w:tooltip="Montalescot, 2013 #151" w:history="1">
        <w:r w:rsidR="003C2E32" w:rsidRPr="00496165">
          <w:rPr>
            <w:noProof/>
          </w:rPr>
          <w:t>Montalescot et al 2013</w:t>
        </w:r>
      </w:hyperlink>
      <w:r w:rsidR="008F01CA" w:rsidRPr="00496165">
        <w:rPr>
          <w:noProof/>
        </w:rPr>
        <w:t>)</w:t>
      </w:r>
      <w:r w:rsidR="008F01CA" w:rsidRPr="00496165">
        <w:fldChar w:fldCharType="end"/>
      </w:r>
      <w:r w:rsidR="00265037" w:rsidRPr="00496165">
        <w:t xml:space="preserve">. </w:t>
      </w:r>
      <w:r w:rsidR="00744C12" w:rsidRPr="00496165">
        <w:t xml:space="preserve">CTCA is primarily indicated for </w:t>
      </w:r>
      <w:r w:rsidR="0038063C" w:rsidRPr="00496165">
        <w:t>patients</w:t>
      </w:r>
      <w:r w:rsidR="00744C12" w:rsidRPr="00496165">
        <w:t xml:space="preserve"> who have a low intermediate PTP of CAD</w:t>
      </w:r>
      <w:r w:rsidR="008955D1" w:rsidRPr="00496165">
        <w:t xml:space="preserve"> </w:t>
      </w:r>
      <w:r w:rsidR="008243A2">
        <w:t>(15-4</w:t>
      </w:r>
      <w:r w:rsidR="000A4916">
        <w:t xml:space="preserve">5%) </w:t>
      </w:r>
      <w:r w:rsidR="008955D1" w:rsidRPr="00496165">
        <w:fldChar w:fldCharType="begin"/>
      </w:r>
      <w:r w:rsidR="008955D1" w:rsidRPr="00496165">
        <w:instrText xml:space="preserve"> ADDIN EN.CITE &lt;EndNote&gt;&lt;Cite&gt;&lt;Author&gt;Paech&lt;/Author&gt;&lt;Year&gt;2011&lt;/Year&gt;&lt;RecNum&gt;157&lt;/RecNum&gt;&lt;DisplayText&gt;(Paech and Weston 2011)&lt;/DisplayText&gt;&lt;record&gt;&lt;rec-number&gt;157&lt;/rec-number&gt;&lt;foreign-keys&gt;&lt;key app="EN" db-id="f055wwrsv9paxvedtx1xvvazze0zw95trsr9" timestamp="1405483083"&gt;157&lt;/key&gt;&lt;/foreign-keys&gt;&lt;ref-type name="Journal Article"&gt;17&lt;/ref-type&gt;&lt;contributors&gt;&lt;authors&gt;&lt;author&gt;Paech, D. C.&lt;/author&gt;&lt;author&gt;Weston, A. R.&lt;/author&gt;&lt;/authors&gt;&lt;/contributors&gt;&lt;auth-address&gt;Health Technology Analysts Pty Ltd, 135 Rowntree St, Balmain, NSW 2041, Australia. dpaech@htanalysts.com&lt;/auth-address&gt;&lt;titles&gt;&lt;title&gt;A systematic review of the clinical effectiveness of 64-slice or higher computed tomography angiography as an alternative to invasive coronary angiography in the investigation of suspected coronary artery disease&lt;/title&gt;&lt;secondary-title&gt;BMC Cardiovasc Disord&lt;/secondary-title&gt;&lt;alt-title&gt;BMC cardiovascular disorders&lt;/alt-title&gt;&lt;/titles&gt;&lt;periodical&gt;&lt;full-title&gt;BMC Cardiovasc Disord&lt;/full-title&gt;&lt;abbr-1&gt;BMC cardiovascular disorders&lt;/abbr-1&gt;&lt;/periodical&gt;&lt;alt-periodical&gt;&lt;full-title&gt;BMC Cardiovasc Disord&lt;/full-title&gt;&lt;abbr-1&gt;BMC cardiovascular disorders&lt;/abbr-1&gt;&lt;/alt-periodical&gt;&lt;pages&gt;32&lt;/pages&gt;&lt;volume&gt;11&lt;/volume&gt;&lt;edition&gt;2011/06/18&lt;/edition&gt;&lt;keywords&gt;&lt;keyword&gt;Coronary Angiography/*standards&lt;/keyword&gt;&lt;keyword&gt;Coronary Artery Disease/*radiography/therapy&lt;/keyword&gt;&lt;keyword&gt;Humans&lt;/keyword&gt;&lt;keyword&gt;Prospective Studies&lt;/keyword&gt;&lt;keyword&gt;Tomography, X-Ray Computed/*standards&lt;/keyword&gt;&lt;keyword&gt;Treatment Outcome&lt;/keyword&gt;&lt;/keywords&gt;&lt;dates&gt;&lt;year&gt;2011&lt;/year&gt;&lt;/dates&gt;&lt;isbn&gt;1471-2261&lt;/isbn&gt;&lt;accession-num&gt;21679468&lt;/accession-num&gt;&lt;urls&gt;&lt;/urls&gt;&lt;custom2&gt;Pmc3141758&lt;/custom2&gt;&lt;electronic-resource-num&gt;10.1186/1471-2261-11-32&lt;/electronic-resource-num&gt;&lt;remote-database-provider&gt;NLM&lt;/remote-database-provider&gt;&lt;language&gt;eng&lt;/language&gt;&lt;/record&gt;&lt;/Cite&gt;&lt;/EndNote&gt;</w:instrText>
      </w:r>
      <w:r w:rsidR="008955D1" w:rsidRPr="00496165">
        <w:fldChar w:fldCharType="separate"/>
      </w:r>
      <w:r w:rsidR="008955D1" w:rsidRPr="00496165">
        <w:rPr>
          <w:noProof/>
        </w:rPr>
        <w:t>(</w:t>
      </w:r>
      <w:hyperlink w:anchor="_ENREF_14" w:tooltip="Paech, 2011 #157" w:history="1">
        <w:r w:rsidR="003C2E32" w:rsidRPr="00496165">
          <w:rPr>
            <w:noProof/>
          </w:rPr>
          <w:t>Paech and Weston 2011</w:t>
        </w:r>
      </w:hyperlink>
      <w:r w:rsidR="008955D1" w:rsidRPr="00496165">
        <w:rPr>
          <w:noProof/>
        </w:rPr>
        <w:t>)</w:t>
      </w:r>
      <w:r w:rsidR="008955D1" w:rsidRPr="00496165">
        <w:fldChar w:fldCharType="end"/>
      </w:r>
      <w:r w:rsidR="00744C12" w:rsidRPr="00496165">
        <w:t>.</w:t>
      </w:r>
    </w:p>
    <w:p w:rsidR="00A626A2" w:rsidRDefault="00A626A2" w:rsidP="00C23817">
      <w:pPr>
        <w:pStyle w:val="Heading2"/>
      </w:pPr>
      <w:bookmarkStart w:id="28" w:name="_Toc401572791"/>
      <w:r>
        <w:t>Reference standard</w:t>
      </w:r>
      <w:bookmarkEnd w:id="28"/>
    </w:p>
    <w:p w:rsidR="00A626A2" w:rsidRPr="00496165" w:rsidRDefault="00A626A2" w:rsidP="00E44F93">
      <w:r w:rsidRPr="003E0801">
        <w:t xml:space="preserve">Invasive coronary angiography </w:t>
      </w:r>
      <w:r w:rsidR="00347A7D">
        <w:t xml:space="preserve">(ICA) </w:t>
      </w:r>
      <w:r w:rsidRPr="003E0801">
        <w:t xml:space="preserve">is currently the gold standard </w:t>
      </w:r>
      <w:r w:rsidR="00046D93">
        <w:t xml:space="preserve">used </w:t>
      </w:r>
      <w:r w:rsidR="00880EAA">
        <w:t>to confirm or rule out a</w:t>
      </w:r>
      <w:r w:rsidRPr="003E0801">
        <w:t xml:space="preserve"> </w:t>
      </w:r>
      <w:r w:rsidR="00880EAA">
        <w:t xml:space="preserve">diagnosis of </w:t>
      </w:r>
      <w:r w:rsidR="00976F69">
        <w:t>CAD</w:t>
      </w:r>
      <w:r w:rsidR="009E3FDA">
        <w:t>.</w:t>
      </w:r>
      <w:r w:rsidR="00347A7D">
        <w:t xml:space="preserve"> Due to its invasiveness, </w:t>
      </w:r>
      <w:r w:rsidR="00B9482A">
        <w:t xml:space="preserve">ICA is </w:t>
      </w:r>
      <w:r w:rsidR="0040490F">
        <w:t xml:space="preserve">only </w:t>
      </w:r>
      <w:r w:rsidR="00B9482A">
        <w:t xml:space="preserve">recommended </w:t>
      </w:r>
      <w:r w:rsidR="009F0866">
        <w:t xml:space="preserve">in </w:t>
      </w:r>
      <w:r w:rsidR="008D0F5A">
        <w:t>stable</w:t>
      </w:r>
      <w:r w:rsidR="0047666D">
        <w:t xml:space="preserve"> </w:t>
      </w:r>
      <w:r w:rsidR="009F0866">
        <w:t xml:space="preserve">patients </w:t>
      </w:r>
      <w:r w:rsidR="0047666D">
        <w:t xml:space="preserve">with suspected CAD </w:t>
      </w:r>
      <w:r w:rsidR="008D0F5A">
        <w:t>if</w:t>
      </w:r>
      <w:r w:rsidR="0040490F">
        <w:t xml:space="preserve"> non-invasive </w:t>
      </w:r>
      <w:r w:rsidR="008F799C">
        <w:t>testing</w:t>
      </w:r>
      <w:r w:rsidR="00B164D4">
        <w:t xml:space="preserve"> provides inadequate information to determine the likelihood of a cardiac event </w:t>
      </w:r>
      <w:r w:rsidR="00B9482A">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B9482A">
        <w:instrText xml:space="preserve"> ADDIN EN.CITE </w:instrText>
      </w:r>
      <w:r w:rsidR="00B9482A">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B9482A">
        <w:instrText xml:space="preserve"> ADDIN EN.CITE.DATA </w:instrText>
      </w:r>
      <w:r w:rsidR="00B9482A">
        <w:fldChar w:fldCharType="end"/>
      </w:r>
      <w:r w:rsidR="00B9482A">
        <w:fldChar w:fldCharType="separate"/>
      </w:r>
      <w:r w:rsidR="00B9482A">
        <w:rPr>
          <w:noProof/>
        </w:rPr>
        <w:t>(</w:t>
      </w:r>
      <w:hyperlink w:anchor="_ENREF_13" w:tooltip="Montalescot, 2013 #151" w:history="1">
        <w:r w:rsidR="003C2E32">
          <w:rPr>
            <w:noProof/>
          </w:rPr>
          <w:t>Montalescot et al 2013</w:t>
        </w:r>
      </w:hyperlink>
      <w:r w:rsidR="00B9482A">
        <w:rPr>
          <w:noProof/>
        </w:rPr>
        <w:t>)</w:t>
      </w:r>
      <w:r w:rsidR="00B9482A">
        <w:fldChar w:fldCharType="end"/>
      </w:r>
      <w:r w:rsidR="00B9482A">
        <w:t>.</w:t>
      </w:r>
      <w:r w:rsidR="0061212C">
        <w:t xml:space="preserve"> </w:t>
      </w:r>
    </w:p>
    <w:p w:rsidR="001F06B3" w:rsidRDefault="0037617E" w:rsidP="00C00718">
      <w:pPr>
        <w:pStyle w:val="Heading2"/>
      </w:pPr>
      <w:bookmarkStart w:id="29" w:name="_Toc401572792"/>
      <w:r w:rsidRPr="00C00718">
        <w:lastRenderedPageBreak/>
        <w:t>Outcomes</w:t>
      </w:r>
      <w:bookmarkEnd w:id="29"/>
    </w:p>
    <w:p w:rsidR="00E32CF4" w:rsidRPr="00E40460" w:rsidRDefault="00E32CF4" w:rsidP="00AF2B1E">
      <w:pPr>
        <w:pStyle w:val="Default"/>
        <w:spacing w:before="60" w:after="60" w:line="360" w:lineRule="auto"/>
        <w:rPr>
          <w:b/>
          <w:sz w:val="20"/>
          <w:szCs w:val="20"/>
        </w:rPr>
      </w:pPr>
      <w:r w:rsidRPr="00E40460">
        <w:rPr>
          <w:b/>
          <w:sz w:val="20"/>
          <w:szCs w:val="20"/>
        </w:rPr>
        <w:t>Effectiveness</w:t>
      </w:r>
    </w:p>
    <w:p w:rsidR="00E32CF4" w:rsidRPr="00E40460" w:rsidRDefault="00E32CF4" w:rsidP="0025345A">
      <w:pPr>
        <w:pStyle w:val="Default"/>
        <w:spacing w:before="60" w:after="60" w:line="360" w:lineRule="auto"/>
        <w:rPr>
          <w:sz w:val="20"/>
          <w:szCs w:val="20"/>
          <w:u w:val="single"/>
        </w:rPr>
      </w:pPr>
      <w:r w:rsidRPr="00E40460">
        <w:rPr>
          <w:sz w:val="20"/>
          <w:szCs w:val="20"/>
          <w:u w:val="single"/>
        </w:rPr>
        <w:t>Health outcomes</w:t>
      </w:r>
    </w:p>
    <w:p w:rsidR="00E32CF4" w:rsidRPr="00E40460" w:rsidRDefault="00E32CF4" w:rsidP="0025345A">
      <w:pPr>
        <w:pStyle w:val="Default"/>
        <w:spacing w:before="60" w:after="60" w:line="360" w:lineRule="auto"/>
        <w:rPr>
          <w:sz w:val="20"/>
          <w:szCs w:val="20"/>
        </w:rPr>
      </w:pPr>
      <w:r>
        <w:rPr>
          <w:sz w:val="20"/>
          <w:szCs w:val="20"/>
        </w:rPr>
        <w:t>Cardiac</w:t>
      </w:r>
      <w:r w:rsidRPr="00E40460">
        <w:rPr>
          <w:sz w:val="20"/>
          <w:szCs w:val="20"/>
        </w:rPr>
        <w:t xml:space="preserve"> disease specific mortality rate</w:t>
      </w:r>
    </w:p>
    <w:p w:rsidR="00E32CF4" w:rsidRPr="00E40460" w:rsidRDefault="00E32CF4" w:rsidP="0025345A">
      <w:pPr>
        <w:pStyle w:val="Default"/>
        <w:spacing w:before="60" w:after="60" w:line="360" w:lineRule="auto"/>
        <w:rPr>
          <w:sz w:val="20"/>
          <w:szCs w:val="20"/>
        </w:rPr>
      </w:pPr>
      <w:r w:rsidRPr="00E40460">
        <w:rPr>
          <w:sz w:val="20"/>
          <w:szCs w:val="20"/>
        </w:rPr>
        <w:t>Survival rate</w:t>
      </w:r>
    </w:p>
    <w:p w:rsidR="00E32CF4" w:rsidRPr="00E40460" w:rsidRDefault="00E32CF4" w:rsidP="0025345A">
      <w:pPr>
        <w:pStyle w:val="Default"/>
        <w:spacing w:before="60" w:after="60" w:line="360" w:lineRule="auto"/>
        <w:rPr>
          <w:sz w:val="20"/>
          <w:szCs w:val="20"/>
        </w:rPr>
      </w:pPr>
      <w:r w:rsidRPr="00E40460">
        <w:rPr>
          <w:sz w:val="20"/>
          <w:szCs w:val="20"/>
        </w:rPr>
        <w:t>Adverse cardiac event over defined period</w:t>
      </w:r>
    </w:p>
    <w:p w:rsidR="00E32CF4" w:rsidRDefault="00E32CF4" w:rsidP="0025345A">
      <w:pPr>
        <w:pStyle w:val="Default"/>
        <w:spacing w:before="60" w:after="60" w:line="360" w:lineRule="auto"/>
        <w:rPr>
          <w:sz w:val="20"/>
          <w:szCs w:val="20"/>
          <w:u w:val="single"/>
        </w:rPr>
      </w:pPr>
      <w:r>
        <w:rPr>
          <w:sz w:val="20"/>
          <w:szCs w:val="20"/>
        </w:rPr>
        <w:t>Cardiac hospitalisation</w:t>
      </w:r>
      <w:r w:rsidRPr="00E40460">
        <w:rPr>
          <w:sz w:val="20"/>
          <w:szCs w:val="20"/>
          <w:u w:val="single"/>
        </w:rPr>
        <w:t xml:space="preserve"> </w:t>
      </w:r>
    </w:p>
    <w:p w:rsidR="00E32CF4" w:rsidRDefault="00E32CF4" w:rsidP="0025345A">
      <w:pPr>
        <w:pStyle w:val="Default"/>
        <w:spacing w:before="60" w:after="60" w:line="360" w:lineRule="auto"/>
        <w:rPr>
          <w:sz w:val="20"/>
          <w:szCs w:val="20"/>
        </w:rPr>
      </w:pPr>
      <w:r w:rsidRPr="00E40460">
        <w:rPr>
          <w:sz w:val="20"/>
          <w:szCs w:val="20"/>
        </w:rPr>
        <w:t>Quality of life scores</w:t>
      </w:r>
    </w:p>
    <w:p w:rsidR="00E32CF4" w:rsidRPr="00E40460" w:rsidRDefault="00E32CF4" w:rsidP="00AE410D">
      <w:pPr>
        <w:pStyle w:val="Default"/>
        <w:spacing w:before="60" w:after="60" w:line="360" w:lineRule="auto"/>
        <w:rPr>
          <w:sz w:val="20"/>
          <w:szCs w:val="20"/>
          <w:u w:val="single"/>
        </w:rPr>
      </w:pPr>
      <w:r w:rsidRPr="00E40460">
        <w:rPr>
          <w:sz w:val="20"/>
          <w:szCs w:val="20"/>
          <w:u w:val="single"/>
        </w:rPr>
        <w:t>Diagnostic accuracy</w:t>
      </w:r>
      <w:r>
        <w:rPr>
          <w:sz w:val="20"/>
          <w:szCs w:val="20"/>
          <w:u w:val="single"/>
        </w:rPr>
        <w:t xml:space="preserve"> (for detecting myocardial </w:t>
      </w:r>
      <w:proofErr w:type="spellStart"/>
      <w:r>
        <w:rPr>
          <w:sz w:val="20"/>
          <w:szCs w:val="20"/>
          <w:u w:val="single"/>
        </w:rPr>
        <w:t>ischaemia</w:t>
      </w:r>
      <w:proofErr w:type="spellEnd"/>
      <w:r>
        <w:rPr>
          <w:sz w:val="20"/>
          <w:szCs w:val="20"/>
          <w:u w:val="single"/>
        </w:rPr>
        <w:t>)</w:t>
      </w:r>
    </w:p>
    <w:p w:rsidR="00E32CF4" w:rsidRPr="00E40460" w:rsidRDefault="00E32CF4" w:rsidP="00AE410D">
      <w:pPr>
        <w:pStyle w:val="Default"/>
        <w:spacing w:before="60" w:after="60" w:line="360" w:lineRule="auto"/>
        <w:rPr>
          <w:sz w:val="20"/>
          <w:szCs w:val="20"/>
        </w:rPr>
      </w:pPr>
      <w:r w:rsidRPr="00E40460">
        <w:rPr>
          <w:sz w:val="20"/>
          <w:szCs w:val="20"/>
        </w:rPr>
        <w:t>Sensitivity, specificity (confirmed by reference standard)</w:t>
      </w:r>
    </w:p>
    <w:p w:rsidR="00E32CF4" w:rsidRDefault="00E32CF4" w:rsidP="00AE410D">
      <w:pPr>
        <w:pStyle w:val="Default"/>
        <w:spacing w:before="60" w:after="60" w:line="360" w:lineRule="auto"/>
        <w:rPr>
          <w:sz w:val="20"/>
          <w:szCs w:val="20"/>
        </w:rPr>
      </w:pPr>
      <w:r w:rsidRPr="00E40460">
        <w:rPr>
          <w:sz w:val="20"/>
          <w:szCs w:val="20"/>
        </w:rPr>
        <w:t>Positive likelihood ratio, negative likelihood ratio (confirmed by reference standard)</w:t>
      </w:r>
    </w:p>
    <w:p w:rsidR="00E32CF4" w:rsidRDefault="00E32CF4" w:rsidP="00F87DD0">
      <w:pPr>
        <w:pStyle w:val="Default"/>
        <w:spacing w:before="60" w:after="60" w:line="360" w:lineRule="auto"/>
        <w:rPr>
          <w:sz w:val="20"/>
          <w:szCs w:val="20"/>
        </w:rPr>
      </w:pPr>
      <w:r w:rsidRPr="00F87DD0">
        <w:rPr>
          <w:sz w:val="20"/>
          <w:szCs w:val="20"/>
        </w:rPr>
        <w:t>Positive predictive va</w:t>
      </w:r>
      <w:r>
        <w:rPr>
          <w:sz w:val="20"/>
          <w:szCs w:val="20"/>
        </w:rPr>
        <w:t>lue, negative predictive value (confirmed by reference standard)</w:t>
      </w:r>
    </w:p>
    <w:p w:rsidR="00E32CF4" w:rsidRPr="00E40460" w:rsidRDefault="00E32CF4" w:rsidP="00F87DD0">
      <w:pPr>
        <w:pStyle w:val="Default"/>
        <w:spacing w:before="60" w:after="60" w:line="360" w:lineRule="auto"/>
        <w:rPr>
          <w:sz w:val="20"/>
          <w:szCs w:val="20"/>
        </w:rPr>
      </w:pPr>
      <w:r w:rsidRPr="00E40460">
        <w:rPr>
          <w:sz w:val="20"/>
          <w:szCs w:val="20"/>
        </w:rPr>
        <w:t>ROC curves</w:t>
      </w:r>
      <w:r>
        <w:rPr>
          <w:sz w:val="20"/>
          <w:szCs w:val="20"/>
        </w:rPr>
        <w:tab/>
      </w:r>
    </w:p>
    <w:p w:rsidR="00E32CF4" w:rsidRPr="00140F6A" w:rsidRDefault="00E32CF4" w:rsidP="00462794">
      <w:pPr>
        <w:pStyle w:val="Default"/>
        <w:spacing w:before="60" w:after="60" w:line="360" w:lineRule="auto"/>
        <w:rPr>
          <w:sz w:val="20"/>
          <w:szCs w:val="20"/>
        </w:rPr>
      </w:pPr>
      <w:r w:rsidRPr="00E40460">
        <w:rPr>
          <w:sz w:val="20"/>
          <w:szCs w:val="20"/>
        </w:rPr>
        <w:t xml:space="preserve">Unsatisfactory </w:t>
      </w:r>
      <w:r>
        <w:rPr>
          <w:sz w:val="20"/>
          <w:szCs w:val="20"/>
        </w:rPr>
        <w:t>or uninterpretable test results</w:t>
      </w:r>
    </w:p>
    <w:p w:rsidR="00E32CF4" w:rsidRPr="00E40460" w:rsidRDefault="00E32CF4" w:rsidP="0025345A">
      <w:pPr>
        <w:pStyle w:val="Default"/>
        <w:spacing w:before="60" w:after="60" w:line="360" w:lineRule="auto"/>
        <w:rPr>
          <w:sz w:val="20"/>
          <w:szCs w:val="20"/>
          <w:u w:val="single"/>
        </w:rPr>
      </w:pPr>
      <w:r>
        <w:rPr>
          <w:sz w:val="20"/>
          <w:szCs w:val="20"/>
          <w:u w:val="single"/>
        </w:rPr>
        <w:t>Patient</w:t>
      </w:r>
      <w:r w:rsidRPr="00E40460">
        <w:rPr>
          <w:sz w:val="20"/>
          <w:szCs w:val="20"/>
          <w:u w:val="single"/>
        </w:rPr>
        <w:t xml:space="preserve"> management</w:t>
      </w:r>
    </w:p>
    <w:p w:rsidR="00E32CF4" w:rsidRPr="00E40460" w:rsidRDefault="00E32CF4" w:rsidP="0025345A">
      <w:pPr>
        <w:pStyle w:val="Default"/>
        <w:spacing w:before="60" w:after="60" w:line="360" w:lineRule="auto"/>
        <w:rPr>
          <w:sz w:val="20"/>
          <w:szCs w:val="20"/>
        </w:rPr>
      </w:pPr>
      <w:r w:rsidRPr="00E40460">
        <w:rPr>
          <w:sz w:val="20"/>
          <w:szCs w:val="20"/>
        </w:rPr>
        <w:t>Change in clinical diagnosis</w:t>
      </w:r>
    </w:p>
    <w:p w:rsidR="00E32CF4" w:rsidRPr="00E40460" w:rsidRDefault="00E32CF4" w:rsidP="0025345A">
      <w:pPr>
        <w:pStyle w:val="Default"/>
        <w:spacing w:before="60" w:after="60" w:line="360" w:lineRule="auto"/>
        <w:rPr>
          <w:sz w:val="20"/>
          <w:szCs w:val="20"/>
        </w:rPr>
      </w:pPr>
      <w:r w:rsidRPr="00E40460">
        <w:rPr>
          <w:sz w:val="20"/>
          <w:szCs w:val="20"/>
        </w:rPr>
        <w:t>Change in treatment pathway (initiated, ceased, modified, avoided)</w:t>
      </w:r>
    </w:p>
    <w:p w:rsidR="00E32CF4" w:rsidRPr="00E40460" w:rsidRDefault="00E32CF4" w:rsidP="0025345A">
      <w:pPr>
        <w:pStyle w:val="Default"/>
        <w:spacing w:before="60" w:after="60" w:line="360" w:lineRule="auto"/>
        <w:rPr>
          <w:sz w:val="20"/>
          <w:szCs w:val="20"/>
        </w:rPr>
      </w:pPr>
      <w:r w:rsidRPr="00E40460">
        <w:rPr>
          <w:sz w:val="20"/>
          <w:szCs w:val="20"/>
        </w:rPr>
        <w:t>Patient compliance</w:t>
      </w:r>
      <w:r>
        <w:rPr>
          <w:sz w:val="20"/>
          <w:szCs w:val="20"/>
        </w:rPr>
        <w:t>/preference for</w:t>
      </w:r>
      <w:r w:rsidRPr="00E40460">
        <w:rPr>
          <w:sz w:val="20"/>
          <w:szCs w:val="20"/>
        </w:rPr>
        <w:t xml:space="preserve"> with imaging</w:t>
      </w:r>
    </w:p>
    <w:p w:rsidR="00E32CF4" w:rsidRPr="00E40460" w:rsidRDefault="00E32CF4" w:rsidP="0025345A">
      <w:pPr>
        <w:pStyle w:val="Default"/>
        <w:spacing w:before="60" w:after="60" w:line="360" w:lineRule="auto"/>
        <w:rPr>
          <w:sz w:val="20"/>
          <w:szCs w:val="20"/>
        </w:rPr>
      </w:pPr>
      <w:r w:rsidRPr="00E40460">
        <w:rPr>
          <w:sz w:val="20"/>
          <w:szCs w:val="20"/>
        </w:rPr>
        <w:t>Time to initial diagnosis</w:t>
      </w:r>
    </w:p>
    <w:p w:rsidR="00E32CF4" w:rsidRPr="00E40460" w:rsidRDefault="00E32CF4" w:rsidP="0025345A">
      <w:pPr>
        <w:pStyle w:val="Default"/>
        <w:spacing w:before="60" w:after="60" w:line="360" w:lineRule="auto"/>
        <w:rPr>
          <w:sz w:val="20"/>
          <w:szCs w:val="20"/>
        </w:rPr>
      </w:pPr>
      <w:r w:rsidRPr="00E40460">
        <w:rPr>
          <w:sz w:val="20"/>
          <w:szCs w:val="20"/>
        </w:rPr>
        <w:t>Time from diagnosis to treatment</w:t>
      </w:r>
    </w:p>
    <w:p w:rsidR="00E32CF4" w:rsidRPr="00E40460" w:rsidRDefault="00E32CF4" w:rsidP="00BE6A26">
      <w:pPr>
        <w:pStyle w:val="Default"/>
        <w:tabs>
          <w:tab w:val="center" w:pos="2202"/>
        </w:tabs>
        <w:spacing w:before="60" w:after="60" w:line="360" w:lineRule="auto"/>
        <w:rPr>
          <w:b/>
          <w:sz w:val="20"/>
          <w:szCs w:val="20"/>
        </w:rPr>
      </w:pPr>
      <w:r w:rsidRPr="00E40460">
        <w:rPr>
          <w:b/>
          <w:sz w:val="20"/>
          <w:szCs w:val="20"/>
        </w:rPr>
        <w:t>Safety</w:t>
      </w:r>
      <w:r>
        <w:rPr>
          <w:b/>
          <w:sz w:val="20"/>
          <w:szCs w:val="20"/>
        </w:rPr>
        <w:tab/>
      </w:r>
    </w:p>
    <w:p w:rsidR="00E32CF4" w:rsidRPr="00E40460" w:rsidRDefault="00E32CF4" w:rsidP="00AE410D">
      <w:pPr>
        <w:pStyle w:val="Default"/>
        <w:spacing w:before="60" w:after="60" w:line="360" w:lineRule="auto"/>
        <w:rPr>
          <w:sz w:val="20"/>
          <w:szCs w:val="20"/>
        </w:rPr>
      </w:pPr>
      <w:r w:rsidRPr="00E40460">
        <w:rPr>
          <w:sz w:val="20"/>
          <w:szCs w:val="20"/>
        </w:rPr>
        <w:t>Gadolinium contrast adverse reaction</w:t>
      </w:r>
    </w:p>
    <w:p w:rsidR="00E32CF4" w:rsidRPr="00E40460" w:rsidRDefault="00E32CF4" w:rsidP="00AE410D">
      <w:pPr>
        <w:pStyle w:val="Default"/>
        <w:tabs>
          <w:tab w:val="center" w:pos="2202"/>
        </w:tabs>
        <w:spacing w:before="60" w:after="60" w:line="360" w:lineRule="auto"/>
        <w:rPr>
          <w:sz w:val="20"/>
          <w:szCs w:val="20"/>
        </w:rPr>
      </w:pPr>
      <w:r w:rsidRPr="00E40460">
        <w:rPr>
          <w:sz w:val="20"/>
          <w:szCs w:val="20"/>
        </w:rPr>
        <w:t>Claustrophobia</w:t>
      </w:r>
      <w:r>
        <w:rPr>
          <w:sz w:val="20"/>
          <w:szCs w:val="20"/>
        </w:rPr>
        <w:tab/>
      </w:r>
    </w:p>
    <w:p w:rsidR="00E32CF4" w:rsidRPr="00E40460" w:rsidRDefault="00E32CF4" w:rsidP="00AE410D">
      <w:pPr>
        <w:pStyle w:val="Default"/>
        <w:spacing w:before="60" w:after="60" w:line="360" w:lineRule="auto"/>
        <w:rPr>
          <w:sz w:val="20"/>
          <w:szCs w:val="20"/>
        </w:rPr>
      </w:pPr>
      <w:r w:rsidRPr="00E40460">
        <w:rPr>
          <w:sz w:val="20"/>
          <w:szCs w:val="20"/>
        </w:rPr>
        <w:t>Physical harms from follow-up testing</w:t>
      </w:r>
    </w:p>
    <w:p w:rsidR="00E32CF4" w:rsidRDefault="00E32CF4" w:rsidP="00AE410D">
      <w:pPr>
        <w:pStyle w:val="Default"/>
        <w:spacing w:before="60" w:after="60" w:line="360" w:lineRule="auto"/>
        <w:rPr>
          <w:sz w:val="20"/>
          <w:szCs w:val="20"/>
        </w:rPr>
      </w:pPr>
      <w:r w:rsidRPr="00E40460">
        <w:rPr>
          <w:sz w:val="20"/>
          <w:szCs w:val="20"/>
        </w:rPr>
        <w:t>Other adverse events arising from CMRI</w:t>
      </w:r>
    </w:p>
    <w:p w:rsidR="00E32CF4" w:rsidRPr="00C56C3F" w:rsidRDefault="00E32CF4" w:rsidP="00C56C3F">
      <w:pPr>
        <w:pStyle w:val="Default"/>
        <w:spacing w:before="60" w:after="60" w:line="360" w:lineRule="auto"/>
        <w:rPr>
          <w:b/>
          <w:sz w:val="20"/>
          <w:szCs w:val="20"/>
        </w:rPr>
      </w:pPr>
      <w:r w:rsidRPr="00C56C3F">
        <w:rPr>
          <w:b/>
          <w:sz w:val="20"/>
          <w:szCs w:val="20"/>
        </w:rPr>
        <w:t xml:space="preserve">Cost-effectiveness </w:t>
      </w:r>
    </w:p>
    <w:p w:rsidR="00E32CF4" w:rsidRDefault="00E32CF4" w:rsidP="00462794">
      <w:pPr>
        <w:pStyle w:val="Default"/>
        <w:spacing w:before="60" w:after="60" w:line="360" w:lineRule="auto"/>
        <w:rPr>
          <w:sz w:val="20"/>
          <w:szCs w:val="20"/>
        </w:rPr>
      </w:pPr>
      <w:r>
        <w:rPr>
          <w:sz w:val="20"/>
          <w:szCs w:val="20"/>
        </w:rPr>
        <w:t>Cost</w:t>
      </w:r>
    </w:p>
    <w:p w:rsidR="00E32CF4" w:rsidRDefault="00E32CF4" w:rsidP="00462794">
      <w:pPr>
        <w:pStyle w:val="Default"/>
        <w:spacing w:before="60" w:after="60" w:line="360" w:lineRule="auto"/>
        <w:rPr>
          <w:sz w:val="20"/>
          <w:szCs w:val="20"/>
        </w:rPr>
      </w:pPr>
      <w:r>
        <w:rPr>
          <w:sz w:val="20"/>
          <w:szCs w:val="20"/>
        </w:rPr>
        <w:t>Cost per quality adjusted life year or disability adjusted life year</w:t>
      </w:r>
    </w:p>
    <w:p w:rsidR="00E32CF4" w:rsidRPr="00621C43" w:rsidRDefault="00E32CF4" w:rsidP="00462794">
      <w:pPr>
        <w:pStyle w:val="Default"/>
        <w:spacing w:before="60" w:after="60" w:line="360" w:lineRule="auto"/>
        <w:rPr>
          <w:sz w:val="20"/>
          <w:szCs w:val="20"/>
        </w:rPr>
      </w:pPr>
      <w:r>
        <w:rPr>
          <w:sz w:val="20"/>
          <w:szCs w:val="20"/>
        </w:rPr>
        <w:t>Incremental cost-effectiveness ratio</w:t>
      </w:r>
    </w:p>
    <w:p w:rsidR="001F06B3" w:rsidRDefault="001F06B3" w:rsidP="00C00718">
      <w:pPr>
        <w:pStyle w:val="Heading2"/>
      </w:pPr>
      <w:bookmarkStart w:id="30" w:name="_Toc401572793"/>
      <w:r>
        <w:t>Clinical claim</w:t>
      </w:r>
      <w:bookmarkEnd w:id="30"/>
    </w:p>
    <w:p w:rsidR="007823A3" w:rsidRDefault="00AB7A79" w:rsidP="003F62DA">
      <w:r>
        <w:t xml:space="preserve">As stated previously, CMRI is posed as an alternative to </w:t>
      </w:r>
      <w:r w:rsidR="00EE1832">
        <w:t xml:space="preserve">CTCA and </w:t>
      </w:r>
      <w:r>
        <w:t xml:space="preserve">existing </w:t>
      </w:r>
      <w:proofErr w:type="spellStart"/>
      <w:r w:rsidR="002F6975">
        <w:t>ischaemia</w:t>
      </w:r>
      <w:proofErr w:type="spellEnd"/>
      <w:r w:rsidR="002F6975">
        <w:t xml:space="preserve"> </w:t>
      </w:r>
      <w:r>
        <w:t xml:space="preserve">stress testing modalities. </w:t>
      </w:r>
      <w:r w:rsidR="000D580B">
        <w:t xml:space="preserve">The </w:t>
      </w:r>
      <w:r>
        <w:t>applicant</w:t>
      </w:r>
      <w:r w:rsidR="000D580B">
        <w:t xml:space="preserve"> claims</w:t>
      </w:r>
      <w:r w:rsidR="00107332">
        <w:t xml:space="preserve"> that the proposed medical service </w:t>
      </w:r>
      <w:r w:rsidR="00400447">
        <w:t>has</w:t>
      </w:r>
      <w:r w:rsidR="00107332">
        <w:t xml:space="preserve"> superior </w:t>
      </w:r>
      <w:r w:rsidR="00400447">
        <w:t xml:space="preserve">diagnostic accuracy compared </w:t>
      </w:r>
      <w:r w:rsidR="00107332">
        <w:t xml:space="preserve">to </w:t>
      </w:r>
      <w:r w:rsidR="00400447">
        <w:t xml:space="preserve">existing stress </w:t>
      </w:r>
      <w:r w:rsidR="009E1816">
        <w:t>testing</w:t>
      </w:r>
      <w:r w:rsidR="00400447">
        <w:t xml:space="preserve"> modalities</w:t>
      </w:r>
      <w:r w:rsidR="00861CB5">
        <w:t>.</w:t>
      </w:r>
      <w:r w:rsidR="00107332">
        <w:t xml:space="preserve"> This claim is made on the basis that CMRI for CAD </w:t>
      </w:r>
      <w:r w:rsidR="00107332">
        <w:lastRenderedPageBreak/>
        <w:t xml:space="preserve">provides more detailed information, </w:t>
      </w:r>
      <w:r w:rsidR="00054D8E">
        <w:t xml:space="preserve">and </w:t>
      </w:r>
      <w:r w:rsidR="00107332">
        <w:t>more reliable data with reduced inter-</w:t>
      </w:r>
      <w:r w:rsidR="007B0BC0">
        <w:t xml:space="preserve"> and intra-observer variability</w:t>
      </w:r>
      <w:r w:rsidR="00D9176B">
        <w:t xml:space="preserve"> </w:t>
      </w:r>
      <w:r w:rsidR="00D9176B">
        <w:fldChar w:fldCharType="begin">
          <w:fldData xml:space="preserve">PEVuZE5vdGU+PENpdGU+PEF1dGhvcj5HcmVlbndvb2Q8L0F1dGhvcj48WWVhcj4yMDEyPC9ZZWFy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</w:fldData>
        </w:fldChar>
      </w:r>
      <w:r w:rsidR="00D9176B">
        <w:instrText xml:space="preserve"> ADDIN EN.CITE </w:instrText>
      </w:r>
      <w:r w:rsidR="00D9176B">
        <w:fldChar w:fldCharType="begin">
          <w:fldData xml:space="preserve">PEVuZE5vdGU+PENpdGU+PEF1dGhvcj5HcmVlbndvb2Q8L0F1dGhvcj48WWVhcj4yMDEyPC9ZZWFy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</w:fldData>
        </w:fldChar>
      </w:r>
      <w:r w:rsidR="00D9176B">
        <w:instrText xml:space="preserve"> ADDIN EN.CITE.DATA </w:instrText>
      </w:r>
      <w:r w:rsidR="00D9176B">
        <w:fldChar w:fldCharType="end"/>
      </w:r>
      <w:r w:rsidR="00D9176B">
        <w:fldChar w:fldCharType="separate"/>
      </w:r>
      <w:r w:rsidR="00D9176B">
        <w:rPr>
          <w:noProof/>
        </w:rPr>
        <w:t>(</w:t>
      </w:r>
      <w:hyperlink w:anchor="_ENREF_9" w:tooltip="Greenwood, 2012 #154" w:history="1">
        <w:r w:rsidR="003C2E32">
          <w:rPr>
            <w:noProof/>
          </w:rPr>
          <w:t>Greenwood et al 2012</w:t>
        </w:r>
      </w:hyperlink>
      <w:r w:rsidR="00D9176B">
        <w:rPr>
          <w:noProof/>
        </w:rPr>
        <w:t>)</w:t>
      </w:r>
      <w:r w:rsidR="00D9176B">
        <w:fldChar w:fldCharType="end"/>
      </w:r>
      <w:r w:rsidR="00107332">
        <w:t>.</w:t>
      </w:r>
      <w:r w:rsidR="00D75193">
        <w:t xml:space="preserve"> </w:t>
      </w:r>
      <w:r w:rsidR="007823A3">
        <w:t>These improvements are proposed to have the following benefits for patient health outcomes compared to existing stress testing modalities:</w:t>
      </w:r>
    </w:p>
    <w:p w:rsidR="007823A3" w:rsidRDefault="007823A3" w:rsidP="007823A3">
      <w:pPr>
        <w:pStyle w:val="ListParagraph"/>
        <w:numPr>
          <w:ilvl w:val="0"/>
          <w:numId w:val="36"/>
        </w:numPr>
      </w:pPr>
      <w:r>
        <w:t>Reduced test failure rate, leading to earlier diagnosis and management of CAD, or earlier exclusion of CAD.</w:t>
      </w:r>
    </w:p>
    <w:p w:rsidR="007823A3" w:rsidRDefault="007823A3" w:rsidP="007823A3">
      <w:pPr>
        <w:pStyle w:val="ListParagraph"/>
        <w:numPr>
          <w:ilvl w:val="0"/>
          <w:numId w:val="36"/>
        </w:numPr>
      </w:pPr>
      <w:r>
        <w:t>Improved sensitivity, which will lead to additional/earlier case detection and management, with fewer false negatives.</w:t>
      </w:r>
    </w:p>
    <w:p w:rsidR="007823A3" w:rsidRDefault="007823A3" w:rsidP="007823A3">
      <w:pPr>
        <w:pStyle w:val="ListParagraph"/>
        <w:numPr>
          <w:ilvl w:val="0"/>
          <w:numId w:val="36"/>
        </w:numPr>
      </w:pPr>
      <w:r>
        <w:t>Improves specificity, which will lead to fewer false positives, reducing the nee</w:t>
      </w:r>
      <w:r w:rsidR="00942464">
        <w:t>d for further invasive testing.</w:t>
      </w:r>
    </w:p>
    <w:p w:rsidR="00F4320F" w:rsidRDefault="004C4EBA" w:rsidP="00F4320F">
      <w:r>
        <w:t xml:space="preserve">CMRI is </w:t>
      </w:r>
      <w:r w:rsidR="00F54CBD">
        <w:t xml:space="preserve">also </w:t>
      </w:r>
      <w:r>
        <w:t>po</w:t>
      </w:r>
      <w:r w:rsidR="00D96EA3">
        <w:t>sed as an alternative to CTCA</w:t>
      </w:r>
      <w:r w:rsidR="00F678E5">
        <w:t xml:space="preserve"> for patients with a low intermediate risk of CAD (15-45%)</w:t>
      </w:r>
      <w:r w:rsidR="00197659">
        <w:t xml:space="preserve">, </w:t>
      </w:r>
      <w:r w:rsidR="00C17E69">
        <w:t xml:space="preserve">therefore </w:t>
      </w:r>
      <w:r w:rsidR="00197659">
        <w:t xml:space="preserve">avoiding </w:t>
      </w:r>
      <w:r w:rsidR="00F54CBD">
        <w:t xml:space="preserve">patient </w:t>
      </w:r>
      <w:r w:rsidR="00197659">
        <w:t>exposure to ionising radiation</w:t>
      </w:r>
      <w:r w:rsidR="00D96EA3">
        <w:t>.</w:t>
      </w:r>
      <w:r w:rsidR="00F4320F" w:rsidRPr="00F4320F">
        <w:rPr>
          <w:color w:val="000000" w:themeColor="text1"/>
        </w:rPr>
        <w:t xml:space="preserve"> </w:t>
      </w:r>
      <w:r w:rsidR="00F4320F">
        <w:rPr>
          <w:color w:val="000000" w:themeColor="text1"/>
        </w:rPr>
        <w:t>I</w:t>
      </w:r>
      <w:r w:rsidR="00F4320F" w:rsidRPr="008B11B8">
        <w:rPr>
          <w:color w:val="000000" w:themeColor="text1"/>
        </w:rPr>
        <w:t xml:space="preserve">t is possible that </w:t>
      </w:r>
      <w:r w:rsidR="00F4320F">
        <w:rPr>
          <w:color w:val="000000" w:themeColor="text1"/>
        </w:rPr>
        <w:t xml:space="preserve">CTCA may be conducted following </w:t>
      </w:r>
      <w:r w:rsidR="00120AE2">
        <w:rPr>
          <w:color w:val="000000" w:themeColor="text1"/>
        </w:rPr>
        <w:t xml:space="preserve">an equivocal </w:t>
      </w:r>
      <w:r w:rsidR="00F4320F">
        <w:rPr>
          <w:color w:val="000000" w:themeColor="text1"/>
        </w:rPr>
        <w:t>CMRI</w:t>
      </w:r>
      <w:r w:rsidR="00B76042">
        <w:rPr>
          <w:color w:val="000000" w:themeColor="text1"/>
        </w:rPr>
        <w:t xml:space="preserve"> result</w:t>
      </w:r>
      <w:r w:rsidR="00F4320F">
        <w:rPr>
          <w:color w:val="000000" w:themeColor="text1"/>
        </w:rPr>
        <w:t xml:space="preserve"> to confirm the presence of significant CAD; however, p</w:t>
      </w:r>
      <w:r w:rsidR="00F4320F">
        <w:t xml:space="preserve">atients imaged with CMRI may avoid CTCA if perfusion imaging detects significant inducible </w:t>
      </w:r>
      <w:proofErr w:type="spellStart"/>
      <w:r w:rsidR="00F4320F">
        <w:t>ischaemia</w:t>
      </w:r>
      <w:proofErr w:type="spellEnd"/>
      <w:r w:rsidR="00F4320F">
        <w:t>.</w:t>
      </w:r>
    </w:p>
    <w:p w:rsidR="008265B4" w:rsidRDefault="00861CB5" w:rsidP="003F62DA">
      <w:r>
        <w:t>A</w:t>
      </w:r>
      <w:r w:rsidR="00107332">
        <w:t xml:space="preserve">ppropriate therapy choices are contingent upon </w:t>
      </w:r>
      <w:r w:rsidR="000A55A9">
        <w:t xml:space="preserve">the </w:t>
      </w:r>
      <w:r w:rsidR="00107332">
        <w:t>correct diagnosis of dise</w:t>
      </w:r>
      <w:r w:rsidR="00DE0869">
        <w:t xml:space="preserve">ase and underlying pathologies. It is suggested that the use of CMRI instead of comparator imaging modalities will reduce the need for </w:t>
      </w:r>
      <w:r w:rsidR="003D5403">
        <w:t>CTCA</w:t>
      </w:r>
      <w:r w:rsidR="004415BB">
        <w:t>, ICA</w:t>
      </w:r>
      <w:r w:rsidR="00DE0869">
        <w:t xml:space="preserve"> and myocardia</w:t>
      </w:r>
      <w:r w:rsidR="003F62DA">
        <w:t xml:space="preserve">l biopsy in eligible patients. </w:t>
      </w:r>
      <w:r w:rsidR="008265B4">
        <w:t xml:space="preserve">The use of CMRI </w:t>
      </w:r>
      <w:r w:rsidR="008265B4" w:rsidRPr="00E94730">
        <w:t>would replace echocardiography, nuclear SPECT imaging in the one single examination</w:t>
      </w:r>
      <w:r w:rsidR="008265B4">
        <w:t xml:space="preserve"> thereby reducing downstream costs due to layered testing. A HESP member has suggested that it would require a major shift in referral patterns to fully replace echocardiography and nuclear cardiac testing, as they are firmly entrenched in the standard workup of cardiac patients.</w:t>
      </w:r>
    </w:p>
    <w:p w:rsidR="001F06B3" w:rsidRDefault="001F06B3" w:rsidP="001F06B3">
      <w:pPr>
        <w:pStyle w:val="Caption"/>
      </w:pPr>
      <w:r>
        <w:t xml:space="preserve">Table </w:t>
      </w:r>
      <w:r>
        <w:fldChar w:fldCharType="begin"/>
      </w:r>
      <w:r>
        <w:instrText xml:space="preserve"> SEQ Table \* ARABIC </w:instrText>
      </w:r>
      <w:r>
        <w:fldChar w:fldCharType="separate"/>
      </w:r>
      <w:r w:rsidR="00EF6BFA">
        <w:rPr>
          <w:noProof/>
        </w:rPr>
        <w:t>4</w:t>
      </w:r>
      <w:r>
        <w:rPr>
          <w:noProof/>
        </w:rPr>
        <w:fldChar w:fldCharType="end"/>
      </w:r>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1F06B3" w:rsidRPr="00882200" w:rsidTr="0092086B">
        <w:tc>
          <w:tcPr>
            <w:tcW w:w="1756" w:type="dxa"/>
            <w:gridSpan w:val="2"/>
            <w:vMerge w:val="restart"/>
          </w:tcPr>
          <w:p w:rsidR="001F06B3" w:rsidRPr="00FE705C" w:rsidRDefault="001F06B3" w:rsidP="0092086B">
            <w:pPr>
              <w:keepNext/>
              <w:tabs>
                <w:tab w:val="left" w:pos="2835"/>
              </w:tabs>
              <w:spacing w:after="0" w:line="240" w:lineRule="auto"/>
              <w:rPr>
                <w:rFonts w:ascii="Arial Narrow" w:hAnsi="Arial Narrow"/>
                <w:lang w:val="en-GB" w:eastAsia="ja-JP"/>
              </w:rPr>
            </w:pPr>
          </w:p>
        </w:tc>
        <w:tc>
          <w:tcPr>
            <w:tcW w:w="7384" w:type="dxa"/>
            <w:gridSpan w:val="5"/>
          </w:tcPr>
          <w:p w:rsidR="001F06B3" w:rsidRPr="00FE705C" w:rsidRDefault="001F06B3" w:rsidP="0092086B">
            <w:pPr>
              <w:keepNext/>
              <w:tabs>
                <w:tab w:val="left" w:pos="2835"/>
              </w:tabs>
              <w:spacing w:after="0" w:line="240" w:lineRule="auto"/>
              <w:jc w:val="center"/>
              <w:rPr>
                <w:rFonts w:ascii="Arial Narrow" w:hAnsi="Arial Narrow"/>
                <w:b/>
                <w:lang w:val="en-GB" w:eastAsia="ja-JP"/>
              </w:rPr>
            </w:pPr>
            <w:r w:rsidRPr="00FE705C">
              <w:rPr>
                <w:rFonts w:ascii="Arial Narrow" w:hAnsi="Arial Narrow"/>
                <w:b/>
                <w:lang w:val="en-GB" w:eastAsia="ja-JP"/>
              </w:rPr>
              <w:t>Comparative effectiveness versus comparator</w:t>
            </w:r>
          </w:p>
        </w:tc>
      </w:tr>
      <w:tr w:rsidR="001F06B3" w:rsidRPr="00882200" w:rsidTr="0092086B">
        <w:tc>
          <w:tcPr>
            <w:tcW w:w="1756" w:type="dxa"/>
            <w:gridSpan w:val="2"/>
            <w:vMerge/>
          </w:tcPr>
          <w:p w:rsidR="001F06B3" w:rsidRPr="00FE705C" w:rsidRDefault="001F06B3" w:rsidP="0092086B">
            <w:pPr>
              <w:keepNext/>
              <w:tabs>
                <w:tab w:val="left" w:pos="2835"/>
              </w:tabs>
              <w:spacing w:after="0" w:line="240" w:lineRule="auto"/>
              <w:rPr>
                <w:rFonts w:ascii="Arial Narrow" w:hAnsi="Arial Narrow"/>
                <w:lang w:val="en-GB" w:eastAsia="ja-JP"/>
              </w:rPr>
            </w:pPr>
          </w:p>
        </w:tc>
        <w:tc>
          <w:tcPr>
            <w:tcW w:w="2560" w:type="dxa"/>
            <w:gridSpan w:val="2"/>
            <w:vAlign w:val="center"/>
          </w:tcPr>
          <w:p w:rsidR="001F06B3" w:rsidRPr="00FE705C" w:rsidRDefault="001F06B3" w:rsidP="0092086B">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Superior</w:t>
            </w:r>
          </w:p>
        </w:tc>
        <w:tc>
          <w:tcPr>
            <w:tcW w:w="2369" w:type="dxa"/>
            <w:vAlign w:val="center"/>
          </w:tcPr>
          <w:p w:rsidR="001F06B3" w:rsidRPr="00FE705C" w:rsidRDefault="001F06B3" w:rsidP="0092086B">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Non-inferior</w:t>
            </w:r>
          </w:p>
        </w:tc>
        <w:tc>
          <w:tcPr>
            <w:tcW w:w="2455" w:type="dxa"/>
            <w:gridSpan w:val="2"/>
            <w:vAlign w:val="center"/>
          </w:tcPr>
          <w:p w:rsidR="001F06B3" w:rsidRPr="00FE705C" w:rsidRDefault="001F06B3" w:rsidP="0092086B">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Inferior</w:t>
            </w:r>
          </w:p>
        </w:tc>
      </w:tr>
      <w:tr w:rsidR="001F06B3" w:rsidRPr="00882200" w:rsidTr="0092086B">
        <w:trPr>
          <w:cantSplit/>
          <w:trHeight w:val="20"/>
        </w:trPr>
        <w:tc>
          <w:tcPr>
            <w:tcW w:w="671" w:type="dxa"/>
            <w:vMerge w:val="restart"/>
            <w:textDirection w:val="btLr"/>
            <w:vAlign w:val="center"/>
          </w:tcPr>
          <w:p w:rsidR="001F06B3" w:rsidRPr="00FE705C" w:rsidRDefault="001F06B3" w:rsidP="0092086B">
            <w:pPr>
              <w:keepNext/>
              <w:tabs>
                <w:tab w:val="left" w:pos="2835"/>
              </w:tabs>
              <w:spacing w:after="0" w:line="240" w:lineRule="auto"/>
              <w:ind w:left="113" w:right="113"/>
              <w:jc w:val="center"/>
              <w:rPr>
                <w:rFonts w:ascii="Arial Narrow" w:hAnsi="Arial Narrow"/>
                <w:b/>
                <w:lang w:val="en-GB" w:eastAsia="ja-JP"/>
              </w:rPr>
            </w:pPr>
            <w:r w:rsidRPr="00FE705C">
              <w:rPr>
                <w:rFonts w:ascii="Arial Narrow" w:hAnsi="Arial Narrow"/>
                <w:b/>
                <w:lang w:val="en-GB" w:eastAsia="ja-JP"/>
              </w:rPr>
              <w:t>Comparative safety versus comparator</w:t>
            </w:r>
          </w:p>
        </w:tc>
        <w:tc>
          <w:tcPr>
            <w:tcW w:w="1085" w:type="dxa"/>
            <w:vMerge w:val="restart"/>
            <w:vAlign w:val="center"/>
          </w:tcPr>
          <w:p w:rsidR="001F06B3" w:rsidRPr="00FE705C" w:rsidRDefault="001F06B3" w:rsidP="0092086B">
            <w:pPr>
              <w:keepNext/>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Superior</w:t>
            </w:r>
          </w:p>
        </w:tc>
        <w:tc>
          <w:tcPr>
            <w:tcW w:w="2560" w:type="dxa"/>
            <w:gridSpan w:val="2"/>
            <w:vMerge w:val="restart"/>
            <w:shd w:val="clear" w:color="auto" w:fill="92D050"/>
            <w:vAlign w:val="center"/>
          </w:tcPr>
          <w:p w:rsidR="001F06B3" w:rsidRPr="00FE705C" w:rsidRDefault="001F06B3" w:rsidP="0092086B">
            <w:pPr>
              <w:keepNext/>
              <w:tabs>
                <w:tab w:val="left" w:pos="2835"/>
              </w:tabs>
              <w:spacing w:after="0" w:line="240" w:lineRule="auto"/>
              <w:jc w:val="center"/>
              <w:rPr>
                <w:rFonts w:ascii="Arial Narrow" w:hAnsi="Arial Narrow"/>
                <w:lang w:val="en-GB" w:eastAsia="ja-JP"/>
              </w:rPr>
            </w:pPr>
            <w:r w:rsidRPr="004A2F36">
              <w:rPr>
                <w:rFonts w:ascii="Arial Narrow" w:hAnsi="Arial Narrow"/>
                <w:lang w:val="en-GB" w:eastAsia="ja-JP"/>
              </w:rPr>
              <w:t>CEA/CUA</w:t>
            </w:r>
          </w:p>
        </w:tc>
        <w:tc>
          <w:tcPr>
            <w:tcW w:w="2369" w:type="dxa"/>
            <w:vMerge w:val="restart"/>
            <w:vAlign w:val="center"/>
          </w:tcPr>
          <w:p w:rsidR="001F06B3" w:rsidRPr="00FE705C" w:rsidRDefault="001F06B3" w:rsidP="0092086B">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1548" w:type="dxa"/>
          </w:tcPr>
          <w:p w:rsidR="001F06B3" w:rsidRPr="00FE705C" w:rsidRDefault="001F06B3" w:rsidP="0092086B">
            <w:pPr>
              <w:keepNext/>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clinical benefit</w:t>
            </w:r>
          </w:p>
        </w:tc>
        <w:tc>
          <w:tcPr>
            <w:tcW w:w="907" w:type="dxa"/>
            <w:vAlign w:val="center"/>
          </w:tcPr>
          <w:p w:rsidR="001F06B3" w:rsidRPr="00FE705C" w:rsidRDefault="001F06B3" w:rsidP="0092086B">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1F06B3" w:rsidRPr="00882200" w:rsidTr="0092086B">
        <w:trPr>
          <w:cantSplit/>
          <w:trHeight w:val="20"/>
        </w:trPr>
        <w:tc>
          <w:tcPr>
            <w:tcW w:w="671" w:type="dxa"/>
            <w:vMerge/>
          </w:tcPr>
          <w:p w:rsidR="001F06B3" w:rsidRPr="00FE705C" w:rsidRDefault="001F06B3" w:rsidP="0092086B">
            <w:pPr>
              <w:tabs>
                <w:tab w:val="left" w:pos="2835"/>
              </w:tabs>
              <w:spacing w:after="0" w:line="240" w:lineRule="auto"/>
              <w:rPr>
                <w:rFonts w:ascii="Arial Narrow" w:hAnsi="Arial Narrow"/>
                <w:lang w:val="en-GB" w:eastAsia="ja-JP"/>
              </w:rPr>
            </w:pPr>
          </w:p>
        </w:tc>
        <w:tc>
          <w:tcPr>
            <w:tcW w:w="1085" w:type="dxa"/>
            <w:vMerge/>
            <w:vAlign w:val="center"/>
          </w:tcPr>
          <w:p w:rsidR="001F06B3" w:rsidRPr="00FE705C" w:rsidRDefault="001F06B3" w:rsidP="0092086B">
            <w:pPr>
              <w:tabs>
                <w:tab w:val="left" w:pos="2835"/>
              </w:tabs>
              <w:spacing w:after="0" w:line="240" w:lineRule="auto"/>
              <w:jc w:val="left"/>
              <w:rPr>
                <w:rFonts w:ascii="Arial Narrow" w:hAnsi="Arial Narrow"/>
                <w:u w:val="single"/>
                <w:lang w:val="en-GB" w:eastAsia="ja-JP"/>
              </w:rPr>
            </w:pPr>
          </w:p>
        </w:tc>
        <w:tc>
          <w:tcPr>
            <w:tcW w:w="2560" w:type="dxa"/>
            <w:gridSpan w:val="2"/>
            <w:vMerge/>
            <w:shd w:val="clear" w:color="auto" w:fill="92D050"/>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p>
        </w:tc>
        <w:tc>
          <w:tcPr>
            <w:tcW w:w="2369" w:type="dxa"/>
            <w:vMerge/>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p>
        </w:tc>
        <w:tc>
          <w:tcPr>
            <w:tcW w:w="1548" w:type="dxa"/>
          </w:tcPr>
          <w:p w:rsidR="001F06B3" w:rsidRPr="00FE705C" w:rsidRDefault="001F06B3" w:rsidP="0092086B">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Neutral benefit</w:t>
            </w:r>
          </w:p>
        </w:tc>
        <w:tc>
          <w:tcPr>
            <w:tcW w:w="907" w:type="dxa"/>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1F06B3" w:rsidRPr="00882200" w:rsidTr="0092086B">
        <w:trPr>
          <w:cantSplit/>
          <w:trHeight w:val="20"/>
        </w:trPr>
        <w:tc>
          <w:tcPr>
            <w:tcW w:w="671" w:type="dxa"/>
            <w:vMerge/>
          </w:tcPr>
          <w:p w:rsidR="001F06B3" w:rsidRPr="00FE705C" w:rsidRDefault="001F06B3" w:rsidP="0092086B">
            <w:pPr>
              <w:tabs>
                <w:tab w:val="left" w:pos="2835"/>
              </w:tabs>
              <w:spacing w:after="0" w:line="240" w:lineRule="auto"/>
              <w:rPr>
                <w:rFonts w:ascii="Arial Narrow" w:hAnsi="Arial Narrow"/>
                <w:lang w:val="en-GB" w:eastAsia="ja-JP"/>
              </w:rPr>
            </w:pPr>
          </w:p>
        </w:tc>
        <w:tc>
          <w:tcPr>
            <w:tcW w:w="1085" w:type="dxa"/>
            <w:vMerge/>
            <w:vAlign w:val="center"/>
          </w:tcPr>
          <w:p w:rsidR="001F06B3" w:rsidRPr="00FE705C" w:rsidRDefault="001F06B3" w:rsidP="0092086B">
            <w:pPr>
              <w:tabs>
                <w:tab w:val="left" w:pos="2835"/>
              </w:tabs>
              <w:spacing w:after="0" w:line="240" w:lineRule="auto"/>
              <w:jc w:val="left"/>
              <w:rPr>
                <w:rFonts w:ascii="Arial Narrow" w:hAnsi="Arial Narrow"/>
                <w:u w:val="single"/>
                <w:lang w:val="en-GB" w:eastAsia="ja-JP"/>
              </w:rPr>
            </w:pPr>
          </w:p>
        </w:tc>
        <w:tc>
          <w:tcPr>
            <w:tcW w:w="2560" w:type="dxa"/>
            <w:gridSpan w:val="2"/>
            <w:vMerge/>
            <w:shd w:val="clear" w:color="auto" w:fill="92D050"/>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p>
        </w:tc>
        <w:tc>
          <w:tcPr>
            <w:tcW w:w="2369" w:type="dxa"/>
            <w:vMerge/>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p>
        </w:tc>
        <w:tc>
          <w:tcPr>
            <w:tcW w:w="1548" w:type="dxa"/>
          </w:tcPr>
          <w:p w:rsidR="001F06B3" w:rsidRPr="00FE705C" w:rsidRDefault="001F06B3" w:rsidP="0092086B">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harms</w:t>
            </w:r>
          </w:p>
        </w:tc>
        <w:tc>
          <w:tcPr>
            <w:tcW w:w="907" w:type="dxa"/>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1F06B3" w:rsidRPr="00882200" w:rsidTr="0092086B">
        <w:trPr>
          <w:cantSplit/>
          <w:trHeight w:val="750"/>
        </w:trPr>
        <w:tc>
          <w:tcPr>
            <w:tcW w:w="671" w:type="dxa"/>
            <w:vMerge/>
          </w:tcPr>
          <w:p w:rsidR="001F06B3" w:rsidRPr="00FE705C" w:rsidRDefault="001F06B3" w:rsidP="0092086B">
            <w:pPr>
              <w:tabs>
                <w:tab w:val="left" w:pos="2835"/>
              </w:tabs>
              <w:spacing w:after="0" w:line="240" w:lineRule="auto"/>
              <w:rPr>
                <w:rFonts w:ascii="Arial Narrow" w:hAnsi="Arial Narrow"/>
                <w:lang w:val="en-GB" w:eastAsia="ja-JP"/>
              </w:rPr>
            </w:pPr>
          </w:p>
        </w:tc>
        <w:tc>
          <w:tcPr>
            <w:tcW w:w="1085" w:type="dxa"/>
            <w:vAlign w:val="center"/>
          </w:tcPr>
          <w:p w:rsidR="001F06B3" w:rsidRPr="00FE705C" w:rsidRDefault="001F06B3" w:rsidP="0092086B">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Non-inferior</w:t>
            </w:r>
          </w:p>
        </w:tc>
        <w:tc>
          <w:tcPr>
            <w:tcW w:w="2560" w:type="dxa"/>
            <w:gridSpan w:val="2"/>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455" w:type="dxa"/>
            <w:gridSpan w:val="2"/>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1F06B3" w:rsidRPr="00882200" w:rsidTr="0092086B">
        <w:trPr>
          <w:cantSplit/>
          <w:trHeight w:val="20"/>
        </w:trPr>
        <w:tc>
          <w:tcPr>
            <w:tcW w:w="671" w:type="dxa"/>
            <w:vMerge/>
          </w:tcPr>
          <w:p w:rsidR="001F06B3" w:rsidRPr="00FE705C" w:rsidRDefault="001F06B3" w:rsidP="0092086B">
            <w:pPr>
              <w:tabs>
                <w:tab w:val="left" w:pos="2835"/>
              </w:tabs>
              <w:spacing w:after="0" w:line="240" w:lineRule="auto"/>
              <w:rPr>
                <w:rFonts w:ascii="Arial Narrow" w:hAnsi="Arial Narrow"/>
                <w:lang w:val="en-GB" w:eastAsia="ja-JP"/>
              </w:rPr>
            </w:pPr>
          </w:p>
        </w:tc>
        <w:tc>
          <w:tcPr>
            <w:tcW w:w="1085" w:type="dxa"/>
            <w:vMerge w:val="restart"/>
            <w:vAlign w:val="center"/>
          </w:tcPr>
          <w:p w:rsidR="001F06B3" w:rsidRPr="00FE705C" w:rsidRDefault="001F06B3" w:rsidP="0092086B">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Inferior</w:t>
            </w:r>
          </w:p>
        </w:tc>
        <w:tc>
          <w:tcPr>
            <w:tcW w:w="1583" w:type="dxa"/>
            <w:vAlign w:val="center"/>
          </w:tcPr>
          <w:p w:rsidR="001F06B3" w:rsidRPr="00FE705C" w:rsidRDefault="001F06B3" w:rsidP="0092086B">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clinical benefit</w:t>
            </w:r>
          </w:p>
        </w:tc>
        <w:tc>
          <w:tcPr>
            <w:tcW w:w="977" w:type="dxa"/>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455" w:type="dxa"/>
            <w:gridSpan w:val="2"/>
            <w:vMerge w:val="restart"/>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1F06B3" w:rsidRPr="00882200" w:rsidTr="0092086B">
        <w:trPr>
          <w:trHeight w:val="20"/>
        </w:trPr>
        <w:tc>
          <w:tcPr>
            <w:tcW w:w="671" w:type="dxa"/>
            <w:vMerge/>
          </w:tcPr>
          <w:p w:rsidR="001F06B3" w:rsidRPr="00FE705C" w:rsidRDefault="001F06B3" w:rsidP="0092086B">
            <w:pPr>
              <w:tabs>
                <w:tab w:val="left" w:pos="2835"/>
              </w:tabs>
              <w:spacing w:after="0" w:line="240" w:lineRule="auto"/>
              <w:rPr>
                <w:rFonts w:ascii="Arial Narrow" w:hAnsi="Arial Narrow"/>
                <w:lang w:val="en-GB" w:eastAsia="ja-JP"/>
              </w:rPr>
            </w:pPr>
          </w:p>
        </w:tc>
        <w:tc>
          <w:tcPr>
            <w:tcW w:w="1085" w:type="dxa"/>
            <w:vMerge/>
          </w:tcPr>
          <w:p w:rsidR="001F06B3" w:rsidRPr="00FE705C" w:rsidRDefault="001F06B3" w:rsidP="0092086B">
            <w:pPr>
              <w:tabs>
                <w:tab w:val="left" w:pos="2835"/>
              </w:tabs>
              <w:spacing w:after="0" w:line="240" w:lineRule="auto"/>
              <w:rPr>
                <w:rFonts w:ascii="Arial Narrow" w:hAnsi="Arial Narrow"/>
                <w:lang w:val="en-GB" w:eastAsia="ja-JP"/>
              </w:rPr>
            </w:pPr>
          </w:p>
        </w:tc>
        <w:tc>
          <w:tcPr>
            <w:tcW w:w="1583" w:type="dxa"/>
            <w:vAlign w:val="center"/>
          </w:tcPr>
          <w:p w:rsidR="001F06B3" w:rsidRPr="00FE705C" w:rsidRDefault="001F06B3" w:rsidP="0092086B">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Neutral benefit</w:t>
            </w:r>
          </w:p>
        </w:tc>
        <w:tc>
          <w:tcPr>
            <w:tcW w:w="977" w:type="dxa"/>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p>
        </w:tc>
        <w:tc>
          <w:tcPr>
            <w:tcW w:w="2455" w:type="dxa"/>
            <w:gridSpan w:val="2"/>
            <w:vMerge/>
          </w:tcPr>
          <w:p w:rsidR="001F06B3" w:rsidRPr="00FE705C" w:rsidRDefault="001F06B3" w:rsidP="0092086B">
            <w:pPr>
              <w:tabs>
                <w:tab w:val="left" w:pos="2835"/>
              </w:tabs>
              <w:spacing w:after="0" w:line="240" w:lineRule="auto"/>
              <w:rPr>
                <w:rFonts w:ascii="Arial Narrow" w:hAnsi="Arial Narrow"/>
                <w:lang w:val="en-GB" w:eastAsia="ja-JP"/>
              </w:rPr>
            </w:pPr>
          </w:p>
        </w:tc>
      </w:tr>
      <w:tr w:rsidR="001F06B3" w:rsidRPr="00882200" w:rsidTr="0092086B">
        <w:trPr>
          <w:trHeight w:val="20"/>
        </w:trPr>
        <w:tc>
          <w:tcPr>
            <w:tcW w:w="671" w:type="dxa"/>
            <w:vMerge/>
          </w:tcPr>
          <w:p w:rsidR="001F06B3" w:rsidRPr="00FE705C" w:rsidRDefault="001F06B3" w:rsidP="0092086B">
            <w:pPr>
              <w:tabs>
                <w:tab w:val="left" w:pos="2835"/>
              </w:tabs>
              <w:spacing w:after="0" w:line="240" w:lineRule="auto"/>
              <w:rPr>
                <w:rFonts w:ascii="Arial Narrow" w:hAnsi="Arial Narrow"/>
                <w:lang w:val="en-GB" w:eastAsia="ja-JP"/>
              </w:rPr>
            </w:pPr>
          </w:p>
        </w:tc>
        <w:tc>
          <w:tcPr>
            <w:tcW w:w="1085" w:type="dxa"/>
            <w:vMerge/>
          </w:tcPr>
          <w:p w:rsidR="001F06B3" w:rsidRPr="00FE705C" w:rsidRDefault="001F06B3" w:rsidP="0092086B">
            <w:pPr>
              <w:tabs>
                <w:tab w:val="left" w:pos="2835"/>
              </w:tabs>
              <w:spacing w:after="0" w:line="240" w:lineRule="auto"/>
              <w:rPr>
                <w:rFonts w:ascii="Arial Narrow" w:hAnsi="Arial Narrow"/>
                <w:lang w:val="en-GB" w:eastAsia="ja-JP"/>
              </w:rPr>
            </w:pPr>
          </w:p>
        </w:tc>
        <w:tc>
          <w:tcPr>
            <w:tcW w:w="1583" w:type="dxa"/>
            <w:vAlign w:val="center"/>
          </w:tcPr>
          <w:p w:rsidR="001F06B3" w:rsidRPr="00FE705C" w:rsidRDefault="001F06B3" w:rsidP="0092086B">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harms</w:t>
            </w:r>
          </w:p>
        </w:tc>
        <w:tc>
          <w:tcPr>
            <w:tcW w:w="977" w:type="dxa"/>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369" w:type="dxa"/>
            <w:vMerge/>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p>
        </w:tc>
        <w:tc>
          <w:tcPr>
            <w:tcW w:w="2455" w:type="dxa"/>
            <w:gridSpan w:val="2"/>
            <w:vMerge/>
          </w:tcPr>
          <w:p w:rsidR="001F06B3" w:rsidRPr="00FE705C" w:rsidRDefault="001F06B3" w:rsidP="0092086B">
            <w:pPr>
              <w:tabs>
                <w:tab w:val="left" w:pos="2835"/>
              </w:tabs>
              <w:spacing w:after="0" w:line="240" w:lineRule="auto"/>
              <w:rPr>
                <w:rFonts w:ascii="Arial Narrow" w:hAnsi="Arial Narrow"/>
                <w:lang w:val="en-GB" w:eastAsia="ja-JP"/>
              </w:rPr>
            </w:pPr>
          </w:p>
        </w:tc>
      </w:tr>
    </w:tbl>
    <w:p w:rsidR="001F06B3" w:rsidRDefault="001F06B3" w:rsidP="001F06B3">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Abbreviations:  CEA = cost-effectiveness analysis; CUA = cost-utility analysis</w:t>
      </w:r>
    </w:p>
    <w:p w:rsidR="001F06B3" w:rsidRDefault="001F06B3" w:rsidP="001F06B3">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 xml:space="preserve">May be reduced to cost-minimisation analysis. </w:t>
      </w:r>
      <w:r w:rsidRPr="00A96F9C">
        <w:rPr>
          <w:rFonts w:ascii="Arial Narrow" w:hAnsi="Arial Narrow"/>
          <w:lang w:val="en-GB" w:eastAsia="ja-JP"/>
        </w:rPr>
        <w:t>Cost-minimisation analysis should only be presented when the proposed service has</w:t>
      </w:r>
      <w:r>
        <w:rPr>
          <w:rFonts w:ascii="Arial Narrow" w:hAnsi="Arial Narrow"/>
          <w:lang w:val="en-GB" w:eastAsia="ja-JP"/>
        </w:rPr>
        <w:t xml:space="preserve"> </w:t>
      </w:r>
      <w:r w:rsidRPr="00A96F9C">
        <w:rPr>
          <w:rFonts w:ascii="Arial Narrow" w:hAnsi="Arial Narrow"/>
          <w:lang w:val="en-GB" w:eastAsia="ja-JP"/>
        </w:rPr>
        <w:t>been indisputably demonstrated to be no worse than its main comparator(s) in terms</w:t>
      </w:r>
      <w:r>
        <w:rPr>
          <w:rFonts w:ascii="Arial Narrow" w:hAnsi="Arial Narrow"/>
          <w:lang w:val="en-GB" w:eastAsia="ja-JP"/>
        </w:rPr>
        <w:t xml:space="preserve"> </w:t>
      </w:r>
      <w:r w:rsidRPr="00A96F9C">
        <w:rPr>
          <w:rFonts w:ascii="Arial Narrow" w:hAnsi="Arial Narrow"/>
          <w:lang w:val="en-GB" w:eastAsia="ja-JP"/>
        </w:rPr>
        <w:t>of both effectiveness and safety, so the difference between the service and the</w:t>
      </w:r>
      <w:r>
        <w:rPr>
          <w:rFonts w:ascii="Arial Narrow" w:hAnsi="Arial Narrow"/>
          <w:lang w:val="en-GB" w:eastAsia="ja-JP"/>
        </w:rPr>
        <w:t xml:space="preserve"> </w:t>
      </w:r>
      <w:r w:rsidRPr="00A96F9C">
        <w:rPr>
          <w:rFonts w:ascii="Arial Narrow" w:hAnsi="Arial Narrow"/>
          <w:lang w:val="en-GB" w:eastAsia="ja-JP"/>
        </w:rPr>
        <w:t>appropriate comparator can be reduced to a comparison of costs. In most cases, there</w:t>
      </w:r>
      <w:r>
        <w:rPr>
          <w:rFonts w:ascii="Arial Narrow" w:hAnsi="Arial Narrow"/>
          <w:lang w:val="en-GB" w:eastAsia="ja-JP"/>
        </w:rPr>
        <w:t xml:space="preserve"> </w:t>
      </w:r>
      <w:r w:rsidRPr="00A96F9C">
        <w:rPr>
          <w:rFonts w:ascii="Arial Narrow" w:hAnsi="Arial Narrow"/>
          <w:lang w:val="en-GB" w:eastAsia="ja-JP"/>
        </w:rPr>
        <w:t>will be some uncertai</w:t>
      </w:r>
      <w:r>
        <w:rPr>
          <w:rFonts w:ascii="Arial Narrow" w:hAnsi="Arial Narrow"/>
          <w:lang w:val="en-GB" w:eastAsia="ja-JP"/>
        </w:rPr>
        <w:t>nty around such a conclusion (i.e.,</w:t>
      </w:r>
      <w:r w:rsidRPr="00A96F9C">
        <w:rPr>
          <w:rFonts w:ascii="Arial Narrow" w:hAnsi="Arial Narrow"/>
          <w:lang w:val="en-GB" w:eastAsia="ja-JP"/>
        </w:rPr>
        <w:t xml:space="preserve"> the conclusion is often not</w:t>
      </w:r>
      <w:r>
        <w:rPr>
          <w:rFonts w:ascii="Arial Narrow" w:hAnsi="Arial Narrow"/>
          <w:lang w:val="en-GB" w:eastAsia="ja-JP"/>
        </w:rPr>
        <w:t xml:space="preserve"> </w:t>
      </w:r>
      <w:r w:rsidRPr="00A96F9C">
        <w:rPr>
          <w:rFonts w:ascii="Arial Narrow" w:hAnsi="Arial Narrow"/>
          <w:lang w:val="en-GB" w:eastAsia="ja-JP"/>
        </w:rPr>
        <w:t>indisputable). Therefore, when an assessment concludes that an</w:t>
      </w:r>
      <w:r>
        <w:rPr>
          <w:rFonts w:ascii="Arial Narrow" w:hAnsi="Arial Narrow"/>
          <w:lang w:val="en-GB" w:eastAsia="ja-JP"/>
        </w:rPr>
        <w:t xml:space="preserve"> </w:t>
      </w:r>
      <w:r w:rsidRPr="00A96F9C">
        <w:rPr>
          <w:rFonts w:ascii="Arial Narrow" w:hAnsi="Arial Narrow"/>
          <w:lang w:val="en-GB" w:eastAsia="ja-JP"/>
        </w:rPr>
        <w:t>intervention was no worse than a comparator, an assessment of the uncertainty around</w:t>
      </w:r>
      <w:r>
        <w:rPr>
          <w:rFonts w:ascii="Arial Narrow" w:hAnsi="Arial Narrow"/>
          <w:lang w:val="en-GB" w:eastAsia="ja-JP"/>
        </w:rPr>
        <w:t xml:space="preserve"> </w:t>
      </w:r>
      <w:r w:rsidRPr="00A96F9C">
        <w:rPr>
          <w:rFonts w:ascii="Arial Narrow" w:hAnsi="Arial Narrow"/>
          <w:lang w:val="en-GB" w:eastAsia="ja-JP"/>
        </w:rPr>
        <w:t xml:space="preserve">this conclusion should </w:t>
      </w:r>
      <w:r>
        <w:rPr>
          <w:rFonts w:ascii="Arial Narrow" w:hAnsi="Arial Narrow"/>
          <w:lang w:val="en-GB" w:eastAsia="ja-JP"/>
        </w:rPr>
        <w:t>b</w:t>
      </w:r>
      <w:r w:rsidRPr="00A96F9C">
        <w:rPr>
          <w:rFonts w:ascii="Arial Narrow" w:hAnsi="Arial Narrow"/>
          <w:lang w:val="en-GB" w:eastAsia="ja-JP"/>
        </w:rPr>
        <w:t xml:space="preserve">e provided by presentation of </w:t>
      </w:r>
      <w:r>
        <w:rPr>
          <w:rFonts w:ascii="Arial Narrow" w:hAnsi="Arial Narrow"/>
          <w:lang w:val="en-GB" w:eastAsia="ja-JP"/>
        </w:rPr>
        <w:t>cost-effectiveness and</w:t>
      </w:r>
      <w:r w:rsidRPr="00A96F9C">
        <w:rPr>
          <w:rFonts w:ascii="Arial Narrow" w:hAnsi="Arial Narrow"/>
          <w:lang w:val="en-GB" w:eastAsia="ja-JP"/>
        </w:rPr>
        <w:t>/or cost-utility analyses.</w:t>
      </w:r>
    </w:p>
    <w:p w:rsidR="001F06B3" w:rsidRPr="00882200" w:rsidRDefault="001F06B3" w:rsidP="001F06B3">
      <w:pPr>
        <w:tabs>
          <w:tab w:val="left" w:pos="284"/>
        </w:tabs>
        <w:spacing w:line="240" w:lineRule="auto"/>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r>
      <w:r w:rsidRPr="009B59B7">
        <w:rPr>
          <w:rFonts w:ascii="Arial Narrow" w:hAnsi="Arial Narrow"/>
          <w:lang w:val="en-GB" w:eastAsia="ja-JP"/>
        </w:rPr>
        <w:t>No economic evaluation needs to be presented; MSAC is unlikely to recommend government subsidy of this intervention</w:t>
      </w:r>
    </w:p>
    <w:p w:rsidR="00774F70" w:rsidRDefault="00774F70" w:rsidP="00442597">
      <w:pPr>
        <w:pStyle w:val="Heading2"/>
      </w:pPr>
      <w:r>
        <w:br w:type="page"/>
      </w:r>
    </w:p>
    <w:p w:rsidR="00442597" w:rsidRDefault="00442597" w:rsidP="00442597">
      <w:pPr>
        <w:pStyle w:val="Heading2"/>
      </w:pPr>
      <w:bookmarkStart w:id="31" w:name="_Toc401572794"/>
      <w:r>
        <w:lastRenderedPageBreak/>
        <w:t>Summary of PICO</w:t>
      </w:r>
      <w:r w:rsidR="00C05123">
        <w:t xml:space="preserve"> for </w:t>
      </w:r>
      <w:r w:rsidR="008A5C1B">
        <w:t>P</w:t>
      </w:r>
      <w:r w:rsidR="00C05123">
        <w:t>opulation 1</w:t>
      </w:r>
      <w:bookmarkEnd w:id="31"/>
    </w:p>
    <w:p w:rsidR="00442597" w:rsidRPr="009E2368" w:rsidRDefault="00442597" w:rsidP="00442597">
      <w:pPr>
        <w:pStyle w:val="Caption"/>
        <w:rPr>
          <w:b w:val="0"/>
        </w:rPr>
      </w:pPr>
      <w:r>
        <w:t xml:space="preserve">Table </w:t>
      </w:r>
      <w:r>
        <w:fldChar w:fldCharType="begin"/>
      </w:r>
      <w:r>
        <w:instrText xml:space="preserve"> SEQ Table \* ARABIC </w:instrText>
      </w:r>
      <w:r>
        <w:fldChar w:fldCharType="separate"/>
      </w:r>
      <w:r w:rsidR="00EF6BFA">
        <w:rPr>
          <w:noProof/>
        </w:rPr>
        <w:t>5</w:t>
      </w:r>
      <w:r>
        <w:rPr>
          <w:noProof/>
        </w:rPr>
        <w:fldChar w:fldCharType="end"/>
      </w:r>
      <w:r>
        <w:t xml:space="preserve">  </w:t>
      </w:r>
      <w:r w:rsidRPr="009E2368">
        <w:t>Summary of extended PICO to define research question that assessment will investigate</w:t>
      </w:r>
      <w:r w:rsidR="00940F95">
        <w:t xml:space="preserve"> for </w:t>
      </w:r>
      <w:r w:rsidR="00C05123">
        <w:t>p</w:t>
      </w:r>
      <w:r w:rsidR="00940F95">
        <w:t>opulation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0"/>
        <w:gridCol w:w="1637"/>
        <w:gridCol w:w="1559"/>
        <w:gridCol w:w="1418"/>
        <w:gridCol w:w="3180"/>
      </w:tblGrid>
      <w:tr w:rsidR="00A93B19" w:rsidRPr="00247FB0" w:rsidTr="001511D6">
        <w:trPr>
          <w:trHeight w:val="218"/>
        </w:trPr>
        <w:tc>
          <w:tcPr>
            <w:tcW w:w="1340" w:type="dxa"/>
          </w:tcPr>
          <w:p w:rsidR="00A93B19" w:rsidRPr="00247FB0" w:rsidRDefault="00A93B19" w:rsidP="0092086B">
            <w:pPr>
              <w:spacing w:before="20" w:after="20" w:line="240" w:lineRule="auto"/>
              <w:jc w:val="left"/>
              <w:rPr>
                <w:rFonts w:ascii="Arial Narrow" w:hAnsi="Arial Narrow" w:cs="Arial"/>
                <w:sz w:val="18"/>
                <w:szCs w:val="18"/>
                <w:u w:val="single"/>
              </w:rPr>
            </w:pPr>
            <w:r w:rsidRPr="00247FB0">
              <w:rPr>
                <w:rFonts w:ascii="Arial Narrow" w:hAnsi="Arial Narrow"/>
                <w:b/>
                <w:sz w:val="18"/>
                <w:szCs w:val="18"/>
              </w:rPr>
              <w:t>Patients</w:t>
            </w:r>
          </w:p>
        </w:tc>
        <w:tc>
          <w:tcPr>
            <w:tcW w:w="1637" w:type="dxa"/>
          </w:tcPr>
          <w:p w:rsidR="00A93B19" w:rsidRPr="00247FB0" w:rsidRDefault="00A93B19" w:rsidP="0092086B">
            <w:pPr>
              <w:spacing w:before="20" w:after="20" w:line="240" w:lineRule="auto"/>
              <w:jc w:val="left"/>
              <w:rPr>
                <w:rFonts w:ascii="Arial Narrow" w:hAnsi="Arial Narrow" w:cs="Arial"/>
                <w:sz w:val="18"/>
                <w:szCs w:val="18"/>
                <w:u w:val="single"/>
              </w:rPr>
            </w:pPr>
            <w:r w:rsidRPr="00247FB0">
              <w:rPr>
                <w:rFonts w:ascii="Arial Narrow" w:hAnsi="Arial Narrow"/>
                <w:b/>
                <w:sz w:val="18"/>
                <w:szCs w:val="18"/>
              </w:rPr>
              <w:t>Intervention</w:t>
            </w:r>
          </w:p>
        </w:tc>
        <w:tc>
          <w:tcPr>
            <w:tcW w:w="1559" w:type="dxa"/>
          </w:tcPr>
          <w:p w:rsidR="00A93B19" w:rsidRPr="00247FB0" w:rsidRDefault="00A93B19" w:rsidP="0092086B">
            <w:pPr>
              <w:spacing w:before="20" w:after="20" w:line="240" w:lineRule="auto"/>
              <w:jc w:val="left"/>
              <w:rPr>
                <w:rFonts w:ascii="Arial Narrow" w:hAnsi="Arial Narrow" w:cs="Arial"/>
                <w:sz w:val="18"/>
                <w:szCs w:val="18"/>
                <w:u w:val="single"/>
              </w:rPr>
            </w:pPr>
            <w:r w:rsidRPr="00247FB0">
              <w:rPr>
                <w:rFonts w:ascii="Arial Narrow" w:hAnsi="Arial Narrow"/>
                <w:b/>
                <w:sz w:val="18"/>
                <w:szCs w:val="18"/>
              </w:rPr>
              <w:t>Comparator(s)</w:t>
            </w:r>
          </w:p>
        </w:tc>
        <w:tc>
          <w:tcPr>
            <w:tcW w:w="1418" w:type="dxa"/>
          </w:tcPr>
          <w:p w:rsidR="00A93B19" w:rsidRPr="00247FB0" w:rsidRDefault="00A93B19" w:rsidP="0092086B">
            <w:pPr>
              <w:spacing w:before="20" w:after="20" w:line="240" w:lineRule="auto"/>
              <w:jc w:val="left"/>
              <w:rPr>
                <w:rFonts w:ascii="Arial Narrow" w:hAnsi="Arial Narrow"/>
                <w:b/>
                <w:sz w:val="18"/>
                <w:szCs w:val="18"/>
              </w:rPr>
            </w:pPr>
            <w:r w:rsidRPr="00247FB0">
              <w:rPr>
                <w:rFonts w:ascii="Arial Narrow" w:hAnsi="Arial Narrow"/>
                <w:b/>
                <w:sz w:val="18"/>
                <w:szCs w:val="18"/>
              </w:rPr>
              <w:t>Reference test(s)</w:t>
            </w:r>
          </w:p>
        </w:tc>
        <w:tc>
          <w:tcPr>
            <w:tcW w:w="3180" w:type="dxa"/>
          </w:tcPr>
          <w:p w:rsidR="00A93B19" w:rsidRPr="00247FB0" w:rsidRDefault="00A93B19" w:rsidP="0092086B">
            <w:pPr>
              <w:spacing w:before="20" w:after="20" w:line="240" w:lineRule="auto"/>
              <w:jc w:val="left"/>
              <w:rPr>
                <w:rFonts w:ascii="Arial Narrow" w:hAnsi="Arial Narrow" w:cs="Arial"/>
                <w:sz w:val="18"/>
                <w:szCs w:val="18"/>
                <w:u w:val="single"/>
              </w:rPr>
            </w:pPr>
            <w:r w:rsidRPr="00247FB0">
              <w:rPr>
                <w:rFonts w:ascii="Arial Narrow" w:hAnsi="Arial Narrow"/>
                <w:b/>
                <w:sz w:val="18"/>
                <w:szCs w:val="18"/>
              </w:rPr>
              <w:t>Outcomes to be assessed</w:t>
            </w:r>
          </w:p>
        </w:tc>
      </w:tr>
      <w:tr w:rsidR="00A93B19" w:rsidRPr="00247FB0" w:rsidTr="00251490">
        <w:trPr>
          <w:trHeight w:val="274"/>
        </w:trPr>
        <w:tc>
          <w:tcPr>
            <w:tcW w:w="1340" w:type="dxa"/>
          </w:tcPr>
          <w:p w:rsidR="00A93B19" w:rsidRPr="00247FB0" w:rsidRDefault="00A93B19" w:rsidP="00D5115B">
            <w:pPr>
              <w:spacing w:before="20" w:after="20" w:line="240" w:lineRule="auto"/>
              <w:jc w:val="left"/>
              <w:rPr>
                <w:rFonts w:ascii="Arial Narrow" w:hAnsi="Arial Narrow" w:cs="Arial"/>
                <w:sz w:val="18"/>
                <w:szCs w:val="18"/>
              </w:rPr>
            </w:pPr>
            <w:r w:rsidRPr="00247FB0">
              <w:rPr>
                <w:rFonts w:ascii="Arial Narrow" w:hAnsi="Arial Narrow" w:cs="Arial"/>
                <w:sz w:val="18"/>
                <w:szCs w:val="18"/>
              </w:rPr>
              <w:t xml:space="preserve">Patients presenting with symptoms consistent with ischaemic heart disease, </w:t>
            </w:r>
            <w:r w:rsidR="00D5115B">
              <w:rPr>
                <w:rFonts w:ascii="Arial Narrow" w:hAnsi="Arial Narrow" w:cs="Arial"/>
                <w:sz w:val="18"/>
                <w:szCs w:val="18"/>
              </w:rPr>
              <w:t>with</w:t>
            </w:r>
            <w:r w:rsidRPr="00247FB0">
              <w:rPr>
                <w:rFonts w:ascii="Arial Narrow" w:hAnsi="Arial Narrow" w:cs="Arial"/>
                <w:sz w:val="18"/>
                <w:szCs w:val="18"/>
              </w:rPr>
              <w:t xml:space="preserve"> an intermediate </w:t>
            </w:r>
            <w:r w:rsidR="00190BF9">
              <w:rPr>
                <w:rFonts w:ascii="Arial Narrow" w:hAnsi="Arial Narrow" w:cs="Arial"/>
                <w:sz w:val="18"/>
                <w:szCs w:val="18"/>
              </w:rPr>
              <w:t>pre-test</w:t>
            </w:r>
            <w:r w:rsidR="008C6234">
              <w:rPr>
                <w:rFonts w:ascii="Arial Narrow" w:hAnsi="Arial Narrow" w:cs="Arial"/>
                <w:sz w:val="18"/>
                <w:szCs w:val="18"/>
              </w:rPr>
              <w:t xml:space="preserve"> probability of CAD</w:t>
            </w:r>
          </w:p>
        </w:tc>
        <w:tc>
          <w:tcPr>
            <w:tcW w:w="1637" w:type="dxa"/>
          </w:tcPr>
          <w:p w:rsidR="00A93B19" w:rsidRPr="00247FB0" w:rsidRDefault="00A93B19" w:rsidP="0092086B">
            <w:pPr>
              <w:spacing w:before="20" w:after="20" w:line="240" w:lineRule="auto"/>
              <w:jc w:val="left"/>
              <w:rPr>
                <w:rFonts w:ascii="Arial Narrow" w:hAnsi="Arial Narrow" w:cs="Arial"/>
                <w:sz w:val="18"/>
                <w:szCs w:val="18"/>
              </w:rPr>
            </w:pPr>
            <w:r w:rsidRPr="00247FB0">
              <w:rPr>
                <w:rFonts w:ascii="Arial Narrow" w:hAnsi="Arial Narrow" w:cs="Arial"/>
                <w:sz w:val="18"/>
                <w:szCs w:val="18"/>
              </w:rPr>
              <w:t>Cardiac MRI of myocardial stress perfusion</w:t>
            </w:r>
            <w:r w:rsidR="0048644A">
              <w:rPr>
                <w:rFonts w:ascii="Arial Narrow" w:hAnsi="Arial Narrow" w:cs="Arial"/>
                <w:sz w:val="18"/>
                <w:szCs w:val="18"/>
              </w:rPr>
              <w:t xml:space="preserve">, and viability using </w:t>
            </w:r>
            <w:r w:rsidR="00440A70">
              <w:rPr>
                <w:rFonts w:ascii="Arial Narrow" w:hAnsi="Arial Narrow" w:cs="Arial"/>
                <w:sz w:val="18"/>
                <w:szCs w:val="18"/>
              </w:rPr>
              <w:t xml:space="preserve">delayed </w:t>
            </w:r>
            <w:r w:rsidR="00BB2C5B">
              <w:rPr>
                <w:rFonts w:ascii="Arial Narrow" w:hAnsi="Arial Narrow" w:cs="Arial"/>
                <w:sz w:val="18"/>
                <w:szCs w:val="18"/>
              </w:rPr>
              <w:t xml:space="preserve">gadolinium </w:t>
            </w:r>
            <w:r w:rsidR="00440A70">
              <w:rPr>
                <w:rFonts w:ascii="Arial Narrow" w:hAnsi="Arial Narrow" w:cs="Arial"/>
                <w:sz w:val="18"/>
                <w:szCs w:val="18"/>
              </w:rPr>
              <w:t>enhancement</w:t>
            </w:r>
          </w:p>
          <w:p w:rsidR="00A93B19" w:rsidRPr="00247FB0" w:rsidRDefault="00A93B19" w:rsidP="00563D3D">
            <w:pPr>
              <w:spacing w:before="20" w:after="20" w:line="240" w:lineRule="auto"/>
              <w:jc w:val="center"/>
              <w:rPr>
                <w:rFonts w:ascii="Arial Narrow" w:hAnsi="Arial Narrow" w:cs="Arial"/>
                <w:sz w:val="18"/>
                <w:szCs w:val="18"/>
              </w:rPr>
            </w:pPr>
          </w:p>
        </w:tc>
        <w:tc>
          <w:tcPr>
            <w:tcW w:w="1559" w:type="dxa"/>
          </w:tcPr>
          <w:p w:rsidR="000E21DB" w:rsidRPr="000E21DB" w:rsidRDefault="000E21DB" w:rsidP="006C0F90">
            <w:pPr>
              <w:pStyle w:val="CommentText"/>
              <w:numPr>
                <w:ilvl w:val="0"/>
                <w:numId w:val="15"/>
              </w:numPr>
              <w:spacing w:after="200" w:line="240" w:lineRule="auto"/>
              <w:ind w:left="199" w:hanging="199"/>
              <w:jc w:val="left"/>
              <w:rPr>
                <w:rFonts w:ascii="Arial Narrow" w:hAnsi="Arial Narrow" w:cs="Arial"/>
                <w:sz w:val="18"/>
                <w:szCs w:val="18"/>
              </w:rPr>
            </w:pPr>
            <w:r w:rsidRPr="000E21DB">
              <w:rPr>
                <w:rFonts w:ascii="Arial Narrow" w:hAnsi="Arial Narrow" w:cs="Arial"/>
                <w:sz w:val="18"/>
                <w:szCs w:val="18"/>
              </w:rPr>
              <w:t xml:space="preserve">Exercise ECG in patients with an interpretable </w:t>
            </w:r>
            <w:r w:rsidR="003757D7">
              <w:rPr>
                <w:rFonts w:ascii="Arial Narrow" w:hAnsi="Arial Narrow" w:cs="Arial"/>
                <w:sz w:val="18"/>
                <w:szCs w:val="18"/>
              </w:rPr>
              <w:t xml:space="preserve">resting </w:t>
            </w:r>
            <w:r w:rsidRPr="000E21DB">
              <w:rPr>
                <w:rFonts w:ascii="Arial Narrow" w:hAnsi="Arial Narrow" w:cs="Arial"/>
                <w:sz w:val="18"/>
                <w:szCs w:val="18"/>
              </w:rPr>
              <w:t>ECG</w:t>
            </w:r>
            <w:r w:rsidR="003757D7">
              <w:rPr>
                <w:rFonts w:ascii="Arial Narrow" w:hAnsi="Arial Narrow" w:cs="Arial"/>
                <w:sz w:val="18"/>
                <w:szCs w:val="18"/>
              </w:rPr>
              <w:t xml:space="preserve">, </w:t>
            </w:r>
            <w:r w:rsidRPr="000E21DB">
              <w:rPr>
                <w:rFonts w:ascii="Arial Narrow" w:hAnsi="Arial Narrow" w:cs="Arial"/>
                <w:sz w:val="18"/>
                <w:szCs w:val="18"/>
              </w:rPr>
              <w:t xml:space="preserve"> </w:t>
            </w:r>
            <w:r w:rsidR="001C7A56">
              <w:rPr>
                <w:rFonts w:ascii="Arial Narrow" w:hAnsi="Arial Narrow" w:cs="Arial"/>
                <w:sz w:val="18"/>
                <w:szCs w:val="18"/>
              </w:rPr>
              <w:t>who a</w:t>
            </w:r>
            <w:r w:rsidR="003757D7">
              <w:rPr>
                <w:rFonts w:ascii="Arial Narrow" w:hAnsi="Arial Narrow" w:cs="Arial"/>
                <w:sz w:val="18"/>
                <w:szCs w:val="18"/>
              </w:rPr>
              <w:t xml:space="preserve">re </w:t>
            </w:r>
            <w:r w:rsidRPr="000E21DB">
              <w:rPr>
                <w:rFonts w:ascii="Arial Narrow" w:hAnsi="Arial Narrow" w:cs="Arial"/>
                <w:sz w:val="18"/>
                <w:szCs w:val="18"/>
              </w:rPr>
              <w:t>able to comple</w:t>
            </w:r>
            <w:r w:rsidR="008C6234">
              <w:rPr>
                <w:rFonts w:ascii="Arial Narrow" w:hAnsi="Arial Narrow" w:cs="Arial"/>
                <w:sz w:val="18"/>
                <w:szCs w:val="18"/>
              </w:rPr>
              <w:t>te a treadmill test; for others:</w:t>
            </w:r>
          </w:p>
          <w:p w:rsidR="000E21DB" w:rsidRPr="000E21DB" w:rsidRDefault="000E21DB" w:rsidP="006C0F90">
            <w:pPr>
              <w:pStyle w:val="CommentText"/>
              <w:numPr>
                <w:ilvl w:val="0"/>
                <w:numId w:val="15"/>
              </w:numPr>
              <w:spacing w:after="200" w:line="240" w:lineRule="auto"/>
              <w:ind w:left="199" w:hanging="199"/>
              <w:jc w:val="left"/>
              <w:rPr>
                <w:rFonts w:ascii="Arial Narrow" w:hAnsi="Arial Narrow" w:cs="Arial"/>
                <w:sz w:val="18"/>
                <w:szCs w:val="18"/>
              </w:rPr>
            </w:pPr>
            <w:r w:rsidRPr="000E21DB">
              <w:rPr>
                <w:rFonts w:ascii="Arial Narrow" w:hAnsi="Arial Narrow" w:cs="Arial"/>
                <w:sz w:val="18"/>
                <w:szCs w:val="18"/>
              </w:rPr>
              <w:t>Exe</w:t>
            </w:r>
            <w:r w:rsidR="008C6234">
              <w:rPr>
                <w:rFonts w:ascii="Arial Narrow" w:hAnsi="Arial Narrow" w:cs="Arial"/>
                <w:sz w:val="18"/>
                <w:szCs w:val="18"/>
              </w:rPr>
              <w:t xml:space="preserve">rcise or </w:t>
            </w:r>
            <w:proofErr w:type="spellStart"/>
            <w:r w:rsidR="008C6234">
              <w:rPr>
                <w:rFonts w:ascii="Arial Narrow" w:hAnsi="Arial Narrow" w:cs="Arial"/>
                <w:sz w:val="18"/>
                <w:szCs w:val="18"/>
              </w:rPr>
              <w:t>dobutamine</w:t>
            </w:r>
            <w:proofErr w:type="spellEnd"/>
            <w:r w:rsidR="008C6234">
              <w:rPr>
                <w:rFonts w:ascii="Arial Narrow" w:hAnsi="Arial Narrow" w:cs="Arial"/>
                <w:sz w:val="18"/>
                <w:szCs w:val="18"/>
              </w:rPr>
              <w:t xml:space="preserve"> stress echo</w:t>
            </w:r>
          </w:p>
          <w:p w:rsidR="000E21DB" w:rsidRPr="000E21DB" w:rsidRDefault="000E21DB" w:rsidP="006C0F90">
            <w:pPr>
              <w:pStyle w:val="CommentText"/>
              <w:numPr>
                <w:ilvl w:val="0"/>
                <w:numId w:val="15"/>
              </w:numPr>
              <w:spacing w:after="200" w:line="240" w:lineRule="auto"/>
              <w:ind w:left="199" w:hanging="199"/>
              <w:jc w:val="left"/>
              <w:rPr>
                <w:rFonts w:ascii="Arial Narrow" w:hAnsi="Arial Narrow" w:cs="Arial"/>
                <w:sz w:val="18"/>
                <w:szCs w:val="18"/>
              </w:rPr>
            </w:pPr>
            <w:r w:rsidRPr="000E21DB">
              <w:rPr>
                <w:rFonts w:ascii="Arial Narrow" w:hAnsi="Arial Narrow" w:cs="Arial"/>
                <w:sz w:val="18"/>
                <w:szCs w:val="18"/>
              </w:rPr>
              <w:t xml:space="preserve">Exercise or pharmacologic </w:t>
            </w:r>
            <w:r w:rsidR="008C6234">
              <w:rPr>
                <w:rFonts w:ascii="Arial Narrow" w:hAnsi="Arial Narrow" w:cs="Arial"/>
                <w:sz w:val="18"/>
                <w:szCs w:val="18"/>
              </w:rPr>
              <w:t xml:space="preserve">(adenosine or </w:t>
            </w:r>
            <w:proofErr w:type="spellStart"/>
            <w:r w:rsidR="008C6234">
              <w:rPr>
                <w:rFonts w:ascii="Arial Narrow" w:hAnsi="Arial Narrow" w:cs="Arial"/>
                <w:sz w:val="18"/>
                <w:szCs w:val="18"/>
              </w:rPr>
              <w:t>dobutamine</w:t>
            </w:r>
            <w:proofErr w:type="spellEnd"/>
            <w:r w:rsidR="008C6234">
              <w:rPr>
                <w:rFonts w:ascii="Arial Narrow" w:hAnsi="Arial Narrow" w:cs="Arial"/>
                <w:sz w:val="18"/>
                <w:szCs w:val="18"/>
              </w:rPr>
              <w:t>) SPECT</w:t>
            </w:r>
          </w:p>
          <w:p w:rsidR="00A93B19" w:rsidRPr="008C6234" w:rsidRDefault="008C6234" w:rsidP="006C0F90">
            <w:pPr>
              <w:pStyle w:val="CommentText"/>
              <w:numPr>
                <w:ilvl w:val="0"/>
                <w:numId w:val="15"/>
              </w:numPr>
              <w:spacing w:after="200" w:line="240" w:lineRule="auto"/>
              <w:ind w:left="199" w:hanging="199"/>
              <w:jc w:val="left"/>
              <w:rPr>
                <w:rFonts w:ascii="Arial Narrow" w:hAnsi="Arial Narrow" w:cs="Arial"/>
                <w:sz w:val="18"/>
                <w:szCs w:val="18"/>
              </w:rPr>
            </w:pPr>
            <w:r>
              <w:rPr>
                <w:rFonts w:ascii="Arial Narrow" w:hAnsi="Arial Narrow" w:cs="Arial"/>
                <w:sz w:val="18"/>
                <w:szCs w:val="18"/>
              </w:rPr>
              <w:t>CTCA</w:t>
            </w:r>
          </w:p>
        </w:tc>
        <w:tc>
          <w:tcPr>
            <w:tcW w:w="1418" w:type="dxa"/>
          </w:tcPr>
          <w:p w:rsidR="008A56BA" w:rsidRPr="00625667" w:rsidRDefault="0044591A" w:rsidP="00625667">
            <w:pPr>
              <w:pStyle w:val="CommentText"/>
              <w:numPr>
                <w:ilvl w:val="0"/>
                <w:numId w:val="19"/>
              </w:numPr>
              <w:spacing w:after="200" w:line="240" w:lineRule="auto"/>
              <w:ind w:left="199" w:hanging="199"/>
              <w:jc w:val="left"/>
              <w:rPr>
                <w:rFonts w:ascii="Arial Narrow" w:hAnsi="Arial Narrow"/>
                <w:sz w:val="18"/>
                <w:szCs w:val="18"/>
              </w:rPr>
            </w:pPr>
            <w:r>
              <w:rPr>
                <w:rFonts w:ascii="Arial Narrow" w:hAnsi="Arial Narrow" w:cs="Arial"/>
                <w:sz w:val="18"/>
                <w:szCs w:val="18"/>
              </w:rPr>
              <w:t>Coronary angiography</w:t>
            </w:r>
          </w:p>
        </w:tc>
        <w:tc>
          <w:tcPr>
            <w:tcW w:w="3180" w:type="dxa"/>
          </w:tcPr>
          <w:p w:rsidR="003B20BF" w:rsidRPr="003B20BF" w:rsidRDefault="003B20BF" w:rsidP="003B20BF">
            <w:pPr>
              <w:spacing w:before="20" w:after="20" w:line="240" w:lineRule="auto"/>
              <w:jc w:val="left"/>
              <w:rPr>
                <w:rFonts w:ascii="Arial Narrow" w:hAnsi="Arial Narrow" w:cs="Arial"/>
                <w:b/>
                <w:sz w:val="18"/>
                <w:szCs w:val="18"/>
              </w:rPr>
            </w:pPr>
            <w:r w:rsidRPr="003B20BF">
              <w:rPr>
                <w:rFonts w:ascii="Arial Narrow" w:hAnsi="Arial Narrow" w:cs="Arial"/>
                <w:b/>
                <w:sz w:val="18"/>
                <w:szCs w:val="18"/>
              </w:rPr>
              <w:t>Effectiveness</w:t>
            </w:r>
          </w:p>
          <w:p w:rsidR="003B20BF" w:rsidRPr="003B20BF" w:rsidRDefault="003B20BF" w:rsidP="003B20BF">
            <w:pPr>
              <w:spacing w:before="20" w:after="20" w:line="240" w:lineRule="auto"/>
              <w:jc w:val="left"/>
              <w:rPr>
                <w:rFonts w:ascii="Arial Narrow" w:hAnsi="Arial Narrow" w:cs="Arial"/>
                <w:sz w:val="18"/>
                <w:szCs w:val="18"/>
                <w:u w:val="single"/>
              </w:rPr>
            </w:pPr>
            <w:r w:rsidRPr="003B20BF">
              <w:rPr>
                <w:rFonts w:ascii="Arial Narrow" w:hAnsi="Arial Narrow" w:cs="Arial"/>
                <w:sz w:val="18"/>
                <w:szCs w:val="18"/>
                <w:u w:val="single"/>
              </w:rPr>
              <w:t>Health outcomes</w:t>
            </w:r>
          </w:p>
          <w:p w:rsidR="003B20BF" w:rsidRPr="003B20BF" w:rsidRDefault="003B20BF" w:rsidP="003B20BF">
            <w:pPr>
              <w:spacing w:before="20" w:after="20" w:line="240" w:lineRule="auto"/>
              <w:jc w:val="left"/>
              <w:rPr>
                <w:rFonts w:ascii="Arial Narrow" w:hAnsi="Arial Narrow" w:cs="Arial"/>
                <w:sz w:val="18"/>
                <w:szCs w:val="18"/>
              </w:rPr>
            </w:pPr>
            <w:r w:rsidRPr="003B20BF">
              <w:rPr>
                <w:rFonts w:ascii="Arial Narrow" w:hAnsi="Arial Narrow" w:cs="Arial"/>
                <w:sz w:val="18"/>
                <w:szCs w:val="18"/>
              </w:rPr>
              <w:t>Cardiac disease specific mortality rate</w:t>
            </w:r>
          </w:p>
          <w:p w:rsidR="003B20BF" w:rsidRPr="003B20BF" w:rsidRDefault="003B20BF" w:rsidP="003B20BF">
            <w:pPr>
              <w:spacing w:before="20" w:after="20" w:line="240" w:lineRule="auto"/>
              <w:jc w:val="left"/>
              <w:rPr>
                <w:rFonts w:ascii="Arial Narrow" w:hAnsi="Arial Narrow" w:cs="Arial"/>
                <w:sz w:val="18"/>
                <w:szCs w:val="18"/>
              </w:rPr>
            </w:pPr>
            <w:r w:rsidRPr="003B20BF">
              <w:rPr>
                <w:rFonts w:ascii="Arial Narrow" w:hAnsi="Arial Narrow" w:cs="Arial"/>
                <w:sz w:val="18"/>
                <w:szCs w:val="18"/>
              </w:rPr>
              <w:t>Survival rate</w:t>
            </w:r>
          </w:p>
          <w:p w:rsidR="003B20BF" w:rsidRDefault="003B20BF" w:rsidP="003B20BF">
            <w:pPr>
              <w:spacing w:before="20" w:after="20" w:line="240" w:lineRule="auto"/>
              <w:jc w:val="left"/>
              <w:rPr>
                <w:rFonts w:ascii="Arial Narrow" w:hAnsi="Arial Narrow" w:cs="Arial"/>
                <w:sz w:val="18"/>
                <w:szCs w:val="18"/>
              </w:rPr>
            </w:pPr>
            <w:r w:rsidRPr="003B20BF">
              <w:rPr>
                <w:rFonts w:ascii="Arial Narrow" w:hAnsi="Arial Narrow" w:cs="Arial"/>
                <w:sz w:val="18"/>
                <w:szCs w:val="18"/>
              </w:rPr>
              <w:t>Adverse cardiac event over defined period</w:t>
            </w:r>
          </w:p>
          <w:p w:rsidR="00044EEA" w:rsidRPr="003B20BF" w:rsidRDefault="00044EEA" w:rsidP="003B20BF">
            <w:pPr>
              <w:spacing w:before="20" w:after="20" w:line="240" w:lineRule="auto"/>
              <w:jc w:val="left"/>
              <w:rPr>
                <w:rFonts w:ascii="Arial Narrow" w:hAnsi="Arial Narrow" w:cs="Arial"/>
                <w:sz w:val="18"/>
                <w:szCs w:val="18"/>
              </w:rPr>
            </w:pPr>
            <w:r>
              <w:rPr>
                <w:rFonts w:ascii="Arial Narrow" w:hAnsi="Arial Narrow" w:cs="Arial"/>
                <w:sz w:val="18"/>
                <w:szCs w:val="18"/>
              </w:rPr>
              <w:t>Cardiac hospitalisation</w:t>
            </w:r>
          </w:p>
          <w:p w:rsidR="003B20BF" w:rsidRPr="003B20BF" w:rsidRDefault="003B20BF" w:rsidP="003B20BF">
            <w:pPr>
              <w:spacing w:before="20" w:after="20" w:line="240" w:lineRule="auto"/>
              <w:jc w:val="left"/>
              <w:rPr>
                <w:rFonts w:ascii="Arial Narrow" w:hAnsi="Arial Narrow" w:cs="Arial"/>
                <w:sz w:val="18"/>
                <w:szCs w:val="18"/>
              </w:rPr>
            </w:pPr>
            <w:r w:rsidRPr="003B20BF">
              <w:rPr>
                <w:rFonts w:ascii="Arial Narrow" w:hAnsi="Arial Narrow" w:cs="Arial"/>
                <w:sz w:val="18"/>
                <w:szCs w:val="18"/>
              </w:rPr>
              <w:t>Quality of life scores</w:t>
            </w:r>
          </w:p>
          <w:p w:rsidR="003B20BF" w:rsidRDefault="003B20BF" w:rsidP="003B20BF">
            <w:pPr>
              <w:spacing w:before="20" w:after="20" w:line="240" w:lineRule="auto"/>
              <w:jc w:val="left"/>
              <w:rPr>
                <w:rFonts w:ascii="Arial Narrow" w:hAnsi="Arial Narrow" w:cs="Arial"/>
                <w:sz w:val="18"/>
                <w:szCs w:val="18"/>
                <w:u w:val="single"/>
              </w:rPr>
            </w:pPr>
          </w:p>
          <w:p w:rsidR="003B20BF" w:rsidRPr="003B20BF" w:rsidRDefault="003B20BF" w:rsidP="003B20BF">
            <w:pPr>
              <w:spacing w:before="20" w:after="20" w:line="240" w:lineRule="auto"/>
              <w:jc w:val="left"/>
              <w:rPr>
                <w:rFonts w:ascii="Arial Narrow" w:hAnsi="Arial Narrow" w:cs="Arial"/>
                <w:sz w:val="18"/>
                <w:szCs w:val="18"/>
                <w:u w:val="single"/>
              </w:rPr>
            </w:pPr>
            <w:r w:rsidRPr="003B20BF">
              <w:rPr>
                <w:rFonts w:ascii="Arial Narrow" w:hAnsi="Arial Narrow" w:cs="Arial"/>
                <w:sz w:val="18"/>
                <w:szCs w:val="18"/>
                <w:u w:val="single"/>
              </w:rPr>
              <w:t xml:space="preserve">Diagnostic accuracy (for detecting myocardial </w:t>
            </w:r>
            <w:proofErr w:type="spellStart"/>
            <w:r w:rsidRPr="003B20BF">
              <w:rPr>
                <w:rFonts w:ascii="Arial Narrow" w:hAnsi="Arial Narrow" w:cs="Arial"/>
                <w:sz w:val="18"/>
                <w:szCs w:val="18"/>
                <w:u w:val="single"/>
              </w:rPr>
              <w:t>ischaemia</w:t>
            </w:r>
            <w:proofErr w:type="spellEnd"/>
            <w:r w:rsidRPr="003B20BF">
              <w:rPr>
                <w:rFonts w:ascii="Arial Narrow" w:hAnsi="Arial Narrow" w:cs="Arial"/>
                <w:sz w:val="18"/>
                <w:szCs w:val="18"/>
                <w:u w:val="single"/>
              </w:rPr>
              <w:t>)</w:t>
            </w:r>
          </w:p>
          <w:p w:rsidR="003B20BF" w:rsidRPr="003B20BF" w:rsidRDefault="003B20BF" w:rsidP="003B20BF">
            <w:pPr>
              <w:spacing w:before="20" w:after="20" w:line="240" w:lineRule="auto"/>
              <w:jc w:val="left"/>
              <w:rPr>
                <w:rFonts w:ascii="Arial Narrow" w:hAnsi="Arial Narrow" w:cs="Arial"/>
                <w:sz w:val="18"/>
                <w:szCs w:val="18"/>
              </w:rPr>
            </w:pPr>
            <w:r w:rsidRPr="003B20BF">
              <w:rPr>
                <w:rFonts w:ascii="Arial Narrow" w:hAnsi="Arial Narrow" w:cs="Arial"/>
                <w:sz w:val="18"/>
                <w:szCs w:val="18"/>
              </w:rPr>
              <w:t>Sensitivity, specificity (confirmed by reference standard)</w:t>
            </w:r>
          </w:p>
          <w:p w:rsidR="003B20BF" w:rsidRDefault="003B20BF" w:rsidP="003B20BF">
            <w:pPr>
              <w:spacing w:before="20" w:after="20" w:line="240" w:lineRule="auto"/>
              <w:jc w:val="left"/>
              <w:rPr>
                <w:rFonts w:ascii="Arial Narrow" w:hAnsi="Arial Narrow" w:cs="Arial"/>
                <w:sz w:val="18"/>
                <w:szCs w:val="18"/>
              </w:rPr>
            </w:pPr>
            <w:r w:rsidRPr="003B20BF">
              <w:rPr>
                <w:rFonts w:ascii="Arial Narrow" w:hAnsi="Arial Narrow" w:cs="Arial"/>
                <w:sz w:val="18"/>
                <w:szCs w:val="18"/>
              </w:rPr>
              <w:t>Positive likelihood ratio, negative likelihood ratio (confirmed by reference standard)</w:t>
            </w:r>
          </w:p>
          <w:p w:rsidR="00CB5138" w:rsidRPr="00CB5138" w:rsidRDefault="00CB5138" w:rsidP="00CB5138">
            <w:pPr>
              <w:spacing w:before="20" w:after="20" w:line="240" w:lineRule="auto"/>
              <w:jc w:val="left"/>
              <w:rPr>
                <w:rFonts w:ascii="Arial Narrow" w:hAnsi="Arial Narrow" w:cs="Arial"/>
                <w:sz w:val="18"/>
                <w:szCs w:val="18"/>
              </w:rPr>
            </w:pPr>
            <w:r w:rsidRPr="00F87DD0">
              <w:rPr>
                <w:rFonts w:ascii="Arial Narrow" w:hAnsi="Arial Narrow" w:cs="Arial"/>
                <w:sz w:val="18"/>
                <w:szCs w:val="18"/>
              </w:rPr>
              <w:t>Positive predictive va</w:t>
            </w:r>
            <w:r w:rsidRPr="00CB5138">
              <w:rPr>
                <w:rFonts w:ascii="Arial Narrow" w:hAnsi="Arial Narrow" w:cs="Arial"/>
                <w:sz w:val="18"/>
                <w:szCs w:val="18"/>
              </w:rPr>
              <w:t>lue, negative predictive value (confirmed by reference standard)</w:t>
            </w:r>
          </w:p>
          <w:p w:rsidR="003B20BF" w:rsidRPr="003B20BF" w:rsidRDefault="003B20BF" w:rsidP="003B20BF">
            <w:pPr>
              <w:spacing w:before="20" w:after="20" w:line="240" w:lineRule="auto"/>
              <w:jc w:val="left"/>
              <w:rPr>
                <w:rFonts w:ascii="Arial Narrow" w:hAnsi="Arial Narrow" w:cs="Arial"/>
                <w:sz w:val="18"/>
                <w:szCs w:val="18"/>
              </w:rPr>
            </w:pPr>
            <w:r w:rsidRPr="003B20BF">
              <w:rPr>
                <w:rFonts w:ascii="Arial Narrow" w:hAnsi="Arial Narrow" w:cs="Arial"/>
                <w:sz w:val="18"/>
                <w:szCs w:val="18"/>
              </w:rPr>
              <w:t>ROC curves</w:t>
            </w:r>
          </w:p>
          <w:p w:rsidR="003B20BF" w:rsidRPr="003B20BF" w:rsidRDefault="003B20BF" w:rsidP="003B20BF">
            <w:pPr>
              <w:spacing w:before="20" w:after="20" w:line="240" w:lineRule="auto"/>
              <w:jc w:val="left"/>
              <w:rPr>
                <w:rFonts w:ascii="Arial Narrow" w:hAnsi="Arial Narrow" w:cs="Arial"/>
                <w:sz w:val="18"/>
                <w:szCs w:val="18"/>
              </w:rPr>
            </w:pPr>
            <w:r w:rsidRPr="003B20BF">
              <w:rPr>
                <w:rFonts w:ascii="Arial Narrow" w:hAnsi="Arial Narrow" w:cs="Arial"/>
                <w:sz w:val="18"/>
                <w:szCs w:val="18"/>
              </w:rPr>
              <w:t>Unsatisfactory or uninterpretable test results</w:t>
            </w:r>
          </w:p>
          <w:p w:rsidR="003B20BF" w:rsidRDefault="003B20BF" w:rsidP="003B20BF">
            <w:pPr>
              <w:spacing w:before="20" w:after="20" w:line="240" w:lineRule="auto"/>
              <w:jc w:val="left"/>
              <w:rPr>
                <w:rFonts w:ascii="Arial Narrow" w:hAnsi="Arial Narrow" w:cs="Arial"/>
                <w:sz w:val="18"/>
                <w:szCs w:val="18"/>
                <w:u w:val="single"/>
              </w:rPr>
            </w:pPr>
          </w:p>
          <w:p w:rsidR="003B20BF" w:rsidRPr="003B20BF" w:rsidRDefault="003B20BF" w:rsidP="003B20BF">
            <w:pPr>
              <w:spacing w:before="20" w:after="20" w:line="240" w:lineRule="auto"/>
              <w:jc w:val="left"/>
              <w:rPr>
                <w:rFonts w:ascii="Arial Narrow" w:hAnsi="Arial Narrow" w:cs="Arial"/>
                <w:sz w:val="18"/>
                <w:szCs w:val="18"/>
                <w:u w:val="single"/>
              </w:rPr>
            </w:pPr>
            <w:r w:rsidRPr="003B20BF">
              <w:rPr>
                <w:rFonts w:ascii="Arial Narrow" w:hAnsi="Arial Narrow" w:cs="Arial"/>
                <w:sz w:val="18"/>
                <w:szCs w:val="18"/>
                <w:u w:val="single"/>
              </w:rPr>
              <w:t>Patient management</w:t>
            </w:r>
          </w:p>
          <w:p w:rsidR="00BE6FE4" w:rsidRPr="00BE6FE4" w:rsidRDefault="00BE6FE4" w:rsidP="00BE6FE4">
            <w:pPr>
              <w:spacing w:before="20" w:after="20" w:line="240" w:lineRule="auto"/>
              <w:jc w:val="left"/>
              <w:rPr>
                <w:rFonts w:ascii="Arial Narrow" w:hAnsi="Arial Narrow" w:cs="Arial"/>
                <w:sz w:val="18"/>
                <w:szCs w:val="18"/>
              </w:rPr>
            </w:pPr>
            <w:r w:rsidRPr="00BE6FE4">
              <w:rPr>
                <w:rFonts w:ascii="Arial Narrow" w:hAnsi="Arial Narrow" w:cs="Arial"/>
                <w:sz w:val="18"/>
                <w:szCs w:val="18"/>
              </w:rPr>
              <w:t>Change in clinical diagnosis</w:t>
            </w:r>
          </w:p>
          <w:p w:rsidR="00BE6FE4" w:rsidRPr="00BE6FE4" w:rsidRDefault="00BE6FE4" w:rsidP="00BE6FE4">
            <w:pPr>
              <w:spacing w:before="20" w:after="20" w:line="240" w:lineRule="auto"/>
              <w:jc w:val="left"/>
              <w:rPr>
                <w:rFonts w:ascii="Arial Narrow" w:hAnsi="Arial Narrow" w:cs="Arial"/>
                <w:sz w:val="18"/>
                <w:szCs w:val="18"/>
              </w:rPr>
            </w:pPr>
            <w:r w:rsidRPr="00BE6FE4">
              <w:rPr>
                <w:rFonts w:ascii="Arial Narrow" w:hAnsi="Arial Narrow" w:cs="Arial"/>
                <w:sz w:val="18"/>
                <w:szCs w:val="18"/>
              </w:rPr>
              <w:t>Change in treatment pathway (initiated, ceased, modified, avoided)</w:t>
            </w:r>
          </w:p>
          <w:p w:rsidR="00BE6FE4" w:rsidRPr="00BE6FE4" w:rsidRDefault="00BE6FE4" w:rsidP="00BE6FE4">
            <w:pPr>
              <w:spacing w:before="20" w:after="20" w:line="240" w:lineRule="auto"/>
              <w:jc w:val="left"/>
              <w:rPr>
                <w:rFonts w:ascii="Arial Narrow" w:hAnsi="Arial Narrow" w:cs="Arial"/>
                <w:sz w:val="18"/>
                <w:szCs w:val="18"/>
              </w:rPr>
            </w:pPr>
            <w:r w:rsidRPr="00BE6FE4">
              <w:rPr>
                <w:rFonts w:ascii="Arial Narrow" w:hAnsi="Arial Narrow" w:cs="Arial"/>
                <w:sz w:val="18"/>
                <w:szCs w:val="18"/>
              </w:rPr>
              <w:t>Patient compliance/preference for with imaging</w:t>
            </w:r>
          </w:p>
          <w:p w:rsidR="00BE6FE4" w:rsidRPr="00BE6FE4" w:rsidRDefault="00BE6FE4" w:rsidP="00BE6FE4">
            <w:pPr>
              <w:spacing w:before="20" w:after="20" w:line="240" w:lineRule="auto"/>
              <w:jc w:val="left"/>
              <w:rPr>
                <w:rFonts w:ascii="Arial Narrow" w:hAnsi="Arial Narrow" w:cs="Arial"/>
                <w:sz w:val="18"/>
                <w:szCs w:val="18"/>
              </w:rPr>
            </w:pPr>
            <w:r w:rsidRPr="00BE6FE4">
              <w:rPr>
                <w:rFonts w:ascii="Arial Narrow" w:hAnsi="Arial Narrow" w:cs="Arial"/>
                <w:sz w:val="18"/>
                <w:szCs w:val="18"/>
              </w:rPr>
              <w:t>Time to initial diagnosis</w:t>
            </w:r>
          </w:p>
          <w:p w:rsidR="00BE6FE4" w:rsidRPr="00BE6FE4" w:rsidRDefault="00BE6FE4" w:rsidP="00BE6FE4">
            <w:pPr>
              <w:spacing w:before="20" w:after="20" w:line="240" w:lineRule="auto"/>
              <w:jc w:val="left"/>
              <w:rPr>
                <w:rFonts w:ascii="Arial Narrow" w:hAnsi="Arial Narrow" w:cs="Arial"/>
                <w:sz w:val="18"/>
                <w:szCs w:val="18"/>
              </w:rPr>
            </w:pPr>
            <w:r w:rsidRPr="00BE6FE4">
              <w:rPr>
                <w:rFonts w:ascii="Arial Narrow" w:hAnsi="Arial Narrow" w:cs="Arial"/>
                <w:sz w:val="18"/>
                <w:szCs w:val="18"/>
              </w:rPr>
              <w:t>Time from diagnosis to treatment</w:t>
            </w:r>
          </w:p>
          <w:p w:rsidR="003B20BF" w:rsidRDefault="003B20BF" w:rsidP="003B20BF">
            <w:pPr>
              <w:spacing w:before="20" w:after="20" w:line="240" w:lineRule="auto"/>
              <w:jc w:val="left"/>
              <w:rPr>
                <w:rFonts w:ascii="Arial Narrow" w:hAnsi="Arial Narrow" w:cs="Arial"/>
                <w:b/>
                <w:sz w:val="18"/>
                <w:szCs w:val="18"/>
              </w:rPr>
            </w:pPr>
          </w:p>
          <w:p w:rsidR="003B20BF" w:rsidRPr="003B20BF" w:rsidRDefault="003B20BF" w:rsidP="003B20BF">
            <w:pPr>
              <w:spacing w:before="20" w:after="20" w:line="240" w:lineRule="auto"/>
              <w:jc w:val="left"/>
              <w:rPr>
                <w:rFonts w:ascii="Arial Narrow" w:hAnsi="Arial Narrow" w:cs="Arial"/>
                <w:b/>
                <w:sz w:val="18"/>
                <w:szCs w:val="18"/>
              </w:rPr>
            </w:pPr>
            <w:r w:rsidRPr="003B20BF">
              <w:rPr>
                <w:rFonts w:ascii="Arial Narrow" w:hAnsi="Arial Narrow" w:cs="Arial"/>
                <w:b/>
                <w:sz w:val="18"/>
                <w:szCs w:val="18"/>
              </w:rPr>
              <w:t>Safety</w:t>
            </w:r>
          </w:p>
          <w:p w:rsidR="003B20BF" w:rsidRPr="003B20BF" w:rsidRDefault="003B20BF" w:rsidP="003B20BF">
            <w:pPr>
              <w:spacing w:before="20" w:after="20" w:line="240" w:lineRule="auto"/>
              <w:jc w:val="left"/>
              <w:rPr>
                <w:rFonts w:ascii="Arial Narrow" w:hAnsi="Arial Narrow" w:cs="Arial"/>
                <w:sz w:val="18"/>
                <w:szCs w:val="18"/>
              </w:rPr>
            </w:pPr>
            <w:r w:rsidRPr="003B20BF">
              <w:rPr>
                <w:rFonts w:ascii="Arial Narrow" w:hAnsi="Arial Narrow" w:cs="Arial"/>
                <w:sz w:val="18"/>
                <w:szCs w:val="18"/>
              </w:rPr>
              <w:t>Gadolinium contrast adverse reaction</w:t>
            </w:r>
          </w:p>
          <w:p w:rsidR="003B20BF" w:rsidRPr="003B20BF" w:rsidRDefault="003B20BF" w:rsidP="003B20BF">
            <w:pPr>
              <w:spacing w:before="20" w:after="20" w:line="240" w:lineRule="auto"/>
              <w:jc w:val="left"/>
              <w:rPr>
                <w:rFonts w:ascii="Arial Narrow" w:hAnsi="Arial Narrow" w:cs="Arial"/>
                <w:sz w:val="18"/>
                <w:szCs w:val="18"/>
              </w:rPr>
            </w:pPr>
            <w:r w:rsidRPr="003B20BF">
              <w:rPr>
                <w:rFonts w:ascii="Arial Narrow" w:hAnsi="Arial Narrow" w:cs="Arial"/>
                <w:sz w:val="18"/>
                <w:szCs w:val="18"/>
              </w:rPr>
              <w:t>Claustrophobia</w:t>
            </w:r>
          </w:p>
          <w:p w:rsidR="003B20BF" w:rsidRPr="003B20BF" w:rsidRDefault="003B20BF" w:rsidP="003B20BF">
            <w:pPr>
              <w:spacing w:before="20" w:after="20" w:line="240" w:lineRule="auto"/>
              <w:jc w:val="left"/>
              <w:rPr>
                <w:rFonts w:ascii="Arial Narrow" w:hAnsi="Arial Narrow" w:cs="Arial"/>
                <w:sz w:val="18"/>
                <w:szCs w:val="18"/>
              </w:rPr>
            </w:pPr>
            <w:r w:rsidRPr="003B20BF">
              <w:rPr>
                <w:rFonts w:ascii="Arial Narrow" w:hAnsi="Arial Narrow" w:cs="Arial"/>
                <w:sz w:val="18"/>
                <w:szCs w:val="18"/>
              </w:rPr>
              <w:t>Physical harms from follow-up testing</w:t>
            </w:r>
          </w:p>
          <w:p w:rsidR="00A93B19" w:rsidRDefault="003B20BF" w:rsidP="00F9696E">
            <w:pPr>
              <w:spacing w:before="20" w:after="20" w:line="240" w:lineRule="auto"/>
              <w:jc w:val="left"/>
              <w:rPr>
                <w:rFonts w:ascii="Arial Narrow" w:hAnsi="Arial Narrow" w:cs="Arial"/>
                <w:sz w:val="18"/>
                <w:szCs w:val="18"/>
              </w:rPr>
            </w:pPr>
            <w:r w:rsidRPr="003B20BF">
              <w:rPr>
                <w:rFonts w:ascii="Arial Narrow" w:hAnsi="Arial Narrow" w:cs="Arial"/>
                <w:sz w:val="18"/>
                <w:szCs w:val="18"/>
              </w:rPr>
              <w:t>Other adverse events arising from CMRI</w:t>
            </w:r>
          </w:p>
          <w:p w:rsidR="008161A6" w:rsidRDefault="008161A6" w:rsidP="00F9696E">
            <w:pPr>
              <w:spacing w:before="20" w:after="20" w:line="240" w:lineRule="auto"/>
              <w:jc w:val="left"/>
              <w:rPr>
                <w:rFonts w:ascii="Arial Narrow" w:hAnsi="Arial Narrow" w:cs="Arial"/>
                <w:sz w:val="18"/>
                <w:szCs w:val="18"/>
              </w:rPr>
            </w:pPr>
          </w:p>
          <w:p w:rsidR="008161A6" w:rsidRPr="008161A6" w:rsidRDefault="008161A6" w:rsidP="008161A6">
            <w:pPr>
              <w:spacing w:before="20" w:after="20" w:line="240" w:lineRule="auto"/>
              <w:jc w:val="left"/>
              <w:rPr>
                <w:rFonts w:ascii="Arial Narrow" w:hAnsi="Arial Narrow" w:cs="Arial"/>
                <w:b/>
                <w:sz w:val="18"/>
                <w:szCs w:val="18"/>
              </w:rPr>
            </w:pPr>
            <w:r w:rsidRPr="008161A6">
              <w:rPr>
                <w:rFonts w:ascii="Arial Narrow" w:hAnsi="Arial Narrow" w:cs="Arial"/>
                <w:b/>
                <w:sz w:val="18"/>
                <w:szCs w:val="18"/>
              </w:rPr>
              <w:t xml:space="preserve">Cost-effectiveness </w:t>
            </w:r>
          </w:p>
          <w:p w:rsidR="008161A6" w:rsidRPr="008161A6" w:rsidRDefault="002D3026" w:rsidP="008161A6">
            <w:pPr>
              <w:spacing w:before="20" w:after="20" w:line="240" w:lineRule="auto"/>
              <w:jc w:val="left"/>
              <w:rPr>
                <w:rFonts w:ascii="Arial Narrow" w:hAnsi="Arial Narrow" w:cs="Arial"/>
                <w:sz w:val="18"/>
                <w:szCs w:val="18"/>
              </w:rPr>
            </w:pPr>
            <w:r>
              <w:rPr>
                <w:rFonts w:ascii="Arial Narrow" w:hAnsi="Arial Narrow" w:cs="Arial"/>
                <w:sz w:val="18"/>
                <w:szCs w:val="18"/>
              </w:rPr>
              <w:t>Cost</w:t>
            </w:r>
          </w:p>
          <w:p w:rsidR="008161A6" w:rsidRPr="008161A6" w:rsidRDefault="008161A6" w:rsidP="008161A6">
            <w:pPr>
              <w:spacing w:before="20" w:after="20" w:line="240" w:lineRule="auto"/>
              <w:jc w:val="left"/>
              <w:rPr>
                <w:rFonts w:ascii="Arial Narrow" w:hAnsi="Arial Narrow" w:cs="Arial"/>
                <w:sz w:val="18"/>
                <w:szCs w:val="18"/>
              </w:rPr>
            </w:pPr>
            <w:r w:rsidRPr="008161A6">
              <w:rPr>
                <w:rFonts w:ascii="Arial Narrow" w:hAnsi="Arial Narrow" w:cs="Arial"/>
                <w:sz w:val="18"/>
                <w:szCs w:val="18"/>
              </w:rPr>
              <w:t>Cost per quality adjusted life year or disability adjusted life year</w:t>
            </w:r>
          </w:p>
          <w:p w:rsidR="008161A6" w:rsidRPr="00F9696E" w:rsidRDefault="008161A6" w:rsidP="008161A6">
            <w:pPr>
              <w:spacing w:before="20" w:after="20" w:line="240" w:lineRule="auto"/>
              <w:jc w:val="left"/>
              <w:rPr>
                <w:rFonts w:ascii="Arial Narrow" w:hAnsi="Arial Narrow" w:cs="Arial"/>
                <w:sz w:val="18"/>
                <w:szCs w:val="18"/>
              </w:rPr>
            </w:pPr>
            <w:r w:rsidRPr="008161A6">
              <w:rPr>
                <w:rFonts w:ascii="Arial Narrow" w:hAnsi="Arial Narrow" w:cs="Arial"/>
                <w:sz w:val="18"/>
                <w:szCs w:val="18"/>
              </w:rPr>
              <w:t>Incremental cost-effectiveness ratio</w:t>
            </w:r>
          </w:p>
        </w:tc>
      </w:tr>
    </w:tbl>
    <w:p w:rsidR="009428CF" w:rsidRDefault="009428CF" w:rsidP="00803096">
      <w:pPr>
        <w:rPr>
          <w:b/>
        </w:rPr>
      </w:pPr>
    </w:p>
    <w:p w:rsidR="00190BF9" w:rsidRPr="005B2897" w:rsidRDefault="00190BF9" w:rsidP="00803096">
      <w:pPr>
        <w:rPr>
          <w:bCs/>
        </w:rPr>
      </w:pPr>
      <w:r w:rsidRPr="009428CF">
        <w:rPr>
          <w:b/>
        </w:rPr>
        <w:t>Research question</w:t>
      </w:r>
      <w:r w:rsidR="00177CAF" w:rsidRPr="009428CF">
        <w:rPr>
          <w:b/>
        </w:rPr>
        <w:t xml:space="preserve"> for review</w:t>
      </w:r>
      <w:r w:rsidRPr="009428CF">
        <w:rPr>
          <w:b/>
        </w:rPr>
        <w:t>:</w:t>
      </w:r>
      <w:r w:rsidRPr="009428CF">
        <w:t xml:space="preserve"> </w:t>
      </w:r>
      <w:r w:rsidR="002307F3" w:rsidRPr="009428CF">
        <w:t xml:space="preserve">In patients presenting with </w:t>
      </w:r>
      <w:r w:rsidR="00B63505" w:rsidRPr="009428CF">
        <w:t>symptoms consistent with ischaemic heart disease</w:t>
      </w:r>
      <w:r w:rsidR="002307F3" w:rsidRPr="009428CF">
        <w:t xml:space="preserve">, </w:t>
      </w:r>
      <w:r w:rsidR="00D5115B" w:rsidRPr="009428CF">
        <w:t>with</w:t>
      </w:r>
      <w:r w:rsidR="002307F3" w:rsidRPr="009428CF">
        <w:t xml:space="preserve"> an intermediate pre-test probability of CAD, what are the safety</w:t>
      </w:r>
      <w:r w:rsidRPr="009428CF">
        <w:t xml:space="preserve">, effectiveness and cost-effectiveness of </w:t>
      </w:r>
      <w:r w:rsidR="001E5355" w:rsidRPr="009428CF">
        <w:t>CMRI</w:t>
      </w:r>
      <w:r w:rsidRPr="009428CF">
        <w:t xml:space="preserve"> </w:t>
      </w:r>
      <w:r w:rsidR="00FD4EB0" w:rsidRPr="009428CF">
        <w:t xml:space="preserve">in establishing a diagnosis </w:t>
      </w:r>
      <w:r w:rsidR="00666C7D" w:rsidRPr="009428CF">
        <w:t xml:space="preserve">of CAD </w:t>
      </w:r>
      <w:r w:rsidRPr="009428CF">
        <w:t xml:space="preserve">compared to </w:t>
      </w:r>
      <w:r w:rsidR="001E5355" w:rsidRPr="009428CF">
        <w:t>exercise ECG</w:t>
      </w:r>
      <w:r w:rsidR="002773C6" w:rsidRPr="009428CF">
        <w:t xml:space="preserve">, stress echocardiography, SPECT, </w:t>
      </w:r>
      <w:r w:rsidR="00EA5FB9" w:rsidRPr="009428CF">
        <w:t xml:space="preserve">and </w:t>
      </w:r>
      <w:r w:rsidR="002773C6" w:rsidRPr="009428CF">
        <w:t>CTCA</w:t>
      </w:r>
      <w:r w:rsidR="00761A8B" w:rsidRPr="009428CF">
        <w:t>?</w:t>
      </w:r>
    </w:p>
    <w:p w:rsidR="00CF3DE5" w:rsidRDefault="00CF3DE5" w:rsidP="00242BCC">
      <w:r>
        <w:br w:type="page"/>
      </w:r>
    </w:p>
    <w:p w:rsidR="00421C24" w:rsidRDefault="001D000E" w:rsidP="00AF2B1E">
      <w:pPr>
        <w:pStyle w:val="Heading1"/>
        <w:tabs>
          <w:tab w:val="left" w:pos="6609"/>
        </w:tabs>
      </w:pPr>
      <w:bookmarkStart w:id="32" w:name="_Toc401572795"/>
      <w:r>
        <w:lastRenderedPageBreak/>
        <w:t>Population 2</w:t>
      </w:r>
      <w:bookmarkEnd w:id="32"/>
    </w:p>
    <w:p w:rsidR="004D1E3E" w:rsidRDefault="00E44536" w:rsidP="00131564">
      <w:r>
        <w:t xml:space="preserve">The second proposed population includes </w:t>
      </w:r>
      <w:r w:rsidR="00607313">
        <w:t xml:space="preserve">adult </w:t>
      </w:r>
      <w:r>
        <w:t>p</w:t>
      </w:r>
      <w:r w:rsidR="001D000E" w:rsidRPr="001D000E">
        <w:t xml:space="preserve">atients </w:t>
      </w:r>
      <w:r w:rsidR="000F2EB4">
        <w:t xml:space="preserve">with </w:t>
      </w:r>
      <w:r w:rsidR="00CC5140">
        <w:t>an existing diagnosis of significant</w:t>
      </w:r>
      <w:r w:rsidR="000F2EB4">
        <w:t xml:space="preserve"> CAD, </w:t>
      </w:r>
      <w:r w:rsidR="00DD4F34">
        <w:t xml:space="preserve">who have a history of ischaemic heart disease, </w:t>
      </w:r>
      <w:r w:rsidR="001D000E" w:rsidRPr="001D000E">
        <w:t>imp</w:t>
      </w:r>
      <w:r w:rsidR="00B74641">
        <w:t xml:space="preserve">aired left ventricular </w:t>
      </w:r>
      <w:r w:rsidR="001E0F43">
        <w:t xml:space="preserve">(LV) </w:t>
      </w:r>
      <w:r w:rsidR="00B74641">
        <w:t>function, and are being considered for revascularisation.</w:t>
      </w:r>
    </w:p>
    <w:p w:rsidR="001042FB" w:rsidRDefault="001042FB" w:rsidP="00251490">
      <w:pPr>
        <w:pStyle w:val="Heading2"/>
        <w:tabs>
          <w:tab w:val="left" w:pos="5138"/>
        </w:tabs>
      </w:pPr>
      <w:bookmarkStart w:id="33" w:name="_Toc401572796"/>
      <w:r>
        <w:t>Intervention</w:t>
      </w:r>
      <w:bookmarkEnd w:id="33"/>
    </w:p>
    <w:p w:rsidR="00525C1D" w:rsidRPr="00525C1D" w:rsidRDefault="00AA0ED1" w:rsidP="001042FB">
      <w:r>
        <w:t xml:space="preserve">The proposed use of CMRI </w:t>
      </w:r>
      <w:r w:rsidR="00CC3E6B">
        <w:t>in</w:t>
      </w:r>
      <w:r>
        <w:t xml:space="preserve"> this population is reflected in the second proposed MBS item, which includes </w:t>
      </w:r>
      <w:r w:rsidR="00BD7572">
        <w:t xml:space="preserve">a </w:t>
      </w:r>
      <w:r>
        <w:t>myocardial viability MRI</w:t>
      </w:r>
      <w:r w:rsidR="00BD7572">
        <w:t xml:space="preserve"> sequence only</w:t>
      </w:r>
      <w:r w:rsidR="00F86D4A">
        <w:t xml:space="preserve">. </w:t>
      </w:r>
      <w:r w:rsidR="00525C1D" w:rsidRPr="00525C1D">
        <w:t xml:space="preserve">The purpose of CMRI in this population is to determine the severity of myocardial injury in patients </w:t>
      </w:r>
      <w:r w:rsidR="00683739">
        <w:t>with LV</w:t>
      </w:r>
      <w:r w:rsidR="00475F96">
        <w:t xml:space="preserve"> </w:t>
      </w:r>
      <w:r w:rsidR="00525C1D" w:rsidRPr="00525C1D">
        <w:t>systolic dysfunction after myocardial infarction, the extent of residual viable myocardium, and therefore the likelihood of improvement following revascularisation.</w:t>
      </w:r>
      <w:r w:rsidR="00407D8E">
        <w:t xml:space="preserve"> Delay</w:t>
      </w:r>
      <w:r w:rsidR="00231557">
        <w:t>ed contrast-enhanced viability imaging</w:t>
      </w:r>
      <w:r w:rsidR="00407D8E">
        <w:t xml:space="preserve"> is used to determine the steady-state concentration of a </w:t>
      </w:r>
      <w:r w:rsidR="003B0403">
        <w:t xml:space="preserve">gadolinium </w:t>
      </w:r>
      <w:r w:rsidR="00407D8E">
        <w:t>contrast agent in myocardium, allowing necrotic or s</w:t>
      </w:r>
      <w:r w:rsidR="004C170E">
        <w:t xml:space="preserve">carred tissue to be visualised </w:t>
      </w:r>
      <w:r w:rsidR="004C170E">
        <w:fldChar w:fldCharType="begin"/>
      </w:r>
      <w:r w:rsidR="004C170E">
        <w:instrText xml:space="preserve"> ADDIN EN.CITE &lt;EndNote&gt;&lt;Cite&gt;&lt;Author&gt;Woodard&lt;/Author&gt;&lt;Year&gt;2006&lt;/Year&gt;&lt;RecNum&gt;153&lt;/RecNum&gt;&lt;DisplayText&gt;(Woodard et al 2006)&lt;/DisplayText&gt;&lt;record&gt;&lt;rec-number&gt;153&lt;/rec-number&gt;&lt;foreign-keys&gt;&lt;key app="EN" db-id="f055wwrsv9paxvedtx1xvvazze0zw95trsr9" timestamp="1404186466"&gt;153&lt;/key&gt;&lt;/foreign-keys&gt;&lt;ref-type name="Journal Article"&gt;17&lt;/ref-type&gt;&lt;contributors&gt;&lt;authors&gt;&lt;author&gt;Woodard, P. K.&lt;/author&gt;&lt;author&gt;Bluemke, D. A.&lt;/author&gt;&lt;author&gt;Cascade, P. N.&lt;/author&gt;&lt;author&gt;Finn, J. P.&lt;/author&gt;&lt;author&gt;Stillman, A. E.&lt;/author&gt;&lt;author&gt;Higgins, C. B.&lt;/author&gt;&lt;author&gt;White, R. D.&lt;/author&gt;&lt;author&gt;Yucel, E. K.&lt;/author&gt;&lt;/authors&gt;&lt;/contributors&gt;&lt;auth-address&gt;Mallinckrodt Institute of Radiology, Saint Louis, MO 63110, USA. woodardp@mir.wust1.edu&lt;/auth-address&gt;&lt;titles&gt;&lt;title&gt;ACR practice guideline for the performance and interpretation of cardiac magnetic resonance imaging (MRI)&lt;/title&gt;&lt;secondary-title&gt;J Am Coll Radiol&lt;/secondary-title&gt;&lt;alt-title&gt;Journal of the American College of Radiology : JACR&lt;/alt-title&gt;&lt;/titles&gt;&lt;periodical&gt;&lt;full-title&gt;J Am Coll Radiol&lt;/full-title&gt;&lt;/periodical&gt;&lt;pages&gt;665-76&lt;/pages&gt;&lt;volume&gt;3&lt;/volume&gt;&lt;number&gt;9&lt;/number&gt;&lt;edition&gt;2007/04/07&lt;/edition&gt;&lt;keywords&gt;&lt;keyword&gt;Cardiovascular Diseases/*diagnosis&lt;/keyword&gt;&lt;keyword&gt;Magnetic Resonance Imaging/*standards&lt;/keyword&gt;&lt;keyword&gt;Physician&amp;apos;s Practice Patterns/*standards&lt;/keyword&gt;&lt;keyword&gt;Practice Guidelines as Topic&lt;/keyword&gt;&lt;keyword&gt;Professional Competence/*standards&lt;/keyword&gt;&lt;keyword&gt;Quality Assurance, Health Care/*standards&lt;/keyword&gt;&lt;keyword&gt;Radiology/*standards&lt;/keyword&gt;&lt;keyword&gt;Societies, Medical/standards&lt;/keyword&gt;&lt;keyword&gt;United States&lt;/keyword&gt;&lt;/keywords&gt;&lt;dates&gt;&lt;year&gt;2006&lt;/year&gt;&lt;pub-dates&gt;&lt;date&gt;Sep&lt;/date&gt;&lt;/pub-dates&gt;&lt;/dates&gt;&lt;isbn&gt;1546-1440&lt;/isbn&gt;&lt;accession-num&gt;17412147&lt;/accession-num&gt;&lt;urls&gt;&lt;/urls&gt;&lt;electronic-resource-num&gt;10.1016/j.jacr.2006.06.007&lt;/electronic-resource-num&gt;&lt;remote-database-provider&gt;NLM&lt;/remote-database-provider&gt;&lt;language&gt;eng&lt;/language&gt;&lt;/record&gt;&lt;/Cite&gt;&lt;/EndNote&gt;</w:instrText>
      </w:r>
      <w:r w:rsidR="004C170E">
        <w:fldChar w:fldCharType="separate"/>
      </w:r>
      <w:r w:rsidR="004C170E">
        <w:t>(</w:t>
      </w:r>
      <w:hyperlink w:anchor="_ENREF_20" w:tooltip="Woodard, 2006 #153" w:history="1">
        <w:r w:rsidR="003C2E32">
          <w:t>Woodard et al 2006</w:t>
        </w:r>
      </w:hyperlink>
      <w:r w:rsidR="004C170E">
        <w:t>)</w:t>
      </w:r>
      <w:r w:rsidR="004C170E">
        <w:fldChar w:fldCharType="end"/>
      </w:r>
      <w:r w:rsidR="004C170E">
        <w:t>.</w:t>
      </w:r>
    </w:p>
    <w:p w:rsidR="001042FB" w:rsidRDefault="00475F96" w:rsidP="001042FB">
      <w:r>
        <w:t>LV</w:t>
      </w:r>
      <w:r w:rsidR="001042FB">
        <w:t xml:space="preserve"> dysfunction is a frequent cause of heart failure in patients with CAD. Myocardial ischemia that is severe and prolonged can cause loss of contractile function and tissue infarction </w:t>
      </w:r>
      <w:r w:rsidR="001042FB">
        <w:fldChar w:fldCharType="begin"/>
      </w:r>
      <w:r w:rsidR="00922398">
        <w:instrText xml:space="preserve"> ADDIN EN.CITE &lt;EndNote&gt;&lt;Cite&gt;&lt;Author&gt;Bhola&lt;/Author&gt;&lt;Year&gt;2013&lt;/Year&gt;&lt;RecNum&gt;141&lt;/RecNum&gt;&lt;DisplayText&gt;(Bhola 2013)&lt;/DisplayText&gt;&lt;record&gt;&lt;rec-number&gt;141&lt;/rec-number&gt;&lt;foreign-keys&gt;&lt;key app="EN" db-id="f055wwrsv9paxvedtx1xvvazze0zw95trsr9" timestamp="1394587166"&gt;141&lt;/key&gt;&lt;/foreign-keys&gt;&lt;ref-type name="Web Page"&gt;12&lt;/ref-type&gt;&lt;contributors&gt;&lt;authors&gt;&lt;author&gt;Bhola, R.,&lt;/author&gt;&lt;/authors&gt;&lt;/contributors&gt;&lt;titles&gt;&lt;title&gt;Hibernating and Stunned Myocardium Imaging&lt;/title&gt;&lt;/titles&gt;&lt;volume&gt;2014&lt;/volume&gt;&lt;number&gt;12 March&lt;/number&gt;&lt;dates&gt;&lt;year&gt;2013&lt;/year&gt;&lt;pub-dates&gt;&lt;date&gt;26 July 2013&lt;/date&gt;&lt;/pub-dates&gt;&lt;/dates&gt;&lt;publisher&gt;Medscape&lt;/publisher&gt;&lt;urls&gt;&lt;related-urls&gt;&lt;url&gt;http://emedicine.medscape.com/article/352588-overview#aw2aab6b3&lt;/url&gt;&lt;/related-urls&gt;&lt;/urls&gt;&lt;/record&gt;&lt;/Cite&gt;&lt;/EndNote&gt;</w:instrText>
      </w:r>
      <w:r w:rsidR="001042FB">
        <w:fldChar w:fldCharType="separate"/>
      </w:r>
      <w:r w:rsidR="001042FB">
        <w:rPr>
          <w:noProof/>
        </w:rPr>
        <w:t>(</w:t>
      </w:r>
      <w:hyperlink w:anchor="_ENREF_4" w:tooltip="Bhola, 2013 #141" w:history="1">
        <w:r w:rsidR="003C2E32">
          <w:rPr>
            <w:noProof/>
          </w:rPr>
          <w:t>Bhola 2013</w:t>
        </w:r>
      </w:hyperlink>
      <w:r w:rsidR="001042FB">
        <w:rPr>
          <w:noProof/>
        </w:rPr>
        <w:t>)</w:t>
      </w:r>
      <w:r w:rsidR="001042FB">
        <w:fldChar w:fldCharType="end"/>
      </w:r>
      <w:r w:rsidR="001042FB">
        <w:t xml:space="preserve">. The extent and nature of damage to the myocardium may predict a patient’s response to revascularisation. LV dysfunction is considered reversible when dysfunction is caused by adaptive down-regulation of myocardial contractibility without necrosis </w:t>
      </w:r>
      <w:r w:rsidR="001042FB">
        <w:fldChar w:fldCharType="begin"/>
      </w:r>
      <w:r w:rsidR="00922398">
        <w:instrText xml:space="preserve"> ADDIN EN.CITE &lt;EndNote&gt;&lt;Cite&gt;&lt;Author&gt;Bhola&lt;/Author&gt;&lt;Year&gt;2013&lt;/Year&gt;&lt;RecNum&gt;141&lt;/RecNum&gt;&lt;DisplayText&gt;(Bhola 2013; Medical Advisory Secretariat 2010)&lt;/DisplayText&gt;&lt;record&gt;&lt;rec-number&gt;141&lt;/rec-number&gt;&lt;foreign-keys&gt;&lt;key app="EN" db-id="f055wwrsv9paxvedtx1xvvazze0zw95trsr9" timestamp="1394587166"&gt;141&lt;/key&gt;&lt;/foreign-keys&gt;&lt;ref-type name="Web Page"&gt;12&lt;/ref-type&gt;&lt;contributors&gt;&lt;authors&gt;&lt;author&gt;Bhola, R.,&lt;/author&gt;&lt;/authors&gt;&lt;/contributors&gt;&lt;titles&gt;&lt;title&gt;Hibernating and Stunned Myocardium Imaging&lt;/title&gt;&lt;/titles&gt;&lt;volume&gt;2014&lt;/volume&gt;&lt;number&gt;12 March&lt;/number&gt;&lt;dates&gt;&lt;year&gt;2013&lt;/year&gt;&lt;pub-dates&gt;&lt;date&gt;26 July 2013&lt;/date&gt;&lt;/pub-dates&gt;&lt;/dates&gt;&lt;publisher&gt;Medscape&lt;/publisher&gt;&lt;urls&gt;&lt;related-urls&gt;&lt;url&gt;http://emedicine.medscape.com/article/352588-overview#aw2aab6b3&lt;/url&gt;&lt;/related-urls&gt;&lt;/urls&gt;&lt;/record&gt;&lt;/Cite&gt;&lt;Cite&gt;&lt;Author&gt;Medical Advisory Secretariat&lt;/Author&gt;&lt;Year&gt;2010&lt;/Year&gt;&lt;RecNum&gt;142&lt;/RecNum&gt;&lt;record&gt;&lt;rec-number&gt;142&lt;/rec-number&gt;&lt;foreign-keys&gt;&lt;key app="EN" db-id="f055wwrsv9paxvedtx1xvvazze0zw95trsr9" timestamp="1394587555"&gt;142&lt;/key&gt;&lt;/foreign-keys&gt;&lt;ref-type name="Journal Article"&gt;17&lt;/ref-type&gt;&lt;contributors&gt;&lt;authors&gt;&lt;author&gt;Medical Advisory Secretariat,&lt;/author&gt;&lt;/authors&gt;&lt;/contributors&gt;&lt;titles&gt;&lt;title&gt;Magnetic resonance imaging (MRI) for the assessment of myocardial viability: an evidence-based analysis&lt;/title&gt;&lt;secondary-title&gt;Ont Health Technol Assess Ser&lt;/secondary-title&gt;&lt;/titles&gt;&lt;periodical&gt;&lt;full-title&gt;Ont Health Technol Assess Ser&lt;/full-title&gt;&lt;/periodical&gt;&lt;pages&gt;1-45&lt;/pages&gt;&lt;volume&gt;10&lt;/volume&gt;&lt;number&gt;15&lt;/number&gt;&lt;edition&gt;2010/01/01&lt;/edition&gt;&lt;dates&gt;&lt;year&gt;2010&lt;/year&gt;&lt;/dates&gt;&lt;isbn&gt;1915-7398 (Electronic)&amp;#xD;1915-7398 (Linking)&lt;/isbn&gt;&lt;accession-num&gt;23074392&lt;/accession-num&gt;&lt;urls&gt;&lt;/urls&gt;&lt;custom2&gt;3426228&lt;/custom2&gt;&lt;remote-database-provider&gt;NLM&lt;/remote-database-provider&gt;&lt;language&gt;eng&lt;/language&gt;&lt;/record&gt;&lt;/Cite&gt;&lt;/EndNote&gt;</w:instrText>
      </w:r>
      <w:r w:rsidR="001042FB">
        <w:fldChar w:fldCharType="separate"/>
      </w:r>
      <w:r w:rsidR="001042FB">
        <w:rPr>
          <w:noProof/>
        </w:rPr>
        <w:t>(</w:t>
      </w:r>
      <w:hyperlink w:anchor="_ENREF_4" w:tooltip="Bhola, 2013 #141" w:history="1">
        <w:r w:rsidR="003C2E32">
          <w:rPr>
            <w:noProof/>
          </w:rPr>
          <w:t>Bhola 2013</w:t>
        </w:r>
      </w:hyperlink>
      <w:r w:rsidR="001042FB">
        <w:rPr>
          <w:noProof/>
        </w:rPr>
        <w:t xml:space="preserve">; </w:t>
      </w:r>
      <w:hyperlink w:anchor="_ENREF_12" w:tooltip="Medical Advisory Secretariat, 2010 #142" w:history="1">
        <w:r w:rsidR="003C2E32">
          <w:rPr>
            <w:noProof/>
          </w:rPr>
          <w:t>Medical Advisory Secretariat 2010</w:t>
        </w:r>
      </w:hyperlink>
      <w:r w:rsidR="001042FB">
        <w:rPr>
          <w:noProof/>
        </w:rPr>
        <w:t>)</w:t>
      </w:r>
      <w:r w:rsidR="001042FB">
        <w:fldChar w:fldCharType="end"/>
      </w:r>
      <w:r w:rsidR="001042FB">
        <w:t>. There are various pathophysiological processes implicated in impaired myocardial contractibility</w:t>
      </w:r>
      <w:r w:rsidR="00050334">
        <w:t>,</w:t>
      </w:r>
      <w:r w:rsidR="001042FB">
        <w:t xml:space="preserve"> and myocardial tissue may be hibernating myocardium (chronically dysfunctional but viable) or stunned myocardium (short periods of dysfunctional myocardium).</w:t>
      </w:r>
    </w:p>
    <w:p w:rsidR="001042FB" w:rsidRDefault="001042FB" w:rsidP="001042FB">
      <w:r>
        <w:t>Reversible dysfunction is characterised by impaired contractile function of the myocardiu</w:t>
      </w:r>
      <w:r w:rsidR="00D953E2">
        <w:t>m but maintained cell viability.</w:t>
      </w:r>
      <w:r>
        <w:t xml:space="preserve"> LV dysfunction is considered permanent when it is the result of myocardial scarring (non-viable cells). Revascularisation procedures </w:t>
      </w:r>
      <w:r w:rsidR="00DC0B33">
        <w:t>o</w:t>
      </w:r>
      <w:r w:rsidR="00BB324D">
        <w:t>f</w:t>
      </w:r>
      <w:r w:rsidR="00DC0B33">
        <w:t>fer</w:t>
      </w:r>
      <w:r w:rsidR="00BB324D">
        <w:t xml:space="preserve"> limited value</w:t>
      </w:r>
      <w:r w:rsidR="00D953E2">
        <w:t xml:space="preserve"> in</w:t>
      </w:r>
      <w:r w:rsidR="00B30E94">
        <w:t xml:space="preserve"> patients with</w:t>
      </w:r>
      <w:r>
        <w:t xml:space="preserve"> permanent LV dysfunction </w:t>
      </w:r>
      <w:r>
        <w:fldChar w:fldCharType="begin"/>
      </w:r>
      <w:r w:rsidR="00922398">
        <w:instrText xml:space="preserve"> ADDIN EN.CITE &lt;EndNote&gt;&lt;Cite&gt;&lt;Author&gt;Bhola&lt;/Author&gt;&lt;Year&gt;2013&lt;/Year&gt;&lt;RecNum&gt;141&lt;/RecNum&gt;&lt;DisplayText&gt;(Bhola 2013; Medical Advisory Secretariat 2010)&lt;/DisplayText&gt;&lt;record&gt;&lt;rec-number&gt;141&lt;/rec-number&gt;&lt;foreign-keys&gt;&lt;key app="EN" db-id="f055wwrsv9paxvedtx1xvvazze0zw95trsr9" timestamp="1394587166"&gt;141&lt;/key&gt;&lt;/foreign-keys&gt;&lt;ref-type name="Web Page"&gt;12&lt;/ref-type&gt;&lt;contributors&gt;&lt;authors&gt;&lt;author&gt;Bhola, R.,&lt;/author&gt;&lt;/authors&gt;&lt;/contributors&gt;&lt;titles&gt;&lt;title&gt;Hibernating and Stunned Myocardium Imaging&lt;/title&gt;&lt;/titles&gt;&lt;volume&gt;2014&lt;/volume&gt;&lt;number&gt;12 March&lt;/number&gt;&lt;dates&gt;&lt;year&gt;2013&lt;/year&gt;&lt;pub-dates&gt;&lt;date&gt;26 July 2013&lt;/date&gt;&lt;/pub-dates&gt;&lt;/dates&gt;&lt;publisher&gt;Medscape&lt;/publisher&gt;&lt;urls&gt;&lt;related-urls&gt;&lt;url&gt;http://emedicine.medscape.com/article/352588-overview#aw2aab6b3&lt;/url&gt;&lt;/related-urls&gt;&lt;/urls&gt;&lt;/record&gt;&lt;/Cite&gt;&lt;Cite&gt;&lt;Author&gt;Medical Advisory Secretariat&lt;/Author&gt;&lt;Year&gt;2010&lt;/Year&gt;&lt;RecNum&gt;142&lt;/RecNum&gt;&lt;record&gt;&lt;rec-number&gt;142&lt;/rec-number&gt;&lt;foreign-keys&gt;&lt;key app="EN" db-id="f055wwrsv9paxvedtx1xvvazze0zw95trsr9" timestamp="1394587555"&gt;142&lt;/key&gt;&lt;/foreign-keys&gt;&lt;ref-type name="Journal Article"&gt;17&lt;/ref-type&gt;&lt;contributors&gt;&lt;authors&gt;&lt;author&gt;Medical Advisory Secretariat,&lt;/author&gt;&lt;/authors&gt;&lt;/contributors&gt;&lt;titles&gt;&lt;title&gt;Magnetic resonance imaging (MRI) for the assessment of myocardial viability: an evidence-based analysis&lt;/title&gt;&lt;secondary-title&gt;Ont Health Technol Assess Ser&lt;/secondary-title&gt;&lt;/titles&gt;&lt;periodical&gt;&lt;full-title&gt;Ont Health Technol Assess Ser&lt;/full-title&gt;&lt;/periodical&gt;&lt;pages&gt;1-45&lt;/pages&gt;&lt;volume&gt;10&lt;/volume&gt;&lt;number&gt;15&lt;/number&gt;&lt;edition&gt;2010/01/01&lt;/edition&gt;&lt;dates&gt;&lt;year&gt;2010&lt;/year&gt;&lt;/dates&gt;&lt;isbn&gt;1915-7398 (Electronic)&amp;#xD;1915-7398 (Linking)&lt;/isbn&gt;&lt;accession-num&gt;23074392&lt;/accession-num&gt;&lt;urls&gt;&lt;/urls&gt;&lt;custom2&gt;3426228&lt;/custom2&gt;&lt;remote-database-provider&gt;NLM&lt;/remote-database-provider&gt;&lt;language&gt;eng&lt;/language&gt;&lt;/record&gt;&lt;/Cite&gt;&lt;/EndNote&gt;</w:instrText>
      </w:r>
      <w:r>
        <w:fldChar w:fldCharType="separate"/>
      </w:r>
      <w:r>
        <w:rPr>
          <w:noProof/>
        </w:rPr>
        <w:t>(</w:t>
      </w:r>
      <w:hyperlink w:anchor="_ENREF_4" w:tooltip="Bhola, 2013 #141" w:history="1">
        <w:r w:rsidR="003C2E32">
          <w:rPr>
            <w:noProof/>
          </w:rPr>
          <w:t>Bhola 2013</w:t>
        </w:r>
      </w:hyperlink>
      <w:r>
        <w:rPr>
          <w:noProof/>
        </w:rPr>
        <w:t xml:space="preserve">; </w:t>
      </w:r>
      <w:hyperlink w:anchor="_ENREF_12" w:tooltip="Medical Advisory Secretariat, 2010 #142" w:history="1">
        <w:r w:rsidR="003C2E32">
          <w:rPr>
            <w:noProof/>
          </w:rPr>
          <w:t>Medical Advisory Secretariat 2010</w:t>
        </w:r>
      </w:hyperlink>
      <w:r>
        <w:rPr>
          <w:noProof/>
        </w:rPr>
        <w:t>)</w:t>
      </w:r>
      <w:r>
        <w:fldChar w:fldCharType="end"/>
      </w:r>
      <w:r>
        <w:t>. As such</w:t>
      </w:r>
      <w:r w:rsidR="00504772">
        <w:t>,</w:t>
      </w:r>
      <w:r>
        <w:t xml:space="preserve"> the identification and quantification of viable myocardium is considered an important component of patient selection for appropriate treatments. CMRI in this setting would be used to </w:t>
      </w:r>
      <w:r w:rsidR="00050334">
        <w:t>determine the viability of myocardium, to inform</w:t>
      </w:r>
      <w:r>
        <w:t xml:space="preserve"> </w:t>
      </w:r>
      <w:r w:rsidR="00BA7D43">
        <w:t>the suitability of revascularisation surgery</w:t>
      </w:r>
      <w:r w:rsidR="00806CBA">
        <w:t>.</w:t>
      </w:r>
    </w:p>
    <w:p w:rsidR="001D000E" w:rsidRDefault="001D000E" w:rsidP="00764108">
      <w:pPr>
        <w:pStyle w:val="Heading2"/>
        <w:tabs>
          <w:tab w:val="left" w:pos="6018"/>
        </w:tabs>
      </w:pPr>
      <w:bookmarkStart w:id="34" w:name="_Toc401572797"/>
      <w:r w:rsidRPr="00A34E9C">
        <w:t>Co-administered interventions</w:t>
      </w:r>
      <w:bookmarkEnd w:id="34"/>
    </w:p>
    <w:p w:rsidR="00544BEE" w:rsidRDefault="002423F4" w:rsidP="009F221B">
      <w:pPr>
        <w:rPr>
          <w:color w:val="000000" w:themeColor="text1"/>
        </w:rPr>
      </w:pPr>
      <w:r>
        <w:rPr>
          <w:color w:val="000000" w:themeColor="text1"/>
        </w:rPr>
        <w:t xml:space="preserve">As discussed earlier, </w:t>
      </w:r>
      <w:r w:rsidR="005070BC" w:rsidRPr="007C062D">
        <w:rPr>
          <w:color w:val="000000" w:themeColor="text1"/>
        </w:rPr>
        <w:t>CMRI procedures involving myocardial viability require the additional use of a gadolinium chelate contrast agent, currently listed on the MBS</w:t>
      </w:r>
      <w:r w:rsidR="005070BC">
        <w:rPr>
          <w:color w:val="000000" w:themeColor="text1"/>
        </w:rPr>
        <w:t xml:space="preserve"> as</w:t>
      </w:r>
      <w:r w:rsidR="005070BC" w:rsidRPr="007C062D">
        <w:rPr>
          <w:color w:val="000000" w:themeColor="text1"/>
        </w:rPr>
        <w:t xml:space="preserve"> item number 63491</w:t>
      </w:r>
      <w:r w:rsidR="005070BC">
        <w:rPr>
          <w:color w:val="000000" w:themeColor="text1"/>
        </w:rPr>
        <w:t xml:space="preserve"> (see </w:t>
      </w:r>
      <w:r w:rsidR="005070BC">
        <w:rPr>
          <w:color w:val="000000" w:themeColor="text1"/>
        </w:rPr>
        <w:fldChar w:fldCharType="begin"/>
      </w:r>
      <w:r w:rsidR="005070BC">
        <w:rPr>
          <w:color w:val="000000" w:themeColor="text1"/>
        </w:rPr>
        <w:instrText xml:space="preserve"> REF _Ref391879068 \h </w:instrText>
      </w:r>
      <w:r w:rsidR="005070BC">
        <w:rPr>
          <w:color w:val="000000" w:themeColor="text1"/>
        </w:rPr>
      </w:r>
      <w:r w:rsidR="005070BC">
        <w:rPr>
          <w:color w:val="000000" w:themeColor="text1"/>
        </w:rPr>
        <w:fldChar w:fldCharType="separate"/>
      </w:r>
      <w:r w:rsidR="00EF6BFA" w:rsidRPr="00930218">
        <w:t xml:space="preserve">Table </w:t>
      </w:r>
      <w:r w:rsidR="00EF6BFA">
        <w:rPr>
          <w:noProof/>
        </w:rPr>
        <w:t>9</w:t>
      </w:r>
      <w:r w:rsidR="005070BC">
        <w:rPr>
          <w:color w:val="000000" w:themeColor="text1"/>
        </w:rPr>
        <w:fldChar w:fldCharType="end"/>
      </w:r>
      <w:r w:rsidR="00A535BF">
        <w:rPr>
          <w:color w:val="000000" w:themeColor="text1"/>
        </w:rPr>
        <w:t xml:space="preserve">). </w:t>
      </w:r>
      <w:r w:rsidR="00B037FD" w:rsidRPr="00920DA8">
        <w:rPr>
          <w:color w:val="000000" w:themeColor="text1"/>
        </w:rPr>
        <w:t>There are no diagnostic tests considered to be co-administered with CMRI in this population.</w:t>
      </w:r>
    </w:p>
    <w:p w:rsidR="001D000E" w:rsidRDefault="001D000E" w:rsidP="001D000E">
      <w:pPr>
        <w:pStyle w:val="Heading2"/>
      </w:pPr>
      <w:bookmarkStart w:id="35" w:name="_Toc401572798"/>
      <w:r w:rsidRPr="0057514C">
        <w:t>Clinical place for proposed intervention</w:t>
      </w:r>
      <w:bookmarkEnd w:id="35"/>
    </w:p>
    <w:p w:rsidR="002E5003" w:rsidRDefault="002A13ED" w:rsidP="00AE7C48">
      <w:pPr>
        <w:rPr>
          <w:color w:val="000000" w:themeColor="text1"/>
        </w:rPr>
      </w:pPr>
      <w:bookmarkStart w:id="36" w:name="_Ref384198275"/>
      <w:r>
        <w:rPr>
          <w:color w:val="000000" w:themeColor="text1"/>
        </w:rPr>
        <w:t xml:space="preserve">Revascularisation surgery is </w:t>
      </w:r>
      <w:r w:rsidR="000D3387">
        <w:rPr>
          <w:color w:val="000000" w:themeColor="text1"/>
        </w:rPr>
        <w:t>considered</w:t>
      </w:r>
      <w:r>
        <w:rPr>
          <w:color w:val="000000" w:themeColor="text1"/>
        </w:rPr>
        <w:t xml:space="preserve"> </w:t>
      </w:r>
      <w:r w:rsidR="00D57F19">
        <w:rPr>
          <w:color w:val="000000" w:themeColor="text1"/>
        </w:rPr>
        <w:t>in</w:t>
      </w:r>
      <w:r>
        <w:rPr>
          <w:color w:val="000000" w:themeColor="text1"/>
        </w:rPr>
        <w:t xml:space="preserve"> patients </w:t>
      </w:r>
      <w:r w:rsidR="00590FD6">
        <w:rPr>
          <w:color w:val="000000" w:themeColor="text1"/>
        </w:rPr>
        <w:t>who are</w:t>
      </w:r>
      <w:r w:rsidR="00B46740">
        <w:rPr>
          <w:color w:val="000000" w:themeColor="text1"/>
        </w:rPr>
        <w:t xml:space="preserve"> a</w:t>
      </w:r>
      <w:r w:rsidR="00590FD6">
        <w:rPr>
          <w:color w:val="000000" w:themeColor="text1"/>
        </w:rPr>
        <w:t>t</w:t>
      </w:r>
      <w:r w:rsidR="00B46740">
        <w:rPr>
          <w:color w:val="000000" w:themeColor="text1"/>
        </w:rPr>
        <w:t xml:space="preserve"> high</w:t>
      </w:r>
      <w:r w:rsidR="00753CC0">
        <w:rPr>
          <w:color w:val="000000" w:themeColor="text1"/>
        </w:rPr>
        <w:t xml:space="preserve"> risk of </w:t>
      </w:r>
      <w:r w:rsidR="00590FD6">
        <w:rPr>
          <w:color w:val="000000" w:themeColor="text1"/>
        </w:rPr>
        <w:t xml:space="preserve">suffering </w:t>
      </w:r>
      <w:r w:rsidR="00753CC0">
        <w:rPr>
          <w:color w:val="000000" w:themeColor="text1"/>
        </w:rPr>
        <w:t xml:space="preserve">a </w:t>
      </w:r>
      <w:r w:rsidR="00590FD6">
        <w:rPr>
          <w:color w:val="000000" w:themeColor="text1"/>
        </w:rPr>
        <w:t xml:space="preserve">hard </w:t>
      </w:r>
      <w:r w:rsidR="00753CC0">
        <w:rPr>
          <w:color w:val="000000" w:themeColor="text1"/>
        </w:rPr>
        <w:t xml:space="preserve">cardiovascular event (including death or </w:t>
      </w:r>
      <w:r w:rsidR="00851B67">
        <w:rPr>
          <w:color w:val="000000" w:themeColor="text1"/>
        </w:rPr>
        <w:t>MI)</w:t>
      </w:r>
      <w:r w:rsidR="004E02CC">
        <w:rPr>
          <w:color w:val="000000" w:themeColor="text1"/>
        </w:rPr>
        <w:t xml:space="preserve"> due to the presence of significant CAD and LV dysfunction</w:t>
      </w:r>
      <w:r w:rsidR="00590FD6">
        <w:rPr>
          <w:color w:val="000000" w:themeColor="text1"/>
        </w:rPr>
        <w:t xml:space="preserve"> </w:t>
      </w:r>
      <w:r w:rsidR="0021156F">
        <w:rPr>
          <w:color w:val="000000" w:themeColor="text1"/>
        </w:rPr>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21156F">
        <w:rPr>
          <w:color w:val="000000" w:themeColor="text1"/>
        </w:rPr>
        <w:instrText xml:space="preserve"> ADDIN EN.CITE </w:instrText>
      </w:r>
      <w:r w:rsidR="0021156F">
        <w:rPr>
          <w:color w:val="000000" w:themeColor="text1"/>
        </w:rPr>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21156F">
        <w:rPr>
          <w:color w:val="000000" w:themeColor="text1"/>
        </w:rPr>
        <w:instrText xml:space="preserve"> ADDIN EN.CITE.DATA </w:instrText>
      </w:r>
      <w:r w:rsidR="0021156F">
        <w:rPr>
          <w:color w:val="000000" w:themeColor="text1"/>
        </w:rPr>
      </w:r>
      <w:r w:rsidR="0021156F">
        <w:rPr>
          <w:color w:val="000000" w:themeColor="text1"/>
        </w:rPr>
        <w:fldChar w:fldCharType="end"/>
      </w:r>
      <w:r w:rsidR="0021156F">
        <w:rPr>
          <w:color w:val="000000" w:themeColor="text1"/>
        </w:rPr>
      </w:r>
      <w:r w:rsidR="0021156F">
        <w:rPr>
          <w:color w:val="000000" w:themeColor="text1"/>
        </w:rPr>
        <w:fldChar w:fldCharType="separate"/>
      </w:r>
      <w:r w:rsidR="0021156F">
        <w:rPr>
          <w:noProof/>
          <w:color w:val="000000" w:themeColor="text1"/>
        </w:rPr>
        <w:t>(</w:t>
      </w:r>
      <w:hyperlink w:anchor="_ENREF_13" w:tooltip="Montalescot, 2013 #151" w:history="1">
        <w:r w:rsidR="003C2E32">
          <w:rPr>
            <w:noProof/>
            <w:color w:val="000000" w:themeColor="text1"/>
          </w:rPr>
          <w:t>Montalescot et al 2013</w:t>
        </w:r>
      </w:hyperlink>
      <w:r w:rsidR="0021156F">
        <w:rPr>
          <w:noProof/>
          <w:color w:val="000000" w:themeColor="text1"/>
        </w:rPr>
        <w:t>)</w:t>
      </w:r>
      <w:r w:rsidR="0021156F">
        <w:rPr>
          <w:color w:val="000000" w:themeColor="text1"/>
        </w:rPr>
        <w:fldChar w:fldCharType="end"/>
      </w:r>
      <w:r w:rsidR="00DB7AD6">
        <w:rPr>
          <w:color w:val="000000" w:themeColor="text1"/>
        </w:rPr>
        <w:t xml:space="preserve">. </w:t>
      </w:r>
      <w:r w:rsidR="0007590A">
        <w:rPr>
          <w:color w:val="000000" w:themeColor="text1"/>
        </w:rPr>
        <w:t>In the setting of</w:t>
      </w:r>
      <w:r w:rsidR="0021156F">
        <w:rPr>
          <w:color w:val="000000" w:themeColor="text1"/>
        </w:rPr>
        <w:t xml:space="preserve"> known</w:t>
      </w:r>
      <w:r w:rsidR="0007590A">
        <w:rPr>
          <w:color w:val="000000" w:themeColor="text1"/>
        </w:rPr>
        <w:t xml:space="preserve"> CAD, it is likely that patients will have had a prior angiogram to define the extent </w:t>
      </w:r>
      <w:r w:rsidR="005D6B9C">
        <w:rPr>
          <w:color w:val="000000" w:themeColor="text1"/>
        </w:rPr>
        <w:t xml:space="preserve">and significance </w:t>
      </w:r>
      <w:r w:rsidR="0007590A">
        <w:rPr>
          <w:color w:val="000000" w:themeColor="text1"/>
        </w:rPr>
        <w:t xml:space="preserve">of coronary </w:t>
      </w:r>
      <w:proofErr w:type="spellStart"/>
      <w:r w:rsidR="005D6B9C">
        <w:rPr>
          <w:color w:val="000000" w:themeColor="text1"/>
        </w:rPr>
        <w:t>stenose</w:t>
      </w:r>
      <w:r w:rsidR="0007590A">
        <w:rPr>
          <w:color w:val="000000" w:themeColor="text1"/>
        </w:rPr>
        <w:t>s</w:t>
      </w:r>
      <w:proofErr w:type="spellEnd"/>
      <w:r w:rsidR="0007590A">
        <w:rPr>
          <w:color w:val="000000" w:themeColor="text1"/>
        </w:rPr>
        <w:t xml:space="preserve">. </w:t>
      </w:r>
      <w:r w:rsidR="005918C8">
        <w:rPr>
          <w:color w:val="000000" w:themeColor="text1"/>
        </w:rPr>
        <w:t xml:space="preserve">Stress echocardiography </w:t>
      </w:r>
      <w:r w:rsidR="00375D13">
        <w:rPr>
          <w:color w:val="000000" w:themeColor="text1"/>
        </w:rPr>
        <w:t xml:space="preserve">and myocardial perfusion imaging are </w:t>
      </w:r>
      <w:r w:rsidR="0021156F">
        <w:rPr>
          <w:color w:val="000000" w:themeColor="text1"/>
        </w:rPr>
        <w:t xml:space="preserve">also </w:t>
      </w:r>
      <w:r w:rsidR="005918C8">
        <w:rPr>
          <w:color w:val="000000" w:themeColor="text1"/>
        </w:rPr>
        <w:t xml:space="preserve">used to define inducible </w:t>
      </w:r>
      <w:proofErr w:type="spellStart"/>
      <w:r w:rsidR="00375D13">
        <w:rPr>
          <w:color w:val="000000" w:themeColor="text1"/>
        </w:rPr>
        <w:t>ischaemia</w:t>
      </w:r>
      <w:proofErr w:type="spellEnd"/>
      <w:r w:rsidR="00106DC3">
        <w:rPr>
          <w:color w:val="000000" w:themeColor="text1"/>
        </w:rPr>
        <w:t xml:space="preserve"> that </w:t>
      </w:r>
      <w:r w:rsidR="00375D13">
        <w:rPr>
          <w:color w:val="000000" w:themeColor="text1"/>
        </w:rPr>
        <w:t xml:space="preserve">is </w:t>
      </w:r>
      <w:r w:rsidR="00106DC3">
        <w:rPr>
          <w:color w:val="000000" w:themeColor="text1"/>
        </w:rPr>
        <w:t xml:space="preserve">predictive </w:t>
      </w:r>
      <w:r w:rsidR="00FF0BC8">
        <w:rPr>
          <w:color w:val="000000" w:themeColor="text1"/>
        </w:rPr>
        <w:t xml:space="preserve">of future </w:t>
      </w:r>
      <w:r w:rsidR="009A67AF">
        <w:rPr>
          <w:color w:val="000000" w:themeColor="text1"/>
        </w:rPr>
        <w:t>cardiac</w:t>
      </w:r>
      <w:r w:rsidR="00FF0BC8">
        <w:rPr>
          <w:color w:val="000000" w:themeColor="text1"/>
        </w:rPr>
        <w:t xml:space="preserve"> events </w:t>
      </w:r>
      <w:r w:rsidR="005D6ACA">
        <w:rPr>
          <w:color w:val="000000" w:themeColor="text1"/>
        </w:rPr>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5D6ACA">
        <w:rPr>
          <w:color w:val="000000" w:themeColor="text1"/>
        </w:rPr>
        <w:instrText xml:space="preserve"> ADDIN EN.CITE </w:instrText>
      </w:r>
      <w:r w:rsidR="005D6ACA">
        <w:rPr>
          <w:color w:val="000000" w:themeColor="text1"/>
        </w:rPr>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5D6ACA">
        <w:rPr>
          <w:color w:val="000000" w:themeColor="text1"/>
        </w:rPr>
        <w:instrText xml:space="preserve"> ADDIN EN.CITE.DATA </w:instrText>
      </w:r>
      <w:r w:rsidR="005D6ACA">
        <w:rPr>
          <w:color w:val="000000" w:themeColor="text1"/>
        </w:rPr>
      </w:r>
      <w:r w:rsidR="005D6ACA">
        <w:rPr>
          <w:color w:val="000000" w:themeColor="text1"/>
        </w:rPr>
        <w:fldChar w:fldCharType="end"/>
      </w:r>
      <w:r w:rsidR="005D6ACA">
        <w:rPr>
          <w:color w:val="000000" w:themeColor="text1"/>
        </w:rPr>
      </w:r>
      <w:r w:rsidR="005D6ACA">
        <w:rPr>
          <w:color w:val="000000" w:themeColor="text1"/>
        </w:rPr>
        <w:fldChar w:fldCharType="separate"/>
      </w:r>
      <w:r w:rsidR="005D6ACA">
        <w:rPr>
          <w:noProof/>
          <w:color w:val="000000" w:themeColor="text1"/>
        </w:rPr>
        <w:t>(</w:t>
      </w:r>
      <w:hyperlink w:anchor="_ENREF_13" w:tooltip="Montalescot, 2013 #151" w:history="1">
        <w:r w:rsidR="003C2E32">
          <w:rPr>
            <w:noProof/>
            <w:color w:val="000000" w:themeColor="text1"/>
          </w:rPr>
          <w:t>Montalescot et al 2013</w:t>
        </w:r>
      </w:hyperlink>
      <w:r w:rsidR="005D6ACA">
        <w:rPr>
          <w:noProof/>
          <w:color w:val="000000" w:themeColor="text1"/>
        </w:rPr>
        <w:t>)</w:t>
      </w:r>
      <w:r w:rsidR="005D6ACA">
        <w:rPr>
          <w:color w:val="000000" w:themeColor="text1"/>
        </w:rPr>
        <w:fldChar w:fldCharType="end"/>
      </w:r>
      <w:r w:rsidR="00331062">
        <w:rPr>
          <w:color w:val="000000" w:themeColor="text1"/>
        </w:rPr>
        <w:t>.</w:t>
      </w:r>
      <w:r w:rsidR="007E7625">
        <w:rPr>
          <w:color w:val="000000" w:themeColor="text1"/>
        </w:rPr>
        <w:t xml:space="preserve"> Patients with </w:t>
      </w:r>
      <w:r w:rsidR="00375D13">
        <w:rPr>
          <w:color w:val="000000" w:themeColor="text1"/>
        </w:rPr>
        <w:t xml:space="preserve">normal LV function, or </w:t>
      </w:r>
      <w:r w:rsidR="00375D13">
        <w:rPr>
          <w:color w:val="000000" w:themeColor="text1"/>
        </w:rPr>
        <w:lastRenderedPageBreak/>
        <w:t xml:space="preserve">with LV dysfunction but with </w:t>
      </w:r>
      <w:r w:rsidR="007E7625">
        <w:rPr>
          <w:color w:val="000000" w:themeColor="text1"/>
        </w:rPr>
        <w:t xml:space="preserve">no </w:t>
      </w:r>
      <w:r w:rsidR="006F65C3">
        <w:rPr>
          <w:color w:val="000000" w:themeColor="text1"/>
        </w:rPr>
        <w:t xml:space="preserve">baseline </w:t>
      </w:r>
      <w:r w:rsidR="007E7625">
        <w:rPr>
          <w:color w:val="000000" w:themeColor="text1"/>
        </w:rPr>
        <w:t xml:space="preserve">wall motion abnormalities </w:t>
      </w:r>
      <w:r w:rsidR="00375D13">
        <w:rPr>
          <w:color w:val="000000" w:themeColor="text1"/>
        </w:rPr>
        <w:t xml:space="preserve">or inducible </w:t>
      </w:r>
      <w:proofErr w:type="spellStart"/>
      <w:r w:rsidR="00375D13">
        <w:rPr>
          <w:color w:val="000000" w:themeColor="text1"/>
        </w:rPr>
        <w:t>ischaemia</w:t>
      </w:r>
      <w:proofErr w:type="spellEnd"/>
      <w:r w:rsidR="00375D13">
        <w:rPr>
          <w:color w:val="000000" w:themeColor="text1"/>
        </w:rPr>
        <w:t xml:space="preserve"> </w:t>
      </w:r>
      <w:r w:rsidR="007E7625">
        <w:rPr>
          <w:color w:val="000000" w:themeColor="text1"/>
        </w:rPr>
        <w:t xml:space="preserve">are deemed to be at low risk of a hard event, and </w:t>
      </w:r>
      <w:r w:rsidR="000420F6">
        <w:rPr>
          <w:color w:val="000000" w:themeColor="text1"/>
        </w:rPr>
        <w:t>may not</w:t>
      </w:r>
      <w:r w:rsidR="007E7625">
        <w:rPr>
          <w:color w:val="000000" w:themeColor="text1"/>
        </w:rPr>
        <w:t xml:space="preserve"> be considered for </w:t>
      </w:r>
      <w:r w:rsidR="006F65C3">
        <w:rPr>
          <w:color w:val="000000" w:themeColor="text1"/>
        </w:rPr>
        <w:t>revascularisation</w:t>
      </w:r>
      <w:r w:rsidR="007E7625">
        <w:rPr>
          <w:color w:val="000000" w:themeColor="text1"/>
        </w:rPr>
        <w:t xml:space="preserve"> </w:t>
      </w:r>
      <w:r w:rsidR="009C4FEE">
        <w:rPr>
          <w:color w:val="000000" w:themeColor="text1"/>
        </w:rPr>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9C4FEE">
        <w:rPr>
          <w:color w:val="000000" w:themeColor="text1"/>
        </w:rPr>
        <w:instrText xml:space="preserve"> ADDIN EN.CITE </w:instrText>
      </w:r>
      <w:r w:rsidR="009C4FEE">
        <w:rPr>
          <w:color w:val="000000" w:themeColor="text1"/>
        </w:rPr>
        <w:fldChar w:fldCharType="begin">
          <w:fldData xml:space="preserve">PEVuZE5vdGU+PENpdGU+PEF1dGhvcj5Nb250YWxlc2NvdDwvQXV0aG9yPjxZZWFyPjIwMTM8L1ll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</w:fldData>
        </w:fldChar>
      </w:r>
      <w:r w:rsidR="009C4FEE">
        <w:rPr>
          <w:color w:val="000000" w:themeColor="text1"/>
        </w:rPr>
        <w:instrText xml:space="preserve"> ADDIN EN.CITE.DATA </w:instrText>
      </w:r>
      <w:r w:rsidR="009C4FEE">
        <w:rPr>
          <w:color w:val="000000" w:themeColor="text1"/>
        </w:rPr>
      </w:r>
      <w:r w:rsidR="009C4FEE">
        <w:rPr>
          <w:color w:val="000000" w:themeColor="text1"/>
        </w:rPr>
        <w:fldChar w:fldCharType="end"/>
      </w:r>
      <w:r w:rsidR="009C4FEE">
        <w:rPr>
          <w:color w:val="000000" w:themeColor="text1"/>
        </w:rPr>
      </w:r>
      <w:r w:rsidR="009C4FEE">
        <w:rPr>
          <w:color w:val="000000" w:themeColor="text1"/>
        </w:rPr>
        <w:fldChar w:fldCharType="separate"/>
      </w:r>
      <w:r w:rsidR="009C4FEE">
        <w:rPr>
          <w:noProof/>
          <w:color w:val="000000" w:themeColor="text1"/>
        </w:rPr>
        <w:t>(</w:t>
      </w:r>
      <w:hyperlink w:anchor="_ENREF_13" w:tooltip="Montalescot, 2013 #151" w:history="1">
        <w:r w:rsidR="003C2E32">
          <w:rPr>
            <w:noProof/>
            <w:color w:val="000000" w:themeColor="text1"/>
          </w:rPr>
          <w:t>Montalescot et al 2013</w:t>
        </w:r>
      </w:hyperlink>
      <w:r w:rsidR="009C4FEE">
        <w:rPr>
          <w:noProof/>
          <w:color w:val="000000" w:themeColor="text1"/>
        </w:rPr>
        <w:t>)</w:t>
      </w:r>
      <w:r w:rsidR="009C4FEE">
        <w:rPr>
          <w:color w:val="000000" w:themeColor="text1"/>
        </w:rPr>
        <w:fldChar w:fldCharType="end"/>
      </w:r>
      <w:r w:rsidR="007E7625">
        <w:rPr>
          <w:color w:val="000000" w:themeColor="text1"/>
        </w:rPr>
        <w:t>.</w:t>
      </w:r>
      <w:r w:rsidR="003F17BD">
        <w:rPr>
          <w:color w:val="000000" w:themeColor="text1"/>
        </w:rPr>
        <w:t xml:space="preserve"> </w:t>
      </w:r>
    </w:p>
    <w:p w:rsidR="008627F9" w:rsidRDefault="00CD7090" w:rsidP="00AE7C48">
      <w:pPr>
        <w:rPr>
          <w:color w:val="000000" w:themeColor="text1"/>
        </w:rPr>
      </w:pPr>
      <w:r>
        <w:rPr>
          <w:color w:val="000000" w:themeColor="text1"/>
        </w:rPr>
        <w:t xml:space="preserve">The use of CMRI </w:t>
      </w:r>
      <w:r w:rsidR="009C5077">
        <w:rPr>
          <w:color w:val="000000" w:themeColor="text1"/>
        </w:rPr>
        <w:t>for</w:t>
      </w:r>
      <w:r>
        <w:rPr>
          <w:color w:val="000000" w:themeColor="text1"/>
        </w:rPr>
        <w:t xml:space="preserve"> myocardial viability </w:t>
      </w:r>
      <w:r w:rsidR="00A17465">
        <w:rPr>
          <w:color w:val="000000" w:themeColor="text1"/>
        </w:rPr>
        <w:t xml:space="preserve">imaging </w:t>
      </w:r>
      <w:r>
        <w:rPr>
          <w:color w:val="000000" w:themeColor="text1"/>
        </w:rPr>
        <w:t xml:space="preserve">is </w:t>
      </w:r>
      <w:r w:rsidR="00A17465">
        <w:rPr>
          <w:color w:val="000000" w:themeColor="text1"/>
        </w:rPr>
        <w:t>intended</w:t>
      </w:r>
      <w:r>
        <w:rPr>
          <w:color w:val="000000" w:themeColor="text1"/>
        </w:rPr>
        <w:t xml:space="preserve"> to replace existing methods of viability imaging, including</w:t>
      </w:r>
      <w:r w:rsidR="0006383B">
        <w:rPr>
          <w:color w:val="000000" w:themeColor="text1"/>
        </w:rPr>
        <w:t xml:space="preserve"> </w:t>
      </w:r>
      <w:r w:rsidR="00725B5E">
        <w:rPr>
          <w:color w:val="000000" w:themeColor="text1"/>
        </w:rPr>
        <w:t xml:space="preserve">low-dose </w:t>
      </w:r>
      <w:proofErr w:type="spellStart"/>
      <w:r w:rsidR="00725B5E">
        <w:rPr>
          <w:color w:val="000000" w:themeColor="text1"/>
        </w:rPr>
        <w:t>dobutamine</w:t>
      </w:r>
      <w:proofErr w:type="spellEnd"/>
      <w:r w:rsidR="00725B5E">
        <w:rPr>
          <w:color w:val="000000" w:themeColor="text1"/>
        </w:rPr>
        <w:t xml:space="preserve"> </w:t>
      </w:r>
      <w:r w:rsidR="0006383B">
        <w:rPr>
          <w:color w:val="000000" w:themeColor="text1"/>
        </w:rPr>
        <w:t xml:space="preserve">echocardiography, SPECT, </w:t>
      </w:r>
      <w:r w:rsidR="00375D13">
        <w:rPr>
          <w:color w:val="000000" w:themeColor="text1"/>
        </w:rPr>
        <w:t>(F-</w:t>
      </w:r>
      <w:r w:rsidR="006645BE" w:rsidRPr="006645BE">
        <w:rPr>
          <w:color w:val="000000" w:themeColor="text1"/>
        </w:rPr>
        <w:t>18</w:t>
      </w:r>
      <w:r w:rsidR="00375D13">
        <w:rPr>
          <w:color w:val="000000" w:themeColor="text1"/>
        </w:rPr>
        <w:t>)</w:t>
      </w:r>
      <w:r w:rsidR="006645BE" w:rsidRPr="006645BE">
        <w:rPr>
          <w:color w:val="000000" w:themeColor="text1"/>
        </w:rPr>
        <w:t>-</w:t>
      </w:r>
      <w:proofErr w:type="spellStart"/>
      <w:r w:rsidR="006645BE" w:rsidRPr="006645BE">
        <w:rPr>
          <w:color w:val="000000" w:themeColor="text1"/>
        </w:rPr>
        <w:t>fludeoxyglucose</w:t>
      </w:r>
      <w:proofErr w:type="spellEnd"/>
      <w:r w:rsidR="006645BE" w:rsidRPr="006645BE">
        <w:rPr>
          <w:color w:val="000000" w:themeColor="text1"/>
        </w:rPr>
        <w:t xml:space="preserve"> positron emission tomography</w:t>
      </w:r>
      <w:r w:rsidR="006645BE">
        <w:rPr>
          <w:color w:val="000000" w:themeColor="text1"/>
        </w:rPr>
        <w:t xml:space="preserve"> (</w:t>
      </w:r>
      <w:r w:rsidR="008C5DDF">
        <w:rPr>
          <w:color w:val="000000" w:themeColor="text1"/>
        </w:rPr>
        <w:t xml:space="preserve">FDG </w:t>
      </w:r>
      <w:r>
        <w:rPr>
          <w:color w:val="000000" w:themeColor="text1"/>
        </w:rPr>
        <w:t>PET</w:t>
      </w:r>
      <w:r w:rsidR="006645BE">
        <w:rPr>
          <w:color w:val="000000" w:themeColor="text1"/>
        </w:rPr>
        <w:t>)</w:t>
      </w:r>
      <w:r w:rsidR="0006383B">
        <w:rPr>
          <w:color w:val="000000" w:themeColor="text1"/>
        </w:rPr>
        <w:t xml:space="preserve"> and CT perfusion imaging with delayed contrast </w:t>
      </w:r>
      <w:r w:rsidR="002C2417">
        <w:rPr>
          <w:color w:val="000000" w:themeColor="text1"/>
        </w:rPr>
        <w:t>enhancement</w:t>
      </w:r>
      <w:r>
        <w:rPr>
          <w:color w:val="000000" w:themeColor="text1"/>
        </w:rPr>
        <w:t>.</w:t>
      </w:r>
      <w:r w:rsidR="003D52E5">
        <w:rPr>
          <w:color w:val="000000" w:themeColor="text1"/>
        </w:rPr>
        <w:t xml:space="preserve"> </w:t>
      </w:r>
      <w:r w:rsidR="008627F9">
        <w:rPr>
          <w:color w:val="000000" w:themeColor="text1"/>
        </w:rPr>
        <w:t xml:space="preserve">Currently, FDG PET has limited uptake and availability in Australia, and CT imaging with delayed contrast enhancement is an emerging technique for determining viability. Therefore, </w:t>
      </w:r>
      <w:r w:rsidR="006645BE">
        <w:rPr>
          <w:color w:val="000000" w:themeColor="text1"/>
        </w:rPr>
        <w:t>CMRI may have the greatest impact on</w:t>
      </w:r>
      <w:r w:rsidR="008627F9">
        <w:rPr>
          <w:color w:val="000000" w:themeColor="text1"/>
        </w:rPr>
        <w:t xml:space="preserve"> </w:t>
      </w:r>
      <w:r w:rsidR="006645BE">
        <w:rPr>
          <w:color w:val="000000" w:themeColor="text1"/>
        </w:rPr>
        <w:t xml:space="preserve">the utilisation of </w:t>
      </w:r>
      <w:r w:rsidR="008627F9">
        <w:rPr>
          <w:color w:val="000000" w:themeColor="text1"/>
        </w:rPr>
        <w:t xml:space="preserve">low-dose </w:t>
      </w:r>
      <w:proofErr w:type="spellStart"/>
      <w:r w:rsidR="008627F9">
        <w:rPr>
          <w:color w:val="000000" w:themeColor="text1"/>
        </w:rPr>
        <w:t>dobutamine</w:t>
      </w:r>
      <w:proofErr w:type="spellEnd"/>
      <w:r w:rsidR="008627F9">
        <w:rPr>
          <w:color w:val="000000" w:themeColor="text1"/>
        </w:rPr>
        <w:t xml:space="preserve"> stress echocardiography and SPECT.</w:t>
      </w:r>
    </w:p>
    <w:p w:rsidR="004D6E67" w:rsidRDefault="00504246" w:rsidP="00AE7C48">
      <w:pPr>
        <w:rPr>
          <w:color w:val="000000" w:themeColor="text1"/>
        </w:rPr>
      </w:pPr>
      <w:r w:rsidRPr="00504246">
        <w:rPr>
          <w:color w:val="000000" w:themeColor="text1"/>
        </w:rPr>
        <w:t xml:space="preserve">The current clinical pathway for patients </w:t>
      </w:r>
      <w:r w:rsidR="00E67587">
        <w:rPr>
          <w:color w:val="000000" w:themeColor="text1"/>
        </w:rPr>
        <w:t>in whom</w:t>
      </w:r>
      <w:r w:rsidRPr="00504246">
        <w:rPr>
          <w:color w:val="000000" w:themeColor="text1"/>
        </w:rPr>
        <w:t xml:space="preserve"> surgical revascularisation </w:t>
      </w:r>
      <w:r w:rsidR="00E67587">
        <w:rPr>
          <w:color w:val="000000" w:themeColor="text1"/>
        </w:rPr>
        <w:t xml:space="preserve">is contemplated </w:t>
      </w:r>
      <w:r w:rsidRPr="00504246">
        <w:rPr>
          <w:color w:val="000000" w:themeColor="text1"/>
        </w:rPr>
        <w:t xml:space="preserve">is shown in </w:t>
      </w:r>
      <w:r w:rsidRPr="00504246">
        <w:rPr>
          <w:color w:val="000000" w:themeColor="text1"/>
        </w:rPr>
        <w:fldChar w:fldCharType="begin"/>
      </w:r>
      <w:r w:rsidRPr="00504246">
        <w:rPr>
          <w:color w:val="000000" w:themeColor="text1"/>
        </w:rPr>
        <w:instrText xml:space="preserve"> REF _Ref391987668 \h  \* MERGEFORMAT </w:instrText>
      </w:r>
      <w:r w:rsidRPr="00504246">
        <w:rPr>
          <w:color w:val="000000" w:themeColor="text1"/>
        </w:rPr>
      </w:r>
      <w:r w:rsidRPr="00504246">
        <w:rPr>
          <w:color w:val="000000" w:themeColor="text1"/>
        </w:rPr>
        <w:fldChar w:fldCharType="separate"/>
      </w:r>
      <w:r w:rsidR="00EF6BFA" w:rsidRPr="00EF6BFA">
        <w:rPr>
          <w:color w:val="000000" w:themeColor="text1"/>
        </w:rPr>
        <w:t>Figure 2</w:t>
      </w:r>
      <w:r w:rsidRPr="00504246">
        <w:rPr>
          <w:color w:val="000000" w:themeColor="text1"/>
        </w:rPr>
        <w:fldChar w:fldCharType="end"/>
      </w:r>
      <w:r w:rsidRPr="00504246">
        <w:rPr>
          <w:color w:val="000000" w:themeColor="text1"/>
        </w:rPr>
        <w:t>.</w:t>
      </w:r>
      <w:r>
        <w:rPr>
          <w:color w:val="000000" w:themeColor="text1"/>
        </w:rPr>
        <w:t xml:space="preserve"> The proposed service, representing a change to current practice, is highlighted in blue.</w:t>
      </w:r>
      <w:r w:rsidR="004370AF">
        <w:rPr>
          <w:color w:val="000000" w:themeColor="text1"/>
        </w:rPr>
        <w:t xml:space="preserve"> </w:t>
      </w:r>
      <w:r w:rsidR="004370AF" w:rsidRPr="004370AF">
        <w:rPr>
          <w:color w:val="000000" w:themeColor="text1"/>
        </w:rPr>
        <w:t>The current clinical pathway for the investigation of established</w:t>
      </w:r>
      <w:r w:rsidR="00FA0C9F">
        <w:rPr>
          <w:color w:val="000000" w:themeColor="text1"/>
        </w:rPr>
        <w:t xml:space="preserve"> CAD</w:t>
      </w:r>
      <w:r w:rsidR="004370AF" w:rsidRPr="004370AF">
        <w:rPr>
          <w:color w:val="000000" w:themeColor="text1"/>
        </w:rPr>
        <w:t xml:space="preserve"> </w:t>
      </w:r>
      <w:r w:rsidR="00FA0C9F">
        <w:rPr>
          <w:color w:val="000000" w:themeColor="text1"/>
        </w:rPr>
        <w:t>has been informed by</w:t>
      </w:r>
      <w:r w:rsidR="004370AF" w:rsidRPr="004370AF">
        <w:rPr>
          <w:color w:val="000000" w:themeColor="text1"/>
        </w:rPr>
        <w:t xml:space="preserve"> The A</w:t>
      </w:r>
      <w:r w:rsidR="00FA0C9F">
        <w:rPr>
          <w:color w:val="000000" w:themeColor="text1"/>
        </w:rPr>
        <w:t>merican College of Cardiology</w:t>
      </w:r>
      <w:r w:rsidR="0033560C">
        <w:rPr>
          <w:color w:val="000000" w:themeColor="text1"/>
        </w:rPr>
        <w:t xml:space="preserve">’s guidelines for the diagnosis </w:t>
      </w:r>
      <w:r w:rsidR="003D20D7">
        <w:rPr>
          <w:color w:val="000000" w:themeColor="text1"/>
        </w:rPr>
        <w:t xml:space="preserve">and management </w:t>
      </w:r>
      <w:r w:rsidR="0033560C">
        <w:rPr>
          <w:color w:val="000000" w:themeColor="text1"/>
        </w:rPr>
        <w:t>of stable ischaemic heart disease</w:t>
      </w:r>
      <w:r w:rsidR="00FA0C9F">
        <w:rPr>
          <w:color w:val="000000" w:themeColor="text1"/>
        </w:rPr>
        <w:t xml:space="preserve"> </w:t>
      </w:r>
      <w:r w:rsidR="004370AF" w:rsidRPr="004370AF">
        <w:rPr>
          <w:color w:val="000000" w:themeColor="text1"/>
        </w:rPr>
        <w:fldChar w:fldCharType="begin">
          <w:fldData xml:space="preserve">PEVuZE5vdGU+PENpdGU+PEF1dGhvcj5GaWhuPC9BdXRob3I+PFllYXI+MjAxMjwvWWVhcj48UmVj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</w:fldData>
        </w:fldChar>
      </w:r>
      <w:r w:rsidR="00674159">
        <w:rPr>
          <w:color w:val="000000" w:themeColor="text1"/>
        </w:rPr>
        <w:instrText xml:space="preserve"> ADDIN EN.CITE </w:instrText>
      </w:r>
      <w:r w:rsidR="00674159">
        <w:rPr>
          <w:color w:val="000000" w:themeColor="text1"/>
        </w:rPr>
        <w:fldChar w:fldCharType="begin">
          <w:fldData xml:space="preserve">PEVuZE5vdGU+PENpdGU+PEF1dGhvcj5GaWhuPC9BdXRob3I+PFllYXI+MjAxMjwvWWVhcj48UmVj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</w:fldData>
        </w:fldChar>
      </w:r>
      <w:r w:rsidR="00674159">
        <w:rPr>
          <w:color w:val="000000" w:themeColor="text1"/>
        </w:rPr>
        <w:instrText xml:space="preserve"> ADDIN EN.CITE.DATA </w:instrText>
      </w:r>
      <w:r w:rsidR="00674159">
        <w:rPr>
          <w:color w:val="000000" w:themeColor="text1"/>
        </w:rPr>
      </w:r>
      <w:r w:rsidR="00674159">
        <w:rPr>
          <w:color w:val="000000" w:themeColor="text1"/>
        </w:rPr>
        <w:fldChar w:fldCharType="end"/>
      </w:r>
      <w:r w:rsidR="004370AF" w:rsidRPr="004370AF">
        <w:rPr>
          <w:color w:val="000000" w:themeColor="text1"/>
        </w:rPr>
      </w:r>
      <w:r w:rsidR="004370AF" w:rsidRPr="004370AF">
        <w:rPr>
          <w:color w:val="000000" w:themeColor="text1"/>
        </w:rPr>
        <w:fldChar w:fldCharType="separate"/>
      </w:r>
      <w:r w:rsidR="004370AF" w:rsidRPr="004370AF">
        <w:rPr>
          <w:noProof/>
          <w:color w:val="000000" w:themeColor="text1"/>
        </w:rPr>
        <w:t>(</w:t>
      </w:r>
      <w:hyperlink w:anchor="_ENREF_7" w:tooltip="Fihn, 2012 #138" w:history="1">
        <w:r w:rsidR="003C2E32" w:rsidRPr="004370AF">
          <w:rPr>
            <w:noProof/>
            <w:color w:val="000000" w:themeColor="text1"/>
          </w:rPr>
          <w:t>Fihn et al 2012</w:t>
        </w:r>
      </w:hyperlink>
      <w:r w:rsidR="004370AF" w:rsidRPr="004370AF">
        <w:rPr>
          <w:noProof/>
          <w:color w:val="000000" w:themeColor="text1"/>
        </w:rPr>
        <w:t>)</w:t>
      </w:r>
      <w:r w:rsidR="004370AF" w:rsidRPr="004370AF">
        <w:rPr>
          <w:color w:val="000000" w:themeColor="text1"/>
        </w:rPr>
        <w:fldChar w:fldCharType="end"/>
      </w:r>
      <w:r w:rsidR="004370AF">
        <w:rPr>
          <w:color w:val="000000" w:themeColor="text1"/>
        </w:rPr>
        <w:t>.</w:t>
      </w:r>
    </w:p>
    <w:p w:rsidR="00BE74E5" w:rsidRDefault="00BE6E9F" w:rsidP="00BE74E5">
      <w:pPr>
        <w:ind w:left="720" w:hanging="720"/>
        <w:jc w:val="left"/>
      </w:pPr>
      <w:bookmarkStart w:id="37" w:name="_Ref391987668"/>
      <w:r w:rsidRPr="009E2368">
        <w:rPr>
          <w:rFonts w:ascii="Arial Narrow" w:hAnsi="Arial Narrow"/>
          <w:b/>
        </w:rPr>
        <w:t xml:space="preserve">Figure </w:t>
      </w:r>
      <w:r w:rsidRPr="009E2368">
        <w:rPr>
          <w:rFonts w:ascii="Arial Narrow" w:hAnsi="Arial Narrow"/>
          <w:b/>
        </w:rPr>
        <w:fldChar w:fldCharType="begin"/>
      </w:r>
      <w:r w:rsidRPr="009E2368">
        <w:rPr>
          <w:rFonts w:ascii="Arial Narrow" w:hAnsi="Arial Narrow"/>
          <w:b/>
        </w:rPr>
        <w:instrText xml:space="preserve"> SEQ Figure \* ARABIC </w:instrText>
      </w:r>
      <w:r w:rsidRPr="009E2368">
        <w:rPr>
          <w:rFonts w:ascii="Arial Narrow" w:hAnsi="Arial Narrow"/>
          <w:b/>
        </w:rPr>
        <w:fldChar w:fldCharType="separate"/>
      </w:r>
      <w:r w:rsidR="00EF6BFA">
        <w:rPr>
          <w:rFonts w:ascii="Arial Narrow" w:hAnsi="Arial Narrow"/>
          <w:b/>
          <w:noProof/>
        </w:rPr>
        <w:t>2</w:t>
      </w:r>
      <w:r w:rsidRPr="009E2368">
        <w:rPr>
          <w:rFonts w:ascii="Arial Narrow" w:hAnsi="Arial Narrow"/>
          <w:b/>
        </w:rPr>
        <w:fldChar w:fldCharType="end"/>
      </w:r>
      <w:bookmarkEnd w:id="37"/>
      <w:proofErr w:type="gramStart"/>
      <w:r w:rsidR="00BD2720">
        <w:rPr>
          <w:rFonts w:ascii="Arial Narrow" w:hAnsi="Arial Narrow"/>
          <w:b/>
        </w:rPr>
        <w:t xml:space="preserve"> </w:t>
      </w:r>
      <w:r>
        <w:rPr>
          <w:rFonts w:ascii="Arial Narrow" w:hAnsi="Arial Narrow"/>
          <w:b/>
        </w:rPr>
        <w:tab/>
      </w:r>
      <w:r w:rsidRPr="009E2368">
        <w:rPr>
          <w:rFonts w:ascii="Arial Narrow" w:hAnsi="Arial Narrow"/>
          <w:b/>
        </w:rPr>
        <w:t>Clinical pathway</w:t>
      </w:r>
      <w:proofErr w:type="gramEnd"/>
      <w:r w:rsidRPr="009E2368">
        <w:rPr>
          <w:rFonts w:ascii="Arial Narrow" w:hAnsi="Arial Narrow"/>
          <w:b/>
        </w:rPr>
        <w:t xml:space="preserve"> for the </w:t>
      </w:r>
      <w:r>
        <w:rPr>
          <w:rFonts w:ascii="Arial Narrow" w:hAnsi="Arial Narrow"/>
          <w:b/>
        </w:rPr>
        <w:t>use of viability imaging with MRI in</w:t>
      </w:r>
      <w:r w:rsidRPr="009E2368">
        <w:rPr>
          <w:rFonts w:ascii="Arial Narrow" w:hAnsi="Arial Narrow"/>
          <w:b/>
        </w:rPr>
        <w:t xml:space="preserve"> patients </w:t>
      </w:r>
      <w:bookmarkStart w:id="38" w:name="_Ref391901650"/>
      <w:r w:rsidR="000973BD">
        <w:rPr>
          <w:rFonts w:ascii="Arial Narrow" w:hAnsi="Arial Narrow"/>
          <w:b/>
        </w:rPr>
        <w:t xml:space="preserve">with an </w:t>
      </w:r>
      <w:r w:rsidR="000973BD" w:rsidRPr="000973BD">
        <w:rPr>
          <w:rFonts w:ascii="Arial Narrow" w:hAnsi="Arial Narrow"/>
          <w:b/>
        </w:rPr>
        <w:t>existing diagnosis of significant CAD, who have a history of ischaemic heart disease and impaired left ventricular function</w:t>
      </w:r>
      <w:r w:rsidR="000973BD">
        <w:t xml:space="preserve"> </w:t>
      </w:r>
    </w:p>
    <w:p w:rsidR="00CB5749" w:rsidRDefault="00B621A1" w:rsidP="00902349">
      <w:pPr>
        <w:spacing w:after="0"/>
        <w:ind w:left="720" w:hanging="720"/>
        <w:jc w:val="center"/>
      </w:pPr>
      <w:r>
        <w:rPr>
          <w:noProof/>
          <w:lang w:eastAsia="en-AU"/>
        </w:rPr>
        <w:drawing>
          <wp:inline distT="0" distB="0" distL="0" distR="0" wp14:anchorId="52DAE97A" wp14:editId="333BC942">
            <wp:extent cx="4860758" cy="3488782"/>
            <wp:effectExtent l="0" t="0" r="0" b="0"/>
            <wp:docPr id="1" name="Picture 1" title="Figure 2  Clinical pathway for the use of viability imaging with MRI in patients with an existing diagnosis of significant CAD, who have a history of ischaemic heart disease and impaired left ventricular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isting CAD pathway.emf"/>
                    <pic:cNvPicPr/>
                  </pic:nvPicPr>
                  <pic:blipFill>
                    <a:blip r:embed="rId16">
                      <a:extLst>
                        <a:ext uri="{28A0092B-C50C-407E-A947-70E740481C1C}">
                          <a14:useLocalDpi xmlns:a14="http://schemas.microsoft.com/office/drawing/2010/main" val="0"/>
                        </a:ext>
                      </a:extLst>
                    </a:blip>
                    <a:stretch>
                      <a:fillRect/>
                    </a:stretch>
                  </pic:blipFill>
                  <pic:spPr>
                    <a:xfrm>
                      <a:off x="0" y="0"/>
                      <a:ext cx="4860592" cy="3488663"/>
                    </a:xfrm>
                    <a:prstGeom prst="rect">
                      <a:avLst/>
                    </a:prstGeom>
                  </pic:spPr>
                </pic:pic>
              </a:graphicData>
            </a:graphic>
          </wp:inline>
        </w:drawing>
      </w:r>
    </w:p>
    <w:p w:rsidR="00D17DA2" w:rsidRDefault="00BE6E9F" w:rsidP="0079413F">
      <w:pPr>
        <w:tabs>
          <w:tab w:val="left" w:pos="6616"/>
        </w:tabs>
        <w:jc w:val="left"/>
        <w:rPr>
          <w:rFonts w:ascii="Arial Narrow" w:hAnsi="Arial Narrow"/>
        </w:rPr>
      </w:pPr>
      <w:r w:rsidRPr="0079413F">
        <w:rPr>
          <w:rFonts w:ascii="Arial Narrow" w:hAnsi="Arial Narrow"/>
        </w:rPr>
        <w:t>CAD: coronary artery disease. CMRI: cardiac magnetic re</w:t>
      </w:r>
      <w:r w:rsidR="00835A40" w:rsidRPr="0079413F">
        <w:rPr>
          <w:rFonts w:ascii="Arial Narrow" w:hAnsi="Arial Narrow"/>
        </w:rPr>
        <w:t xml:space="preserve">sonance imaging. </w:t>
      </w:r>
      <w:r w:rsidR="00242B00">
        <w:rPr>
          <w:rFonts w:ascii="Arial Narrow" w:hAnsi="Arial Narrow"/>
        </w:rPr>
        <w:t xml:space="preserve">CT: computed tomography. </w:t>
      </w:r>
      <w:r w:rsidR="00835A40" w:rsidRPr="0079413F">
        <w:rPr>
          <w:rFonts w:ascii="Arial Narrow" w:hAnsi="Arial Narrow"/>
        </w:rPr>
        <w:t xml:space="preserve">Echo: </w:t>
      </w:r>
      <w:r w:rsidRPr="0079413F">
        <w:rPr>
          <w:rFonts w:ascii="Arial Narrow" w:hAnsi="Arial Narrow"/>
        </w:rPr>
        <w:t xml:space="preserve">echocardiography. </w:t>
      </w:r>
      <w:r w:rsidR="001E1270" w:rsidRPr="0079413F">
        <w:rPr>
          <w:rFonts w:ascii="Arial Narrow" w:hAnsi="Arial Narrow"/>
        </w:rPr>
        <w:t xml:space="preserve">FDG PET: 18-fludeoxyglucose positron emission tomography. </w:t>
      </w:r>
      <w:r w:rsidR="0094282E" w:rsidRPr="0079413F">
        <w:rPr>
          <w:rFonts w:ascii="Arial Narrow" w:hAnsi="Arial Narrow"/>
        </w:rPr>
        <w:t>LV: left ventricular</w:t>
      </w:r>
      <w:r w:rsidR="001E1270" w:rsidRPr="0079413F">
        <w:rPr>
          <w:rFonts w:ascii="Arial Narrow" w:hAnsi="Arial Narrow"/>
        </w:rPr>
        <w:t xml:space="preserve">. </w:t>
      </w:r>
      <w:r w:rsidRPr="0079413F">
        <w:rPr>
          <w:rFonts w:ascii="Arial Narrow" w:hAnsi="Arial Narrow"/>
        </w:rPr>
        <w:t>SPECT: single</w:t>
      </w:r>
      <w:r w:rsidR="00DB4773" w:rsidRPr="0079413F">
        <w:rPr>
          <w:rFonts w:ascii="Arial Narrow" w:hAnsi="Arial Narrow"/>
        </w:rPr>
        <w:t>-</w:t>
      </w:r>
      <w:r w:rsidRPr="0079413F">
        <w:rPr>
          <w:rFonts w:ascii="Arial Narrow" w:hAnsi="Arial Narrow"/>
        </w:rPr>
        <w:t xml:space="preserve">photon emission </w:t>
      </w:r>
      <w:r w:rsidR="002E27FB" w:rsidRPr="0079413F">
        <w:rPr>
          <w:rFonts w:ascii="Arial Narrow" w:hAnsi="Arial Narrow"/>
        </w:rPr>
        <w:t>computed tomography</w:t>
      </w:r>
      <w:r w:rsidRPr="0079413F">
        <w:rPr>
          <w:rFonts w:ascii="Arial Narrow" w:hAnsi="Arial Narrow"/>
        </w:rPr>
        <w:t>.</w:t>
      </w:r>
      <w:r w:rsidR="00FC0068" w:rsidRPr="0079413F">
        <w:rPr>
          <w:rFonts w:ascii="Arial Narrow" w:hAnsi="Arial Narrow"/>
        </w:rPr>
        <w:t xml:space="preserve"> </w:t>
      </w:r>
    </w:p>
    <w:p w:rsidR="00D17DA2" w:rsidRPr="005A3308" w:rsidRDefault="00D17DA2" w:rsidP="0079413F">
      <w:pPr>
        <w:tabs>
          <w:tab w:val="left" w:pos="6616"/>
        </w:tabs>
        <w:jc w:val="left"/>
        <w:rPr>
          <w:rFonts w:ascii="Arial Narrow" w:hAnsi="Arial Narrow"/>
          <w:sz w:val="96"/>
          <w:szCs w:val="96"/>
        </w:rPr>
      </w:pPr>
    </w:p>
    <w:p w:rsidR="001D000E" w:rsidRDefault="001D000E" w:rsidP="001D000E">
      <w:pPr>
        <w:pStyle w:val="Heading2"/>
      </w:pPr>
      <w:bookmarkStart w:id="39" w:name="_Toc401572799"/>
      <w:bookmarkEnd w:id="36"/>
      <w:bookmarkEnd w:id="38"/>
      <w:r w:rsidRPr="00A34E9C">
        <w:lastRenderedPageBreak/>
        <w:t>Comparator</w:t>
      </w:r>
      <w:bookmarkEnd w:id="39"/>
    </w:p>
    <w:p w:rsidR="00ED1048" w:rsidRPr="00E32CF4" w:rsidRDefault="00ED1048" w:rsidP="00E32CF4">
      <w:pPr>
        <w:pStyle w:val="ListParagraph"/>
        <w:numPr>
          <w:ilvl w:val="0"/>
          <w:numId w:val="37"/>
        </w:numPr>
        <w:rPr>
          <w:u w:val="single"/>
        </w:rPr>
      </w:pPr>
      <w:r w:rsidRPr="00E32CF4">
        <w:rPr>
          <w:u w:val="single"/>
        </w:rPr>
        <w:t xml:space="preserve">Low-dose </w:t>
      </w:r>
      <w:proofErr w:type="spellStart"/>
      <w:r w:rsidRPr="00E32CF4">
        <w:rPr>
          <w:u w:val="single"/>
        </w:rPr>
        <w:t>dobutamine</w:t>
      </w:r>
      <w:proofErr w:type="spellEnd"/>
      <w:r w:rsidRPr="00E32CF4">
        <w:rPr>
          <w:u w:val="single"/>
        </w:rPr>
        <w:t xml:space="preserve"> stress echo</w:t>
      </w:r>
      <w:r w:rsidR="00C0722F" w:rsidRPr="00E32CF4">
        <w:rPr>
          <w:u w:val="single"/>
        </w:rPr>
        <w:t>cardiography</w:t>
      </w:r>
      <w:r w:rsidR="00796F18" w:rsidRPr="00E32CF4">
        <w:rPr>
          <w:u w:val="single"/>
        </w:rPr>
        <w:t xml:space="preserve"> (</w:t>
      </w:r>
      <w:r w:rsidR="00A72571" w:rsidRPr="00E32CF4">
        <w:rPr>
          <w:u w:val="single"/>
        </w:rPr>
        <w:t>MBS I</w:t>
      </w:r>
      <w:r w:rsidR="00796F18" w:rsidRPr="00E32CF4">
        <w:rPr>
          <w:u w:val="single"/>
        </w:rPr>
        <w:t>tem</w:t>
      </w:r>
      <w:r w:rsidR="003544AA" w:rsidRPr="00E32CF4">
        <w:rPr>
          <w:u w:val="single"/>
        </w:rPr>
        <w:t>s 55116, 55117</w:t>
      </w:r>
      <w:r w:rsidR="00F64D00" w:rsidRPr="00E32CF4">
        <w:rPr>
          <w:u w:val="single"/>
        </w:rPr>
        <w:t>, 55122, 55123</w:t>
      </w:r>
      <w:r w:rsidR="00796F18" w:rsidRPr="00E32CF4">
        <w:rPr>
          <w:u w:val="single"/>
        </w:rPr>
        <w:t>)</w:t>
      </w:r>
    </w:p>
    <w:p w:rsidR="00E27082" w:rsidRPr="00801008" w:rsidRDefault="00900BF6" w:rsidP="00E32CF4">
      <w:r w:rsidRPr="00801008">
        <w:t>Myocardium that has been damaged by an acute ischaemic event will often present with dysfunctional contractility</w:t>
      </w:r>
      <w:r w:rsidR="00F85EC8" w:rsidRPr="00801008">
        <w:t>, but</w:t>
      </w:r>
      <w:r w:rsidRPr="00801008">
        <w:t xml:space="preserve"> may </w:t>
      </w:r>
      <w:r w:rsidR="00140C6E" w:rsidRPr="00801008">
        <w:t xml:space="preserve">still </w:t>
      </w:r>
      <w:r w:rsidRPr="00801008">
        <w:t xml:space="preserve">be viable for revascularisation. </w:t>
      </w:r>
      <w:r w:rsidR="00DD0079" w:rsidRPr="00801008">
        <w:t xml:space="preserve">The administration of </w:t>
      </w:r>
      <w:r w:rsidR="00E27082" w:rsidRPr="00801008">
        <w:t xml:space="preserve">a </w:t>
      </w:r>
      <w:proofErr w:type="spellStart"/>
      <w:r w:rsidR="00E27082" w:rsidRPr="00801008">
        <w:t>dobutamine</w:t>
      </w:r>
      <w:proofErr w:type="spellEnd"/>
      <w:r w:rsidR="00E27082" w:rsidRPr="00801008">
        <w:t xml:space="preserve"> stress agent can be used </w:t>
      </w:r>
      <w:r w:rsidRPr="00801008">
        <w:t xml:space="preserve">to increase contractility in dysfunctional segments. </w:t>
      </w:r>
      <w:r w:rsidR="0017042A" w:rsidRPr="00801008">
        <w:t>During echocardiography, a</w:t>
      </w:r>
      <w:r w:rsidR="00E27082" w:rsidRPr="00801008">
        <w:t xml:space="preserve">reas </w:t>
      </w:r>
      <w:r w:rsidR="009546D9" w:rsidRPr="00801008">
        <w:t xml:space="preserve">of myocardium </w:t>
      </w:r>
      <w:r w:rsidRPr="00801008">
        <w:t>that show</w:t>
      </w:r>
      <w:r w:rsidR="00E27082" w:rsidRPr="00801008">
        <w:t xml:space="preserve"> improved contractility </w:t>
      </w:r>
      <w:r w:rsidR="009546D9" w:rsidRPr="00801008">
        <w:t xml:space="preserve">under stress </w:t>
      </w:r>
      <w:r w:rsidR="00EA3F62" w:rsidRPr="00801008">
        <w:t xml:space="preserve">may be viable for revascularisation, whereas myocardium that does not improve </w:t>
      </w:r>
      <w:r w:rsidR="00EB0CD9" w:rsidRPr="00801008">
        <w:t xml:space="preserve">is likely to be scarred </w:t>
      </w:r>
      <w:r w:rsidR="00712005" w:rsidRPr="00801008">
        <w:fldChar w:fldCharType="begin"/>
      </w:r>
      <w:r w:rsidR="00712005" w:rsidRPr="00801008">
        <w:instrText xml:space="preserve"> ADDIN EN.CITE &lt;EndNote&gt;&lt;Cite&gt;&lt;Author&gt;Camici&lt;/Author&gt;&lt;Year&gt;2008&lt;/Year&gt;&lt;RecNum&gt;159&lt;/RecNum&gt;&lt;DisplayText&gt;(Camici et al 2008)&lt;/DisplayText&gt;&lt;record&gt;&lt;rec-number&gt;159&lt;/rec-number&gt;&lt;foreign-keys&gt;&lt;key app="EN" db-id="f055wwrsv9paxvedtx1xvvazze0zw95trsr9" timestamp="1405491304"&gt;159&lt;/key&gt;&lt;/foreign-keys&gt;&lt;ref-type name="Journal Article"&gt;17&lt;/ref-type&gt;&lt;contributors&gt;&lt;authors&gt;&lt;author&gt;Camici, P. G.&lt;/author&gt;&lt;author&gt;Prasad, S. K.&lt;/author&gt;&lt;author&gt;Rimoldi, O. E.&lt;/author&gt;&lt;/authors&gt;&lt;/contributors&gt;&lt;auth-address&gt;Medical Research Council Clinical Sciences Centre and National Heart and Lung Institute, Imperial College School of Medicine, London, UK. paolo.camici@csc.mrc.ac.uk&lt;/auth-address&gt;&lt;titles&gt;&lt;title&gt;Stunning, hibernation, and assessment of myocardial viability&lt;/title&gt;&lt;secondary-title&gt;Circulation&lt;/secondary-title&gt;&lt;alt-title&gt;Circulation&lt;/alt-title&gt;&lt;/titles&gt;&lt;periodical&gt;&lt;full-title&gt;Circulation&lt;/full-title&gt;&lt;/periodical&gt;&lt;alt-periodical&gt;&lt;full-title&gt;Circulation&lt;/full-title&gt;&lt;/alt-periodical&gt;&lt;pages&gt;103-14&lt;/pages&gt;&lt;volume&gt;117&lt;/volume&gt;&lt;number&gt;1&lt;/number&gt;&lt;edition&gt;2008/01/04&lt;/edition&gt;&lt;keywords&gt;&lt;keyword&gt;Algorithms&lt;/keyword&gt;&lt;keyword&gt;Coronary Artery Disease&lt;/keyword&gt;&lt;keyword&gt;*Heart Function Tests&lt;/keyword&gt;&lt;keyword&gt;Humans&lt;/keyword&gt;&lt;keyword&gt;Myocardial Stunning/*physiopathology&lt;/keyword&gt;&lt;keyword&gt;Myocardium/*pathology&lt;/keyword&gt;&lt;keyword&gt;Ventricular Dysfunction, Left&lt;/keyword&gt;&lt;/keywords&gt;&lt;dates&gt;&lt;year&gt;2008&lt;/year&gt;&lt;pub-dates&gt;&lt;date&gt;Jan 1&lt;/date&gt;&lt;/pub-dates&gt;&lt;/dates&gt;&lt;isbn&gt;0009-7322&lt;/isbn&gt;&lt;accession-num&gt;18172050&lt;/accession-num&gt;&lt;urls&gt;&lt;/urls&gt;&lt;electronic-resource-num&gt;10.1161/circulationaha.107.702993&lt;/electronic-resource-num&gt;&lt;remote-database-provider&gt;NLM&lt;/remote-database-provider&gt;&lt;language&gt;eng&lt;/language&gt;&lt;/record&gt;&lt;/Cite&gt;&lt;/EndNote&gt;</w:instrText>
      </w:r>
      <w:r w:rsidR="00712005" w:rsidRPr="00801008">
        <w:fldChar w:fldCharType="separate"/>
      </w:r>
      <w:r w:rsidR="00712005" w:rsidRPr="00801008">
        <w:rPr>
          <w:noProof/>
        </w:rPr>
        <w:t>(</w:t>
      </w:r>
      <w:hyperlink w:anchor="_ENREF_6" w:tooltip="Camici, 2008 #159" w:history="1">
        <w:r w:rsidR="003C2E32" w:rsidRPr="00801008">
          <w:rPr>
            <w:noProof/>
          </w:rPr>
          <w:t>Camici et al 2008</w:t>
        </w:r>
      </w:hyperlink>
      <w:r w:rsidR="00712005" w:rsidRPr="00801008">
        <w:rPr>
          <w:noProof/>
        </w:rPr>
        <w:t>)</w:t>
      </w:r>
      <w:r w:rsidR="00712005" w:rsidRPr="00801008">
        <w:fldChar w:fldCharType="end"/>
      </w:r>
      <w:r w:rsidR="00E27082" w:rsidRPr="00801008">
        <w:t>.</w:t>
      </w:r>
      <w:r w:rsidR="006657D8" w:rsidRPr="00801008">
        <w:t xml:space="preserve"> </w:t>
      </w:r>
      <w:r w:rsidR="000005B7" w:rsidRPr="00801008">
        <w:t>Areas affected by dysfunctional contractility and scarring are less unlikely to respond to revascularisation.</w:t>
      </w:r>
    </w:p>
    <w:p w:rsidR="00ED1048" w:rsidRPr="00801008" w:rsidRDefault="00ED1048" w:rsidP="00E32CF4">
      <w:pPr>
        <w:pStyle w:val="CommentText"/>
        <w:numPr>
          <w:ilvl w:val="0"/>
          <w:numId w:val="37"/>
        </w:numPr>
        <w:spacing w:after="200" w:line="240" w:lineRule="auto"/>
        <w:jc w:val="left"/>
        <w:rPr>
          <w:u w:val="single"/>
        </w:rPr>
      </w:pPr>
      <w:r w:rsidRPr="00801008">
        <w:rPr>
          <w:u w:val="single"/>
        </w:rPr>
        <w:t>SPECT using thallium/</w:t>
      </w:r>
      <w:proofErr w:type="spellStart"/>
      <w:r w:rsidRPr="00801008">
        <w:rPr>
          <w:u w:val="single"/>
        </w:rPr>
        <w:t>sestamibi</w:t>
      </w:r>
      <w:proofErr w:type="spellEnd"/>
      <w:r w:rsidRPr="00801008">
        <w:rPr>
          <w:u w:val="single"/>
        </w:rPr>
        <w:t>/</w:t>
      </w:r>
      <w:proofErr w:type="spellStart"/>
      <w:r w:rsidRPr="00801008">
        <w:rPr>
          <w:u w:val="single"/>
        </w:rPr>
        <w:t>tetrofosmin</w:t>
      </w:r>
      <w:proofErr w:type="spellEnd"/>
      <w:r w:rsidR="00796F18" w:rsidRPr="00801008">
        <w:rPr>
          <w:u w:val="single"/>
        </w:rPr>
        <w:t xml:space="preserve"> (</w:t>
      </w:r>
      <w:r w:rsidR="00A72571" w:rsidRPr="00801008">
        <w:rPr>
          <w:u w:val="single"/>
        </w:rPr>
        <w:t xml:space="preserve">MBS Items </w:t>
      </w:r>
      <w:r w:rsidR="00801008" w:rsidRPr="005B6BFE">
        <w:rPr>
          <w:rFonts w:ascii="Arial" w:hAnsi="Arial" w:cs="Arial"/>
          <w:u w:val="single"/>
        </w:rPr>
        <w:t>61302, 61303, 1306, 61307, 61651, 61652, 61653, 61654</w:t>
      </w:r>
      <w:r w:rsidR="00187EA5" w:rsidRPr="00801008">
        <w:rPr>
          <w:u w:val="single"/>
        </w:rPr>
        <w:t>)</w:t>
      </w:r>
    </w:p>
    <w:p w:rsidR="00A55394" w:rsidRDefault="00374990" w:rsidP="002A4024">
      <w:r>
        <w:t xml:space="preserve">Various SPECT protocols </w:t>
      </w:r>
      <w:r w:rsidR="00822AC0">
        <w:t>can be</w:t>
      </w:r>
      <w:r>
        <w:t xml:space="preserve"> used to determine the v</w:t>
      </w:r>
      <w:r w:rsidR="00204234">
        <w:t xml:space="preserve">iability of myocardium, including stress-redistribution-reinjection and rest-redistribution. </w:t>
      </w:r>
      <w:r w:rsidR="00132DA2">
        <w:t>In either protocol</w:t>
      </w:r>
      <w:r w:rsidR="005F15C4">
        <w:t xml:space="preserve">, </w:t>
      </w:r>
      <w:r w:rsidR="0007487D">
        <w:t>a</w:t>
      </w:r>
      <w:r w:rsidR="005F15C4">
        <w:t xml:space="preserve"> </w:t>
      </w:r>
      <w:r w:rsidR="001660EE">
        <w:t>radiopharmace</w:t>
      </w:r>
      <w:r w:rsidR="005F15C4">
        <w:t>u</w:t>
      </w:r>
      <w:r w:rsidR="001660EE">
        <w:t>ti</w:t>
      </w:r>
      <w:r w:rsidR="005F15C4">
        <w:t xml:space="preserve">cal tracer (e.g. </w:t>
      </w:r>
      <w:proofErr w:type="gramStart"/>
      <w:r w:rsidR="00132DA2">
        <w:t>t</w:t>
      </w:r>
      <w:r w:rsidR="001B7873">
        <w:t>hallium-201</w:t>
      </w:r>
      <w:r w:rsidR="00155DD8">
        <w:t>,</w:t>
      </w:r>
      <w:r w:rsidR="005F15C4">
        <w:t xml:space="preserve"> or</w:t>
      </w:r>
      <w:r w:rsidR="00132DA2">
        <w:t xml:space="preserve"> </w:t>
      </w:r>
      <w:r w:rsidR="005F15C4">
        <w:t>technetium-99m</w:t>
      </w:r>
      <w:proofErr w:type="gramEnd"/>
      <w:r w:rsidR="005F15C4">
        <w:t xml:space="preserve"> tracers such as </w:t>
      </w:r>
      <w:proofErr w:type="spellStart"/>
      <w:r w:rsidR="00132DA2">
        <w:t>sestamibi</w:t>
      </w:r>
      <w:proofErr w:type="spellEnd"/>
      <w:r w:rsidR="00132DA2">
        <w:t xml:space="preserve"> or </w:t>
      </w:r>
      <w:proofErr w:type="spellStart"/>
      <w:r w:rsidR="00132DA2">
        <w:t>tetrofosmin</w:t>
      </w:r>
      <w:proofErr w:type="spellEnd"/>
      <w:r w:rsidR="00132DA2">
        <w:t>)</w:t>
      </w:r>
      <w:r w:rsidR="001B7873">
        <w:t xml:space="preserve"> </w:t>
      </w:r>
      <w:r w:rsidR="0007487D">
        <w:t>is</w:t>
      </w:r>
      <w:r w:rsidR="00A55394">
        <w:t xml:space="preserve"> </w:t>
      </w:r>
      <w:r w:rsidR="00132DA2">
        <w:t xml:space="preserve">intravenously </w:t>
      </w:r>
      <w:r w:rsidR="005E1F87">
        <w:t>administered, and the uptake</w:t>
      </w:r>
      <w:r w:rsidR="00A55394">
        <w:t xml:space="preserve"> in myocar</w:t>
      </w:r>
      <w:r w:rsidR="00201D1B">
        <w:t xml:space="preserve">dial cells </w:t>
      </w:r>
      <w:r w:rsidR="005E1F87">
        <w:t xml:space="preserve">is monitored over a period of time. </w:t>
      </w:r>
      <w:r w:rsidR="001270FE">
        <w:t xml:space="preserve">The presence of </w:t>
      </w:r>
      <w:r w:rsidR="00447A50">
        <w:t xml:space="preserve">thallium-201 </w:t>
      </w:r>
      <w:r w:rsidR="00375D13">
        <w:t xml:space="preserve">uptake </w:t>
      </w:r>
      <w:r w:rsidR="001270FE">
        <w:t>after a prolonged period is a predictor of viable myocardium</w:t>
      </w:r>
      <w:r w:rsidR="00CA2B84">
        <w:t xml:space="preserve"> </w:t>
      </w:r>
      <w:r w:rsidR="000267F4">
        <w:fldChar w:fldCharType="begin"/>
      </w:r>
      <w:r w:rsidR="000267F4">
        <w:instrText xml:space="preserve"> ADDIN EN.CITE &lt;EndNote&gt;&lt;Cite&gt;&lt;Author&gt;Camici&lt;/Author&gt;&lt;Year&gt;2008&lt;/Year&gt;&lt;RecNum&gt;159&lt;/RecNum&gt;&lt;DisplayText&gt;(Camici et al 2008)&lt;/DisplayText&gt;&lt;record&gt;&lt;rec-number&gt;159&lt;/rec-number&gt;&lt;foreign-keys&gt;&lt;key app="EN" db-id="f055wwrsv9paxvedtx1xvvazze0zw95trsr9" timestamp="1405491304"&gt;159&lt;/key&gt;&lt;/foreign-keys&gt;&lt;ref-type name="Journal Article"&gt;17&lt;/ref-type&gt;&lt;contributors&gt;&lt;authors&gt;&lt;author&gt;Camici, P. G.&lt;/author&gt;&lt;author&gt;Prasad, S. K.&lt;/author&gt;&lt;author&gt;Rimoldi, O. E.&lt;/author&gt;&lt;/authors&gt;&lt;/contributors&gt;&lt;auth-address&gt;Medical Research Council Clinical Sciences Centre and National Heart and Lung Institute, Imperial College School of Medicine, London, UK. paolo.camici@csc.mrc.ac.uk&lt;/auth-address&gt;&lt;titles&gt;&lt;title&gt;Stunning, hibernation, and assessment of myocardial viability&lt;/title&gt;&lt;secondary-title&gt;Circulation&lt;/secondary-title&gt;&lt;alt-title&gt;Circulation&lt;/alt-title&gt;&lt;/titles&gt;&lt;periodical&gt;&lt;full-title&gt;Circulation&lt;/full-title&gt;&lt;/periodical&gt;&lt;alt-periodical&gt;&lt;full-title&gt;Circulation&lt;/full-title&gt;&lt;/alt-periodical&gt;&lt;pages&gt;103-14&lt;/pages&gt;&lt;volume&gt;117&lt;/volume&gt;&lt;number&gt;1&lt;/number&gt;&lt;edition&gt;2008/01/04&lt;/edition&gt;&lt;keywords&gt;&lt;keyword&gt;Algorithms&lt;/keyword&gt;&lt;keyword&gt;Coronary Artery Disease&lt;/keyword&gt;&lt;keyword&gt;*Heart Function Tests&lt;/keyword&gt;&lt;keyword&gt;Humans&lt;/keyword&gt;&lt;keyword&gt;Myocardial Stunning/*physiopathology&lt;/keyword&gt;&lt;keyword&gt;Myocardium/*pathology&lt;/keyword&gt;&lt;keyword&gt;Ventricular Dysfunction, Left&lt;/keyword&gt;&lt;/keywords&gt;&lt;dates&gt;&lt;year&gt;2008&lt;/year&gt;&lt;pub-dates&gt;&lt;date&gt;Jan 1&lt;/date&gt;&lt;/pub-dates&gt;&lt;/dates&gt;&lt;isbn&gt;0009-7322&lt;/isbn&gt;&lt;accession-num&gt;18172050&lt;/accession-num&gt;&lt;urls&gt;&lt;/urls&gt;&lt;electronic-resource-num&gt;10.1161/circulationaha.107.702993&lt;/electronic-resource-num&gt;&lt;remote-database-provider&gt;NLM&lt;/remote-database-provider&gt;&lt;language&gt;eng&lt;/language&gt;&lt;/record&gt;&lt;/Cite&gt;&lt;/EndNote&gt;</w:instrText>
      </w:r>
      <w:r w:rsidR="000267F4">
        <w:fldChar w:fldCharType="separate"/>
      </w:r>
      <w:r w:rsidR="000267F4">
        <w:rPr>
          <w:noProof/>
        </w:rPr>
        <w:t>(</w:t>
      </w:r>
      <w:hyperlink w:anchor="_ENREF_6" w:tooltip="Camici, 2008 #159" w:history="1">
        <w:r w:rsidR="003C2E32">
          <w:rPr>
            <w:noProof/>
          </w:rPr>
          <w:t>Camici et al 2008</w:t>
        </w:r>
      </w:hyperlink>
      <w:r w:rsidR="000267F4">
        <w:rPr>
          <w:noProof/>
        </w:rPr>
        <w:t>)</w:t>
      </w:r>
      <w:r w:rsidR="000267F4">
        <w:fldChar w:fldCharType="end"/>
      </w:r>
      <w:r w:rsidR="000267F4">
        <w:t>.</w:t>
      </w:r>
      <w:r w:rsidR="00D30451">
        <w:t xml:space="preserve"> In contrast, the use of technetium-99m tracers requires uptake imaging at rest only.</w:t>
      </w:r>
      <w:r w:rsidR="00D738FA">
        <w:t xml:space="preserve"> </w:t>
      </w:r>
      <w:r w:rsidR="00C77121">
        <w:t xml:space="preserve">SPECT can also measure </w:t>
      </w:r>
      <w:r w:rsidR="000A3B29">
        <w:t xml:space="preserve">regional wall </w:t>
      </w:r>
      <w:r w:rsidR="00902B1B">
        <w:t>thickening a</w:t>
      </w:r>
      <w:r w:rsidR="00C77121">
        <w:t>s a predictor of myocardial viability</w:t>
      </w:r>
      <w:r w:rsidR="000A3B29">
        <w:t xml:space="preserve"> </w:t>
      </w:r>
      <w:r w:rsidR="000A3B29">
        <w:fldChar w:fldCharType="begin">
          <w:fldData xml:space="preserve">PEVuZE5vdGU+PENpdGU+PEF1dGhvcj5NYXJ1eWFtYTwvQXV0aG9yPjxZZWFyPjIwMDI8L1llYXI+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</w:fldData>
        </w:fldChar>
      </w:r>
      <w:r w:rsidR="000A3B29">
        <w:instrText xml:space="preserve"> ADDIN EN.CITE </w:instrText>
      </w:r>
      <w:r w:rsidR="000A3B29">
        <w:fldChar w:fldCharType="begin">
          <w:fldData xml:space="preserve">PEVuZE5vdGU+PENpdGU+PEF1dGhvcj5NYXJ1eWFtYTwvQXV0aG9yPjxZZWFyPjIwMDI8L1llYXI+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</w:fldData>
        </w:fldChar>
      </w:r>
      <w:r w:rsidR="000A3B29">
        <w:instrText xml:space="preserve"> ADDIN EN.CITE.DATA </w:instrText>
      </w:r>
      <w:r w:rsidR="000A3B29">
        <w:fldChar w:fldCharType="end"/>
      </w:r>
      <w:r w:rsidR="000A3B29">
        <w:fldChar w:fldCharType="separate"/>
      </w:r>
      <w:r w:rsidR="000A3B29">
        <w:rPr>
          <w:noProof/>
        </w:rPr>
        <w:t>(</w:t>
      </w:r>
      <w:hyperlink w:anchor="_ENREF_11" w:tooltip="Maruyama, 2002 #158" w:history="1">
        <w:r w:rsidR="003C2E32">
          <w:rPr>
            <w:noProof/>
          </w:rPr>
          <w:t>Maruyama et al 2002</w:t>
        </w:r>
      </w:hyperlink>
      <w:r w:rsidR="000A3B29">
        <w:rPr>
          <w:noProof/>
        </w:rPr>
        <w:t>)</w:t>
      </w:r>
      <w:r w:rsidR="000A3B29">
        <w:fldChar w:fldCharType="end"/>
      </w:r>
      <w:r w:rsidR="00C77121">
        <w:t>.</w:t>
      </w:r>
    </w:p>
    <w:p w:rsidR="00F71488" w:rsidRPr="00E404BB" w:rsidRDefault="00606FE5" w:rsidP="00E32CF4">
      <w:pPr>
        <w:pStyle w:val="CommentText"/>
        <w:numPr>
          <w:ilvl w:val="0"/>
          <w:numId w:val="37"/>
        </w:numPr>
        <w:spacing w:after="200" w:line="240" w:lineRule="auto"/>
        <w:jc w:val="left"/>
        <w:rPr>
          <w:u w:val="single"/>
        </w:rPr>
      </w:pPr>
      <w:r>
        <w:rPr>
          <w:u w:val="single"/>
        </w:rPr>
        <w:t>Positron Emission Tomography (</w:t>
      </w:r>
      <w:r w:rsidR="00ED1048" w:rsidRPr="00E404BB">
        <w:rPr>
          <w:u w:val="single"/>
        </w:rPr>
        <w:t>PET</w:t>
      </w:r>
      <w:r>
        <w:rPr>
          <w:u w:val="single"/>
        </w:rPr>
        <w:t>)</w:t>
      </w:r>
      <w:r w:rsidR="0029112F">
        <w:rPr>
          <w:u w:val="single"/>
        </w:rPr>
        <w:t xml:space="preserve"> using (F-18)-</w:t>
      </w:r>
      <w:r w:rsidR="0029112F" w:rsidRPr="00795D4A">
        <w:rPr>
          <w:u w:val="single"/>
        </w:rPr>
        <w:t>FDG</w:t>
      </w:r>
      <w:r w:rsidR="00796F18" w:rsidRPr="00795D4A">
        <w:rPr>
          <w:u w:val="single"/>
        </w:rPr>
        <w:t xml:space="preserve"> (</w:t>
      </w:r>
      <w:r w:rsidR="00276F91" w:rsidRPr="00795D4A">
        <w:rPr>
          <w:u w:val="single"/>
        </w:rPr>
        <w:t>No current MBS items)</w:t>
      </w:r>
    </w:p>
    <w:p w:rsidR="00452711" w:rsidRDefault="00B3127C" w:rsidP="00EB0B7B">
      <w:r>
        <w:t>Measuring the m</w:t>
      </w:r>
      <w:r w:rsidR="00EE1CA5">
        <w:t xml:space="preserve">yocardial uptake of FDG tracers </w:t>
      </w:r>
      <w:r w:rsidR="005B414F">
        <w:t xml:space="preserve">on PET </w:t>
      </w:r>
      <w:r w:rsidR="00F23801">
        <w:t>is</w:t>
      </w:r>
      <w:r w:rsidR="00EE1CA5">
        <w:t xml:space="preserve"> a non-invasive method of determining the viability of myocardium</w:t>
      </w:r>
      <w:r w:rsidR="00F92D8E" w:rsidRPr="00F92D8E">
        <w:t xml:space="preserve"> </w:t>
      </w:r>
      <w:r w:rsidR="00F92D8E">
        <w:fldChar w:fldCharType="begin">
          <w:fldData xml:space="preserve">PEVuZE5vdGU+PENpdGU+PEF1dGhvcj5NYXJ1eWFtYTwvQXV0aG9yPjxZZWFyPjIwMDI8L1llYXI+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</w:fldData>
        </w:fldChar>
      </w:r>
      <w:r w:rsidR="00F92D8E">
        <w:instrText xml:space="preserve"> ADDIN EN.CITE </w:instrText>
      </w:r>
      <w:r w:rsidR="00F92D8E">
        <w:fldChar w:fldCharType="begin">
          <w:fldData xml:space="preserve">PEVuZE5vdGU+PENpdGU+PEF1dGhvcj5NYXJ1eWFtYTwvQXV0aG9yPjxZZWFyPjIwMDI8L1llYXI+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</w:fldData>
        </w:fldChar>
      </w:r>
      <w:r w:rsidR="00F92D8E">
        <w:instrText xml:space="preserve"> ADDIN EN.CITE.DATA </w:instrText>
      </w:r>
      <w:r w:rsidR="00F92D8E">
        <w:fldChar w:fldCharType="end"/>
      </w:r>
      <w:r w:rsidR="00F92D8E">
        <w:fldChar w:fldCharType="separate"/>
      </w:r>
      <w:r w:rsidR="00F92D8E">
        <w:rPr>
          <w:noProof/>
        </w:rPr>
        <w:t>(</w:t>
      </w:r>
      <w:hyperlink w:anchor="_ENREF_11" w:tooltip="Maruyama, 2002 #158" w:history="1">
        <w:r w:rsidR="003C2E32">
          <w:rPr>
            <w:noProof/>
          </w:rPr>
          <w:t>Maruyama et al 2002</w:t>
        </w:r>
      </w:hyperlink>
      <w:r w:rsidR="00F92D8E">
        <w:rPr>
          <w:noProof/>
        </w:rPr>
        <w:t>)</w:t>
      </w:r>
      <w:r w:rsidR="00F92D8E">
        <w:fldChar w:fldCharType="end"/>
      </w:r>
      <w:r w:rsidR="00EE1CA5">
        <w:t xml:space="preserve">. </w:t>
      </w:r>
      <w:r w:rsidR="00FC1E53" w:rsidRPr="00271258">
        <w:t xml:space="preserve">There is ongoing debate as to whether </w:t>
      </w:r>
      <w:r w:rsidR="000A3EC7">
        <w:t>FDG-PET</w:t>
      </w:r>
      <w:r w:rsidR="00FC1E53" w:rsidRPr="00271258">
        <w:t xml:space="preserve"> or CMRI should be considered the gold standard for assessment of myocardial viability.  Unlike CMRI, PET exposes the patient to radiation and is limited by the need for </w:t>
      </w:r>
      <w:r w:rsidR="00375D13">
        <w:t>access to (F-18)-FDG</w:t>
      </w:r>
      <w:r w:rsidR="00FC1E53" w:rsidRPr="00271258">
        <w:t xml:space="preserve">. </w:t>
      </w:r>
      <w:r w:rsidR="00FC3EDA">
        <w:t xml:space="preserve">The applicant suggests </w:t>
      </w:r>
      <w:r w:rsidR="00FC1E53" w:rsidRPr="00271258">
        <w:t>CMRI compares favourably to PET in clinical research studies performed over last 10 years</w:t>
      </w:r>
      <w:r w:rsidR="003D0A6E">
        <w:t>.</w:t>
      </w:r>
    </w:p>
    <w:p w:rsidR="00A11127" w:rsidRDefault="00A11127" w:rsidP="00E32CF4">
      <w:pPr>
        <w:pStyle w:val="CommentText"/>
        <w:numPr>
          <w:ilvl w:val="0"/>
          <w:numId w:val="37"/>
        </w:numPr>
        <w:spacing w:after="200" w:line="240" w:lineRule="auto"/>
        <w:jc w:val="left"/>
        <w:rPr>
          <w:u w:val="single"/>
        </w:rPr>
      </w:pPr>
      <w:r w:rsidRPr="00A11127">
        <w:rPr>
          <w:u w:val="single"/>
        </w:rPr>
        <w:t xml:space="preserve">CT </w:t>
      </w:r>
      <w:r w:rsidR="0051612D">
        <w:rPr>
          <w:u w:val="single"/>
        </w:rPr>
        <w:t xml:space="preserve">Perfusion Imaging with </w:t>
      </w:r>
      <w:r w:rsidRPr="00A11127">
        <w:rPr>
          <w:u w:val="single"/>
        </w:rPr>
        <w:t xml:space="preserve">Delayed </w:t>
      </w:r>
      <w:r w:rsidR="00942A51">
        <w:rPr>
          <w:u w:val="single"/>
        </w:rPr>
        <w:t xml:space="preserve">Contrast </w:t>
      </w:r>
      <w:r w:rsidRPr="00A11127">
        <w:rPr>
          <w:u w:val="single"/>
        </w:rPr>
        <w:t>Enhancement</w:t>
      </w:r>
      <w:r w:rsidR="005A63C4">
        <w:rPr>
          <w:u w:val="single"/>
        </w:rPr>
        <w:t xml:space="preserve"> (No current MBS items)</w:t>
      </w:r>
    </w:p>
    <w:p w:rsidR="00AB1D4B" w:rsidRDefault="00CD060A" w:rsidP="00517671">
      <w:r>
        <w:t xml:space="preserve">CT perfusion imaging </w:t>
      </w:r>
      <w:r w:rsidR="00CF1C4F">
        <w:t>with</w:t>
      </w:r>
      <w:r>
        <w:t xml:space="preserve"> delayed contrast enhancement is an emerging technique for characterising myocardial scar. </w:t>
      </w:r>
      <w:r w:rsidR="00AB1D4B">
        <w:t xml:space="preserve">This technique </w:t>
      </w:r>
      <w:r w:rsidR="00E11DA7">
        <w:t>follows similar principles</w:t>
      </w:r>
      <w:r w:rsidR="00AB1D4B">
        <w:t xml:space="preserve"> t</w:t>
      </w:r>
      <w:r w:rsidR="00E11DA7">
        <w:t xml:space="preserve">o CMR viability imaging </w:t>
      </w:r>
      <w:r w:rsidR="00A31D6D">
        <w:fldChar w:fldCharType="begin">
          <w:fldData xml:space="preserve">PEVuZE5vdGU+PENpdGU+PEF1dGhvcj5CZXR0ZW5jb3VydDwvQXV0aG9yPjxZZWFyPjIwMTM8L1ll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</w:fldData>
        </w:fldChar>
      </w:r>
      <w:r w:rsidR="00A31D6D">
        <w:instrText xml:space="preserve"> ADDIN EN.CITE </w:instrText>
      </w:r>
      <w:r w:rsidR="00A31D6D">
        <w:fldChar w:fldCharType="begin">
          <w:fldData xml:space="preserve">PEVuZE5vdGU+PENpdGU+PEF1dGhvcj5CZXR0ZW5jb3VydDwvQXV0aG9yPjxZZWFyPjIwMTM8L1ll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</w:fldData>
        </w:fldChar>
      </w:r>
      <w:r w:rsidR="00A31D6D">
        <w:instrText xml:space="preserve"> ADDIN EN.CITE.DATA </w:instrText>
      </w:r>
      <w:r w:rsidR="00A31D6D">
        <w:fldChar w:fldCharType="end"/>
      </w:r>
      <w:r w:rsidR="00A31D6D">
        <w:fldChar w:fldCharType="separate"/>
      </w:r>
      <w:r w:rsidR="00A31D6D">
        <w:rPr>
          <w:noProof/>
        </w:rPr>
        <w:t>(</w:t>
      </w:r>
      <w:hyperlink w:anchor="_ENREF_3" w:tooltip="Bettencourt, 2013 #160" w:history="1">
        <w:r w:rsidR="003C2E32">
          <w:rPr>
            <w:noProof/>
          </w:rPr>
          <w:t>Bettencourt et al 2013</w:t>
        </w:r>
      </w:hyperlink>
      <w:r w:rsidR="00A31D6D">
        <w:rPr>
          <w:noProof/>
        </w:rPr>
        <w:t>)</w:t>
      </w:r>
      <w:r w:rsidR="00A31D6D">
        <w:fldChar w:fldCharType="end"/>
      </w:r>
      <w:r w:rsidR="00A31D6D">
        <w:t>.</w:t>
      </w:r>
      <w:r w:rsidR="00E11DA7">
        <w:t xml:space="preserve"> </w:t>
      </w:r>
      <w:r w:rsidR="004B4085">
        <w:t>In</w:t>
      </w:r>
      <w:r w:rsidR="00577C16">
        <w:t xml:space="preserve"> CT delayed contrast </w:t>
      </w:r>
      <w:r w:rsidR="00833F52">
        <w:t>enhancement</w:t>
      </w:r>
      <w:r w:rsidR="009045DF">
        <w:t xml:space="preserve"> imaging</w:t>
      </w:r>
      <w:r w:rsidR="00577C16">
        <w:t xml:space="preserve"> a</w:t>
      </w:r>
      <w:r w:rsidR="0074240E">
        <w:t>n iodinated</w:t>
      </w:r>
      <w:r w:rsidR="00577C16">
        <w:t xml:space="preserve"> contrast agent</w:t>
      </w:r>
      <w:r w:rsidR="009045DF">
        <w:t>,</w:t>
      </w:r>
      <w:r w:rsidR="00577C16">
        <w:t xml:space="preserve"> such as </w:t>
      </w:r>
      <w:proofErr w:type="spellStart"/>
      <w:r w:rsidR="004B4085">
        <w:t>i</w:t>
      </w:r>
      <w:r w:rsidR="00CE6B5C">
        <w:t>opromide</w:t>
      </w:r>
      <w:proofErr w:type="spellEnd"/>
      <w:r w:rsidR="009045DF">
        <w:t>, is administered.</w:t>
      </w:r>
      <w:r w:rsidR="004257B1">
        <w:t xml:space="preserve"> </w:t>
      </w:r>
      <w:r w:rsidR="009045DF">
        <w:t xml:space="preserve">Repeat imaging </w:t>
      </w:r>
      <w:r w:rsidR="00506FAF">
        <w:t>occurs between</w:t>
      </w:r>
      <w:r w:rsidR="004257B1">
        <w:t xml:space="preserve"> six to ten minutes</w:t>
      </w:r>
      <w:r w:rsidR="009045DF">
        <w:t xml:space="preserve"> post-contrast administration</w:t>
      </w:r>
      <w:r w:rsidR="00506FAF">
        <w:t xml:space="preserve"> in order to determine the</w:t>
      </w:r>
      <w:r w:rsidR="009045DF">
        <w:t xml:space="preserve"> </w:t>
      </w:r>
      <w:r w:rsidR="00506FAF">
        <w:t xml:space="preserve">steady-state concentration of contrast in </w:t>
      </w:r>
      <w:r w:rsidR="002A1B7F">
        <w:t>myocardium</w:t>
      </w:r>
      <w:r w:rsidR="00506FAF">
        <w:t xml:space="preserve"> after the wash</w:t>
      </w:r>
      <w:r w:rsidR="00D20894">
        <w:t xml:space="preserve"> </w:t>
      </w:r>
      <w:r w:rsidR="00506FAF">
        <w:t>out period.</w:t>
      </w:r>
      <w:r w:rsidR="002A1B7F">
        <w:t xml:space="preserve"> </w:t>
      </w:r>
      <w:r w:rsidR="00D20894">
        <w:t>Areas of myocardial scar retain a higher concentration of contrast compared to healthy myocardium after the wash out period</w:t>
      </w:r>
      <w:r w:rsidR="0055519C">
        <w:t xml:space="preserve">, allowing them to be visualised </w:t>
      </w:r>
      <w:r w:rsidR="00455160">
        <w:t>with</w:t>
      </w:r>
      <w:r w:rsidR="0055519C">
        <w:t xml:space="preserve"> CT</w:t>
      </w:r>
      <w:r w:rsidR="00D20894" w:rsidRPr="00D20894">
        <w:t xml:space="preserve"> </w:t>
      </w:r>
      <w:r w:rsidR="00D20894">
        <w:fldChar w:fldCharType="begin">
          <w:fldData xml:space="preserve">PEVuZE5vdGU+PENpdGU+PEF1dGhvcj5CZXR0ZW5jb3VydDwvQXV0aG9yPjxZZWFyPjIwMTM8L1ll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</w:fldData>
        </w:fldChar>
      </w:r>
      <w:r w:rsidR="00D20894">
        <w:instrText xml:space="preserve"> ADDIN EN.CITE </w:instrText>
      </w:r>
      <w:r w:rsidR="00D20894">
        <w:fldChar w:fldCharType="begin">
          <w:fldData xml:space="preserve">PEVuZE5vdGU+PENpdGU+PEF1dGhvcj5CZXR0ZW5jb3VydDwvQXV0aG9yPjxZZWFyPjIwMTM8L1ll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</w:fldData>
        </w:fldChar>
      </w:r>
      <w:r w:rsidR="00D20894">
        <w:instrText xml:space="preserve"> ADDIN EN.CITE.DATA </w:instrText>
      </w:r>
      <w:r w:rsidR="00D20894">
        <w:fldChar w:fldCharType="end"/>
      </w:r>
      <w:r w:rsidR="00D20894">
        <w:fldChar w:fldCharType="separate"/>
      </w:r>
      <w:r w:rsidR="00D20894">
        <w:rPr>
          <w:noProof/>
        </w:rPr>
        <w:t>(</w:t>
      </w:r>
      <w:hyperlink w:anchor="_ENREF_3" w:tooltip="Bettencourt, 2013 #160" w:history="1">
        <w:r w:rsidR="003C2E32">
          <w:rPr>
            <w:noProof/>
          </w:rPr>
          <w:t>Bettencourt et al 2013</w:t>
        </w:r>
      </w:hyperlink>
      <w:r w:rsidR="00D20894">
        <w:rPr>
          <w:noProof/>
        </w:rPr>
        <w:t>)</w:t>
      </w:r>
      <w:r w:rsidR="00D20894">
        <w:fldChar w:fldCharType="end"/>
      </w:r>
      <w:r w:rsidR="00D20894">
        <w:t>.</w:t>
      </w:r>
    </w:p>
    <w:p w:rsidR="00A626A2" w:rsidRDefault="00A626A2" w:rsidP="001527A8">
      <w:pPr>
        <w:pStyle w:val="Heading2"/>
        <w:tabs>
          <w:tab w:val="left" w:pos="7502"/>
        </w:tabs>
      </w:pPr>
      <w:bookmarkStart w:id="40" w:name="_Toc401572800"/>
      <w:r>
        <w:t>Reference standard</w:t>
      </w:r>
      <w:bookmarkEnd w:id="40"/>
      <w:r w:rsidR="001527A8">
        <w:tab/>
      </w:r>
    </w:p>
    <w:p w:rsidR="00166CFC" w:rsidRDefault="00175AC3" w:rsidP="00814F1C">
      <w:pPr>
        <w:rPr>
          <w:rFonts w:ascii="Arial" w:hAnsi="Arial" w:cs="Arial"/>
        </w:rPr>
      </w:pPr>
      <w:r>
        <w:t xml:space="preserve">There is currently no reference test for determining myocardial viability. </w:t>
      </w:r>
      <w:r w:rsidR="002906CE">
        <w:t xml:space="preserve">In the absence of an accepted gold standard, </w:t>
      </w:r>
      <w:r w:rsidR="004945C3">
        <w:t xml:space="preserve">PASC </w:t>
      </w:r>
      <w:r w:rsidR="00FF1645">
        <w:t>suggests</w:t>
      </w:r>
      <w:r w:rsidR="004945C3">
        <w:t xml:space="preserve"> </w:t>
      </w:r>
      <w:r w:rsidR="00FE05FD">
        <w:t>an assessment of the accuracy o</w:t>
      </w:r>
      <w:r w:rsidR="004945C3">
        <w:t>f MRI</w:t>
      </w:r>
      <w:r w:rsidR="00FE05FD">
        <w:t xml:space="preserve"> </w:t>
      </w:r>
      <w:r w:rsidR="007B61F0">
        <w:t>at</w:t>
      </w:r>
      <w:r w:rsidR="00FE05FD">
        <w:t xml:space="preserve"> determin</w:t>
      </w:r>
      <w:r w:rsidR="007B61F0">
        <w:t>ing</w:t>
      </w:r>
      <w:r w:rsidR="00FE05FD">
        <w:t xml:space="preserve"> myocardial viability </w:t>
      </w:r>
      <w:r w:rsidR="003E1F48">
        <w:t>b</w:t>
      </w:r>
      <w:r w:rsidR="0064571C">
        <w:t>e based</w:t>
      </w:r>
      <w:r w:rsidR="00FF18C7">
        <w:t xml:space="preserve"> on </w:t>
      </w:r>
      <w:r w:rsidR="005C00CB">
        <w:t xml:space="preserve">patient </w:t>
      </w:r>
      <w:r w:rsidR="00517258">
        <w:t>health</w:t>
      </w:r>
      <w:r w:rsidR="00FF18C7">
        <w:t xml:space="preserve"> outcomes </w:t>
      </w:r>
      <w:r w:rsidR="005057D8">
        <w:t>(e.g</w:t>
      </w:r>
      <w:r w:rsidR="007F00C9">
        <w:t>. survival, hospitalisation</w:t>
      </w:r>
      <w:r w:rsidR="004805BC">
        <w:t>, quality of life</w:t>
      </w:r>
      <w:r w:rsidR="007F00C9">
        <w:t xml:space="preserve">) </w:t>
      </w:r>
      <w:r w:rsidR="00517258">
        <w:lastRenderedPageBreak/>
        <w:t>following</w:t>
      </w:r>
      <w:r w:rsidR="00FF18C7">
        <w:t xml:space="preserve"> </w:t>
      </w:r>
      <w:r w:rsidR="00FD19F6">
        <w:t>treatment</w:t>
      </w:r>
      <w:r w:rsidR="00FB125C">
        <w:t xml:space="preserve">, </w:t>
      </w:r>
      <w:r w:rsidR="0037638D">
        <w:t>rather than surrogate ou</w:t>
      </w:r>
      <w:r w:rsidR="005057D8">
        <w:t>tcomes (e.g. global LV function</w:t>
      </w:r>
      <w:r w:rsidR="0037638D">
        <w:t>)</w:t>
      </w:r>
      <w:r w:rsidR="00FF18C7">
        <w:t>.</w:t>
      </w:r>
      <w:r w:rsidR="00CA1B3C">
        <w:t xml:space="preserve"> </w:t>
      </w:r>
      <w:r w:rsidR="00413292">
        <w:rPr>
          <w:rFonts w:ascii="Arial" w:hAnsi="Arial" w:cs="Arial"/>
        </w:rPr>
        <w:t>PASC noted that the relative effectiveness of revascularisation versus medical management for patients with impaired LV function ‘with’ versus those ‘without’ viable myocardium should ideally be assessed in randomised controlled trials</w:t>
      </w:r>
      <w:r w:rsidR="006306D9">
        <w:rPr>
          <w:rFonts w:ascii="Arial" w:hAnsi="Arial" w:cs="Arial"/>
        </w:rPr>
        <w:t>,</w:t>
      </w:r>
      <w:r w:rsidR="00413292">
        <w:rPr>
          <w:rFonts w:ascii="Arial" w:hAnsi="Arial" w:cs="Arial"/>
        </w:rPr>
        <w:t xml:space="preserve"> and compared using a statistical test for interaction</w:t>
      </w:r>
      <w:r w:rsidR="00B67D51">
        <w:rPr>
          <w:rFonts w:ascii="Arial" w:hAnsi="Arial" w:cs="Arial"/>
        </w:rPr>
        <w:t>.</w:t>
      </w:r>
    </w:p>
    <w:p w:rsidR="006F5819" w:rsidRDefault="00166506" w:rsidP="00F60E43">
      <w:pPr>
        <w:rPr>
          <w:highlight w:val="cyan"/>
        </w:rPr>
      </w:pPr>
      <w:r w:rsidRPr="009F6216">
        <w:rPr>
          <w:rFonts w:ascii="Arial" w:hAnsi="Arial" w:cs="Arial"/>
        </w:rPr>
        <w:t>Additional relevant evidence</w:t>
      </w:r>
      <w:r>
        <w:rPr>
          <w:rFonts w:ascii="Arial" w:hAnsi="Arial" w:cs="Arial"/>
        </w:rPr>
        <w:t>, in the absence of a reference standard,</w:t>
      </w:r>
      <w:r w:rsidR="00814F1C" w:rsidRPr="00814F1C">
        <w:rPr>
          <w:rFonts w:ascii="Arial" w:hAnsi="Arial" w:cs="Arial"/>
        </w:rPr>
        <w:t xml:space="preserve"> </w:t>
      </w:r>
      <w:r w:rsidR="00814F1C">
        <w:rPr>
          <w:rFonts w:ascii="Arial" w:hAnsi="Arial" w:cs="Arial"/>
        </w:rPr>
        <w:t xml:space="preserve">may include </w:t>
      </w:r>
      <w:r w:rsidR="00814F1C" w:rsidRPr="009F6216">
        <w:rPr>
          <w:rFonts w:ascii="Arial" w:hAnsi="Arial" w:cs="Arial"/>
        </w:rPr>
        <w:t>the prognostic value of myocardial viability determined by cardiac MRI versus comparator tests.</w:t>
      </w:r>
      <w:r w:rsidR="00814F1C">
        <w:rPr>
          <w:rFonts w:ascii="Arial" w:hAnsi="Arial" w:cs="Arial"/>
        </w:rPr>
        <w:t xml:space="preserve"> This would include studies that compare the prognosis for CAD patients with</w:t>
      </w:r>
      <w:r w:rsidR="007F5EF3">
        <w:rPr>
          <w:rFonts w:ascii="Arial" w:hAnsi="Arial" w:cs="Arial"/>
        </w:rPr>
        <w:t xml:space="preserve"> and without viable myocardium</w:t>
      </w:r>
      <w:r w:rsidR="009F6BB5">
        <w:rPr>
          <w:rFonts w:ascii="Arial" w:hAnsi="Arial" w:cs="Arial"/>
        </w:rPr>
        <w:t xml:space="preserve"> </w:t>
      </w:r>
      <w:r w:rsidR="00666F97">
        <w:rPr>
          <w:rFonts w:ascii="Arial" w:hAnsi="Arial" w:cs="Arial"/>
        </w:rPr>
        <w:t>(</w:t>
      </w:r>
      <w:r w:rsidR="009F6BB5">
        <w:rPr>
          <w:rFonts w:ascii="Arial" w:hAnsi="Arial" w:cs="Arial"/>
        </w:rPr>
        <w:t>measured with CMRI and at least one comparator test</w:t>
      </w:r>
      <w:r w:rsidR="00666F97">
        <w:rPr>
          <w:rFonts w:ascii="Arial" w:hAnsi="Arial" w:cs="Arial"/>
        </w:rPr>
        <w:t>)</w:t>
      </w:r>
      <w:r w:rsidR="00344C72">
        <w:rPr>
          <w:rFonts w:ascii="Arial" w:hAnsi="Arial" w:cs="Arial"/>
        </w:rPr>
        <w:t xml:space="preserve"> </w:t>
      </w:r>
      <w:r w:rsidR="00663EE3">
        <w:rPr>
          <w:rFonts w:ascii="Arial" w:hAnsi="Arial" w:cs="Arial"/>
        </w:rPr>
        <w:t>who</w:t>
      </w:r>
      <w:r w:rsidR="007F5EF3">
        <w:rPr>
          <w:rFonts w:ascii="Arial" w:hAnsi="Arial" w:cs="Arial"/>
        </w:rPr>
        <w:t xml:space="preserve"> have been treated with revascularisation or medical management.</w:t>
      </w:r>
      <w:r w:rsidR="006724D3">
        <w:rPr>
          <w:rFonts w:ascii="Arial" w:hAnsi="Arial" w:cs="Arial"/>
        </w:rPr>
        <w:t xml:space="preserve"> This evidence should be provided during the assessment phase.</w:t>
      </w:r>
    </w:p>
    <w:p w:rsidR="00BF5F29" w:rsidRDefault="0037617E" w:rsidP="00C00718">
      <w:pPr>
        <w:pStyle w:val="Heading2"/>
      </w:pPr>
      <w:bookmarkStart w:id="41" w:name="_Toc401572801"/>
      <w:r w:rsidRPr="00C00718">
        <w:t>Outcomes</w:t>
      </w:r>
      <w:bookmarkEnd w:id="41"/>
    </w:p>
    <w:p w:rsidR="00E32CF4" w:rsidRPr="00D17DA2" w:rsidRDefault="00E32CF4" w:rsidP="00AF2B1E">
      <w:pPr>
        <w:pStyle w:val="Default"/>
        <w:spacing w:before="60" w:after="60" w:line="360" w:lineRule="auto"/>
        <w:rPr>
          <w:b/>
          <w:sz w:val="20"/>
          <w:szCs w:val="20"/>
        </w:rPr>
      </w:pPr>
      <w:r w:rsidRPr="00E40460">
        <w:rPr>
          <w:b/>
          <w:sz w:val="20"/>
          <w:szCs w:val="20"/>
        </w:rPr>
        <w:t>Effectiveness</w:t>
      </w:r>
      <w:r>
        <w:rPr>
          <w:b/>
          <w:sz w:val="20"/>
          <w:szCs w:val="20"/>
        </w:rPr>
        <w:br/>
      </w:r>
      <w:r w:rsidRPr="00E40460">
        <w:rPr>
          <w:sz w:val="20"/>
          <w:szCs w:val="20"/>
          <w:u w:val="single"/>
        </w:rPr>
        <w:t>Health outcomes</w:t>
      </w:r>
    </w:p>
    <w:p w:rsidR="00E32CF4" w:rsidRPr="00E40460" w:rsidRDefault="00E32CF4" w:rsidP="00AF2B1E">
      <w:pPr>
        <w:pStyle w:val="Default"/>
        <w:spacing w:before="60" w:after="60" w:line="360" w:lineRule="auto"/>
        <w:rPr>
          <w:sz w:val="20"/>
          <w:szCs w:val="20"/>
        </w:rPr>
      </w:pPr>
      <w:r w:rsidRPr="00E40460">
        <w:rPr>
          <w:sz w:val="20"/>
          <w:szCs w:val="20"/>
        </w:rPr>
        <w:t>Cardi</w:t>
      </w:r>
      <w:r>
        <w:rPr>
          <w:sz w:val="20"/>
          <w:szCs w:val="20"/>
        </w:rPr>
        <w:t>ac</w:t>
      </w:r>
      <w:r w:rsidRPr="00E40460">
        <w:rPr>
          <w:sz w:val="20"/>
          <w:szCs w:val="20"/>
        </w:rPr>
        <w:t xml:space="preserve"> disease specific mortality rate</w:t>
      </w:r>
    </w:p>
    <w:p w:rsidR="00E32CF4" w:rsidRPr="00E40460" w:rsidRDefault="00E32CF4" w:rsidP="00AF2B1E">
      <w:pPr>
        <w:pStyle w:val="Default"/>
        <w:spacing w:before="60" w:after="60" w:line="360" w:lineRule="auto"/>
        <w:rPr>
          <w:sz w:val="20"/>
          <w:szCs w:val="20"/>
        </w:rPr>
      </w:pPr>
      <w:r w:rsidRPr="00E40460">
        <w:rPr>
          <w:sz w:val="20"/>
          <w:szCs w:val="20"/>
        </w:rPr>
        <w:t>Survival rate</w:t>
      </w:r>
    </w:p>
    <w:p w:rsidR="00E32CF4" w:rsidRPr="00E40460" w:rsidRDefault="00E32CF4" w:rsidP="00AF2B1E">
      <w:pPr>
        <w:pStyle w:val="Default"/>
        <w:spacing w:before="60" w:after="60" w:line="360" w:lineRule="auto"/>
        <w:rPr>
          <w:sz w:val="20"/>
          <w:szCs w:val="20"/>
        </w:rPr>
      </w:pPr>
      <w:r w:rsidRPr="00E40460">
        <w:rPr>
          <w:sz w:val="20"/>
          <w:szCs w:val="20"/>
        </w:rPr>
        <w:t>Adverse cardiac event over defined period</w:t>
      </w:r>
    </w:p>
    <w:p w:rsidR="00E32CF4" w:rsidRDefault="00E32CF4" w:rsidP="00AF2B1E">
      <w:pPr>
        <w:pStyle w:val="Default"/>
        <w:tabs>
          <w:tab w:val="left" w:pos="2246"/>
        </w:tabs>
        <w:spacing w:before="60" w:after="60" w:line="360" w:lineRule="auto"/>
        <w:rPr>
          <w:sz w:val="20"/>
          <w:szCs w:val="20"/>
        </w:rPr>
      </w:pPr>
      <w:r w:rsidRPr="00E40460">
        <w:rPr>
          <w:sz w:val="20"/>
          <w:szCs w:val="20"/>
        </w:rPr>
        <w:t>Quality of life scores</w:t>
      </w:r>
    </w:p>
    <w:p w:rsidR="00E32CF4" w:rsidRPr="00E40460" w:rsidRDefault="00E32CF4" w:rsidP="007744C7">
      <w:pPr>
        <w:pStyle w:val="Default"/>
        <w:tabs>
          <w:tab w:val="left" w:pos="2246"/>
          <w:tab w:val="left" w:pos="3517"/>
        </w:tabs>
        <w:spacing w:before="60" w:after="60" w:line="360" w:lineRule="auto"/>
        <w:rPr>
          <w:sz w:val="20"/>
          <w:szCs w:val="20"/>
        </w:rPr>
      </w:pPr>
      <w:r>
        <w:rPr>
          <w:sz w:val="20"/>
          <w:szCs w:val="20"/>
        </w:rPr>
        <w:t>Cardiac hospitalisation</w:t>
      </w:r>
      <w:r>
        <w:rPr>
          <w:sz w:val="20"/>
          <w:szCs w:val="20"/>
        </w:rPr>
        <w:tab/>
      </w:r>
      <w:r>
        <w:rPr>
          <w:sz w:val="20"/>
          <w:szCs w:val="20"/>
        </w:rPr>
        <w:tab/>
      </w:r>
    </w:p>
    <w:p w:rsidR="00E32CF4" w:rsidRPr="00E40460" w:rsidRDefault="00E32CF4" w:rsidP="00F43B77">
      <w:pPr>
        <w:pStyle w:val="Default"/>
        <w:spacing w:before="60" w:after="60" w:line="360" w:lineRule="auto"/>
        <w:rPr>
          <w:sz w:val="20"/>
          <w:szCs w:val="20"/>
          <w:u w:val="single"/>
        </w:rPr>
      </w:pPr>
      <w:r>
        <w:rPr>
          <w:sz w:val="20"/>
          <w:szCs w:val="20"/>
          <w:u w:val="single"/>
        </w:rPr>
        <w:t>D</w:t>
      </w:r>
      <w:r w:rsidRPr="00E40460">
        <w:rPr>
          <w:sz w:val="20"/>
          <w:szCs w:val="20"/>
          <w:u w:val="single"/>
        </w:rPr>
        <w:t>iagnostic accuracy</w:t>
      </w:r>
      <w:r>
        <w:rPr>
          <w:sz w:val="20"/>
          <w:szCs w:val="20"/>
          <w:u w:val="single"/>
        </w:rPr>
        <w:t xml:space="preserve"> (for detecting viable myocardium or regional functional recovery)</w:t>
      </w:r>
    </w:p>
    <w:p w:rsidR="00E32CF4" w:rsidRPr="00E40460" w:rsidRDefault="00E32CF4" w:rsidP="00F43B77">
      <w:pPr>
        <w:pStyle w:val="Default"/>
        <w:spacing w:before="60" w:after="60" w:line="360" w:lineRule="auto"/>
        <w:rPr>
          <w:sz w:val="20"/>
          <w:szCs w:val="20"/>
        </w:rPr>
      </w:pPr>
      <w:r w:rsidRPr="00E40460">
        <w:rPr>
          <w:sz w:val="20"/>
          <w:szCs w:val="20"/>
        </w:rPr>
        <w:t>Sensitivity, specificity (confirmed by reference standard)</w:t>
      </w:r>
    </w:p>
    <w:p w:rsidR="00E32CF4" w:rsidRPr="00E40460" w:rsidRDefault="00E32CF4" w:rsidP="00F43B77">
      <w:pPr>
        <w:pStyle w:val="Default"/>
        <w:spacing w:before="60" w:after="60" w:line="360" w:lineRule="auto"/>
        <w:rPr>
          <w:sz w:val="20"/>
          <w:szCs w:val="20"/>
        </w:rPr>
      </w:pPr>
      <w:r w:rsidRPr="00E40460">
        <w:rPr>
          <w:sz w:val="20"/>
          <w:szCs w:val="20"/>
        </w:rPr>
        <w:t>Positive likelihood ratio, negative likelihood ratio (confirmed by reference standard)</w:t>
      </w:r>
    </w:p>
    <w:p w:rsidR="00E32CF4" w:rsidRDefault="00E32CF4" w:rsidP="007744C7">
      <w:pPr>
        <w:pStyle w:val="Default"/>
        <w:spacing w:before="60" w:after="60" w:line="360" w:lineRule="auto"/>
        <w:rPr>
          <w:sz w:val="20"/>
          <w:szCs w:val="20"/>
        </w:rPr>
      </w:pPr>
      <w:r w:rsidRPr="00F87DD0">
        <w:rPr>
          <w:sz w:val="20"/>
          <w:szCs w:val="20"/>
        </w:rPr>
        <w:t>Positive predictive va</w:t>
      </w:r>
      <w:r>
        <w:rPr>
          <w:sz w:val="20"/>
          <w:szCs w:val="20"/>
        </w:rPr>
        <w:t>lue, negative predictive value (confirmed by reference standard)</w:t>
      </w:r>
    </w:p>
    <w:p w:rsidR="00E32CF4" w:rsidRPr="00E40460" w:rsidRDefault="00E32CF4" w:rsidP="00F43B77">
      <w:pPr>
        <w:pStyle w:val="Default"/>
        <w:spacing w:before="60" w:after="60" w:line="360" w:lineRule="auto"/>
        <w:rPr>
          <w:sz w:val="20"/>
          <w:szCs w:val="20"/>
        </w:rPr>
      </w:pPr>
      <w:r w:rsidRPr="00E40460">
        <w:rPr>
          <w:sz w:val="20"/>
          <w:szCs w:val="20"/>
        </w:rPr>
        <w:t>ROC curves</w:t>
      </w:r>
    </w:p>
    <w:p w:rsidR="00E32CF4" w:rsidRPr="0079413F" w:rsidRDefault="00E32CF4" w:rsidP="00AF2B1E">
      <w:pPr>
        <w:pStyle w:val="Default"/>
        <w:spacing w:before="60" w:after="60" w:line="360" w:lineRule="auto"/>
        <w:rPr>
          <w:sz w:val="20"/>
          <w:szCs w:val="20"/>
        </w:rPr>
      </w:pPr>
      <w:r w:rsidRPr="00E40460">
        <w:rPr>
          <w:sz w:val="20"/>
          <w:szCs w:val="20"/>
        </w:rPr>
        <w:t xml:space="preserve">Unsatisfactory </w:t>
      </w:r>
      <w:r>
        <w:rPr>
          <w:sz w:val="20"/>
          <w:szCs w:val="20"/>
        </w:rPr>
        <w:t>or uninterpretable test results</w:t>
      </w:r>
    </w:p>
    <w:p w:rsidR="00E32CF4" w:rsidRPr="00E40460" w:rsidRDefault="00E32CF4" w:rsidP="00F43B77">
      <w:pPr>
        <w:pStyle w:val="Default"/>
        <w:spacing w:before="60" w:after="60" w:line="360" w:lineRule="auto"/>
        <w:rPr>
          <w:sz w:val="20"/>
          <w:szCs w:val="20"/>
          <w:u w:val="single"/>
        </w:rPr>
      </w:pPr>
      <w:r>
        <w:rPr>
          <w:sz w:val="20"/>
          <w:szCs w:val="20"/>
          <w:u w:val="single"/>
        </w:rPr>
        <w:t>Patient</w:t>
      </w:r>
      <w:r w:rsidRPr="00E40460">
        <w:rPr>
          <w:sz w:val="20"/>
          <w:szCs w:val="20"/>
          <w:u w:val="single"/>
        </w:rPr>
        <w:t xml:space="preserve"> management</w:t>
      </w:r>
    </w:p>
    <w:p w:rsidR="00E32CF4" w:rsidRPr="00E40460" w:rsidRDefault="00E32CF4" w:rsidP="00F43B77">
      <w:pPr>
        <w:pStyle w:val="Default"/>
        <w:spacing w:before="60" w:after="60" w:line="360" w:lineRule="auto"/>
        <w:rPr>
          <w:sz w:val="20"/>
          <w:szCs w:val="20"/>
        </w:rPr>
      </w:pPr>
      <w:r w:rsidRPr="00E40460">
        <w:rPr>
          <w:sz w:val="20"/>
          <w:szCs w:val="20"/>
        </w:rPr>
        <w:t>Change in treatment pathway (initiated, ceased, modified, avoided)</w:t>
      </w:r>
    </w:p>
    <w:p w:rsidR="00E32CF4" w:rsidRPr="00E40460" w:rsidRDefault="00E32CF4" w:rsidP="008A1FD1">
      <w:pPr>
        <w:pStyle w:val="Default"/>
        <w:spacing w:before="60" w:after="60" w:line="360" w:lineRule="auto"/>
        <w:rPr>
          <w:sz w:val="20"/>
          <w:szCs w:val="20"/>
        </w:rPr>
      </w:pPr>
      <w:r>
        <w:rPr>
          <w:sz w:val="20"/>
          <w:szCs w:val="20"/>
        </w:rPr>
        <w:t>Patient compliance/</w:t>
      </w:r>
      <w:r w:rsidRPr="00E40460">
        <w:rPr>
          <w:sz w:val="20"/>
          <w:szCs w:val="20"/>
        </w:rPr>
        <w:t>preference for imaging</w:t>
      </w:r>
    </w:p>
    <w:p w:rsidR="00E32CF4" w:rsidRPr="00E40460" w:rsidRDefault="00E32CF4" w:rsidP="00F43B77">
      <w:pPr>
        <w:pStyle w:val="Default"/>
        <w:spacing w:before="60" w:after="60" w:line="360" w:lineRule="auto"/>
        <w:rPr>
          <w:b/>
          <w:sz w:val="20"/>
          <w:szCs w:val="20"/>
        </w:rPr>
      </w:pPr>
      <w:r w:rsidRPr="00E40460">
        <w:rPr>
          <w:b/>
          <w:sz w:val="20"/>
          <w:szCs w:val="20"/>
        </w:rPr>
        <w:t>Safety</w:t>
      </w:r>
    </w:p>
    <w:p w:rsidR="00E32CF4" w:rsidRPr="00E40460" w:rsidRDefault="00E32CF4" w:rsidP="00AF2B1E">
      <w:pPr>
        <w:pStyle w:val="Default"/>
        <w:spacing w:before="60" w:after="60" w:line="360" w:lineRule="auto"/>
        <w:rPr>
          <w:sz w:val="20"/>
          <w:szCs w:val="20"/>
        </w:rPr>
      </w:pPr>
      <w:r w:rsidRPr="00E40460">
        <w:rPr>
          <w:sz w:val="20"/>
          <w:szCs w:val="20"/>
        </w:rPr>
        <w:t>Gadolinium contrast adverse reaction</w:t>
      </w:r>
    </w:p>
    <w:p w:rsidR="00E32CF4" w:rsidRPr="00E40460" w:rsidRDefault="00E32CF4" w:rsidP="00AF2B1E">
      <w:pPr>
        <w:pStyle w:val="Default"/>
        <w:spacing w:before="60" w:after="60" w:line="360" w:lineRule="auto"/>
        <w:rPr>
          <w:sz w:val="20"/>
          <w:szCs w:val="20"/>
        </w:rPr>
      </w:pPr>
      <w:r w:rsidRPr="00E40460">
        <w:rPr>
          <w:sz w:val="20"/>
          <w:szCs w:val="20"/>
        </w:rPr>
        <w:t>Claustrophobia</w:t>
      </w:r>
    </w:p>
    <w:p w:rsidR="00E32CF4" w:rsidRPr="00E40460" w:rsidRDefault="00E32CF4" w:rsidP="00AF2B1E">
      <w:pPr>
        <w:pStyle w:val="Default"/>
        <w:spacing w:before="60" w:after="60" w:line="360" w:lineRule="auto"/>
        <w:rPr>
          <w:sz w:val="20"/>
          <w:szCs w:val="20"/>
        </w:rPr>
      </w:pPr>
      <w:r w:rsidRPr="00E40460">
        <w:rPr>
          <w:sz w:val="20"/>
          <w:szCs w:val="20"/>
        </w:rPr>
        <w:t>Physical harms from follow-up testing</w:t>
      </w:r>
    </w:p>
    <w:p w:rsidR="00E32CF4" w:rsidRDefault="00E32CF4" w:rsidP="00AF2B1E">
      <w:pPr>
        <w:pStyle w:val="Default"/>
        <w:spacing w:before="60" w:after="60" w:line="360" w:lineRule="auto"/>
        <w:rPr>
          <w:sz w:val="20"/>
          <w:szCs w:val="20"/>
        </w:rPr>
      </w:pPr>
      <w:r w:rsidRPr="00E40460">
        <w:rPr>
          <w:sz w:val="20"/>
          <w:szCs w:val="20"/>
        </w:rPr>
        <w:t>Other adverse events arising from CMRI</w:t>
      </w:r>
    </w:p>
    <w:p w:rsidR="00E32CF4" w:rsidRPr="00C56C3F" w:rsidRDefault="00E32CF4" w:rsidP="001D04BF">
      <w:pPr>
        <w:pStyle w:val="Default"/>
        <w:spacing w:before="60" w:after="60" w:line="360" w:lineRule="auto"/>
        <w:rPr>
          <w:b/>
          <w:sz w:val="20"/>
          <w:szCs w:val="20"/>
        </w:rPr>
      </w:pPr>
      <w:r w:rsidRPr="00C56C3F">
        <w:rPr>
          <w:b/>
          <w:sz w:val="20"/>
          <w:szCs w:val="20"/>
        </w:rPr>
        <w:t xml:space="preserve">Cost-effectiveness </w:t>
      </w:r>
    </w:p>
    <w:p w:rsidR="00E32CF4" w:rsidRDefault="00E32CF4" w:rsidP="001D04BF">
      <w:pPr>
        <w:pStyle w:val="Default"/>
        <w:spacing w:before="60" w:after="60" w:line="360" w:lineRule="auto"/>
        <w:rPr>
          <w:sz w:val="20"/>
          <w:szCs w:val="20"/>
        </w:rPr>
      </w:pPr>
      <w:r>
        <w:rPr>
          <w:sz w:val="20"/>
          <w:szCs w:val="20"/>
        </w:rPr>
        <w:t>Cost</w:t>
      </w:r>
    </w:p>
    <w:p w:rsidR="00E32CF4" w:rsidRDefault="00E32CF4" w:rsidP="001D04BF">
      <w:pPr>
        <w:pStyle w:val="Default"/>
        <w:spacing w:before="60" w:after="60" w:line="360" w:lineRule="auto"/>
        <w:rPr>
          <w:sz w:val="20"/>
          <w:szCs w:val="20"/>
        </w:rPr>
      </w:pPr>
      <w:r>
        <w:rPr>
          <w:sz w:val="20"/>
          <w:szCs w:val="20"/>
        </w:rPr>
        <w:t>Cost per quality adjusted life year or disability adjusted life year</w:t>
      </w:r>
    </w:p>
    <w:p w:rsidR="00E32CF4" w:rsidRDefault="00E32CF4" w:rsidP="001D04BF">
      <w:pPr>
        <w:pStyle w:val="Default"/>
        <w:spacing w:before="60" w:after="60" w:line="360" w:lineRule="auto"/>
      </w:pPr>
      <w:r>
        <w:rPr>
          <w:sz w:val="20"/>
          <w:szCs w:val="20"/>
        </w:rPr>
        <w:lastRenderedPageBreak/>
        <w:t>Incremental cost-effectiveness ratio</w:t>
      </w:r>
    </w:p>
    <w:p w:rsidR="00B2711A" w:rsidRDefault="00B2711A" w:rsidP="00C00718">
      <w:pPr>
        <w:pStyle w:val="Heading2"/>
      </w:pPr>
      <w:r>
        <w:br w:type="page"/>
      </w:r>
    </w:p>
    <w:p w:rsidR="00DA0183" w:rsidRDefault="00DA0183" w:rsidP="00C00718">
      <w:pPr>
        <w:pStyle w:val="Heading2"/>
      </w:pPr>
      <w:bookmarkStart w:id="42" w:name="_Toc401572802"/>
      <w:r>
        <w:lastRenderedPageBreak/>
        <w:t>Clinical claim</w:t>
      </w:r>
      <w:bookmarkEnd w:id="42"/>
    </w:p>
    <w:p w:rsidR="00EE360F" w:rsidRDefault="00CD3C6E" w:rsidP="00EE360F">
      <w:r>
        <w:t xml:space="preserve">The application suggests </w:t>
      </w:r>
      <w:r w:rsidR="005F5DBE">
        <w:t xml:space="preserve">CMRI </w:t>
      </w:r>
      <w:r w:rsidR="00207EA8">
        <w:t>has non-inferior effectiveness</w:t>
      </w:r>
      <w:r w:rsidR="005F5DBE">
        <w:t xml:space="preserve"> compared to other non-invasive imaging modalities</w:t>
      </w:r>
      <w:r w:rsidR="001356A9">
        <w:t xml:space="preserve">. </w:t>
      </w:r>
      <w:r w:rsidR="0007221A">
        <w:t>In this regard, CMRI is proposed to be non-inferior to existing modalities for selecting</w:t>
      </w:r>
      <w:r w:rsidR="005F5DBE">
        <w:t xml:space="preserve"> patients who may respond to </w:t>
      </w:r>
      <w:r w:rsidR="005F5DBE" w:rsidRPr="00E94730">
        <w:t xml:space="preserve">revascularisation, </w:t>
      </w:r>
      <w:r w:rsidR="00121771">
        <w:t>coronary artery bypass graft</w:t>
      </w:r>
      <w:r w:rsidR="00B2175E">
        <w:t>ing</w:t>
      </w:r>
      <w:r w:rsidR="005F5DBE" w:rsidRPr="00E94730">
        <w:t xml:space="preserve"> and </w:t>
      </w:r>
      <w:r w:rsidR="00121771">
        <w:t xml:space="preserve">implantable </w:t>
      </w:r>
      <w:proofErr w:type="spellStart"/>
      <w:r w:rsidR="00B2175E">
        <w:t>cardioverter</w:t>
      </w:r>
      <w:proofErr w:type="spellEnd"/>
      <w:r w:rsidR="00B2175E">
        <w:t>-</w:t>
      </w:r>
      <w:r w:rsidR="00121771">
        <w:t>de</w:t>
      </w:r>
      <w:r w:rsidR="00B2175E">
        <w:t>fibrillators</w:t>
      </w:r>
      <w:r w:rsidR="005F5DBE" w:rsidRPr="00E94730">
        <w:t>.</w:t>
      </w:r>
      <w:r w:rsidRPr="00CD3C6E">
        <w:t xml:space="preserve"> </w:t>
      </w:r>
      <w:r w:rsidR="00EE360F">
        <w:t xml:space="preserve">In order to substantiate these claims, </w:t>
      </w:r>
      <w:r w:rsidR="00A45485">
        <w:t xml:space="preserve">PASC suggests that </w:t>
      </w:r>
      <w:r w:rsidR="00EE360F">
        <w:t xml:space="preserve">the assessment will need to present evidence of whether </w:t>
      </w:r>
      <w:r w:rsidR="00D16BA2">
        <w:t xml:space="preserve">a </w:t>
      </w:r>
      <w:r w:rsidR="00EE360F">
        <w:t>patient</w:t>
      </w:r>
      <w:r w:rsidR="00D16BA2">
        <w:t>’</w:t>
      </w:r>
      <w:r w:rsidR="00EE360F">
        <w:t>s myocardial viability</w:t>
      </w:r>
      <w:r w:rsidR="00D16BA2">
        <w:t xml:space="preserve"> status is correlated to improved outcomes following </w:t>
      </w:r>
      <w:r w:rsidR="00EE360F">
        <w:t>revascularisation surgery or not. This evidence should include any randomised controlled trials that compare revascularisation and medical management for patients with impaired viability.</w:t>
      </w:r>
    </w:p>
    <w:p w:rsidR="003C2E32" w:rsidRDefault="00113E46" w:rsidP="0079413F">
      <w:pPr>
        <w:spacing w:after="200"/>
        <w:jc w:val="left"/>
      </w:pPr>
      <w:r>
        <w:t>In terms of safety, i</w:t>
      </w:r>
      <w:r w:rsidR="00CD3C6E">
        <w:t xml:space="preserve">t </w:t>
      </w:r>
      <w:r w:rsidR="0089116B">
        <w:t>is</w:t>
      </w:r>
      <w:r w:rsidR="00CD3C6E">
        <w:t xml:space="preserve"> suggested that CMRI has superior safety compared to nuclear imaging technologies as patients are not exposed to ionising radiation.</w:t>
      </w:r>
      <w:r>
        <w:t xml:space="preserve"> </w:t>
      </w:r>
      <w:r w:rsidR="003C2E32">
        <w:t>The application also claims that CMRI has a significant impact on therapy planning</w:t>
      </w:r>
      <w:r w:rsidR="00EB22D5">
        <w:t>,</w:t>
      </w:r>
      <w:r w:rsidR="003C2E32">
        <w:t xml:space="preserve"> and patients’ preferred choice of therapy </w:t>
      </w:r>
      <w:r w:rsidR="003C2E32">
        <w:fldChar w:fldCharType="begin">
          <w:fldData xml:space="preserve">PEVuZE5vdGU+PENpdGU+PEF1dGhvcj5UYXlsb3I8L0F1dGhvcj48WWVhcj4yMDEzPC9ZZWFyPjxS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</w:fldData>
        </w:fldChar>
      </w:r>
      <w:r w:rsidR="003C2E32">
        <w:instrText xml:space="preserve"> ADDIN EN.CITE </w:instrText>
      </w:r>
      <w:r w:rsidR="003C2E32">
        <w:fldChar w:fldCharType="begin">
          <w:fldData xml:space="preserve">PEVuZE5vdGU+PENpdGU+PEF1dGhvcj5UYXlsb3I8L0F1dGhvcj48WWVhcj4yMDEzPC9ZZWFyPjxS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</w:fldData>
        </w:fldChar>
      </w:r>
      <w:r w:rsidR="003C2E32">
        <w:instrText xml:space="preserve"> ADDIN EN.CITE.DATA </w:instrText>
      </w:r>
      <w:r w:rsidR="003C2E32">
        <w:fldChar w:fldCharType="end"/>
      </w:r>
      <w:r w:rsidR="003C2E32">
        <w:fldChar w:fldCharType="separate"/>
      </w:r>
      <w:r w:rsidR="003C2E32">
        <w:rPr>
          <w:noProof/>
        </w:rPr>
        <w:t>(</w:t>
      </w:r>
      <w:hyperlink w:anchor="_ENREF_17" w:tooltip="Taylor, 2013 #162" w:history="1">
        <w:r w:rsidR="003C2E32">
          <w:rPr>
            <w:noProof/>
          </w:rPr>
          <w:t>Taylor et al 2013</w:t>
        </w:r>
      </w:hyperlink>
      <w:r w:rsidR="003C2E32">
        <w:rPr>
          <w:noProof/>
        </w:rPr>
        <w:t>)</w:t>
      </w:r>
      <w:r w:rsidR="003C2E32">
        <w:fldChar w:fldCharType="end"/>
      </w:r>
      <w:r w:rsidR="003C2E32">
        <w:t>.</w:t>
      </w:r>
    </w:p>
    <w:p w:rsidR="001F06B3" w:rsidRDefault="001F06B3" w:rsidP="001F06B3">
      <w:pPr>
        <w:pStyle w:val="Caption"/>
      </w:pPr>
      <w:r>
        <w:t xml:space="preserve">Table </w:t>
      </w:r>
      <w:r>
        <w:fldChar w:fldCharType="begin"/>
      </w:r>
      <w:r>
        <w:instrText xml:space="preserve"> SEQ Table \* ARABIC </w:instrText>
      </w:r>
      <w:r>
        <w:fldChar w:fldCharType="separate"/>
      </w:r>
      <w:r w:rsidR="00EF6BFA">
        <w:rPr>
          <w:noProof/>
        </w:rPr>
        <w:t>6</w:t>
      </w:r>
      <w:r>
        <w:rPr>
          <w:noProof/>
        </w:rPr>
        <w:fldChar w:fldCharType="end"/>
      </w:r>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1F06B3" w:rsidRPr="00882200" w:rsidTr="0092086B">
        <w:tc>
          <w:tcPr>
            <w:tcW w:w="1756" w:type="dxa"/>
            <w:gridSpan w:val="2"/>
            <w:vMerge w:val="restart"/>
          </w:tcPr>
          <w:p w:rsidR="001F06B3" w:rsidRPr="00FE705C" w:rsidRDefault="001F06B3" w:rsidP="0092086B">
            <w:pPr>
              <w:keepNext/>
              <w:tabs>
                <w:tab w:val="left" w:pos="2835"/>
              </w:tabs>
              <w:spacing w:after="0" w:line="240" w:lineRule="auto"/>
              <w:rPr>
                <w:rFonts w:ascii="Arial Narrow" w:hAnsi="Arial Narrow"/>
                <w:lang w:val="en-GB" w:eastAsia="ja-JP"/>
              </w:rPr>
            </w:pPr>
          </w:p>
        </w:tc>
        <w:tc>
          <w:tcPr>
            <w:tcW w:w="7384" w:type="dxa"/>
            <w:gridSpan w:val="5"/>
          </w:tcPr>
          <w:p w:rsidR="001F06B3" w:rsidRPr="00FE705C" w:rsidRDefault="001F06B3" w:rsidP="0092086B">
            <w:pPr>
              <w:keepNext/>
              <w:tabs>
                <w:tab w:val="left" w:pos="2835"/>
              </w:tabs>
              <w:spacing w:after="0" w:line="240" w:lineRule="auto"/>
              <w:jc w:val="center"/>
              <w:rPr>
                <w:rFonts w:ascii="Arial Narrow" w:hAnsi="Arial Narrow"/>
                <w:b/>
                <w:lang w:val="en-GB" w:eastAsia="ja-JP"/>
              </w:rPr>
            </w:pPr>
            <w:r w:rsidRPr="00FE705C">
              <w:rPr>
                <w:rFonts w:ascii="Arial Narrow" w:hAnsi="Arial Narrow"/>
                <w:b/>
                <w:lang w:val="en-GB" w:eastAsia="ja-JP"/>
              </w:rPr>
              <w:t>Comparative effectiveness versus comparator</w:t>
            </w:r>
          </w:p>
        </w:tc>
      </w:tr>
      <w:tr w:rsidR="001F06B3" w:rsidRPr="00882200" w:rsidTr="0092086B">
        <w:tc>
          <w:tcPr>
            <w:tcW w:w="1756" w:type="dxa"/>
            <w:gridSpan w:val="2"/>
            <w:vMerge/>
          </w:tcPr>
          <w:p w:rsidR="001F06B3" w:rsidRPr="00FE705C" w:rsidRDefault="001F06B3" w:rsidP="0092086B">
            <w:pPr>
              <w:keepNext/>
              <w:tabs>
                <w:tab w:val="left" w:pos="2835"/>
              </w:tabs>
              <w:spacing w:after="0" w:line="240" w:lineRule="auto"/>
              <w:rPr>
                <w:rFonts w:ascii="Arial Narrow" w:hAnsi="Arial Narrow"/>
                <w:lang w:val="en-GB" w:eastAsia="ja-JP"/>
              </w:rPr>
            </w:pPr>
          </w:p>
        </w:tc>
        <w:tc>
          <w:tcPr>
            <w:tcW w:w="2560" w:type="dxa"/>
            <w:gridSpan w:val="2"/>
            <w:vAlign w:val="center"/>
          </w:tcPr>
          <w:p w:rsidR="001F06B3" w:rsidRPr="00FE705C" w:rsidRDefault="001F06B3" w:rsidP="0092086B">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Superior</w:t>
            </w:r>
          </w:p>
        </w:tc>
        <w:tc>
          <w:tcPr>
            <w:tcW w:w="2369" w:type="dxa"/>
            <w:vAlign w:val="center"/>
          </w:tcPr>
          <w:p w:rsidR="001F06B3" w:rsidRPr="00FE705C" w:rsidRDefault="001F06B3" w:rsidP="0092086B">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Non-inferior</w:t>
            </w:r>
          </w:p>
        </w:tc>
        <w:tc>
          <w:tcPr>
            <w:tcW w:w="2455" w:type="dxa"/>
            <w:gridSpan w:val="2"/>
            <w:vAlign w:val="center"/>
          </w:tcPr>
          <w:p w:rsidR="001F06B3" w:rsidRPr="00FE705C" w:rsidRDefault="001F06B3" w:rsidP="0092086B">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Inferior</w:t>
            </w:r>
          </w:p>
        </w:tc>
      </w:tr>
      <w:tr w:rsidR="001F06B3" w:rsidRPr="00882200" w:rsidTr="00850572">
        <w:trPr>
          <w:cantSplit/>
          <w:trHeight w:val="20"/>
        </w:trPr>
        <w:tc>
          <w:tcPr>
            <w:tcW w:w="671" w:type="dxa"/>
            <w:vMerge w:val="restart"/>
            <w:textDirection w:val="btLr"/>
            <w:vAlign w:val="center"/>
          </w:tcPr>
          <w:p w:rsidR="001F06B3" w:rsidRPr="00FE705C" w:rsidRDefault="001F06B3" w:rsidP="0092086B">
            <w:pPr>
              <w:keepNext/>
              <w:tabs>
                <w:tab w:val="left" w:pos="2835"/>
              </w:tabs>
              <w:spacing w:after="0" w:line="240" w:lineRule="auto"/>
              <w:ind w:left="113" w:right="113"/>
              <w:jc w:val="center"/>
              <w:rPr>
                <w:rFonts w:ascii="Arial Narrow" w:hAnsi="Arial Narrow"/>
                <w:b/>
                <w:lang w:val="en-GB" w:eastAsia="ja-JP"/>
              </w:rPr>
            </w:pPr>
            <w:r w:rsidRPr="00FE705C">
              <w:rPr>
                <w:rFonts w:ascii="Arial Narrow" w:hAnsi="Arial Narrow"/>
                <w:b/>
                <w:lang w:val="en-GB" w:eastAsia="ja-JP"/>
              </w:rPr>
              <w:t>Comparative safety versus comparator</w:t>
            </w:r>
          </w:p>
        </w:tc>
        <w:tc>
          <w:tcPr>
            <w:tcW w:w="1085" w:type="dxa"/>
            <w:vMerge w:val="restart"/>
            <w:vAlign w:val="center"/>
          </w:tcPr>
          <w:p w:rsidR="001F06B3" w:rsidRPr="00FE705C" w:rsidRDefault="001F06B3" w:rsidP="0092086B">
            <w:pPr>
              <w:keepNext/>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Superior</w:t>
            </w:r>
          </w:p>
        </w:tc>
        <w:tc>
          <w:tcPr>
            <w:tcW w:w="2560" w:type="dxa"/>
            <w:gridSpan w:val="2"/>
            <w:vMerge w:val="restart"/>
            <w:shd w:val="clear" w:color="auto" w:fill="FFFFFF" w:themeFill="background1"/>
            <w:vAlign w:val="center"/>
          </w:tcPr>
          <w:p w:rsidR="001F06B3" w:rsidRPr="00FE705C" w:rsidRDefault="001F06B3" w:rsidP="0092086B">
            <w:pPr>
              <w:keepNext/>
              <w:tabs>
                <w:tab w:val="left" w:pos="2835"/>
              </w:tabs>
              <w:spacing w:after="0" w:line="240" w:lineRule="auto"/>
              <w:jc w:val="center"/>
              <w:rPr>
                <w:rFonts w:ascii="Arial Narrow" w:hAnsi="Arial Narrow"/>
                <w:lang w:val="en-GB" w:eastAsia="ja-JP"/>
              </w:rPr>
            </w:pPr>
            <w:r w:rsidRPr="004A2F36">
              <w:rPr>
                <w:rFonts w:ascii="Arial Narrow" w:hAnsi="Arial Narrow"/>
                <w:lang w:val="en-GB" w:eastAsia="ja-JP"/>
              </w:rPr>
              <w:t>CEA/CUA</w:t>
            </w:r>
          </w:p>
        </w:tc>
        <w:tc>
          <w:tcPr>
            <w:tcW w:w="2369" w:type="dxa"/>
            <w:vMerge w:val="restart"/>
            <w:shd w:val="clear" w:color="auto" w:fill="92D050"/>
            <w:vAlign w:val="center"/>
          </w:tcPr>
          <w:p w:rsidR="001F06B3" w:rsidRPr="00FE705C" w:rsidRDefault="001F06B3" w:rsidP="0092086B">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1548" w:type="dxa"/>
          </w:tcPr>
          <w:p w:rsidR="001F06B3" w:rsidRPr="00FE705C" w:rsidRDefault="001F06B3" w:rsidP="0092086B">
            <w:pPr>
              <w:keepNext/>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clinical benefit</w:t>
            </w:r>
          </w:p>
        </w:tc>
        <w:tc>
          <w:tcPr>
            <w:tcW w:w="907" w:type="dxa"/>
            <w:vAlign w:val="center"/>
          </w:tcPr>
          <w:p w:rsidR="001F06B3" w:rsidRPr="00FE705C" w:rsidRDefault="001F06B3" w:rsidP="0092086B">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1F06B3" w:rsidRPr="00882200" w:rsidTr="00850572">
        <w:trPr>
          <w:cantSplit/>
          <w:trHeight w:val="20"/>
        </w:trPr>
        <w:tc>
          <w:tcPr>
            <w:tcW w:w="671" w:type="dxa"/>
            <w:vMerge/>
          </w:tcPr>
          <w:p w:rsidR="001F06B3" w:rsidRPr="00FE705C" w:rsidRDefault="001F06B3" w:rsidP="0092086B">
            <w:pPr>
              <w:tabs>
                <w:tab w:val="left" w:pos="2835"/>
              </w:tabs>
              <w:spacing w:after="0" w:line="240" w:lineRule="auto"/>
              <w:rPr>
                <w:rFonts w:ascii="Arial Narrow" w:hAnsi="Arial Narrow"/>
                <w:lang w:val="en-GB" w:eastAsia="ja-JP"/>
              </w:rPr>
            </w:pPr>
          </w:p>
        </w:tc>
        <w:tc>
          <w:tcPr>
            <w:tcW w:w="1085" w:type="dxa"/>
            <w:vMerge/>
            <w:vAlign w:val="center"/>
          </w:tcPr>
          <w:p w:rsidR="001F06B3" w:rsidRPr="00FE705C" w:rsidRDefault="001F06B3" w:rsidP="0092086B">
            <w:pPr>
              <w:tabs>
                <w:tab w:val="left" w:pos="2835"/>
              </w:tabs>
              <w:spacing w:after="0" w:line="240" w:lineRule="auto"/>
              <w:jc w:val="left"/>
              <w:rPr>
                <w:rFonts w:ascii="Arial Narrow" w:hAnsi="Arial Narrow"/>
                <w:u w:val="single"/>
                <w:lang w:val="en-GB" w:eastAsia="ja-JP"/>
              </w:rPr>
            </w:pPr>
          </w:p>
        </w:tc>
        <w:tc>
          <w:tcPr>
            <w:tcW w:w="2560" w:type="dxa"/>
            <w:gridSpan w:val="2"/>
            <w:vMerge/>
            <w:shd w:val="clear" w:color="auto" w:fill="FFFFFF" w:themeFill="background1"/>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p>
        </w:tc>
        <w:tc>
          <w:tcPr>
            <w:tcW w:w="2369" w:type="dxa"/>
            <w:vMerge/>
            <w:shd w:val="clear" w:color="auto" w:fill="92D050"/>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p>
        </w:tc>
        <w:tc>
          <w:tcPr>
            <w:tcW w:w="1548" w:type="dxa"/>
          </w:tcPr>
          <w:p w:rsidR="001F06B3" w:rsidRPr="00FE705C" w:rsidRDefault="001F06B3" w:rsidP="0092086B">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Neutral benefit</w:t>
            </w:r>
          </w:p>
        </w:tc>
        <w:tc>
          <w:tcPr>
            <w:tcW w:w="907" w:type="dxa"/>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1F06B3" w:rsidRPr="00882200" w:rsidTr="00850572">
        <w:trPr>
          <w:cantSplit/>
          <w:trHeight w:val="20"/>
        </w:trPr>
        <w:tc>
          <w:tcPr>
            <w:tcW w:w="671" w:type="dxa"/>
            <w:vMerge/>
          </w:tcPr>
          <w:p w:rsidR="001F06B3" w:rsidRPr="00FE705C" w:rsidRDefault="001F06B3" w:rsidP="0092086B">
            <w:pPr>
              <w:tabs>
                <w:tab w:val="left" w:pos="2835"/>
              </w:tabs>
              <w:spacing w:after="0" w:line="240" w:lineRule="auto"/>
              <w:rPr>
                <w:rFonts w:ascii="Arial Narrow" w:hAnsi="Arial Narrow"/>
                <w:lang w:val="en-GB" w:eastAsia="ja-JP"/>
              </w:rPr>
            </w:pPr>
          </w:p>
        </w:tc>
        <w:tc>
          <w:tcPr>
            <w:tcW w:w="1085" w:type="dxa"/>
            <w:vMerge/>
            <w:vAlign w:val="center"/>
          </w:tcPr>
          <w:p w:rsidR="001F06B3" w:rsidRPr="00FE705C" w:rsidRDefault="001F06B3" w:rsidP="0092086B">
            <w:pPr>
              <w:tabs>
                <w:tab w:val="left" w:pos="2835"/>
              </w:tabs>
              <w:spacing w:after="0" w:line="240" w:lineRule="auto"/>
              <w:jc w:val="left"/>
              <w:rPr>
                <w:rFonts w:ascii="Arial Narrow" w:hAnsi="Arial Narrow"/>
                <w:u w:val="single"/>
                <w:lang w:val="en-GB" w:eastAsia="ja-JP"/>
              </w:rPr>
            </w:pPr>
          </w:p>
        </w:tc>
        <w:tc>
          <w:tcPr>
            <w:tcW w:w="2560" w:type="dxa"/>
            <w:gridSpan w:val="2"/>
            <w:vMerge/>
            <w:shd w:val="clear" w:color="auto" w:fill="FFFFFF" w:themeFill="background1"/>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p>
        </w:tc>
        <w:tc>
          <w:tcPr>
            <w:tcW w:w="2369" w:type="dxa"/>
            <w:vMerge/>
            <w:shd w:val="clear" w:color="auto" w:fill="92D050"/>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p>
        </w:tc>
        <w:tc>
          <w:tcPr>
            <w:tcW w:w="1548" w:type="dxa"/>
          </w:tcPr>
          <w:p w:rsidR="001F06B3" w:rsidRPr="00FE705C" w:rsidRDefault="001F06B3" w:rsidP="0092086B">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harms</w:t>
            </w:r>
          </w:p>
        </w:tc>
        <w:tc>
          <w:tcPr>
            <w:tcW w:w="907" w:type="dxa"/>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1F06B3" w:rsidRPr="00882200" w:rsidTr="00850572">
        <w:trPr>
          <w:cantSplit/>
          <w:trHeight w:val="750"/>
        </w:trPr>
        <w:tc>
          <w:tcPr>
            <w:tcW w:w="671" w:type="dxa"/>
            <w:vMerge/>
          </w:tcPr>
          <w:p w:rsidR="001F06B3" w:rsidRPr="00FE705C" w:rsidRDefault="001F06B3" w:rsidP="0092086B">
            <w:pPr>
              <w:tabs>
                <w:tab w:val="left" w:pos="2835"/>
              </w:tabs>
              <w:spacing w:after="0" w:line="240" w:lineRule="auto"/>
              <w:rPr>
                <w:rFonts w:ascii="Arial Narrow" w:hAnsi="Arial Narrow"/>
                <w:lang w:val="en-GB" w:eastAsia="ja-JP"/>
              </w:rPr>
            </w:pPr>
          </w:p>
        </w:tc>
        <w:tc>
          <w:tcPr>
            <w:tcW w:w="1085" w:type="dxa"/>
            <w:vAlign w:val="center"/>
          </w:tcPr>
          <w:p w:rsidR="001F06B3" w:rsidRPr="00FE705C" w:rsidRDefault="001F06B3" w:rsidP="0092086B">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Non-inferior</w:t>
            </w:r>
          </w:p>
        </w:tc>
        <w:tc>
          <w:tcPr>
            <w:tcW w:w="2560" w:type="dxa"/>
            <w:gridSpan w:val="2"/>
            <w:shd w:val="clear" w:color="auto" w:fill="FFFFFF" w:themeFill="background1"/>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455" w:type="dxa"/>
            <w:gridSpan w:val="2"/>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1F06B3" w:rsidRPr="00882200" w:rsidTr="0092086B">
        <w:trPr>
          <w:cantSplit/>
          <w:trHeight w:val="20"/>
        </w:trPr>
        <w:tc>
          <w:tcPr>
            <w:tcW w:w="671" w:type="dxa"/>
            <w:vMerge/>
          </w:tcPr>
          <w:p w:rsidR="001F06B3" w:rsidRPr="00FE705C" w:rsidRDefault="001F06B3" w:rsidP="0092086B">
            <w:pPr>
              <w:tabs>
                <w:tab w:val="left" w:pos="2835"/>
              </w:tabs>
              <w:spacing w:after="0" w:line="240" w:lineRule="auto"/>
              <w:rPr>
                <w:rFonts w:ascii="Arial Narrow" w:hAnsi="Arial Narrow"/>
                <w:lang w:val="en-GB" w:eastAsia="ja-JP"/>
              </w:rPr>
            </w:pPr>
          </w:p>
        </w:tc>
        <w:tc>
          <w:tcPr>
            <w:tcW w:w="1085" w:type="dxa"/>
            <w:vMerge w:val="restart"/>
            <w:vAlign w:val="center"/>
          </w:tcPr>
          <w:p w:rsidR="001F06B3" w:rsidRPr="00FE705C" w:rsidRDefault="001F06B3" w:rsidP="0092086B">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Inferior</w:t>
            </w:r>
          </w:p>
        </w:tc>
        <w:tc>
          <w:tcPr>
            <w:tcW w:w="1583" w:type="dxa"/>
            <w:vAlign w:val="center"/>
          </w:tcPr>
          <w:p w:rsidR="001F06B3" w:rsidRPr="00FE705C" w:rsidRDefault="001F06B3" w:rsidP="0092086B">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clinical benefit</w:t>
            </w:r>
          </w:p>
        </w:tc>
        <w:tc>
          <w:tcPr>
            <w:tcW w:w="977" w:type="dxa"/>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455" w:type="dxa"/>
            <w:gridSpan w:val="2"/>
            <w:vMerge w:val="restart"/>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1F06B3" w:rsidRPr="00882200" w:rsidTr="0092086B">
        <w:trPr>
          <w:trHeight w:val="20"/>
        </w:trPr>
        <w:tc>
          <w:tcPr>
            <w:tcW w:w="671" w:type="dxa"/>
            <w:vMerge/>
          </w:tcPr>
          <w:p w:rsidR="001F06B3" w:rsidRPr="00FE705C" w:rsidRDefault="001F06B3" w:rsidP="0092086B">
            <w:pPr>
              <w:tabs>
                <w:tab w:val="left" w:pos="2835"/>
              </w:tabs>
              <w:spacing w:after="0" w:line="240" w:lineRule="auto"/>
              <w:rPr>
                <w:rFonts w:ascii="Arial Narrow" w:hAnsi="Arial Narrow"/>
                <w:lang w:val="en-GB" w:eastAsia="ja-JP"/>
              </w:rPr>
            </w:pPr>
          </w:p>
        </w:tc>
        <w:tc>
          <w:tcPr>
            <w:tcW w:w="1085" w:type="dxa"/>
            <w:vMerge/>
          </w:tcPr>
          <w:p w:rsidR="001F06B3" w:rsidRPr="00FE705C" w:rsidRDefault="001F06B3" w:rsidP="0092086B">
            <w:pPr>
              <w:tabs>
                <w:tab w:val="left" w:pos="2835"/>
              </w:tabs>
              <w:spacing w:after="0" w:line="240" w:lineRule="auto"/>
              <w:rPr>
                <w:rFonts w:ascii="Arial Narrow" w:hAnsi="Arial Narrow"/>
                <w:lang w:val="en-GB" w:eastAsia="ja-JP"/>
              </w:rPr>
            </w:pPr>
          </w:p>
        </w:tc>
        <w:tc>
          <w:tcPr>
            <w:tcW w:w="1583" w:type="dxa"/>
            <w:vAlign w:val="center"/>
          </w:tcPr>
          <w:p w:rsidR="001F06B3" w:rsidRPr="00FE705C" w:rsidRDefault="001F06B3" w:rsidP="0092086B">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Neutral benefit</w:t>
            </w:r>
          </w:p>
        </w:tc>
        <w:tc>
          <w:tcPr>
            <w:tcW w:w="977" w:type="dxa"/>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p>
        </w:tc>
        <w:tc>
          <w:tcPr>
            <w:tcW w:w="2455" w:type="dxa"/>
            <w:gridSpan w:val="2"/>
            <w:vMerge/>
          </w:tcPr>
          <w:p w:rsidR="001F06B3" w:rsidRPr="00FE705C" w:rsidRDefault="001F06B3" w:rsidP="0092086B">
            <w:pPr>
              <w:tabs>
                <w:tab w:val="left" w:pos="2835"/>
              </w:tabs>
              <w:spacing w:after="0" w:line="240" w:lineRule="auto"/>
              <w:rPr>
                <w:rFonts w:ascii="Arial Narrow" w:hAnsi="Arial Narrow"/>
                <w:lang w:val="en-GB" w:eastAsia="ja-JP"/>
              </w:rPr>
            </w:pPr>
          </w:p>
        </w:tc>
      </w:tr>
      <w:tr w:rsidR="001F06B3" w:rsidRPr="00882200" w:rsidTr="0092086B">
        <w:trPr>
          <w:trHeight w:val="20"/>
        </w:trPr>
        <w:tc>
          <w:tcPr>
            <w:tcW w:w="671" w:type="dxa"/>
            <w:vMerge/>
          </w:tcPr>
          <w:p w:rsidR="001F06B3" w:rsidRPr="00FE705C" w:rsidRDefault="001F06B3" w:rsidP="0092086B">
            <w:pPr>
              <w:tabs>
                <w:tab w:val="left" w:pos="2835"/>
              </w:tabs>
              <w:spacing w:after="0" w:line="240" w:lineRule="auto"/>
              <w:rPr>
                <w:rFonts w:ascii="Arial Narrow" w:hAnsi="Arial Narrow"/>
                <w:lang w:val="en-GB" w:eastAsia="ja-JP"/>
              </w:rPr>
            </w:pPr>
          </w:p>
        </w:tc>
        <w:tc>
          <w:tcPr>
            <w:tcW w:w="1085" w:type="dxa"/>
            <w:vMerge/>
          </w:tcPr>
          <w:p w:rsidR="001F06B3" w:rsidRPr="00FE705C" w:rsidRDefault="001F06B3" w:rsidP="0092086B">
            <w:pPr>
              <w:tabs>
                <w:tab w:val="left" w:pos="2835"/>
              </w:tabs>
              <w:spacing w:after="0" w:line="240" w:lineRule="auto"/>
              <w:rPr>
                <w:rFonts w:ascii="Arial Narrow" w:hAnsi="Arial Narrow"/>
                <w:lang w:val="en-GB" w:eastAsia="ja-JP"/>
              </w:rPr>
            </w:pPr>
          </w:p>
        </w:tc>
        <w:tc>
          <w:tcPr>
            <w:tcW w:w="1583" w:type="dxa"/>
            <w:vAlign w:val="center"/>
          </w:tcPr>
          <w:p w:rsidR="001F06B3" w:rsidRPr="00FE705C" w:rsidRDefault="001F06B3" w:rsidP="0092086B">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harms</w:t>
            </w:r>
          </w:p>
        </w:tc>
        <w:tc>
          <w:tcPr>
            <w:tcW w:w="977" w:type="dxa"/>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369" w:type="dxa"/>
            <w:vMerge/>
            <w:vAlign w:val="center"/>
          </w:tcPr>
          <w:p w:rsidR="001F06B3" w:rsidRPr="00FE705C" w:rsidRDefault="001F06B3" w:rsidP="0092086B">
            <w:pPr>
              <w:tabs>
                <w:tab w:val="left" w:pos="2835"/>
              </w:tabs>
              <w:spacing w:after="0" w:line="240" w:lineRule="auto"/>
              <w:jc w:val="center"/>
              <w:rPr>
                <w:rFonts w:ascii="Arial Narrow" w:hAnsi="Arial Narrow"/>
                <w:lang w:val="en-GB" w:eastAsia="ja-JP"/>
              </w:rPr>
            </w:pPr>
          </w:p>
        </w:tc>
        <w:tc>
          <w:tcPr>
            <w:tcW w:w="2455" w:type="dxa"/>
            <w:gridSpan w:val="2"/>
            <w:vMerge/>
          </w:tcPr>
          <w:p w:rsidR="001F06B3" w:rsidRPr="00FE705C" w:rsidRDefault="001F06B3" w:rsidP="0092086B">
            <w:pPr>
              <w:tabs>
                <w:tab w:val="left" w:pos="2835"/>
              </w:tabs>
              <w:spacing w:after="0" w:line="240" w:lineRule="auto"/>
              <w:rPr>
                <w:rFonts w:ascii="Arial Narrow" w:hAnsi="Arial Narrow"/>
                <w:lang w:val="en-GB" w:eastAsia="ja-JP"/>
              </w:rPr>
            </w:pPr>
          </w:p>
        </w:tc>
      </w:tr>
    </w:tbl>
    <w:p w:rsidR="001F06B3" w:rsidRDefault="001F06B3" w:rsidP="001F06B3">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Abbreviations:  CEA = cost-effectiveness analysis; CUA = cost-utility analysis</w:t>
      </w:r>
    </w:p>
    <w:p w:rsidR="001F06B3" w:rsidRDefault="001F06B3" w:rsidP="001F06B3">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 xml:space="preserve">May be reduced to cost-minimisation analysis. </w:t>
      </w:r>
      <w:r w:rsidRPr="00A96F9C">
        <w:rPr>
          <w:rFonts w:ascii="Arial Narrow" w:hAnsi="Arial Narrow"/>
          <w:lang w:val="en-GB" w:eastAsia="ja-JP"/>
        </w:rPr>
        <w:t>Cost-minimisation analysis should only be presented when the proposed service has</w:t>
      </w:r>
      <w:r>
        <w:rPr>
          <w:rFonts w:ascii="Arial Narrow" w:hAnsi="Arial Narrow"/>
          <w:lang w:val="en-GB" w:eastAsia="ja-JP"/>
        </w:rPr>
        <w:t xml:space="preserve"> </w:t>
      </w:r>
      <w:r w:rsidRPr="00A96F9C">
        <w:rPr>
          <w:rFonts w:ascii="Arial Narrow" w:hAnsi="Arial Narrow"/>
          <w:lang w:val="en-GB" w:eastAsia="ja-JP"/>
        </w:rPr>
        <w:t>been indisputably demonstrated to be no worse than its main comparator(s) in terms</w:t>
      </w:r>
      <w:r>
        <w:rPr>
          <w:rFonts w:ascii="Arial Narrow" w:hAnsi="Arial Narrow"/>
          <w:lang w:val="en-GB" w:eastAsia="ja-JP"/>
        </w:rPr>
        <w:t xml:space="preserve"> </w:t>
      </w:r>
      <w:r w:rsidRPr="00A96F9C">
        <w:rPr>
          <w:rFonts w:ascii="Arial Narrow" w:hAnsi="Arial Narrow"/>
          <w:lang w:val="en-GB" w:eastAsia="ja-JP"/>
        </w:rPr>
        <w:t>of both effectiveness and safety, so the difference between the service and the</w:t>
      </w:r>
      <w:r>
        <w:rPr>
          <w:rFonts w:ascii="Arial Narrow" w:hAnsi="Arial Narrow"/>
          <w:lang w:val="en-GB" w:eastAsia="ja-JP"/>
        </w:rPr>
        <w:t xml:space="preserve"> </w:t>
      </w:r>
      <w:r w:rsidRPr="00A96F9C">
        <w:rPr>
          <w:rFonts w:ascii="Arial Narrow" w:hAnsi="Arial Narrow"/>
          <w:lang w:val="en-GB" w:eastAsia="ja-JP"/>
        </w:rPr>
        <w:t>appropriate comparator can be reduced to a comparison of costs. In most cases, there</w:t>
      </w:r>
      <w:r>
        <w:rPr>
          <w:rFonts w:ascii="Arial Narrow" w:hAnsi="Arial Narrow"/>
          <w:lang w:val="en-GB" w:eastAsia="ja-JP"/>
        </w:rPr>
        <w:t xml:space="preserve"> </w:t>
      </w:r>
      <w:r w:rsidRPr="00A96F9C">
        <w:rPr>
          <w:rFonts w:ascii="Arial Narrow" w:hAnsi="Arial Narrow"/>
          <w:lang w:val="en-GB" w:eastAsia="ja-JP"/>
        </w:rPr>
        <w:t>will be some uncertai</w:t>
      </w:r>
      <w:r>
        <w:rPr>
          <w:rFonts w:ascii="Arial Narrow" w:hAnsi="Arial Narrow"/>
          <w:lang w:val="en-GB" w:eastAsia="ja-JP"/>
        </w:rPr>
        <w:t>nty around such a conclusion (i.e.,</w:t>
      </w:r>
      <w:r w:rsidRPr="00A96F9C">
        <w:rPr>
          <w:rFonts w:ascii="Arial Narrow" w:hAnsi="Arial Narrow"/>
          <w:lang w:val="en-GB" w:eastAsia="ja-JP"/>
        </w:rPr>
        <w:t xml:space="preserve"> the conclusion is often not</w:t>
      </w:r>
      <w:r>
        <w:rPr>
          <w:rFonts w:ascii="Arial Narrow" w:hAnsi="Arial Narrow"/>
          <w:lang w:val="en-GB" w:eastAsia="ja-JP"/>
        </w:rPr>
        <w:t xml:space="preserve"> </w:t>
      </w:r>
      <w:r w:rsidRPr="00A96F9C">
        <w:rPr>
          <w:rFonts w:ascii="Arial Narrow" w:hAnsi="Arial Narrow"/>
          <w:lang w:val="en-GB" w:eastAsia="ja-JP"/>
        </w:rPr>
        <w:t>indisputable). Therefore, when an assessment concludes that an</w:t>
      </w:r>
      <w:r>
        <w:rPr>
          <w:rFonts w:ascii="Arial Narrow" w:hAnsi="Arial Narrow"/>
          <w:lang w:val="en-GB" w:eastAsia="ja-JP"/>
        </w:rPr>
        <w:t xml:space="preserve"> </w:t>
      </w:r>
      <w:r w:rsidRPr="00A96F9C">
        <w:rPr>
          <w:rFonts w:ascii="Arial Narrow" w:hAnsi="Arial Narrow"/>
          <w:lang w:val="en-GB" w:eastAsia="ja-JP"/>
        </w:rPr>
        <w:t>intervention was no worse than a comparator, an assessment of the uncertainty around</w:t>
      </w:r>
      <w:r>
        <w:rPr>
          <w:rFonts w:ascii="Arial Narrow" w:hAnsi="Arial Narrow"/>
          <w:lang w:val="en-GB" w:eastAsia="ja-JP"/>
        </w:rPr>
        <w:t xml:space="preserve"> </w:t>
      </w:r>
      <w:r w:rsidRPr="00A96F9C">
        <w:rPr>
          <w:rFonts w:ascii="Arial Narrow" w:hAnsi="Arial Narrow"/>
          <w:lang w:val="en-GB" w:eastAsia="ja-JP"/>
        </w:rPr>
        <w:t xml:space="preserve">this conclusion should </w:t>
      </w:r>
      <w:r>
        <w:rPr>
          <w:rFonts w:ascii="Arial Narrow" w:hAnsi="Arial Narrow"/>
          <w:lang w:val="en-GB" w:eastAsia="ja-JP"/>
        </w:rPr>
        <w:t>b</w:t>
      </w:r>
      <w:r w:rsidRPr="00A96F9C">
        <w:rPr>
          <w:rFonts w:ascii="Arial Narrow" w:hAnsi="Arial Narrow"/>
          <w:lang w:val="en-GB" w:eastAsia="ja-JP"/>
        </w:rPr>
        <w:t xml:space="preserve">e provided by presentation of </w:t>
      </w:r>
      <w:r>
        <w:rPr>
          <w:rFonts w:ascii="Arial Narrow" w:hAnsi="Arial Narrow"/>
          <w:lang w:val="en-GB" w:eastAsia="ja-JP"/>
        </w:rPr>
        <w:t>cost-effectiveness and</w:t>
      </w:r>
      <w:r w:rsidRPr="00A96F9C">
        <w:rPr>
          <w:rFonts w:ascii="Arial Narrow" w:hAnsi="Arial Narrow"/>
          <w:lang w:val="en-GB" w:eastAsia="ja-JP"/>
        </w:rPr>
        <w:t>/or cost-utility analyses.</w:t>
      </w:r>
    </w:p>
    <w:p w:rsidR="001F06B3" w:rsidRPr="00882200" w:rsidRDefault="001F06B3" w:rsidP="001F06B3">
      <w:pPr>
        <w:tabs>
          <w:tab w:val="left" w:pos="284"/>
        </w:tabs>
        <w:spacing w:line="240" w:lineRule="auto"/>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r>
      <w:r w:rsidRPr="009B59B7">
        <w:rPr>
          <w:rFonts w:ascii="Arial Narrow" w:hAnsi="Arial Narrow"/>
          <w:lang w:val="en-GB" w:eastAsia="ja-JP"/>
        </w:rPr>
        <w:t>No economic evaluation needs to be presented; MSAC is unlikely to recommend government subsidy of this intervention</w:t>
      </w:r>
    </w:p>
    <w:p w:rsidR="00F850D4" w:rsidRDefault="00F850D4" w:rsidP="00442597">
      <w:pPr>
        <w:pStyle w:val="Heading2"/>
      </w:pPr>
      <w:r>
        <w:br w:type="page"/>
      </w:r>
    </w:p>
    <w:p w:rsidR="001D000E" w:rsidRDefault="009349FE" w:rsidP="00442597">
      <w:pPr>
        <w:pStyle w:val="Heading2"/>
      </w:pPr>
      <w:bookmarkStart w:id="43" w:name="_Toc401572803"/>
      <w:r w:rsidRPr="00602491">
        <w:lastRenderedPageBreak/>
        <w:t>Summary of PICO</w:t>
      </w:r>
      <w:r w:rsidR="008A5C1B">
        <w:t xml:space="preserve"> for Population 2</w:t>
      </w:r>
      <w:bookmarkEnd w:id="43"/>
    </w:p>
    <w:p w:rsidR="00BC4094" w:rsidRPr="00BC4094" w:rsidRDefault="00BC4094" w:rsidP="00BC4094">
      <w:pPr>
        <w:pStyle w:val="Caption"/>
      </w:pPr>
      <w:bookmarkStart w:id="44" w:name="_Ref283297696"/>
      <w:r>
        <w:t xml:space="preserve">Table </w:t>
      </w:r>
      <w:r>
        <w:fldChar w:fldCharType="begin"/>
      </w:r>
      <w:r>
        <w:instrText xml:space="preserve"> SEQ Table \* ARABIC </w:instrText>
      </w:r>
      <w:r>
        <w:fldChar w:fldCharType="separate"/>
      </w:r>
      <w:r w:rsidR="00EF6BFA">
        <w:rPr>
          <w:noProof/>
        </w:rPr>
        <w:t>7</w:t>
      </w:r>
      <w:r>
        <w:rPr>
          <w:noProof/>
        </w:rPr>
        <w:fldChar w:fldCharType="end"/>
      </w:r>
      <w:bookmarkEnd w:id="44"/>
      <w:r>
        <w:t xml:space="preserve">  </w:t>
      </w:r>
      <w:r w:rsidRPr="009E2368">
        <w:t>Summary of extended PICO to define research question that assessment will investigate</w:t>
      </w:r>
      <w:r>
        <w:t xml:space="preserve"> for population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9"/>
        <w:gridCol w:w="1492"/>
        <w:gridCol w:w="1524"/>
        <w:gridCol w:w="1481"/>
        <w:gridCol w:w="3258"/>
      </w:tblGrid>
      <w:tr w:rsidR="008A28D4" w:rsidRPr="00247FB0" w:rsidTr="008A28D4">
        <w:trPr>
          <w:trHeight w:val="271"/>
        </w:trPr>
        <w:tc>
          <w:tcPr>
            <w:tcW w:w="1379" w:type="dxa"/>
          </w:tcPr>
          <w:p w:rsidR="00BC4094" w:rsidRPr="00247FB0" w:rsidRDefault="00BC4094" w:rsidP="00EF5D4E">
            <w:pPr>
              <w:spacing w:before="20" w:after="20" w:line="240" w:lineRule="auto"/>
              <w:jc w:val="left"/>
              <w:rPr>
                <w:rFonts w:ascii="Arial Narrow" w:hAnsi="Arial Narrow" w:cs="Arial"/>
                <w:sz w:val="18"/>
                <w:szCs w:val="18"/>
                <w:u w:val="single"/>
              </w:rPr>
            </w:pPr>
            <w:r w:rsidRPr="00247FB0">
              <w:rPr>
                <w:rFonts w:ascii="Arial Narrow" w:hAnsi="Arial Narrow"/>
                <w:b/>
                <w:sz w:val="18"/>
                <w:szCs w:val="18"/>
              </w:rPr>
              <w:t>Patients</w:t>
            </w:r>
          </w:p>
        </w:tc>
        <w:tc>
          <w:tcPr>
            <w:tcW w:w="1492" w:type="dxa"/>
          </w:tcPr>
          <w:p w:rsidR="00BC4094" w:rsidRPr="00247FB0" w:rsidRDefault="00BC4094" w:rsidP="00EF5D4E">
            <w:pPr>
              <w:spacing w:before="20" w:after="20" w:line="240" w:lineRule="auto"/>
              <w:jc w:val="left"/>
              <w:rPr>
                <w:rFonts w:ascii="Arial Narrow" w:hAnsi="Arial Narrow" w:cs="Arial"/>
                <w:sz w:val="18"/>
                <w:szCs w:val="18"/>
                <w:u w:val="single"/>
              </w:rPr>
            </w:pPr>
            <w:r w:rsidRPr="00247FB0">
              <w:rPr>
                <w:rFonts w:ascii="Arial Narrow" w:hAnsi="Arial Narrow"/>
                <w:b/>
                <w:sz w:val="18"/>
                <w:szCs w:val="18"/>
              </w:rPr>
              <w:t>Intervention</w:t>
            </w:r>
          </w:p>
        </w:tc>
        <w:tc>
          <w:tcPr>
            <w:tcW w:w="1524" w:type="dxa"/>
          </w:tcPr>
          <w:p w:rsidR="00BC4094" w:rsidRPr="00247FB0" w:rsidRDefault="00BC4094" w:rsidP="00EF5D4E">
            <w:pPr>
              <w:spacing w:before="20" w:after="20" w:line="240" w:lineRule="auto"/>
              <w:jc w:val="left"/>
              <w:rPr>
                <w:rFonts w:ascii="Arial Narrow" w:hAnsi="Arial Narrow" w:cs="Arial"/>
                <w:sz w:val="18"/>
                <w:szCs w:val="18"/>
                <w:u w:val="single"/>
              </w:rPr>
            </w:pPr>
            <w:r w:rsidRPr="00247FB0">
              <w:rPr>
                <w:rFonts w:ascii="Arial Narrow" w:hAnsi="Arial Narrow"/>
                <w:b/>
                <w:sz w:val="18"/>
                <w:szCs w:val="18"/>
              </w:rPr>
              <w:t>Comparator(s)</w:t>
            </w:r>
          </w:p>
        </w:tc>
        <w:tc>
          <w:tcPr>
            <w:tcW w:w="1481" w:type="dxa"/>
          </w:tcPr>
          <w:p w:rsidR="00BC4094" w:rsidRPr="00247FB0" w:rsidRDefault="00BC4094" w:rsidP="00EF5D4E">
            <w:pPr>
              <w:spacing w:before="20" w:after="20" w:line="240" w:lineRule="auto"/>
              <w:jc w:val="left"/>
              <w:rPr>
                <w:rFonts w:ascii="Arial Narrow" w:hAnsi="Arial Narrow"/>
                <w:b/>
                <w:sz w:val="18"/>
                <w:szCs w:val="18"/>
              </w:rPr>
            </w:pPr>
            <w:r w:rsidRPr="00247FB0">
              <w:rPr>
                <w:rFonts w:ascii="Arial Narrow" w:hAnsi="Arial Narrow"/>
                <w:b/>
                <w:sz w:val="18"/>
                <w:szCs w:val="18"/>
              </w:rPr>
              <w:t>Reference test(s)</w:t>
            </w:r>
          </w:p>
        </w:tc>
        <w:tc>
          <w:tcPr>
            <w:tcW w:w="3258" w:type="dxa"/>
          </w:tcPr>
          <w:p w:rsidR="00BC4094" w:rsidRPr="00247FB0" w:rsidRDefault="00BC4094" w:rsidP="00EF5D4E">
            <w:pPr>
              <w:spacing w:before="20" w:after="20" w:line="240" w:lineRule="auto"/>
              <w:jc w:val="left"/>
              <w:rPr>
                <w:rFonts w:ascii="Arial Narrow" w:hAnsi="Arial Narrow" w:cs="Arial"/>
                <w:sz w:val="18"/>
                <w:szCs w:val="18"/>
                <w:u w:val="single"/>
              </w:rPr>
            </w:pPr>
            <w:r w:rsidRPr="00247FB0">
              <w:rPr>
                <w:rFonts w:ascii="Arial Narrow" w:hAnsi="Arial Narrow"/>
                <w:b/>
                <w:sz w:val="18"/>
                <w:szCs w:val="18"/>
              </w:rPr>
              <w:t>Outcomes to be assessed</w:t>
            </w:r>
          </w:p>
        </w:tc>
      </w:tr>
      <w:tr w:rsidR="008A28D4" w:rsidRPr="00247FB0" w:rsidTr="008A28D4">
        <w:trPr>
          <w:trHeight w:val="985"/>
        </w:trPr>
        <w:tc>
          <w:tcPr>
            <w:tcW w:w="1379" w:type="dxa"/>
          </w:tcPr>
          <w:p w:rsidR="00BC4094" w:rsidRPr="00955300" w:rsidRDefault="00402624" w:rsidP="00402624">
            <w:pPr>
              <w:spacing w:before="20" w:after="0" w:line="240" w:lineRule="auto"/>
              <w:jc w:val="left"/>
              <w:rPr>
                <w:rFonts w:ascii="Arial Narrow" w:hAnsi="Arial Narrow" w:cs="Arial"/>
                <w:sz w:val="18"/>
                <w:szCs w:val="18"/>
              </w:rPr>
            </w:pPr>
            <w:r>
              <w:rPr>
                <w:rFonts w:ascii="Arial Narrow" w:hAnsi="Arial Narrow" w:cs="Arial"/>
                <w:sz w:val="18"/>
                <w:szCs w:val="18"/>
              </w:rPr>
              <w:t>A</w:t>
            </w:r>
            <w:r w:rsidRPr="00402624">
              <w:rPr>
                <w:rFonts w:ascii="Arial Narrow" w:hAnsi="Arial Narrow" w:cs="Arial"/>
                <w:sz w:val="18"/>
                <w:szCs w:val="18"/>
              </w:rPr>
              <w:t>dult patients with an existing diagnosis of significant CAD, who have</w:t>
            </w:r>
            <w:r w:rsidR="0037792B">
              <w:rPr>
                <w:rFonts w:ascii="Arial Narrow" w:hAnsi="Arial Narrow" w:cs="Arial"/>
                <w:sz w:val="18"/>
                <w:szCs w:val="18"/>
              </w:rPr>
              <w:t xml:space="preserve"> a history of ischaemic heart disease,</w:t>
            </w:r>
            <w:r w:rsidRPr="00402624">
              <w:rPr>
                <w:rFonts w:ascii="Arial Narrow" w:hAnsi="Arial Narrow" w:cs="Arial"/>
                <w:sz w:val="18"/>
                <w:szCs w:val="18"/>
              </w:rPr>
              <w:t xml:space="preserve"> impaired left ventricular function, and are being considered for revascularisation</w:t>
            </w:r>
            <w:r w:rsidRPr="00955300">
              <w:rPr>
                <w:rFonts w:ascii="Arial Narrow" w:hAnsi="Arial Narrow" w:cs="Arial"/>
                <w:sz w:val="18"/>
                <w:szCs w:val="18"/>
              </w:rPr>
              <w:t xml:space="preserve"> </w:t>
            </w:r>
          </w:p>
          <w:p w:rsidR="00BC4094" w:rsidRPr="00955300" w:rsidRDefault="00BC4094" w:rsidP="00402624">
            <w:pPr>
              <w:spacing w:before="20" w:after="0" w:line="240" w:lineRule="auto"/>
              <w:jc w:val="left"/>
              <w:rPr>
                <w:rFonts w:ascii="Arial Narrow" w:hAnsi="Arial Narrow" w:cs="Arial"/>
                <w:sz w:val="18"/>
                <w:szCs w:val="18"/>
              </w:rPr>
            </w:pPr>
          </w:p>
          <w:p w:rsidR="00BC4094" w:rsidRPr="00247FB0" w:rsidRDefault="00BC4094" w:rsidP="00402624">
            <w:pPr>
              <w:spacing w:before="20" w:after="20" w:line="240" w:lineRule="auto"/>
              <w:jc w:val="left"/>
              <w:rPr>
                <w:rFonts w:ascii="Arial Narrow" w:hAnsi="Arial Narrow" w:cs="Arial"/>
                <w:sz w:val="18"/>
                <w:szCs w:val="18"/>
              </w:rPr>
            </w:pPr>
          </w:p>
        </w:tc>
        <w:tc>
          <w:tcPr>
            <w:tcW w:w="1492" w:type="dxa"/>
          </w:tcPr>
          <w:p w:rsidR="00BC4094" w:rsidRPr="00247FB0" w:rsidRDefault="00BC4094" w:rsidP="00B72EA6">
            <w:pPr>
              <w:spacing w:before="20" w:after="0" w:line="240" w:lineRule="auto"/>
              <w:jc w:val="left"/>
              <w:rPr>
                <w:rFonts w:ascii="Arial Narrow" w:hAnsi="Arial Narrow" w:cs="Arial"/>
                <w:sz w:val="18"/>
                <w:szCs w:val="18"/>
              </w:rPr>
            </w:pPr>
            <w:r>
              <w:rPr>
                <w:rFonts w:ascii="Arial Narrow" w:hAnsi="Arial Narrow" w:cs="Arial"/>
                <w:sz w:val="18"/>
                <w:szCs w:val="18"/>
              </w:rPr>
              <w:t>Cardiac MRI</w:t>
            </w:r>
            <w:r w:rsidRPr="00955300">
              <w:rPr>
                <w:rFonts w:ascii="Arial Narrow" w:hAnsi="Arial Narrow" w:cs="Arial"/>
                <w:sz w:val="18"/>
                <w:szCs w:val="18"/>
              </w:rPr>
              <w:t xml:space="preserve"> of myocardial viability</w:t>
            </w:r>
            <w:r w:rsidR="0048644A">
              <w:rPr>
                <w:rFonts w:ascii="Arial Narrow" w:hAnsi="Arial Narrow" w:cs="Arial"/>
                <w:sz w:val="18"/>
                <w:szCs w:val="18"/>
              </w:rPr>
              <w:t xml:space="preserve"> </w:t>
            </w:r>
            <w:r w:rsidR="0048644A" w:rsidRPr="0048644A">
              <w:rPr>
                <w:rFonts w:ascii="Arial Narrow" w:hAnsi="Arial Narrow" w:cs="Arial"/>
                <w:sz w:val="18"/>
                <w:szCs w:val="18"/>
              </w:rPr>
              <w:t xml:space="preserve">using delayed gadolinium enhancement </w:t>
            </w:r>
          </w:p>
        </w:tc>
        <w:tc>
          <w:tcPr>
            <w:tcW w:w="1524" w:type="dxa"/>
          </w:tcPr>
          <w:p w:rsidR="00BC4094" w:rsidRPr="00955300" w:rsidRDefault="00BC4094" w:rsidP="006C0F90">
            <w:pPr>
              <w:pStyle w:val="CommentText"/>
              <w:numPr>
                <w:ilvl w:val="0"/>
                <w:numId w:val="17"/>
              </w:numPr>
              <w:spacing w:after="200" w:line="240" w:lineRule="auto"/>
              <w:ind w:left="199" w:hanging="199"/>
              <w:jc w:val="left"/>
              <w:rPr>
                <w:rFonts w:ascii="Arial Narrow" w:hAnsi="Arial Narrow" w:cs="Arial"/>
                <w:sz w:val="18"/>
                <w:szCs w:val="18"/>
              </w:rPr>
            </w:pPr>
            <w:r w:rsidRPr="00955300">
              <w:rPr>
                <w:rFonts w:ascii="Arial Narrow" w:hAnsi="Arial Narrow" w:cs="Arial"/>
                <w:sz w:val="18"/>
                <w:szCs w:val="18"/>
              </w:rPr>
              <w:t>L</w:t>
            </w:r>
            <w:r w:rsidR="00192A83">
              <w:rPr>
                <w:rFonts w:ascii="Arial Narrow" w:hAnsi="Arial Narrow" w:cs="Arial"/>
                <w:sz w:val="18"/>
                <w:szCs w:val="18"/>
              </w:rPr>
              <w:t xml:space="preserve">ow-dose </w:t>
            </w:r>
            <w:proofErr w:type="spellStart"/>
            <w:r w:rsidR="00192A83">
              <w:rPr>
                <w:rFonts w:ascii="Arial Narrow" w:hAnsi="Arial Narrow" w:cs="Arial"/>
                <w:sz w:val="18"/>
                <w:szCs w:val="18"/>
              </w:rPr>
              <w:t>dobutamine</w:t>
            </w:r>
            <w:proofErr w:type="spellEnd"/>
            <w:r w:rsidR="00192A83">
              <w:rPr>
                <w:rFonts w:ascii="Arial Narrow" w:hAnsi="Arial Narrow" w:cs="Arial"/>
                <w:sz w:val="18"/>
                <w:szCs w:val="18"/>
              </w:rPr>
              <w:t xml:space="preserve"> stress echo</w:t>
            </w:r>
            <w:r w:rsidRPr="00955300">
              <w:rPr>
                <w:rFonts w:ascii="Arial Narrow" w:hAnsi="Arial Narrow" w:cs="Arial"/>
                <w:sz w:val="18"/>
                <w:szCs w:val="18"/>
              </w:rPr>
              <w:t>.</w:t>
            </w:r>
          </w:p>
          <w:p w:rsidR="00BC4094" w:rsidRPr="00955300" w:rsidRDefault="00BC4094" w:rsidP="006C0F90">
            <w:pPr>
              <w:pStyle w:val="CommentText"/>
              <w:numPr>
                <w:ilvl w:val="0"/>
                <w:numId w:val="17"/>
              </w:numPr>
              <w:spacing w:after="200" w:line="240" w:lineRule="auto"/>
              <w:ind w:left="199" w:hanging="199"/>
              <w:jc w:val="left"/>
              <w:rPr>
                <w:rFonts w:ascii="Arial Narrow" w:hAnsi="Arial Narrow" w:cs="Arial"/>
                <w:sz w:val="18"/>
                <w:szCs w:val="18"/>
              </w:rPr>
            </w:pPr>
            <w:r w:rsidRPr="00955300">
              <w:rPr>
                <w:rFonts w:ascii="Arial Narrow" w:hAnsi="Arial Narrow" w:cs="Arial"/>
                <w:sz w:val="18"/>
                <w:szCs w:val="18"/>
              </w:rPr>
              <w:t>SPECT using thallium/</w:t>
            </w:r>
            <w:proofErr w:type="spellStart"/>
            <w:r w:rsidRPr="00955300">
              <w:rPr>
                <w:rFonts w:ascii="Arial Narrow" w:hAnsi="Arial Narrow" w:cs="Arial"/>
                <w:sz w:val="18"/>
                <w:szCs w:val="18"/>
              </w:rPr>
              <w:t>sestamibi</w:t>
            </w:r>
            <w:proofErr w:type="spellEnd"/>
            <w:r w:rsidRPr="00955300">
              <w:rPr>
                <w:rFonts w:ascii="Arial Narrow" w:hAnsi="Arial Narrow" w:cs="Arial"/>
                <w:sz w:val="18"/>
                <w:szCs w:val="18"/>
              </w:rPr>
              <w:t>/</w:t>
            </w:r>
            <w:r>
              <w:rPr>
                <w:rFonts w:ascii="Arial Narrow" w:hAnsi="Arial Narrow" w:cs="Arial"/>
                <w:sz w:val="18"/>
                <w:szCs w:val="18"/>
              </w:rPr>
              <w:t xml:space="preserve"> </w:t>
            </w:r>
            <w:proofErr w:type="spellStart"/>
            <w:r w:rsidRPr="00955300">
              <w:rPr>
                <w:rFonts w:ascii="Arial Narrow" w:hAnsi="Arial Narrow" w:cs="Arial"/>
                <w:sz w:val="18"/>
                <w:szCs w:val="18"/>
              </w:rPr>
              <w:t>tetrofosmin</w:t>
            </w:r>
            <w:proofErr w:type="spellEnd"/>
            <w:r w:rsidRPr="00955300">
              <w:rPr>
                <w:rFonts w:ascii="Arial Narrow" w:hAnsi="Arial Narrow" w:cs="Arial"/>
                <w:sz w:val="18"/>
                <w:szCs w:val="18"/>
              </w:rPr>
              <w:t>.</w:t>
            </w:r>
          </w:p>
          <w:p w:rsidR="00BC4094" w:rsidRDefault="00BC4094" w:rsidP="006C0F90">
            <w:pPr>
              <w:pStyle w:val="CommentText"/>
              <w:numPr>
                <w:ilvl w:val="0"/>
                <w:numId w:val="17"/>
              </w:numPr>
              <w:spacing w:after="200" w:line="240" w:lineRule="auto"/>
              <w:ind w:left="199" w:hanging="199"/>
              <w:jc w:val="left"/>
              <w:rPr>
                <w:rFonts w:ascii="Arial Narrow" w:hAnsi="Arial Narrow" w:cs="Arial"/>
                <w:sz w:val="18"/>
                <w:szCs w:val="18"/>
              </w:rPr>
            </w:pPr>
            <w:r w:rsidRPr="00955300">
              <w:rPr>
                <w:rFonts w:ascii="Arial Narrow" w:hAnsi="Arial Narrow" w:cs="Arial"/>
                <w:sz w:val="18"/>
                <w:szCs w:val="18"/>
              </w:rPr>
              <w:t>PET using (F-18)-FDG (available but rarely used in Australia).</w:t>
            </w:r>
          </w:p>
          <w:p w:rsidR="00207EA8" w:rsidRPr="00BC4094" w:rsidRDefault="00A54CC8" w:rsidP="00451B28">
            <w:pPr>
              <w:pStyle w:val="CommentText"/>
              <w:numPr>
                <w:ilvl w:val="0"/>
                <w:numId w:val="17"/>
              </w:numPr>
              <w:spacing w:after="200" w:line="240" w:lineRule="auto"/>
              <w:ind w:left="199" w:hanging="199"/>
              <w:jc w:val="left"/>
              <w:rPr>
                <w:rFonts w:ascii="Arial Narrow" w:hAnsi="Arial Narrow" w:cs="Arial"/>
                <w:sz w:val="18"/>
                <w:szCs w:val="18"/>
              </w:rPr>
            </w:pPr>
            <w:r>
              <w:rPr>
                <w:rFonts w:ascii="Arial Narrow" w:hAnsi="Arial Narrow" w:cs="Arial"/>
                <w:sz w:val="18"/>
                <w:szCs w:val="18"/>
              </w:rPr>
              <w:t xml:space="preserve">CT </w:t>
            </w:r>
            <w:r w:rsidR="00451B28">
              <w:rPr>
                <w:rFonts w:ascii="Arial Narrow" w:hAnsi="Arial Narrow" w:cs="Arial"/>
                <w:sz w:val="18"/>
                <w:szCs w:val="18"/>
              </w:rPr>
              <w:t xml:space="preserve">perfusion imaging with delayed contrast </w:t>
            </w:r>
            <w:r w:rsidR="007C34F7">
              <w:rPr>
                <w:rFonts w:ascii="Arial Narrow" w:hAnsi="Arial Narrow" w:cs="Arial"/>
                <w:sz w:val="18"/>
                <w:szCs w:val="18"/>
              </w:rPr>
              <w:t>enhancement</w:t>
            </w:r>
            <w:r>
              <w:rPr>
                <w:rFonts w:ascii="Arial Narrow" w:hAnsi="Arial Narrow" w:cs="Arial"/>
                <w:sz w:val="18"/>
                <w:szCs w:val="18"/>
              </w:rPr>
              <w:t>.</w:t>
            </w:r>
          </w:p>
        </w:tc>
        <w:tc>
          <w:tcPr>
            <w:tcW w:w="1481" w:type="dxa"/>
          </w:tcPr>
          <w:p w:rsidR="00BC4094" w:rsidRPr="0044591A" w:rsidRDefault="00243931" w:rsidP="004B0DDD">
            <w:pPr>
              <w:pStyle w:val="CommentText"/>
              <w:spacing w:after="200" w:line="240" w:lineRule="auto"/>
              <w:jc w:val="left"/>
              <w:rPr>
                <w:rFonts w:ascii="Arial Narrow" w:hAnsi="Arial Narrow"/>
                <w:sz w:val="18"/>
                <w:szCs w:val="18"/>
              </w:rPr>
            </w:pPr>
            <w:r>
              <w:rPr>
                <w:rFonts w:ascii="Arial Narrow" w:hAnsi="Arial Narrow"/>
                <w:sz w:val="18"/>
                <w:szCs w:val="18"/>
              </w:rPr>
              <w:t xml:space="preserve">No valid reference test was identified. </w:t>
            </w:r>
            <w:r w:rsidR="0001503A">
              <w:rPr>
                <w:rFonts w:ascii="Arial Narrow" w:hAnsi="Arial Narrow"/>
                <w:sz w:val="18"/>
                <w:szCs w:val="18"/>
              </w:rPr>
              <w:t>The a</w:t>
            </w:r>
            <w:r w:rsidR="00203F76">
              <w:rPr>
                <w:rFonts w:ascii="Arial Narrow" w:hAnsi="Arial Narrow"/>
                <w:sz w:val="18"/>
                <w:szCs w:val="18"/>
              </w:rPr>
              <w:t xml:space="preserve">ssessment </w:t>
            </w:r>
            <w:r w:rsidR="000C7267">
              <w:rPr>
                <w:rFonts w:ascii="Arial Narrow" w:hAnsi="Arial Narrow"/>
                <w:sz w:val="18"/>
                <w:szCs w:val="18"/>
              </w:rPr>
              <w:t xml:space="preserve">of CMRI accuracy </w:t>
            </w:r>
            <w:r w:rsidR="004B0DDD">
              <w:rPr>
                <w:rFonts w:ascii="Arial Narrow" w:hAnsi="Arial Narrow"/>
                <w:sz w:val="18"/>
                <w:szCs w:val="18"/>
              </w:rPr>
              <w:t>should</w:t>
            </w:r>
            <w:r w:rsidR="00203F76">
              <w:rPr>
                <w:rFonts w:ascii="Arial Narrow" w:hAnsi="Arial Narrow"/>
                <w:sz w:val="18"/>
                <w:szCs w:val="18"/>
              </w:rPr>
              <w:t xml:space="preserve"> </w:t>
            </w:r>
            <w:r w:rsidR="0001503A">
              <w:rPr>
                <w:rFonts w:ascii="Arial Narrow" w:hAnsi="Arial Narrow"/>
                <w:sz w:val="18"/>
                <w:szCs w:val="18"/>
              </w:rPr>
              <w:t>be based</w:t>
            </w:r>
            <w:r w:rsidR="00203F76">
              <w:rPr>
                <w:rFonts w:ascii="Arial Narrow" w:hAnsi="Arial Narrow"/>
                <w:sz w:val="18"/>
                <w:szCs w:val="18"/>
              </w:rPr>
              <w:t xml:space="preserve"> on a comparison </w:t>
            </w:r>
            <w:r w:rsidR="0001503A">
              <w:rPr>
                <w:rFonts w:ascii="Arial Narrow" w:hAnsi="Arial Narrow"/>
                <w:sz w:val="18"/>
                <w:szCs w:val="18"/>
              </w:rPr>
              <w:t>of</w:t>
            </w:r>
            <w:r w:rsidR="00203F76">
              <w:rPr>
                <w:rFonts w:ascii="Arial Narrow" w:hAnsi="Arial Narrow"/>
                <w:sz w:val="18"/>
                <w:szCs w:val="18"/>
              </w:rPr>
              <w:t xml:space="preserve"> health outcomes between patients treated with and without </w:t>
            </w:r>
            <w:r w:rsidR="0001503A">
              <w:rPr>
                <w:rFonts w:ascii="Arial Narrow" w:hAnsi="Arial Narrow"/>
                <w:sz w:val="18"/>
                <w:szCs w:val="18"/>
              </w:rPr>
              <w:t xml:space="preserve">prior </w:t>
            </w:r>
            <w:r w:rsidR="00203F76">
              <w:rPr>
                <w:rFonts w:ascii="Arial Narrow" w:hAnsi="Arial Narrow"/>
                <w:sz w:val="18"/>
                <w:szCs w:val="18"/>
              </w:rPr>
              <w:t>viability imaging.</w:t>
            </w:r>
          </w:p>
        </w:tc>
        <w:tc>
          <w:tcPr>
            <w:tcW w:w="3258" w:type="dxa"/>
          </w:tcPr>
          <w:p w:rsidR="00BC4094" w:rsidRPr="0041746A" w:rsidRDefault="00BC4094" w:rsidP="00EF5D4E">
            <w:pPr>
              <w:spacing w:before="20" w:after="20" w:line="240" w:lineRule="auto"/>
              <w:jc w:val="left"/>
              <w:rPr>
                <w:rFonts w:ascii="Arial Narrow" w:hAnsi="Arial Narrow" w:cs="Arial"/>
                <w:b/>
                <w:sz w:val="18"/>
                <w:szCs w:val="18"/>
              </w:rPr>
            </w:pPr>
            <w:r w:rsidRPr="0041746A">
              <w:rPr>
                <w:rFonts w:ascii="Arial Narrow" w:hAnsi="Arial Narrow" w:cs="Arial"/>
                <w:b/>
                <w:sz w:val="18"/>
                <w:szCs w:val="18"/>
              </w:rPr>
              <w:t>Effectiveness</w:t>
            </w:r>
          </w:p>
          <w:p w:rsidR="00BC4094" w:rsidRPr="0041746A" w:rsidRDefault="00BC4094" w:rsidP="00EF5D4E">
            <w:pPr>
              <w:spacing w:before="20" w:after="20" w:line="240" w:lineRule="auto"/>
              <w:jc w:val="left"/>
              <w:rPr>
                <w:rFonts w:ascii="Arial Narrow" w:hAnsi="Arial Narrow" w:cs="Arial"/>
                <w:sz w:val="18"/>
                <w:szCs w:val="18"/>
                <w:u w:val="single"/>
              </w:rPr>
            </w:pPr>
            <w:r w:rsidRPr="0041746A">
              <w:rPr>
                <w:rFonts w:ascii="Arial Narrow" w:hAnsi="Arial Narrow" w:cs="Arial"/>
                <w:sz w:val="18"/>
                <w:szCs w:val="18"/>
                <w:u w:val="single"/>
              </w:rPr>
              <w:t>Health outcomes</w:t>
            </w:r>
          </w:p>
          <w:p w:rsidR="006428B8" w:rsidRPr="006428B8" w:rsidRDefault="006428B8" w:rsidP="006428B8">
            <w:pPr>
              <w:spacing w:before="20" w:after="20" w:line="240" w:lineRule="auto"/>
              <w:jc w:val="left"/>
              <w:rPr>
                <w:rFonts w:ascii="Arial Narrow" w:hAnsi="Arial Narrow" w:cs="Arial"/>
                <w:sz w:val="18"/>
                <w:szCs w:val="18"/>
              </w:rPr>
            </w:pPr>
            <w:r w:rsidRPr="006428B8">
              <w:rPr>
                <w:rFonts w:ascii="Arial Narrow" w:hAnsi="Arial Narrow" w:cs="Arial"/>
                <w:sz w:val="18"/>
                <w:szCs w:val="18"/>
              </w:rPr>
              <w:t>Cardiac disease specific mortality rate</w:t>
            </w:r>
          </w:p>
          <w:p w:rsidR="006428B8" w:rsidRPr="006428B8" w:rsidRDefault="006428B8" w:rsidP="006428B8">
            <w:pPr>
              <w:spacing w:before="20" w:after="20" w:line="240" w:lineRule="auto"/>
              <w:jc w:val="left"/>
              <w:rPr>
                <w:rFonts w:ascii="Arial Narrow" w:hAnsi="Arial Narrow" w:cs="Arial"/>
                <w:sz w:val="18"/>
                <w:szCs w:val="18"/>
              </w:rPr>
            </w:pPr>
            <w:r w:rsidRPr="006428B8">
              <w:rPr>
                <w:rFonts w:ascii="Arial Narrow" w:hAnsi="Arial Narrow" w:cs="Arial"/>
                <w:sz w:val="18"/>
                <w:szCs w:val="18"/>
              </w:rPr>
              <w:t>Survival rate</w:t>
            </w:r>
          </w:p>
          <w:p w:rsidR="006428B8" w:rsidRPr="006428B8" w:rsidRDefault="006428B8" w:rsidP="006428B8">
            <w:pPr>
              <w:spacing w:before="20" w:after="20" w:line="240" w:lineRule="auto"/>
              <w:jc w:val="left"/>
              <w:rPr>
                <w:rFonts w:ascii="Arial Narrow" w:hAnsi="Arial Narrow" w:cs="Arial"/>
                <w:sz w:val="18"/>
                <w:szCs w:val="18"/>
              </w:rPr>
            </w:pPr>
            <w:r w:rsidRPr="006428B8">
              <w:rPr>
                <w:rFonts w:ascii="Arial Narrow" w:hAnsi="Arial Narrow" w:cs="Arial"/>
                <w:sz w:val="18"/>
                <w:szCs w:val="18"/>
              </w:rPr>
              <w:t>Adverse cardiac event over defined period</w:t>
            </w:r>
          </w:p>
          <w:p w:rsidR="006428B8" w:rsidRPr="006428B8" w:rsidRDefault="006428B8" w:rsidP="006428B8">
            <w:pPr>
              <w:spacing w:before="20" w:after="20" w:line="240" w:lineRule="auto"/>
              <w:jc w:val="left"/>
              <w:rPr>
                <w:rFonts w:ascii="Arial Narrow" w:hAnsi="Arial Narrow" w:cs="Arial"/>
                <w:sz w:val="18"/>
                <w:szCs w:val="18"/>
              </w:rPr>
            </w:pPr>
            <w:r w:rsidRPr="006428B8">
              <w:rPr>
                <w:rFonts w:ascii="Arial Narrow" w:hAnsi="Arial Narrow" w:cs="Arial"/>
                <w:sz w:val="18"/>
                <w:szCs w:val="18"/>
              </w:rPr>
              <w:t>Quality of life scores</w:t>
            </w:r>
          </w:p>
          <w:p w:rsidR="00BC4094" w:rsidRPr="0041746A" w:rsidRDefault="005A3308" w:rsidP="006428B8">
            <w:pPr>
              <w:spacing w:before="20" w:after="20" w:line="240" w:lineRule="auto"/>
              <w:jc w:val="left"/>
              <w:rPr>
                <w:rFonts w:ascii="Arial Narrow" w:hAnsi="Arial Narrow" w:cs="Arial"/>
                <w:sz w:val="18"/>
                <w:szCs w:val="18"/>
              </w:rPr>
            </w:pPr>
            <w:r>
              <w:rPr>
                <w:rFonts w:ascii="Arial Narrow" w:hAnsi="Arial Narrow" w:cs="Arial"/>
                <w:sz w:val="18"/>
                <w:szCs w:val="18"/>
              </w:rPr>
              <w:t>Cardiac hospitalisation</w:t>
            </w:r>
          </w:p>
          <w:p w:rsidR="00BC4094" w:rsidRDefault="00BC4094" w:rsidP="00EF5D4E">
            <w:pPr>
              <w:spacing w:before="20" w:after="20" w:line="240" w:lineRule="auto"/>
              <w:jc w:val="left"/>
              <w:rPr>
                <w:rFonts w:ascii="Arial Narrow" w:hAnsi="Arial Narrow" w:cs="Arial"/>
                <w:sz w:val="18"/>
                <w:szCs w:val="18"/>
                <w:u w:val="single"/>
              </w:rPr>
            </w:pPr>
          </w:p>
          <w:p w:rsidR="00BC4094" w:rsidRPr="0041746A" w:rsidRDefault="00BC4094" w:rsidP="00EF5D4E">
            <w:pPr>
              <w:spacing w:before="20" w:after="20" w:line="240" w:lineRule="auto"/>
              <w:jc w:val="left"/>
              <w:rPr>
                <w:rFonts w:ascii="Arial Narrow" w:hAnsi="Arial Narrow" w:cs="Arial"/>
                <w:sz w:val="18"/>
                <w:szCs w:val="18"/>
                <w:u w:val="single"/>
              </w:rPr>
            </w:pPr>
            <w:r w:rsidRPr="0041746A">
              <w:rPr>
                <w:rFonts w:ascii="Arial Narrow" w:hAnsi="Arial Narrow" w:cs="Arial"/>
                <w:sz w:val="18"/>
                <w:szCs w:val="18"/>
                <w:u w:val="single"/>
              </w:rPr>
              <w:t>Diagnostic accuracy (for detecting viable myocardium or regional functional recovery)</w:t>
            </w:r>
          </w:p>
          <w:p w:rsidR="006428B8" w:rsidRPr="006428B8" w:rsidRDefault="006428B8" w:rsidP="006428B8">
            <w:pPr>
              <w:spacing w:before="20" w:after="20" w:line="240" w:lineRule="auto"/>
              <w:jc w:val="left"/>
              <w:rPr>
                <w:rFonts w:ascii="Arial Narrow" w:hAnsi="Arial Narrow" w:cs="Arial"/>
                <w:sz w:val="18"/>
                <w:szCs w:val="18"/>
              </w:rPr>
            </w:pPr>
            <w:r w:rsidRPr="006428B8">
              <w:rPr>
                <w:rFonts w:ascii="Arial Narrow" w:hAnsi="Arial Narrow" w:cs="Arial"/>
                <w:sz w:val="18"/>
                <w:szCs w:val="18"/>
              </w:rPr>
              <w:t>Sensitivity, specificity (confirmed by reference standard)</w:t>
            </w:r>
          </w:p>
          <w:p w:rsidR="006428B8" w:rsidRPr="006428B8" w:rsidRDefault="006428B8" w:rsidP="006428B8">
            <w:pPr>
              <w:spacing w:before="20" w:after="20" w:line="240" w:lineRule="auto"/>
              <w:jc w:val="left"/>
              <w:rPr>
                <w:rFonts w:ascii="Arial Narrow" w:hAnsi="Arial Narrow" w:cs="Arial"/>
                <w:sz w:val="18"/>
                <w:szCs w:val="18"/>
              </w:rPr>
            </w:pPr>
            <w:r w:rsidRPr="006428B8">
              <w:rPr>
                <w:rFonts w:ascii="Arial Narrow" w:hAnsi="Arial Narrow" w:cs="Arial"/>
                <w:sz w:val="18"/>
                <w:szCs w:val="18"/>
              </w:rPr>
              <w:t>Positive likelihood ratio, negative likelihood ratio (confirmed by reference standard)</w:t>
            </w:r>
          </w:p>
          <w:p w:rsidR="006428B8" w:rsidRPr="006428B8" w:rsidRDefault="006428B8" w:rsidP="006428B8">
            <w:pPr>
              <w:spacing w:before="20" w:after="20" w:line="240" w:lineRule="auto"/>
              <w:jc w:val="left"/>
              <w:rPr>
                <w:rFonts w:ascii="Arial Narrow" w:hAnsi="Arial Narrow" w:cs="Arial"/>
                <w:sz w:val="18"/>
                <w:szCs w:val="18"/>
              </w:rPr>
            </w:pPr>
            <w:r w:rsidRPr="00F87DD0">
              <w:rPr>
                <w:rFonts w:ascii="Arial Narrow" w:hAnsi="Arial Narrow" w:cs="Arial"/>
                <w:sz w:val="18"/>
                <w:szCs w:val="18"/>
              </w:rPr>
              <w:t>Positive predictive va</w:t>
            </w:r>
            <w:r w:rsidRPr="006428B8">
              <w:rPr>
                <w:rFonts w:ascii="Arial Narrow" w:hAnsi="Arial Narrow" w:cs="Arial"/>
                <w:sz w:val="18"/>
                <w:szCs w:val="18"/>
              </w:rPr>
              <w:t>lue, negative predictive value (confirmed by reference standard)</w:t>
            </w:r>
          </w:p>
          <w:p w:rsidR="006428B8" w:rsidRPr="006428B8" w:rsidRDefault="006428B8" w:rsidP="006428B8">
            <w:pPr>
              <w:spacing w:before="20" w:after="20" w:line="240" w:lineRule="auto"/>
              <w:jc w:val="left"/>
              <w:rPr>
                <w:rFonts w:ascii="Arial Narrow" w:hAnsi="Arial Narrow" w:cs="Arial"/>
                <w:sz w:val="18"/>
                <w:szCs w:val="18"/>
              </w:rPr>
            </w:pPr>
            <w:r w:rsidRPr="006428B8">
              <w:rPr>
                <w:rFonts w:ascii="Arial Narrow" w:hAnsi="Arial Narrow" w:cs="Arial"/>
                <w:sz w:val="18"/>
                <w:szCs w:val="18"/>
              </w:rPr>
              <w:t>ROC curves</w:t>
            </w:r>
          </w:p>
          <w:p w:rsidR="00BC4094" w:rsidRDefault="006428B8" w:rsidP="006428B8">
            <w:pPr>
              <w:spacing w:before="20" w:after="20" w:line="240" w:lineRule="auto"/>
              <w:jc w:val="left"/>
              <w:rPr>
                <w:rFonts w:ascii="Arial Narrow" w:hAnsi="Arial Narrow" w:cs="Arial"/>
                <w:sz w:val="18"/>
                <w:szCs w:val="18"/>
              </w:rPr>
            </w:pPr>
            <w:r w:rsidRPr="006428B8">
              <w:rPr>
                <w:rFonts w:ascii="Arial Narrow" w:hAnsi="Arial Narrow" w:cs="Arial"/>
                <w:sz w:val="18"/>
                <w:szCs w:val="18"/>
              </w:rPr>
              <w:t>Unsatisfactory or uninterpretable test results</w:t>
            </w:r>
          </w:p>
          <w:p w:rsidR="006428B8" w:rsidRPr="006428B8" w:rsidRDefault="006428B8" w:rsidP="006428B8">
            <w:pPr>
              <w:spacing w:before="20" w:after="20" w:line="240" w:lineRule="auto"/>
              <w:jc w:val="left"/>
              <w:rPr>
                <w:rFonts w:ascii="Arial Narrow" w:hAnsi="Arial Narrow" w:cs="Arial"/>
                <w:sz w:val="18"/>
                <w:szCs w:val="18"/>
              </w:rPr>
            </w:pPr>
          </w:p>
          <w:p w:rsidR="00BC4094" w:rsidRPr="0041746A" w:rsidRDefault="00BC4094" w:rsidP="00EF5D4E">
            <w:pPr>
              <w:spacing w:before="20" w:after="20" w:line="240" w:lineRule="auto"/>
              <w:jc w:val="left"/>
              <w:rPr>
                <w:rFonts w:ascii="Arial Narrow" w:hAnsi="Arial Narrow" w:cs="Arial"/>
                <w:sz w:val="18"/>
                <w:szCs w:val="18"/>
                <w:u w:val="single"/>
              </w:rPr>
            </w:pPr>
            <w:r w:rsidRPr="0041746A">
              <w:rPr>
                <w:rFonts w:ascii="Arial Narrow" w:hAnsi="Arial Narrow" w:cs="Arial"/>
                <w:sz w:val="18"/>
                <w:szCs w:val="18"/>
                <w:u w:val="single"/>
              </w:rPr>
              <w:t>Patient management</w:t>
            </w:r>
          </w:p>
          <w:p w:rsidR="00BC4094" w:rsidRPr="0041746A" w:rsidRDefault="00BC4094" w:rsidP="00EF5D4E">
            <w:pPr>
              <w:spacing w:before="20" w:after="20" w:line="240" w:lineRule="auto"/>
              <w:jc w:val="left"/>
              <w:rPr>
                <w:rFonts w:ascii="Arial Narrow" w:hAnsi="Arial Narrow" w:cs="Arial"/>
                <w:sz w:val="18"/>
                <w:szCs w:val="18"/>
              </w:rPr>
            </w:pPr>
            <w:r w:rsidRPr="0041746A">
              <w:rPr>
                <w:rFonts w:ascii="Arial Narrow" w:hAnsi="Arial Narrow" w:cs="Arial"/>
                <w:sz w:val="18"/>
                <w:szCs w:val="18"/>
              </w:rPr>
              <w:t>Change in treatment pathway (initiated, ceased, modified, avoided)</w:t>
            </w:r>
          </w:p>
          <w:p w:rsidR="00BC4094" w:rsidRPr="0041746A" w:rsidRDefault="00964117" w:rsidP="00EF5D4E">
            <w:pPr>
              <w:spacing w:before="20" w:after="20" w:line="240" w:lineRule="auto"/>
              <w:jc w:val="left"/>
              <w:rPr>
                <w:rFonts w:ascii="Arial Narrow" w:hAnsi="Arial Narrow" w:cs="Arial"/>
                <w:sz w:val="18"/>
                <w:szCs w:val="18"/>
              </w:rPr>
            </w:pPr>
            <w:r>
              <w:rPr>
                <w:rFonts w:ascii="Arial Narrow" w:hAnsi="Arial Narrow" w:cs="Arial"/>
                <w:sz w:val="18"/>
                <w:szCs w:val="18"/>
              </w:rPr>
              <w:t>Patient compliance/</w:t>
            </w:r>
            <w:r w:rsidR="00BC4094" w:rsidRPr="0041746A">
              <w:rPr>
                <w:rFonts w:ascii="Arial Narrow" w:hAnsi="Arial Narrow" w:cs="Arial"/>
                <w:sz w:val="18"/>
                <w:szCs w:val="18"/>
              </w:rPr>
              <w:t>preference for imaging</w:t>
            </w:r>
          </w:p>
          <w:p w:rsidR="00BC4094" w:rsidRDefault="00BC4094" w:rsidP="00EF5D4E">
            <w:pPr>
              <w:spacing w:before="20" w:after="20" w:line="240" w:lineRule="auto"/>
              <w:jc w:val="left"/>
              <w:rPr>
                <w:rFonts w:ascii="Arial Narrow" w:hAnsi="Arial Narrow" w:cs="Arial"/>
                <w:b/>
                <w:sz w:val="18"/>
                <w:szCs w:val="18"/>
              </w:rPr>
            </w:pPr>
          </w:p>
          <w:p w:rsidR="00BC4094" w:rsidRPr="0041746A" w:rsidRDefault="00BC4094" w:rsidP="00EF5D4E">
            <w:pPr>
              <w:spacing w:before="20" w:after="20" w:line="240" w:lineRule="auto"/>
              <w:jc w:val="left"/>
              <w:rPr>
                <w:rFonts w:ascii="Arial Narrow" w:hAnsi="Arial Narrow" w:cs="Arial"/>
                <w:b/>
                <w:sz w:val="18"/>
                <w:szCs w:val="18"/>
              </w:rPr>
            </w:pPr>
            <w:r w:rsidRPr="0041746A">
              <w:rPr>
                <w:rFonts w:ascii="Arial Narrow" w:hAnsi="Arial Narrow" w:cs="Arial"/>
                <w:b/>
                <w:sz w:val="18"/>
                <w:szCs w:val="18"/>
              </w:rPr>
              <w:t>Safety</w:t>
            </w:r>
          </w:p>
          <w:p w:rsidR="00964117" w:rsidRPr="00964117" w:rsidRDefault="00964117" w:rsidP="00964117">
            <w:pPr>
              <w:spacing w:before="20" w:after="20" w:line="240" w:lineRule="auto"/>
              <w:jc w:val="left"/>
              <w:rPr>
                <w:rFonts w:ascii="Arial Narrow" w:hAnsi="Arial Narrow" w:cs="Arial"/>
                <w:sz w:val="18"/>
                <w:szCs w:val="18"/>
              </w:rPr>
            </w:pPr>
            <w:r w:rsidRPr="00964117">
              <w:rPr>
                <w:rFonts w:ascii="Arial Narrow" w:hAnsi="Arial Narrow" w:cs="Arial"/>
                <w:sz w:val="18"/>
                <w:szCs w:val="18"/>
              </w:rPr>
              <w:t>Gadolinium contrast adverse reaction</w:t>
            </w:r>
          </w:p>
          <w:p w:rsidR="00964117" w:rsidRPr="00964117" w:rsidRDefault="00964117" w:rsidP="00964117">
            <w:pPr>
              <w:spacing w:before="20" w:after="20" w:line="240" w:lineRule="auto"/>
              <w:jc w:val="left"/>
              <w:rPr>
                <w:rFonts w:ascii="Arial Narrow" w:hAnsi="Arial Narrow" w:cs="Arial"/>
                <w:sz w:val="18"/>
                <w:szCs w:val="18"/>
              </w:rPr>
            </w:pPr>
            <w:r w:rsidRPr="00964117">
              <w:rPr>
                <w:rFonts w:ascii="Arial Narrow" w:hAnsi="Arial Narrow" w:cs="Arial"/>
                <w:sz w:val="18"/>
                <w:szCs w:val="18"/>
              </w:rPr>
              <w:t>Claustrophobia</w:t>
            </w:r>
          </w:p>
          <w:p w:rsidR="00964117" w:rsidRPr="00964117" w:rsidRDefault="00964117" w:rsidP="00964117">
            <w:pPr>
              <w:spacing w:before="20" w:after="20" w:line="240" w:lineRule="auto"/>
              <w:jc w:val="left"/>
              <w:rPr>
                <w:rFonts w:ascii="Arial Narrow" w:hAnsi="Arial Narrow" w:cs="Arial"/>
                <w:sz w:val="18"/>
                <w:szCs w:val="18"/>
              </w:rPr>
            </w:pPr>
            <w:r w:rsidRPr="00964117">
              <w:rPr>
                <w:rFonts w:ascii="Arial Narrow" w:hAnsi="Arial Narrow" w:cs="Arial"/>
                <w:sz w:val="18"/>
                <w:szCs w:val="18"/>
              </w:rPr>
              <w:t>Physical harms from follow-up testing</w:t>
            </w:r>
          </w:p>
          <w:p w:rsidR="00964117" w:rsidRPr="00964117" w:rsidRDefault="00964117" w:rsidP="00964117">
            <w:pPr>
              <w:spacing w:before="20" w:after="20" w:line="240" w:lineRule="auto"/>
              <w:jc w:val="left"/>
              <w:rPr>
                <w:rFonts w:ascii="Arial Narrow" w:hAnsi="Arial Narrow" w:cs="Arial"/>
                <w:sz w:val="18"/>
                <w:szCs w:val="18"/>
              </w:rPr>
            </w:pPr>
            <w:r w:rsidRPr="00964117">
              <w:rPr>
                <w:rFonts w:ascii="Arial Narrow" w:hAnsi="Arial Narrow" w:cs="Arial"/>
                <w:sz w:val="18"/>
                <w:szCs w:val="18"/>
              </w:rPr>
              <w:t>Other adverse events arising from CMRI</w:t>
            </w:r>
          </w:p>
          <w:p w:rsidR="008161A6" w:rsidRDefault="008161A6" w:rsidP="00EF5D4E">
            <w:pPr>
              <w:spacing w:before="20" w:after="20" w:line="240" w:lineRule="auto"/>
              <w:jc w:val="left"/>
              <w:rPr>
                <w:rFonts w:ascii="Arial Narrow" w:hAnsi="Arial Narrow" w:cs="Arial"/>
                <w:sz w:val="18"/>
                <w:szCs w:val="18"/>
              </w:rPr>
            </w:pPr>
          </w:p>
          <w:p w:rsidR="008161A6" w:rsidRPr="008161A6" w:rsidRDefault="008161A6" w:rsidP="008161A6">
            <w:pPr>
              <w:spacing w:before="20" w:after="20" w:line="240" w:lineRule="auto"/>
              <w:jc w:val="left"/>
              <w:rPr>
                <w:rFonts w:ascii="Arial Narrow" w:hAnsi="Arial Narrow" w:cs="Arial"/>
                <w:b/>
                <w:sz w:val="18"/>
                <w:szCs w:val="18"/>
              </w:rPr>
            </w:pPr>
            <w:r w:rsidRPr="008161A6">
              <w:rPr>
                <w:rFonts w:ascii="Arial Narrow" w:hAnsi="Arial Narrow" w:cs="Arial"/>
                <w:b/>
                <w:sz w:val="18"/>
                <w:szCs w:val="18"/>
              </w:rPr>
              <w:t xml:space="preserve">Cost-effectiveness </w:t>
            </w:r>
          </w:p>
          <w:p w:rsidR="008161A6" w:rsidRPr="008161A6" w:rsidRDefault="002D3026" w:rsidP="008161A6">
            <w:pPr>
              <w:spacing w:before="20" w:after="20" w:line="240" w:lineRule="auto"/>
              <w:jc w:val="left"/>
              <w:rPr>
                <w:rFonts w:ascii="Arial Narrow" w:hAnsi="Arial Narrow" w:cs="Arial"/>
                <w:sz w:val="18"/>
                <w:szCs w:val="18"/>
              </w:rPr>
            </w:pPr>
            <w:r>
              <w:rPr>
                <w:rFonts w:ascii="Arial Narrow" w:hAnsi="Arial Narrow" w:cs="Arial"/>
                <w:sz w:val="18"/>
                <w:szCs w:val="18"/>
              </w:rPr>
              <w:t>Cost</w:t>
            </w:r>
          </w:p>
          <w:p w:rsidR="008161A6" w:rsidRPr="008161A6" w:rsidRDefault="008161A6" w:rsidP="008161A6">
            <w:pPr>
              <w:spacing w:before="20" w:after="20" w:line="240" w:lineRule="auto"/>
              <w:jc w:val="left"/>
              <w:rPr>
                <w:rFonts w:ascii="Arial Narrow" w:hAnsi="Arial Narrow" w:cs="Arial"/>
                <w:sz w:val="18"/>
                <w:szCs w:val="18"/>
              </w:rPr>
            </w:pPr>
            <w:r w:rsidRPr="008161A6">
              <w:rPr>
                <w:rFonts w:ascii="Arial Narrow" w:hAnsi="Arial Narrow" w:cs="Arial"/>
                <w:sz w:val="18"/>
                <w:szCs w:val="18"/>
              </w:rPr>
              <w:t>Cost per quality adjusted life year or disability adjusted life year</w:t>
            </w:r>
          </w:p>
          <w:p w:rsidR="008161A6" w:rsidRPr="008A28D4" w:rsidRDefault="008161A6" w:rsidP="008161A6">
            <w:pPr>
              <w:spacing w:before="20" w:after="20" w:line="240" w:lineRule="auto"/>
              <w:jc w:val="left"/>
              <w:rPr>
                <w:rFonts w:ascii="Arial Narrow" w:hAnsi="Arial Narrow" w:cs="Arial"/>
                <w:sz w:val="18"/>
                <w:szCs w:val="18"/>
              </w:rPr>
            </w:pPr>
            <w:r w:rsidRPr="008161A6">
              <w:rPr>
                <w:rFonts w:ascii="Arial Narrow" w:hAnsi="Arial Narrow" w:cs="Arial"/>
                <w:sz w:val="18"/>
                <w:szCs w:val="18"/>
              </w:rPr>
              <w:t>Incremental cost-effectiveness ratio</w:t>
            </w:r>
          </w:p>
        </w:tc>
      </w:tr>
    </w:tbl>
    <w:p w:rsidR="009428CF" w:rsidRDefault="009428CF" w:rsidP="00395EE6">
      <w:pPr>
        <w:spacing w:before="120"/>
        <w:rPr>
          <w:b/>
        </w:rPr>
      </w:pPr>
    </w:p>
    <w:p w:rsidR="00DA0E07" w:rsidRPr="008D4FFC" w:rsidRDefault="00DA0E07" w:rsidP="00395EE6">
      <w:pPr>
        <w:spacing w:before="120"/>
        <w:rPr>
          <w:bCs/>
          <w:u w:val="words"/>
        </w:rPr>
      </w:pPr>
      <w:r w:rsidRPr="009428CF">
        <w:rPr>
          <w:b/>
        </w:rPr>
        <w:t>Research question for review:</w:t>
      </w:r>
      <w:r w:rsidRPr="009428CF">
        <w:t xml:space="preserve"> In </w:t>
      </w:r>
      <w:r w:rsidR="00D52CD4" w:rsidRPr="009428CF">
        <w:t xml:space="preserve">adult </w:t>
      </w:r>
      <w:r w:rsidRPr="009428CF">
        <w:t xml:space="preserve">patients with an existing diagnosis of </w:t>
      </w:r>
      <w:r w:rsidR="002B19F7" w:rsidRPr="009428CF">
        <w:t xml:space="preserve">significant </w:t>
      </w:r>
      <w:r w:rsidRPr="009428CF">
        <w:t xml:space="preserve">CAD, who have a history of </w:t>
      </w:r>
      <w:r w:rsidR="002B19F7" w:rsidRPr="009428CF">
        <w:t>ischaemic heart disease</w:t>
      </w:r>
      <w:r w:rsidR="001F46B8" w:rsidRPr="009428CF">
        <w:t xml:space="preserve">, </w:t>
      </w:r>
      <w:r w:rsidRPr="009428CF">
        <w:t>impaired left ventricular function</w:t>
      </w:r>
      <w:r w:rsidR="008D4FFC" w:rsidRPr="009428CF">
        <w:t>,</w:t>
      </w:r>
      <w:r w:rsidR="006426E9" w:rsidRPr="009428CF">
        <w:t xml:space="preserve"> and are being considered for revascularisation</w:t>
      </w:r>
      <w:r w:rsidR="00297111" w:rsidRPr="009428CF">
        <w:t>,</w:t>
      </w:r>
      <w:r w:rsidR="006426E9" w:rsidRPr="009428CF">
        <w:t xml:space="preserve"> </w:t>
      </w:r>
      <w:r w:rsidRPr="009428CF">
        <w:t xml:space="preserve">what are the safety, effectiveness and cost-effectiveness of CMRI in determining viable myocardium compared </w:t>
      </w:r>
      <w:r w:rsidR="00111842" w:rsidRPr="009428CF">
        <w:t>to</w:t>
      </w:r>
      <w:r w:rsidRPr="009428CF">
        <w:t xml:space="preserve"> stress echocardiography, SPECT, FDG PET and </w:t>
      </w:r>
      <w:r w:rsidR="001A4F53" w:rsidRPr="009428CF">
        <w:t>CT perfusion imaging</w:t>
      </w:r>
      <w:r w:rsidR="009462D0" w:rsidRPr="009428CF">
        <w:t xml:space="preserve"> with delayed contrast enhancement</w:t>
      </w:r>
      <w:r w:rsidRPr="009428CF">
        <w:t>?</w:t>
      </w:r>
    </w:p>
    <w:p w:rsidR="00724C3E" w:rsidRPr="003C794D" w:rsidRDefault="007252D5" w:rsidP="00C24DFC">
      <w:pPr>
        <w:pStyle w:val="Heading1"/>
      </w:pPr>
      <w:bookmarkStart w:id="45" w:name="_Toc401572804"/>
      <w:r>
        <w:t>Health care resources</w:t>
      </w:r>
      <w:r w:rsidR="00D53851" w:rsidRPr="00D53851">
        <w:t xml:space="preserve"> </w:t>
      </w:r>
      <w:r w:rsidR="00D53851" w:rsidRPr="00A34E9C">
        <w:t>affected</w:t>
      </w:r>
      <w:r w:rsidR="00D53851">
        <w:t xml:space="preserve"> by introduction of proposed intervention</w:t>
      </w:r>
      <w:bookmarkEnd w:id="45"/>
    </w:p>
    <w:p w:rsidR="00335712" w:rsidRPr="0065473E" w:rsidRDefault="00335712" w:rsidP="00C24DFC">
      <w:pPr>
        <w:rPr>
          <w:lang w:val="en-GB" w:eastAsia="ja-JP"/>
        </w:rPr>
      </w:pPr>
      <w:r w:rsidRPr="0065473E">
        <w:rPr>
          <w:lang w:val="en-GB" w:eastAsia="ja-JP"/>
        </w:rPr>
        <w:t>More information regarding the resources to be considered in the economic analysis is required. Particularly with reference to the investigative resources used to identify the eligible population and the resource utilisation associated with the comparators for the proposed service. The applicant has provided a comprehensive list of direct practice cost components of the proposed medical service</w:t>
      </w:r>
      <w:r w:rsidR="00A71108">
        <w:rPr>
          <w:lang w:val="en-GB" w:eastAsia="ja-JP"/>
        </w:rPr>
        <w:t xml:space="preserve">; these are provided </w:t>
      </w:r>
      <w:r w:rsidR="00C24DFC">
        <w:rPr>
          <w:lang w:val="en-GB" w:eastAsia="ja-JP"/>
        </w:rPr>
        <w:t>in</w:t>
      </w:r>
      <w:r w:rsidR="00AA3051">
        <w:rPr>
          <w:lang w:val="en-GB" w:eastAsia="ja-JP"/>
        </w:rPr>
        <w:t xml:space="preserve"> </w:t>
      </w:r>
      <w:r w:rsidR="00DE4292">
        <w:rPr>
          <w:lang w:val="en-GB" w:eastAsia="ja-JP"/>
        </w:rPr>
        <w:t>Appendix C.</w:t>
      </w:r>
    </w:p>
    <w:p w:rsidR="00335712" w:rsidRPr="0065473E" w:rsidRDefault="00335712" w:rsidP="00335712">
      <w:pPr>
        <w:rPr>
          <w:lang w:val="en-GB" w:eastAsia="ja-JP"/>
        </w:rPr>
      </w:pPr>
      <w:r w:rsidRPr="0065473E">
        <w:rPr>
          <w:lang w:val="en-GB" w:eastAsia="ja-JP"/>
        </w:rPr>
        <w:lastRenderedPageBreak/>
        <w:t>The proposed medical service is likely to change the utilisation of echocardiography and nuclear medicine as MRI would form a substitute test for one or a combination of these services. The applicant states that by avoiding layered testing, healthcare expenditure will be reduced. The applicant also states that the use of MRI may also avoid the need for coronary angiography in cases of sus</w:t>
      </w:r>
      <w:r w:rsidR="00DE4292">
        <w:rPr>
          <w:lang w:val="en-GB" w:eastAsia="ja-JP"/>
        </w:rPr>
        <w:t>pected coronary artery disease.</w:t>
      </w:r>
    </w:p>
    <w:p w:rsidR="00335712" w:rsidRPr="0065473E" w:rsidRDefault="00335712" w:rsidP="00335712">
      <w:pPr>
        <w:rPr>
          <w:lang w:val="en-GB" w:eastAsia="ja-JP"/>
        </w:rPr>
      </w:pPr>
      <w:r w:rsidRPr="0065473E">
        <w:rPr>
          <w:lang w:val="en-GB" w:eastAsia="ja-JP"/>
        </w:rPr>
        <w:t xml:space="preserve">The applicant proposes that there is no substitute medical service for the use of MRI in myocardial tissue characterisation. Therefore MRI for tissue characterisation constitutes an additional diagnostic </w:t>
      </w:r>
      <w:r w:rsidR="00053868">
        <w:rPr>
          <w:lang w:val="en-GB" w:eastAsia="ja-JP"/>
        </w:rPr>
        <w:t>service and considerations of any additional costs to the healthca</w:t>
      </w:r>
      <w:r w:rsidR="00DE4292">
        <w:rPr>
          <w:lang w:val="en-GB" w:eastAsia="ja-JP"/>
        </w:rPr>
        <w:t>re system should be considered.</w:t>
      </w:r>
    </w:p>
    <w:p w:rsidR="00335712" w:rsidRDefault="00335712" w:rsidP="00335712">
      <w:pPr>
        <w:rPr>
          <w:lang w:val="en-GB" w:eastAsia="ja-JP"/>
        </w:rPr>
      </w:pPr>
      <w:r w:rsidRPr="0065473E">
        <w:rPr>
          <w:lang w:val="en-GB" w:eastAsia="ja-JP"/>
        </w:rPr>
        <w:t xml:space="preserve">The assessment phase </w:t>
      </w:r>
      <w:r w:rsidR="00053868">
        <w:rPr>
          <w:lang w:val="en-GB" w:eastAsia="ja-JP"/>
        </w:rPr>
        <w:t>will</w:t>
      </w:r>
      <w:r w:rsidRPr="0065473E">
        <w:rPr>
          <w:lang w:val="en-GB" w:eastAsia="ja-JP"/>
        </w:rPr>
        <w:t xml:space="preserve"> also need to consider the impact of the proposed service on the downstream costs to the health system. The application states that MRI offers more accurate diagnoses than current reference standards and additionally provides information that may be used to select patients who are more likely to respond to certain treatments. This may result in </w:t>
      </w:r>
      <w:r w:rsidR="00053868">
        <w:rPr>
          <w:lang w:val="en-GB" w:eastAsia="ja-JP"/>
        </w:rPr>
        <w:t>changed</w:t>
      </w:r>
      <w:r w:rsidRPr="0065473E">
        <w:rPr>
          <w:lang w:val="en-GB" w:eastAsia="ja-JP"/>
        </w:rPr>
        <w:t xml:space="preserve"> cost</w:t>
      </w:r>
      <w:r w:rsidR="00053868">
        <w:rPr>
          <w:lang w:val="en-GB" w:eastAsia="ja-JP"/>
        </w:rPr>
        <w:t>s</w:t>
      </w:r>
      <w:r w:rsidRPr="0065473E">
        <w:rPr>
          <w:lang w:val="en-GB" w:eastAsia="ja-JP"/>
        </w:rPr>
        <w:t xml:space="preserve"> to the healthcare system as patients may be more likely to receive appropriate treatment</w:t>
      </w:r>
      <w:r w:rsidR="00053868">
        <w:rPr>
          <w:lang w:val="en-GB" w:eastAsia="ja-JP"/>
        </w:rPr>
        <w:t>, or different therapeutic option</w:t>
      </w:r>
      <w:r w:rsidR="00DE4292">
        <w:rPr>
          <w:lang w:val="en-GB" w:eastAsia="ja-JP"/>
        </w:rPr>
        <w:t>s</w:t>
      </w:r>
      <w:r w:rsidR="007567A6">
        <w:rPr>
          <w:lang w:val="en-GB" w:eastAsia="ja-JP"/>
        </w:rPr>
        <w:t>,</w:t>
      </w:r>
      <w:r w:rsidR="00DE4292">
        <w:rPr>
          <w:lang w:val="en-GB" w:eastAsia="ja-JP"/>
        </w:rPr>
        <w:t xml:space="preserve"> than </w:t>
      </w:r>
      <w:r w:rsidR="0004200A">
        <w:rPr>
          <w:lang w:val="en-GB" w:eastAsia="ja-JP"/>
        </w:rPr>
        <w:t xml:space="preserve">they were </w:t>
      </w:r>
      <w:r w:rsidR="00DE4292">
        <w:rPr>
          <w:lang w:val="en-GB" w:eastAsia="ja-JP"/>
        </w:rPr>
        <w:t>prior to receiving CMRI.</w:t>
      </w:r>
    </w:p>
    <w:p w:rsidR="00142C89" w:rsidRPr="0065473E" w:rsidRDefault="00142C89" w:rsidP="00142C89">
      <w:pPr>
        <w:keepNext/>
        <w:spacing w:after="40" w:line="240" w:lineRule="auto"/>
        <w:ind w:left="709" w:hanging="709"/>
        <w:rPr>
          <w:rFonts w:ascii="Arial Narrow" w:eastAsia="Times New Roman" w:hAnsi="Arial Narrow"/>
          <w:b/>
          <w:lang w:val="en-GB" w:eastAsia="ja-JP"/>
        </w:rPr>
      </w:pPr>
      <w:bookmarkStart w:id="46" w:name="_Ref283143211"/>
      <w:bookmarkStart w:id="47" w:name="_Ref283143206"/>
      <w:r w:rsidRPr="0065473E">
        <w:rPr>
          <w:rFonts w:ascii="Arial Narrow" w:eastAsia="Times New Roman" w:hAnsi="Arial Narrow"/>
          <w:b/>
          <w:lang w:val="en-GB" w:eastAsia="ja-JP"/>
        </w:rPr>
        <w:t xml:space="preserve">Table </w:t>
      </w:r>
      <w:r w:rsidRPr="0065473E">
        <w:rPr>
          <w:rFonts w:ascii="Arial Narrow" w:eastAsia="Times New Roman" w:hAnsi="Arial Narrow"/>
          <w:b/>
          <w:lang w:val="en-GB" w:eastAsia="ja-JP"/>
        </w:rPr>
        <w:fldChar w:fldCharType="begin"/>
      </w:r>
      <w:r w:rsidRPr="0065473E">
        <w:rPr>
          <w:rFonts w:ascii="Arial Narrow" w:eastAsia="Times New Roman" w:hAnsi="Arial Narrow"/>
          <w:b/>
          <w:lang w:val="en-GB" w:eastAsia="ja-JP"/>
        </w:rPr>
        <w:instrText xml:space="preserve"> SEQ Table \* ARABIC </w:instrText>
      </w:r>
      <w:r w:rsidRPr="0065473E">
        <w:rPr>
          <w:rFonts w:ascii="Arial Narrow" w:eastAsia="Times New Roman" w:hAnsi="Arial Narrow"/>
          <w:b/>
          <w:lang w:val="en-GB" w:eastAsia="ja-JP"/>
        </w:rPr>
        <w:fldChar w:fldCharType="separate"/>
      </w:r>
      <w:r w:rsidR="00EF6BFA">
        <w:rPr>
          <w:rFonts w:ascii="Arial Narrow" w:eastAsia="Times New Roman" w:hAnsi="Arial Narrow"/>
          <w:b/>
          <w:noProof/>
          <w:lang w:val="en-GB" w:eastAsia="ja-JP"/>
        </w:rPr>
        <w:t>8</w:t>
      </w:r>
      <w:r w:rsidRPr="0065473E">
        <w:rPr>
          <w:rFonts w:ascii="Arial Narrow" w:eastAsia="Times New Roman" w:hAnsi="Arial Narrow"/>
          <w:b/>
          <w:noProof/>
          <w:lang w:val="en-GB" w:eastAsia="ja-JP"/>
        </w:rPr>
        <w:fldChar w:fldCharType="end"/>
      </w:r>
      <w:bookmarkEnd w:id="46"/>
      <w:r w:rsidRPr="0065473E">
        <w:rPr>
          <w:rFonts w:ascii="Arial Narrow" w:eastAsia="Times New Roman" w:hAnsi="Arial Narrow"/>
          <w:b/>
          <w:lang w:val="en-GB" w:eastAsia="ja-JP"/>
        </w:rPr>
        <w:tab/>
        <w:t>List of resources to be considered in the economic analysis</w:t>
      </w:r>
      <w:bookmarkEnd w:id="4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00"/>
        <w:gridCol w:w="900"/>
        <w:gridCol w:w="900"/>
        <w:gridCol w:w="898"/>
        <w:gridCol w:w="736"/>
        <w:gridCol w:w="737"/>
        <w:gridCol w:w="737"/>
        <w:gridCol w:w="737"/>
        <w:gridCol w:w="737"/>
        <w:gridCol w:w="737"/>
      </w:tblGrid>
      <w:tr w:rsidR="00142C89" w:rsidRPr="0065473E" w:rsidTr="004C15F8">
        <w:trPr>
          <w:tblHeader/>
        </w:trPr>
        <w:tc>
          <w:tcPr>
            <w:tcW w:w="1728" w:type="dxa"/>
            <w:vMerge w:val="restart"/>
          </w:tcPr>
          <w:p w:rsidR="00142C89" w:rsidRPr="0065473E" w:rsidRDefault="00142C89" w:rsidP="008E4F7D">
            <w:pPr>
              <w:keepNext/>
              <w:spacing w:after="0" w:line="240" w:lineRule="auto"/>
              <w:rPr>
                <w:rFonts w:ascii="Arial Narrow" w:hAnsi="Arial Narrow"/>
                <w:b/>
                <w:sz w:val="18"/>
              </w:rPr>
            </w:pPr>
          </w:p>
        </w:tc>
        <w:tc>
          <w:tcPr>
            <w:tcW w:w="900" w:type="dxa"/>
            <w:vMerge w:val="restart"/>
            <w:shd w:val="clear" w:color="auto" w:fill="E5B8B7" w:themeFill="accent2" w:themeFillTint="66"/>
            <w:vAlign w:val="center"/>
          </w:tcPr>
          <w:p w:rsidR="00142C89" w:rsidRPr="0065473E" w:rsidRDefault="00142C89" w:rsidP="008E4F7D">
            <w:pPr>
              <w:keepNext/>
              <w:spacing w:after="0" w:line="240" w:lineRule="auto"/>
              <w:jc w:val="center"/>
              <w:rPr>
                <w:rFonts w:ascii="Arial Narrow" w:hAnsi="Arial Narrow"/>
                <w:b/>
                <w:sz w:val="18"/>
              </w:rPr>
            </w:pPr>
            <w:r w:rsidRPr="0065473E">
              <w:rPr>
                <w:rFonts w:ascii="Arial Narrow" w:hAnsi="Arial Narrow"/>
                <w:b/>
                <w:sz w:val="18"/>
              </w:rPr>
              <w:t>Provider of resource</w:t>
            </w:r>
          </w:p>
        </w:tc>
        <w:tc>
          <w:tcPr>
            <w:tcW w:w="900" w:type="dxa"/>
            <w:vMerge w:val="restart"/>
            <w:shd w:val="clear" w:color="auto" w:fill="E5B8B7" w:themeFill="accent2" w:themeFillTint="66"/>
            <w:vAlign w:val="center"/>
          </w:tcPr>
          <w:p w:rsidR="00142C89" w:rsidRPr="0065473E" w:rsidRDefault="00142C89" w:rsidP="008E4F7D">
            <w:pPr>
              <w:keepNext/>
              <w:spacing w:after="0" w:line="240" w:lineRule="auto"/>
              <w:jc w:val="center"/>
              <w:rPr>
                <w:rFonts w:ascii="Arial Narrow" w:hAnsi="Arial Narrow"/>
                <w:b/>
                <w:sz w:val="18"/>
              </w:rPr>
            </w:pPr>
            <w:r w:rsidRPr="0065473E">
              <w:rPr>
                <w:rFonts w:ascii="Arial Narrow" w:hAnsi="Arial Narrow"/>
                <w:b/>
                <w:sz w:val="18"/>
              </w:rPr>
              <w:t>Setting in which resource is provided</w:t>
            </w:r>
          </w:p>
        </w:tc>
        <w:tc>
          <w:tcPr>
            <w:tcW w:w="900" w:type="dxa"/>
            <w:vMerge w:val="restart"/>
            <w:shd w:val="clear" w:color="auto" w:fill="D6E3BC" w:themeFill="accent3" w:themeFillTint="66"/>
            <w:vAlign w:val="center"/>
          </w:tcPr>
          <w:p w:rsidR="00142C89" w:rsidRPr="0065473E" w:rsidRDefault="00142C89" w:rsidP="008E4F7D">
            <w:pPr>
              <w:keepNext/>
              <w:spacing w:after="0" w:line="240" w:lineRule="auto"/>
              <w:jc w:val="center"/>
              <w:rPr>
                <w:rFonts w:ascii="Arial Narrow" w:hAnsi="Arial Narrow"/>
                <w:b/>
                <w:sz w:val="18"/>
              </w:rPr>
            </w:pPr>
            <w:r w:rsidRPr="0065473E">
              <w:rPr>
                <w:rFonts w:ascii="Arial Narrow" w:hAnsi="Arial Narrow"/>
                <w:b/>
                <w:sz w:val="18"/>
              </w:rPr>
              <w:t>Proportion of patients receiving resource</w:t>
            </w:r>
          </w:p>
        </w:tc>
        <w:tc>
          <w:tcPr>
            <w:tcW w:w="898" w:type="dxa"/>
            <w:vMerge w:val="restart"/>
            <w:shd w:val="clear" w:color="auto" w:fill="D6E3BC" w:themeFill="accent3" w:themeFillTint="66"/>
            <w:vAlign w:val="center"/>
          </w:tcPr>
          <w:p w:rsidR="00142C89" w:rsidRPr="0065473E" w:rsidRDefault="00142C89" w:rsidP="008E4F7D">
            <w:pPr>
              <w:keepNext/>
              <w:spacing w:after="0" w:line="240" w:lineRule="auto"/>
              <w:jc w:val="center"/>
              <w:rPr>
                <w:rFonts w:ascii="Arial Narrow" w:hAnsi="Arial Narrow"/>
                <w:b/>
                <w:sz w:val="18"/>
              </w:rPr>
            </w:pPr>
            <w:r w:rsidRPr="0065473E">
              <w:rPr>
                <w:rFonts w:ascii="Arial Narrow" w:hAnsi="Arial Narrow"/>
                <w:b/>
                <w:sz w:val="18"/>
              </w:rPr>
              <w:t>Number of units of resource per relevant time horizon per patient receiving resource</w:t>
            </w:r>
          </w:p>
        </w:tc>
        <w:tc>
          <w:tcPr>
            <w:tcW w:w="4421" w:type="dxa"/>
            <w:gridSpan w:val="6"/>
            <w:shd w:val="clear" w:color="auto" w:fill="FBD4B4" w:themeFill="accent6" w:themeFillTint="66"/>
          </w:tcPr>
          <w:p w:rsidR="00142C89" w:rsidRPr="0065473E" w:rsidRDefault="00142C89" w:rsidP="008E4F7D">
            <w:pPr>
              <w:keepNext/>
              <w:spacing w:after="0" w:line="240" w:lineRule="auto"/>
              <w:jc w:val="center"/>
              <w:rPr>
                <w:rFonts w:ascii="Arial Narrow" w:hAnsi="Arial Narrow"/>
                <w:b/>
                <w:sz w:val="18"/>
              </w:rPr>
            </w:pPr>
            <w:r w:rsidRPr="0065473E">
              <w:rPr>
                <w:rFonts w:ascii="Arial Narrow" w:hAnsi="Arial Narrow"/>
                <w:b/>
                <w:sz w:val="18"/>
              </w:rPr>
              <w:t>Disaggregated unit cost</w:t>
            </w:r>
          </w:p>
        </w:tc>
      </w:tr>
      <w:tr w:rsidR="00142C89" w:rsidRPr="0065473E" w:rsidTr="004C15F8">
        <w:trPr>
          <w:tblHeader/>
        </w:trPr>
        <w:tc>
          <w:tcPr>
            <w:tcW w:w="1728" w:type="dxa"/>
            <w:vMerge/>
          </w:tcPr>
          <w:p w:rsidR="00142C89" w:rsidRPr="0065473E" w:rsidRDefault="00142C89" w:rsidP="008E4F7D">
            <w:pPr>
              <w:keepNext/>
              <w:spacing w:after="0" w:line="240" w:lineRule="auto"/>
              <w:rPr>
                <w:rFonts w:ascii="Arial Narrow" w:hAnsi="Arial Narrow"/>
                <w:sz w:val="18"/>
              </w:rPr>
            </w:pPr>
          </w:p>
        </w:tc>
        <w:tc>
          <w:tcPr>
            <w:tcW w:w="900" w:type="dxa"/>
            <w:vMerge/>
            <w:shd w:val="clear" w:color="auto" w:fill="E5B8B7" w:themeFill="accent2" w:themeFillTint="66"/>
          </w:tcPr>
          <w:p w:rsidR="00142C89" w:rsidRPr="0065473E" w:rsidRDefault="00142C89" w:rsidP="008E4F7D">
            <w:pPr>
              <w:keepNext/>
              <w:spacing w:after="0" w:line="240" w:lineRule="auto"/>
              <w:jc w:val="center"/>
              <w:rPr>
                <w:rFonts w:ascii="Arial Narrow" w:hAnsi="Arial Narrow"/>
                <w:sz w:val="18"/>
              </w:rPr>
            </w:pPr>
          </w:p>
        </w:tc>
        <w:tc>
          <w:tcPr>
            <w:tcW w:w="900" w:type="dxa"/>
            <w:vMerge/>
            <w:shd w:val="clear" w:color="auto" w:fill="E5B8B7" w:themeFill="accent2" w:themeFillTint="66"/>
          </w:tcPr>
          <w:p w:rsidR="00142C89" w:rsidRPr="0065473E" w:rsidRDefault="00142C89" w:rsidP="008E4F7D">
            <w:pPr>
              <w:keepNext/>
              <w:spacing w:after="0" w:line="240" w:lineRule="auto"/>
              <w:jc w:val="center"/>
              <w:rPr>
                <w:rFonts w:ascii="Arial Narrow" w:hAnsi="Arial Narrow"/>
                <w:sz w:val="18"/>
              </w:rPr>
            </w:pPr>
          </w:p>
        </w:tc>
        <w:tc>
          <w:tcPr>
            <w:tcW w:w="900" w:type="dxa"/>
            <w:vMerge/>
            <w:shd w:val="clear" w:color="auto" w:fill="D6E3BC" w:themeFill="accent3" w:themeFillTint="66"/>
          </w:tcPr>
          <w:p w:rsidR="00142C89" w:rsidRPr="0065473E" w:rsidRDefault="00142C89" w:rsidP="008E4F7D">
            <w:pPr>
              <w:keepNext/>
              <w:spacing w:after="0" w:line="240" w:lineRule="auto"/>
              <w:jc w:val="center"/>
              <w:rPr>
                <w:rFonts w:ascii="Arial Narrow" w:hAnsi="Arial Narrow"/>
                <w:sz w:val="18"/>
              </w:rPr>
            </w:pPr>
          </w:p>
        </w:tc>
        <w:tc>
          <w:tcPr>
            <w:tcW w:w="898" w:type="dxa"/>
            <w:vMerge/>
            <w:shd w:val="clear" w:color="auto" w:fill="D6E3BC" w:themeFill="accent3" w:themeFillTint="66"/>
          </w:tcPr>
          <w:p w:rsidR="00142C89" w:rsidRPr="0065473E" w:rsidRDefault="00142C89" w:rsidP="008E4F7D">
            <w:pPr>
              <w:keepNext/>
              <w:spacing w:after="0" w:line="240" w:lineRule="auto"/>
              <w:jc w:val="center"/>
              <w:rPr>
                <w:rFonts w:ascii="Arial Narrow" w:hAnsi="Arial Narrow"/>
                <w:sz w:val="18"/>
              </w:rPr>
            </w:pPr>
          </w:p>
        </w:tc>
        <w:tc>
          <w:tcPr>
            <w:tcW w:w="736" w:type="dxa"/>
            <w:shd w:val="clear" w:color="auto" w:fill="FBD4B4" w:themeFill="accent6" w:themeFillTint="66"/>
            <w:vAlign w:val="center"/>
          </w:tcPr>
          <w:p w:rsidR="00142C89" w:rsidRPr="0065473E" w:rsidRDefault="00142C89" w:rsidP="008E4F7D">
            <w:pPr>
              <w:keepNext/>
              <w:spacing w:after="0" w:line="240" w:lineRule="auto"/>
              <w:jc w:val="center"/>
              <w:rPr>
                <w:rFonts w:ascii="Arial Narrow" w:hAnsi="Arial Narrow"/>
                <w:b/>
                <w:sz w:val="18"/>
              </w:rPr>
            </w:pPr>
            <w:r w:rsidRPr="0065473E">
              <w:rPr>
                <w:rFonts w:ascii="Arial Narrow" w:hAnsi="Arial Narrow"/>
                <w:b/>
                <w:sz w:val="18"/>
              </w:rPr>
              <w:t>MBS</w:t>
            </w:r>
          </w:p>
        </w:tc>
        <w:tc>
          <w:tcPr>
            <w:tcW w:w="737" w:type="dxa"/>
            <w:shd w:val="clear" w:color="auto" w:fill="FBD4B4" w:themeFill="accent6" w:themeFillTint="66"/>
            <w:vAlign w:val="center"/>
          </w:tcPr>
          <w:p w:rsidR="00142C89" w:rsidRPr="0065473E" w:rsidRDefault="00142C89" w:rsidP="008E4F7D">
            <w:pPr>
              <w:keepNext/>
              <w:spacing w:after="0" w:line="240" w:lineRule="auto"/>
              <w:jc w:val="center"/>
              <w:rPr>
                <w:rFonts w:ascii="Arial Narrow" w:hAnsi="Arial Narrow"/>
                <w:b/>
                <w:sz w:val="18"/>
              </w:rPr>
            </w:pPr>
            <w:r w:rsidRPr="0065473E">
              <w:rPr>
                <w:rFonts w:ascii="Arial Narrow" w:hAnsi="Arial Narrow"/>
                <w:b/>
                <w:sz w:val="18"/>
              </w:rPr>
              <w:t>Safety nets*</w:t>
            </w:r>
          </w:p>
        </w:tc>
        <w:tc>
          <w:tcPr>
            <w:tcW w:w="737" w:type="dxa"/>
            <w:shd w:val="clear" w:color="auto" w:fill="FBD4B4" w:themeFill="accent6" w:themeFillTint="66"/>
            <w:vAlign w:val="center"/>
          </w:tcPr>
          <w:p w:rsidR="00142C89" w:rsidRPr="0065473E" w:rsidRDefault="00142C89" w:rsidP="008E4F7D">
            <w:pPr>
              <w:keepNext/>
              <w:spacing w:after="0" w:line="240" w:lineRule="auto"/>
              <w:jc w:val="center"/>
              <w:rPr>
                <w:rFonts w:ascii="Arial Narrow" w:hAnsi="Arial Narrow"/>
                <w:b/>
                <w:sz w:val="18"/>
              </w:rPr>
            </w:pPr>
            <w:r w:rsidRPr="0065473E">
              <w:rPr>
                <w:rFonts w:ascii="Arial Narrow" w:hAnsi="Arial Narrow"/>
                <w:b/>
                <w:sz w:val="18"/>
              </w:rPr>
              <w:t xml:space="preserve">Other </w:t>
            </w:r>
            <w:proofErr w:type="spellStart"/>
            <w:r w:rsidRPr="0065473E">
              <w:rPr>
                <w:rFonts w:ascii="Arial Narrow" w:hAnsi="Arial Narrow"/>
                <w:b/>
                <w:sz w:val="18"/>
              </w:rPr>
              <w:t>govt</w:t>
            </w:r>
            <w:proofErr w:type="spellEnd"/>
            <w:r w:rsidRPr="0065473E">
              <w:rPr>
                <w:rFonts w:ascii="Arial Narrow" w:hAnsi="Arial Narrow"/>
                <w:b/>
                <w:sz w:val="18"/>
              </w:rPr>
              <w:t xml:space="preserve"> budget</w:t>
            </w:r>
          </w:p>
        </w:tc>
        <w:tc>
          <w:tcPr>
            <w:tcW w:w="737" w:type="dxa"/>
            <w:shd w:val="clear" w:color="auto" w:fill="FBD4B4" w:themeFill="accent6" w:themeFillTint="66"/>
            <w:vAlign w:val="center"/>
          </w:tcPr>
          <w:p w:rsidR="00142C89" w:rsidRPr="0065473E" w:rsidRDefault="00142C89" w:rsidP="008E4F7D">
            <w:pPr>
              <w:keepNext/>
              <w:spacing w:after="0" w:line="240" w:lineRule="auto"/>
              <w:jc w:val="center"/>
              <w:rPr>
                <w:rFonts w:ascii="Arial Narrow" w:hAnsi="Arial Narrow"/>
                <w:b/>
                <w:sz w:val="18"/>
              </w:rPr>
            </w:pPr>
            <w:r w:rsidRPr="0065473E">
              <w:rPr>
                <w:rFonts w:ascii="Arial Narrow" w:hAnsi="Arial Narrow"/>
                <w:b/>
                <w:sz w:val="18"/>
              </w:rPr>
              <w:t>Private health insurer</w:t>
            </w:r>
          </w:p>
        </w:tc>
        <w:tc>
          <w:tcPr>
            <w:tcW w:w="737" w:type="dxa"/>
            <w:shd w:val="clear" w:color="auto" w:fill="FBD4B4" w:themeFill="accent6" w:themeFillTint="66"/>
            <w:vAlign w:val="center"/>
          </w:tcPr>
          <w:p w:rsidR="00142C89" w:rsidRPr="0065473E" w:rsidRDefault="00142C89" w:rsidP="008E4F7D">
            <w:pPr>
              <w:keepNext/>
              <w:spacing w:after="0" w:line="240" w:lineRule="auto"/>
              <w:jc w:val="center"/>
              <w:rPr>
                <w:rFonts w:ascii="Arial Narrow" w:hAnsi="Arial Narrow"/>
                <w:b/>
                <w:sz w:val="18"/>
              </w:rPr>
            </w:pPr>
            <w:r w:rsidRPr="0065473E">
              <w:rPr>
                <w:rFonts w:ascii="Arial Narrow" w:hAnsi="Arial Narrow"/>
                <w:b/>
                <w:sz w:val="18"/>
              </w:rPr>
              <w:t>Patient</w:t>
            </w:r>
          </w:p>
        </w:tc>
        <w:tc>
          <w:tcPr>
            <w:tcW w:w="737" w:type="dxa"/>
            <w:shd w:val="clear" w:color="auto" w:fill="FBD4B4" w:themeFill="accent6" w:themeFillTint="66"/>
            <w:vAlign w:val="center"/>
          </w:tcPr>
          <w:p w:rsidR="00142C89" w:rsidRPr="0065473E" w:rsidRDefault="00142C89" w:rsidP="008E4F7D">
            <w:pPr>
              <w:keepNext/>
              <w:spacing w:after="0" w:line="240" w:lineRule="auto"/>
              <w:jc w:val="center"/>
              <w:rPr>
                <w:rFonts w:ascii="Arial Narrow" w:hAnsi="Arial Narrow"/>
                <w:b/>
                <w:sz w:val="18"/>
              </w:rPr>
            </w:pPr>
            <w:r w:rsidRPr="0065473E">
              <w:rPr>
                <w:rFonts w:ascii="Arial Narrow" w:hAnsi="Arial Narrow"/>
                <w:b/>
                <w:sz w:val="18"/>
              </w:rPr>
              <w:t>Total cost</w:t>
            </w:r>
          </w:p>
        </w:tc>
      </w:tr>
      <w:tr w:rsidR="00142C89" w:rsidRPr="0065473E" w:rsidTr="004C15F8">
        <w:tc>
          <w:tcPr>
            <w:tcW w:w="9747" w:type="dxa"/>
            <w:gridSpan w:val="11"/>
            <w:shd w:val="clear" w:color="auto" w:fill="FFFFFF" w:themeFill="background1"/>
            <w:vAlign w:val="center"/>
          </w:tcPr>
          <w:p w:rsidR="00142C89" w:rsidRPr="0065473E" w:rsidRDefault="00142C89" w:rsidP="008E4F7D">
            <w:pPr>
              <w:spacing w:after="0" w:line="240" w:lineRule="auto"/>
              <w:rPr>
                <w:rFonts w:ascii="Arial Narrow" w:hAnsi="Arial Narrow"/>
                <w:sz w:val="18"/>
                <w:u w:val="single"/>
              </w:rPr>
            </w:pPr>
            <w:r w:rsidRPr="0065473E">
              <w:rPr>
                <w:rFonts w:ascii="Arial Narrow" w:hAnsi="Arial Narrow"/>
                <w:sz w:val="18"/>
                <w:u w:val="single"/>
              </w:rPr>
              <w:t xml:space="preserve">Resources provided to identify eligible population </w:t>
            </w:r>
          </w:p>
        </w:tc>
      </w:tr>
      <w:tr w:rsidR="00142C89" w:rsidRPr="0065473E" w:rsidTr="004C15F8">
        <w:tc>
          <w:tcPr>
            <w:tcW w:w="1728" w:type="dxa"/>
          </w:tcPr>
          <w:p w:rsidR="00142C89" w:rsidRPr="0065473E" w:rsidRDefault="00142C89" w:rsidP="00207E86">
            <w:pPr>
              <w:numPr>
                <w:ilvl w:val="2"/>
                <w:numId w:val="5"/>
              </w:numPr>
              <w:spacing w:after="0" w:line="240" w:lineRule="auto"/>
              <w:ind w:left="360" w:hanging="218"/>
              <w:contextualSpacing/>
              <w:rPr>
                <w:rFonts w:ascii="Arial Narrow" w:hAnsi="Arial Narrow"/>
                <w:sz w:val="18"/>
              </w:rPr>
            </w:pPr>
            <w:r w:rsidRPr="0065473E">
              <w:rPr>
                <w:rFonts w:ascii="Arial Narrow" w:hAnsi="Arial Narrow"/>
                <w:sz w:val="18"/>
              </w:rPr>
              <w:t>Diagnostic procedures</w:t>
            </w:r>
          </w:p>
        </w:tc>
        <w:tc>
          <w:tcPr>
            <w:tcW w:w="900" w:type="dxa"/>
            <w:shd w:val="clear" w:color="auto" w:fill="E5B8B7" w:themeFill="accent2" w:themeFillTint="66"/>
          </w:tcPr>
          <w:p w:rsidR="00142C89" w:rsidRPr="0065473E" w:rsidRDefault="00142C89" w:rsidP="0041520A">
            <w:pPr>
              <w:spacing w:after="0" w:line="240" w:lineRule="auto"/>
              <w:contextualSpacing/>
              <w:jc w:val="left"/>
              <w:rPr>
                <w:rFonts w:ascii="Arial Narrow" w:hAnsi="Arial Narrow"/>
                <w:sz w:val="18"/>
              </w:rPr>
            </w:pPr>
            <w:r w:rsidRPr="0065473E">
              <w:rPr>
                <w:rFonts w:ascii="Arial Narrow" w:hAnsi="Arial Narrow"/>
                <w:sz w:val="18"/>
              </w:rPr>
              <w:t>Appropriately trained Cardiologist or Radiologist</w:t>
            </w:r>
          </w:p>
        </w:tc>
        <w:tc>
          <w:tcPr>
            <w:tcW w:w="900" w:type="dxa"/>
            <w:shd w:val="clear" w:color="auto" w:fill="E5B8B7" w:themeFill="accent2" w:themeFillTint="66"/>
          </w:tcPr>
          <w:p w:rsidR="00142C89" w:rsidRPr="0065473E" w:rsidRDefault="00142C89" w:rsidP="0041520A">
            <w:pPr>
              <w:spacing w:after="0" w:line="240" w:lineRule="auto"/>
              <w:contextualSpacing/>
              <w:jc w:val="left"/>
              <w:rPr>
                <w:rFonts w:ascii="Arial Narrow" w:hAnsi="Arial Narrow"/>
                <w:sz w:val="18"/>
              </w:rPr>
            </w:pPr>
            <w:r w:rsidRPr="0065473E">
              <w:rPr>
                <w:rFonts w:ascii="Arial Narrow" w:hAnsi="Arial Narrow"/>
                <w:sz w:val="18"/>
              </w:rPr>
              <w:t>At private rooms/radiology practice; or in a private or public hospital</w:t>
            </w:r>
          </w:p>
        </w:tc>
        <w:tc>
          <w:tcPr>
            <w:tcW w:w="900" w:type="dxa"/>
            <w:shd w:val="clear" w:color="auto" w:fill="D6E3BC" w:themeFill="accent3" w:themeFillTint="66"/>
          </w:tcPr>
          <w:p w:rsidR="00142C89" w:rsidRPr="0065473E" w:rsidRDefault="00142C89" w:rsidP="008E4F7D">
            <w:pPr>
              <w:spacing w:after="0" w:line="240" w:lineRule="auto"/>
              <w:jc w:val="center"/>
              <w:rPr>
                <w:rFonts w:ascii="Arial Narrow" w:hAnsi="Arial Narrow"/>
                <w:sz w:val="18"/>
              </w:rPr>
            </w:pPr>
          </w:p>
        </w:tc>
        <w:tc>
          <w:tcPr>
            <w:tcW w:w="898" w:type="dxa"/>
            <w:shd w:val="clear" w:color="auto" w:fill="D6E3BC" w:themeFill="accent3" w:themeFillTint="66"/>
          </w:tcPr>
          <w:p w:rsidR="00142C89" w:rsidRPr="0065473E" w:rsidRDefault="00142C89" w:rsidP="008E4F7D">
            <w:pPr>
              <w:spacing w:after="0" w:line="240" w:lineRule="auto"/>
              <w:jc w:val="center"/>
              <w:rPr>
                <w:rFonts w:ascii="Arial Narrow" w:hAnsi="Arial Narrow"/>
                <w:sz w:val="18"/>
              </w:rPr>
            </w:pPr>
          </w:p>
        </w:tc>
        <w:tc>
          <w:tcPr>
            <w:tcW w:w="736"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633B3F" w:rsidP="008E4F7D">
            <w:pPr>
              <w:spacing w:after="0" w:line="240" w:lineRule="auto"/>
              <w:jc w:val="center"/>
              <w:rPr>
                <w:rFonts w:ascii="Arial Narrow" w:hAnsi="Arial Narrow"/>
                <w:sz w:val="18"/>
              </w:rPr>
            </w:pPr>
            <w:r>
              <w:rPr>
                <w:rFonts w:ascii="Arial Narrow" w:hAnsi="Arial Narrow"/>
                <w:sz w:val="18"/>
              </w:rPr>
              <w:t>TBD</w:t>
            </w:r>
          </w:p>
        </w:tc>
      </w:tr>
      <w:tr w:rsidR="00142C89" w:rsidRPr="0065473E" w:rsidTr="004C15F8">
        <w:tc>
          <w:tcPr>
            <w:tcW w:w="9747" w:type="dxa"/>
            <w:gridSpan w:val="11"/>
            <w:shd w:val="clear" w:color="auto" w:fill="FFFFFF" w:themeFill="background1"/>
            <w:vAlign w:val="center"/>
          </w:tcPr>
          <w:p w:rsidR="00142C89" w:rsidRPr="0065473E" w:rsidRDefault="00142C89" w:rsidP="008E4F7D">
            <w:pPr>
              <w:spacing w:after="0" w:line="240" w:lineRule="auto"/>
              <w:rPr>
                <w:rFonts w:ascii="Arial Narrow" w:hAnsi="Arial Narrow"/>
                <w:sz w:val="18"/>
                <w:u w:val="single"/>
              </w:rPr>
            </w:pPr>
            <w:r w:rsidRPr="0065473E">
              <w:rPr>
                <w:rFonts w:ascii="Arial Narrow" w:hAnsi="Arial Narrow"/>
                <w:sz w:val="18"/>
                <w:u w:val="single"/>
              </w:rPr>
              <w:t>Resources provided to deliver comparator 1 (Nuclear medicine)</w:t>
            </w:r>
          </w:p>
        </w:tc>
      </w:tr>
      <w:tr w:rsidR="00142C89" w:rsidRPr="0065473E" w:rsidTr="004C15F8">
        <w:tc>
          <w:tcPr>
            <w:tcW w:w="1728" w:type="dxa"/>
          </w:tcPr>
          <w:p w:rsidR="00142C89" w:rsidRPr="0065473E" w:rsidRDefault="00142C89" w:rsidP="00940A76">
            <w:pPr>
              <w:numPr>
                <w:ilvl w:val="2"/>
                <w:numId w:val="5"/>
              </w:numPr>
              <w:spacing w:after="0" w:line="240" w:lineRule="auto"/>
              <w:ind w:left="360" w:hanging="218"/>
              <w:contextualSpacing/>
              <w:jc w:val="left"/>
              <w:rPr>
                <w:rFonts w:ascii="Arial Narrow" w:hAnsi="Arial Narrow"/>
                <w:sz w:val="18"/>
              </w:rPr>
            </w:pPr>
            <w:r w:rsidRPr="0065473E">
              <w:rPr>
                <w:rFonts w:ascii="Arial Narrow" w:hAnsi="Arial Narrow"/>
                <w:sz w:val="18"/>
              </w:rPr>
              <w:t>Nuclear Medicine</w:t>
            </w:r>
          </w:p>
        </w:tc>
        <w:tc>
          <w:tcPr>
            <w:tcW w:w="900" w:type="dxa"/>
            <w:shd w:val="clear" w:color="auto" w:fill="E5B8B7" w:themeFill="accent2" w:themeFillTint="66"/>
          </w:tcPr>
          <w:p w:rsidR="00142C89" w:rsidRPr="0065473E" w:rsidRDefault="00142C89" w:rsidP="00BD772E">
            <w:pPr>
              <w:spacing w:after="0" w:line="240" w:lineRule="auto"/>
              <w:jc w:val="left"/>
              <w:rPr>
                <w:rFonts w:ascii="Arial Narrow" w:hAnsi="Arial Narrow"/>
                <w:sz w:val="18"/>
              </w:rPr>
            </w:pPr>
            <w:r w:rsidRPr="0065473E">
              <w:rPr>
                <w:rFonts w:ascii="Arial Narrow" w:hAnsi="Arial Narrow"/>
                <w:sz w:val="18"/>
              </w:rPr>
              <w:t>Specialist</w:t>
            </w:r>
          </w:p>
        </w:tc>
        <w:tc>
          <w:tcPr>
            <w:tcW w:w="900" w:type="dxa"/>
            <w:shd w:val="clear" w:color="auto" w:fill="E5B8B7" w:themeFill="accent2" w:themeFillTint="66"/>
          </w:tcPr>
          <w:p w:rsidR="00142C89" w:rsidRPr="0065473E" w:rsidRDefault="0041520A" w:rsidP="00940A76">
            <w:pPr>
              <w:spacing w:after="0" w:line="240" w:lineRule="auto"/>
              <w:contextualSpacing/>
              <w:jc w:val="left"/>
              <w:rPr>
                <w:rFonts w:ascii="Arial Narrow" w:hAnsi="Arial Narrow"/>
                <w:sz w:val="18"/>
              </w:rPr>
            </w:pPr>
            <w:r w:rsidRPr="0065473E">
              <w:rPr>
                <w:rFonts w:ascii="Arial Narrow" w:hAnsi="Arial Narrow"/>
                <w:sz w:val="18"/>
              </w:rPr>
              <w:t>Outpatient</w:t>
            </w:r>
            <w:r>
              <w:rPr>
                <w:rFonts w:ascii="Arial Narrow" w:hAnsi="Arial Narrow"/>
                <w:sz w:val="18"/>
              </w:rPr>
              <w:t xml:space="preserve"> or </w:t>
            </w:r>
            <w:r w:rsidRPr="0065473E">
              <w:rPr>
                <w:rFonts w:ascii="Arial Narrow" w:hAnsi="Arial Narrow"/>
                <w:sz w:val="18"/>
              </w:rPr>
              <w:t>inpatient</w:t>
            </w:r>
          </w:p>
        </w:tc>
        <w:tc>
          <w:tcPr>
            <w:tcW w:w="900" w:type="dxa"/>
            <w:shd w:val="clear" w:color="auto" w:fill="D6E3BC" w:themeFill="accent3" w:themeFillTint="66"/>
          </w:tcPr>
          <w:p w:rsidR="00142C89" w:rsidRPr="0065473E" w:rsidRDefault="00142C89" w:rsidP="00940A76">
            <w:pPr>
              <w:spacing w:after="0" w:line="240" w:lineRule="auto"/>
              <w:jc w:val="left"/>
              <w:rPr>
                <w:rFonts w:ascii="Arial Narrow" w:hAnsi="Arial Narrow"/>
                <w:sz w:val="18"/>
              </w:rPr>
            </w:pPr>
          </w:p>
        </w:tc>
        <w:tc>
          <w:tcPr>
            <w:tcW w:w="898" w:type="dxa"/>
            <w:shd w:val="clear" w:color="auto" w:fill="D6E3BC" w:themeFill="accent3" w:themeFillTint="66"/>
          </w:tcPr>
          <w:p w:rsidR="00142C89" w:rsidRPr="0065473E" w:rsidRDefault="00142C89" w:rsidP="008E4F7D">
            <w:pPr>
              <w:spacing w:after="0" w:line="240" w:lineRule="auto"/>
              <w:jc w:val="center"/>
              <w:rPr>
                <w:rFonts w:ascii="Arial Narrow" w:hAnsi="Arial Narrow"/>
                <w:sz w:val="18"/>
              </w:rPr>
            </w:pPr>
          </w:p>
        </w:tc>
        <w:tc>
          <w:tcPr>
            <w:tcW w:w="736"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633B3F" w:rsidP="008E4F7D">
            <w:pPr>
              <w:spacing w:after="0" w:line="240" w:lineRule="auto"/>
              <w:jc w:val="center"/>
              <w:rPr>
                <w:rFonts w:ascii="Arial Narrow" w:hAnsi="Arial Narrow"/>
                <w:sz w:val="18"/>
              </w:rPr>
            </w:pPr>
            <w:r>
              <w:rPr>
                <w:rFonts w:ascii="Arial Narrow" w:hAnsi="Arial Narrow"/>
                <w:sz w:val="18"/>
              </w:rPr>
              <w:t>TBD</w:t>
            </w:r>
          </w:p>
        </w:tc>
      </w:tr>
      <w:tr w:rsidR="00142C89" w:rsidRPr="0065473E" w:rsidTr="004C15F8">
        <w:tc>
          <w:tcPr>
            <w:tcW w:w="9747" w:type="dxa"/>
            <w:gridSpan w:val="11"/>
            <w:shd w:val="clear" w:color="auto" w:fill="FFFFFF" w:themeFill="background1"/>
            <w:vAlign w:val="center"/>
          </w:tcPr>
          <w:p w:rsidR="00142C89" w:rsidRPr="0065473E" w:rsidRDefault="00142C89" w:rsidP="00940A76">
            <w:pPr>
              <w:spacing w:after="0" w:line="240" w:lineRule="auto"/>
              <w:jc w:val="left"/>
              <w:rPr>
                <w:rFonts w:ascii="Arial Narrow" w:hAnsi="Arial Narrow"/>
                <w:sz w:val="18"/>
                <w:u w:val="single"/>
              </w:rPr>
            </w:pPr>
            <w:r w:rsidRPr="004C15F8">
              <w:rPr>
                <w:rFonts w:ascii="Arial Narrow" w:hAnsi="Arial Narrow"/>
                <w:sz w:val="18"/>
                <w:u w:val="single"/>
                <w:shd w:val="clear" w:color="auto" w:fill="FFFFFF" w:themeFill="background1"/>
              </w:rPr>
              <w:t>Resources provided in association with comparator 1 (e.g., pre-treatments, co-administered interventions, resources used to monitor or in follow-up, resource</w:t>
            </w:r>
            <w:r w:rsidRPr="0065473E">
              <w:rPr>
                <w:rFonts w:ascii="Arial Narrow" w:hAnsi="Arial Narrow"/>
                <w:sz w:val="18"/>
                <w:u w:val="single"/>
              </w:rPr>
              <w:t>s used in management of adverse events, resources used for treatment of down-stream conditions)</w:t>
            </w:r>
          </w:p>
        </w:tc>
      </w:tr>
      <w:tr w:rsidR="00142C89" w:rsidRPr="0065473E" w:rsidTr="004C15F8">
        <w:tc>
          <w:tcPr>
            <w:tcW w:w="1728" w:type="dxa"/>
          </w:tcPr>
          <w:p w:rsidR="00142C89" w:rsidRPr="0065473E" w:rsidRDefault="00142C89" w:rsidP="00940A76">
            <w:pPr>
              <w:spacing w:after="0" w:line="240" w:lineRule="auto"/>
              <w:ind w:left="360"/>
              <w:contextualSpacing/>
              <w:jc w:val="left"/>
              <w:rPr>
                <w:rFonts w:ascii="Arial Narrow" w:hAnsi="Arial Narrow"/>
                <w:sz w:val="18"/>
              </w:rPr>
            </w:pPr>
          </w:p>
        </w:tc>
        <w:tc>
          <w:tcPr>
            <w:tcW w:w="900" w:type="dxa"/>
            <w:shd w:val="clear" w:color="auto" w:fill="E5B8B7" w:themeFill="accent2" w:themeFillTint="66"/>
          </w:tcPr>
          <w:p w:rsidR="00142C89" w:rsidRPr="0065473E" w:rsidRDefault="00142C89" w:rsidP="00940A76">
            <w:pPr>
              <w:spacing w:after="0" w:line="240" w:lineRule="auto"/>
              <w:jc w:val="left"/>
              <w:rPr>
                <w:rFonts w:ascii="Arial Narrow" w:hAnsi="Arial Narrow"/>
                <w:sz w:val="18"/>
              </w:rPr>
            </w:pPr>
          </w:p>
        </w:tc>
        <w:tc>
          <w:tcPr>
            <w:tcW w:w="900" w:type="dxa"/>
            <w:shd w:val="clear" w:color="auto" w:fill="E5B8B7" w:themeFill="accent2" w:themeFillTint="66"/>
          </w:tcPr>
          <w:p w:rsidR="00142C89" w:rsidRPr="0065473E" w:rsidRDefault="00142C89" w:rsidP="00940A76">
            <w:pPr>
              <w:spacing w:after="0" w:line="240" w:lineRule="auto"/>
              <w:jc w:val="left"/>
              <w:rPr>
                <w:rFonts w:ascii="Arial Narrow" w:hAnsi="Arial Narrow"/>
                <w:sz w:val="18"/>
              </w:rPr>
            </w:pPr>
          </w:p>
        </w:tc>
        <w:tc>
          <w:tcPr>
            <w:tcW w:w="900" w:type="dxa"/>
            <w:shd w:val="clear" w:color="auto" w:fill="D6E3BC" w:themeFill="accent3" w:themeFillTint="66"/>
          </w:tcPr>
          <w:p w:rsidR="00142C89" w:rsidRPr="0065473E" w:rsidRDefault="00142C89" w:rsidP="00940A76">
            <w:pPr>
              <w:spacing w:after="0" w:line="240" w:lineRule="auto"/>
              <w:jc w:val="left"/>
              <w:rPr>
                <w:rFonts w:ascii="Arial Narrow" w:hAnsi="Arial Narrow"/>
                <w:sz w:val="18"/>
              </w:rPr>
            </w:pPr>
          </w:p>
        </w:tc>
        <w:tc>
          <w:tcPr>
            <w:tcW w:w="898" w:type="dxa"/>
            <w:shd w:val="clear" w:color="auto" w:fill="D6E3BC" w:themeFill="accent3" w:themeFillTint="66"/>
          </w:tcPr>
          <w:p w:rsidR="00142C89" w:rsidRPr="0065473E" w:rsidRDefault="00142C89" w:rsidP="008E4F7D">
            <w:pPr>
              <w:spacing w:after="0" w:line="240" w:lineRule="auto"/>
              <w:jc w:val="center"/>
              <w:rPr>
                <w:rFonts w:ascii="Arial Narrow" w:hAnsi="Arial Narrow"/>
                <w:sz w:val="18"/>
              </w:rPr>
            </w:pPr>
          </w:p>
        </w:tc>
        <w:tc>
          <w:tcPr>
            <w:tcW w:w="736"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633B3F" w:rsidP="008E4F7D">
            <w:pPr>
              <w:spacing w:after="0" w:line="240" w:lineRule="auto"/>
              <w:jc w:val="center"/>
              <w:rPr>
                <w:rFonts w:ascii="Arial Narrow" w:hAnsi="Arial Narrow"/>
                <w:sz w:val="18"/>
              </w:rPr>
            </w:pPr>
            <w:r>
              <w:rPr>
                <w:rFonts w:ascii="Arial Narrow" w:hAnsi="Arial Narrow"/>
                <w:sz w:val="18"/>
              </w:rPr>
              <w:t>TBD</w:t>
            </w:r>
          </w:p>
        </w:tc>
      </w:tr>
      <w:tr w:rsidR="00142C89" w:rsidRPr="0065473E" w:rsidTr="004C15F8">
        <w:tc>
          <w:tcPr>
            <w:tcW w:w="9747" w:type="dxa"/>
            <w:gridSpan w:val="11"/>
            <w:shd w:val="clear" w:color="auto" w:fill="FFFFFF" w:themeFill="background1"/>
            <w:vAlign w:val="center"/>
          </w:tcPr>
          <w:p w:rsidR="00142C89" w:rsidRPr="0065473E" w:rsidRDefault="00142C89" w:rsidP="00940A76">
            <w:pPr>
              <w:spacing w:after="0" w:line="240" w:lineRule="auto"/>
              <w:jc w:val="left"/>
              <w:rPr>
                <w:rFonts w:ascii="Arial Narrow" w:hAnsi="Arial Narrow"/>
                <w:sz w:val="18"/>
                <w:u w:val="single"/>
              </w:rPr>
            </w:pPr>
            <w:r w:rsidRPr="0065473E">
              <w:rPr>
                <w:rFonts w:ascii="Arial Narrow" w:hAnsi="Arial Narrow"/>
                <w:sz w:val="18"/>
                <w:u w:val="single"/>
              </w:rPr>
              <w:t>Resources provided to deliver comparator 2 (echocardiography)</w:t>
            </w:r>
          </w:p>
        </w:tc>
      </w:tr>
      <w:tr w:rsidR="00142C89" w:rsidRPr="0065473E" w:rsidTr="004C15F8">
        <w:tc>
          <w:tcPr>
            <w:tcW w:w="1728" w:type="dxa"/>
          </w:tcPr>
          <w:p w:rsidR="00142C89" w:rsidRPr="0065473E" w:rsidRDefault="00142C89" w:rsidP="00940A76">
            <w:pPr>
              <w:numPr>
                <w:ilvl w:val="2"/>
                <w:numId w:val="5"/>
              </w:numPr>
              <w:spacing w:after="0" w:line="240" w:lineRule="auto"/>
              <w:ind w:left="360" w:hanging="218"/>
              <w:contextualSpacing/>
              <w:jc w:val="left"/>
              <w:rPr>
                <w:rFonts w:ascii="Arial Narrow" w:hAnsi="Arial Narrow"/>
                <w:sz w:val="18"/>
              </w:rPr>
            </w:pPr>
            <w:r w:rsidRPr="0065473E">
              <w:rPr>
                <w:rFonts w:ascii="Arial Narrow" w:hAnsi="Arial Narrow"/>
                <w:sz w:val="18"/>
              </w:rPr>
              <w:t>Echocardiography</w:t>
            </w:r>
          </w:p>
        </w:tc>
        <w:tc>
          <w:tcPr>
            <w:tcW w:w="900" w:type="dxa"/>
            <w:shd w:val="clear" w:color="auto" w:fill="E5B8B7" w:themeFill="accent2" w:themeFillTint="66"/>
          </w:tcPr>
          <w:p w:rsidR="00142C89" w:rsidRPr="0065473E" w:rsidRDefault="00142C89" w:rsidP="00940A76">
            <w:pPr>
              <w:spacing w:after="0" w:line="240" w:lineRule="auto"/>
              <w:jc w:val="left"/>
              <w:rPr>
                <w:rFonts w:ascii="Arial Narrow" w:hAnsi="Arial Narrow"/>
                <w:sz w:val="18"/>
              </w:rPr>
            </w:pPr>
            <w:r w:rsidRPr="0065473E">
              <w:rPr>
                <w:rFonts w:ascii="Arial Narrow" w:hAnsi="Arial Narrow"/>
                <w:sz w:val="18"/>
              </w:rPr>
              <w:t>Specialist</w:t>
            </w:r>
          </w:p>
        </w:tc>
        <w:tc>
          <w:tcPr>
            <w:tcW w:w="900" w:type="dxa"/>
            <w:shd w:val="clear" w:color="auto" w:fill="E5B8B7" w:themeFill="accent2" w:themeFillTint="66"/>
          </w:tcPr>
          <w:p w:rsidR="00142C89" w:rsidRPr="0065473E" w:rsidRDefault="0041520A" w:rsidP="00940A76">
            <w:pPr>
              <w:spacing w:after="0" w:line="240" w:lineRule="auto"/>
              <w:jc w:val="left"/>
              <w:rPr>
                <w:rFonts w:ascii="Arial Narrow" w:hAnsi="Arial Narrow"/>
                <w:sz w:val="18"/>
              </w:rPr>
            </w:pPr>
            <w:r w:rsidRPr="0065473E">
              <w:rPr>
                <w:rFonts w:ascii="Arial Narrow" w:hAnsi="Arial Narrow"/>
                <w:sz w:val="18"/>
              </w:rPr>
              <w:t>Outpatient</w:t>
            </w:r>
            <w:r>
              <w:rPr>
                <w:rFonts w:ascii="Arial Narrow" w:hAnsi="Arial Narrow"/>
                <w:sz w:val="18"/>
              </w:rPr>
              <w:t xml:space="preserve"> or </w:t>
            </w:r>
            <w:r w:rsidRPr="0065473E">
              <w:rPr>
                <w:rFonts w:ascii="Arial Narrow" w:hAnsi="Arial Narrow"/>
                <w:sz w:val="18"/>
              </w:rPr>
              <w:t>inpatient</w:t>
            </w:r>
          </w:p>
        </w:tc>
        <w:tc>
          <w:tcPr>
            <w:tcW w:w="900" w:type="dxa"/>
            <w:shd w:val="clear" w:color="auto" w:fill="D6E3BC" w:themeFill="accent3" w:themeFillTint="66"/>
          </w:tcPr>
          <w:p w:rsidR="00142C89" w:rsidRPr="0065473E" w:rsidRDefault="00142C89" w:rsidP="00940A76">
            <w:pPr>
              <w:spacing w:after="0" w:line="240" w:lineRule="auto"/>
              <w:jc w:val="left"/>
              <w:rPr>
                <w:rFonts w:ascii="Arial Narrow" w:hAnsi="Arial Narrow"/>
                <w:sz w:val="18"/>
              </w:rPr>
            </w:pPr>
          </w:p>
        </w:tc>
        <w:tc>
          <w:tcPr>
            <w:tcW w:w="898" w:type="dxa"/>
            <w:shd w:val="clear" w:color="auto" w:fill="D6E3BC" w:themeFill="accent3" w:themeFillTint="66"/>
          </w:tcPr>
          <w:p w:rsidR="00142C89" w:rsidRPr="0065473E" w:rsidRDefault="00142C89" w:rsidP="008E4F7D">
            <w:pPr>
              <w:spacing w:after="0" w:line="240" w:lineRule="auto"/>
              <w:jc w:val="center"/>
              <w:rPr>
                <w:rFonts w:ascii="Arial Narrow" w:hAnsi="Arial Narrow"/>
                <w:sz w:val="18"/>
              </w:rPr>
            </w:pPr>
          </w:p>
        </w:tc>
        <w:tc>
          <w:tcPr>
            <w:tcW w:w="736"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633B3F" w:rsidP="008E4F7D">
            <w:pPr>
              <w:spacing w:after="0" w:line="240" w:lineRule="auto"/>
              <w:jc w:val="center"/>
              <w:rPr>
                <w:rFonts w:ascii="Arial Narrow" w:hAnsi="Arial Narrow"/>
                <w:sz w:val="18"/>
              </w:rPr>
            </w:pPr>
            <w:r>
              <w:rPr>
                <w:rFonts w:ascii="Arial Narrow" w:hAnsi="Arial Narrow"/>
                <w:sz w:val="18"/>
              </w:rPr>
              <w:t>TBD</w:t>
            </w:r>
          </w:p>
        </w:tc>
      </w:tr>
      <w:tr w:rsidR="00142C89" w:rsidRPr="0065473E" w:rsidTr="004C15F8">
        <w:tc>
          <w:tcPr>
            <w:tcW w:w="9747" w:type="dxa"/>
            <w:gridSpan w:val="11"/>
            <w:shd w:val="clear" w:color="auto" w:fill="FFFFFF" w:themeFill="background1"/>
            <w:vAlign w:val="center"/>
          </w:tcPr>
          <w:p w:rsidR="00142C89" w:rsidRPr="0065473E" w:rsidRDefault="00142C89" w:rsidP="00940A76">
            <w:pPr>
              <w:spacing w:after="0" w:line="240" w:lineRule="auto"/>
              <w:jc w:val="left"/>
              <w:rPr>
                <w:rFonts w:ascii="Arial Narrow" w:hAnsi="Arial Narrow"/>
                <w:sz w:val="18"/>
                <w:u w:val="single"/>
              </w:rPr>
            </w:pPr>
            <w:r w:rsidRPr="0065473E">
              <w:rPr>
                <w:rFonts w:ascii="Arial Narrow" w:hAnsi="Arial Narrow"/>
                <w:sz w:val="18"/>
                <w:u w:val="single"/>
              </w:rPr>
              <w:t xml:space="preserve">Resources provided in association with comparator 2, </w:t>
            </w:r>
            <w:proofErr w:type="spellStart"/>
            <w:r w:rsidRPr="0065473E">
              <w:rPr>
                <w:rFonts w:ascii="Arial Narrow" w:hAnsi="Arial Narrow"/>
                <w:sz w:val="18"/>
                <w:u w:val="single"/>
              </w:rPr>
              <w:t>etc</w:t>
            </w:r>
            <w:proofErr w:type="spellEnd"/>
          </w:p>
        </w:tc>
      </w:tr>
      <w:tr w:rsidR="00142C89" w:rsidRPr="0065473E" w:rsidTr="004C15F8">
        <w:tc>
          <w:tcPr>
            <w:tcW w:w="1728" w:type="dxa"/>
          </w:tcPr>
          <w:p w:rsidR="00142C89" w:rsidRPr="0065473E" w:rsidRDefault="00142C89" w:rsidP="00940A76">
            <w:pPr>
              <w:spacing w:after="0" w:line="240" w:lineRule="auto"/>
              <w:ind w:left="360"/>
              <w:contextualSpacing/>
              <w:jc w:val="left"/>
              <w:rPr>
                <w:rFonts w:ascii="Arial Narrow" w:hAnsi="Arial Narrow"/>
                <w:sz w:val="18"/>
              </w:rPr>
            </w:pPr>
          </w:p>
        </w:tc>
        <w:tc>
          <w:tcPr>
            <w:tcW w:w="900" w:type="dxa"/>
            <w:shd w:val="clear" w:color="auto" w:fill="E5B8B7" w:themeFill="accent2" w:themeFillTint="66"/>
          </w:tcPr>
          <w:p w:rsidR="00142C89" w:rsidRPr="0065473E" w:rsidRDefault="00142C89" w:rsidP="00940A76">
            <w:pPr>
              <w:spacing w:after="0" w:line="240" w:lineRule="auto"/>
              <w:jc w:val="left"/>
              <w:rPr>
                <w:rFonts w:ascii="Arial Narrow" w:hAnsi="Arial Narrow"/>
                <w:sz w:val="18"/>
              </w:rPr>
            </w:pPr>
          </w:p>
        </w:tc>
        <w:tc>
          <w:tcPr>
            <w:tcW w:w="900" w:type="dxa"/>
            <w:shd w:val="clear" w:color="auto" w:fill="E5B8B7" w:themeFill="accent2" w:themeFillTint="66"/>
          </w:tcPr>
          <w:p w:rsidR="00142C89" w:rsidRPr="0065473E" w:rsidRDefault="00142C89" w:rsidP="00940A76">
            <w:pPr>
              <w:spacing w:after="0" w:line="240" w:lineRule="auto"/>
              <w:jc w:val="left"/>
              <w:rPr>
                <w:rFonts w:ascii="Arial Narrow" w:hAnsi="Arial Narrow"/>
                <w:sz w:val="18"/>
              </w:rPr>
            </w:pPr>
          </w:p>
        </w:tc>
        <w:tc>
          <w:tcPr>
            <w:tcW w:w="900" w:type="dxa"/>
            <w:shd w:val="clear" w:color="auto" w:fill="D6E3BC" w:themeFill="accent3" w:themeFillTint="66"/>
          </w:tcPr>
          <w:p w:rsidR="00142C89" w:rsidRPr="0065473E" w:rsidRDefault="00142C89" w:rsidP="00940A76">
            <w:pPr>
              <w:spacing w:after="0" w:line="240" w:lineRule="auto"/>
              <w:jc w:val="left"/>
              <w:rPr>
                <w:rFonts w:ascii="Arial Narrow" w:hAnsi="Arial Narrow"/>
                <w:sz w:val="18"/>
              </w:rPr>
            </w:pPr>
          </w:p>
        </w:tc>
        <w:tc>
          <w:tcPr>
            <w:tcW w:w="898" w:type="dxa"/>
            <w:shd w:val="clear" w:color="auto" w:fill="D6E3BC" w:themeFill="accent3" w:themeFillTint="66"/>
          </w:tcPr>
          <w:p w:rsidR="00142C89" w:rsidRPr="0065473E" w:rsidRDefault="00142C89" w:rsidP="008E4F7D">
            <w:pPr>
              <w:spacing w:after="0" w:line="240" w:lineRule="auto"/>
              <w:jc w:val="center"/>
              <w:rPr>
                <w:rFonts w:ascii="Arial Narrow" w:hAnsi="Arial Narrow"/>
                <w:sz w:val="18"/>
              </w:rPr>
            </w:pPr>
          </w:p>
        </w:tc>
        <w:tc>
          <w:tcPr>
            <w:tcW w:w="736"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633B3F" w:rsidP="008E4F7D">
            <w:pPr>
              <w:spacing w:after="0" w:line="240" w:lineRule="auto"/>
              <w:jc w:val="center"/>
              <w:rPr>
                <w:rFonts w:ascii="Arial Narrow" w:hAnsi="Arial Narrow"/>
                <w:sz w:val="18"/>
              </w:rPr>
            </w:pPr>
            <w:r>
              <w:rPr>
                <w:rFonts w:ascii="Arial Narrow" w:hAnsi="Arial Narrow"/>
                <w:sz w:val="18"/>
              </w:rPr>
              <w:t>TBD</w:t>
            </w:r>
          </w:p>
        </w:tc>
      </w:tr>
      <w:tr w:rsidR="00142C89" w:rsidRPr="0065473E" w:rsidTr="004C15F8">
        <w:tc>
          <w:tcPr>
            <w:tcW w:w="9747" w:type="dxa"/>
            <w:gridSpan w:val="11"/>
            <w:shd w:val="clear" w:color="auto" w:fill="FFFFFF" w:themeFill="background1"/>
          </w:tcPr>
          <w:p w:rsidR="00142C89" w:rsidRPr="0065473E" w:rsidRDefault="00142C89" w:rsidP="00940A76">
            <w:pPr>
              <w:spacing w:after="0" w:line="240" w:lineRule="auto"/>
              <w:jc w:val="left"/>
              <w:rPr>
                <w:rFonts w:ascii="Arial Narrow" w:hAnsi="Arial Narrow"/>
                <w:sz w:val="18"/>
                <w:u w:val="single"/>
              </w:rPr>
            </w:pPr>
            <w:r w:rsidRPr="0065473E">
              <w:rPr>
                <w:rFonts w:ascii="Arial Narrow" w:hAnsi="Arial Narrow"/>
                <w:sz w:val="18"/>
                <w:u w:val="single"/>
              </w:rPr>
              <w:t>Resources provided to deliver comparator 3 (coronary angiography)</w:t>
            </w:r>
          </w:p>
        </w:tc>
      </w:tr>
      <w:tr w:rsidR="00142C89" w:rsidRPr="0065473E" w:rsidTr="004C15F8">
        <w:tc>
          <w:tcPr>
            <w:tcW w:w="1728" w:type="dxa"/>
          </w:tcPr>
          <w:p w:rsidR="00142C89" w:rsidRPr="0065473E" w:rsidRDefault="00142C89" w:rsidP="00940A76">
            <w:pPr>
              <w:numPr>
                <w:ilvl w:val="2"/>
                <w:numId w:val="5"/>
              </w:numPr>
              <w:spacing w:after="0" w:line="240" w:lineRule="auto"/>
              <w:ind w:left="360" w:hanging="218"/>
              <w:contextualSpacing/>
              <w:jc w:val="left"/>
              <w:rPr>
                <w:rFonts w:ascii="Arial Narrow" w:hAnsi="Arial Narrow"/>
                <w:sz w:val="18"/>
              </w:rPr>
            </w:pPr>
            <w:r w:rsidRPr="0065473E">
              <w:rPr>
                <w:rFonts w:ascii="Arial Narrow" w:hAnsi="Arial Narrow"/>
                <w:sz w:val="18"/>
              </w:rPr>
              <w:t>Coronary angiography</w:t>
            </w:r>
          </w:p>
        </w:tc>
        <w:tc>
          <w:tcPr>
            <w:tcW w:w="900" w:type="dxa"/>
            <w:shd w:val="clear" w:color="auto" w:fill="E5B8B7" w:themeFill="accent2" w:themeFillTint="66"/>
          </w:tcPr>
          <w:p w:rsidR="00142C89" w:rsidRPr="0065473E" w:rsidRDefault="00142C89" w:rsidP="00940A76">
            <w:pPr>
              <w:spacing w:after="0" w:line="240" w:lineRule="auto"/>
              <w:jc w:val="left"/>
              <w:rPr>
                <w:rFonts w:ascii="Arial Narrow" w:hAnsi="Arial Narrow"/>
                <w:sz w:val="18"/>
              </w:rPr>
            </w:pPr>
            <w:r w:rsidRPr="0065473E">
              <w:rPr>
                <w:rFonts w:ascii="Arial Narrow" w:hAnsi="Arial Narrow"/>
                <w:sz w:val="18"/>
              </w:rPr>
              <w:t>Specialist</w:t>
            </w:r>
          </w:p>
        </w:tc>
        <w:tc>
          <w:tcPr>
            <w:tcW w:w="900" w:type="dxa"/>
            <w:shd w:val="clear" w:color="auto" w:fill="E5B8B7" w:themeFill="accent2" w:themeFillTint="66"/>
          </w:tcPr>
          <w:p w:rsidR="00142C89" w:rsidRPr="0065473E" w:rsidRDefault="0041520A" w:rsidP="00940A76">
            <w:pPr>
              <w:spacing w:after="0" w:line="240" w:lineRule="auto"/>
              <w:jc w:val="left"/>
              <w:rPr>
                <w:rFonts w:ascii="Arial Narrow" w:hAnsi="Arial Narrow"/>
                <w:sz w:val="18"/>
              </w:rPr>
            </w:pPr>
            <w:r w:rsidRPr="0065473E">
              <w:rPr>
                <w:rFonts w:ascii="Arial Narrow" w:hAnsi="Arial Narrow"/>
                <w:sz w:val="18"/>
              </w:rPr>
              <w:t>Outpatient</w:t>
            </w:r>
            <w:r>
              <w:rPr>
                <w:rFonts w:ascii="Arial Narrow" w:hAnsi="Arial Narrow"/>
                <w:sz w:val="18"/>
              </w:rPr>
              <w:t xml:space="preserve"> or </w:t>
            </w:r>
            <w:r w:rsidRPr="0065473E">
              <w:rPr>
                <w:rFonts w:ascii="Arial Narrow" w:hAnsi="Arial Narrow"/>
                <w:sz w:val="18"/>
              </w:rPr>
              <w:t>inpatient</w:t>
            </w:r>
          </w:p>
        </w:tc>
        <w:tc>
          <w:tcPr>
            <w:tcW w:w="900" w:type="dxa"/>
            <w:shd w:val="clear" w:color="auto" w:fill="D6E3BC" w:themeFill="accent3" w:themeFillTint="66"/>
          </w:tcPr>
          <w:p w:rsidR="00142C89" w:rsidRPr="0065473E" w:rsidRDefault="00142C89" w:rsidP="00940A76">
            <w:pPr>
              <w:spacing w:after="0" w:line="240" w:lineRule="auto"/>
              <w:jc w:val="left"/>
              <w:rPr>
                <w:rFonts w:ascii="Arial Narrow" w:hAnsi="Arial Narrow"/>
                <w:sz w:val="18"/>
              </w:rPr>
            </w:pPr>
          </w:p>
        </w:tc>
        <w:tc>
          <w:tcPr>
            <w:tcW w:w="898" w:type="dxa"/>
            <w:shd w:val="clear" w:color="auto" w:fill="D6E3BC" w:themeFill="accent3" w:themeFillTint="66"/>
          </w:tcPr>
          <w:p w:rsidR="00142C89" w:rsidRPr="0065473E" w:rsidRDefault="00142C89" w:rsidP="008E4F7D">
            <w:pPr>
              <w:spacing w:after="0" w:line="240" w:lineRule="auto"/>
              <w:jc w:val="center"/>
              <w:rPr>
                <w:rFonts w:ascii="Arial Narrow" w:hAnsi="Arial Narrow"/>
                <w:sz w:val="18"/>
              </w:rPr>
            </w:pPr>
          </w:p>
        </w:tc>
        <w:tc>
          <w:tcPr>
            <w:tcW w:w="736"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633B3F" w:rsidP="008E4F7D">
            <w:pPr>
              <w:spacing w:after="0" w:line="240" w:lineRule="auto"/>
              <w:jc w:val="center"/>
              <w:rPr>
                <w:rFonts w:ascii="Arial Narrow" w:hAnsi="Arial Narrow"/>
                <w:sz w:val="18"/>
              </w:rPr>
            </w:pPr>
            <w:r>
              <w:rPr>
                <w:rFonts w:ascii="Arial Narrow" w:hAnsi="Arial Narrow"/>
                <w:sz w:val="18"/>
              </w:rPr>
              <w:t>TBD</w:t>
            </w:r>
          </w:p>
        </w:tc>
      </w:tr>
      <w:tr w:rsidR="00142C89" w:rsidRPr="0065473E" w:rsidTr="004C15F8">
        <w:tc>
          <w:tcPr>
            <w:tcW w:w="9747" w:type="dxa"/>
            <w:gridSpan w:val="11"/>
            <w:shd w:val="clear" w:color="auto" w:fill="FFFFFF" w:themeFill="background1"/>
            <w:vAlign w:val="center"/>
          </w:tcPr>
          <w:p w:rsidR="00142C89" w:rsidRPr="0065473E" w:rsidRDefault="00142C89" w:rsidP="00940A76">
            <w:pPr>
              <w:spacing w:after="0" w:line="240" w:lineRule="auto"/>
              <w:jc w:val="left"/>
              <w:rPr>
                <w:rFonts w:ascii="Arial Narrow" w:hAnsi="Arial Narrow"/>
                <w:sz w:val="18"/>
                <w:u w:val="single"/>
              </w:rPr>
            </w:pPr>
            <w:r w:rsidRPr="0065473E">
              <w:rPr>
                <w:rFonts w:ascii="Arial Narrow" w:hAnsi="Arial Narrow"/>
                <w:sz w:val="18"/>
                <w:u w:val="single"/>
              </w:rPr>
              <w:t>Resources provided to deliver proposed intervention</w:t>
            </w:r>
          </w:p>
        </w:tc>
      </w:tr>
      <w:tr w:rsidR="00142C89" w:rsidRPr="0065473E" w:rsidTr="004C15F8">
        <w:tc>
          <w:tcPr>
            <w:tcW w:w="1728" w:type="dxa"/>
          </w:tcPr>
          <w:p w:rsidR="00142C89" w:rsidRPr="0065473E" w:rsidRDefault="00142C89" w:rsidP="00940A76">
            <w:pPr>
              <w:numPr>
                <w:ilvl w:val="2"/>
                <w:numId w:val="5"/>
              </w:numPr>
              <w:spacing w:after="0" w:line="240" w:lineRule="auto"/>
              <w:ind w:left="360" w:hanging="218"/>
              <w:contextualSpacing/>
              <w:jc w:val="left"/>
              <w:rPr>
                <w:rFonts w:ascii="Arial Narrow" w:hAnsi="Arial Narrow"/>
                <w:sz w:val="18"/>
              </w:rPr>
            </w:pPr>
            <w:r w:rsidRPr="0065473E">
              <w:rPr>
                <w:rFonts w:ascii="Arial Narrow" w:hAnsi="Arial Narrow"/>
                <w:sz w:val="18"/>
              </w:rPr>
              <w:t xml:space="preserve">CMR </w:t>
            </w:r>
          </w:p>
        </w:tc>
        <w:tc>
          <w:tcPr>
            <w:tcW w:w="900" w:type="dxa"/>
            <w:shd w:val="clear" w:color="auto" w:fill="E5B8B7" w:themeFill="accent2" w:themeFillTint="66"/>
          </w:tcPr>
          <w:p w:rsidR="00142C89" w:rsidRPr="0065473E" w:rsidRDefault="00142C89" w:rsidP="00940A76">
            <w:pPr>
              <w:spacing w:after="0" w:line="240" w:lineRule="auto"/>
              <w:jc w:val="left"/>
              <w:rPr>
                <w:rFonts w:ascii="Arial Narrow" w:hAnsi="Arial Narrow"/>
                <w:sz w:val="18"/>
              </w:rPr>
            </w:pPr>
            <w:r w:rsidRPr="0065473E">
              <w:rPr>
                <w:rFonts w:ascii="Arial Narrow" w:hAnsi="Arial Narrow"/>
                <w:sz w:val="18"/>
              </w:rPr>
              <w:t>Appropriately trained Cardiologist or Radiologist</w:t>
            </w:r>
          </w:p>
        </w:tc>
        <w:tc>
          <w:tcPr>
            <w:tcW w:w="900" w:type="dxa"/>
            <w:shd w:val="clear" w:color="auto" w:fill="E5B8B7" w:themeFill="accent2" w:themeFillTint="66"/>
          </w:tcPr>
          <w:p w:rsidR="00142C89" w:rsidRPr="0065473E" w:rsidRDefault="00142C89" w:rsidP="00940A76">
            <w:pPr>
              <w:spacing w:after="0" w:line="240" w:lineRule="auto"/>
              <w:jc w:val="left"/>
              <w:rPr>
                <w:rFonts w:ascii="Arial Narrow" w:hAnsi="Arial Narrow"/>
                <w:sz w:val="18"/>
              </w:rPr>
            </w:pPr>
            <w:r w:rsidRPr="0065473E">
              <w:rPr>
                <w:rFonts w:ascii="Arial Narrow" w:hAnsi="Arial Narrow"/>
                <w:sz w:val="18"/>
              </w:rPr>
              <w:t>Location with appropriate equipment (MRI) and personnel</w:t>
            </w:r>
          </w:p>
        </w:tc>
        <w:tc>
          <w:tcPr>
            <w:tcW w:w="900" w:type="dxa"/>
            <w:shd w:val="clear" w:color="auto" w:fill="D6E3BC" w:themeFill="accent3" w:themeFillTint="66"/>
          </w:tcPr>
          <w:p w:rsidR="00142C89" w:rsidRPr="0065473E" w:rsidRDefault="00142C89" w:rsidP="00940A76">
            <w:pPr>
              <w:spacing w:after="0" w:line="240" w:lineRule="auto"/>
              <w:jc w:val="left"/>
              <w:rPr>
                <w:rFonts w:ascii="Arial Narrow" w:hAnsi="Arial Narrow"/>
                <w:sz w:val="18"/>
              </w:rPr>
            </w:pPr>
          </w:p>
        </w:tc>
        <w:tc>
          <w:tcPr>
            <w:tcW w:w="898" w:type="dxa"/>
            <w:shd w:val="clear" w:color="auto" w:fill="D6E3BC" w:themeFill="accent3" w:themeFillTint="66"/>
          </w:tcPr>
          <w:p w:rsidR="00142C89" w:rsidRPr="0065473E" w:rsidRDefault="00142C89" w:rsidP="008E4F7D">
            <w:pPr>
              <w:spacing w:after="0" w:line="240" w:lineRule="auto"/>
              <w:jc w:val="center"/>
              <w:rPr>
                <w:rFonts w:ascii="Arial Narrow" w:hAnsi="Arial Narrow"/>
                <w:sz w:val="18"/>
              </w:rPr>
            </w:pPr>
          </w:p>
        </w:tc>
        <w:tc>
          <w:tcPr>
            <w:tcW w:w="736"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633B3F" w:rsidP="008E4F7D">
            <w:pPr>
              <w:spacing w:after="0" w:line="240" w:lineRule="auto"/>
              <w:jc w:val="center"/>
              <w:rPr>
                <w:rFonts w:ascii="Arial Narrow" w:hAnsi="Arial Narrow"/>
                <w:sz w:val="18"/>
              </w:rPr>
            </w:pPr>
            <w:r>
              <w:rPr>
                <w:rFonts w:ascii="Arial Narrow" w:hAnsi="Arial Narrow"/>
                <w:sz w:val="18"/>
              </w:rPr>
              <w:t>TBD</w:t>
            </w:r>
          </w:p>
        </w:tc>
      </w:tr>
      <w:tr w:rsidR="00142C89" w:rsidRPr="0065473E" w:rsidTr="004C15F8">
        <w:tc>
          <w:tcPr>
            <w:tcW w:w="1728" w:type="dxa"/>
          </w:tcPr>
          <w:p w:rsidR="00142C89" w:rsidRPr="0065473E" w:rsidRDefault="00142C89" w:rsidP="00940A76">
            <w:pPr>
              <w:numPr>
                <w:ilvl w:val="2"/>
                <w:numId w:val="5"/>
              </w:numPr>
              <w:spacing w:after="0" w:line="240" w:lineRule="auto"/>
              <w:ind w:left="360" w:hanging="218"/>
              <w:contextualSpacing/>
              <w:jc w:val="left"/>
              <w:rPr>
                <w:rFonts w:ascii="Arial Narrow" w:hAnsi="Arial Narrow"/>
                <w:sz w:val="18"/>
              </w:rPr>
            </w:pPr>
            <w:r w:rsidRPr="0065473E">
              <w:rPr>
                <w:rFonts w:ascii="Arial Narrow" w:hAnsi="Arial Narrow"/>
                <w:sz w:val="18"/>
              </w:rPr>
              <w:t xml:space="preserve">Stress perfusion </w:t>
            </w:r>
          </w:p>
        </w:tc>
        <w:tc>
          <w:tcPr>
            <w:tcW w:w="900" w:type="dxa"/>
            <w:shd w:val="clear" w:color="auto" w:fill="E5B8B7" w:themeFill="accent2" w:themeFillTint="66"/>
          </w:tcPr>
          <w:p w:rsidR="00142C89" w:rsidRPr="0065473E" w:rsidRDefault="008F3C11" w:rsidP="00940A76">
            <w:pPr>
              <w:spacing w:after="0" w:line="240" w:lineRule="auto"/>
              <w:jc w:val="left"/>
              <w:rPr>
                <w:rFonts w:ascii="Arial Narrow" w:hAnsi="Arial Narrow"/>
                <w:sz w:val="18"/>
              </w:rPr>
            </w:pPr>
            <w:r>
              <w:rPr>
                <w:rFonts w:ascii="Arial Narrow" w:hAnsi="Arial Narrow"/>
                <w:sz w:val="18"/>
              </w:rPr>
              <w:t>Suitably</w:t>
            </w:r>
            <w:r w:rsidR="00142C89" w:rsidRPr="0065473E">
              <w:rPr>
                <w:rFonts w:ascii="Arial Narrow" w:hAnsi="Arial Narrow"/>
                <w:sz w:val="18"/>
              </w:rPr>
              <w:t xml:space="preserve"> trained </w:t>
            </w:r>
            <w:r w:rsidR="00142C89" w:rsidRPr="0065473E">
              <w:rPr>
                <w:rFonts w:ascii="Arial Narrow" w:hAnsi="Arial Narrow"/>
                <w:sz w:val="18"/>
              </w:rPr>
              <w:lastRenderedPageBreak/>
              <w:t>Physician/Cardiologist/Radiologist</w:t>
            </w:r>
          </w:p>
        </w:tc>
        <w:tc>
          <w:tcPr>
            <w:tcW w:w="900" w:type="dxa"/>
            <w:shd w:val="clear" w:color="auto" w:fill="E5B8B7" w:themeFill="accent2" w:themeFillTint="66"/>
          </w:tcPr>
          <w:p w:rsidR="00142C89" w:rsidRPr="0065473E" w:rsidRDefault="00142C89" w:rsidP="00940A76">
            <w:pPr>
              <w:spacing w:after="0" w:line="240" w:lineRule="auto"/>
              <w:jc w:val="left"/>
              <w:rPr>
                <w:rFonts w:ascii="Arial Narrow" w:hAnsi="Arial Narrow"/>
                <w:sz w:val="18"/>
              </w:rPr>
            </w:pPr>
            <w:r w:rsidRPr="0065473E">
              <w:rPr>
                <w:rFonts w:ascii="Arial Narrow" w:hAnsi="Arial Narrow"/>
                <w:sz w:val="18"/>
              </w:rPr>
              <w:lastRenderedPageBreak/>
              <w:t xml:space="preserve">Location with </w:t>
            </w:r>
            <w:r w:rsidRPr="0065473E">
              <w:rPr>
                <w:rFonts w:ascii="Arial Narrow" w:hAnsi="Arial Narrow"/>
                <w:sz w:val="18"/>
              </w:rPr>
              <w:lastRenderedPageBreak/>
              <w:t>appropriate equipment (MRI) and personnel</w:t>
            </w:r>
          </w:p>
        </w:tc>
        <w:tc>
          <w:tcPr>
            <w:tcW w:w="900" w:type="dxa"/>
            <w:shd w:val="clear" w:color="auto" w:fill="D6E3BC" w:themeFill="accent3" w:themeFillTint="66"/>
          </w:tcPr>
          <w:p w:rsidR="00142C89" w:rsidRPr="0065473E" w:rsidRDefault="00142C89" w:rsidP="00940A76">
            <w:pPr>
              <w:spacing w:after="0" w:line="240" w:lineRule="auto"/>
              <w:jc w:val="left"/>
              <w:rPr>
                <w:rFonts w:ascii="Arial Narrow" w:hAnsi="Arial Narrow"/>
                <w:sz w:val="18"/>
              </w:rPr>
            </w:pPr>
          </w:p>
        </w:tc>
        <w:tc>
          <w:tcPr>
            <w:tcW w:w="898" w:type="dxa"/>
            <w:shd w:val="clear" w:color="auto" w:fill="D6E3BC" w:themeFill="accent3" w:themeFillTint="66"/>
          </w:tcPr>
          <w:p w:rsidR="00142C89" w:rsidRPr="0065473E" w:rsidRDefault="00142C89" w:rsidP="008E4F7D">
            <w:pPr>
              <w:spacing w:after="0" w:line="240" w:lineRule="auto"/>
              <w:jc w:val="center"/>
              <w:rPr>
                <w:rFonts w:ascii="Arial Narrow" w:hAnsi="Arial Narrow"/>
                <w:sz w:val="18"/>
              </w:rPr>
            </w:pPr>
          </w:p>
        </w:tc>
        <w:tc>
          <w:tcPr>
            <w:tcW w:w="736"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142C89" w:rsidP="008E4F7D">
            <w:pPr>
              <w:spacing w:after="0" w:line="240" w:lineRule="auto"/>
              <w:jc w:val="center"/>
              <w:rPr>
                <w:rFonts w:ascii="Arial Narrow" w:hAnsi="Arial Narrow"/>
                <w:sz w:val="18"/>
              </w:rPr>
            </w:pPr>
          </w:p>
        </w:tc>
        <w:tc>
          <w:tcPr>
            <w:tcW w:w="737" w:type="dxa"/>
            <w:shd w:val="clear" w:color="auto" w:fill="FBD4B4" w:themeFill="accent6" w:themeFillTint="66"/>
          </w:tcPr>
          <w:p w:rsidR="00142C89" w:rsidRPr="0065473E" w:rsidRDefault="00633B3F" w:rsidP="008E4F7D">
            <w:pPr>
              <w:spacing w:after="0" w:line="240" w:lineRule="auto"/>
              <w:jc w:val="center"/>
              <w:rPr>
                <w:rFonts w:ascii="Arial Narrow" w:hAnsi="Arial Narrow"/>
                <w:sz w:val="18"/>
              </w:rPr>
            </w:pPr>
            <w:r>
              <w:rPr>
                <w:rFonts w:ascii="Arial Narrow" w:hAnsi="Arial Narrow"/>
                <w:sz w:val="18"/>
              </w:rPr>
              <w:t>TBD</w:t>
            </w:r>
          </w:p>
        </w:tc>
      </w:tr>
      <w:tr w:rsidR="00142C89" w:rsidRPr="0065473E" w:rsidTr="004C15F8">
        <w:tc>
          <w:tcPr>
            <w:tcW w:w="9747" w:type="dxa"/>
            <w:gridSpan w:val="11"/>
            <w:shd w:val="clear" w:color="auto" w:fill="FFFFFF" w:themeFill="background1"/>
            <w:vAlign w:val="center"/>
          </w:tcPr>
          <w:p w:rsidR="00142C89" w:rsidRPr="0065473E" w:rsidRDefault="00142C89" w:rsidP="00940A76">
            <w:pPr>
              <w:spacing w:after="0" w:line="240" w:lineRule="auto"/>
              <w:jc w:val="left"/>
              <w:rPr>
                <w:rFonts w:ascii="Arial Narrow" w:hAnsi="Arial Narrow"/>
                <w:sz w:val="18"/>
                <w:u w:val="single"/>
              </w:rPr>
            </w:pPr>
            <w:r w:rsidRPr="0065473E">
              <w:rPr>
                <w:rFonts w:ascii="Arial Narrow" w:hAnsi="Arial Narrow"/>
                <w:sz w:val="18"/>
                <w:u w:val="single"/>
              </w:rPr>
              <w:lastRenderedPageBreak/>
              <w:t>Resources provided in association with proposed intervention</w:t>
            </w:r>
          </w:p>
        </w:tc>
      </w:tr>
      <w:tr w:rsidR="009C24E5" w:rsidRPr="0065473E" w:rsidTr="004C15F8">
        <w:trPr>
          <w:trHeight w:val="273"/>
        </w:trPr>
        <w:tc>
          <w:tcPr>
            <w:tcW w:w="1728" w:type="dxa"/>
          </w:tcPr>
          <w:p w:rsidR="009C24E5" w:rsidRPr="0065473E" w:rsidRDefault="009C24E5" w:rsidP="00940A76">
            <w:pPr>
              <w:numPr>
                <w:ilvl w:val="2"/>
                <w:numId w:val="5"/>
              </w:numPr>
              <w:spacing w:after="0" w:line="240" w:lineRule="auto"/>
              <w:ind w:left="360" w:hanging="218"/>
              <w:contextualSpacing/>
              <w:jc w:val="left"/>
              <w:rPr>
                <w:rFonts w:ascii="Arial Narrow" w:hAnsi="Arial Narrow"/>
                <w:sz w:val="18"/>
              </w:rPr>
            </w:pPr>
            <w:r w:rsidRPr="0065473E">
              <w:rPr>
                <w:rFonts w:ascii="Arial Narrow" w:hAnsi="Arial Narrow"/>
                <w:sz w:val="18"/>
              </w:rPr>
              <w:t>Gadolinium</w:t>
            </w:r>
          </w:p>
        </w:tc>
        <w:tc>
          <w:tcPr>
            <w:tcW w:w="900" w:type="dxa"/>
            <w:shd w:val="clear" w:color="auto" w:fill="E5B8B7" w:themeFill="accent2" w:themeFillTint="66"/>
          </w:tcPr>
          <w:p w:rsidR="009C24E5" w:rsidRPr="0065473E" w:rsidRDefault="009C24E5" w:rsidP="00940A76">
            <w:pPr>
              <w:spacing w:after="0" w:line="240" w:lineRule="auto"/>
              <w:jc w:val="left"/>
              <w:rPr>
                <w:rFonts w:ascii="Arial Narrow" w:hAnsi="Arial Narrow"/>
                <w:sz w:val="18"/>
              </w:rPr>
            </w:pPr>
            <w:r w:rsidRPr="00DB63AC">
              <w:rPr>
                <w:rFonts w:ascii="Arial Narrow" w:hAnsi="Arial Narrow"/>
                <w:sz w:val="18"/>
              </w:rPr>
              <w:t>Suitably trained personnel</w:t>
            </w:r>
          </w:p>
        </w:tc>
        <w:tc>
          <w:tcPr>
            <w:tcW w:w="900" w:type="dxa"/>
            <w:shd w:val="clear" w:color="auto" w:fill="E5B8B7" w:themeFill="accent2" w:themeFillTint="66"/>
          </w:tcPr>
          <w:p w:rsidR="009C24E5" w:rsidRPr="0065473E" w:rsidRDefault="009C24E5" w:rsidP="00940A76">
            <w:pPr>
              <w:spacing w:after="0" w:line="240" w:lineRule="auto"/>
              <w:jc w:val="left"/>
              <w:rPr>
                <w:rFonts w:ascii="Arial Narrow" w:hAnsi="Arial Narrow"/>
                <w:sz w:val="18"/>
              </w:rPr>
            </w:pPr>
            <w:r w:rsidRPr="0065473E">
              <w:rPr>
                <w:rFonts w:ascii="Arial Narrow" w:hAnsi="Arial Narrow"/>
                <w:sz w:val="18"/>
              </w:rPr>
              <w:t>Outpatient</w:t>
            </w:r>
            <w:r>
              <w:rPr>
                <w:rFonts w:ascii="Arial Narrow" w:hAnsi="Arial Narrow"/>
                <w:sz w:val="18"/>
              </w:rPr>
              <w:t xml:space="preserve"> or </w:t>
            </w:r>
            <w:r w:rsidRPr="0065473E">
              <w:rPr>
                <w:rFonts w:ascii="Arial Narrow" w:hAnsi="Arial Narrow"/>
                <w:sz w:val="18"/>
              </w:rPr>
              <w:t>inpatient</w:t>
            </w:r>
          </w:p>
        </w:tc>
        <w:tc>
          <w:tcPr>
            <w:tcW w:w="900" w:type="dxa"/>
            <w:shd w:val="clear" w:color="auto" w:fill="D6E3BC" w:themeFill="accent3" w:themeFillTint="66"/>
          </w:tcPr>
          <w:p w:rsidR="009C24E5" w:rsidRPr="0065473E" w:rsidRDefault="009C24E5" w:rsidP="00940A76">
            <w:pPr>
              <w:spacing w:after="0" w:line="240" w:lineRule="auto"/>
              <w:jc w:val="left"/>
              <w:rPr>
                <w:rFonts w:ascii="Arial Narrow" w:hAnsi="Arial Narrow"/>
                <w:sz w:val="18"/>
              </w:rPr>
            </w:pPr>
          </w:p>
        </w:tc>
        <w:tc>
          <w:tcPr>
            <w:tcW w:w="898" w:type="dxa"/>
            <w:shd w:val="clear" w:color="auto" w:fill="D6E3BC" w:themeFill="accent3" w:themeFillTint="66"/>
          </w:tcPr>
          <w:p w:rsidR="009C24E5" w:rsidRPr="0065473E" w:rsidRDefault="009C24E5" w:rsidP="008E4F7D">
            <w:pPr>
              <w:spacing w:after="0" w:line="240" w:lineRule="auto"/>
              <w:jc w:val="center"/>
              <w:rPr>
                <w:rFonts w:ascii="Arial Narrow" w:hAnsi="Arial Narrow"/>
                <w:sz w:val="18"/>
              </w:rPr>
            </w:pPr>
          </w:p>
        </w:tc>
        <w:tc>
          <w:tcPr>
            <w:tcW w:w="736" w:type="dxa"/>
            <w:shd w:val="clear" w:color="auto" w:fill="FBD4B4" w:themeFill="accent6" w:themeFillTint="66"/>
          </w:tcPr>
          <w:p w:rsidR="009C24E5" w:rsidRPr="0065473E" w:rsidRDefault="009C24E5" w:rsidP="008E4F7D">
            <w:pPr>
              <w:spacing w:after="0" w:line="240" w:lineRule="auto"/>
              <w:jc w:val="center"/>
              <w:rPr>
                <w:rFonts w:ascii="Arial Narrow" w:hAnsi="Arial Narrow"/>
                <w:sz w:val="18"/>
              </w:rPr>
            </w:pPr>
          </w:p>
        </w:tc>
        <w:tc>
          <w:tcPr>
            <w:tcW w:w="737" w:type="dxa"/>
            <w:shd w:val="clear" w:color="auto" w:fill="FBD4B4" w:themeFill="accent6" w:themeFillTint="66"/>
          </w:tcPr>
          <w:p w:rsidR="009C24E5" w:rsidRPr="0065473E" w:rsidRDefault="009C24E5" w:rsidP="008E4F7D">
            <w:pPr>
              <w:spacing w:after="0" w:line="240" w:lineRule="auto"/>
              <w:jc w:val="center"/>
              <w:rPr>
                <w:rFonts w:ascii="Arial Narrow" w:hAnsi="Arial Narrow"/>
                <w:sz w:val="18"/>
              </w:rPr>
            </w:pPr>
          </w:p>
        </w:tc>
        <w:tc>
          <w:tcPr>
            <w:tcW w:w="737" w:type="dxa"/>
            <w:shd w:val="clear" w:color="auto" w:fill="FBD4B4" w:themeFill="accent6" w:themeFillTint="66"/>
          </w:tcPr>
          <w:p w:rsidR="009C24E5" w:rsidRPr="0065473E" w:rsidRDefault="009C24E5" w:rsidP="008E4F7D">
            <w:pPr>
              <w:spacing w:after="0" w:line="240" w:lineRule="auto"/>
              <w:jc w:val="center"/>
              <w:rPr>
                <w:rFonts w:ascii="Arial Narrow" w:hAnsi="Arial Narrow"/>
                <w:sz w:val="18"/>
              </w:rPr>
            </w:pPr>
          </w:p>
        </w:tc>
        <w:tc>
          <w:tcPr>
            <w:tcW w:w="737" w:type="dxa"/>
            <w:shd w:val="clear" w:color="auto" w:fill="FBD4B4" w:themeFill="accent6" w:themeFillTint="66"/>
          </w:tcPr>
          <w:p w:rsidR="009C24E5" w:rsidRPr="0065473E" w:rsidRDefault="009C24E5" w:rsidP="008E4F7D">
            <w:pPr>
              <w:spacing w:after="0" w:line="240" w:lineRule="auto"/>
              <w:jc w:val="center"/>
              <w:rPr>
                <w:rFonts w:ascii="Arial Narrow" w:hAnsi="Arial Narrow"/>
                <w:sz w:val="18"/>
              </w:rPr>
            </w:pPr>
          </w:p>
        </w:tc>
        <w:tc>
          <w:tcPr>
            <w:tcW w:w="737" w:type="dxa"/>
            <w:shd w:val="clear" w:color="auto" w:fill="FBD4B4" w:themeFill="accent6" w:themeFillTint="66"/>
          </w:tcPr>
          <w:p w:rsidR="009C24E5" w:rsidRPr="0065473E" w:rsidRDefault="009C24E5" w:rsidP="008E4F7D">
            <w:pPr>
              <w:spacing w:after="0" w:line="240" w:lineRule="auto"/>
              <w:jc w:val="center"/>
              <w:rPr>
                <w:rFonts w:ascii="Arial Narrow" w:hAnsi="Arial Narrow"/>
                <w:sz w:val="18"/>
              </w:rPr>
            </w:pPr>
          </w:p>
        </w:tc>
        <w:tc>
          <w:tcPr>
            <w:tcW w:w="737" w:type="dxa"/>
            <w:shd w:val="clear" w:color="auto" w:fill="FBD4B4" w:themeFill="accent6" w:themeFillTint="66"/>
          </w:tcPr>
          <w:p w:rsidR="009C24E5" w:rsidRPr="0065473E" w:rsidRDefault="00633B3F" w:rsidP="008E4F7D">
            <w:pPr>
              <w:spacing w:after="0" w:line="240" w:lineRule="auto"/>
              <w:jc w:val="center"/>
              <w:rPr>
                <w:rFonts w:ascii="Arial Narrow" w:hAnsi="Arial Narrow"/>
                <w:sz w:val="18"/>
              </w:rPr>
            </w:pPr>
            <w:r>
              <w:rPr>
                <w:rFonts w:ascii="Arial Narrow" w:hAnsi="Arial Narrow"/>
                <w:sz w:val="18"/>
              </w:rPr>
              <w:t>TBD</w:t>
            </w:r>
          </w:p>
        </w:tc>
      </w:tr>
      <w:tr w:rsidR="009C24E5" w:rsidRPr="0065473E" w:rsidTr="004C15F8">
        <w:tc>
          <w:tcPr>
            <w:tcW w:w="1728" w:type="dxa"/>
          </w:tcPr>
          <w:p w:rsidR="009C24E5" w:rsidRPr="0065473E" w:rsidRDefault="009C24E5" w:rsidP="00940A76">
            <w:pPr>
              <w:numPr>
                <w:ilvl w:val="2"/>
                <w:numId w:val="5"/>
              </w:numPr>
              <w:spacing w:after="0" w:line="240" w:lineRule="auto"/>
              <w:ind w:left="360" w:hanging="218"/>
              <w:contextualSpacing/>
              <w:jc w:val="left"/>
              <w:rPr>
                <w:rFonts w:ascii="Arial Narrow" w:hAnsi="Arial Narrow"/>
                <w:sz w:val="18"/>
              </w:rPr>
            </w:pPr>
            <w:r w:rsidRPr="0065473E">
              <w:rPr>
                <w:rFonts w:ascii="Arial Narrow" w:hAnsi="Arial Narrow"/>
                <w:sz w:val="18"/>
              </w:rPr>
              <w:t>Linen</w:t>
            </w:r>
          </w:p>
        </w:tc>
        <w:tc>
          <w:tcPr>
            <w:tcW w:w="900" w:type="dxa"/>
            <w:shd w:val="clear" w:color="auto" w:fill="E5B8B7" w:themeFill="accent2" w:themeFillTint="66"/>
          </w:tcPr>
          <w:p w:rsidR="009C24E5" w:rsidRPr="0065473E" w:rsidRDefault="009C24E5" w:rsidP="00940A76">
            <w:pPr>
              <w:spacing w:after="0" w:line="240" w:lineRule="auto"/>
              <w:jc w:val="left"/>
              <w:rPr>
                <w:rFonts w:ascii="Arial Narrow" w:hAnsi="Arial Narrow"/>
                <w:sz w:val="18"/>
              </w:rPr>
            </w:pPr>
            <w:r w:rsidRPr="00DB63AC">
              <w:rPr>
                <w:rFonts w:ascii="Arial Narrow" w:hAnsi="Arial Narrow"/>
                <w:sz w:val="18"/>
              </w:rPr>
              <w:t>Suitably trained personnel</w:t>
            </w:r>
          </w:p>
        </w:tc>
        <w:tc>
          <w:tcPr>
            <w:tcW w:w="900" w:type="dxa"/>
            <w:shd w:val="clear" w:color="auto" w:fill="E5B8B7" w:themeFill="accent2" w:themeFillTint="66"/>
          </w:tcPr>
          <w:p w:rsidR="009C24E5" w:rsidRPr="0065473E" w:rsidRDefault="009C24E5" w:rsidP="0041520A">
            <w:pPr>
              <w:spacing w:after="0" w:line="240" w:lineRule="auto"/>
              <w:jc w:val="left"/>
              <w:rPr>
                <w:rFonts w:ascii="Arial Narrow" w:hAnsi="Arial Narrow"/>
                <w:sz w:val="18"/>
              </w:rPr>
            </w:pPr>
            <w:r w:rsidRPr="0065473E">
              <w:rPr>
                <w:rFonts w:ascii="Arial Narrow" w:hAnsi="Arial Narrow"/>
                <w:sz w:val="18"/>
              </w:rPr>
              <w:t>Outpatient</w:t>
            </w:r>
            <w:r>
              <w:rPr>
                <w:rFonts w:ascii="Arial Narrow" w:hAnsi="Arial Narrow"/>
                <w:sz w:val="18"/>
              </w:rPr>
              <w:t xml:space="preserve"> or </w:t>
            </w:r>
            <w:r w:rsidRPr="0065473E">
              <w:rPr>
                <w:rFonts w:ascii="Arial Narrow" w:hAnsi="Arial Narrow"/>
                <w:sz w:val="18"/>
              </w:rPr>
              <w:t>inpatient</w:t>
            </w:r>
          </w:p>
        </w:tc>
        <w:tc>
          <w:tcPr>
            <w:tcW w:w="900" w:type="dxa"/>
            <w:shd w:val="clear" w:color="auto" w:fill="D6E3BC" w:themeFill="accent3" w:themeFillTint="66"/>
          </w:tcPr>
          <w:p w:rsidR="009C24E5" w:rsidRPr="0065473E" w:rsidRDefault="009C24E5" w:rsidP="00940A76">
            <w:pPr>
              <w:spacing w:after="0" w:line="240" w:lineRule="auto"/>
              <w:jc w:val="left"/>
              <w:rPr>
                <w:rFonts w:ascii="Arial Narrow" w:hAnsi="Arial Narrow"/>
                <w:sz w:val="18"/>
              </w:rPr>
            </w:pPr>
          </w:p>
        </w:tc>
        <w:tc>
          <w:tcPr>
            <w:tcW w:w="898" w:type="dxa"/>
            <w:shd w:val="clear" w:color="auto" w:fill="D6E3BC" w:themeFill="accent3" w:themeFillTint="66"/>
          </w:tcPr>
          <w:p w:rsidR="009C24E5" w:rsidRPr="0065473E" w:rsidRDefault="009C24E5" w:rsidP="008E4F7D">
            <w:pPr>
              <w:spacing w:after="0" w:line="240" w:lineRule="auto"/>
              <w:jc w:val="center"/>
              <w:rPr>
                <w:rFonts w:ascii="Arial Narrow" w:hAnsi="Arial Narrow"/>
                <w:sz w:val="18"/>
              </w:rPr>
            </w:pPr>
          </w:p>
        </w:tc>
        <w:tc>
          <w:tcPr>
            <w:tcW w:w="736" w:type="dxa"/>
            <w:shd w:val="clear" w:color="auto" w:fill="FBD4B4" w:themeFill="accent6" w:themeFillTint="66"/>
          </w:tcPr>
          <w:p w:rsidR="009C24E5" w:rsidRPr="0065473E" w:rsidRDefault="009C24E5" w:rsidP="008E4F7D">
            <w:pPr>
              <w:spacing w:after="0" w:line="240" w:lineRule="auto"/>
              <w:jc w:val="center"/>
              <w:rPr>
                <w:rFonts w:ascii="Arial Narrow" w:hAnsi="Arial Narrow"/>
                <w:sz w:val="18"/>
              </w:rPr>
            </w:pPr>
          </w:p>
        </w:tc>
        <w:tc>
          <w:tcPr>
            <w:tcW w:w="737" w:type="dxa"/>
            <w:shd w:val="clear" w:color="auto" w:fill="FBD4B4" w:themeFill="accent6" w:themeFillTint="66"/>
          </w:tcPr>
          <w:p w:rsidR="009C24E5" w:rsidRPr="0065473E" w:rsidRDefault="009C24E5" w:rsidP="008E4F7D">
            <w:pPr>
              <w:spacing w:after="0" w:line="240" w:lineRule="auto"/>
              <w:jc w:val="center"/>
              <w:rPr>
                <w:rFonts w:ascii="Arial Narrow" w:hAnsi="Arial Narrow"/>
                <w:sz w:val="18"/>
              </w:rPr>
            </w:pPr>
          </w:p>
        </w:tc>
        <w:tc>
          <w:tcPr>
            <w:tcW w:w="737" w:type="dxa"/>
            <w:shd w:val="clear" w:color="auto" w:fill="FBD4B4" w:themeFill="accent6" w:themeFillTint="66"/>
          </w:tcPr>
          <w:p w:rsidR="009C24E5" w:rsidRPr="0065473E" w:rsidRDefault="009C24E5" w:rsidP="008E4F7D">
            <w:pPr>
              <w:spacing w:after="0" w:line="240" w:lineRule="auto"/>
              <w:jc w:val="center"/>
              <w:rPr>
                <w:rFonts w:ascii="Arial Narrow" w:hAnsi="Arial Narrow"/>
                <w:sz w:val="18"/>
              </w:rPr>
            </w:pPr>
          </w:p>
        </w:tc>
        <w:tc>
          <w:tcPr>
            <w:tcW w:w="737" w:type="dxa"/>
            <w:shd w:val="clear" w:color="auto" w:fill="FBD4B4" w:themeFill="accent6" w:themeFillTint="66"/>
          </w:tcPr>
          <w:p w:rsidR="009C24E5" w:rsidRPr="0065473E" w:rsidRDefault="009C24E5" w:rsidP="008E4F7D">
            <w:pPr>
              <w:spacing w:after="0" w:line="240" w:lineRule="auto"/>
              <w:jc w:val="center"/>
              <w:rPr>
                <w:rFonts w:ascii="Arial Narrow" w:hAnsi="Arial Narrow"/>
                <w:sz w:val="18"/>
              </w:rPr>
            </w:pPr>
          </w:p>
        </w:tc>
        <w:tc>
          <w:tcPr>
            <w:tcW w:w="737" w:type="dxa"/>
            <w:shd w:val="clear" w:color="auto" w:fill="FBD4B4" w:themeFill="accent6" w:themeFillTint="66"/>
          </w:tcPr>
          <w:p w:rsidR="009C24E5" w:rsidRPr="0065473E" w:rsidRDefault="009C24E5" w:rsidP="008E4F7D">
            <w:pPr>
              <w:spacing w:after="0" w:line="240" w:lineRule="auto"/>
              <w:jc w:val="center"/>
              <w:rPr>
                <w:rFonts w:ascii="Arial Narrow" w:hAnsi="Arial Narrow"/>
                <w:sz w:val="18"/>
              </w:rPr>
            </w:pPr>
          </w:p>
        </w:tc>
        <w:tc>
          <w:tcPr>
            <w:tcW w:w="737" w:type="dxa"/>
            <w:shd w:val="clear" w:color="auto" w:fill="FBD4B4" w:themeFill="accent6" w:themeFillTint="66"/>
          </w:tcPr>
          <w:p w:rsidR="009C24E5" w:rsidRPr="0065473E" w:rsidRDefault="00633B3F" w:rsidP="008E4F7D">
            <w:pPr>
              <w:spacing w:after="0" w:line="240" w:lineRule="auto"/>
              <w:jc w:val="center"/>
              <w:rPr>
                <w:rFonts w:ascii="Arial Narrow" w:hAnsi="Arial Narrow"/>
                <w:sz w:val="18"/>
              </w:rPr>
            </w:pPr>
            <w:r>
              <w:rPr>
                <w:rFonts w:ascii="Arial Narrow" w:hAnsi="Arial Narrow"/>
                <w:sz w:val="18"/>
              </w:rPr>
              <w:t>TBD</w:t>
            </w:r>
          </w:p>
        </w:tc>
      </w:tr>
      <w:tr w:rsidR="009C24E5" w:rsidRPr="0065473E" w:rsidTr="004C15F8">
        <w:tc>
          <w:tcPr>
            <w:tcW w:w="1728" w:type="dxa"/>
          </w:tcPr>
          <w:p w:rsidR="009C24E5" w:rsidRPr="0065473E" w:rsidRDefault="009C24E5" w:rsidP="00940A76">
            <w:pPr>
              <w:numPr>
                <w:ilvl w:val="2"/>
                <w:numId w:val="5"/>
              </w:numPr>
              <w:spacing w:after="0" w:line="240" w:lineRule="auto"/>
              <w:ind w:left="360" w:hanging="218"/>
              <w:contextualSpacing/>
              <w:jc w:val="left"/>
              <w:rPr>
                <w:rFonts w:ascii="Arial Narrow" w:hAnsi="Arial Narrow"/>
                <w:sz w:val="18"/>
              </w:rPr>
            </w:pPr>
            <w:r w:rsidRPr="0065473E">
              <w:rPr>
                <w:rFonts w:ascii="Arial Narrow" w:hAnsi="Arial Narrow"/>
                <w:sz w:val="18"/>
              </w:rPr>
              <w:t>ECG electrodes including cannula and connecting tube (viability and tissue characterisation, stress perfusion)</w:t>
            </w:r>
          </w:p>
        </w:tc>
        <w:tc>
          <w:tcPr>
            <w:tcW w:w="900" w:type="dxa"/>
            <w:shd w:val="clear" w:color="auto" w:fill="E5B8B7" w:themeFill="accent2" w:themeFillTint="66"/>
          </w:tcPr>
          <w:p w:rsidR="009C24E5" w:rsidRPr="0065473E" w:rsidRDefault="009C24E5" w:rsidP="00940A76">
            <w:pPr>
              <w:spacing w:after="0" w:line="240" w:lineRule="auto"/>
              <w:jc w:val="left"/>
              <w:rPr>
                <w:rFonts w:ascii="Arial Narrow" w:hAnsi="Arial Narrow"/>
                <w:sz w:val="18"/>
              </w:rPr>
            </w:pPr>
            <w:r w:rsidRPr="00DB63AC">
              <w:rPr>
                <w:rFonts w:ascii="Arial Narrow" w:hAnsi="Arial Narrow"/>
                <w:sz w:val="18"/>
              </w:rPr>
              <w:t>Suitably trained personnel</w:t>
            </w:r>
          </w:p>
        </w:tc>
        <w:tc>
          <w:tcPr>
            <w:tcW w:w="900" w:type="dxa"/>
            <w:shd w:val="clear" w:color="auto" w:fill="E5B8B7" w:themeFill="accent2" w:themeFillTint="66"/>
          </w:tcPr>
          <w:p w:rsidR="009C24E5" w:rsidRPr="0065473E" w:rsidRDefault="009C24E5" w:rsidP="00940A76">
            <w:pPr>
              <w:spacing w:after="0" w:line="240" w:lineRule="auto"/>
              <w:jc w:val="left"/>
              <w:rPr>
                <w:rFonts w:ascii="Arial Narrow" w:hAnsi="Arial Narrow"/>
                <w:sz w:val="18"/>
              </w:rPr>
            </w:pPr>
            <w:r w:rsidRPr="0065473E">
              <w:rPr>
                <w:rFonts w:ascii="Arial Narrow" w:hAnsi="Arial Narrow"/>
                <w:sz w:val="18"/>
              </w:rPr>
              <w:t>Outpatient</w:t>
            </w:r>
            <w:r>
              <w:rPr>
                <w:rFonts w:ascii="Arial Narrow" w:hAnsi="Arial Narrow"/>
                <w:sz w:val="18"/>
              </w:rPr>
              <w:t xml:space="preserve"> or </w:t>
            </w:r>
            <w:r w:rsidRPr="0065473E">
              <w:rPr>
                <w:rFonts w:ascii="Arial Narrow" w:hAnsi="Arial Narrow"/>
                <w:sz w:val="18"/>
              </w:rPr>
              <w:t>inpatient</w:t>
            </w:r>
          </w:p>
        </w:tc>
        <w:tc>
          <w:tcPr>
            <w:tcW w:w="900" w:type="dxa"/>
            <w:shd w:val="clear" w:color="auto" w:fill="D6E3BC" w:themeFill="accent3" w:themeFillTint="66"/>
          </w:tcPr>
          <w:p w:rsidR="009C24E5" w:rsidRPr="0065473E" w:rsidRDefault="009C24E5" w:rsidP="00940A76">
            <w:pPr>
              <w:spacing w:after="0" w:line="240" w:lineRule="auto"/>
              <w:jc w:val="left"/>
              <w:rPr>
                <w:rFonts w:ascii="Arial Narrow" w:hAnsi="Arial Narrow"/>
                <w:sz w:val="18"/>
              </w:rPr>
            </w:pPr>
          </w:p>
        </w:tc>
        <w:tc>
          <w:tcPr>
            <w:tcW w:w="898" w:type="dxa"/>
            <w:shd w:val="clear" w:color="auto" w:fill="D6E3BC" w:themeFill="accent3" w:themeFillTint="66"/>
          </w:tcPr>
          <w:p w:rsidR="009C24E5" w:rsidRPr="0065473E" w:rsidRDefault="009C24E5" w:rsidP="008E4F7D">
            <w:pPr>
              <w:spacing w:after="0" w:line="240" w:lineRule="auto"/>
              <w:jc w:val="center"/>
              <w:rPr>
                <w:rFonts w:ascii="Arial Narrow" w:hAnsi="Arial Narrow"/>
                <w:sz w:val="18"/>
              </w:rPr>
            </w:pPr>
          </w:p>
        </w:tc>
        <w:tc>
          <w:tcPr>
            <w:tcW w:w="736" w:type="dxa"/>
            <w:shd w:val="clear" w:color="auto" w:fill="FBD4B4" w:themeFill="accent6" w:themeFillTint="66"/>
          </w:tcPr>
          <w:p w:rsidR="009C24E5" w:rsidRPr="0065473E" w:rsidRDefault="009C24E5" w:rsidP="008E4F7D">
            <w:pPr>
              <w:spacing w:after="0" w:line="240" w:lineRule="auto"/>
              <w:jc w:val="center"/>
              <w:rPr>
                <w:rFonts w:ascii="Arial Narrow" w:hAnsi="Arial Narrow"/>
                <w:sz w:val="18"/>
              </w:rPr>
            </w:pPr>
          </w:p>
        </w:tc>
        <w:tc>
          <w:tcPr>
            <w:tcW w:w="737" w:type="dxa"/>
            <w:shd w:val="clear" w:color="auto" w:fill="FBD4B4" w:themeFill="accent6" w:themeFillTint="66"/>
          </w:tcPr>
          <w:p w:rsidR="009C24E5" w:rsidRPr="0065473E" w:rsidRDefault="009C24E5" w:rsidP="008E4F7D">
            <w:pPr>
              <w:spacing w:after="0" w:line="240" w:lineRule="auto"/>
              <w:jc w:val="center"/>
              <w:rPr>
                <w:rFonts w:ascii="Arial Narrow" w:hAnsi="Arial Narrow"/>
                <w:sz w:val="18"/>
              </w:rPr>
            </w:pPr>
          </w:p>
        </w:tc>
        <w:tc>
          <w:tcPr>
            <w:tcW w:w="737" w:type="dxa"/>
            <w:shd w:val="clear" w:color="auto" w:fill="FBD4B4" w:themeFill="accent6" w:themeFillTint="66"/>
          </w:tcPr>
          <w:p w:rsidR="009C24E5" w:rsidRPr="0065473E" w:rsidRDefault="009C24E5" w:rsidP="008E4F7D">
            <w:pPr>
              <w:spacing w:after="0" w:line="240" w:lineRule="auto"/>
              <w:jc w:val="center"/>
              <w:rPr>
                <w:rFonts w:ascii="Arial Narrow" w:hAnsi="Arial Narrow"/>
                <w:sz w:val="18"/>
              </w:rPr>
            </w:pPr>
          </w:p>
        </w:tc>
        <w:tc>
          <w:tcPr>
            <w:tcW w:w="737" w:type="dxa"/>
            <w:shd w:val="clear" w:color="auto" w:fill="FBD4B4" w:themeFill="accent6" w:themeFillTint="66"/>
          </w:tcPr>
          <w:p w:rsidR="009C24E5" w:rsidRPr="0065473E" w:rsidRDefault="009C24E5" w:rsidP="008E4F7D">
            <w:pPr>
              <w:spacing w:after="0" w:line="240" w:lineRule="auto"/>
              <w:jc w:val="center"/>
              <w:rPr>
                <w:rFonts w:ascii="Arial Narrow" w:hAnsi="Arial Narrow"/>
                <w:sz w:val="18"/>
              </w:rPr>
            </w:pPr>
          </w:p>
        </w:tc>
        <w:tc>
          <w:tcPr>
            <w:tcW w:w="737" w:type="dxa"/>
            <w:shd w:val="clear" w:color="auto" w:fill="FBD4B4" w:themeFill="accent6" w:themeFillTint="66"/>
          </w:tcPr>
          <w:p w:rsidR="009C24E5" w:rsidRPr="0065473E" w:rsidRDefault="009C24E5" w:rsidP="008E4F7D">
            <w:pPr>
              <w:spacing w:after="0" w:line="240" w:lineRule="auto"/>
              <w:jc w:val="center"/>
              <w:rPr>
                <w:rFonts w:ascii="Arial Narrow" w:hAnsi="Arial Narrow"/>
                <w:sz w:val="18"/>
              </w:rPr>
            </w:pPr>
          </w:p>
        </w:tc>
        <w:tc>
          <w:tcPr>
            <w:tcW w:w="737" w:type="dxa"/>
            <w:shd w:val="clear" w:color="auto" w:fill="FBD4B4" w:themeFill="accent6" w:themeFillTint="66"/>
          </w:tcPr>
          <w:p w:rsidR="009C24E5" w:rsidRPr="0065473E" w:rsidRDefault="00633B3F" w:rsidP="008E4F7D">
            <w:pPr>
              <w:spacing w:after="0" w:line="240" w:lineRule="auto"/>
              <w:jc w:val="center"/>
              <w:rPr>
                <w:rFonts w:ascii="Arial Narrow" w:hAnsi="Arial Narrow"/>
                <w:sz w:val="18"/>
              </w:rPr>
            </w:pPr>
            <w:r>
              <w:rPr>
                <w:rFonts w:ascii="Arial Narrow" w:hAnsi="Arial Narrow"/>
                <w:sz w:val="18"/>
              </w:rPr>
              <w:t>TBD</w:t>
            </w:r>
          </w:p>
        </w:tc>
      </w:tr>
      <w:tr w:rsidR="0041520A" w:rsidRPr="0065473E" w:rsidTr="004C15F8">
        <w:tc>
          <w:tcPr>
            <w:tcW w:w="1728" w:type="dxa"/>
          </w:tcPr>
          <w:p w:rsidR="0041520A" w:rsidRPr="0065473E" w:rsidRDefault="0041520A" w:rsidP="00940A76">
            <w:pPr>
              <w:numPr>
                <w:ilvl w:val="2"/>
                <w:numId w:val="5"/>
              </w:numPr>
              <w:spacing w:after="0" w:line="240" w:lineRule="auto"/>
              <w:ind w:left="360" w:hanging="218"/>
              <w:contextualSpacing/>
              <w:jc w:val="left"/>
              <w:rPr>
                <w:rFonts w:ascii="Arial Narrow" w:hAnsi="Arial Narrow"/>
                <w:sz w:val="18"/>
              </w:rPr>
            </w:pPr>
            <w:r w:rsidRPr="0065473E">
              <w:rPr>
                <w:rFonts w:ascii="Arial Narrow" w:hAnsi="Arial Narrow"/>
                <w:sz w:val="18"/>
              </w:rPr>
              <w:t>Dual Syringe (viability and tissue characterisation, stress perfusion)</w:t>
            </w:r>
          </w:p>
        </w:tc>
        <w:tc>
          <w:tcPr>
            <w:tcW w:w="900" w:type="dxa"/>
            <w:shd w:val="clear" w:color="auto" w:fill="E5B8B7" w:themeFill="accent2" w:themeFillTint="66"/>
          </w:tcPr>
          <w:p w:rsidR="0041520A" w:rsidRPr="0065473E" w:rsidRDefault="009C24E5" w:rsidP="00940A76">
            <w:pPr>
              <w:spacing w:after="0" w:line="240" w:lineRule="auto"/>
              <w:jc w:val="left"/>
              <w:rPr>
                <w:rFonts w:ascii="Arial Narrow" w:hAnsi="Arial Narrow"/>
                <w:sz w:val="18"/>
              </w:rPr>
            </w:pPr>
            <w:r w:rsidRPr="0065473E">
              <w:rPr>
                <w:rFonts w:ascii="Arial Narrow" w:hAnsi="Arial Narrow"/>
                <w:sz w:val="18"/>
              </w:rPr>
              <w:t>Suitably</w:t>
            </w:r>
            <w:r w:rsidR="0041520A" w:rsidRPr="0065473E">
              <w:rPr>
                <w:rFonts w:ascii="Arial Narrow" w:hAnsi="Arial Narrow"/>
                <w:sz w:val="18"/>
              </w:rPr>
              <w:t xml:space="preserve"> trained personnel</w:t>
            </w:r>
          </w:p>
        </w:tc>
        <w:tc>
          <w:tcPr>
            <w:tcW w:w="900" w:type="dxa"/>
            <w:shd w:val="clear" w:color="auto" w:fill="E5B8B7" w:themeFill="accent2" w:themeFillTint="66"/>
          </w:tcPr>
          <w:p w:rsidR="0041520A" w:rsidRPr="0065473E" w:rsidRDefault="0041520A" w:rsidP="00940A76">
            <w:pPr>
              <w:spacing w:after="0" w:line="240" w:lineRule="auto"/>
              <w:jc w:val="left"/>
              <w:rPr>
                <w:rFonts w:ascii="Arial Narrow" w:hAnsi="Arial Narrow"/>
                <w:sz w:val="18"/>
              </w:rPr>
            </w:pPr>
            <w:r w:rsidRPr="005C45A8">
              <w:rPr>
                <w:rFonts w:ascii="Arial Narrow" w:hAnsi="Arial Narrow"/>
                <w:sz w:val="18"/>
              </w:rPr>
              <w:t>Outpatient or inpatient</w:t>
            </w:r>
          </w:p>
        </w:tc>
        <w:tc>
          <w:tcPr>
            <w:tcW w:w="900" w:type="dxa"/>
            <w:shd w:val="clear" w:color="auto" w:fill="D6E3BC" w:themeFill="accent3" w:themeFillTint="66"/>
          </w:tcPr>
          <w:p w:rsidR="0041520A" w:rsidRPr="0065473E" w:rsidRDefault="0041520A" w:rsidP="00940A76">
            <w:pPr>
              <w:spacing w:after="0" w:line="240" w:lineRule="auto"/>
              <w:jc w:val="left"/>
              <w:rPr>
                <w:rFonts w:ascii="Arial Narrow" w:hAnsi="Arial Narrow"/>
                <w:sz w:val="18"/>
              </w:rPr>
            </w:pPr>
          </w:p>
        </w:tc>
        <w:tc>
          <w:tcPr>
            <w:tcW w:w="898" w:type="dxa"/>
            <w:shd w:val="clear" w:color="auto" w:fill="D6E3BC" w:themeFill="accent3" w:themeFillTint="66"/>
          </w:tcPr>
          <w:p w:rsidR="0041520A" w:rsidRPr="0065473E" w:rsidRDefault="0041520A" w:rsidP="008E4F7D">
            <w:pPr>
              <w:spacing w:after="0" w:line="240" w:lineRule="auto"/>
              <w:jc w:val="center"/>
              <w:rPr>
                <w:rFonts w:ascii="Arial Narrow" w:hAnsi="Arial Narrow"/>
                <w:sz w:val="18"/>
              </w:rPr>
            </w:pPr>
          </w:p>
        </w:tc>
        <w:tc>
          <w:tcPr>
            <w:tcW w:w="736" w:type="dxa"/>
            <w:shd w:val="clear" w:color="auto" w:fill="FBD4B4" w:themeFill="accent6" w:themeFillTint="66"/>
          </w:tcPr>
          <w:p w:rsidR="0041520A" w:rsidRPr="0065473E" w:rsidRDefault="0041520A" w:rsidP="008E4F7D">
            <w:pPr>
              <w:spacing w:after="0" w:line="240" w:lineRule="auto"/>
              <w:jc w:val="center"/>
              <w:rPr>
                <w:rFonts w:ascii="Arial Narrow" w:hAnsi="Arial Narrow"/>
                <w:sz w:val="18"/>
              </w:rPr>
            </w:pPr>
          </w:p>
        </w:tc>
        <w:tc>
          <w:tcPr>
            <w:tcW w:w="737" w:type="dxa"/>
            <w:shd w:val="clear" w:color="auto" w:fill="FBD4B4" w:themeFill="accent6" w:themeFillTint="66"/>
          </w:tcPr>
          <w:p w:rsidR="0041520A" w:rsidRPr="0065473E" w:rsidRDefault="0041520A" w:rsidP="008E4F7D">
            <w:pPr>
              <w:spacing w:after="0" w:line="240" w:lineRule="auto"/>
              <w:jc w:val="center"/>
              <w:rPr>
                <w:rFonts w:ascii="Arial Narrow" w:hAnsi="Arial Narrow"/>
                <w:sz w:val="18"/>
              </w:rPr>
            </w:pPr>
          </w:p>
        </w:tc>
        <w:tc>
          <w:tcPr>
            <w:tcW w:w="737" w:type="dxa"/>
            <w:shd w:val="clear" w:color="auto" w:fill="FBD4B4" w:themeFill="accent6" w:themeFillTint="66"/>
          </w:tcPr>
          <w:p w:rsidR="0041520A" w:rsidRPr="0065473E" w:rsidRDefault="0041520A" w:rsidP="008E4F7D">
            <w:pPr>
              <w:spacing w:after="0" w:line="240" w:lineRule="auto"/>
              <w:jc w:val="center"/>
              <w:rPr>
                <w:rFonts w:ascii="Arial Narrow" w:hAnsi="Arial Narrow"/>
                <w:sz w:val="18"/>
              </w:rPr>
            </w:pPr>
          </w:p>
        </w:tc>
        <w:tc>
          <w:tcPr>
            <w:tcW w:w="737" w:type="dxa"/>
            <w:shd w:val="clear" w:color="auto" w:fill="FBD4B4" w:themeFill="accent6" w:themeFillTint="66"/>
          </w:tcPr>
          <w:p w:rsidR="0041520A" w:rsidRPr="0065473E" w:rsidRDefault="0041520A" w:rsidP="008E4F7D">
            <w:pPr>
              <w:spacing w:after="0" w:line="240" w:lineRule="auto"/>
              <w:jc w:val="center"/>
              <w:rPr>
                <w:rFonts w:ascii="Arial Narrow" w:hAnsi="Arial Narrow"/>
                <w:sz w:val="18"/>
              </w:rPr>
            </w:pPr>
          </w:p>
        </w:tc>
        <w:tc>
          <w:tcPr>
            <w:tcW w:w="737" w:type="dxa"/>
            <w:shd w:val="clear" w:color="auto" w:fill="FBD4B4" w:themeFill="accent6" w:themeFillTint="66"/>
          </w:tcPr>
          <w:p w:rsidR="0041520A" w:rsidRPr="0065473E" w:rsidRDefault="0041520A" w:rsidP="008E4F7D">
            <w:pPr>
              <w:spacing w:after="0" w:line="240" w:lineRule="auto"/>
              <w:jc w:val="center"/>
              <w:rPr>
                <w:rFonts w:ascii="Arial Narrow" w:hAnsi="Arial Narrow"/>
                <w:sz w:val="18"/>
              </w:rPr>
            </w:pPr>
          </w:p>
        </w:tc>
        <w:tc>
          <w:tcPr>
            <w:tcW w:w="737" w:type="dxa"/>
            <w:shd w:val="clear" w:color="auto" w:fill="FBD4B4" w:themeFill="accent6" w:themeFillTint="66"/>
          </w:tcPr>
          <w:p w:rsidR="0041520A" w:rsidRPr="0065473E" w:rsidRDefault="00633B3F" w:rsidP="008E4F7D">
            <w:pPr>
              <w:spacing w:after="0" w:line="240" w:lineRule="auto"/>
              <w:jc w:val="center"/>
              <w:rPr>
                <w:rFonts w:ascii="Arial Narrow" w:hAnsi="Arial Narrow"/>
                <w:sz w:val="18"/>
              </w:rPr>
            </w:pPr>
            <w:r>
              <w:rPr>
                <w:rFonts w:ascii="Arial Narrow" w:hAnsi="Arial Narrow"/>
                <w:sz w:val="18"/>
              </w:rPr>
              <w:t>TBD</w:t>
            </w:r>
          </w:p>
        </w:tc>
      </w:tr>
      <w:tr w:rsidR="00633B3F" w:rsidRPr="0065473E" w:rsidTr="004C15F8">
        <w:tc>
          <w:tcPr>
            <w:tcW w:w="1728" w:type="dxa"/>
          </w:tcPr>
          <w:p w:rsidR="00633B3F" w:rsidRPr="0065473E" w:rsidRDefault="00633B3F" w:rsidP="00940A76">
            <w:pPr>
              <w:numPr>
                <w:ilvl w:val="2"/>
                <w:numId w:val="5"/>
              </w:numPr>
              <w:spacing w:after="0" w:line="240" w:lineRule="auto"/>
              <w:ind w:left="360" w:hanging="218"/>
              <w:contextualSpacing/>
              <w:jc w:val="left"/>
              <w:rPr>
                <w:rFonts w:ascii="Arial Narrow" w:hAnsi="Arial Narrow"/>
                <w:sz w:val="18"/>
              </w:rPr>
            </w:pPr>
            <w:r w:rsidRPr="0065473E">
              <w:rPr>
                <w:rFonts w:ascii="Arial Narrow" w:hAnsi="Arial Narrow"/>
                <w:sz w:val="18"/>
              </w:rPr>
              <w:t>Adenosine (stress perfusion)</w:t>
            </w:r>
          </w:p>
        </w:tc>
        <w:tc>
          <w:tcPr>
            <w:tcW w:w="900" w:type="dxa"/>
            <w:shd w:val="clear" w:color="auto" w:fill="E5B8B7" w:themeFill="accent2" w:themeFillTint="66"/>
          </w:tcPr>
          <w:p w:rsidR="00633B3F" w:rsidRPr="0065473E" w:rsidRDefault="00633B3F" w:rsidP="00940A76">
            <w:pPr>
              <w:spacing w:after="0" w:line="240" w:lineRule="auto"/>
              <w:jc w:val="left"/>
              <w:rPr>
                <w:rFonts w:ascii="Arial Narrow" w:hAnsi="Arial Narrow"/>
                <w:sz w:val="18"/>
              </w:rPr>
            </w:pPr>
            <w:r w:rsidRPr="00D676B3">
              <w:rPr>
                <w:rFonts w:ascii="Arial Narrow" w:hAnsi="Arial Narrow"/>
                <w:sz w:val="18"/>
              </w:rPr>
              <w:t>Suitably trained personnel</w:t>
            </w:r>
          </w:p>
        </w:tc>
        <w:tc>
          <w:tcPr>
            <w:tcW w:w="900" w:type="dxa"/>
            <w:shd w:val="clear" w:color="auto" w:fill="E5B8B7" w:themeFill="accent2" w:themeFillTint="66"/>
          </w:tcPr>
          <w:p w:rsidR="00633B3F" w:rsidRPr="0065473E" w:rsidRDefault="00633B3F" w:rsidP="00940A76">
            <w:pPr>
              <w:spacing w:after="0" w:line="240" w:lineRule="auto"/>
              <w:jc w:val="left"/>
              <w:rPr>
                <w:rFonts w:ascii="Arial Narrow" w:hAnsi="Arial Narrow"/>
                <w:sz w:val="18"/>
              </w:rPr>
            </w:pPr>
            <w:r w:rsidRPr="005C45A8">
              <w:rPr>
                <w:rFonts w:ascii="Arial Narrow" w:hAnsi="Arial Narrow"/>
                <w:sz w:val="18"/>
              </w:rPr>
              <w:t>Outpatient or inpatient</w:t>
            </w:r>
          </w:p>
        </w:tc>
        <w:tc>
          <w:tcPr>
            <w:tcW w:w="900" w:type="dxa"/>
            <w:shd w:val="clear" w:color="auto" w:fill="D6E3BC" w:themeFill="accent3" w:themeFillTint="66"/>
          </w:tcPr>
          <w:p w:rsidR="00633B3F" w:rsidRPr="0065473E" w:rsidRDefault="00633B3F" w:rsidP="00940A76">
            <w:pPr>
              <w:spacing w:after="0" w:line="240" w:lineRule="auto"/>
              <w:jc w:val="left"/>
              <w:rPr>
                <w:rFonts w:ascii="Arial Narrow" w:hAnsi="Arial Narrow"/>
                <w:sz w:val="18"/>
              </w:rPr>
            </w:pPr>
          </w:p>
        </w:tc>
        <w:tc>
          <w:tcPr>
            <w:tcW w:w="898" w:type="dxa"/>
            <w:shd w:val="clear" w:color="auto" w:fill="D6E3BC" w:themeFill="accent3" w:themeFillTint="66"/>
          </w:tcPr>
          <w:p w:rsidR="00633B3F" w:rsidRPr="0065473E" w:rsidRDefault="00633B3F" w:rsidP="008E4F7D">
            <w:pPr>
              <w:spacing w:after="0" w:line="240" w:lineRule="auto"/>
              <w:jc w:val="center"/>
              <w:rPr>
                <w:rFonts w:ascii="Arial Narrow" w:hAnsi="Arial Narrow"/>
                <w:sz w:val="18"/>
              </w:rPr>
            </w:pPr>
          </w:p>
        </w:tc>
        <w:tc>
          <w:tcPr>
            <w:tcW w:w="736"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r w:rsidRPr="00BC49E0">
              <w:rPr>
                <w:rFonts w:ascii="Arial Narrow" w:hAnsi="Arial Narrow"/>
                <w:sz w:val="18"/>
              </w:rPr>
              <w:t>TBD</w:t>
            </w:r>
          </w:p>
        </w:tc>
      </w:tr>
      <w:tr w:rsidR="00633B3F" w:rsidRPr="0065473E" w:rsidTr="004C15F8">
        <w:tc>
          <w:tcPr>
            <w:tcW w:w="1728" w:type="dxa"/>
          </w:tcPr>
          <w:p w:rsidR="00633B3F" w:rsidRPr="0065473E" w:rsidRDefault="00633B3F" w:rsidP="00940A76">
            <w:pPr>
              <w:numPr>
                <w:ilvl w:val="2"/>
                <w:numId w:val="5"/>
              </w:numPr>
              <w:spacing w:after="0" w:line="240" w:lineRule="auto"/>
              <w:ind w:left="360" w:hanging="218"/>
              <w:contextualSpacing/>
              <w:jc w:val="left"/>
              <w:rPr>
                <w:rFonts w:ascii="Arial Narrow" w:hAnsi="Arial Narrow"/>
                <w:sz w:val="18"/>
              </w:rPr>
            </w:pPr>
            <w:r w:rsidRPr="0065473E">
              <w:rPr>
                <w:rFonts w:ascii="Arial Narrow" w:hAnsi="Arial Narrow"/>
                <w:sz w:val="18"/>
              </w:rPr>
              <w:t xml:space="preserve"> 150 cm connecting tubing (stress perfusion)</w:t>
            </w:r>
          </w:p>
        </w:tc>
        <w:tc>
          <w:tcPr>
            <w:tcW w:w="900" w:type="dxa"/>
            <w:shd w:val="clear" w:color="auto" w:fill="E5B8B7" w:themeFill="accent2" w:themeFillTint="66"/>
          </w:tcPr>
          <w:p w:rsidR="00633B3F" w:rsidRPr="0065473E" w:rsidRDefault="00633B3F" w:rsidP="00940A76">
            <w:pPr>
              <w:spacing w:after="0" w:line="240" w:lineRule="auto"/>
              <w:jc w:val="left"/>
              <w:rPr>
                <w:rFonts w:ascii="Arial Narrow" w:hAnsi="Arial Narrow"/>
                <w:sz w:val="18"/>
              </w:rPr>
            </w:pPr>
            <w:r w:rsidRPr="00D676B3">
              <w:rPr>
                <w:rFonts w:ascii="Arial Narrow" w:hAnsi="Arial Narrow"/>
                <w:sz w:val="18"/>
              </w:rPr>
              <w:t>Suitably trained personnel</w:t>
            </w:r>
          </w:p>
        </w:tc>
        <w:tc>
          <w:tcPr>
            <w:tcW w:w="900" w:type="dxa"/>
            <w:shd w:val="clear" w:color="auto" w:fill="E5B8B7" w:themeFill="accent2" w:themeFillTint="66"/>
          </w:tcPr>
          <w:p w:rsidR="00633B3F" w:rsidRPr="0065473E" w:rsidRDefault="00633B3F" w:rsidP="00940A76">
            <w:pPr>
              <w:spacing w:after="0" w:line="240" w:lineRule="auto"/>
              <w:jc w:val="left"/>
              <w:rPr>
                <w:rFonts w:ascii="Arial Narrow" w:hAnsi="Arial Narrow"/>
                <w:sz w:val="18"/>
              </w:rPr>
            </w:pPr>
            <w:r w:rsidRPr="005C45A8">
              <w:rPr>
                <w:rFonts w:ascii="Arial Narrow" w:hAnsi="Arial Narrow"/>
                <w:sz w:val="18"/>
              </w:rPr>
              <w:t>Outpatient or inpatient</w:t>
            </w:r>
          </w:p>
        </w:tc>
        <w:tc>
          <w:tcPr>
            <w:tcW w:w="900" w:type="dxa"/>
            <w:shd w:val="clear" w:color="auto" w:fill="D6E3BC" w:themeFill="accent3" w:themeFillTint="66"/>
          </w:tcPr>
          <w:p w:rsidR="00633B3F" w:rsidRPr="0065473E" w:rsidRDefault="00633B3F" w:rsidP="00940A76">
            <w:pPr>
              <w:spacing w:after="0" w:line="240" w:lineRule="auto"/>
              <w:jc w:val="left"/>
              <w:rPr>
                <w:rFonts w:ascii="Arial Narrow" w:hAnsi="Arial Narrow"/>
                <w:sz w:val="18"/>
              </w:rPr>
            </w:pPr>
          </w:p>
        </w:tc>
        <w:tc>
          <w:tcPr>
            <w:tcW w:w="898" w:type="dxa"/>
            <w:shd w:val="clear" w:color="auto" w:fill="D6E3BC" w:themeFill="accent3" w:themeFillTint="66"/>
          </w:tcPr>
          <w:p w:rsidR="00633B3F" w:rsidRPr="0065473E" w:rsidRDefault="00633B3F" w:rsidP="008E4F7D">
            <w:pPr>
              <w:spacing w:after="0" w:line="240" w:lineRule="auto"/>
              <w:jc w:val="center"/>
              <w:rPr>
                <w:rFonts w:ascii="Arial Narrow" w:hAnsi="Arial Narrow"/>
                <w:sz w:val="18"/>
              </w:rPr>
            </w:pPr>
          </w:p>
        </w:tc>
        <w:tc>
          <w:tcPr>
            <w:tcW w:w="736"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r w:rsidRPr="00BC49E0">
              <w:rPr>
                <w:rFonts w:ascii="Arial Narrow" w:hAnsi="Arial Narrow"/>
                <w:sz w:val="18"/>
              </w:rPr>
              <w:t>TBD</w:t>
            </w:r>
          </w:p>
        </w:tc>
      </w:tr>
      <w:tr w:rsidR="00633B3F" w:rsidRPr="0065473E" w:rsidTr="004C15F8">
        <w:tc>
          <w:tcPr>
            <w:tcW w:w="1728" w:type="dxa"/>
          </w:tcPr>
          <w:p w:rsidR="00633B3F" w:rsidRPr="0065473E" w:rsidRDefault="00633B3F" w:rsidP="00940A76">
            <w:pPr>
              <w:numPr>
                <w:ilvl w:val="2"/>
                <w:numId w:val="5"/>
              </w:numPr>
              <w:spacing w:after="0" w:line="240" w:lineRule="auto"/>
              <w:ind w:left="360" w:hanging="218"/>
              <w:contextualSpacing/>
              <w:jc w:val="left"/>
              <w:rPr>
                <w:rFonts w:ascii="Arial Narrow" w:hAnsi="Arial Narrow"/>
                <w:sz w:val="18"/>
              </w:rPr>
            </w:pPr>
            <w:r w:rsidRPr="0065473E">
              <w:rPr>
                <w:rFonts w:ascii="Arial Narrow" w:hAnsi="Arial Narrow"/>
                <w:sz w:val="18"/>
              </w:rPr>
              <w:t xml:space="preserve">50 ml syringe (stress perfusion) </w:t>
            </w:r>
          </w:p>
        </w:tc>
        <w:tc>
          <w:tcPr>
            <w:tcW w:w="900" w:type="dxa"/>
            <w:shd w:val="clear" w:color="auto" w:fill="E5B8B7" w:themeFill="accent2" w:themeFillTint="66"/>
          </w:tcPr>
          <w:p w:rsidR="00633B3F" w:rsidRPr="0065473E" w:rsidRDefault="00633B3F" w:rsidP="00940A76">
            <w:pPr>
              <w:spacing w:after="0" w:line="240" w:lineRule="auto"/>
              <w:jc w:val="left"/>
              <w:rPr>
                <w:rFonts w:ascii="Arial Narrow" w:hAnsi="Arial Narrow"/>
                <w:sz w:val="18"/>
              </w:rPr>
            </w:pPr>
            <w:r w:rsidRPr="00D676B3">
              <w:rPr>
                <w:rFonts w:ascii="Arial Narrow" w:hAnsi="Arial Narrow"/>
                <w:sz w:val="18"/>
              </w:rPr>
              <w:t>Suitably trained personnel</w:t>
            </w:r>
          </w:p>
        </w:tc>
        <w:tc>
          <w:tcPr>
            <w:tcW w:w="900" w:type="dxa"/>
            <w:shd w:val="clear" w:color="auto" w:fill="E5B8B7" w:themeFill="accent2" w:themeFillTint="66"/>
          </w:tcPr>
          <w:p w:rsidR="00633B3F" w:rsidRPr="0065473E" w:rsidRDefault="00633B3F" w:rsidP="00940A76">
            <w:pPr>
              <w:spacing w:after="0" w:line="240" w:lineRule="auto"/>
              <w:jc w:val="left"/>
              <w:rPr>
                <w:rFonts w:ascii="Arial Narrow" w:hAnsi="Arial Narrow"/>
                <w:sz w:val="18"/>
              </w:rPr>
            </w:pPr>
            <w:r w:rsidRPr="005C45A8">
              <w:rPr>
                <w:rFonts w:ascii="Arial Narrow" w:hAnsi="Arial Narrow"/>
                <w:sz w:val="18"/>
              </w:rPr>
              <w:t>Outpatient or inpatient</w:t>
            </w:r>
          </w:p>
        </w:tc>
        <w:tc>
          <w:tcPr>
            <w:tcW w:w="900" w:type="dxa"/>
            <w:shd w:val="clear" w:color="auto" w:fill="D6E3BC" w:themeFill="accent3" w:themeFillTint="66"/>
          </w:tcPr>
          <w:p w:rsidR="00633B3F" w:rsidRPr="0065473E" w:rsidRDefault="00633B3F" w:rsidP="00940A76">
            <w:pPr>
              <w:spacing w:after="0" w:line="240" w:lineRule="auto"/>
              <w:jc w:val="left"/>
              <w:rPr>
                <w:rFonts w:ascii="Arial Narrow" w:hAnsi="Arial Narrow"/>
                <w:sz w:val="18"/>
              </w:rPr>
            </w:pPr>
          </w:p>
        </w:tc>
        <w:tc>
          <w:tcPr>
            <w:tcW w:w="898" w:type="dxa"/>
            <w:shd w:val="clear" w:color="auto" w:fill="D6E3BC" w:themeFill="accent3" w:themeFillTint="66"/>
          </w:tcPr>
          <w:p w:rsidR="00633B3F" w:rsidRPr="0065473E" w:rsidRDefault="00633B3F" w:rsidP="008E4F7D">
            <w:pPr>
              <w:spacing w:after="0" w:line="240" w:lineRule="auto"/>
              <w:jc w:val="center"/>
              <w:rPr>
                <w:rFonts w:ascii="Arial Narrow" w:hAnsi="Arial Narrow"/>
                <w:sz w:val="18"/>
              </w:rPr>
            </w:pPr>
          </w:p>
        </w:tc>
        <w:tc>
          <w:tcPr>
            <w:tcW w:w="736"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r w:rsidRPr="00BC49E0">
              <w:rPr>
                <w:rFonts w:ascii="Arial Narrow" w:hAnsi="Arial Narrow"/>
                <w:sz w:val="18"/>
              </w:rPr>
              <w:t>TBD</w:t>
            </w:r>
          </w:p>
        </w:tc>
      </w:tr>
      <w:tr w:rsidR="00633B3F" w:rsidRPr="0065473E" w:rsidTr="004C15F8">
        <w:tc>
          <w:tcPr>
            <w:tcW w:w="1728" w:type="dxa"/>
          </w:tcPr>
          <w:p w:rsidR="00633B3F" w:rsidRPr="0065473E" w:rsidRDefault="00633B3F" w:rsidP="00940A76">
            <w:pPr>
              <w:numPr>
                <w:ilvl w:val="2"/>
                <w:numId w:val="5"/>
              </w:numPr>
              <w:spacing w:after="0" w:line="240" w:lineRule="auto"/>
              <w:ind w:left="360" w:hanging="218"/>
              <w:contextualSpacing/>
              <w:jc w:val="left"/>
              <w:rPr>
                <w:rFonts w:ascii="Arial Narrow" w:hAnsi="Arial Narrow"/>
                <w:sz w:val="18"/>
              </w:rPr>
            </w:pPr>
            <w:r w:rsidRPr="0065473E">
              <w:rPr>
                <w:rFonts w:ascii="Arial Narrow" w:hAnsi="Arial Narrow"/>
                <w:sz w:val="18"/>
              </w:rPr>
              <w:t>2</w:t>
            </w:r>
            <w:r w:rsidRPr="0065473E">
              <w:rPr>
                <w:rFonts w:ascii="Arial Narrow" w:hAnsi="Arial Narrow"/>
                <w:sz w:val="18"/>
                <w:vertAlign w:val="superscript"/>
              </w:rPr>
              <w:t>nd</w:t>
            </w:r>
            <w:r w:rsidRPr="0065473E">
              <w:rPr>
                <w:rFonts w:ascii="Arial Narrow" w:hAnsi="Arial Narrow"/>
                <w:sz w:val="18"/>
              </w:rPr>
              <w:t xml:space="preserve"> cannula (stress perfusion)</w:t>
            </w:r>
          </w:p>
        </w:tc>
        <w:tc>
          <w:tcPr>
            <w:tcW w:w="900" w:type="dxa"/>
            <w:shd w:val="clear" w:color="auto" w:fill="E5B8B7" w:themeFill="accent2" w:themeFillTint="66"/>
          </w:tcPr>
          <w:p w:rsidR="00633B3F" w:rsidRPr="0065473E" w:rsidRDefault="00633B3F" w:rsidP="00940A76">
            <w:pPr>
              <w:spacing w:after="0" w:line="240" w:lineRule="auto"/>
              <w:jc w:val="left"/>
              <w:rPr>
                <w:rFonts w:ascii="Arial Narrow" w:hAnsi="Arial Narrow"/>
                <w:sz w:val="18"/>
              </w:rPr>
            </w:pPr>
            <w:r w:rsidRPr="00D676B3">
              <w:rPr>
                <w:rFonts w:ascii="Arial Narrow" w:hAnsi="Arial Narrow"/>
                <w:sz w:val="18"/>
              </w:rPr>
              <w:t>Suitably trained personnel</w:t>
            </w:r>
          </w:p>
        </w:tc>
        <w:tc>
          <w:tcPr>
            <w:tcW w:w="900" w:type="dxa"/>
            <w:shd w:val="clear" w:color="auto" w:fill="E5B8B7" w:themeFill="accent2" w:themeFillTint="66"/>
          </w:tcPr>
          <w:p w:rsidR="00633B3F" w:rsidRPr="0065473E" w:rsidRDefault="00633B3F" w:rsidP="00940A76">
            <w:pPr>
              <w:spacing w:after="0" w:line="240" w:lineRule="auto"/>
              <w:jc w:val="left"/>
              <w:rPr>
                <w:rFonts w:ascii="Arial Narrow" w:hAnsi="Arial Narrow"/>
                <w:sz w:val="18"/>
              </w:rPr>
            </w:pPr>
            <w:r w:rsidRPr="005C45A8">
              <w:rPr>
                <w:rFonts w:ascii="Arial Narrow" w:hAnsi="Arial Narrow"/>
                <w:sz w:val="18"/>
              </w:rPr>
              <w:t>Outpatient or inpatient</w:t>
            </w:r>
          </w:p>
        </w:tc>
        <w:tc>
          <w:tcPr>
            <w:tcW w:w="900" w:type="dxa"/>
            <w:shd w:val="clear" w:color="auto" w:fill="D6E3BC" w:themeFill="accent3" w:themeFillTint="66"/>
          </w:tcPr>
          <w:p w:rsidR="00633B3F" w:rsidRPr="0065473E" w:rsidRDefault="00633B3F" w:rsidP="00940A76">
            <w:pPr>
              <w:spacing w:after="0" w:line="240" w:lineRule="auto"/>
              <w:jc w:val="left"/>
              <w:rPr>
                <w:rFonts w:ascii="Arial Narrow" w:hAnsi="Arial Narrow"/>
                <w:sz w:val="18"/>
              </w:rPr>
            </w:pPr>
          </w:p>
        </w:tc>
        <w:tc>
          <w:tcPr>
            <w:tcW w:w="898" w:type="dxa"/>
            <w:shd w:val="clear" w:color="auto" w:fill="D6E3BC" w:themeFill="accent3" w:themeFillTint="66"/>
          </w:tcPr>
          <w:p w:rsidR="00633B3F" w:rsidRPr="0065473E" w:rsidRDefault="00633B3F" w:rsidP="008E4F7D">
            <w:pPr>
              <w:spacing w:after="0" w:line="240" w:lineRule="auto"/>
              <w:jc w:val="center"/>
              <w:rPr>
                <w:rFonts w:ascii="Arial Narrow" w:hAnsi="Arial Narrow"/>
                <w:sz w:val="18"/>
              </w:rPr>
            </w:pPr>
          </w:p>
        </w:tc>
        <w:tc>
          <w:tcPr>
            <w:tcW w:w="736"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p>
        </w:tc>
        <w:tc>
          <w:tcPr>
            <w:tcW w:w="737" w:type="dxa"/>
            <w:shd w:val="clear" w:color="auto" w:fill="FBD4B4" w:themeFill="accent6" w:themeFillTint="66"/>
          </w:tcPr>
          <w:p w:rsidR="00633B3F" w:rsidRPr="0065473E" w:rsidRDefault="00633B3F" w:rsidP="008E4F7D">
            <w:pPr>
              <w:spacing w:after="0" w:line="240" w:lineRule="auto"/>
              <w:jc w:val="center"/>
              <w:rPr>
                <w:rFonts w:ascii="Arial Narrow" w:hAnsi="Arial Narrow"/>
                <w:sz w:val="18"/>
              </w:rPr>
            </w:pPr>
            <w:r w:rsidRPr="00BC49E0">
              <w:rPr>
                <w:rFonts w:ascii="Arial Narrow" w:hAnsi="Arial Narrow"/>
                <w:sz w:val="18"/>
              </w:rPr>
              <w:t>TBD</w:t>
            </w:r>
          </w:p>
        </w:tc>
      </w:tr>
    </w:tbl>
    <w:p w:rsidR="00A60584" w:rsidRDefault="00633B3F" w:rsidP="00633B3F">
      <w:r>
        <w:t>TBD: to be determined.</w:t>
      </w:r>
    </w:p>
    <w:p w:rsidR="009428CF" w:rsidRDefault="009428CF" w:rsidP="00D27166">
      <w:pPr>
        <w:pStyle w:val="Heading1"/>
      </w:pPr>
      <w:r>
        <w:br w:type="page"/>
      </w:r>
    </w:p>
    <w:p w:rsidR="00166802" w:rsidRPr="00D27166" w:rsidRDefault="003B47D5" w:rsidP="00D27166">
      <w:pPr>
        <w:pStyle w:val="Heading1"/>
      </w:pPr>
      <w:bookmarkStart w:id="48" w:name="_Toc401572805"/>
      <w:r w:rsidRPr="003B47D5">
        <w:lastRenderedPageBreak/>
        <w:t>References</w:t>
      </w:r>
      <w:bookmarkEnd w:id="48"/>
    </w:p>
    <w:p w:rsidR="003C2E32" w:rsidRPr="003C2E32" w:rsidRDefault="0043318B" w:rsidP="003C2E32">
      <w:pPr>
        <w:pStyle w:val="EndNoteBibliography"/>
        <w:spacing w:after="0"/>
        <w:ind w:left="720" w:hanging="720"/>
      </w:pPr>
      <w:r>
        <w:fldChar w:fldCharType="begin"/>
      </w:r>
      <w:r>
        <w:instrText xml:space="preserve"> ADDIN EN.REFLIST </w:instrText>
      </w:r>
      <w:bookmarkStart w:id="49" w:name="_ENREF_1"/>
      <w:r>
        <w:fldChar w:fldCharType="separate"/>
      </w:r>
      <w:bookmarkStart w:id="50" w:name="_ENREF_2"/>
      <w:bookmarkEnd w:id="49"/>
      <w:r w:rsidR="003C2E32" w:rsidRPr="003C2E32">
        <w:t xml:space="preserve">Australian Insitute of Health and Welfare 2011, </w:t>
      </w:r>
      <w:r w:rsidR="003C2E32" w:rsidRPr="003C2E32">
        <w:rPr>
          <w:i/>
        </w:rPr>
        <w:t>Cardiovascular disease: Australian facts 2011</w:t>
      </w:r>
      <w:r w:rsidR="003C2E32" w:rsidRPr="003C2E32">
        <w:t xml:space="preserve">, Canberra, Australia, viewed </w:t>
      </w:r>
      <w:bookmarkEnd w:id="50"/>
    </w:p>
    <w:p w:rsidR="003C2E32" w:rsidRPr="003C2E32" w:rsidRDefault="003C2E32" w:rsidP="003C2E32">
      <w:pPr>
        <w:pStyle w:val="EndNoteBibliography"/>
        <w:spacing w:after="0"/>
        <w:ind w:left="720" w:hanging="720"/>
      </w:pPr>
      <w:bookmarkStart w:id="51" w:name="_ENREF_3"/>
      <w:r w:rsidRPr="003C2E32">
        <w:t xml:space="preserve">Bettencourt, N, Ferreira, ND, Leite, D, Carvalho, M, Ferreira Wda, S, Schuster, A, Chiribiri, A, Leite-Moreira, A, Silva-Cardoso, J, Nagel, E &amp; Gama, V. 2013, 'CAD detection in patients with intermediate-high pre-test probability: low-dose CT delayed enhancement detects ischemic myocardial scar with moderate accuracy but does not improve performance of a stress-rest CT perfusion protocol', </w:t>
      </w:r>
      <w:r w:rsidRPr="003C2E32">
        <w:rPr>
          <w:i/>
        </w:rPr>
        <w:t>JACC Cardiovasc Imaging</w:t>
      </w:r>
      <w:r w:rsidRPr="003C2E32">
        <w:t>, vol.6(10), pp. 1062-71.</w:t>
      </w:r>
      <w:bookmarkEnd w:id="51"/>
    </w:p>
    <w:p w:rsidR="003C2E32" w:rsidRPr="003C2E32" w:rsidRDefault="003C2E32" w:rsidP="003C2E32">
      <w:pPr>
        <w:pStyle w:val="EndNoteBibliography"/>
        <w:spacing w:after="0"/>
        <w:ind w:left="720" w:hanging="720"/>
      </w:pPr>
      <w:bookmarkStart w:id="52" w:name="_ENREF_4"/>
      <w:r w:rsidRPr="003C2E32">
        <w:t xml:space="preserve">Bhola, R 2013, </w:t>
      </w:r>
      <w:r w:rsidRPr="003C2E32">
        <w:rPr>
          <w:i/>
        </w:rPr>
        <w:t>Hibernating and Stunned Myocardium Imaging</w:t>
      </w:r>
      <w:r w:rsidRPr="003C2E32">
        <w:t>, Medscape, viewed 12 March 2014, &lt;</w:t>
      </w:r>
      <w:hyperlink r:id="rId17" w:anchor="aw2aab6b3&gt;" w:history="1">
        <w:r w:rsidRPr="003C2E32">
          <w:rPr>
            <w:rStyle w:val="Hyperlink"/>
            <w:rFonts w:cs="Tahoma"/>
          </w:rPr>
          <w:t>http://emedicine.medscape.com/article/352588-overview#aw2aab6b3&gt;</w:t>
        </w:r>
      </w:hyperlink>
      <w:r w:rsidRPr="003C2E32">
        <w:t>.</w:t>
      </w:r>
      <w:bookmarkEnd w:id="52"/>
    </w:p>
    <w:p w:rsidR="003C2E32" w:rsidRPr="003C2E32" w:rsidRDefault="003C2E32" w:rsidP="003C2E32">
      <w:pPr>
        <w:pStyle w:val="EndNoteBibliography"/>
        <w:spacing w:after="0"/>
        <w:ind w:left="720" w:hanging="720"/>
      </w:pPr>
      <w:bookmarkStart w:id="53" w:name="_ENREF_5"/>
      <w:r w:rsidRPr="003C2E32">
        <w:t xml:space="preserve">Bruder, O, Schneider, S, Nothnagel, D, Dill, T, Hombach, V, Schulz-Menger, J, Nagel, E, Lombardi, M, van Rossum, AC, Wagner, A, Schwitter, J, Senges, J, Sabin, GV, Sechtem, U &amp; Mahrholdt, H. 2009, 'EuroCMR (European Cardiovascular Magnetic Resonance) registry: results of the German pilot phase', </w:t>
      </w:r>
      <w:r w:rsidRPr="003C2E32">
        <w:rPr>
          <w:i/>
        </w:rPr>
        <w:t>J Am Coll Cardiol</w:t>
      </w:r>
      <w:r w:rsidRPr="003C2E32">
        <w:t>, vol.54(15), pp. 1457-66.</w:t>
      </w:r>
      <w:bookmarkEnd w:id="53"/>
    </w:p>
    <w:p w:rsidR="003C2E32" w:rsidRPr="003C2E32" w:rsidRDefault="003C2E32" w:rsidP="003C2E32">
      <w:pPr>
        <w:pStyle w:val="EndNoteBibliography"/>
        <w:spacing w:after="0"/>
        <w:ind w:left="720" w:hanging="720"/>
      </w:pPr>
      <w:bookmarkStart w:id="54" w:name="_ENREF_6"/>
      <w:r w:rsidRPr="003C2E32">
        <w:t xml:space="preserve">Camici, PG, Prasad, SK &amp; Rimoldi, OE. 2008, 'Stunning, hibernation, and assessment of myocardial viability', </w:t>
      </w:r>
      <w:r w:rsidRPr="003C2E32">
        <w:rPr>
          <w:i/>
        </w:rPr>
        <w:t>Circulation</w:t>
      </w:r>
      <w:r w:rsidRPr="003C2E32">
        <w:t>, vol.117(1), pp. 103-14.</w:t>
      </w:r>
      <w:bookmarkEnd w:id="54"/>
    </w:p>
    <w:p w:rsidR="003C2E32" w:rsidRPr="003C2E32" w:rsidRDefault="003C2E32" w:rsidP="003C2E32">
      <w:pPr>
        <w:pStyle w:val="EndNoteBibliography"/>
        <w:spacing w:after="0"/>
        <w:ind w:left="720" w:hanging="720"/>
      </w:pPr>
      <w:bookmarkStart w:id="55" w:name="_ENREF_7"/>
      <w:r w:rsidRPr="003C2E32">
        <w:t xml:space="preserve">Fihn, SD, Gardin, JM, Abrams, J, Berra, K, Blankenship, JC, Dallas, AP, Douglas, PS, Foody, JM, Gerber, TC, Hinderliter, AL, King, SB, 3rd, Kligfield, PD, Krumholz, HM, Kwong, RY, Lim, MJ, Linderbaum, JA, Mack, MJ, Munger, MA, Prager, RL, Sabik, JF, Shaw, LJ, Sikkema, JD, Smith, CR, Jr., Smith, SC, Jr., Spertus, JA &amp; Williams, SV. 2012, '2012 ACCF/AHA/ACP/AATS/PCNA/SCAI/STS guideline for the diagnosis and management of patients with stable ischemic heart disease: executive summary: a report of the American College of Cardiology Foundation/American Heart Association task force on practice guidelines, and the American College of Physicians, American Association for Thoracic Surgery, Preventive Cardiovascular Nurses Association, Society for Cardiovascular Angiography and Interventions, and Society of Thoracic Surgeons', </w:t>
      </w:r>
      <w:r w:rsidRPr="003C2E32">
        <w:rPr>
          <w:i/>
        </w:rPr>
        <w:t>Circulation</w:t>
      </w:r>
      <w:r w:rsidRPr="003C2E32">
        <w:t>, vol.126(25), pp. 3097-137.</w:t>
      </w:r>
      <w:bookmarkEnd w:id="55"/>
    </w:p>
    <w:p w:rsidR="003C2E32" w:rsidRPr="003C2E32" w:rsidRDefault="003C2E32" w:rsidP="003C2E32">
      <w:pPr>
        <w:pStyle w:val="EndNoteBibliography"/>
        <w:spacing w:after="0"/>
        <w:ind w:left="720" w:hanging="720"/>
      </w:pPr>
      <w:bookmarkStart w:id="56" w:name="_ENREF_8"/>
      <w:r w:rsidRPr="003C2E32">
        <w:t xml:space="preserve">Genders, TS, Steyerberg, EW, Alkadhi, H, Leschka, S, Desbiolles, L, Nieman, K, Galema, TW, Meijboom, WB, Mollet, NR, de Feyter, PJ, Cademartiri, F, Maffei, E, Dewey, M, Zimmermann, E, Laule, M, Pugliese, F, Barbagallo, R, Sinitsyn, V, Bogaert, J, Goetschalckx, K, Schoepf, UJ, Rowe, GW, Schuijf, JD, Bax, JJ, de Graaf, FR, Knuuti, J, Kajander, S, van Mieghem, CA, Meijs, MF, Cramer, MJ, Gopalan, D, Feuchtner, G, Friedrich, G, Krestin, GP &amp; Hunink, MG. 2011, 'A clinical prediction rule for the diagnosis of coronary artery disease: validation, updating, and extension', </w:t>
      </w:r>
      <w:r w:rsidRPr="003C2E32">
        <w:rPr>
          <w:i/>
        </w:rPr>
        <w:t>Eur Heart J</w:t>
      </w:r>
      <w:r w:rsidRPr="003C2E32">
        <w:t>, vol.32(11), pp. 1316-30.</w:t>
      </w:r>
      <w:bookmarkEnd w:id="56"/>
    </w:p>
    <w:p w:rsidR="003C2E32" w:rsidRPr="003C2E32" w:rsidRDefault="003C2E32" w:rsidP="003C2E32">
      <w:pPr>
        <w:pStyle w:val="EndNoteBibliography"/>
        <w:spacing w:after="0"/>
        <w:ind w:left="720" w:hanging="720"/>
      </w:pPr>
      <w:bookmarkStart w:id="57" w:name="_ENREF_9"/>
      <w:r w:rsidRPr="003C2E32">
        <w:t xml:space="preserve">Greenwood, JP, Maredia, N, Younger, JF, Brown, JM, Nixon, J, Everett, CC, Bijsterveld, P, Ridgway, JP, Radjenovic, A, Dickinson, CJ, Ball, SG &amp; Plein, S. 2012, 'Cardiovascular magnetic resonance and single-photon emission computed tomography for diagnosis of coronary heart disease (CE-MARC): a prospective trial', </w:t>
      </w:r>
      <w:r w:rsidRPr="003C2E32">
        <w:rPr>
          <w:i/>
        </w:rPr>
        <w:t>Lancet</w:t>
      </w:r>
      <w:r w:rsidRPr="003C2E32">
        <w:t>, vol.379(9814), pp. 453-60.</w:t>
      </w:r>
      <w:bookmarkEnd w:id="57"/>
    </w:p>
    <w:p w:rsidR="003C2E32" w:rsidRPr="003C2E32" w:rsidRDefault="003C2E32" w:rsidP="003C2E32">
      <w:pPr>
        <w:pStyle w:val="EndNoteBibliography"/>
        <w:spacing w:after="0"/>
        <w:ind w:left="720" w:hanging="720"/>
      </w:pPr>
      <w:bookmarkStart w:id="58" w:name="_ENREF_10"/>
      <w:r w:rsidRPr="003C2E32">
        <w:t xml:space="preserve">Hundley, WG, Bluemke, DA, Finn, JP, Flamm, SD, Fogel, MA, Friedrich, MG, Ho, VB, Jerosch-Herold, M, Kramer, CM, Manning, WJ, Patel, M, Pohost, GM, Stillman, AE, White, RD &amp; Woodard, PK. 2010, 'ACCF/ACR/AHA/NASCI/SCMR 2010 expert consensus document on cardiovascular magnetic resonance: a report of the American College of Cardiology Foundation Task Force on Expert Consensus Documents', </w:t>
      </w:r>
      <w:r w:rsidRPr="003C2E32">
        <w:rPr>
          <w:i/>
        </w:rPr>
        <w:t>J Am Coll Cardiol</w:t>
      </w:r>
      <w:r w:rsidRPr="003C2E32">
        <w:t>, vol.55(23), pp. 2614-62.</w:t>
      </w:r>
      <w:bookmarkEnd w:id="58"/>
    </w:p>
    <w:p w:rsidR="003C2E32" w:rsidRPr="003C2E32" w:rsidRDefault="003C2E32" w:rsidP="003C2E32">
      <w:pPr>
        <w:pStyle w:val="EndNoteBibliography"/>
        <w:spacing w:after="0"/>
        <w:ind w:left="720" w:hanging="720"/>
      </w:pPr>
      <w:bookmarkStart w:id="59" w:name="_ENREF_11"/>
      <w:r w:rsidRPr="003C2E32">
        <w:t xml:space="preserve">Maruyama, A, Hasegawa, S, Paul, AK, Xiuli, M, Yoshioka, J, Maruyama, K, Hori, M &amp; Nishimura, T. 2002, 'Myocardial viability assessment with gated SPECT Tc-99m tetrofosmin % wall thickening: comparison with F-18 FDG-PET', </w:t>
      </w:r>
      <w:r w:rsidRPr="003C2E32">
        <w:rPr>
          <w:i/>
        </w:rPr>
        <w:t>Ann Nucl Med</w:t>
      </w:r>
      <w:r w:rsidRPr="003C2E32">
        <w:t>, vol.16(1), pp. 25-32.</w:t>
      </w:r>
      <w:bookmarkEnd w:id="59"/>
    </w:p>
    <w:p w:rsidR="003C2E32" w:rsidRPr="003C2E32" w:rsidRDefault="003C2E32" w:rsidP="003C2E32">
      <w:pPr>
        <w:pStyle w:val="EndNoteBibliography"/>
        <w:spacing w:after="0"/>
        <w:ind w:left="720" w:hanging="720"/>
      </w:pPr>
      <w:bookmarkStart w:id="60" w:name="_ENREF_12"/>
      <w:r w:rsidRPr="003C2E32">
        <w:t xml:space="preserve">Medical Advisory Secretariat. 2010, 'Magnetic resonance imaging (MRI) for the assessment of myocardial viability: an evidence-based analysis', </w:t>
      </w:r>
      <w:r w:rsidRPr="003C2E32">
        <w:rPr>
          <w:i/>
        </w:rPr>
        <w:t>Ont Health Technol Assess Ser</w:t>
      </w:r>
      <w:r w:rsidRPr="003C2E32">
        <w:t>, vol.10(15), pp. 1-45.</w:t>
      </w:r>
      <w:bookmarkEnd w:id="60"/>
    </w:p>
    <w:p w:rsidR="003C2E32" w:rsidRPr="003C2E32" w:rsidRDefault="003C2E32" w:rsidP="003C2E32">
      <w:pPr>
        <w:pStyle w:val="EndNoteBibliography"/>
        <w:spacing w:after="0"/>
        <w:ind w:left="720" w:hanging="720"/>
      </w:pPr>
      <w:bookmarkStart w:id="61" w:name="_ENREF_13"/>
      <w:r w:rsidRPr="003C2E32">
        <w:t xml:space="preserve">Montalescot, G, Sechtem, U, Achenbach, S, Andreotti, F, Arden, C, Budaj, A, Bugiardini, R, Crea, F, Cuisset, T, Di Mario, C, Ferreira, JR, Gersh, BJ, Gitt, AK, Hulot, JS, Marx, N, Opie, LH, Pfisterer, M, Prescott, E, Ruschitzka, F, Sabate, M, Senior, R, Taggart, DP, van der Wall, EE, Vrints, CJ, Zamorano, JL, Baumgartner, H, Bax, JJ, Bueno, H, Dean, V, Deaton, C, Erol, C, Fagard, R, Ferrari, R, Hasdai, D, Hoes, AW, Kirchhof, P, Knuuti, J, Kolh, P, Lancellotti, P, Linhart, A, Nihoyannopoulos, P, Piepoli, MF, Ponikowski, P, Sirnes, PA, Tamargo, JL, Tendera, M, Torbicki, A, Wijns, W, Windecker, S, Valgimigli, M, Claeys, MJ, Donner-Banzhoff, N, Frank, </w:t>
      </w:r>
      <w:r w:rsidRPr="003C2E32">
        <w:lastRenderedPageBreak/>
        <w:t xml:space="preserve">H, Funck-Brentano, C, Gaemperli, O, Gonzalez-Juanatey, JR, Hamilos, M, Husted, S, James, SK, Kervinen, K, Kristensen, SD, Maggioni, AP, Pries, AR, Romeo, F, Ryden, L, Simoons, ML, Steg, PG, Timmis, A &amp; Yildirir, A. 2013, '2013 ESC guidelines on the management of stable coronary artery disease: the Task Force on the management of stable coronary artery disease of the European Society of Cardiology', </w:t>
      </w:r>
      <w:r w:rsidRPr="003C2E32">
        <w:rPr>
          <w:i/>
        </w:rPr>
        <w:t>Eur Heart J</w:t>
      </w:r>
      <w:r w:rsidRPr="003C2E32">
        <w:t>, vol.34(38), pp. 2949-3003.</w:t>
      </w:r>
      <w:bookmarkEnd w:id="61"/>
    </w:p>
    <w:p w:rsidR="003C2E32" w:rsidRPr="003C2E32" w:rsidRDefault="003C2E32" w:rsidP="003C2E32">
      <w:pPr>
        <w:pStyle w:val="EndNoteBibliography"/>
        <w:spacing w:after="0"/>
        <w:ind w:left="720" w:hanging="720"/>
      </w:pPr>
      <w:bookmarkStart w:id="62" w:name="_ENREF_14"/>
      <w:r w:rsidRPr="003C2E32">
        <w:t xml:space="preserve">Paech, DC &amp; Weston, AR. 2011, 'A systematic review of the clinical effectiveness of 64-slice or higher computed tomography angiography as an alternative to invasive coronary angiography in the investigation of suspected coronary artery disease', </w:t>
      </w:r>
      <w:r w:rsidRPr="003C2E32">
        <w:rPr>
          <w:i/>
        </w:rPr>
        <w:t>BMC Cardiovasc Disord</w:t>
      </w:r>
      <w:r w:rsidRPr="003C2E32">
        <w:t>, vol.11pp. 32.</w:t>
      </w:r>
      <w:bookmarkEnd w:id="62"/>
    </w:p>
    <w:p w:rsidR="003C2E32" w:rsidRPr="003C2E32" w:rsidRDefault="003C2E32" w:rsidP="003C2E32">
      <w:pPr>
        <w:pStyle w:val="EndNoteBibliography"/>
        <w:spacing w:after="0"/>
        <w:ind w:left="720" w:hanging="720"/>
      </w:pPr>
      <w:bookmarkStart w:id="63" w:name="_ENREF_15"/>
      <w:r w:rsidRPr="003C2E32">
        <w:t xml:space="preserve">Salerno, M &amp; Beller, GA. 2009, 'Noninvasive Assessment of Myocardial Perfusion', </w:t>
      </w:r>
      <w:r w:rsidRPr="003C2E32">
        <w:rPr>
          <w:i/>
        </w:rPr>
        <w:t>Circ Cardiovasc Imaging</w:t>
      </w:r>
      <w:r w:rsidRPr="003C2E32">
        <w:t>, vol.(2), pp. 412-24.</w:t>
      </w:r>
      <w:bookmarkEnd w:id="63"/>
    </w:p>
    <w:p w:rsidR="003C2E32" w:rsidRPr="003C2E32" w:rsidRDefault="003C2E32" w:rsidP="003C2E32">
      <w:pPr>
        <w:pStyle w:val="EndNoteBibliography"/>
        <w:spacing w:after="0"/>
        <w:ind w:left="720" w:hanging="720"/>
      </w:pPr>
      <w:bookmarkStart w:id="64" w:name="_ENREF_16"/>
      <w:r w:rsidRPr="003C2E32">
        <w:t xml:space="preserve">Schwitter, J, Wacker, CM, van Rossum, AC, Lombardi, M, Al-Saadi, N, Ahlstrom, H, Dill, T, Larsson, HB, Flamm, SD, Marquardt, M &amp; Johansson, L. 2008, 'MR-IMPACT: comparison of perfusion-cardiac magnetic resonance with single-photon emission computed tomography for the detection of coronary artery disease in a multicentre, multivendor, randomized trial', </w:t>
      </w:r>
      <w:r w:rsidRPr="003C2E32">
        <w:rPr>
          <w:i/>
        </w:rPr>
        <w:t>Eur Heart J</w:t>
      </w:r>
      <w:r w:rsidRPr="003C2E32">
        <w:t>, vol.29(4), pp. 480-9.</w:t>
      </w:r>
      <w:bookmarkEnd w:id="64"/>
    </w:p>
    <w:p w:rsidR="003C2E32" w:rsidRPr="003C2E32" w:rsidRDefault="003C2E32" w:rsidP="003C2E32">
      <w:pPr>
        <w:pStyle w:val="EndNoteBibliography"/>
        <w:spacing w:after="0"/>
        <w:ind w:left="720" w:hanging="720"/>
      </w:pPr>
      <w:bookmarkStart w:id="65" w:name="_ENREF_17"/>
      <w:r w:rsidRPr="003C2E32">
        <w:t xml:space="preserve">Taylor, AJ, Ellims, A, Lew, PJ, Murphy, B, Pally, S &amp; Younie, S. 2013, 'Impact of cardiac magnetic resonance imaging on cardiac device and surgical therapy: a prospective study', </w:t>
      </w:r>
      <w:r w:rsidRPr="003C2E32">
        <w:rPr>
          <w:i/>
        </w:rPr>
        <w:t>Int J Cardiovasc Imaging</w:t>
      </w:r>
      <w:r w:rsidRPr="003C2E32">
        <w:t>, vol.29(4), pp. 855-64.</w:t>
      </w:r>
      <w:bookmarkEnd w:id="65"/>
    </w:p>
    <w:p w:rsidR="003C2E32" w:rsidRPr="003C2E32" w:rsidRDefault="003C2E32" w:rsidP="003C2E32">
      <w:pPr>
        <w:pStyle w:val="EndNoteBibliography"/>
        <w:spacing w:after="0"/>
        <w:ind w:left="720" w:hanging="720"/>
      </w:pPr>
      <w:bookmarkStart w:id="66" w:name="_ENREF_18"/>
      <w:r w:rsidRPr="003C2E32">
        <w:t xml:space="preserve">The Department of Health 2013, </w:t>
      </w:r>
      <w:r w:rsidRPr="003C2E32">
        <w:rPr>
          <w:i/>
        </w:rPr>
        <w:t>Magnetic Resonance Imaging (MRI)</w:t>
      </w:r>
      <w:r w:rsidRPr="003C2E32">
        <w:t>, The Department o</w:t>
      </w:r>
      <w:r w:rsidR="00FD6321">
        <w:t xml:space="preserve">f Health, viewed 5 March 2014, </w:t>
      </w:r>
      <w:hyperlink r:id="rId18" w:history="1">
        <w:r w:rsidR="00FD6321">
          <w:rPr>
            <w:rStyle w:val="Hyperlink"/>
            <w:rFonts w:cs="Tahoma"/>
          </w:rPr>
          <w:t>The Department of Health 2013, 'Magnetic Resonance Imaging (MRI)</w:t>
        </w:r>
      </w:hyperlink>
      <w:r w:rsidRPr="003C2E32">
        <w:t>.</w:t>
      </w:r>
      <w:bookmarkEnd w:id="66"/>
    </w:p>
    <w:p w:rsidR="003C2E32" w:rsidRPr="003C2E32" w:rsidRDefault="003C2E32" w:rsidP="003C2E32">
      <w:pPr>
        <w:pStyle w:val="EndNoteBibliography"/>
        <w:spacing w:after="0"/>
        <w:ind w:left="720" w:hanging="720"/>
      </w:pPr>
      <w:bookmarkStart w:id="67" w:name="_ENREF_19"/>
      <w:r w:rsidRPr="003C2E32">
        <w:t xml:space="preserve">Therapeutic Goods Administration 2011, </w:t>
      </w:r>
      <w:r w:rsidRPr="003C2E32">
        <w:rPr>
          <w:i/>
        </w:rPr>
        <w:t>Australian Regulatory Guidelines for Medical Devices</w:t>
      </w:r>
      <w:r w:rsidRPr="003C2E32">
        <w:t>, The Department of Health and</w:t>
      </w:r>
      <w:r w:rsidR="00FD6321">
        <w:t xml:space="preserve"> Ageing, viewed 12 March 2014, </w:t>
      </w:r>
      <w:hyperlink r:id="rId19" w:history="1">
        <w:r w:rsidR="00FD6321" w:rsidRPr="00FD6321">
          <w:rPr>
            <w:rStyle w:val="Hyperlink"/>
            <w:rFonts w:cs="Tahoma"/>
          </w:rPr>
          <w:t>Therapeutic Goods Administration 2011, Australian Regulatory Guidelines for Medical Devices</w:t>
        </w:r>
      </w:hyperlink>
      <w:r w:rsidRPr="003C2E32">
        <w:t>.</w:t>
      </w:r>
      <w:bookmarkEnd w:id="67"/>
    </w:p>
    <w:p w:rsidR="003C2E32" w:rsidRPr="003C2E32" w:rsidRDefault="003C2E32" w:rsidP="003C2E32">
      <w:pPr>
        <w:pStyle w:val="EndNoteBibliography"/>
        <w:ind w:left="720" w:hanging="720"/>
      </w:pPr>
      <w:bookmarkStart w:id="68" w:name="_ENREF_20"/>
      <w:r w:rsidRPr="003C2E32">
        <w:t xml:space="preserve">Woodard, PK, Bluemke, DA, Cascade, PN, Finn, JP, Stillman, AE, Higgins, CB, White, RD &amp; Yucel, EK. 2006, 'ACR practice guideline for the performance and interpretation of cardiac magnetic resonance imaging (MRI)', </w:t>
      </w:r>
      <w:r w:rsidRPr="003C2E32">
        <w:rPr>
          <w:i/>
        </w:rPr>
        <w:t>J Am Coll Radiol</w:t>
      </w:r>
      <w:r w:rsidRPr="003C2E32">
        <w:t>, vol.3(9), pp. 665-76.</w:t>
      </w:r>
      <w:bookmarkEnd w:id="68"/>
    </w:p>
    <w:p w:rsidR="00FB3566" w:rsidRDefault="0043318B" w:rsidP="000901A8">
      <w:r>
        <w:fldChar w:fldCharType="end"/>
      </w:r>
      <w:r w:rsidR="00FB3566">
        <w:br w:type="page"/>
      </w:r>
    </w:p>
    <w:p w:rsidR="00001136" w:rsidRDefault="00001136" w:rsidP="000F6E25">
      <w:pPr>
        <w:pStyle w:val="Heading1"/>
      </w:pPr>
      <w:bookmarkStart w:id="69" w:name="_Ref391890594"/>
      <w:bookmarkStart w:id="70" w:name="_Toc401572806"/>
      <w:bookmarkStart w:id="71" w:name="_Ref383083872"/>
      <w:bookmarkStart w:id="72" w:name="_Ref382475089"/>
      <w:bookmarkStart w:id="73" w:name="_Ref382475652"/>
      <w:r>
        <w:lastRenderedPageBreak/>
        <w:t>Appendix A</w:t>
      </w:r>
      <w:bookmarkEnd w:id="69"/>
      <w:bookmarkEnd w:id="70"/>
    </w:p>
    <w:p w:rsidR="00001136" w:rsidRPr="00930218" w:rsidRDefault="00001136" w:rsidP="00001136">
      <w:pPr>
        <w:pStyle w:val="Caption"/>
        <w:ind w:left="0" w:firstLine="0"/>
      </w:pPr>
      <w:bookmarkStart w:id="74" w:name="_Ref391879068"/>
      <w:r w:rsidRPr="00930218">
        <w:t xml:space="preserve">Table </w:t>
      </w:r>
      <w:r w:rsidRPr="00930218">
        <w:fldChar w:fldCharType="begin"/>
      </w:r>
      <w:r w:rsidRPr="00930218">
        <w:instrText xml:space="preserve"> SEQ Table \* ARABIC </w:instrText>
      </w:r>
      <w:r w:rsidRPr="00930218">
        <w:fldChar w:fldCharType="separate"/>
      </w:r>
      <w:r w:rsidR="00EF6BFA">
        <w:rPr>
          <w:noProof/>
        </w:rPr>
        <w:t>9</w:t>
      </w:r>
      <w:r w:rsidRPr="00930218">
        <w:fldChar w:fldCharType="end"/>
      </w:r>
      <w:bookmarkEnd w:id="74"/>
      <w:r w:rsidRPr="00930218">
        <w:t xml:space="preserve"> </w:t>
      </w:r>
      <w:r w:rsidRPr="00930218">
        <w:tab/>
        <w:t>Current MBS item descriptors for CMRI services</w:t>
      </w:r>
    </w:p>
    <w:tbl>
      <w:tblPr>
        <w:tblpPr w:leftFromText="180" w:rightFromText="180" w:vertAnchor="text" w:horzAnchor="margin" w:tblpY="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04"/>
        <w:gridCol w:w="1134"/>
        <w:gridCol w:w="1196"/>
      </w:tblGrid>
      <w:tr w:rsidR="00001136" w:rsidRPr="00A34E9C" w:rsidTr="0092086B">
        <w:trPr>
          <w:trHeight w:val="277"/>
        </w:trPr>
        <w:tc>
          <w:tcPr>
            <w:tcW w:w="6804" w:type="dxa"/>
          </w:tcPr>
          <w:p w:rsidR="00001136" w:rsidRPr="00F323A6" w:rsidRDefault="00001136" w:rsidP="0092086B">
            <w:pPr>
              <w:keepNext/>
              <w:spacing w:after="120" w:line="240" w:lineRule="auto"/>
              <w:jc w:val="right"/>
              <w:rPr>
                <w:rFonts w:ascii="Arial Narrow" w:hAnsi="Arial Narrow"/>
                <w:b/>
                <w:sz w:val="18"/>
                <w:szCs w:val="18"/>
                <w:lang w:eastAsia="ja-JP"/>
              </w:rPr>
            </w:pPr>
            <w:r w:rsidRPr="00F323A6">
              <w:rPr>
                <w:rFonts w:ascii="Arial Narrow" w:hAnsi="Arial Narrow"/>
                <w:b/>
                <w:sz w:val="18"/>
                <w:szCs w:val="18"/>
                <w:lang w:eastAsia="ja-JP"/>
              </w:rPr>
              <w:t>Category 5 – Diagnostic Imaging Services</w:t>
            </w:r>
          </w:p>
        </w:tc>
        <w:tc>
          <w:tcPr>
            <w:tcW w:w="1134" w:type="dxa"/>
          </w:tcPr>
          <w:p w:rsidR="00001136" w:rsidRPr="00F323A6" w:rsidRDefault="00001136" w:rsidP="0092086B">
            <w:pPr>
              <w:keepNext/>
              <w:spacing w:after="120" w:line="240" w:lineRule="auto"/>
              <w:jc w:val="center"/>
              <w:rPr>
                <w:rFonts w:ascii="Arial Narrow" w:hAnsi="Arial Narrow"/>
                <w:b/>
                <w:sz w:val="18"/>
                <w:szCs w:val="18"/>
                <w:lang w:eastAsia="ja-JP"/>
              </w:rPr>
            </w:pPr>
            <w:r>
              <w:rPr>
                <w:rFonts w:ascii="Arial Narrow" w:hAnsi="Arial Narrow"/>
                <w:b/>
                <w:sz w:val="18"/>
                <w:szCs w:val="18"/>
                <w:lang w:eastAsia="ja-JP"/>
              </w:rPr>
              <w:t>Item start date</w:t>
            </w:r>
          </w:p>
        </w:tc>
        <w:tc>
          <w:tcPr>
            <w:tcW w:w="1196" w:type="dxa"/>
          </w:tcPr>
          <w:p w:rsidR="00001136" w:rsidRPr="00F323A6" w:rsidRDefault="00001136" w:rsidP="0092086B">
            <w:pPr>
              <w:keepNext/>
              <w:spacing w:after="120" w:line="240" w:lineRule="auto"/>
              <w:jc w:val="center"/>
              <w:rPr>
                <w:rFonts w:ascii="Arial Narrow" w:hAnsi="Arial Narrow"/>
                <w:b/>
                <w:sz w:val="18"/>
                <w:szCs w:val="18"/>
                <w:lang w:eastAsia="ja-JP"/>
              </w:rPr>
            </w:pPr>
            <w:r>
              <w:rPr>
                <w:rFonts w:ascii="Arial Narrow" w:hAnsi="Arial Narrow"/>
                <w:b/>
                <w:sz w:val="18"/>
                <w:szCs w:val="18"/>
                <w:lang w:eastAsia="ja-JP"/>
              </w:rPr>
              <w:t>Description start date</w:t>
            </w:r>
          </w:p>
        </w:tc>
      </w:tr>
      <w:tr w:rsidR="00001136" w:rsidRPr="00A34E9C" w:rsidTr="0092086B">
        <w:tc>
          <w:tcPr>
            <w:tcW w:w="6804" w:type="dxa"/>
          </w:tcPr>
          <w:p w:rsidR="00001136" w:rsidRPr="00F323A6" w:rsidRDefault="00001136" w:rsidP="0092086B">
            <w:pPr>
              <w:keepNext/>
              <w:spacing w:after="120" w:line="240" w:lineRule="auto"/>
              <w:jc w:val="left"/>
              <w:rPr>
                <w:rFonts w:ascii="Arial Narrow" w:hAnsi="Arial Narrow"/>
                <w:b/>
                <w:sz w:val="18"/>
                <w:szCs w:val="18"/>
                <w:lang w:val="en-US" w:eastAsia="ja-JP"/>
              </w:rPr>
            </w:pPr>
            <w:r w:rsidRPr="00F323A6">
              <w:rPr>
                <w:rFonts w:ascii="Arial Narrow" w:hAnsi="Arial Narrow"/>
                <w:b/>
                <w:sz w:val="18"/>
                <w:szCs w:val="18"/>
                <w:lang w:val="en-US" w:eastAsia="ja-JP"/>
              </w:rPr>
              <w:t>MBS item 63401</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 xml:space="preserve">NOTE: Benefits are payable for each service included by Subgroup 15 on three occasions only in any 12 month period </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 xml:space="preserve">MAGNETIC RESONANCE ANGIOGRAPHY performed under the professional supervision of an eligible provider at an eligible location where the patient is referred by a specialist or by a consultant physician and where the request for the scan specifically identifies the clinical indication for the scan - scan of cardiovascular system for: </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 xml:space="preserve">- vascular abnormality in a patient with a previous anaphylactic reaction to an iodinated contrast medium (R) (Contrast) </w:t>
            </w:r>
          </w:p>
          <w:p w:rsidR="00001136" w:rsidRPr="00F323A6" w:rsidRDefault="00EF6BFA" w:rsidP="0092086B">
            <w:pPr>
              <w:keepNext/>
              <w:spacing w:after="120" w:line="240" w:lineRule="auto"/>
              <w:jc w:val="left"/>
              <w:rPr>
                <w:rFonts w:ascii="Arial Narrow" w:hAnsi="Arial Narrow"/>
                <w:sz w:val="18"/>
                <w:szCs w:val="18"/>
                <w:lang w:val="en-US" w:eastAsia="ja-JP"/>
              </w:rPr>
            </w:pPr>
            <w:hyperlink r:id="rId20" w:history="1">
              <w:r w:rsidR="00001136" w:rsidRPr="00F323A6">
                <w:rPr>
                  <w:rFonts w:ascii="Arial Narrow" w:hAnsi="Arial Narrow"/>
                  <w:sz w:val="18"/>
                  <w:szCs w:val="18"/>
                  <w:lang w:val="en-US" w:eastAsia="ja-JP"/>
                </w:rPr>
                <w:t>Bulk bill incentive</w:t>
              </w:r>
            </w:hyperlink>
            <w:r w:rsidR="00001136" w:rsidRPr="00F323A6">
              <w:rPr>
                <w:rFonts w:ascii="Arial Narrow" w:hAnsi="Arial Narrow"/>
                <w:sz w:val="18"/>
                <w:szCs w:val="18"/>
                <w:lang w:val="en-US" w:eastAsia="ja-JP"/>
              </w:rPr>
              <w:t xml:space="preserve"> (</w:t>
            </w:r>
            <w:proofErr w:type="spellStart"/>
            <w:r w:rsidR="00001136" w:rsidRPr="00F323A6">
              <w:rPr>
                <w:rFonts w:ascii="Arial Narrow" w:hAnsi="Arial Narrow"/>
                <w:sz w:val="18"/>
                <w:szCs w:val="18"/>
                <w:lang w:val="en-US" w:eastAsia="ja-JP"/>
              </w:rPr>
              <w:t>Anaes</w:t>
            </w:r>
            <w:proofErr w:type="spellEnd"/>
            <w:r w:rsidR="00001136" w:rsidRPr="00F323A6">
              <w:rPr>
                <w:rFonts w:ascii="Arial Narrow" w:hAnsi="Arial Narrow"/>
                <w:sz w:val="18"/>
                <w:szCs w:val="18"/>
                <w:lang w:val="en-US" w:eastAsia="ja-JP"/>
              </w:rPr>
              <w:t xml:space="preserve">.) </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Fee: $403.20 Benefit: 75% = $302.40 85% = $342.75</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 xml:space="preserve">(See para </w:t>
            </w:r>
            <w:hyperlink r:id="rId21" w:history="1">
              <w:r w:rsidRPr="00F323A6">
                <w:rPr>
                  <w:rFonts w:ascii="Arial Narrow" w:hAnsi="Arial Narrow"/>
                  <w:sz w:val="18"/>
                  <w:szCs w:val="18"/>
                  <w:lang w:val="en-US" w:eastAsia="ja-JP"/>
                </w:rPr>
                <w:t>DIQ</w:t>
              </w:r>
            </w:hyperlink>
            <w:r w:rsidRPr="00F323A6">
              <w:rPr>
                <w:rFonts w:ascii="Arial Narrow" w:hAnsi="Arial Narrow"/>
                <w:sz w:val="18"/>
                <w:szCs w:val="18"/>
                <w:lang w:val="en-US" w:eastAsia="ja-JP"/>
              </w:rPr>
              <w:t xml:space="preserve"> of explanatory notes to this Category)</w:t>
            </w:r>
          </w:p>
        </w:tc>
        <w:tc>
          <w:tcPr>
            <w:tcW w:w="1134" w:type="dxa"/>
          </w:tcPr>
          <w:p w:rsidR="00001136" w:rsidRPr="00364D60" w:rsidRDefault="00001136" w:rsidP="0092086B">
            <w:pPr>
              <w:keepNext/>
              <w:spacing w:after="120" w:line="240" w:lineRule="auto"/>
              <w:jc w:val="left"/>
              <w:rPr>
                <w:rFonts w:ascii="Arial Narrow" w:hAnsi="Arial Narrow"/>
                <w:sz w:val="18"/>
                <w:szCs w:val="18"/>
                <w:lang w:val="en-US" w:eastAsia="ja-JP"/>
              </w:rPr>
            </w:pPr>
            <w:r w:rsidRPr="00364D60">
              <w:rPr>
                <w:rFonts w:ascii="Arial Narrow" w:hAnsi="Arial Narrow"/>
                <w:sz w:val="18"/>
                <w:szCs w:val="18"/>
                <w:lang w:val="en-US" w:eastAsia="ja-JP"/>
              </w:rPr>
              <w:t>01-Aug-2004</w:t>
            </w:r>
          </w:p>
        </w:tc>
        <w:tc>
          <w:tcPr>
            <w:tcW w:w="1196" w:type="dxa"/>
          </w:tcPr>
          <w:p w:rsidR="00001136" w:rsidRPr="00364D60" w:rsidRDefault="00001136" w:rsidP="0092086B">
            <w:pPr>
              <w:keepNext/>
              <w:spacing w:after="120" w:line="240" w:lineRule="auto"/>
              <w:jc w:val="left"/>
              <w:rPr>
                <w:rFonts w:ascii="Arial Narrow" w:hAnsi="Arial Narrow"/>
                <w:sz w:val="18"/>
                <w:szCs w:val="18"/>
                <w:lang w:val="en-US" w:eastAsia="ja-JP"/>
              </w:rPr>
            </w:pPr>
            <w:r w:rsidRPr="00364D60">
              <w:rPr>
                <w:rFonts w:ascii="Arial Narrow" w:hAnsi="Arial Narrow"/>
                <w:sz w:val="18"/>
                <w:szCs w:val="18"/>
                <w:lang w:val="en-US" w:eastAsia="ja-JP"/>
              </w:rPr>
              <w:t>01-Aug-2004</w:t>
            </w:r>
          </w:p>
        </w:tc>
      </w:tr>
      <w:tr w:rsidR="00001136" w:rsidRPr="00A34E9C" w:rsidTr="0092086B">
        <w:tc>
          <w:tcPr>
            <w:tcW w:w="6804" w:type="dxa"/>
            <w:tcBorders>
              <w:top w:val="single" w:sz="4" w:space="0" w:color="000000"/>
              <w:left w:val="single" w:sz="4" w:space="0" w:color="000000"/>
              <w:bottom w:val="single" w:sz="4" w:space="0" w:color="000000"/>
              <w:right w:val="single" w:sz="4" w:space="0" w:color="000000"/>
            </w:tcBorders>
            <w:vAlign w:val="center"/>
          </w:tcPr>
          <w:p w:rsidR="00001136" w:rsidRPr="00F323A6" w:rsidRDefault="00001136" w:rsidP="0092086B">
            <w:pPr>
              <w:keepNext/>
              <w:spacing w:after="120" w:line="240" w:lineRule="auto"/>
              <w:jc w:val="left"/>
              <w:rPr>
                <w:rFonts w:ascii="Arial Narrow" w:hAnsi="Arial Narrow"/>
                <w:b/>
                <w:sz w:val="18"/>
                <w:szCs w:val="18"/>
                <w:lang w:val="en-US" w:eastAsia="ja-JP"/>
              </w:rPr>
            </w:pPr>
            <w:r w:rsidRPr="00F323A6">
              <w:rPr>
                <w:rFonts w:ascii="Arial Narrow" w:hAnsi="Arial Narrow"/>
                <w:b/>
                <w:sz w:val="18"/>
                <w:szCs w:val="18"/>
                <w:lang w:val="en-US" w:eastAsia="ja-JP"/>
              </w:rPr>
              <w:t>MBS item 63407</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 xml:space="preserve">NOTE: Benefits are payable for each service included by Subgroup 15 on three occasions only in any 12 month period </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 xml:space="preserve">MAGNETIC RESONANCE ANGIOGRAPHY performed under the professional supervision of an eligible provider at an eligible location where the patient is referred by a specialist or by a consultant physician and where the request for the scan specifically identifies the clinical indication for the scan - scan of cardiovascular system for: </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 xml:space="preserve">- vascular abnormality in a patient with a previous anaphylactic reaction to an iodinated contrast medium (R) (NK) (Contrast) </w:t>
            </w:r>
          </w:p>
          <w:p w:rsidR="00001136" w:rsidRPr="00F323A6" w:rsidRDefault="00EF6BFA" w:rsidP="0092086B">
            <w:pPr>
              <w:keepNext/>
              <w:spacing w:after="120" w:line="240" w:lineRule="auto"/>
              <w:jc w:val="left"/>
              <w:rPr>
                <w:rFonts w:ascii="Arial Narrow" w:hAnsi="Arial Narrow"/>
                <w:sz w:val="18"/>
                <w:szCs w:val="18"/>
                <w:lang w:val="en-US" w:eastAsia="ja-JP"/>
              </w:rPr>
            </w:pPr>
            <w:hyperlink r:id="rId22" w:history="1">
              <w:r w:rsidR="00001136" w:rsidRPr="00F323A6">
                <w:rPr>
                  <w:rFonts w:ascii="Arial Narrow" w:hAnsi="Arial Narrow"/>
                  <w:sz w:val="18"/>
                  <w:szCs w:val="18"/>
                  <w:lang w:val="en-US" w:eastAsia="ja-JP"/>
                </w:rPr>
                <w:t>Bulk bill incentive</w:t>
              </w:r>
            </w:hyperlink>
            <w:r w:rsidR="00001136" w:rsidRPr="00F323A6">
              <w:rPr>
                <w:rFonts w:ascii="Arial Narrow" w:hAnsi="Arial Narrow"/>
                <w:sz w:val="18"/>
                <w:szCs w:val="18"/>
                <w:lang w:val="en-US" w:eastAsia="ja-JP"/>
              </w:rPr>
              <w:t xml:space="preserve"> (</w:t>
            </w:r>
            <w:proofErr w:type="spellStart"/>
            <w:r w:rsidR="00001136" w:rsidRPr="00F323A6">
              <w:rPr>
                <w:rFonts w:ascii="Arial Narrow" w:hAnsi="Arial Narrow"/>
                <w:sz w:val="18"/>
                <w:szCs w:val="18"/>
                <w:lang w:val="en-US" w:eastAsia="ja-JP"/>
              </w:rPr>
              <w:t>Anaes</w:t>
            </w:r>
            <w:proofErr w:type="spellEnd"/>
            <w:r w:rsidR="00001136" w:rsidRPr="00F323A6">
              <w:rPr>
                <w:rFonts w:ascii="Arial Narrow" w:hAnsi="Arial Narrow"/>
                <w:sz w:val="18"/>
                <w:szCs w:val="18"/>
                <w:lang w:val="en-US" w:eastAsia="ja-JP"/>
              </w:rPr>
              <w:t xml:space="preserve">.) </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Fee: $201.60 Benefit: 75% = $151.20 85% = $171.40</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 xml:space="preserve">(See para </w:t>
            </w:r>
            <w:hyperlink r:id="rId23" w:history="1">
              <w:r w:rsidRPr="00F323A6">
                <w:rPr>
                  <w:rFonts w:ascii="Arial Narrow" w:hAnsi="Arial Narrow"/>
                  <w:sz w:val="18"/>
                  <w:szCs w:val="18"/>
                  <w:lang w:val="en-US" w:eastAsia="ja-JP"/>
                </w:rPr>
                <w:t>DIQ</w:t>
              </w:r>
            </w:hyperlink>
            <w:r w:rsidRPr="00F323A6">
              <w:rPr>
                <w:rFonts w:ascii="Arial Narrow" w:hAnsi="Arial Narrow"/>
                <w:sz w:val="18"/>
                <w:szCs w:val="18"/>
                <w:lang w:val="en-US" w:eastAsia="ja-JP"/>
              </w:rPr>
              <w:t xml:space="preserve"> of explanatory notes to this Category)</w:t>
            </w:r>
          </w:p>
        </w:tc>
        <w:tc>
          <w:tcPr>
            <w:tcW w:w="1134" w:type="dxa"/>
            <w:tcBorders>
              <w:top w:val="single" w:sz="4" w:space="0" w:color="000000"/>
              <w:left w:val="single" w:sz="4" w:space="0" w:color="000000"/>
              <w:bottom w:val="single" w:sz="4" w:space="0" w:color="000000"/>
              <w:right w:val="single" w:sz="4" w:space="0" w:color="000000"/>
            </w:tcBorders>
          </w:tcPr>
          <w:p w:rsidR="00001136" w:rsidRPr="00364D60" w:rsidRDefault="00001136" w:rsidP="0092086B">
            <w:pPr>
              <w:keepNext/>
              <w:spacing w:after="120" w:line="240" w:lineRule="auto"/>
              <w:jc w:val="left"/>
              <w:rPr>
                <w:rFonts w:ascii="Arial Narrow" w:hAnsi="Arial Narrow"/>
                <w:sz w:val="18"/>
                <w:szCs w:val="18"/>
                <w:lang w:val="en-US" w:eastAsia="ja-JP"/>
              </w:rPr>
            </w:pPr>
            <w:r w:rsidRPr="00364D60">
              <w:rPr>
                <w:rFonts w:ascii="Arial Narrow" w:hAnsi="Arial Narrow"/>
                <w:sz w:val="18"/>
                <w:szCs w:val="18"/>
                <w:lang w:val="en-US" w:eastAsia="ja-JP"/>
              </w:rPr>
              <w:t>01-Jul-2011</w:t>
            </w:r>
          </w:p>
        </w:tc>
        <w:tc>
          <w:tcPr>
            <w:tcW w:w="1196" w:type="dxa"/>
            <w:tcBorders>
              <w:top w:val="single" w:sz="4" w:space="0" w:color="000000"/>
              <w:left w:val="single" w:sz="4" w:space="0" w:color="000000"/>
              <w:bottom w:val="single" w:sz="4" w:space="0" w:color="000000"/>
              <w:right w:val="single" w:sz="4" w:space="0" w:color="000000"/>
            </w:tcBorders>
          </w:tcPr>
          <w:p w:rsidR="00001136" w:rsidRPr="00364D60" w:rsidRDefault="00001136" w:rsidP="0092086B">
            <w:pPr>
              <w:keepNext/>
              <w:spacing w:after="120" w:line="240" w:lineRule="auto"/>
              <w:jc w:val="left"/>
              <w:rPr>
                <w:rFonts w:ascii="Arial Narrow" w:hAnsi="Arial Narrow"/>
                <w:sz w:val="18"/>
                <w:szCs w:val="18"/>
                <w:lang w:val="en-US" w:eastAsia="ja-JP"/>
              </w:rPr>
            </w:pPr>
            <w:r w:rsidRPr="00364D60">
              <w:rPr>
                <w:rFonts w:ascii="Arial Narrow" w:hAnsi="Arial Narrow"/>
                <w:sz w:val="18"/>
                <w:szCs w:val="18"/>
                <w:lang w:val="en-US" w:eastAsia="ja-JP"/>
              </w:rPr>
              <w:t>01-Jul-2011</w:t>
            </w:r>
          </w:p>
        </w:tc>
      </w:tr>
      <w:tr w:rsidR="00001136" w:rsidRPr="00A34E9C" w:rsidTr="0092086B">
        <w:tc>
          <w:tcPr>
            <w:tcW w:w="6804" w:type="dxa"/>
            <w:tcBorders>
              <w:top w:val="single" w:sz="4" w:space="0" w:color="000000"/>
              <w:left w:val="single" w:sz="4" w:space="0" w:color="000000"/>
              <w:bottom w:val="single" w:sz="4" w:space="0" w:color="000000"/>
              <w:right w:val="single" w:sz="4" w:space="0" w:color="000000"/>
            </w:tcBorders>
            <w:vAlign w:val="center"/>
          </w:tcPr>
          <w:p w:rsidR="00001136" w:rsidRPr="00F323A6" w:rsidRDefault="00001136" w:rsidP="0092086B">
            <w:pPr>
              <w:keepNext/>
              <w:spacing w:after="120" w:line="240" w:lineRule="auto"/>
              <w:jc w:val="left"/>
              <w:rPr>
                <w:rFonts w:ascii="Arial Narrow" w:hAnsi="Arial Narrow"/>
                <w:b/>
                <w:sz w:val="18"/>
                <w:szCs w:val="18"/>
                <w:lang w:val="en-US" w:eastAsia="ja-JP"/>
              </w:rPr>
            </w:pPr>
            <w:r w:rsidRPr="00F323A6">
              <w:rPr>
                <w:rFonts w:ascii="Arial Narrow" w:hAnsi="Arial Narrow"/>
                <w:b/>
                <w:sz w:val="18"/>
                <w:szCs w:val="18"/>
                <w:lang w:val="en-US" w:eastAsia="ja-JP"/>
              </w:rPr>
              <w:t xml:space="preserve">MBS item </w:t>
            </w:r>
            <w:hyperlink r:id="rId24" w:history="1">
              <w:r w:rsidRPr="00F323A6">
                <w:rPr>
                  <w:rFonts w:ascii="Arial Narrow" w:hAnsi="Arial Narrow"/>
                  <w:b/>
                  <w:sz w:val="18"/>
                  <w:szCs w:val="18"/>
                  <w:lang w:val="en-US" w:eastAsia="ja-JP"/>
                </w:rPr>
                <w:t>63385</w:t>
              </w:r>
            </w:hyperlink>
            <w:r w:rsidRPr="00F323A6">
              <w:rPr>
                <w:rFonts w:ascii="Arial Narrow" w:hAnsi="Arial Narrow"/>
                <w:b/>
                <w:sz w:val="18"/>
                <w:szCs w:val="18"/>
                <w:lang w:val="en-US" w:eastAsia="ja-JP"/>
              </w:rPr>
              <w:t xml:space="preserve"> </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 xml:space="preserve">NOTE: Benefits are payable for each service included by Subgroup 14 on two occasions only in any 12 month period </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 xml:space="preserve">MAGNETIC RESONANCE IMAGING (including Magnetic Resonance Angiography if performed), performed under the professional supervision of an eligible provider at an eligible location where the patient is referred by a specialist or by a consultant physician - scan of cardiovascular system for: </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 xml:space="preserve">- congenital disease of the heart or a great vessel (R) (Contrast) </w:t>
            </w:r>
          </w:p>
          <w:p w:rsidR="00001136" w:rsidRPr="00F323A6" w:rsidRDefault="00EF6BFA" w:rsidP="0092086B">
            <w:pPr>
              <w:keepNext/>
              <w:spacing w:after="120" w:line="240" w:lineRule="auto"/>
              <w:jc w:val="left"/>
              <w:rPr>
                <w:rFonts w:ascii="Arial Narrow" w:hAnsi="Arial Narrow"/>
                <w:sz w:val="18"/>
                <w:szCs w:val="18"/>
                <w:lang w:val="en-US" w:eastAsia="ja-JP"/>
              </w:rPr>
            </w:pPr>
            <w:hyperlink r:id="rId25" w:history="1">
              <w:r w:rsidR="00001136" w:rsidRPr="00F323A6">
                <w:rPr>
                  <w:rFonts w:ascii="Arial Narrow" w:hAnsi="Arial Narrow"/>
                  <w:sz w:val="18"/>
                  <w:szCs w:val="18"/>
                  <w:lang w:val="en-US" w:eastAsia="ja-JP"/>
                </w:rPr>
                <w:t>Bulk bill incentive</w:t>
              </w:r>
            </w:hyperlink>
            <w:r w:rsidR="00001136" w:rsidRPr="00F323A6">
              <w:rPr>
                <w:rFonts w:ascii="Arial Narrow" w:hAnsi="Arial Narrow"/>
                <w:sz w:val="18"/>
                <w:szCs w:val="18"/>
                <w:lang w:val="en-US" w:eastAsia="ja-JP"/>
              </w:rPr>
              <w:t xml:space="preserve"> (</w:t>
            </w:r>
            <w:proofErr w:type="spellStart"/>
            <w:r w:rsidR="00001136" w:rsidRPr="00F323A6">
              <w:rPr>
                <w:rFonts w:ascii="Arial Narrow" w:hAnsi="Arial Narrow"/>
                <w:sz w:val="18"/>
                <w:szCs w:val="18"/>
                <w:lang w:val="en-US" w:eastAsia="ja-JP"/>
              </w:rPr>
              <w:t>Anaes</w:t>
            </w:r>
            <w:proofErr w:type="spellEnd"/>
            <w:r w:rsidR="00001136" w:rsidRPr="00F323A6">
              <w:rPr>
                <w:rFonts w:ascii="Arial Narrow" w:hAnsi="Arial Narrow"/>
                <w:sz w:val="18"/>
                <w:szCs w:val="18"/>
                <w:lang w:val="en-US" w:eastAsia="ja-JP"/>
              </w:rPr>
              <w:t xml:space="preserve">.) </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Fee: $448.00 Benefit: 75% = $336.00 85% = $380.80</w:t>
            </w:r>
          </w:p>
          <w:p w:rsidR="00001136" w:rsidRPr="00F323A6" w:rsidRDefault="00001136" w:rsidP="0092086B">
            <w:pPr>
              <w:keepNext/>
              <w:spacing w:after="120" w:line="240" w:lineRule="auto"/>
              <w:jc w:val="left"/>
              <w:rPr>
                <w:sz w:val="18"/>
                <w:szCs w:val="18"/>
              </w:rPr>
            </w:pPr>
            <w:r w:rsidRPr="00F323A6">
              <w:rPr>
                <w:rFonts w:ascii="Arial Narrow" w:hAnsi="Arial Narrow"/>
                <w:sz w:val="18"/>
                <w:szCs w:val="18"/>
                <w:lang w:val="en-US" w:eastAsia="ja-JP"/>
              </w:rPr>
              <w:t xml:space="preserve">(See para </w:t>
            </w:r>
            <w:hyperlink r:id="rId26" w:history="1">
              <w:r w:rsidRPr="00F323A6">
                <w:rPr>
                  <w:rFonts w:ascii="Arial Narrow" w:hAnsi="Arial Narrow"/>
                  <w:sz w:val="18"/>
                  <w:szCs w:val="18"/>
                  <w:lang w:val="en-US" w:eastAsia="ja-JP"/>
                </w:rPr>
                <w:t>DIQ</w:t>
              </w:r>
            </w:hyperlink>
            <w:r w:rsidRPr="00F323A6">
              <w:rPr>
                <w:rFonts w:ascii="Arial Narrow" w:hAnsi="Arial Narrow"/>
                <w:sz w:val="18"/>
                <w:szCs w:val="18"/>
                <w:lang w:val="en-US" w:eastAsia="ja-JP"/>
              </w:rPr>
              <w:t xml:space="preserve"> of explanatory notes to this Category)</w:t>
            </w:r>
          </w:p>
        </w:tc>
        <w:tc>
          <w:tcPr>
            <w:tcW w:w="1134" w:type="dxa"/>
            <w:tcBorders>
              <w:top w:val="single" w:sz="4" w:space="0" w:color="000000"/>
              <w:left w:val="single" w:sz="4" w:space="0" w:color="000000"/>
              <w:bottom w:val="single" w:sz="4" w:space="0" w:color="000000"/>
              <w:right w:val="single" w:sz="4" w:space="0" w:color="000000"/>
            </w:tcBorders>
          </w:tcPr>
          <w:p w:rsidR="00001136" w:rsidRPr="00364D60" w:rsidRDefault="00001136" w:rsidP="0092086B">
            <w:pPr>
              <w:keepNext/>
              <w:spacing w:after="120" w:line="240" w:lineRule="auto"/>
              <w:jc w:val="left"/>
              <w:rPr>
                <w:rFonts w:ascii="Arial Narrow" w:hAnsi="Arial Narrow"/>
                <w:sz w:val="18"/>
                <w:szCs w:val="18"/>
                <w:lang w:val="en-US" w:eastAsia="ja-JP"/>
              </w:rPr>
            </w:pPr>
            <w:r w:rsidRPr="00364D60">
              <w:rPr>
                <w:rFonts w:ascii="Arial Narrow" w:hAnsi="Arial Narrow"/>
                <w:sz w:val="18"/>
                <w:szCs w:val="18"/>
                <w:lang w:val="en-US" w:eastAsia="ja-JP"/>
              </w:rPr>
              <w:t>01-Aug-2004</w:t>
            </w:r>
          </w:p>
        </w:tc>
        <w:tc>
          <w:tcPr>
            <w:tcW w:w="1196" w:type="dxa"/>
            <w:tcBorders>
              <w:top w:val="single" w:sz="4" w:space="0" w:color="000000"/>
              <w:left w:val="single" w:sz="4" w:space="0" w:color="000000"/>
              <w:bottom w:val="single" w:sz="4" w:space="0" w:color="000000"/>
              <w:right w:val="single" w:sz="4" w:space="0" w:color="000000"/>
            </w:tcBorders>
          </w:tcPr>
          <w:p w:rsidR="00001136" w:rsidRPr="00364D60" w:rsidRDefault="00001136" w:rsidP="0092086B">
            <w:pPr>
              <w:keepNext/>
              <w:spacing w:after="120" w:line="240" w:lineRule="auto"/>
              <w:jc w:val="left"/>
              <w:rPr>
                <w:rFonts w:ascii="Arial Narrow" w:hAnsi="Arial Narrow"/>
                <w:sz w:val="18"/>
                <w:szCs w:val="18"/>
                <w:lang w:val="en-US" w:eastAsia="ja-JP"/>
              </w:rPr>
            </w:pPr>
            <w:r w:rsidRPr="00364D60">
              <w:rPr>
                <w:rFonts w:ascii="Arial Narrow" w:hAnsi="Arial Narrow"/>
                <w:sz w:val="18"/>
                <w:szCs w:val="18"/>
                <w:lang w:val="en-US" w:eastAsia="ja-JP"/>
              </w:rPr>
              <w:t>01-Aug-2004</w:t>
            </w:r>
          </w:p>
        </w:tc>
      </w:tr>
      <w:tr w:rsidR="00001136" w:rsidRPr="00A34E9C" w:rsidTr="0092086B">
        <w:tc>
          <w:tcPr>
            <w:tcW w:w="6804" w:type="dxa"/>
            <w:tcBorders>
              <w:top w:val="single" w:sz="4" w:space="0" w:color="000000"/>
              <w:left w:val="single" w:sz="4" w:space="0" w:color="000000"/>
              <w:bottom w:val="single" w:sz="4" w:space="0" w:color="000000"/>
              <w:right w:val="single" w:sz="4" w:space="0" w:color="000000"/>
            </w:tcBorders>
            <w:vAlign w:val="center"/>
          </w:tcPr>
          <w:p w:rsidR="00001136" w:rsidRPr="00F323A6" w:rsidRDefault="00001136" w:rsidP="0092086B">
            <w:pPr>
              <w:keepNext/>
              <w:spacing w:after="120" w:line="240" w:lineRule="auto"/>
              <w:jc w:val="left"/>
              <w:rPr>
                <w:rFonts w:ascii="Arial Narrow" w:hAnsi="Arial Narrow"/>
                <w:b/>
                <w:sz w:val="18"/>
                <w:szCs w:val="18"/>
                <w:lang w:val="en-US" w:eastAsia="ja-JP"/>
              </w:rPr>
            </w:pPr>
            <w:r w:rsidRPr="00F323A6">
              <w:rPr>
                <w:rFonts w:ascii="Arial Narrow" w:hAnsi="Arial Narrow"/>
                <w:b/>
                <w:sz w:val="18"/>
                <w:szCs w:val="18"/>
                <w:lang w:val="en-US" w:eastAsia="ja-JP"/>
              </w:rPr>
              <w:t>MBS item 63491</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 xml:space="preserve">NOTE: Benefits in Subgroup 22 are only payable for modifying items where claimed simultaneously with MRI services. Modifiers for sedation and </w:t>
            </w:r>
            <w:proofErr w:type="spellStart"/>
            <w:r w:rsidRPr="00F323A6">
              <w:rPr>
                <w:rFonts w:ascii="Arial Narrow" w:hAnsi="Arial Narrow"/>
                <w:sz w:val="18"/>
                <w:szCs w:val="18"/>
                <w:lang w:val="en-US" w:eastAsia="ja-JP"/>
              </w:rPr>
              <w:t>anaesthesia</w:t>
            </w:r>
            <w:proofErr w:type="spellEnd"/>
            <w:r w:rsidRPr="00F323A6">
              <w:rPr>
                <w:rFonts w:ascii="Arial Narrow" w:hAnsi="Arial Narrow"/>
                <w:sz w:val="18"/>
                <w:szCs w:val="18"/>
                <w:lang w:val="en-US" w:eastAsia="ja-JP"/>
              </w:rPr>
              <w:t xml:space="preserve"> may not be claimed for the same service. </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 xml:space="preserve">Modifying items for use with MAGNETIC RESONANCE IMAGING or MAGNETIC RESONANCE ANGIOGRAPHY performed under the professional supervision of an eligible provider at an eligible location where the service requested by a medical practitioner. Scan performed: </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 xml:space="preserve">- involves the use of contrast agent for eligible Magnetic Resonance Imaging items (Note: (Contrast) denotes an item eligible for use with this item) </w:t>
            </w:r>
          </w:p>
          <w:p w:rsidR="00001136" w:rsidRPr="00F323A6" w:rsidRDefault="00EF6BFA" w:rsidP="0092086B">
            <w:pPr>
              <w:keepNext/>
              <w:spacing w:after="120" w:line="240" w:lineRule="auto"/>
              <w:jc w:val="left"/>
              <w:rPr>
                <w:rFonts w:ascii="Arial Narrow" w:hAnsi="Arial Narrow"/>
                <w:sz w:val="18"/>
                <w:szCs w:val="18"/>
                <w:lang w:val="en-US" w:eastAsia="ja-JP"/>
              </w:rPr>
            </w:pPr>
            <w:hyperlink r:id="rId27" w:history="1">
              <w:r w:rsidR="00001136" w:rsidRPr="00F323A6">
                <w:rPr>
                  <w:rFonts w:ascii="Arial Narrow" w:hAnsi="Arial Narrow"/>
                  <w:sz w:val="18"/>
                  <w:szCs w:val="18"/>
                  <w:lang w:val="en-US" w:eastAsia="ja-JP"/>
                </w:rPr>
                <w:t>Bulk bill incentive</w:t>
              </w:r>
            </w:hyperlink>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t>Fee: $44.80 Benefit: 75% = $33.60 85% = $38.10</w:t>
            </w:r>
          </w:p>
          <w:p w:rsidR="00001136" w:rsidRPr="00F323A6" w:rsidRDefault="00001136" w:rsidP="0092086B">
            <w:pPr>
              <w:keepNext/>
              <w:spacing w:after="120" w:line="240" w:lineRule="auto"/>
              <w:jc w:val="left"/>
              <w:rPr>
                <w:rFonts w:ascii="Arial Narrow" w:hAnsi="Arial Narrow"/>
                <w:sz w:val="18"/>
                <w:szCs w:val="18"/>
                <w:lang w:val="en-US" w:eastAsia="ja-JP"/>
              </w:rPr>
            </w:pPr>
            <w:r w:rsidRPr="00F323A6">
              <w:rPr>
                <w:rFonts w:ascii="Arial Narrow" w:hAnsi="Arial Narrow"/>
                <w:sz w:val="18"/>
                <w:szCs w:val="18"/>
                <w:lang w:val="en-US" w:eastAsia="ja-JP"/>
              </w:rPr>
              <w:lastRenderedPageBreak/>
              <w:t xml:space="preserve">(See para </w:t>
            </w:r>
            <w:hyperlink r:id="rId28" w:history="1">
              <w:r w:rsidRPr="00F323A6">
                <w:rPr>
                  <w:rFonts w:ascii="Arial Narrow" w:hAnsi="Arial Narrow"/>
                  <w:sz w:val="18"/>
                  <w:szCs w:val="18"/>
                  <w:lang w:val="en-US" w:eastAsia="ja-JP"/>
                </w:rPr>
                <w:t>DIQ</w:t>
              </w:r>
            </w:hyperlink>
            <w:r w:rsidRPr="00F323A6">
              <w:rPr>
                <w:rFonts w:ascii="Arial Narrow" w:hAnsi="Arial Narrow"/>
                <w:sz w:val="18"/>
                <w:szCs w:val="18"/>
                <w:lang w:val="en-US" w:eastAsia="ja-JP"/>
              </w:rPr>
              <w:t xml:space="preserve"> of explanatory notes to this Category)</w:t>
            </w:r>
          </w:p>
        </w:tc>
        <w:tc>
          <w:tcPr>
            <w:tcW w:w="1134" w:type="dxa"/>
            <w:tcBorders>
              <w:top w:val="single" w:sz="4" w:space="0" w:color="000000"/>
              <w:left w:val="single" w:sz="4" w:space="0" w:color="000000"/>
              <w:bottom w:val="single" w:sz="4" w:space="0" w:color="000000"/>
              <w:right w:val="single" w:sz="4" w:space="0" w:color="000000"/>
            </w:tcBorders>
          </w:tcPr>
          <w:p w:rsidR="00001136" w:rsidRPr="00364D60" w:rsidRDefault="00001136" w:rsidP="0092086B">
            <w:pPr>
              <w:keepNext/>
              <w:spacing w:after="120" w:line="240" w:lineRule="auto"/>
              <w:jc w:val="left"/>
              <w:rPr>
                <w:rFonts w:ascii="Arial Narrow" w:hAnsi="Arial Narrow"/>
                <w:sz w:val="18"/>
                <w:szCs w:val="18"/>
                <w:lang w:val="en-US" w:eastAsia="ja-JP"/>
              </w:rPr>
            </w:pPr>
            <w:r w:rsidRPr="00364D60">
              <w:rPr>
                <w:rFonts w:ascii="Arial Narrow" w:hAnsi="Arial Narrow"/>
                <w:sz w:val="18"/>
                <w:szCs w:val="18"/>
                <w:lang w:val="en-US" w:eastAsia="ja-JP"/>
              </w:rPr>
              <w:lastRenderedPageBreak/>
              <w:t>01-Aug-2004</w:t>
            </w:r>
          </w:p>
        </w:tc>
        <w:tc>
          <w:tcPr>
            <w:tcW w:w="1196" w:type="dxa"/>
            <w:tcBorders>
              <w:top w:val="single" w:sz="4" w:space="0" w:color="000000"/>
              <w:left w:val="single" w:sz="4" w:space="0" w:color="000000"/>
              <w:bottom w:val="single" w:sz="4" w:space="0" w:color="000000"/>
              <w:right w:val="single" w:sz="4" w:space="0" w:color="000000"/>
            </w:tcBorders>
          </w:tcPr>
          <w:p w:rsidR="00001136" w:rsidRPr="00364D60" w:rsidRDefault="00001136" w:rsidP="0092086B">
            <w:pPr>
              <w:keepNext/>
              <w:spacing w:after="120" w:line="240" w:lineRule="auto"/>
              <w:jc w:val="left"/>
              <w:rPr>
                <w:rFonts w:ascii="Arial Narrow" w:hAnsi="Arial Narrow"/>
                <w:sz w:val="18"/>
                <w:szCs w:val="18"/>
                <w:lang w:val="en-US" w:eastAsia="ja-JP"/>
              </w:rPr>
            </w:pPr>
            <w:r w:rsidRPr="00364D60">
              <w:rPr>
                <w:rFonts w:ascii="Arial Narrow" w:hAnsi="Arial Narrow"/>
                <w:sz w:val="18"/>
                <w:szCs w:val="18"/>
                <w:lang w:val="en-US" w:eastAsia="ja-JP"/>
              </w:rPr>
              <w:t>01-Nov-2012</w:t>
            </w:r>
          </w:p>
        </w:tc>
      </w:tr>
      <w:tr w:rsidR="00001136" w:rsidRPr="00A34E9C" w:rsidTr="0092086B">
        <w:tc>
          <w:tcPr>
            <w:tcW w:w="6804" w:type="dxa"/>
            <w:tcBorders>
              <w:top w:val="single" w:sz="4" w:space="0" w:color="000000"/>
              <w:left w:val="single" w:sz="4" w:space="0" w:color="000000"/>
              <w:bottom w:val="single" w:sz="4" w:space="0" w:color="000000"/>
              <w:right w:val="single" w:sz="4" w:space="0" w:color="000000"/>
            </w:tcBorders>
            <w:vAlign w:val="center"/>
          </w:tcPr>
          <w:p w:rsidR="00001136" w:rsidRDefault="00001136" w:rsidP="0092086B">
            <w:pPr>
              <w:keepNext/>
              <w:spacing w:after="120" w:line="240" w:lineRule="auto"/>
              <w:jc w:val="left"/>
              <w:rPr>
                <w:rFonts w:ascii="Arial Narrow" w:hAnsi="Arial Narrow"/>
                <w:b/>
                <w:sz w:val="18"/>
                <w:szCs w:val="18"/>
                <w:lang w:val="en-US" w:eastAsia="ja-JP"/>
              </w:rPr>
            </w:pPr>
            <w:r>
              <w:rPr>
                <w:rFonts w:ascii="Arial Narrow" w:hAnsi="Arial Narrow"/>
                <w:b/>
                <w:sz w:val="18"/>
                <w:szCs w:val="18"/>
                <w:lang w:val="en-US" w:eastAsia="ja-JP"/>
              </w:rPr>
              <w:lastRenderedPageBreak/>
              <w:t>MBS item 63388</w:t>
            </w:r>
          </w:p>
          <w:p w:rsidR="00001136" w:rsidRPr="00ED2F5A" w:rsidRDefault="00001136" w:rsidP="0092086B">
            <w:pPr>
              <w:keepNext/>
              <w:spacing w:after="120" w:line="240" w:lineRule="auto"/>
              <w:jc w:val="left"/>
              <w:rPr>
                <w:rFonts w:ascii="Arial Narrow" w:hAnsi="Arial Narrow"/>
                <w:sz w:val="18"/>
                <w:szCs w:val="18"/>
                <w:lang w:val="en-US" w:eastAsia="ja-JP"/>
              </w:rPr>
            </w:pPr>
            <w:r w:rsidRPr="00ED2F5A">
              <w:rPr>
                <w:rFonts w:ascii="Arial Narrow" w:hAnsi="Arial Narrow"/>
                <w:sz w:val="18"/>
                <w:szCs w:val="18"/>
                <w:lang w:val="en-US" w:eastAsia="ja-JP"/>
              </w:rPr>
              <w:t xml:space="preserve">- </w:t>
            </w:r>
            <w:proofErr w:type="spellStart"/>
            <w:r w:rsidRPr="00ED2F5A">
              <w:rPr>
                <w:rFonts w:ascii="Arial Narrow" w:hAnsi="Arial Narrow"/>
                <w:sz w:val="18"/>
                <w:szCs w:val="18"/>
                <w:lang w:val="en-US" w:eastAsia="ja-JP"/>
              </w:rPr>
              <w:t>tumour</w:t>
            </w:r>
            <w:proofErr w:type="spellEnd"/>
            <w:r w:rsidRPr="00ED2F5A">
              <w:rPr>
                <w:rFonts w:ascii="Arial Narrow" w:hAnsi="Arial Narrow"/>
                <w:sz w:val="18"/>
                <w:szCs w:val="18"/>
                <w:lang w:val="en-US" w:eastAsia="ja-JP"/>
              </w:rPr>
              <w:t xml:space="preserve"> of the heart or a great vessel (R) (Contrast)</w:t>
            </w:r>
          </w:p>
          <w:p w:rsidR="00001136" w:rsidRPr="00ED2F5A" w:rsidRDefault="00001136" w:rsidP="0092086B">
            <w:pPr>
              <w:keepNext/>
              <w:spacing w:after="120" w:line="240" w:lineRule="auto"/>
              <w:jc w:val="left"/>
              <w:rPr>
                <w:rFonts w:ascii="Arial Narrow" w:hAnsi="Arial Narrow"/>
                <w:sz w:val="18"/>
                <w:szCs w:val="18"/>
                <w:lang w:val="en-US" w:eastAsia="ja-JP"/>
              </w:rPr>
            </w:pPr>
            <w:r w:rsidRPr="00ED2F5A">
              <w:rPr>
                <w:rFonts w:ascii="Arial Narrow" w:hAnsi="Arial Narrow"/>
                <w:sz w:val="18"/>
                <w:szCs w:val="18"/>
                <w:lang w:val="en-US" w:eastAsia="ja-JP"/>
              </w:rPr>
              <w:t>Bulk bill incentive</w:t>
            </w:r>
          </w:p>
          <w:p w:rsidR="00001136" w:rsidRPr="00ED2F5A" w:rsidRDefault="00001136" w:rsidP="0092086B">
            <w:pPr>
              <w:keepNext/>
              <w:spacing w:after="120" w:line="240" w:lineRule="auto"/>
              <w:jc w:val="left"/>
              <w:rPr>
                <w:rFonts w:ascii="Arial Narrow" w:hAnsi="Arial Narrow"/>
                <w:sz w:val="18"/>
                <w:szCs w:val="18"/>
                <w:lang w:val="en-US" w:eastAsia="ja-JP"/>
              </w:rPr>
            </w:pPr>
            <w:r w:rsidRPr="00ED2F5A">
              <w:rPr>
                <w:rFonts w:ascii="Arial Narrow" w:hAnsi="Arial Narrow"/>
                <w:sz w:val="18"/>
                <w:szCs w:val="18"/>
                <w:lang w:val="en-US" w:eastAsia="ja-JP"/>
              </w:rPr>
              <w:t>(</w:t>
            </w:r>
            <w:proofErr w:type="spellStart"/>
            <w:r w:rsidRPr="00ED2F5A">
              <w:rPr>
                <w:rFonts w:ascii="Arial Narrow" w:hAnsi="Arial Narrow"/>
                <w:sz w:val="18"/>
                <w:szCs w:val="18"/>
                <w:lang w:val="en-US" w:eastAsia="ja-JP"/>
              </w:rPr>
              <w:t>Anaes</w:t>
            </w:r>
            <w:proofErr w:type="spellEnd"/>
            <w:r w:rsidRPr="00ED2F5A">
              <w:rPr>
                <w:rFonts w:ascii="Arial Narrow" w:hAnsi="Arial Narrow"/>
                <w:sz w:val="18"/>
                <w:szCs w:val="18"/>
                <w:lang w:val="en-US" w:eastAsia="ja-JP"/>
              </w:rPr>
              <w:t>.)</w:t>
            </w:r>
            <w:r w:rsidRPr="00ED2F5A">
              <w:rPr>
                <w:rFonts w:ascii="Arial Narrow" w:hAnsi="Arial Narrow"/>
                <w:lang w:val="en-US" w:eastAsia="ja-JP"/>
              </w:rPr>
              <w:t> </w:t>
            </w:r>
            <w:r w:rsidRPr="00ED2F5A">
              <w:rPr>
                <w:rFonts w:ascii="Arial Narrow" w:hAnsi="Arial Narrow"/>
                <w:sz w:val="18"/>
                <w:szCs w:val="18"/>
                <w:lang w:val="en-US" w:eastAsia="ja-JP"/>
              </w:rPr>
              <w:br/>
              <w:t>Fee:</w:t>
            </w:r>
            <w:r w:rsidRPr="00ED2F5A">
              <w:rPr>
                <w:rFonts w:ascii="Arial Narrow" w:hAnsi="Arial Narrow"/>
                <w:lang w:val="en-US" w:eastAsia="ja-JP"/>
              </w:rPr>
              <w:t> </w:t>
            </w:r>
            <w:r w:rsidRPr="00ED2F5A">
              <w:rPr>
                <w:rFonts w:ascii="Arial Narrow" w:hAnsi="Arial Narrow"/>
                <w:sz w:val="18"/>
                <w:szCs w:val="18"/>
                <w:lang w:val="en-US" w:eastAsia="ja-JP"/>
              </w:rPr>
              <w:t>$448.00</w:t>
            </w:r>
            <w:r w:rsidRPr="00ED2F5A">
              <w:rPr>
                <w:rFonts w:ascii="Arial Narrow" w:hAnsi="Arial Narrow"/>
                <w:lang w:val="en-US" w:eastAsia="ja-JP"/>
              </w:rPr>
              <w:t> </w:t>
            </w:r>
            <w:r w:rsidRPr="00ED2F5A">
              <w:rPr>
                <w:rFonts w:ascii="Arial Narrow" w:hAnsi="Arial Narrow"/>
                <w:sz w:val="18"/>
                <w:szCs w:val="18"/>
                <w:lang w:val="en-US" w:eastAsia="ja-JP"/>
              </w:rPr>
              <w:t>Benefit:</w:t>
            </w:r>
            <w:r w:rsidRPr="00ED2F5A">
              <w:rPr>
                <w:rFonts w:ascii="Arial Narrow" w:hAnsi="Arial Narrow"/>
                <w:lang w:val="en-US" w:eastAsia="ja-JP"/>
              </w:rPr>
              <w:t> </w:t>
            </w:r>
            <w:r w:rsidRPr="00ED2F5A">
              <w:rPr>
                <w:rFonts w:ascii="Arial Narrow" w:hAnsi="Arial Narrow"/>
                <w:sz w:val="18"/>
                <w:szCs w:val="18"/>
                <w:lang w:val="en-US" w:eastAsia="ja-JP"/>
              </w:rPr>
              <w:t>75% = $336.00 85% = $380.80</w:t>
            </w:r>
          </w:p>
          <w:p w:rsidR="00001136" w:rsidRPr="00ED2F5A" w:rsidRDefault="00001136" w:rsidP="0092086B">
            <w:pPr>
              <w:keepNext/>
              <w:spacing w:after="120" w:line="240" w:lineRule="auto"/>
              <w:jc w:val="left"/>
              <w:rPr>
                <w:rFonts w:ascii="Arial Narrow" w:hAnsi="Arial Narrow"/>
                <w:sz w:val="18"/>
                <w:szCs w:val="18"/>
                <w:lang w:val="en-US" w:eastAsia="ja-JP"/>
              </w:rPr>
            </w:pPr>
            <w:r w:rsidRPr="00ED2F5A">
              <w:rPr>
                <w:rFonts w:ascii="Arial Narrow" w:hAnsi="Arial Narrow"/>
                <w:sz w:val="18"/>
                <w:szCs w:val="18"/>
                <w:lang w:val="en-US" w:eastAsia="ja-JP"/>
              </w:rPr>
              <w:t>(See para</w:t>
            </w:r>
            <w:r w:rsidRPr="00ED2F5A">
              <w:rPr>
                <w:rFonts w:ascii="Arial Narrow" w:hAnsi="Arial Narrow"/>
                <w:lang w:val="en-US" w:eastAsia="ja-JP"/>
              </w:rPr>
              <w:t> </w:t>
            </w:r>
            <w:r w:rsidRPr="00ED2F5A">
              <w:rPr>
                <w:rFonts w:ascii="Arial Narrow" w:hAnsi="Arial Narrow"/>
                <w:sz w:val="18"/>
                <w:szCs w:val="18"/>
                <w:lang w:val="en-US" w:eastAsia="ja-JP"/>
              </w:rPr>
              <w:t>DIQ</w:t>
            </w:r>
            <w:r w:rsidRPr="00ED2F5A">
              <w:rPr>
                <w:rFonts w:ascii="Arial Narrow" w:hAnsi="Arial Narrow"/>
                <w:lang w:val="en-US" w:eastAsia="ja-JP"/>
              </w:rPr>
              <w:t> </w:t>
            </w:r>
            <w:r w:rsidRPr="00ED2F5A">
              <w:rPr>
                <w:rFonts w:ascii="Arial Narrow" w:hAnsi="Arial Narrow"/>
                <w:sz w:val="18"/>
                <w:szCs w:val="18"/>
                <w:lang w:val="en-US" w:eastAsia="ja-JP"/>
              </w:rPr>
              <w:t>of explanatory notes to this Category)</w:t>
            </w:r>
          </w:p>
        </w:tc>
        <w:tc>
          <w:tcPr>
            <w:tcW w:w="1134" w:type="dxa"/>
            <w:tcBorders>
              <w:top w:val="single" w:sz="4" w:space="0" w:color="000000"/>
              <w:left w:val="single" w:sz="4" w:space="0" w:color="000000"/>
              <w:bottom w:val="single" w:sz="4" w:space="0" w:color="000000"/>
              <w:right w:val="single" w:sz="4" w:space="0" w:color="000000"/>
            </w:tcBorders>
          </w:tcPr>
          <w:p w:rsidR="00001136" w:rsidRPr="00364D60" w:rsidRDefault="00001136" w:rsidP="0092086B">
            <w:pPr>
              <w:keepNext/>
              <w:spacing w:after="120" w:line="240" w:lineRule="auto"/>
              <w:jc w:val="left"/>
              <w:rPr>
                <w:rFonts w:ascii="Arial Narrow" w:hAnsi="Arial Narrow"/>
                <w:sz w:val="18"/>
                <w:szCs w:val="18"/>
                <w:lang w:val="en-US" w:eastAsia="ja-JP"/>
              </w:rPr>
            </w:pPr>
            <w:r>
              <w:rPr>
                <w:rFonts w:ascii="Arial Narrow" w:hAnsi="Arial Narrow"/>
                <w:sz w:val="18"/>
                <w:szCs w:val="18"/>
                <w:lang w:val="en-US" w:eastAsia="ja-JP"/>
              </w:rPr>
              <w:t>01-Aug-2004</w:t>
            </w:r>
          </w:p>
        </w:tc>
        <w:tc>
          <w:tcPr>
            <w:tcW w:w="1196" w:type="dxa"/>
            <w:tcBorders>
              <w:top w:val="single" w:sz="4" w:space="0" w:color="000000"/>
              <w:left w:val="single" w:sz="4" w:space="0" w:color="000000"/>
              <w:bottom w:val="single" w:sz="4" w:space="0" w:color="000000"/>
              <w:right w:val="single" w:sz="4" w:space="0" w:color="000000"/>
            </w:tcBorders>
          </w:tcPr>
          <w:p w:rsidR="00001136" w:rsidRPr="00364D60" w:rsidRDefault="00001136" w:rsidP="0092086B">
            <w:pPr>
              <w:keepNext/>
              <w:spacing w:after="120" w:line="240" w:lineRule="auto"/>
              <w:jc w:val="left"/>
              <w:rPr>
                <w:rFonts w:ascii="Arial Narrow" w:hAnsi="Arial Narrow"/>
                <w:sz w:val="18"/>
                <w:szCs w:val="18"/>
                <w:lang w:val="en-US" w:eastAsia="ja-JP"/>
              </w:rPr>
            </w:pPr>
            <w:r>
              <w:rPr>
                <w:rFonts w:ascii="Arial Narrow" w:hAnsi="Arial Narrow"/>
                <w:sz w:val="18"/>
                <w:szCs w:val="18"/>
                <w:lang w:val="en-US" w:eastAsia="ja-JP"/>
              </w:rPr>
              <w:t>01-Aug-2004</w:t>
            </w:r>
          </w:p>
        </w:tc>
      </w:tr>
    </w:tbl>
    <w:p w:rsidR="00001136" w:rsidRDefault="00001136" w:rsidP="00001136">
      <w:pPr>
        <w:pStyle w:val="Caption"/>
        <w:ind w:left="0" w:firstLine="0"/>
      </w:pPr>
      <w:bookmarkStart w:id="75" w:name="_Ref383092212"/>
    </w:p>
    <w:bookmarkEnd w:id="75"/>
    <w:p w:rsidR="00001136" w:rsidRDefault="00001136" w:rsidP="000F6E25">
      <w:pPr>
        <w:pStyle w:val="Heading1"/>
      </w:pPr>
      <w:r>
        <w:br w:type="page"/>
      </w:r>
    </w:p>
    <w:p w:rsidR="000C5AC6" w:rsidRDefault="000C5AC6" w:rsidP="000F6E25">
      <w:pPr>
        <w:pStyle w:val="Heading1"/>
      </w:pPr>
      <w:bookmarkStart w:id="76" w:name="_Toc401572807"/>
      <w:r>
        <w:lastRenderedPageBreak/>
        <w:t xml:space="preserve">Appendix </w:t>
      </w:r>
      <w:bookmarkEnd w:id="71"/>
      <w:r w:rsidR="00001136">
        <w:t>B</w:t>
      </w:r>
      <w:bookmarkEnd w:id="76"/>
    </w:p>
    <w:p w:rsidR="00BC7F6C" w:rsidRPr="00DF4606" w:rsidRDefault="00BC7F6C" w:rsidP="00BC7F6C">
      <w:pPr>
        <w:ind w:left="1440" w:hanging="1440"/>
        <w:rPr>
          <w:rFonts w:ascii="Arial Narrow" w:hAnsi="Arial Narrow"/>
          <w:b/>
        </w:rPr>
      </w:pPr>
      <w:r w:rsidRPr="00DF4606">
        <w:rPr>
          <w:rFonts w:ascii="Arial Narrow" w:hAnsi="Arial Narrow"/>
          <w:b/>
        </w:rPr>
        <w:t xml:space="preserve">Table </w:t>
      </w:r>
      <w:r w:rsidRPr="00DF4606">
        <w:rPr>
          <w:rFonts w:ascii="Arial Narrow" w:hAnsi="Arial Narrow"/>
          <w:b/>
        </w:rPr>
        <w:fldChar w:fldCharType="begin"/>
      </w:r>
      <w:r w:rsidRPr="00DF4606">
        <w:rPr>
          <w:rFonts w:ascii="Arial Narrow" w:hAnsi="Arial Narrow"/>
          <w:b/>
        </w:rPr>
        <w:instrText xml:space="preserve"> SEQ Table \* ARABIC </w:instrText>
      </w:r>
      <w:r w:rsidRPr="00DF4606">
        <w:rPr>
          <w:rFonts w:ascii="Arial Narrow" w:hAnsi="Arial Narrow"/>
          <w:b/>
        </w:rPr>
        <w:fldChar w:fldCharType="separate"/>
      </w:r>
      <w:r w:rsidR="00EF6BFA">
        <w:rPr>
          <w:rFonts w:ascii="Arial Narrow" w:hAnsi="Arial Narrow"/>
          <w:b/>
          <w:noProof/>
        </w:rPr>
        <w:t>10</w:t>
      </w:r>
      <w:r w:rsidRPr="00DF4606">
        <w:rPr>
          <w:rFonts w:ascii="Arial Narrow" w:hAnsi="Arial Narrow"/>
          <w:b/>
        </w:rPr>
        <w:fldChar w:fldCharType="end"/>
      </w:r>
      <w:r w:rsidR="00DF4606">
        <w:rPr>
          <w:rFonts w:ascii="Arial Narrow" w:hAnsi="Arial Narrow"/>
          <w:b/>
        </w:rPr>
        <w:tab/>
      </w:r>
      <w:r w:rsidRPr="00DF4606">
        <w:rPr>
          <w:rFonts w:ascii="Arial Narrow" w:hAnsi="Arial Narrow"/>
          <w:b/>
        </w:rPr>
        <w:t>Current MBS items for conventional diagnostic i</w:t>
      </w:r>
      <w:r w:rsidR="0014275D" w:rsidRPr="00DF4606">
        <w:rPr>
          <w:rFonts w:ascii="Arial Narrow" w:hAnsi="Arial Narrow"/>
          <w:b/>
        </w:rPr>
        <w:t xml:space="preserve">maging of CAD </w:t>
      </w:r>
      <w:r w:rsidR="00895314" w:rsidRPr="00DF4606">
        <w:rPr>
          <w:rFonts w:ascii="Arial Narrow" w:hAnsi="Arial Narrow"/>
          <w:b/>
        </w:rPr>
        <w:t>(</w:t>
      </w:r>
      <w:r w:rsidR="00856C1D">
        <w:rPr>
          <w:rFonts w:ascii="Arial Narrow" w:hAnsi="Arial Narrow"/>
          <w:b/>
        </w:rPr>
        <w:t xml:space="preserve">The applicant indicated that </w:t>
      </w:r>
      <w:r w:rsidR="00895314" w:rsidRPr="00DF4606">
        <w:rPr>
          <w:rFonts w:ascii="Arial Narrow" w:hAnsi="Arial Narrow"/>
          <w:b/>
        </w:rPr>
        <w:t xml:space="preserve">green </w:t>
      </w:r>
      <w:r w:rsidR="00856C1D">
        <w:rPr>
          <w:rFonts w:ascii="Arial Narrow" w:hAnsi="Arial Narrow"/>
          <w:b/>
        </w:rPr>
        <w:t xml:space="preserve">highlighted </w:t>
      </w:r>
      <w:r w:rsidR="00895314" w:rsidRPr="00DF4606">
        <w:rPr>
          <w:rFonts w:ascii="Arial Narrow" w:hAnsi="Arial Narrow"/>
          <w:b/>
        </w:rPr>
        <w:t xml:space="preserve">items </w:t>
      </w:r>
      <w:r w:rsidR="00856C1D">
        <w:rPr>
          <w:rFonts w:ascii="Arial Narrow" w:hAnsi="Arial Narrow"/>
          <w:b/>
        </w:rPr>
        <w:t>are likely to be replaced by CMRI</w:t>
      </w:r>
      <w:r w:rsidR="00895314" w:rsidRPr="00DF4606">
        <w:rPr>
          <w:rFonts w:ascii="Arial Narrow" w:hAnsi="Arial Narrow"/>
          <w:b/>
        </w:rPr>
        <w:t>)</w:t>
      </w:r>
    </w:p>
    <w:p w:rsidR="00E32CF4" w:rsidRPr="004E5346" w:rsidRDefault="00E32CF4" w:rsidP="001C0CF2">
      <w:pPr>
        <w:spacing w:before="60" w:after="120" w:line="240" w:lineRule="auto"/>
        <w:rPr>
          <w:rFonts w:ascii="Arial Narrow" w:hAnsi="Arial Narrow"/>
          <w:b/>
          <w:color w:val="000000" w:themeColor="text1"/>
          <w:highlight w:val="green"/>
          <w:lang w:val="en-US" w:eastAsia="ja-JP"/>
        </w:rPr>
      </w:pPr>
      <w:r w:rsidRPr="00593D77">
        <w:t>Category 2 – Diagnostic Procedures and Investigations</w:t>
      </w:r>
    </w:p>
    <w:p w:rsidR="00E32CF4" w:rsidRPr="00F60E43" w:rsidRDefault="00E32CF4" w:rsidP="001C0CF2">
      <w:pPr>
        <w:spacing w:before="60" w:after="120" w:line="240" w:lineRule="auto"/>
        <w:rPr>
          <w:rFonts w:ascii="Arial Narrow" w:hAnsi="Arial Narrow"/>
          <w:b/>
          <w:color w:val="000000" w:themeColor="text1"/>
          <w:lang w:val="en-US" w:eastAsia="ja-JP"/>
        </w:rPr>
      </w:pPr>
      <w:r w:rsidRPr="00F60E43">
        <w:rPr>
          <w:rFonts w:ascii="Arial Narrow" w:hAnsi="Arial Narrow"/>
          <w:b/>
          <w:color w:val="000000" w:themeColor="text1"/>
          <w:lang w:val="en-US" w:eastAsia="ja-JP"/>
        </w:rPr>
        <w:t>MBS Item 11712</w:t>
      </w:r>
    </w:p>
    <w:p w:rsidR="00E32CF4" w:rsidRPr="00F60E43" w:rsidRDefault="00E32CF4" w:rsidP="001C0CF2">
      <w:pPr>
        <w:spacing w:before="60" w:after="120" w:line="240" w:lineRule="auto"/>
        <w:rPr>
          <w:rFonts w:ascii="Arial Narrow" w:hAnsi="Arial Narrow"/>
          <w:color w:val="000000" w:themeColor="text1"/>
          <w:lang w:val="en-US" w:eastAsia="ja-JP"/>
        </w:rPr>
      </w:pPr>
      <w:r w:rsidRPr="00F60E43">
        <w:rPr>
          <w:rFonts w:ascii="Arial Narrow" w:hAnsi="Arial Narrow"/>
          <w:color w:val="000000" w:themeColor="text1"/>
          <w:lang w:val="en-US" w:eastAsia="ja-JP"/>
        </w:rPr>
        <w:t>MULTI CHANNEL ECG MONITORING AND RECORDING during exercise (</w:t>
      </w:r>
      <w:proofErr w:type="spellStart"/>
      <w:r w:rsidRPr="00F60E43">
        <w:rPr>
          <w:rFonts w:ascii="Arial Narrow" w:hAnsi="Arial Narrow"/>
          <w:color w:val="000000" w:themeColor="text1"/>
          <w:lang w:val="en-US" w:eastAsia="ja-JP"/>
        </w:rPr>
        <w:t>motorised</w:t>
      </w:r>
      <w:proofErr w:type="spellEnd"/>
      <w:r w:rsidRPr="00F60E43">
        <w:rPr>
          <w:rFonts w:ascii="Arial Narrow" w:hAnsi="Arial Narrow"/>
          <w:color w:val="000000" w:themeColor="text1"/>
          <w:lang w:val="en-US" w:eastAsia="ja-JP"/>
        </w:rPr>
        <w:t xml:space="preserve"> treadmill or cycle ergometer capable of quantifying external workload in watts) or pharmacological stress, involving the continuous attendance of a medical practitioner for not less than 20 minutes, with resting ECG, and with or without continuous blood pressure monitoring and the recording of other parameters, on premises equipped with mechanical respirator and defibrillator </w:t>
      </w:r>
    </w:p>
    <w:p w:rsidR="00E32CF4" w:rsidRPr="00593D77" w:rsidRDefault="00E32CF4" w:rsidP="00BB63D6">
      <w:pPr>
        <w:spacing w:before="60" w:after="120" w:line="240" w:lineRule="auto"/>
        <w:jc w:val="left"/>
        <w:rPr>
          <w:rFonts w:ascii="Arial Narrow" w:hAnsi="Arial Narrow"/>
          <w:b/>
          <w:lang w:eastAsia="ja-JP"/>
        </w:rPr>
      </w:pPr>
      <w:r w:rsidRPr="00F60E43">
        <w:rPr>
          <w:rFonts w:ascii="Arial Narrow" w:hAnsi="Arial Narrow"/>
          <w:color w:val="000000" w:themeColor="text1"/>
          <w:lang w:val="en-US" w:eastAsia="ja-JP"/>
        </w:rPr>
        <w:t>Fee: $152.15 Benefit: 75% = $114.15 85% = $129.35</w:t>
      </w:r>
      <w:r w:rsidRPr="00593D77">
        <w:rPr>
          <w:rFonts w:ascii="Arial Narrow" w:hAnsi="Arial Narrow"/>
          <w:b/>
          <w:color w:val="000000" w:themeColor="text1"/>
          <w:lang w:val="en-US" w:eastAsia="ja-JP"/>
        </w:rPr>
        <w:t xml:space="preserve"> </w:t>
      </w:r>
    </w:p>
    <w:p w:rsidR="00FE24D2" w:rsidRDefault="00FE24D2"/>
    <w:p w:rsidR="00E32CF4" w:rsidRPr="00593D77" w:rsidRDefault="00E32CF4" w:rsidP="00776063">
      <w:pPr>
        <w:spacing w:before="60" w:after="120" w:line="240" w:lineRule="auto"/>
        <w:rPr>
          <w:rFonts w:ascii="Arial Narrow" w:hAnsi="Arial Narrow"/>
          <w:b/>
          <w:color w:val="000000" w:themeColor="text1"/>
          <w:highlight w:val="green"/>
          <w:lang w:val="en-US" w:eastAsia="ja-JP"/>
        </w:rPr>
      </w:pPr>
      <w:r w:rsidRPr="00CD76B1">
        <w:t>Category 5 – Diagnostic Imaging Services</w:t>
      </w:r>
    </w:p>
    <w:p w:rsidR="00E32CF4" w:rsidRPr="00F60E43" w:rsidRDefault="00E32CF4" w:rsidP="00776063">
      <w:pPr>
        <w:spacing w:before="60" w:after="120" w:line="240" w:lineRule="auto"/>
        <w:rPr>
          <w:rFonts w:ascii="Arial Narrow" w:hAnsi="Arial Narrow"/>
          <w:b/>
          <w:color w:val="000000" w:themeColor="text1"/>
          <w:lang w:val="en-US" w:eastAsia="ja-JP"/>
        </w:rPr>
      </w:pPr>
      <w:r w:rsidRPr="00F60E43">
        <w:rPr>
          <w:rFonts w:ascii="Arial Narrow" w:hAnsi="Arial Narrow"/>
          <w:b/>
          <w:color w:val="000000" w:themeColor="text1"/>
          <w:lang w:val="en-US" w:eastAsia="ja-JP"/>
        </w:rPr>
        <w:t>MBS Item 61302</w:t>
      </w:r>
    </w:p>
    <w:p w:rsidR="00E32CF4" w:rsidRPr="00F60E43" w:rsidRDefault="00E32CF4" w:rsidP="00776063">
      <w:pPr>
        <w:spacing w:before="60" w:after="120" w:line="240" w:lineRule="auto"/>
        <w:rPr>
          <w:rFonts w:ascii="Arial Narrow" w:hAnsi="Arial Narrow"/>
          <w:color w:val="000000" w:themeColor="text1"/>
          <w:lang w:val="en-US" w:eastAsia="ja-JP"/>
        </w:rPr>
      </w:pPr>
      <w:r w:rsidRPr="00F60E43">
        <w:rPr>
          <w:rFonts w:ascii="Arial Narrow" w:hAnsi="Arial Narrow"/>
          <w:color w:val="000000" w:themeColor="text1"/>
          <w:lang w:val="en-US" w:eastAsia="ja-JP"/>
        </w:rPr>
        <w:t xml:space="preserve">SINGLE STRESS OR REST MYOCARDIAL PERFUSION STUDY - planar imaging (R) </w:t>
      </w:r>
    </w:p>
    <w:p w:rsidR="00E32CF4" w:rsidRPr="00F60E43" w:rsidRDefault="00E32CF4" w:rsidP="00776063">
      <w:pPr>
        <w:spacing w:before="60" w:after="120" w:line="240" w:lineRule="auto"/>
        <w:rPr>
          <w:rFonts w:ascii="Arial Narrow" w:hAnsi="Arial Narrow"/>
          <w:color w:val="000000" w:themeColor="text1"/>
          <w:lang w:val="en-US" w:eastAsia="ja-JP"/>
        </w:rPr>
      </w:pPr>
      <w:r w:rsidRPr="00F60E43">
        <w:rPr>
          <w:rFonts w:ascii="Arial Narrow" w:hAnsi="Arial Narrow"/>
          <w:color w:val="000000" w:themeColor="text1"/>
          <w:lang w:val="en-US" w:eastAsia="ja-JP"/>
        </w:rPr>
        <w:t>Bulk bill incentive</w:t>
      </w:r>
    </w:p>
    <w:p w:rsidR="00E32CF4" w:rsidRPr="00F60E43" w:rsidRDefault="00E32CF4" w:rsidP="00776063">
      <w:pPr>
        <w:spacing w:before="60" w:after="120" w:line="240" w:lineRule="auto"/>
        <w:rPr>
          <w:rFonts w:ascii="Arial Narrow" w:hAnsi="Arial Narrow"/>
          <w:b/>
          <w:color w:val="000000" w:themeColor="text1"/>
          <w:lang w:val="en-US" w:eastAsia="ja-JP"/>
        </w:rPr>
      </w:pPr>
      <w:r w:rsidRPr="00F60E43">
        <w:rPr>
          <w:rFonts w:ascii="Arial Narrow" w:hAnsi="Arial Narrow"/>
          <w:color w:val="000000" w:themeColor="text1"/>
          <w:lang w:val="en-US" w:eastAsia="ja-JP"/>
        </w:rPr>
        <w:t>Fee: $448.85 Benefit: 75% = $336.65 85% = $381.55</w:t>
      </w:r>
    </w:p>
    <w:p w:rsidR="00E32CF4" w:rsidRPr="00F60E43" w:rsidRDefault="00E32CF4" w:rsidP="00776063">
      <w:pPr>
        <w:spacing w:before="60" w:after="120" w:line="240" w:lineRule="auto"/>
        <w:rPr>
          <w:rFonts w:ascii="Arial Narrow" w:hAnsi="Arial Narrow"/>
          <w:b/>
          <w:color w:val="000000" w:themeColor="text1"/>
          <w:lang w:val="en-US" w:eastAsia="ja-JP"/>
        </w:rPr>
      </w:pPr>
      <w:r w:rsidRPr="00F60E43">
        <w:rPr>
          <w:rFonts w:ascii="Arial Narrow" w:hAnsi="Arial Narrow"/>
          <w:b/>
          <w:color w:val="000000" w:themeColor="text1"/>
          <w:lang w:val="en-US" w:eastAsia="ja-JP"/>
        </w:rPr>
        <w:t>MBS Item 61303</w:t>
      </w:r>
    </w:p>
    <w:p w:rsidR="00E32CF4" w:rsidRPr="00F60E43" w:rsidRDefault="00E32CF4" w:rsidP="00776063">
      <w:pPr>
        <w:spacing w:before="60" w:after="120" w:line="240" w:lineRule="auto"/>
        <w:rPr>
          <w:rFonts w:ascii="Arial Narrow" w:hAnsi="Arial Narrow"/>
          <w:color w:val="000000" w:themeColor="text1"/>
          <w:lang w:val="en-US" w:eastAsia="ja-JP"/>
        </w:rPr>
      </w:pPr>
      <w:r w:rsidRPr="00F60E43">
        <w:rPr>
          <w:rFonts w:ascii="Arial Narrow" w:hAnsi="Arial Narrow"/>
          <w:color w:val="000000" w:themeColor="text1"/>
          <w:lang w:val="en-US" w:eastAsia="ja-JP"/>
        </w:rPr>
        <w:t xml:space="preserve">SINGLE STRESS OR REST MYOCARDIAL PERFUSION STUDY - with single photon emission tomography and with planar imaging when undertaken (R) </w:t>
      </w:r>
    </w:p>
    <w:p w:rsidR="00E32CF4" w:rsidRPr="00F60E43" w:rsidRDefault="00E32CF4" w:rsidP="00776063">
      <w:pPr>
        <w:spacing w:before="60" w:after="120" w:line="240" w:lineRule="auto"/>
        <w:rPr>
          <w:rFonts w:ascii="Arial Narrow" w:hAnsi="Arial Narrow"/>
          <w:color w:val="000000" w:themeColor="text1"/>
          <w:lang w:val="en-US" w:eastAsia="ja-JP"/>
        </w:rPr>
      </w:pPr>
      <w:r w:rsidRPr="00F60E43">
        <w:rPr>
          <w:rFonts w:ascii="Arial Narrow" w:hAnsi="Arial Narrow"/>
          <w:color w:val="000000" w:themeColor="text1"/>
          <w:lang w:val="en-US" w:eastAsia="ja-JP"/>
        </w:rPr>
        <w:t>Bulk bill incentive</w:t>
      </w:r>
    </w:p>
    <w:p w:rsidR="00E32CF4" w:rsidRPr="00F60E43" w:rsidRDefault="00E32CF4" w:rsidP="00776063">
      <w:pPr>
        <w:spacing w:before="60" w:after="120" w:line="240" w:lineRule="auto"/>
        <w:rPr>
          <w:rFonts w:ascii="Arial Narrow" w:hAnsi="Arial Narrow"/>
        </w:rPr>
      </w:pPr>
      <w:r w:rsidRPr="00F60E43">
        <w:rPr>
          <w:rFonts w:ascii="Arial Narrow" w:hAnsi="Arial Narrow"/>
          <w:color w:val="000000" w:themeColor="text1"/>
          <w:lang w:val="en-US" w:eastAsia="ja-JP"/>
        </w:rPr>
        <w:t>Fee: $565.30 Benefit: 75% = $424.00 85% = $489.10</w:t>
      </w:r>
      <w:r w:rsidRPr="00F60E43">
        <w:rPr>
          <w:rFonts w:ascii="Arial Narrow" w:hAnsi="Arial Narrow"/>
        </w:rPr>
        <w:t xml:space="preserve"> </w:t>
      </w:r>
    </w:p>
    <w:p w:rsidR="00E32CF4" w:rsidRPr="00F60E43" w:rsidRDefault="00E32CF4" w:rsidP="00776063">
      <w:pPr>
        <w:spacing w:before="60" w:after="120" w:line="240" w:lineRule="auto"/>
        <w:rPr>
          <w:rFonts w:ascii="Arial Narrow" w:hAnsi="Arial Narrow"/>
          <w:b/>
          <w:color w:val="000000" w:themeColor="text1"/>
          <w:lang w:val="en-US" w:eastAsia="ja-JP"/>
        </w:rPr>
      </w:pPr>
      <w:r w:rsidRPr="00F60E43">
        <w:rPr>
          <w:rFonts w:ascii="Arial Narrow" w:hAnsi="Arial Narrow"/>
          <w:b/>
          <w:color w:val="000000" w:themeColor="text1"/>
          <w:lang w:val="en-US" w:eastAsia="ja-JP"/>
        </w:rPr>
        <w:t>MBS Item 61306</w:t>
      </w:r>
    </w:p>
    <w:p w:rsidR="00E32CF4" w:rsidRPr="00F60E43" w:rsidRDefault="00E32CF4" w:rsidP="00776063">
      <w:pPr>
        <w:spacing w:before="60" w:after="120" w:line="240" w:lineRule="auto"/>
        <w:rPr>
          <w:rFonts w:ascii="Arial Narrow" w:hAnsi="Arial Narrow"/>
          <w:color w:val="000000" w:themeColor="text1"/>
          <w:lang w:val="en-US" w:eastAsia="ja-JP"/>
        </w:rPr>
      </w:pPr>
      <w:r w:rsidRPr="00F60E43">
        <w:rPr>
          <w:rFonts w:ascii="Arial Narrow" w:hAnsi="Arial Narrow"/>
          <w:color w:val="000000" w:themeColor="text1"/>
          <w:lang w:val="en-US" w:eastAsia="ja-JP"/>
        </w:rPr>
        <w:t xml:space="preserve">COMBINED STRESS AND REST, stress and re-injection or rest and redistribution myocardial perfusion study, including delayed imaging or re-injection protocol on a subsequent occasion - planar imaging (R) </w:t>
      </w:r>
    </w:p>
    <w:p w:rsidR="00E32CF4" w:rsidRPr="00F60E43" w:rsidRDefault="00E32CF4" w:rsidP="00776063">
      <w:pPr>
        <w:spacing w:before="60" w:after="120" w:line="240" w:lineRule="auto"/>
        <w:rPr>
          <w:rFonts w:ascii="Arial Narrow" w:hAnsi="Arial Narrow"/>
          <w:color w:val="000000" w:themeColor="text1"/>
          <w:lang w:val="en-US" w:eastAsia="ja-JP"/>
        </w:rPr>
      </w:pPr>
      <w:r w:rsidRPr="00F60E43">
        <w:rPr>
          <w:rFonts w:ascii="Arial Narrow" w:hAnsi="Arial Narrow"/>
          <w:color w:val="000000" w:themeColor="text1"/>
          <w:lang w:val="en-US" w:eastAsia="ja-JP"/>
        </w:rPr>
        <w:t>Bulk bill incentive</w:t>
      </w:r>
    </w:p>
    <w:p w:rsidR="00E32CF4" w:rsidRPr="00F60E43" w:rsidRDefault="00E32CF4" w:rsidP="00776063">
      <w:pPr>
        <w:spacing w:before="60" w:after="120" w:line="240" w:lineRule="auto"/>
        <w:rPr>
          <w:rFonts w:ascii="Arial Narrow" w:hAnsi="Arial Narrow"/>
          <w:color w:val="000000" w:themeColor="text1"/>
          <w:lang w:val="en-US" w:eastAsia="ja-JP"/>
        </w:rPr>
      </w:pPr>
      <w:r w:rsidRPr="00F60E43">
        <w:rPr>
          <w:rFonts w:ascii="Arial Narrow" w:hAnsi="Arial Narrow"/>
          <w:color w:val="000000" w:themeColor="text1"/>
          <w:lang w:val="en-US" w:eastAsia="ja-JP"/>
        </w:rPr>
        <w:t xml:space="preserve">Fee: $709.70 Benefit: 75% = $532.30 85% = $633.50  </w:t>
      </w:r>
    </w:p>
    <w:p w:rsidR="00E32CF4" w:rsidRPr="00F60E43" w:rsidRDefault="00E32CF4" w:rsidP="00776063">
      <w:pPr>
        <w:spacing w:before="60" w:after="120" w:line="240" w:lineRule="auto"/>
        <w:rPr>
          <w:rFonts w:ascii="Arial Narrow" w:hAnsi="Arial Narrow"/>
          <w:b/>
          <w:color w:val="000000" w:themeColor="text1"/>
          <w:lang w:val="en-US" w:eastAsia="ja-JP"/>
        </w:rPr>
      </w:pPr>
      <w:r w:rsidRPr="00F60E43">
        <w:rPr>
          <w:rFonts w:ascii="Arial Narrow" w:hAnsi="Arial Narrow"/>
          <w:b/>
          <w:color w:val="000000" w:themeColor="text1"/>
          <w:lang w:val="en-US" w:eastAsia="ja-JP"/>
        </w:rPr>
        <w:t>MBS Item 61307</w:t>
      </w:r>
    </w:p>
    <w:p w:rsidR="00E32CF4" w:rsidRPr="00F60E43" w:rsidRDefault="00E32CF4" w:rsidP="00776063">
      <w:pPr>
        <w:spacing w:before="60" w:after="120" w:line="240" w:lineRule="auto"/>
        <w:rPr>
          <w:rFonts w:ascii="Arial Narrow" w:hAnsi="Arial Narrow"/>
          <w:color w:val="000000" w:themeColor="text1"/>
          <w:lang w:val="en-US" w:eastAsia="ja-JP"/>
        </w:rPr>
      </w:pPr>
      <w:r w:rsidRPr="00F60E43">
        <w:rPr>
          <w:rFonts w:ascii="Arial Narrow" w:hAnsi="Arial Narrow"/>
          <w:color w:val="000000" w:themeColor="text1"/>
          <w:lang w:val="en-US" w:eastAsia="ja-JP"/>
        </w:rPr>
        <w:t xml:space="preserve">COMBINED STRESS AND REST, stress and re-injection or rest and redistribution myocardial perfusion study, including delayed imaging or re-injection protocol on a subsequent occasion - with single photon emission tomography and with planar imaging when undertaken (R) </w:t>
      </w:r>
    </w:p>
    <w:p w:rsidR="00E32CF4" w:rsidRPr="00F60E43" w:rsidRDefault="00E32CF4" w:rsidP="00776063">
      <w:pPr>
        <w:spacing w:before="60" w:after="120" w:line="240" w:lineRule="auto"/>
        <w:rPr>
          <w:rFonts w:ascii="Arial Narrow" w:hAnsi="Arial Narrow"/>
          <w:color w:val="000000" w:themeColor="text1"/>
          <w:lang w:val="en-US" w:eastAsia="ja-JP"/>
        </w:rPr>
      </w:pPr>
      <w:r w:rsidRPr="00F60E43">
        <w:rPr>
          <w:rFonts w:ascii="Arial Narrow" w:hAnsi="Arial Narrow"/>
          <w:color w:val="000000" w:themeColor="text1"/>
          <w:lang w:val="en-US" w:eastAsia="ja-JP"/>
        </w:rPr>
        <w:t>Bulk bill incentive</w:t>
      </w:r>
    </w:p>
    <w:p w:rsidR="00E32CF4" w:rsidRPr="00F60E43" w:rsidRDefault="00E32CF4" w:rsidP="00776063">
      <w:pPr>
        <w:spacing w:before="60" w:after="120" w:line="240" w:lineRule="auto"/>
        <w:rPr>
          <w:rFonts w:ascii="Arial Narrow" w:hAnsi="Arial Narrow"/>
          <w:color w:val="000000" w:themeColor="text1"/>
          <w:lang w:val="en-US" w:eastAsia="ja-JP"/>
        </w:rPr>
      </w:pPr>
      <w:r w:rsidRPr="00F60E43">
        <w:rPr>
          <w:rFonts w:ascii="Arial Narrow" w:hAnsi="Arial Narrow"/>
          <w:color w:val="000000" w:themeColor="text1"/>
          <w:lang w:val="en-US" w:eastAsia="ja-JP"/>
        </w:rPr>
        <w:t xml:space="preserve">Fee: $834.90 Benefit: 75% = $626.20 85% = $758.70 </w:t>
      </w:r>
    </w:p>
    <w:p w:rsidR="00E32CF4" w:rsidRPr="00593D77" w:rsidRDefault="00E32CF4" w:rsidP="00776063">
      <w:pPr>
        <w:spacing w:before="60" w:after="120" w:line="240" w:lineRule="auto"/>
        <w:rPr>
          <w:rFonts w:ascii="Arial Narrow" w:hAnsi="Arial Narrow"/>
          <w:b/>
          <w:color w:val="000000" w:themeColor="text1"/>
          <w:lang w:val="en-US" w:eastAsia="ja-JP"/>
        </w:rPr>
      </w:pPr>
      <w:r w:rsidRPr="00593D77">
        <w:rPr>
          <w:rFonts w:ascii="Arial Narrow" w:hAnsi="Arial Narrow"/>
          <w:b/>
          <w:color w:val="000000" w:themeColor="text1"/>
          <w:lang w:val="en-US" w:eastAsia="ja-JP"/>
        </w:rPr>
        <w:t>MBS Item 61651</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 xml:space="preserve">SINGLE STRESS OR REST MYOCARDIAL PERFUSION STUDY - planar imaging (R) (NK) </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Bulk bill incentive</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 xml:space="preserve">Fee: $224.45 Benefit: 75% = $168.35 85% = $190.80 </w:t>
      </w:r>
    </w:p>
    <w:p w:rsidR="00E32CF4" w:rsidRPr="00593D77" w:rsidRDefault="00E32CF4" w:rsidP="00776063">
      <w:pPr>
        <w:spacing w:before="60" w:after="120" w:line="240" w:lineRule="auto"/>
        <w:rPr>
          <w:rFonts w:ascii="Arial Narrow" w:hAnsi="Arial Narrow"/>
          <w:b/>
          <w:color w:val="000000" w:themeColor="text1"/>
          <w:lang w:val="en-US" w:eastAsia="ja-JP"/>
        </w:rPr>
      </w:pPr>
      <w:r w:rsidRPr="00593D77">
        <w:rPr>
          <w:rFonts w:ascii="Arial Narrow" w:hAnsi="Arial Narrow"/>
          <w:b/>
          <w:color w:val="000000" w:themeColor="text1"/>
          <w:lang w:val="en-US" w:eastAsia="ja-JP"/>
        </w:rPr>
        <w:t>MBS Item 61652</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 xml:space="preserve">SINGLE STRESS OR REST MYOCARDIAL PERFUSION STUDY - with single photon emission tomography and with planar imaging when undertaken (R) (NK) </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Bulk bill incentive</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 xml:space="preserve">Fee: $282.65 Benefit: 75% = $212.00 85% = $240.30 </w:t>
      </w:r>
    </w:p>
    <w:p w:rsidR="00E32CF4" w:rsidRPr="00593D77" w:rsidRDefault="00E32CF4" w:rsidP="00776063">
      <w:pPr>
        <w:spacing w:before="60" w:after="120" w:line="240" w:lineRule="auto"/>
        <w:rPr>
          <w:rFonts w:ascii="Arial Narrow" w:hAnsi="Arial Narrow"/>
          <w:b/>
          <w:color w:val="000000" w:themeColor="text1"/>
          <w:lang w:val="en-US" w:eastAsia="ja-JP"/>
        </w:rPr>
      </w:pPr>
      <w:r w:rsidRPr="00593D77">
        <w:rPr>
          <w:rFonts w:ascii="Arial Narrow" w:hAnsi="Arial Narrow"/>
          <w:b/>
          <w:color w:val="000000" w:themeColor="text1"/>
          <w:lang w:val="en-US" w:eastAsia="ja-JP"/>
        </w:rPr>
        <w:lastRenderedPageBreak/>
        <w:t>MBS Item 61653</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 xml:space="preserve">COMBINED STRESS AND REST, stress and re-injection or rest and redistribution myocardial perfusion study, including delayed imaging or re-injection protocol on a subsequent occasion - planar imaging (R) (NK) </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Bulk bill incentive</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Fee: $354.85 Benefit: 75% = $266.15 85% = $301.65</w:t>
      </w:r>
    </w:p>
    <w:p w:rsidR="00E32CF4" w:rsidRPr="00593D77" w:rsidRDefault="00E32CF4" w:rsidP="00154ED7">
      <w:pPr>
        <w:tabs>
          <w:tab w:val="left" w:pos="3005"/>
        </w:tabs>
        <w:spacing w:before="60" w:after="120" w:line="240" w:lineRule="auto"/>
        <w:rPr>
          <w:rFonts w:ascii="Arial Narrow" w:hAnsi="Arial Narrow"/>
          <w:b/>
          <w:color w:val="000000" w:themeColor="text1"/>
          <w:lang w:val="en-US" w:eastAsia="ja-JP"/>
        </w:rPr>
      </w:pPr>
      <w:r w:rsidRPr="00593D77">
        <w:rPr>
          <w:rFonts w:ascii="Arial Narrow" w:hAnsi="Arial Narrow"/>
          <w:b/>
          <w:color w:val="000000" w:themeColor="text1"/>
          <w:lang w:val="en-US" w:eastAsia="ja-JP"/>
        </w:rPr>
        <w:t>MBS Item 61654</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 xml:space="preserve">COMBINED STRESS AND REST, stress and re-injection or rest and redistribution myocardial perfusion study, including delayed imaging or re-injection protocol on a subsequent occasion - with single photon emission tomography and with planar imaging when undertaken (R) (NK) </w:t>
      </w:r>
    </w:p>
    <w:p w:rsidR="00E32CF4" w:rsidRPr="00593D77" w:rsidRDefault="00E32CF4" w:rsidP="00154ED7">
      <w:pPr>
        <w:tabs>
          <w:tab w:val="left" w:pos="3706"/>
        </w:tabs>
        <w:spacing w:before="60" w:after="120" w:line="240" w:lineRule="auto"/>
        <w:rPr>
          <w:rFonts w:ascii="Arial Narrow" w:hAnsi="Arial Narrow"/>
          <w:color w:val="000000" w:themeColor="text1"/>
          <w:lang w:val="en-US" w:eastAsia="ja-JP"/>
        </w:rPr>
      </w:pPr>
      <w:r>
        <w:rPr>
          <w:rFonts w:ascii="Arial Narrow" w:hAnsi="Arial Narrow"/>
          <w:color w:val="000000" w:themeColor="text1"/>
          <w:lang w:val="en-US" w:eastAsia="ja-JP"/>
        </w:rPr>
        <w:t>Bulk bill incentive</w:t>
      </w:r>
    </w:p>
    <w:p w:rsidR="00E32CF4" w:rsidRPr="00593D77" w:rsidRDefault="00E32CF4" w:rsidP="00776063">
      <w:pPr>
        <w:spacing w:before="60" w:after="120" w:line="240" w:lineRule="auto"/>
        <w:rPr>
          <w:rFonts w:ascii="Arial Narrow" w:hAnsi="Arial Narrow"/>
          <w:b/>
          <w:color w:val="000000" w:themeColor="text1"/>
          <w:lang w:val="en-US" w:eastAsia="ja-JP"/>
        </w:rPr>
      </w:pPr>
      <w:r w:rsidRPr="00593D77">
        <w:rPr>
          <w:rFonts w:ascii="Arial Narrow" w:hAnsi="Arial Narrow"/>
          <w:color w:val="000000" w:themeColor="text1"/>
          <w:lang w:val="en-US" w:eastAsia="ja-JP"/>
        </w:rPr>
        <w:t>Fee: $417.45 Benefit: 75% = $313.10 85% = $354.85</w:t>
      </w:r>
    </w:p>
    <w:p w:rsidR="00E32CF4" w:rsidRPr="00593D77" w:rsidRDefault="00E32CF4" w:rsidP="00776063">
      <w:pPr>
        <w:spacing w:before="60" w:after="120" w:line="240" w:lineRule="auto"/>
        <w:rPr>
          <w:rFonts w:ascii="Arial Narrow" w:hAnsi="Arial Narrow"/>
          <w:b/>
          <w:color w:val="000000" w:themeColor="text1"/>
          <w:lang w:val="en-US" w:eastAsia="ja-JP"/>
        </w:rPr>
      </w:pPr>
      <w:r w:rsidRPr="00593D77">
        <w:rPr>
          <w:rFonts w:ascii="Arial Narrow" w:hAnsi="Arial Narrow"/>
          <w:b/>
          <w:color w:val="000000" w:themeColor="text1"/>
          <w:lang w:val="en-US" w:eastAsia="ja-JP"/>
        </w:rPr>
        <w:t>MBS Item 55116</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 xml:space="preserve">EXERCISE STRESS ECHOCARDIOGRAPHY performed in conjunction with item 11712, with two-dimensional recordings before exercise (baseline) from at least three acoustic windows and matching recordings from the same windows at, or immediately after, peak exercise, not being a service associated with a service to which an item in Subgroups 1 (with the exception of item 55054) or 3, or another item in this Subgroup applies (with the exception of items 55118 and 55130). Recordings must be made on digital media with equipment permitting display of baseline and matching peak images on the same screen (R) </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Bulk bill incentive</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 xml:space="preserve">Fee: $261.65 Benefit: 75% = $196.25 85% = $222.45 </w:t>
      </w:r>
    </w:p>
    <w:p w:rsidR="00E32CF4" w:rsidRPr="00F60E43" w:rsidRDefault="00E32CF4" w:rsidP="00776063">
      <w:pPr>
        <w:spacing w:before="60" w:after="120" w:line="240" w:lineRule="auto"/>
        <w:rPr>
          <w:rFonts w:ascii="Arial Narrow" w:hAnsi="Arial Narrow"/>
          <w:b/>
          <w:color w:val="000000" w:themeColor="text1"/>
          <w:lang w:val="en-US" w:eastAsia="ja-JP"/>
        </w:rPr>
      </w:pPr>
      <w:r w:rsidRPr="00F60E43">
        <w:rPr>
          <w:rFonts w:ascii="Arial Narrow" w:hAnsi="Arial Narrow"/>
          <w:b/>
          <w:color w:val="000000" w:themeColor="text1"/>
          <w:lang w:val="en-US" w:eastAsia="ja-JP"/>
        </w:rPr>
        <w:t>MBS Item 55117</w:t>
      </w:r>
    </w:p>
    <w:p w:rsidR="00E32CF4" w:rsidRPr="00F60E43" w:rsidRDefault="00E32CF4" w:rsidP="00776063">
      <w:pPr>
        <w:spacing w:before="60" w:after="120" w:line="240" w:lineRule="auto"/>
        <w:rPr>
          <w:rFonts w:ascii="Arial Narrow" w:hAnsi="Arial Narrow"/>
          <w:color w:val="000000" w:themeColor="text1"/>
          <w:lang w:val="en-US" w:eastAsia="ja-JP"/>
        </w:rPr>
      </w:pPr>
      <w:r w:rsidRPr="00F60E43">
        <w:rPr>
          <w:rFonts w:ascii="Arial Narrow" w:hAnsi="Arial Narrow"/>
          <w:color w:val="000000" w:themeColor="text1"/>
          <w:lang w:val="en-US" w:eastAsia="ja-JP"/>
        </w:rPr>
        <w:t xml:space="preserve">PHARMACOLOGICAL STRESS ECHOCARDIOGRAPHY performed in conjunction with item 11712, with two-dimensional recordings before drug infusion (baseline) from at least three acoustic windows and matching recordings from the same windows at least twice during drug infusion, including a recording at the peak drug dose not being a service associated with a service to which an item in Subgroups 1 (with the exception of item 55054) or 3, or another item in this Subgroup, applies (with the exception of items 55118 and 55130). Recordings must be made on digital media with equipment permitting display of baseline and matching peak images on the same screen (R) </w:t>
      </w:r>
    </w:p>
    <w:p w:rsidR="00E32CF4" w:rsidRPr="00F60E43" w:rsidRDefault="00E32CF4" w:rsidP="00776063">
      <w:pPr>
        <w:spacing w:before="60" w:after="120" w:line="240" w:lineRule="auto"/>
        <w:rPr>
          <w:rFonts w:ascii="Arial Narrow" w:hAnsi="Arial Narrow"/>
          <w:color w:val="000000" w:themeColor="text1"/>
          <w:lang w:val="en-US" w:eastAsia="ja-JP"/>
        </w:rPr>
      </w:pPr>
      <w:r w:rsidRPr="00F60E43">
        <w:rPr>
          <w:rFonts w:ascii="Arial Narrow" w:hAnsi="Arial Narrow"/>
          <w:color w:val="000000" w:themeColor="text1"/>
          <w:lang w:val="en-US" w:eastAsia="ja-JP"/>
        </w:rPr>
        <w:t>Bulk bill incentive</w:t>
      </w:r>
    </w:p>
    <w:p w:rsidR="00E32CF4" w:rsidRPr="00593D77" w:rsidRDefault="00E32CF4" w:rsidP="00776063">
      <w:pPr>
        <w:spacing w:before="60" w:after="120" w:line="240" w:lineRule="auto"/>
        <w:rPr>
          <w:rFonts w:ascii="Arial Narrow" w:hAnsi="Arial Narrow"/>
          <w:color w:val="000000" w:themeColor="text1"/>
          <w:lang w:val="en-US" w:eastAsia="ja-JP"/>
        </w:rPr>
      </w:pPr>
      <w:r w:rsidRPr="00F60E43">
        <w:rPr>
          <w:rFonts w:ascii="Arial Narrow" w:hAnsi="Arial Narrow"/>
          <w:color w:val="000000" w:themeColor="text1"/>
          <w:lang w:val="en-US" w:eastAsia="ja-JP"/>
        </w:rPr>
        <w:t>Fee: $261.65 Benefit: 75% = $196.25 85% = $222.45</w:t>
      </w:r>
      <w:r w:rsidRPr="00593D77">
        <w:rPr>
          <w:rFonts w:ascii="Arial Narrow" w:hAnsi="Arial Narrow"/>
          <w:color w:val="000000" w:themeColor="text1"/>
          <w:lang w:val="en-US" w:eastAsia="ja-JP"/>
        </w:rPr>
        <w:t xml:space="preserve"> </w:t>
      </w:r>
    </w:p>
    <w:p w:rsidR="00E32CF4" w:rsidRPr="00593D77" w:rsidRDefault="00E32CF4" w:rsidP="00776063">
      <w:pPr>
        <w:spacing w:before="60" w:after="120" w:line="240" w:lineRule="auto"/>
        <w:rPr>
          <w:rFonts w:ascii="Arial Narrow" w:hAnsi="Arial Narrow"/>
          <w:b/>
          <w:color w:val="000000" w:themeColor="text1"/>
          <w:lang w:val="en-US" w:eastAsia="ja-JP"/>
        </w:rPr>
      </w:pPr>
      <w:r w:rsidRPr="00593D77">
        <w:rPr>
          <w:rFonts w:ascii="Arial Narrow" w:hAnsi="Arial Narrow"/>
          <w:b/>
          <w:color w:val="000000" w:themeColor="text1"/>
          <w:lang w:val="en-US" w:eastAsia="ja-JP"/>
        </w:rPr>
        <w:t>MBS Item 55122</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 xml:space="preserve">EXERCISE STRESS ECHOCARDIOGRAPHY performed in conjunction with item 11712, with two-dimensional recordings before exercise (baseline) from at least three acoustic windows and matching recordings from the same windows at, or immediately after, peak exercise, not being a service associated with a service to which an item in Subgroups 1 (with the exception of items 55026 and 55054) or 3, or another item in this Subgroup applies (with the exception of items 55118, 55125, 55130 and 55131). Recordings must be made on digital media with equipment permitting display of baseline and matching peak images on the same screen (R) (NK) </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Bulk bill incentive</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 xml:space="preserve">Fee: $130.85 Benefit: 75% = $98.15 85% = $111.25 </w:t>
      </w:r>
    </w:p>
    <w:p w:rsidR="00E32CF4" w:rsidRPr="00593D77" w:rsidRDefault="00E32CF4" w:rsidP="00776063">
      <w:pPr>
        <w:spacing w:before="60" w:after="120" w:line="240" w:lineRule="auto"/>
        <w:rPr>
          <w:rFonts w:ascii="Arial Narrow" w:hAnsi="Arial Narrow"/>
          <w:b/>
          <w:color w:val="000000" w:themeColor="text1"/>
          <w:lang w:val="en-US" w:eastAsia="ja-JP"/>
        </w:rPr>
      </w:pPr>
      <w:r w:rsidRPr="00593D77">
        <w:rPr>
          <w:rFonts w:ascii="Arial Narrow" w:hAnsi="Arial Narrow"/>
          <w:b/>
          <w:color w:val="000000" w:themeColor="text1"/>
          <w:lang w:val="en-US" w:eastAsia="ja-JP"/>
        </w:rPr>
        <w:t>MBS Item 55123</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 xml:space="preserve">PHARMACOLOGICAL STRESS ECHOCARDIOGRAPHY performed in conjunction with item 11712, with two-dimensional recordings before drug infusion (baseline) from at least three acoustic windows and matching recordings from the same windows at least twice during drug infusion, including a recording at the peak drug dose not being a service associated with a service to which an item in Subgroups 1 (with the exception of items 55026 and 55054) or 3, or another item in this Subgroup, applies (with the exception of items 55118, 55125, 55130 and 55131). Recordings must be made on digital media with equipment permitting display of baseline and matching peak images on the same screen (R) (NK) </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Bulk bill incentive</w:t>
      </w:r>
    </w:p>
    <w:p w:rsidR="00E32CF4" w:rsidRPr="00593D77" w:rsidRDefault="00E32CF4" w:rsidP="00776063">
      <w:pPr>
        <w:spacing w:before="60" w:after="120" w:line="240" w:lineRule="auto"/>
        <w:rPr>
          <w:rFonts w:ascii="Arial Narrow" w:hAnsi="Arial Narrow"/>
          <w:color w:val="000000" w:themeColor="text1"/>
          <w:lang w:val="en-US" w:eastAsia="ja-JP"/>
        </w:rPr>
      </w:pPr>
      <w:r w:rsidRPr="00593D77">
        <w:rPr>
          <w:rFonts w:ascii="Arial Narrow" w:hAnsi="Arial Narrow"/>
          <w:color w:val="000000" w:themeColor="text1"/>
          <w:lang w:val="en-US" w:eastAsia="ja-JP"/>
        </w:rPr>
        <w:t xml:space="preserve">Fee: $130.85 Benefit: 75% = $98.15 85% = $111.25 </w:t>
      </w:r>
    </w:p>
    <w:p w:rsidR="00B0050C" w:rsidRDefault="00B0050C" w:rsidP="00776063">
      <w:pPr>
        <w:spacing w:before="60" w:after="120" w:line="240" w:lineRule="auto"/>
        <w:rPr>
          <w:rFonts w:ascii="Arial Narrow" w:hAnsi="Arial Narrow"/>
          <w:b/>
          <w:color w:val="000000" w:themeColor="text1"/>
          <w:lang w:val="en-US" w:eastAsia="ja-JP"/>
        </w:rPr>
      </w:pPr>
    </w:p>
    <w:p w:rsidR="00E32CF4" w:rsidRDefault="00E32CF4" w:rsidP="00776063">
      <w:pPr>
        <w:spacing w:before="60" w:after="120" w:line="240" w:lineRule="auto"/>
        <w:rPr>
          <w:rFonts w:ascii="Arial Narrow" w:hAnsi="Arial Narrow"/>
          <w:b/>
          <w:color w:val="000000" w:themeColor="text1"/>
          <w:lang w:val="en-US" w:eastAsia="ja-JP"/>
        </w:rPr>
      </w:pPr>
      <w:r>
        <w:rPr>
          <w:rFonts w:ascii="Arial Narrow" w:hAnsi="Arial Narrow"/>
          <w:b/>
          <w:color w:val="000000" w:themeColor="text1"/>
          <w:lang w:val="en-US" w:eastAsia="ja-JP"/>
        </w:rPr>
        <w:lastRenderedPageBreak/>
        <w:t>MBS Item 57360</w:t>
      </w:r>
    </w:p>
    <w:p w:rsidR="00E32CF4" w:rsidRPr="004C616B" w:rsidRDefault="00E32CF4" w:rsidP="004C616B">
      <w:pPr>
        <w:spacing w:before="60" w:after="120" w:line="240" w:lineRule="auto"/>
        <w:rPr>
          <w:rFonts w:ascii="Arial Narrow" w:hAnsi="Arial Narrow"/>
          <w:color w:val="000000" w:themeColor="text1"/>
          <w:lang w:val="en-US" w:eastAsia="ja-JP"/>
        </w:rPr>
      </w:pPr>
      <w:r w:rsidRPr="004C616B">
        <w:rPr>
          <w:rFonts w:ascii="Arial Narrow" w:hAnsi="Arial Narrow"/>
          <w:color w:val="000000" w:themeColor="text1"/>
          <w:lang w:val="en-US" w:eastAsia="ja-JP"/>
        </w:rPr>
        <w:t xml:space="preserve">COMPUTED TOMOGRAPHY OF THE CORONARY ARTERIES performed on a minimum of a 64 slice (or equivalent) scanner, where the request is made by a specialist or consultant physician, and: </w:t>
      </w:r>
    </w:p>
    <w:p w:rsidR="00E32CF4" w:rsidRPr="004C616B" w:rsidRDefault="00E32CF4" w:rsidP="004C616B">
      <w:pPr>
        <w:spacing w:before="60" w:after="120" w:line="240" w:lineRule="auto"/>
        <w:rPr>
          <w:rFonts w:ascii="Arial Narrow" w:hAnsi="Arial Narrow"/>
          <w:color w:val="000000" w:themeColor="text1"/>
          <w:lang w:val="en-US" w:eastAsia="ja-JP"/>
        </w:rPr>
      </w:pPr>
      <w:r>
        <w:rPr>
          <w:rFonts w:ascii="Arial Narrow" w:hAnsi="Arial Narrow"/>
          <w:color w:val="000000" w:themeColor="text1"/>
          <w:lang w:val="en-US" w:eastAsia="ja-JP"/>
        </w:rPr>
        <w:t>a)</w:t>
      </w:r>
      <w:r w:rsidRPr="004C616B">
        <w:rPr>
          <w:rFonts w:ascii="Arial Narrow" w:hAnsi="Arial Narrow"/>
          <w:color w:val="000000" w:themeColor="text1"/>
          <w:lang w:val="en-US" w:eastAsia="ja-JP"/>
        </w:rPr>
        <w:t xml:space="preserve">the patient has stable symptoms consistent with coronary </w:t>
      </w:r>
      <w:proofErr w:type="spellStart"/>
      <w:r w:rsidRPr="004C616B">
        <w:rPr>
          <w:rFonts w:ascii="Arial Narrow" w:hAnsi="Arial Narrow"/>
          <w:color w:val="000000" w:themeColor="text1"/>
          <w:lang w:val="en-US" w:eastAsia="ja-JP"/>
        </w:rPr>
        <w:t>ischaemia</w:t>
      </w:r>
      <w:proofErr w:type="spellEnd"/>
      <w:r w:rsidRPr="004C616B">
        <w:rPr>
          <w:rFonts w:ascii="Arial Narrow" w:hAnsi="Arial Narrow"/>
          <w:color w:val="000000" w:themeColor="text1"/>
          <w:lang w:val="en-US" w:eastAsia="ja-JP"/>
        </w:rPr>
        <w:t xml:space="preserve">, is at low to intermediate risk of coronary artery disease and would have been considered for coronary angiography; or </w:t>
      </w:r>
    </w:p>
    <w:p w:rsidR="00E32CF4" w:rsidRPr="004C616B" w:rsidRDefault="00E32CF4" w:rsidP="004C616B">
      <w:pPr>
        <w:spacing w:before="60" w:after="120" w:line="240" w:lineRule="auto"/>
        <w:rPr>
          <w:rFonts w:ascii="Arial Narrow" w:hAnsi="Arial Narrow"/>
          <w:color w:val="000000" w:themeColor="text1"/>
          <w:lang w:val="en-US" w:eastAsia="ja-JP"/>
        </w:rPr>
      </w:pPr>
      <w:r>
        <w:rPr>
          <w:rFonts w:ascii="Arial Narrow" w:hAnsi="Arial Narrow"/>
          <w:color w:val="000000" w:themeColor="text1"/>
          <w:lang w:val="en-US" w:eastAsia="ja-JP"/>
        </w:rPr>
        <w:t>b)</w:t>
      </w:r>
      <w:r w:rsidRPr="004C616B">
        <w:rPr>
          <w:rFonts w:ascii="Arial Narrow" w:hAnsi="Arial Narrow"/>
          <w:color w:val="000000" w:themeColor="text1"/>
          <w:lang w:val="en-US" w:eastAsia="ja-JP"/>
        </w:rPr>
        <w:t xml:space="preserve">the patient requires exclusion of coronary artery anomaly or fistula; or </w:t>
      </w:r>
    </w:p>
    <w:p w:rsidR="00E32CF4" w:rsidRPr="004C616B" w:rsidRDefault="00E32CF4" w:rsidP="004C616B">
      <w:pPr>
        <w:spacing w:before="60" w:after="120" w:line="240" w:lineRule="auto"/>
        <w:rPr>
          <w:rFonts w:ascii="Arial Narrow" w:hAnsi="Arial Narrow"/>
          <w:color w:val="000000" w:themeColor="text1"/>
          <w:lang w:val="en-US" w:eastAsia="ja-JP"/>
        </w:rPr>
      </w:pPr>
      <w:r>
        <w:rPr>
          <w:rFonts w:ascii="Arial Narrow" w:hAnsi="Arial Narrow"/>
          <w:color w:val="000000" w:themeColor="text1"/>
          <w:lang w:val="en-US" w:eastAsia="ja-JP"/>
        </w:rPr>
        <w:t>c)</w:t>
      </w:r>
      <w:r w:rsidRPr="004C616B">
        <w:rPr>
          <w:rFonts w:ascii="Arial Narrow" w:hAnsi="Arial Narrow"/>
          <w:color w:val="000000" w:themeColor="text1"/>
          <w:lang w:val="en-US" w:eastAsia="ja-JP"/>
        </w:rPr>
        <w:t xml:space="preserve">the patient will be undergoing non-coronary cardiac surgery (R) (K) </w:t>
      </w:r>
    </w:p>
    <w:p w:rsidR="00E32CF4" w:rsidRPr="004C616B" w:rsidRDefault="00E32CF4" w:rsidP="004C616B">
      <w:pPr>
        <w:spacing w:before="60" w:after="120" w:line="240" w:lineRule="auto"/>
        <w:rPr>
          <w:rFonts w:ascii="Arial Narrow" w:hAnsi="Arial Narrow"/>
          <w:color w:val="000000" w:themeColor="text1"/>
          <w:lang w:val="en-US" w:eastAsia="ja-JP"/>
        </w:rPr>
      </w:pPr>
      <w:r w:rsidRPr="004C616B">
        <w:rPr>
          <w:rFonts w:ascii="Arial Narrow" w:hAnsi="Arial Narrow"/>
          <w:color w:val="000000" w:themeColor="text1"/>
          <w:lang w:val="en-US" w:eastAsia="ja-JP"/>
        </w:rPr>
        <w:t xml:space="preserve"> </w:t>
      </w:r>
      <w:r>
        <w:rPr>
          <w:rFonts w:ascii="Arial Narrow" w:hAnsi="Arial Narrow"/>
          <w:color w:val="000000" w:themeColor="text1"/>
          <w:lang w:val="en-US" w:eastAsia="ja-JP"/>
        </w:rPr>
        <w:t xml:space="preserve">Bulk bill incentive </w:t>
      </w:r>
      <w:r w:rsidRPr="004C616B">
        <w:rPr>
          <w:rFonts w:ascii="Arial Narrow" w:hAnsi="Arial Narrow"/>
          <w:color w:val="000000" w:themeColor="text1"/>
          <w:lang w:val="en-US" w:eastAsia="ja-JP"/>
        </w:rPr>
        <w:t>(</w:t>
      </w:r>
      <w:proofErr w:type="spellStart"/>
      <w:r w:rsidRPr="004C616B">
        <w:rPr>
          <w:rFonts w:ascii="Arial Narrow" w:hAnsi="Arial Narrow"/>
          <w:color w:val="000000" w:themeColor="text1"/>
          <w:lang w:val="en-US" w:eastAsia="ja-JP"/>
        </w:rPr>
        <w:t>Anaes</w:t>
      </w:r>
      <w:proofErr w:type="spellEnd"/>
      <w:r w:rsidRPr="004C616B">
        <w:rPr>
          <w:rFonts w:ascii="Arial Narrow" w:hAnsi="Arial Narrow"/>
          <w:color w:val="000000" w:themeColor="text1"/>
          <w:lang w:val="en-US" w:eastAsia="ja-JP"/>
        </w:rPr>
        <w:t xml:space="preserve">.) </w:t>
      </w:r>
    </w:p>
    <w:p w:rsidR="00E32CF4" w:rsidRPr="004C616B" w:rsidRDefault="00E32CF4" w:rsidP="004C616B">
      <w:pPr>
        <w:spacing w:before="60" w:after="120" w:line="240" w:lineRule="auto"/>
        <w:rPr>
          <w:rFonts w:ascii="Arial Narrow" w:hAnsi="Arial Narrow"/>
          <w:color w:val="000000" w:themeColor="text1"/>
          <w:lang w:val="en-US" w:eastAsia="ja-JP"/>
        </w:rPr>
      </w:pPr>
      <w:r w:rsidRPr="004C616B">
        <w:rPr>
          <w:rFonts w:ascii="Arial Narrow" w:hAnsi="Arial Narrow"/>
          <w:color w:val="000000" w:themeColor="text1"/>
          <w:lang w:val="en-US" w:eastAsia="ja-JP"/>
        </w:rPr>
        <w:t xml:space="preserve"> Fee: $700.00 Benefit</w:t>
      </w:r>
      <w:r>
        <w:rPr>
          <w:rFonts w:ascii="Arial Narrow" w:hAnsi="Arial Narrow"/>
          <w:color w:val="000000" w:themeColor="text1"/>
          <w:lang w:val="en-US" w:eastAsia="ja-JP"/>
        </w:rPr>
        <w:t xml:space="preserve">: 75% = $525.00 85% = $623.80  </w:t>
      </w:r>
    </w:p>
    <w:p w:rsidR="00E32CF4" w:rsidRDefault="00E32CF4" w:rsidP="00776063">
      <w:pPr>
        <w:spacing w:before="60" w:after="120" w:line="240" w:lineRule="auto"/>
        <w:rPr>
          <w:rFonts w:ascii="Arial Narrow" w:hAnsi="Arial Narrow"/>
          <w:b/>
          <w:color w:val="000000" w:themeColor="text1"/>
          <w:lang w:val="en-US" w:eastAsia="ja-JP"/>
        </w:rPr>
      </w:pPr>
      <w:r>
        <w:rPr>
          <w:rFonts w:ascii="Arial Narrow" w:hAnsi="Arial Narrow"/>
          <w:b/>
          <w:color w:val="000000" w:themeColor="text1"/>
          <w:lang w:val="en-US" w:eastAsia="ja-JP"/>
        </w:rPr>
        <w:t>MBS Item 57361</w:t>
      </w:r>
    </w:p>
    <w:p w:rsidR="00E32CF4" w:rsidRPr="00A271FE" w:rsidRDefault="00E32CF4" w:rsidP="00A271FE">
      <w:pPr>
        <w:spacing w:before="60" w:after="120" w:line="240" w:lineRule="auto"/>
        <w:rPr>
          <w:rFonts w:ascii="Arial Narrow" w:hAnsi="Arial Narrow"/>
          <w:color w:val="000000" w:themeColor="text1"/>
          <w:lang w:val="en-US" w:eastAsia="ja-JP"/>
        </w:rPr>
      </w:pPr>
      <w:r w:rsidRPr="00A271FE">
        <w:rPr>
          <w:rFonts w:ascii="Arial Narrow" w:hAnsi="Arial Narrow"/>
          <w:color w:val="000000" w:themeColor="text1"/>
          <w:lang w:val="en-US" w:eastAsia="ja-JP"/>
        </w:rPr>
        <w:t xml:space="preserve">COMPUTED TOMOGRAPHY OF THE CORONARY ARTERIES performed on a minimum of a 64 slice (or equivalent) scanner, where the request is made by a specialist or consultant physician, and: </w:t>
      </w:r>
    </w:p>
    <w:p w:rsidR="00E32CF4" w:rsidRPr="00A271FE" w:rsidRDefault="00E32CF4" w:rsidP="00A271FE">
      <w:pPr>
        <w:spacing w:before="60" w:after="120" w:line="240" w:lineRule="auto"/>
        <w:rPr>
          <w:rFonts w:ascii="Arial Narrow" w:hAnsi="Arial Narrow"/>
          <w:color w:val="000000" w:themeColor="text1"/>
          <w:lang w:val="en-US" w:eastAsia="ja-JP"/>
        </w:rPr>
      </w:pPr>
      <w:r>
        <w:rPr>
          <w:rFonts w:ascii="Arial Narrow" w:hAnsi="Arial Narrow"/>
          <w:color w:val="000000" w:themeColor="text1"/>
          <w:lang w:val="en-US" w:eastAsia="ja-JP"/>
        </w:rPr>
        <w:t>a)</w:t>
      </w:r>
      <w:r w:rsidRPr="00A271FE">
        <w:rPr>
          <w:rFonts w:ascii="Arial Narrow" w:hAnsi="Arial Narrow"/>
          <w:color w:val="000000" w:themeColor="text1"/>
          <w:lang w:val="en-US" w:eastAsia="ja-JP"/>
        </w:rPr>
        <w:t xml:space="preserve">the patient has stable symptoms consistent with coronary </w:t>
      </w:r>
      <w:proofErr w:type="spellStart"/>
      <w:r w:rsidRPr="00A271FE">
        <w:rPr>
          <w:rFonts w:ascii="Arial Narrow" w:hAnsi="Arial Narrow"/>
          <w:color w:val="000000" w:themeColor="text1"/>
          <w:lang w:val="en-US" w:eastAsia="ja-JP"/>
        </w:rPr>
        <w:t>ischaemia</w:t>
      </w:r>
      <w:proofErr w:type="spellEnd"/>
      <w:r w:rsidRPr="00A271FE">
        <w:rPr>
          <w:rFonts w:ascii="Arial Narrow" w:hAnsi="Arial Narrow"/>
          <w:color w:val="000000" w:themeColor="text1"/>
          <w:lang w:val="en-US" w:eastAsia="ja-JP"/>
        </w:rPr>
        <w:t xml:space="preserve">, is at low to intermediate risk of coronary artery disease and would have been considered for coronary angiography; or </w:t>
      </w:r>
    </w:p>
    <w:p w:rsidR="00E32CF4" w:rsidRPr="00A271FE" w:rsidRDefault="00E32CF4" w:rsidP="00A271FE">
      <w:pPr>
        <w:spacing w:before="60" w:after="120" w:line="240" w:lineRule="auto"/>
        <w:rPr>
          <w:rFonts w:ascii="Arial Narrow" w:hAnsi="Arial Narrow"/>
          <w:color w:val="000000" w:themeColor="text1"/>
          <w:lang w:val="en-US" w:eastAsia="ja-JP"/>
        </w:rPr>
      </w:pPr>
      <w:r>
        <w:rPr>
          <w:rFonts w:ascii="Arial Narrow" w:hAnsi="Arial Narrow"/>
          <w:color w:val="000000" w:themeColor="text1"/>
          <w:lang w:val="en-US" w:eastAsia="ja-JP"/>
        </w:rPr>
        <w:t>b)</w:t>
      </w:r>
      <w:r w:rsidRPr="00A271FE">
        <w:rPr>
          <w:rFonts w:ascii="Arial Narrow" w:hAnsi="Arial Narrow"/>
          <w:color w:val="000000" w:themeColor="text1"/>
          <w:lang w:val="en-US" w:eastAsia="ja-JP"/>
        </w:rPr>
        <w:t xml:space="preserve">the patient requires exclusion of coronary artery anomaly or fistula; or </w:t>
      </w:r>
    </w:p>
    <w:p w:rsidR="00E32CF4" w:rsidRPr="00A271FE" w:rsidRDefault="00E32CF4" w:rsidP="00A271FE">
      <w:pPr>
        <w:spacing w:before="60" w:after="120" w:line="240" w:lineRule="auto"/>
        <w:rPr>
          <w:rFonts w:ascii="Arial Narrow" w:hAnsi="Arial Narrow"/>
          <w:color w:val="000000" w:themeColor="text1"/>
          <w:lang w:val="en-US" w:eastAsia="ja-JP"/>
        </w:rPr>
      </w:pPr>
      <w:r>
        <w:rPr>
          <w:rFonts w:ascii="Arial Narrow" w:hAnsi="Arial Narrow"/>
          <w:color w:val="000000" w:themeColor="text1"/>
          <w:lang w:val="en-US" w:eastAsia="ja-JP"/>
        </w:rPr>
        <w:t>c)</w:t>
      </w:r>
      <w:r w:rsidRPr="00A271FE">
        <w:rPr>
          <w:rFonts w:ascii="Arial Narrow" w:hAnsi="Arial Narrow"/>
          <w:color w:val="000000" w:themeColor="text1"/>
          <w:lang w:val="en-US" w:eastAsia="ja-JP"/>
        </w:rPr>
        <w:t xml:space="preserve">the patient will be undergoing non-coronary cardiac surgery (R) (NK) </w:t>
      </w:r>
    </w:p>
    <w:p w:rsidR="00E32CF4" w:rsidRPr="00A271FE" w:rsidRDefault="00E32CF4" w:rsidP="00A271FE">
      <w:pPr>
        <w:spacing w:before="60" w:after="120" w:line="240" w:lineRule="auto"/>
        <w:rPr>
          <w:rFonts w:ascii="Arial Narrow" w:hAnsi="Arial Narrow"/>
          <w:color w:val="000000" w:themeColor="text1"/>
          <w:lang w:val="en-US" w:eastAsia="ja-JP"/>
        </w:rPr>
      </w:pPr>
      <w:r w:rsidRPr="00A271FE">
        <w:rPr>
          <w:rFonts w:ascii="Arial Narrow" w:hAnsi="Arial Narrow"/>
          <w:color w:val="000000" w:themeColor="text1"/>
          <w:lang w:val="en-US" w:eastAsia="ja-JP"/>
        </w:rPr>
        <w:t>Bulk bill i</w:t>
      </w:r>
      <w:r>
        <w:rPr>
          <w:rFonts w:ascii="Arial Narrow" w:hAnsi="Arial Narrow"/>
          <w:color w:val="000000" w:themeColor="text1"/>
          <w:lang w:val="en-US" w:eastAsia="ja-JP"/>
        </w:rPr>
        <w:t xml:space="preserve">ncentive </w:t>
      </w:r>
      <w:r w:rsidRPr="00A271FE">
        <w:rPr>
          <w:rFonts w:ascii="Arial Narrow" w:hAnsi="Arial Narrow"/>
          <w:color w:val="000000" w:themeColor="text1"/>
          <w:lang w:val="en-US" w:eastAsia="ja-JP"/>
        </w:rPr>
        <w:t>(</w:t>
      </w:r>
      <w:proofErr w:type="spellStart"/>
      <w:r w:rsidRPr="00A271FE">
        <w:rPr>
          <w:rFonts w:ascii="Arial Narrow" w:hAnsi="Arial Narrow"/>
          <w:color w:val="000000" w:themeColor="text1"/>
          <w:lang w:val="en-US" w:eastAsia="ja-JP"/>
        </w:rPr>
        <w:t>Anaes</w:t>
      </w:r>
      <w:proofErr w:type="spellEnd"/>
      <w:r w:rsidRPr="00A271FE">
        <w:rPr>
          <w:rFonts w:ascii="Arial Narrow" w:hAnsi="Arial Narrow"/>
          <w:color w:val="000000" w:themeColor="text1"/>
          <w:lang w:val="en-US" w:eastAsia="ja-JP"/>
        </w:rPr>
        <w:t xml:space="preserve">.) </w:t>
      </w:r>
    </w:p>
    <w:p w:rsidR="00E32CF4" w:rsidRPr="00A271FE" w:rsidRDefault="00E32CF4" w:rsidP="00A271FE">
      <w:pPr>
        <w:spacing w:before="60" w:after="120" w:line="240" w:lineRule="auto"/>
        <w:rPr>
          <w:rFonts w:ascii="Arial Narrow" w:hAnsi="Arial Narrow"/>
          <w:color w:val="000000" w:themeColor="text1"/>
          <w:lang w:val="en-US" w:eastAsia="ja-JP"/>
        </w:rPr>
      </w:pPr>
      <w:r w:rsidRPr="00A271FE">
        <w:rPr>
          <w:rFonts w:ascii="Arial Narrow" w:hAnsi="Arial Narrow"/>
          <w:color w:val="000000" w:themeColor="text1"/>
          <w:lang w:val="en-US" w:eastAsia="ja-JP"/>
        </w:rPr>
        <w:t>Fee: $350.00 Benefi</w:t>
      </w:r>
      <w:r>
        <w:rPr>
          <w:rFonts w:ascii="Arial Narrow" w:hAnsi="Arial Narrow"/>
          <w:color w:val="000000" w:themeColor="text1"/>
          <w:lang w:val="en-US" w:eastAsia="ja-JP"/>
        </w:rPr>
        <w:t xml:space="preserve">t: 75% = $262.50 85% = $297.50 </w:t>
      </w:r>
    </w:p>
    <w:p w:rsidR="00857365" w:rsidRDefault="00857365" w:rsidP="000C5AC6"/>
    <w:p w:rsidR="000C5AC6" w:rsidRDefault="000C5AC6" w:rsidP="000C5AC6">
      <w:r>
        <w:br w:type="page"/>
      </w:r>
    </w:p>
    <w:p w:rsidR="009837FB" w:rsidRPr="00A34E9C" w:rsidRDefault="001C05F2" w:rsidP="009837FB">
      <w:pPr>
        <w:pStyle w:val="Heading1"/>
      </w:pPr>
      <w:bookmarkStart w:id="77" w:name="_Ref382475679"/>
      <w:bookmarkStart w:id="78" w:name="_Ref391884577"/>
      <w:bookmarkStart w:id="79" w:name="_Ref393291616"/>
      <w:bookmarkStart w:id="80" w:name="_Toc401572808"/>
      <w:bookmarkEnd w:id="72"/>
      <w:bookmarkEnd w:id="73"/>
      <w:r>
        <w:lastRenderedPageBreak/>
        <w:t xml:space="preserve">Appendix </w:t>
      </w:r>
      <w:bookmarkEnd w:id="77"/>
      <w:bookmarkEnd w:id="78"/>
      <w:bookmarkEnd w:id="79"/>
      <w:r w:rsidR="00933565">
        <w:t>C</w:t>
      </w:r>
      <w:bookmarkEnd w:id="80"/>
    </w:p>
    <w:p w:rsidR="009837FB" w:rsidRPr="003D6D72" w:rsidRDefault="009837FB" w:rsidP="003D6D72">
      <w:pPr>
        <w:rPr>
          <w:u w:val="single"/>
          <w:lang w:val="en-GB" w:eastAsia="ja-JP"/>
        </w:rPr>
      </w:pPr>
      <w:bookmarkStart w:id="81" w:name="_Toc383085772"/>
      <w:r w:rsidRPr="003D6D72">
        <w:rPr>
          <w:u w:val="single"/>
          <w:lang w:val="en-GB" w:eastAsia="ja-JP"/>
        </w:rPr>
        <w:t>Direct costs of the proposed medical service</w:t>
      </w:r>
      <w:bookmarkEnd w:id="81"/>
    </w:p>
    <w:p w:rsidR="009837FB" w:rsidRDefault="009837FB" w:rsidP="009837FB">
      <w:r w:rsidRPr="00085781">
        <w:t>The applicant has provided the following information pertaining to the costs of the intervention</w:t>
      </w:r>
      <w:r>
        <w:t>.</w:t>
      </w:r>
    </w:p>
    <w:p w:rsidR="009837FB" w:rsidRPr="003D6D72" w:rsidRDefault="009837FB" w:rsidP="003D6D72">
      <w:pPr>
        <w:rPr>
          <w:u w:val="single"/>
          <w:lang w:val="en-GB" w:eastAsia="ja-JP"/>
        </w:rPr>
      </w:pPr>
      <w:bookmarkStart w:id="82" w:name="_Toc383085773"/>
      <w:r w:rsidRPr="003D6D72">
        <w:rPr>
          <w:u w:val="single"/>
          <w:lang w:val="en-GB" w:eastAsia="ja-JP"/>
        </w:rPr>
        <w:t>Staff component</w:t>
      </w:r>
      <w:bookmarkEnd w:id="82"/>
    </w:p>
    <w:p w:rsidR="009837FB" w:rsidRPr="0023587E" w:rsidRDefault="009837FB" w:rsidP="006C0F90">
      <w:pPr>
        <w:pStyle w:val="ListParagraph"/>
        <w:numPr>
          <w:ilvl w:val="0"/>
          <w:numId w:val="8"/>
        </w:numPr>
      </w:pPr>
      <w:r w:rsidRPr="0023587E">
        <w:t>Technologist -   $100,000 (including on costs). It is anticipated that 1.6 FTE is needed to staff 9-5 weekday service (to account for annual and sick leave)</w:t>
      </w:r>
    </w:p>
    <w:p w:rsidR="009837FB" w:rsidRPr="0023587E" w:rsidRDefault="009837FB" w:rsidP="006C0F90">
      <w:pPr>
        <w:pStyle w:val="ListParagraph"/>
        <w:numPr>
          <w:ilvl w:val="0"/>
          <w:numId w:val="8"/>
        </w:numPr>
      </w:pPr>
      <w:r w:rsidRPr="0023587E">
        <w:t>Consultant (cardiologist or radiologist)</w:t>
      </w:r>
      <w:r w:rsidR="003C48EF">
        <w:t xml:space="preserve"> - $300,</w:t>
      </w:r>
      <w:r w:rsidRPr="0023587E">
        <w:t>0</w:t>
      </w:r>
      <w:r w:rsidR="003C48EF">
        <w:t>00 for one FTE annually or $30,</w:t>
      </w:r>
      <w:r w:rsidRPr="0023587E">
        <w:t xml:space="preserve">000 per session. </w:t>
      </w:r>
    </w:p>
    <w:p w:rsidR="009837FB" w:rsidRPr="0023587E" w:rsidRDefault="009837FB" w:rsidP="006C0F90">
      <w:pPr>
        <w:pStyle w:val="ListParagraph"/>
        <w:numPr>
          <w:ilvl w:val="0"/>
          <w:numId w:val="8"/>
        </w:numPr>
      </w:pPr>
      <w:r w:rsidRPr="0023587E">
        <w:t xml:space="preserve">Reporting (30mins) – Cardiologist/Radiologist $180-200 per hour </w:t>
      </w:r>
    </w:p>
    <w:p w:rsidR="009837FB" w:rsidRPr="0023587E" w:rsidRDefault="009837FB" w:rsidP="006C0F90">
      <w:pPr>
        <w:pStyle w:val="ListParagraph"/>
        <w:numPr>
          <w:ilvl w:val="0"/>
          <w:numId w:val="8"/>
        </w:numPr>
      </w:pPr>
      <w:r w:rsidRPr="0023587E">
        <w:t>Supervision for stress perfusion – Physician/Cardiologist/Radiologist (30mins). $180 per hour.</w:t>
      </w:r>
    </w:p>
    <w:p w:rsidR="009837FB" w:rsidRPr="003D6D72" w:rsidRDefault="009837FB" w:rsidP="003D6D72">
      <w:pPr>
        <w:rPr>
          <w:u w:val="single"/>
          <w:lang w:val="en-GB" w:eastAsia="ja-JP"/>
        </w:rPr>
      </w:pPr>
      <w:bookmarkStart w:id="83" w:name="_Toc383085774"/>
      <w:r w:rsidRPr="003D6D72">
        <w:rPr>
          <w:u w:val="single"/>
          <w:lang w:val="en-GB" w:eastAsia="ja-JP"/>
        </w:rPr>
        <w:t>Consumable component</w:t>
      </w:r>
      <w:bookmarkEnd w:id="83"/>
    </w:p>
    <w:p w:rsidR="009837FB" w:rsidRPr="00085781" w:rsidRDefault="009837FB" w:rsidP="009837FB">
      <w:r w:rsidRPr="00085781">
        <w:t>All patients: Gadolinium $50.00 per patient, Linen $5.00 per patient</w:t>
      </w:r>
    </w:p>
    <w:p w:rsidR="009837FB" w:rsidRPr="00085781" w:rsidRDefault="009837FB" w:rsidP="009837FB">
      <w:r w:rsidRPr="00085781">
        <w:t>Viability and Tissue Characterisation</w:t>
      </w:r>
    </w:p>
    <w:p w:rsidR="009837FB" w:rsidRPr="00085781" w:rsidRDefault="009837FB" w:rsidP="006C0F90">
      <w:pPr>
        <w:pStyle w:val="ListParagraph"/>
        <w:numPr>
          <w:ilvl w:val="0"/>
          <w:numId w:val="9"/>
        </w:numPr>
        <w:spacing w:after="200" w:line="276" w:lineRule="auto"/>
        <w:jc w:val="left"/>
      </w:pPr>
      <w:r w:rsidRPr="00085781">
        <w:t xml:space="preserve">ECG electrodes </w:t>
      </w:r>
      <w:r w:rsidRPr="00085781">
        <w:tab/>
      </w:r>
      <w:r w:rsidRPr="00085781">
        <w:tab/>
        <w:t>$2.52, Cannula $1.52, Connecting tubing $30.50</w:t>
      </w:r>
    </w:p>
    <w:p w:rsidR="009837FB" w:rsidRPr="00085781" w:rsidRDefault="009837FB" w:rsidP="006C0F90">
      <w:pPr>
        <w:pStyle w:val="ListParagraph"/>
        <w:numPr>
          <w:ilvl w:val="0"/>
          <w:numId w:val="9"/>
        </w:numPr>
        <w:spacing w:after="200" w:line="276" w:lineRule="auto"/>
        <w:jc w:val="left"/>
      </w:pPr>
      <w:r w:rsidRPr="00085781">
        <w:t>Dual Syringe</w:t>
      </w:r>
      <w:r w:rsidRPr="00085781">
        <w:tab/>
      </w:r>
      <w:r w:rsidRPr="00085781">
        <w:tab/>
        <w:t>$28, Valves x2 $5.10</w:t>
      </w:r>
    </w:p>
    <w:p w:rsidR="009837FB" w:rsidRPr="00085781" w:rsidRDefault="009837FB" w:rsidP="009837FB">
      <w:r w:rsidRPr="00085781">
        <w:t>Stress Perfusion (same as above and)</w:t>
      </w:r>
    </w:p>
    <w:p w:rsidR="009837FB" w:rsidRPr="00085781" w:rsidRDefault="009837FB" w:rsidP="006C0F90">
      <w:pPr>
        <w:pStyle w:val="ListParagraph"/>
        <w:numPr>
          <w:ilvl w:val="0"/>
          <w:numId w:val="9"/>
        </w:numPr>
        <w:spacing w:after="200" w:line="276" w:lineRule="auto"/>
        <w:jc w:val="left"/>
      </w:pPr>
      <w:r w:rsidRPr="00085781">
        <w:t>Adenosine</w:t>
      </w:r>
      <w:r w:rsidRPr="00085781">
        <w:tab/>
      </w:r>
      <w:r w:rsidRPr="00085781">
        <w:tab/>
      </w:r>
      <w:r w:rsidRPr="00085781">
        <w:tab/>
        <w:t>$45.14</w:t>
      </w:r>
    </w:p>
    <w:p w:rsidR="009837FB" w:rsidRPr="00085781" w:rsidRDefault="009837FB" w:rsidP="006C0F90">
      <w:pPr>
        <w:pStyle w:val="ListParagraph"/>
        <w:numPr>
          <w:ilvl w:val="0"/>
          <w:numId w:val="9"/>
        </w:numPr>
        <w:spacing w:after="200" w:line="276" w:lineRule="auto"/>
        <w:jc w:val="left"/>
      </w:pPr>
      <w:r w:rsidRPr="00085781">
        <w:t>150cm connecting tubingx4</w:t>
      </w:r>
      <w:r w:rsidRPr="00085781">
        <w:tab/>
        <w:t>$10.80</w:t>
      </w:r>
    </w:p>
    <w:p w:rsidR="009837FB" w:rsidRPr="00085781" w:rsidRDefault="009837FB" w:rsidP="006C0F90">
      <w:pPr>
        <w:pStyle w:val="ListParagraph"/>
        <w:numPr>
          <w:ilvl w:val="0"/>
          <w:numId w:val="9"/>
        </w:numPr>
        <w:spacing w:after="200" w:line="276" w:lineRule="auto"/>
        <w:jc w:val="left"/>
      </w:pPr>
      <w:r w:rsidRPr="00085781">
        <w:t>50ml syringe</w:t>
      </w:r>
      <w:r w:rsidRPr="00085781">
        <w:tab/>
      </w:r>
      <w:r w:rsidRPr="00085781">
        <w:tab/>
      </w:r>
      <w:r w:rsidRPr="00085781">
        <w:tab/>
        <w:t>$1.00</w:t>
      </w:r>
    </w:p>
    <w:p w:rsidR="009837FB" w:rsidRPr="00085781" w:rsidRDefault="009837FB" w:rsidP="006C0F90">
      <w:pPr>
        <w:pStyle w:val="ListParagraph"/>
        <w:numPr>
          <w:ilvl w:val="0"/>
          <w:numId w:val="9"/>
        </w:numPr>
        <w:spacing w:after="200" w:line="276" w:lineRule="auto"/>
        <w:jc w:val="left"/>
      </w:pPr>
      <w:r w:rsidRPr="00085781">
        <w:t>2nd cannula</w:t>
      </w:r>
      <w:r w:rsidRPr="00085781">
        <w:tab/>
      </w:r>
      <w:r w:rsidRPr="00085781">
        <w:tab/>
      </w:r>
      <w:r w:rsidRPr="00085781">
        <w:tab/>
        <w:t>$1.52</w:t>
      </w:r>
    </w:p>
    <w:p w:rsidR="009837FB" w:rsidRPr="003D6D72" w:rsidRDefault="009837FB" w:rsidP="003D6D72">
      <w:pPr>
        <w:rPr>
          <w:u w:val="single"/>
          <w:lang w:val="en-GB" w:eastAsia="ja-JP"/>
        </w:rPr>
      </w:pPr>
      <w:bookmarkStart w:id="84" w:name="_Toc383085775"/>
      <w:r w:rsidRPr="003D6D72">
        <w:rPr>
          <w:u w:val="single"/>
          <w:lang w:val="en-GB" w:eastAsia="ja-JP"/>
        </w:rPr>
        <w:t>Equipment costs</w:t>
      </w:r>
      <w:bookmarkEnd w:id="84"/>
    </w:p>
    <w:p w:rsidR="009837FB" w:rsidRPr="00085781" w:rsidRDefault="009837FB" w:rsidP="006C0F90">
      <w:pPr>
        <w:pStyle w:val="ListParagraph"/>
        <w:numPr>
          <w:ilvl w:val="0"/>
          <w:numId w:val="10"/>
        </w:numPr>
        <w:spacing w:after="200" w:line="276" w:lineRule="auto"/>
        <w:jc w:val="left"/>
      </w:pPr>
      <w:r w:rsidRPr="00085781">
        <w:t>MRI scanner with cardiac software is about $1 to 1.5 million for a 1.5T. 3T magnet purchase $1.7 to $2.5 million</w:t>
      </w:r>
    </w:p>
    <w:p w:rsidR="009837FB" w:rsidRPr="00085781" w:rsidRDefault="009837FB" w:rsidP="006C0F90">
      <w:pPr>
        <w:pStyle w:val="ListParagraph"/>
        <w:numPr>
          <w:ilvl w:val="0"/>
          <w:numId w:val="10"/>
        </w:numPr>
        <w:spacing w:after="200" w:line="276" w:lineRule="auto"/>
        <w:jc w:val="left"/>
      </w:pPr>
      <w:r w:rsidRPr="00085781">
        <w:t>Fit out - $150-200k, Pressure injector $40k, Syringe injector for adenosine $5k</w:t>
      </w:r>
    </w:p>
    <w:p w:rsidR="009837FB" w:rsidRPr="00085781" w:rsidRDefault="009837FB" w:rsidP="006C0F90">
      <w:pPr>
        <w:pStyle w:val="ListParagraph"/>
        <w:numPr>
          <w:ilvl w:val="0"/>
          <w:numId w:val="10"/>
        </w:numPr>
        <w:spacing w:after="200" w:line="276" w:lineRule="auto"/>
        <w:jc w:val="left"/>
      </w:pPr>
      <w:r w:rsidRPr="00085781">
        <w:t>Monitoring equipment</w:t>
      </w:r>
    </w:p>
    <w:p w:rsidR="009837FB" w:rsidRPr="00085781" w:rsidRDefault="009837FB" w:rsidP="006C0F90">
      <w:pPr>
        <w:pStyle w:val="ListParagraph"/>
        <w:numPr>
          <w:ilvl w:val="0"/>
          <w:numId w:val="10"/>
        </w:numPr>
        <w:spacing w:after="200" w:line="276" w:lineRule="auto"/>
        <w:jc w:val="left"/>
      </w:pPr>
      <w:proofErr w:type="spellStart"/>
      <w:r w:rsidRPr="00085781">
        <w:t>Resus</w:t>
      </w:r>
      <w:proofErr w:type="spellEnd"/>
      <w:r w:rsidRPr="00085781">
        <w:t xml:space="preserve"> equipment and drugs</w:t>
      </w:r>
    </w:p>
    <w:p w:rsidR="009837FB" w:rsidRPr="00085781" w:rsidRDefault="009837FB" w:rsidP="006C0F90">
      <w:pPr>
        <w:pStyle w:val="ListParagraph"/>
        <w:numPr>
          <w:ilvl w:val="0"/>
          <w:numId w:val="10"/>
        </w:numPr>
        <w:spacing w:after="200" w:line="276" w:lineRule="auto"/>
        <w:jc w:val="left"/>
      </w:pPr>
      <w:r w:rsidRPr="00085781">
        <w:t>PACS/RIS Workstation $100k , 3rd party Cardiac software $20k</w:t>
      </w:r>
    </w:p>
    <w:p w:rsidR="009837FB" w:rsidRPr="003D6D72" w:rsidRDefault="009837FB" w:rsidP="003D6D72">
      <w:pPr>
        <w:rPr>
          <w:u w:val="single"/>
          <w:lang w:val="en-GB" w:eastAsia="ja-JP"/>
        </w:rPr>
      </w:pPr>
      <w:bookmarkStart w:id="85" w:name="_Toc383085776"/>
      <w:r w:rsidRPr="003D6D72">
        <w:rPr>
          <w:u w:val="single"/>
          <w:lang w:val="en-GB" w:eastAsia="ja-JP"/>
        </w:rPr>
        <w:t>Other components of costs</w:t>
      </w:r>
      <w:bookmarkEnd w:id="85"/>
    </w:p>
    <w:p w:rsidR="009837FB" w:rsidRPr="00085781" w:rsidRDefault="009837FB" w:rsidP="006C0F90">
      <w:pPr>
        <w:pStyle w:val="ListParagraph"/>
        <w:numPr>
          <w:ilvl w:val="0"/>
          <w:numId w:val="11"/>
        </w:numPr>
        <w:spacing w:after="200" w:line="276" w:lineRule="auto"/>
        <w:jc w:val="left"/>
      </w:pPr>
      <w:r w:rsidRPr="00085781">
        <w:t xml:space="preserve">Wage for nurse or for helper $20-25 per hour. Changing patient and getting them into the MRI room, can partly be taken on by a helper or nurse. Currently consider 20min prep time – 10min by helper, 10min by radiographer (change, exclude contraindications, </w:t>
      </w:r>
      <w:proofErr w:type="spellStart"/>
      <w:r w:rsidRPr="00085781">
        <w:t>cannulate</w:t>
      </w:r>
      <w:proofErr w:type="spellEnd"/>
      <w:r w:rsidRPr="00085781">
        <w:t xml:space="preserve">, ECG placement, </w:t>
      </w:r>
      <w:proofErr w:type="gramStart"/>
      <w:r w:rsidRPr="00085781">
        <w:t>position</w:t>
      </w:r>
      <w:proofErr w:type="gramEnd"/>
      <w:r w:rsidRPr="00085781">
        <w:t xml:space="preserve"> on table prior to scanning). Post procedure 10mins – helper probably sufficient but a nurse may be needed with stress perfusion.</w:t>
      </w:r>
    </w:p>
    <w:p w:rsidR="00FB3566" w:rsidRPr="00A34E9C" w:rsidRDefault="00FB3566" w:rsidP="00605E57">
      <w:pPr>
        <w:ind w:left="1440" w:hanging="1440"/>
      </w:pPr>
    </w:p>
    <w:sectPr w:rsidR="00FB3566" w:rsidRPr="00A34E9C" w:rsidSect="004C533F">
      <w:headerReference w:type="even" r:id="rId29"/>
      <w:headerReference w:type="default" r:id="rId30"/>
      <w:footerReference w:type="even" r:id="rId31"/>
      <w:footerReference w:type="default" r:id="rId32"/>
      <w:headerReference w:type="first" r:id="rId33"/>
      <w:footerReference w:type="first" r:id="rId34"/>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4FF" w:rsidRDefault="00CC14FF" w:rsidP="000901A8">
      <w:r>
        <w:separator/>
      </w:r>
    </w:p>
  </w:endnote>
  <w:endnote w:type="continuationSeparator" w:id="0">
    <w:p w:rsidR="00CC14FF" w:rsidRDefault="00CC14FF" w:rsidP="000901A8">
      <w:r>
        <w:continuationSeparator/>
      </w:r>
    </w:p>
  </w:endnote>
  <w:endnote w:type="continuationNotice" w:id="1">
    <w:p w:rsidR="00CC14FF" w:rsidRDefault="00CC1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43" w:rsidRDefault="00F60E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192908"/>
      <w:docPartObj>
        <w:docPartGallery w:val="Page Numbers (Bottom of Page)"/>
        <w:docPartUnique/>
      </w:docPartObj>
    </w:sdtPr>
    <w:sdtEndPr/>
    <w:sdtContent>
      <w:sdt>
        <w:sdtPr>
          <w:id w:val="-1137187509"/>
          <w:docPartObj>
            <w:docPartGallery w:val="Page Numbers (Top of Page)"/>
            <w:docPartUnique/>
          </w:docPartObj>
        </w:sdtPr>
        <w:sdtEndPr/>
        <w:sdtContent>
          <w:p w:rsidR="00FE24D2" w:rsidRDefault="00FE24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6BFA">
              <w:rPr>
                <w:b/>
                <w:bCs/>
                <w:noProof/>
              </w:rPr>
              <w:t>32</w:t>
            </w:r>
            <w:r>
              <w:rPr>
                <w:b/>
                <w:bCs/>
                <w:sz w:val="24"/>
                <w:szCs w:val="24"/>
              </w:rPr>
              <w:fldChar w:fldCharType="end"/>
            </w:r>
            <w:r>
              <w:t xml:space="preserve"> of </w:t>
            </w:r>
            <w:r>
              <w:rPr>
                <w:b/>
                <w:bCs/>
                <w:sz w:val="24"/>
                <w:szCs w:val="24"/>
              </w:rPr>
              <w:fldChar w:fldCharType="begin"/>
            </w:r>
            <w:r>
              <w:rPr>
                <w:b/>
                <w:bCs/>
              </w:rPr>
              <w:instrText xml:space="preserve"> =</w:instrText>
            </w:r>
            <w:r>
              <w:rPr>
                <w:b/>
                <w:bCs/>
              </w:rPr>
              <w:fldChar w:fldCharType="begin"/>
            </w:r>
            <w:r>
              <w:rPr>
                <w:b/>
                <w:bCs/>
              </w:rPr>
              <w:instrText xml:space="preserve"> NUMPAGES   </w:instrText>
            </w:r>
            <w:r>
              <w:rPr>
                <w:b/>
                <w:bCs/>
              </w:rPr>
              <w:fldChar w:fldCharType="separate"/>
            </w:r>
            <w:r w:rsidR="00EF6BFA">
              <w:rPr>
                <w:b/>
                <w:bCs/>
                <w:noProof/>
              </w:rPr>
              <w:instrText>33</w:instrText>
            </w:r>
            <w:r>
              <w:rPr>
                <w:b/>
                <w:bCs/>
              </w:rPr>
              <w:fldChar w:fldCharType="end"/>
            </w:r>
            <w:r>
              <w:rPr>
                <w:b/>
                <w:bCs/>
              </w:rPr>
              <w:instrText xml:space="preserve">-1 </w:instrText>
            </w:r>
            <w:r>
              <w:rPr>
                <w:b/>
                <w:bCs/>
                <w:sz w:val="24"/>
                <w:szCs w:val="24"/>
              </w:rPr>
              <w:fldChar w:fldCharType="separate"/>
            </w:r>
            <w:r w:rsidR="00EF6BFA">
              <w:rPr>
                <w:b/>
                <w:bCs/>
                <w:noProof/>
              </w:rPr>
              <w:t>32</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43" w:rsidRDefault="00F60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4FF" w:rsidRDefault="00CC14FF" w:rsidP="000901A8">
      <w:r>
        <w:separator/>
      </w:r>
    </w:p>
  </w:footnote>
  <w:footnote w:type="continuationSeparator" w:id="0">
    <w:p w:rsidR="00CC14FF" w:rsidRDefault="00CC14FF" w:rsidP="000901A8">
      <w:r>
        <w:continuationSeparator/>
      </w:r>
    </w:p>
  </w:footnote>
  <w:footnote w:type="continuationNotice" w:id="1">
    <w:p w:rsidR="00CC14FF" w:rsidRDefault="00CC14F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43" w:rsidRDefault="00F60E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074134"/>
      <w:docPartObj>
        <w:docPartGallery w:val="Watermarks"/>
        <w:docPartUnique/>
      </w:docPartObj>
    </w:sdtPr>
    <w:sdtEndPr/>
    <w:sdtContent>
      <w:p w:rsidR="00FE24D2" w:rsidRDefault="00EF6BFA">
        <w:pPr>
          <w:pStyle w:val="Header"/>
        </w:pPr>
        <w:r>
          <w:rPr>
            <w:noProof/>
            <w:lang w:val="en-US" w:eastAsia="zh-TW"/>
          </w:rPr>
          <w:pict w14:anchorId="3E945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20517" o:spid="_x0000_s2049"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43" w:rsidRDefault="00F60E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962"/>
    <w:multiLevelType w:val="hybridMultilevel"/>
    <w:tmpl w:val="3EAA80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EC2768"/>
    <w:multiLevelType w:val="hybridMultilevel"/>
    <w:tmpl w:val="EF0E95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8402EEA"/>
    <w:multiLevelType w:val="hybridMultilevel"/>
    <w:tmpl w:val="0136C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9D759A"/>
    <w:multiLevelType w:val="hybridMultilevel"/>
    <w:tmpl w:val="ED30D6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D580883"/>
    <w:multiLevelType w:val="hybridMultilevel"/>
    <w:tmpl w:val="3EAA80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813843"/>
    <w:multiLevelType w:val="hybridMultilevel"/>
    <w:tmpl w:val="241EF8BC"/>
    <w:lvl w:ilvl="0" w:tplc="0C09000F">
      <w:start w:val="1"/>
      <w:numFmt w:val="decimal"/>
      <w:lvlText w:val="%1."/>
      <w:lvlJc w:val="left"/>
      <w:pPr>
        <w:ind w:left="4046" w:hanging="360"/>
      </w:pPr>
    </w:lvl>
    <w:lvl w:ilvl="1" w:tplc="0C090019" w:tentative="1">
      <w:start w:val="1"/>
      <w:numFmt w:val="lowerLetter"/>
      <w:lvlText w:val="%2."/>
      <w:lvlJc w:val="left"/>
      <w:pPr>
        <w:ind w:left="4482" w:hanging="360"/>
      </w:pPr>
    </w:lvl>
    <w:lvl w:ilvl="2" w:tplc="0C09001B" w:tentative="1">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abstractNum w:abstractNumId="6">
    <w:nsid w:val="0E3D7992"/>
    <w:multiLevelType w:val="hybridMultilevel"/>
    <w:tmpl w:val="B008D5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2052DF"/>
    <w:multiLevelType w:val="hybridMultilevel"/>
    <w:tmpl w:val="01428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1757DF"/>
    <w:multiLevelType w:val="hybridMultilevel"/>
    <w:tmpl w:val="95EC0724"/>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E35974"/>
    <w:multiLevelType w:val="hybridMultilevel"/>
    <w:tmpl w:val="4E64BD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1">
    <w:nsid w:val="248823B0"/>
    <w:multiLevelType w:val="hybridMultilevel"/>
    <w:tmpl w:val="8844F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D211FE"/>
    <w:multiLevelType w:val="hybridMultilevel"/>
    <w:tmpl w:val="477028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B0A619D"/>
    <w:multiLevelType w:val="hybridMultilevel"/>
    <w:tmpl w:val="ED30D6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0EF0A00"/>
    <w:multiLevelType w:val="hybridMultilevel"/>
    <w:tmpl w:val="8A3CA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286007"/>
    <w:multiLevelType w:val="hybridMultilevel"/>
    <w:tmpl w:val="F08CED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2A51575"/>
    <w:multiLevelType w:val="hybridMultilevel"/>
    <w:tmpl w:val="993AC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2C01EA9"/>
    <w:multiLevelType w:val="hybridMultilevel"/>
    <w:tmpl w:val="ED30D6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C524899"/>
    <w:multiLevelType w:val="hybridMultilevel"/>
    <w:tmpl w:val="C080A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8C05E3"/>
    <w:multiLevelType w:val="hybridMultilevel"/>
    <w:tmpl w:val="C21C33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525E2C0D"/>
    <w:multiLevelType w:val="hybridMultilevel"/>
    <w:tmpl w:val="3EAA80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28E4F82"/>
    <w:multiLevelType w:val="hybridMultilevel"/>
    <w:tmpl w:val="EF0E95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2D74107"/>
    <w:multiLevelType w:val="hybridMultilevel"/>
    <w:tmpl w:val="EF0E95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25">
    <w:nsid w:val="5D3F1469"/>
    <w:multiLevelType w:val="hybridMultilevel"/>
    <w:tmpl w:val="EF0E95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D6522C4"/>
    <w:multiLevelType w:val="hybridMultilevel"/>
    <w:tmpl w:val="EADA5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54164D"/>
    <w:multiLevelType w:val="hybridMultilevel"/>
    <w:tmpl w:val="856A98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7F20F44"/>
    <w:multiLevelType w:val="hybridMultilevel"/>
    <w:tmpl w:val="B008D5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30">
    <w:nsid w:val="6D4A7759"/>
    <w:multiLevelType w:val="hybridMultilevel"/>
    <w:tmpl w:val="A88A4C4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1">
    <w:nsid w:val="6EEB6EA6"/>
    <w:multiLevelType w:val="hybridMultilevel"/>
    <w:tmpl w:val="4008C9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2915C5"/>
    <w:multiLevelType w:val="hybridMultilevel"/>
    <w:tmpl w:val="EFB69AE2"/>
    <w:lvl w:ilvl="0" w:tplc="6904248E">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0890FA6"/>
    <w:multiLevelType w:val="hybridMultilevel"/>
    <w:tmpl w:val="C21C33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737F1711"/>
    <w:multiLevelType w:val="hybridMultilevel"/>
    <w:tmpl w:val="EF0E95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7A277BB1"/>
    <w:multiLevelType w:val="hybridMultilevel"/>
    <w:tmpl w:val="3EAA80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36"/>
  </w:num>
  <w:num w:numId="2">
    <w:abstractNumId w:val="10"/>
  </w:num>
  <w:num w:numId="3">
    <w:abstractNumId w:val="23"/>
  </w:num>
  <w:num w:numId="4">
    <w:abstractNumId w:val="24"/>
  </w:num>
  <w:num w:numId="5">
    <w:abstractNumId w:val="29"/>
  </w:num>
  <w:num w:numId="6">
    <w:abstractNumId w:val="32"/>
  </w:num>
  <w:num w:numId="7">
    <w:abstractNumId w:val="30"/>
  </w:num>
  <w:num w:numId="8">
    <w:abstractNumId w:val="26"/>
  </w:num>
  <w:num w:numId="9">
    <w:abstractNumId w:val="14"/>
  </w:num>
  <w:num w:numId="10">
    <w:abstractNumId w:val="11"/>
  </w:num>
  <w:num w:numId="11">
    <w:abstractNumId w:val="7"/>
  </w:num>
  <w:num w:numId="12">
    <w:abstractNumId w:val="27"/>
  </w:num>
  <w:num w:numId="13">
    <w:abstractNumId w:val="9"/>
  </w:num>
  <w:num w:numId="14">
    <w:abstractNumId w:val="16"/>
  </w:num>
  <w:num w:numId="15">
    <w:abstractNumId w:val="13"/>
  </w:num>
  <w:num w:numId="16">
    <w:abstractNumId w:val="18"/>
  </w:num>
  <w:num w:numId="17">
    <w:abstractNumId w:val="3"/>
  </w:num>
  <w:num w:numId="18">
    <w:abstractNumId w:val="19"/>
  </w:num>
  <w:num w:numId="19">
    <w:abstractNumId w:val="34"/>
  </w:num>
  <w:num w:numId="20">
    <w:abstractNumId w:val="17"/>
  </w:num>
  <w:num w:numId="21">
    <w:abstractNumId w:val="25"/>
  </w:num>
  <w:num w:numId="22">
    <w:abstractNumId w:val="1"/>
  </w:num>
  <w:num w:numId="23">
    <w:abstractNumId w:val="33"/>
  </w:num>
  <w:num w:numId="24">
    <w:abstractNumId w:val="22"/>
  </w:num>
  <w:num w:numId="25">
    <w:abstractNumId w:val="21"/>
  </w:num>
  <w:num w:numId="26">
    <w:abstractNumId w:val="6"/>
  </w:num>
  <w:num w:numId="27">
    <w:abstractNumId w:val="31"/>
  </w:num>
  <w:num w:numId="28">
    <w:abstractNumId w:val="35"/>
  </w:num>
  <w:num w:numId="29">
    <w:abstractNumId w:val="0"/>
  </w:num>
  <w:num w:numId="30">
    <w:abstractNumId w:val="20"/>
  </w:num>
  <w:num w:numId="31">
    <w:abstractNumId w:val="28"/>
  </w:num>
  <w:num w:numId="32">
    <w:abstractNumId w:val="4"/>
  </w:num>
  <w:num w:numId="33">
    <w:abstractNumId w:val="5"/>
  </w:num>
  <w:num w:numId="34">
    <w:abstractNumId w:val="15"/>
  </w:num>
  <w:num w:numId="35">
    <w:abstractNumId w:val="2"/>
  </w:num>
  <w:num w:numId="36">
    <w:abstractNumId w:val="8"/>
  </w:num>
  <w:num w:numId="3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Harvard RACS&lt;/Style&gt;&lt;LeftDelim&gt;{&lt;/LeftDelim&gt;&lt;RightDelim&gt;}&lt;/RightDelim&gt;&lt;FontName&gt;Tahom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055wwrsv9paxvedtx1xvvazze0zw95trsr9&quot;&gt;1237 CV MRI DAP&lt;record-ids&gt;&lt;item&gt;66&lt;/item&gt;&lt;item&gt;127&lt;/item&gt;&lt;item&gt;131&lt;/item&gt;&lt;item&gt;132&lt;/item&gt;&lt;item&gt;138&lt;/item&gt;&lt;item&gt;139&lt;/item&gt;&lt;item&gt;140&lt;/item&gt;&lt;item&gt;141&lt;/item&gt;&lt;item&gt;142&lt;/item&gt;&lt;item&gt;143&lt;/item&gt;&lt;item&gt;148&lt;/item&gt;&lt;item&gt;151&lt;/item&gt;&lt;item&gt;152&lt;/item&gt;&lt;item&gt;153&lt;/item&gt;&lt;item&gt;154&lt;/item&gt;&lt;item&gt;157&lt;/item&gt;&lt;item&gt;158&lt;/item&gt;&lt;item&gt;159&lt;/item&gt;&lt;item&gt;160&lt;/item&gt;&lt;item&gt;162&lt;/item&gt;&lt;/record-ids&gt;&lt;/item&gt;&lt;/Libraries&gt;"/>
  </w:docVars>
  <w:rsids>
    <w:rsidRoot w:val="00B4562F"/>
    <w:rsid w:val="00000145"/>
    <w:rsid w:val="000005B7"/>
    <w:rsid w:val="0000081F"/>
    <w:rsid w:val="000009FD"/>
    <w:rsid w:val="00001136"/>
    <w:rsid w:val="000011AF"/>
    <w:rsid w:val="000012BF"/>
    <w:rsid w:val="000026D4"/>
    <w:rsid w:val="00003841"/>
    <w:rsid w:val="000045E6"/>
    <w:rsid w:val="00004BF4"/>
    <w:rsid w:val="00005006"/>
    <w:rsid w:val="00005267"/>
    <w:rsid w:val="00005385"/>
    <w:rsid w:val="000054B6"/>
    <w:rsid w:val="00005692"/>
    <w:rsid w:val="000057EA"/>
    <w:rsid w:val="000059C4"/>
    <w:rsid w:val="00005DE0"/>
    <w:rsid w:val="00006244"/>
    <w:rsid w:val="00006858"/>
    <w:rsid w:val="00006B15"/>
    <w:rsid w:val="00006DE9"/>
    <w:rsid w:val="00007033"/>
    <w:rsid w:val="00007471"/>
    <w:rsid w:val="000103BB"/>
    <w:rsid w:val="000106E6"/>
    <w:rsid w:val="000109A8"/>
    <w:rsid w:val="00010D1A"/>
    <w:rsid w:val="00011489"/>
    <w:rsid w:val="0001161A"/>
    <w:rsid w:val="000119B8"/>
    <w:rsid w:val="00012055"/>
    <w:rsid w:val="00012ABD"/>
    <w:rsid w:val="0001334F"/>
    <w:rsid w:val="000137EF"/>
    <w:rsid w:val="0001405A"/>
    <w:rsid w:val="0001427F"/>
    <w:rsid w:val="00014EEB"/>
    <w:rsid w:val="00014F58"/>
    <w:rsid w:val="0001503A"/>
    <w:rsid w:val="000150BD"/>
    <w:rsid w:val="00015972"/>
    <w:rsid w:val="00015E07"/>
    <w:rsid w:val="00015F0D"/>
    <w:rsid w:val="00015FE3"/>
    <w:rsid w:val="00016195"/>
    <w:rsid w:val="000164F4"/>
    <w:rsid w:val="00016D41"/>
    <w:rsid w:val="00016FE2"/>
    <w:rsid w:val="00017164"/>
    <w:rsid w:val="00017271"/>
    <w:rsid w:val="00017AC8"/>
    <w:rsid w:val="00017C60"/>
    <w:rsid w:val="00017F02"/>
    <w:rsid w:val="000204E7"/>
    <w:rsid w:val="00020AA4"/>
    <w:rsid w:val="00020F6C"/>
    <w:rsid w:val="00021584"/>
    <w:rsid w:val="00021888"/>
    <w:rsid w:val="00021DF3"/>
    <w:rsid w:val="0002264E"/>
    <w:rsid w:val="0002289F"/>
    <w:rsid w:val="00022DB0"/>
    <w:rsid w:val="00023432"/>
    <w:rsid w:val="0002366D"/>
    <w:rsid w:val="00023881"/>
    <w:rsid w:val="00023E77"/>
    <w:rsid w:val="00024329"/>
    <w:rsid w:val="000244A6"/>
    <w:rsid w:val="000252A5"/>
    <w:rsid w:val="00025C5B"/>
    <w:rsid w:val="00025EE6"/>
    <w:rsid w:val="00026105"/>
    <w:rsid w:val="000265FA"/>
    <w:rsid w:val="000267F4"/>
    <w:rsid w:val="000272B6"/>
    <w:rsid w:val="00027788"/>
    <w:rsid w:val="0002788C"/>
    <w:rsid w:val="0003015D"/>
    <w:rsid w:val="000304C1"/>
    <w:rsid w:val="00030603"/>
    <w:rsid w:val="00030620"/>
    <w:rsid w:val="00030A92"/>
    <w:rsid w:val="00030C27"/>
    <w:rsid w:val="00031008"/>
    <w:rsid w:val="0003108E"/>
    <w:rsid w:val="000311F5"/>
    <w:rsid w:val="000312C4"/>
    <w:rsid w:val="00031492"/>
    <w:rsid w:val="000319C8"/>
    <w:rsid w:val="00031C09"/>
    <w:rsid w:val="00031D9D"/>
    <w:rsid w:val="00031EC9"/>
    <w:rsid w:val="00031F1A"/>
    <w:rsid w:val="00032436"/>
    <w:rsid w:val="000326A8"/>
    <w:rsid w:val="000328C2"/>
    <w:rsid w:val="00032C2D"/>
    <w:rsid w:val="00032FB8"/>
    <w:rsid w:val="00033859"/>
    <w:rsid w:val="00033C5F"/>
    <w:rsid w:val="00034766"/>
    <w:rsid w:val="00034908"/>
    <w:rsid w:val="00034BAB"/>
    <w:rsid w:val="000350A7"/>
    <w:rsid w:val="000350D5"/>
    <w:rsid w:val="00035434"/>
    <w:rsid w:val="000356A7"/>
    <w:rsid w:val="00035BC7"/>
    <w:rsid w:val="00035C12"/>
    <w:rsid w:val="00036037"/>
    <w:rsid w:val="000360FB"/>
    <w:rsid w:val="00036D87"/>
    <w:rsid w:val="0003760E"/>
    <w:rsid w:val="00037EA0"/>
    <w:rsid w:val="00037EFD"/>
    <w:rsid w:val="00040065"/>
    <w:rsid w:val="000411BC"/>
    <w:rsid w:val="00041B57"/>
    <w:rsid w:val="00041D41"/>
    <w:rsid w:val="00041E31"/>
    <w:rsid w:val="00041F9E"/>
    <w:rsid w:val="0004200A"/>
    <w:rsid w:val="000420F6"/>
    <w:rsid w:val="00042FC0"/>
    <w:rsid w:val="00042FE6"/>
    <w:rsid w:val="0004357F"/>
    <w:rsid w:val="00043B0E"/>
    <w:rsid w:val="000440B1"/>
    <w:rsid w:val="000442C6"/>
    <w:rsid w:val="0004480D"/>
    <w:rsid w:val="00044EEA"/>
    <w:rsid w:val="00045107"/>
    <w:rsid w:val="000454D1"/>
    <w:rsid w:val="000458F7"/>
    <w:rsid w:val="00045947"/>
    <w:rsid w:val="00045B0D"/>
    <w:rsid w:val="00045FCD"/>
    <w:rsid w:val="00046119"/>
    <w:rsid w:val="00046B38"/>
    <w:rsid w:val="00046D93"/>
    <w:rsid w:val="00046EF6"/>
    <w:rsid w:val="00046F0A"/>
    <w:rsid w:val="000470A7"/>
    <w:rsid w:val="0004719B"/>
    <w:rsid w:val="00047A40"/>
    <w:rsid w:val="00047AD1"/>
    <w:rsid w:val="00050334"/>
    <w:rsid w:val="0005059A"/>
    <w:rsid w:val="00050E22"/>
    <w:rsid w:val="00050EBC"/>
    <w:rsid w:val="000514CD"/>
    <w:rsid w:val="0005171E"/>
    <w:rsid w:val="00052ABB"/>
    <w:rsid w:val="00052AE7"/>
    <w:rsid w:val="00052D16"/>
    <w:rsid w:val="00053546"/>
    <w:rsid w:val="00053788"/>
    <w:rsid w:val="00053868"/>
    <w:rsid w:val="00053DD9"/>
    <w:rsid w:val="00053F40"/>
    <w:rsid w:val="00054D8E"/>
    <w:rsid w:val="00055E10"/>
    <w:rsid w:val="00055F11"/>
    <w:rsid w:val="0005649F"/>
    <w:rsid w:val="00056DE1"/>
    <w:rsid w:val="00056E2B"/>
    <w:rsid w:val="00057095"/>
    <w:rsid w:val="00057AA5"/>
    <w:rsid w:val="00057F90"/>
    <w:rsid w:val="0006160F"/>
    <w:rsid w:val="00061668"/>
    <w:rsid w:val="0006199A"/>
    <w:rsid w:val="00061D5B"/>
    <w:rsid w:val="00062A73"/>
    <w:rsid w:val="00062A7F"/>
    <w:rsid w:val="00062B17"/>
    <w:rsid w:val="00062CD5"/>
    <w:rsid w:val="00062CE6"/>
    <w:rsid w:val="000631B3"/>
    <w:rsid w:val="00063254"/>
    <w:rsid w:val="000635EE"/>
    <w:rsid w:val="0006383B"/>
    <w:rsid w:val="00063DFD"/>
    <w:rsid w:val="00063E7D"/>
    <w:rsid w:val="0006445D"/>
    <w:rsid w:val="00064B74"/>
    <w:rsid w:val="000650BB"/>
    <w:rsid w:val="00065370"/>
    <w:rsid w:val="00065588"/>
    <w:rsid w:val="000656C5"/>
    <w:rsid w:val="00065708"/>
    <w:rsid w:val="00065843"/>
    <w:rsid w:val="00065ECF"/>
    <w:rsid w:val="000663EC"/>
    <w:rsid w:val="00066E9A"/>
    <w:rsid w:val="00067E0B"/>
    <w:rsid w:val="00070292"/>
    <w:rsid w:val="0007054A"/>
    <w:rsid w:val="00070BEB"/>
    <w:rsid w:val="00070D4E"/>
    <w:rsid w:val="00071731"/>
    <w:rsid w:val="000717CA"/>
    <w:rsid w:val="0007200C"/>
    <w:rsid w:val="000720F7"/>
    <w:rsid w:val="0007221A"/>
    <w:rsid w:val="00072563"/>
    <w:rsid w:val="00073819"/>
    <w:rsid w:val="00073C17"/>
    <w:rsid w:val="00074144"/>
    <w:rsid w:val="0007470C"/>
    <w:rsid w:val="000747F2"/>
    <w:rsid w:val="0007487D"/>
    <w:rsid w:val="00074EE0"/>
    <w:rsid w:val="00074FDD"/>
    <w:rsid w:val="000756AA"/>
    <w:rsid w:val="0007590A"/>
    <w:rsid w:val="0007620F"/>
    <w:rsid w:val="00076C20"/>
    <w:rsid w:val="00076E7D"/>
    <w:rsid w:val="00076E85"/>
    <w:rsid w:val="00076F65"/>
    <w:rsid w:val="0007797F"/>
    <w:rsid w:val="00077E2D"/>
    <w:rsid w:val="0008007D"/>
    <w:rsid w:val="000801C3"/>
    <w:rsid w:val="00080A24"/>
    <w:rsid w:val="00080C16"/>
    <w:rsid w:val="000814BE"/>
    <w:rsid w:val="00081535"/>
    <w:rsid w:val="00081597"/>
    <w:rsid w:val="000816AD"/>
    <w:rsid w:val="00081784"/>
    <w:rsid w:val="000818D5"/>
    <w:rsid w:val="00081A65"/>
    <w:rsid w:val="000823EF"/>
    <w:rsid w:val="000826CC"/>
    <w:rsid w:val="00082FA4"/>
    <w:rsid w:val="00083487"/>
    <w:rsid w:val="00083AAA"/>
    <w:rsid w:val="0008400F"/>
    <w:rsid w:val="0008404E"/>
    <w:rsid w:val="000842F4"/>
    <w:rsid w:val="00084FC2"/>
    <w:rsid w:val="00085A5D"/>
    <w:rsid w:val="00085AC5"/>
    <w:rsid w:val="0008601F"/>
    <w:rsid w:val="0008607B"/>
    <w:rsid w:val="0008630C"/>
    <w:rsid w:val="000863EF"/>
    <w:rsid w:val="0008663C"/>
    <w:rsid w:val="0008673A"/>
    <w:rsid w:val="00086745"/>
    <w:rsid w:val="00086A5E"/>
    <w:rsid w:val="00086F0C"/>
    <w:rsid w:val="000876C1"/>
    <w:rsid w:val="000878D0"/>
    <w:rsid w:val="0009013C"/>
    <w:rsid w:val="000901A8"/>
    <w:rsid w:val="00090218"/>
    <w:rsid w:val="0009030F"/>
    <w:rsid w:val="000906A0"/>
    <w:rsid w:val="00090A22"/>
    <w:rsid w:val="0009122C"/>
    <w:rsid w:val="00091426"/>
    <w:rsid w:val="000918EF"/>
    <w:rsid w:val="00091C93"/>
    <w:rsid w:val="00091E25"/>
    <w:rsid w:val="00092191"/>
    <w:rsid w:val="0009279E"/>
    <w:rsid w:val="0009284F"/>
    <w:rsid w:val="000938E2"/>
    <w:rsid w:val="00093FD2"/>
    <w:rsid w:val="00094166"/>
    <w:rsid w:val="00094553"/>
    <w:rsid w:val="0009531B"/>
    <w:rsid w:val="00095A41"/>
    <w:rsid w:val="00095C42"/>
    <w:rsid w:val="00095D6E"/>
    <w:rsid w:val="00096165"/>
    <w:rsid w:val="000963CD"/>
    <w:rsid w:val="00096469"/>
    <w:rsid w:val="00096D07"/>
    <w:rsid w:val="000973BD"/>
    <w:rsid w:val="0009749A"/>
    <w:rsid w:val="000A0193"/>
    <w:rsid w:val="000A02E7"/>
    <w:rsid w:val="000A0D2B"/>
    <w:rsid w:val="000A1716"/>
    <w:rsid w:val="000A175E"/>
    <w:rsid w:val="000A1C58"/>
    <w:rsid w:val="000A244F"/>
    <w:rsid w:val="000A2AFB"/>
    <w:rsid w:val="000A32C7"/>
    <w:rsid w:val="000A3B29"/>
    <w:rsid w:val="000A3D96"/>
    <w:rsid w:val="000A3EC7"/>
    <w:rsid w:val="000A415F"/>
    <w:rsid w:val="000A42E3"/>
    <w:rsid w:val="000A46C0"/>
    <w:rsid w:val="000A4916"/>
    <w:rsid w:val="000A5260"/>
    <w:rsid w:val="000A54E4"/>
    <w:rsid w:val="000A55A9"/>
    <w:rsid w:val="000A6059"/>
    <w:rsid w:val="000A669A"/>
    <w:rsid w:val="000A671A"/>
    <w:rsid w:val="000A6B17"/>
    <w:rsid w:val="000A6B75"/>
    <w:rsid w:val="000A7039"/>
    <w:rsid w:val="000A717E"/>
    <w:rsid w:val="000A7698"/>
    <w:rsid w:val="000A7BB8"/>
    <w:rsid w:val="000A7DAF"/>
    <w:rsid w:val="000B0120"/>
    <w:rsid w:val="000B0476"/>
    <w:rsid w:val="000B1336"/>
    <w:rsid w:val="000B143F"/>
    <w:rsid w:val="000B2162"/>
    <w:rsid w:val="000B2991"/>
    <w:rsid w:val="000B2E47"/>
    <w:rsid w:val="000B2E57"/>
    <w:rsid w:val="000B2EF5"/>
    <w:rsid w:val="000B2F3E"/>
    <w:rsid w:val="000B3887"/>
    <w:rsid w:val="000B3B25"/>
    <w:rsid w:val="000B3C54"/>
    <w:rsid w:val="000B414E"/>
    <w:rsid w:val="000B44B9"/>
    <w:rsid w:val="000B4872"/>
    <w:rsid w:val="000B63EE"/>
    <w:rsid w:val="000B6523"/>
    <w:rsid w:val="000B7108"/>
    <w:rsid w:val="000B778A"/>
    <w:rsid w:val="000B7C57"/>
    <w:rsid w:val="000B7E4B"/>
    <w:rsid w:val="000B7F3F"/>
    <w:rsid w:val="000B7F4F"/>
    <w:rsid w:val="000C010B"/>
    <w:rsid w:val="000C054E"/>
    <w:rsid w:val="000C0A60"/>
    <w:rsid w:val="000C0D42"/>
    <w:rsid w:val="000C10CE"/>
    <w:rsid w:val="000C1183"/>
    <w:rsid w:val="000C1A7E"/>
    <w:rsid w:val="000C2272"/>
    <w:rsid w:val="000C2D9C"/>
    <w:rsid w:val="000C31AC"/>
    <w:rsid w:val="000C51C8"/>
    <w:rsid w:val="000C5232"/>
    <w:rsid w:val="000C5615"/>
    <w:rsid w:val="000C56F9"/>
    <w:rsid w:val="000C5AC6"/>
    <w:rsid w:val="000C5CFE"/>
    <w:rsid w:val="000C6350"/>
    <w:rsid w:val="000C65CF"/>
    <w:rsid w:val="000C6738"/>
    <w:rsid w:val="000C6834"/>
    <w:rsid w:val="000C6C72"/>
    <w:rsid w:val="000C6D77"/>
    <w:rsid w:val="000C7267"/>
    <w:rsid w:val="000C74D5"/>
    <w:rsid w:val="000C7708"/>
    <w:rsid w:val="000C7AD6"/>
    <w:rsid w:val="000C7BDC"/>
    <w:rsid w:val="000C7DDD"/>
    <w:rsid w:val="000C7EBE"/>
    <w:rsid w:val="000D13F7"/>
    <w:rsid w:val="000D16B0"/>
    <w:rsid w:val="000D1E65"/>
    <w:rsid w:val="000D2399"/>
    <w:rsid w:val="000D2AA4"/>
    <w:rsid w:val="000D3387"/>
    <w:rsid w:val="000D33FA"/>
    <w:rsid w:val="000D3C04"/>
    <w:rsid w:val="000D4B36"/>
    <w:rsid w:val="000D57EE"/>
    <w:rsid w:val="000D580B"/>
    <w:rsid w:val="000D6410"/>
    <w:rsid w:val="000D67B4"/>
    <w:rsid w:val="000D6F11"/>
    <w:rsid w:val="000E01AF"/>
    <w:rsid w:val="000E037B"/>
    <w:rsid w:val="000E038E"/>
    <w:rsid w:val="000E0A6D"/>
    <w:rsid w:val="000E0A85"/>
    <w:rsid w:val="000E0A87"/>
    <w:rsid w:val="000E0CB9"/>
    <w:rsid w:val="000E1621"/>
    <w:rsid w:val="000E21DB"/>
    <w:rsid w:val="000E2690"/>
    <w:rsid w:val="000E26DA"/>
    <w:rsid w:val="000E2878"/>
    <w:rsid w:val="000E2A7B"/>
    <w:rsid w:val="000E3293"/>
    <w:rsid w:val="000E32B2"/>
    <w:rsid w:val="000E35A9"/>
    <w:rsid w:val="000E3646"/>
    <w:rsid w:val="000E3745"/>
    <w:rsid w:val="000E3FE0"/>
    <w:rsid w:val="000E4469"/>
    <w:rsid w:val="000E5547"/>
    <w:rsid w:val="000E57A8"/>
    <w:rsid w:val="000E660E"/>
    <w:rsid w:val="000E6713"/>
    <w:rsid w:val="000E6D8A"/>
    <w:rsid w:val="000E7202"/>
    <w:rsid w:val="000E72AD"/>
    <w:rsid w:val="000E7431"/>
    <w:rsid w:val="000E788D"/>
    <w:rsid w:val="000F0281"/>
    <w:rsid w:val="000F03CE"/>
    <w:rsid w:val="000F0E6E"/>
    <w:rsid w:val="000F1613"/>
    <w:rsid w:val="000F1B6B"/>
    <w:rsid w:val="000F1BF3"/>
    <w:rsid w:val="000F1E60"/>
    <w:rsid w:val="000F1FCE"/>
    <w:rsid w:val="000F2039"/>
    <w:rsid w:val="000F27DC"/>
    <w:rsid w:val="000F2DC7"/>
    <w:rsid w:val="000F2EB4"/>
    <w:rsid w:val="000F2F8A"/>
    <w:rsid w:val="000F378D"/>
    <w:rsid w:val="000F3830"/>
    <w:rsid w:val="000F3A78"/>
    <w:rsid w:val="000F3E66"/>
    <w:rsid w:val="000F4826"/>
    <w:rsid w:val="000F597D"/>
    <w:rsid w:val="000F607C"/>
    <w:rsid w:val="000F6E25"/>
    <w:rsid w:val="000F744A"/>
    <w:rsid w:val="000F7A11"/>
    <w:rsid w:val="000F7ADF"/>
    <w:rsid w:val="000F7F2E"/>
    <w:rsid w:val="0010006B"/>
    <w:rsid w:val="001000E6"/>
    <w:rsid w:val="00101C30"/>
    <w:rsid w:val="00101F8E"/>
    <w:rsid w:val="00102002"/>
    <w:rsid w:val="0010273C"/>
    <w:rsid w:val="00102BEA"/>
    <w:rsid w:val="00102C02"/>
    <w:rsid w:val="00103BDA"/>
    <w:rsid w:val="001042FB"/>
    <w:rsid w:val="00104531"/>
    <w:rsid w:val="00104A9C"/>
    <w:rsid w:val="001054B8"/>
    <w:rsid w:val="0010552F"/>
    <w:rsid w:val="00106DC3"/>
    <w:rsid w:val="00107332"/>
    <w:rsid w:val="00107926"/>
    <w:rsid w:val="001079A7"/>
    <w:rsid w:val="00107C36"/>
    <w:rsid w:val="0011070E"/>
    <w:rsid w:val="00110A05"/>
    <w:rsid w:val="00110B4B"/>
    <w:rsid w:val="00110D2A"/>
    <w:rsid w:val="001111EF"/>
    <w:rsid w:val="00111836"/>
    <w:rsid w:val="00111842"/>
    <w:rsid w:val="001118A9"/>
    <w:rsid w:val="00111DC4"/>
    <w:rsid w:val="001124EF"/>
    <w:rsid w:val="00113126"/>
    <w:rsid w:val="00113A8A"/>
    <w:rsid w:val="00113E46"/>
    <w:rsid w:val="00114240"/>
    <w:rsid w:val="001142F7"/>
    <w:rsid w:val="001143F6"/>
    <w:rsid w:val="001145C0"/>
    <w:rsid w:val="001145ED"/>
    <w:rsid w:val="00115706"/>
    <w:rsid w:val="00115766"/>
    <w:rsid w:val="00115A58"/>
    <w:rsid w:val="00115F05"/>
    <w:rsid w:val="00117075"/>
    <w:rsid w:val="0011722D"/>
    <w:rsid w:val="00117390"/>
    <w:rsid w:val="00120827"/>
    <w:rsid w:val="001208B9"/>
    <w:rsid w:val="00120AE2"/>
    <w:rsid w:val="00121326"/>
    <w:rsid w:val="00121519"/>
    <w:rsid w:val="001216A7"/>
    <w:rsid w:val="00121771"/>
    <w:rsid w:val="00121AFD"/>
    <w:rsid w:val="00121C19"/>
    <w:rsid w:val="00122527"/>
    <w:rsid w:val="00122585"/>
    <w:rsid w:val="0012394A"/>
    <w:rsid w:val="00123B6C"/>
    <w:rsid w:val="00124141"/>
    <w:rsid w:val="001241E0"/>
    <w:rsid w:val="00124686"/>
    <w:rsid w:val="00124A52"/>
    <w:rsid w:val="0012588E"/>
    <w:rsid w:val="0012646E"/>
    <w:rsid w:val="00126556"/>
    <w:rsid w:val="00126D3D"/>
    <w:rsid w:val="0012700F"/>
    <w:rsid w:val="001270FE"/>
    <w:rsid w:val="0012723D"/>
    <w:rsid w:val="00127A68"/>
    <w:rsid w:val="00127FCF"/>
    <w:rsid w:val="00130685"/>
    <w:rsid w:val="0013088B"/>
    <w:rsid w:val="00130FD5"/>
    <w:rsid w:val="00131564"/>
    <w:rsid w:val="00131D22"/>
    <w:rsid w:val="0013202E"/>
    <w:rsid w:val="0013211D"/>
    <w:rsid w:val="001321FB"/>
    <w:rsid w:val="00132494"/>
    <w:rsid w:val="001325B5"/>
    <w:rsid w:val="00132DA2"/>
    <w:rsid w:val="00132F28"/>
    <w:rsid w:val="00133B90"/>
    <w:rsid w:val="00135357"/>
    <w:rsid w:val="001356A9"/>
    <w:rsid w:val="00135CE0"/>
    <w:rsid w:val="00135E0F"/>
    <w:rsid w:val="00136A7A"/>
    <w:rsid w:val="00136C8A"/>
    <w:rsid w:val="00137246"/>
    <w:rsid w:val="00137841"/>
    <w:rsid w:val="00137C7A"/>
    <w:rsid w:val="00137F88"/>
    <w:rsid w:val="00140C6E"/>
    <w:rsid w:val="00140CD3"/>
    <w:rsid w:val="00140F6A"/>
    <w:rsid w:val="001416D5"/>
    <w:rsid w:val="00141732"/>
    <w:rsid w:val="00141D53"/>
    <w:rsid w:val="00141E08"/>
    <w:rsid w:val="00141E57"/>
    <w:rsid w:val="00141F2D"/>
    <w:rsid w:val="00141F31"/>
    <w:rsid w:val="0014216F"/>
    <w:rsid w:val="0014246D"/>
    <w:rsid w:val="0014275D"/>
    <w:rsid w:val="00142C89"/>
    <w:rsid w:val="00142F43"/>
    <w:rsid w:val="001430A3"/>
    <w:rsid w:val="001436E8"/>
    <w:rsid w:val="00143DC8"/>
    <w:rsid w:val="00143FE3"/>
    <w:rsid w:val="00144141"/>
    <w:rsid w:val="00145075"/>
    <w:rsid w:val="001452A2"/>
    <w:rsid w:val="001454F1"/>
    <w:rsid w:val="00145981"/>
    <w:rsid w:val="00145B14"/>
    <w:rsid w:val="001466F4"/>
    <w:rsid w:val="001468D2"/>
    <w:rsid w:val="001474E7"/>
    <w:rsid w:val="001476B0"/>
    <w:rsid w:val="00147F80"/>
    <w:rsid w:val="00150467"/>
    <w:rsid w:val="001504F8"/>
    <w:rsid w:val="001505BD"/>
    <w:rsid w:val="00150CA0"/>
    <w:rsid w:val="00150F6B"/>
    <w:rsid w:val="001511D6"/>
    <w:rsid w:val="001511DD"/>
    <w:rsid w:val="001516AC"/>
    <w:rsid w:val="0015173C"/>
    <w:rsid w:val="001517C2"/>
    <w:rsid w:val="0015191F"/>
    <w:rsid w:val="00151DD6"/>
    <w:rsid w:val="0015205C"/>
    <w:rsid w:val="001527A8"/>
    <w:rsid w:val="00152811"/>
    <w:rsid w:val="001537A4"/>
    <w:rsid w:val="00153BF1"/>
    <w:rsid w:val="001541B2"/>
    <w:rsid w:val="001545A6"/>
    <w:rsid w:val="001546C1"/>
    <w:rsid w:val="0015483D"/>
    <w:rsid w:val="00154ED7"/>
    <w:rsid w:val="00155879"/>
    <w:rsid w:val="0015592D"/>
    <w:rsid w:val="00155A90"/>
    <w:rsid w:val="00155DD8"/>
    <w:rsid w:val="00155E50"/>
    <w:rsid w:val="001565CE"/>
    <w:rsid w:val="00156BA8"/>
    <w:rsid w:val="00156E6B"/>
    <w:rsid w:val="00157149"/>
    <w:rsid w:val="001578BC"/>
    <w:rsid w:val="001578CD"/>
    <w:rsid w:val="00157C49"/>
    <w:rsid w:val="00157ED4"/>
    <w:rsid w:val="001602DD"/>
    <w:rsid w:val="00160AE2"/>
    <w:rsid w:val="00160B63"/>
    <w:rsid w:val="001610CA"/>
    <w:rsid w:val="001618D6"/>
    <w:rsid w:val="00161C37"/>
    <w:rsid w:val="00161FED"/>
    <w:rsid w:val="00162110"/>
    <w:rsid w:val="0016237C"/>
    <w:rsid w:val="001629F3"/>
    <w:rsid w:val="001630A8"/>
    <w:rsid w:val="00163ABB"/>
    <w:rsid w:val="00163D0D"/>
    <w:rsid w:val="00163D15"/>
    <w:rsid w:val="001654BD"/>
    <w:rsid w:val="00165AD0"/>
    <w:rsid w:val="00165C78"/>
    <w:rsid w:val="001660EE"/>
    <w:rsid w:val="00166506"/>
    <w:rsid w:val="0016659A"/>
    <w:rsid w:val="00166802"/>
    <w:rsid w:val="0016692F"/>
    <w:rsid w:val="00166AC8"/>
    <w:rsid w:val="00166CFC"/>
    <w:rsid w:val="00166F48"/>
    <w:rsid w:val="001676E7"/>
    <w:rsid w:val="00167D0E"/>
    <w:rsid w:val="00170349"/>
    <w:rsid w:val="0017042A"/>
    <w:rsid w:val="001706A8"/>
    <w:rsid w:val="00170D9A"/>
    <w:rsid w:val="00170E0D"/>
    <w:rsid w:val="00171424"/>
    <w:rsid w:val="00172840"/>
    <w:rsid w:val="00172BB7"/>
    <w:rsid w:val="00172F33"/>
    <w:rsid w:val="00173532"/>
    <w:rsid w:val="00173AE2"/>
    <w:rsid w:val="00173AFD"/>
    <w:rsid w:val="00174E0B"/>
    <w:rsid w:val="00175007"/>
    <w:rsid w:val="001758D0"/>
    <w:rsid w:val="00175A20"/>
    <w:rsid w:val="00175AC3"/>
    <w:rsid w:val="00175D0E"/>
    <w:rsid w:val="00175F91"/>
    <w:rsid w:val="00175FAF"/>
    <w:rsid w:val="001765A8"/>
    <w:rsid w:val="00176832"/>
    <w:rsid w:val="00176D27"/>
    <w:rsid w:val="00176E01"/>
    <w:rsid w:val="001778B2"/>
    <w:rsid w:val="00177B10"/>
    <w:rsid w:val="00177CAF"/>
    <w:rsid w:val="0018005F"/>
    <w:rsid w:val="00180393"/>
    <w:rsid w:val="0018061D"/>
    <w:rsid w:val="0018099E"/>
    <w:rsid w:val="00180D66"/>
    <w:rsid w:val="0018131A"/>
    <w:rsid w:val="0018181C"/>
    <w:rsid w:val="00181C17"/>
    <w:rsid w:val="00182026"/>
    <w:rsid w:val="00182A39"/>
    <w:rsid w:val="00183C57"/>
    <w:rsid w:val="00184205"/>
    <w:rsid w:val="00184469"/>
    <w:rsid w:val="00184870"/>
    <w:rsid w:val="00184B81"/>
    <w:rsid w:val="0018503D"/>
    <w:rsid w:val="00185354"/>
    <w:rsid w:val="001866E5"/>
    <w:rsid w:val="00186E28"/>
    <w:rsid w:val="00186E43"/>
    <w:rsid w:val="00187484"/>
    <w:rsid w:val="00187585"/>
    <w:rsid w:val="00187EA5"/>
    <w:rsid w:val="0019075F"/>
    <w:rsid w:val="00190B00"/>
    <w:rsid w:val="00190BF9"/>
    <w:rsid w:val="00191160"/>
    <w:rsid w:val="00191563"/>
    <w:rsid w:val="00191980"/>
    <w:rsid w:val="00192A83"/>
    <w:rsid w:val="00192AC8"/>
    <w:rsid w:val="00192B9C"/>
    <w:rsid w:val="00192EF9"/>
    <w:rsid w:val="0019349E"/>
    <w:rsid w:val="001939F5"/>
    <w:rsid w:val="00193AC3"/>
    <w:rsid w:val="00194C91"/>
    <w:rsid w:val="001951AA"/>
    <w:rsid w:val="00195345"/>
    <w:rsid w:val="00195718"/>
    <w:rsid w:val="0019599C"/>
    <w:rsid w:val="00196197"/>
    <w:rsid w:val="00197659"/>
    <w:rsid w:val="001976B9"/>
    <w:rsid w:val="00197740"/>
    <w:rsid w:val="00197774"/>
    <w:rsid w:val="00197997"/>
    <w:rsid w:val="001A02E3"/>
    <w:rsid w:val="001A035D"/>
    <w:rsid w:val="001A036D"/>
    <w:rsid w:val="001A14BE"/>
    <w:rsid w:val="001A1B6D"/>
    <w:rsid w:val="001A1CE0"/>
    <w:rsid w:val="001A221D"/>
    <w:rsid w:val="001A28EA"/>
    <w:rsid w:val="001A29D5"/>
    <w:rsid w:val="001A32F8"/>
    <w:rsid w:val="001A3A03"/>
    <w:rsid w:val="001A3B71"/>
    <w:rsid w:val="001A3EAC"/>
    <w:rsid w:val="001A4131"/>
    <w:rsid w:val="001A4176"/>
    <w:rsid w:val="001A418F"/>
    <w:rsid w:val="001A44B7"/>
    <w:rsid w:val="001A4A7A"/>
    <w:rsid w:val="001A4F53"/>
    <w:rsid w:val="001A649A"/>
    <w:rsid w:val="001A70B4"/>
    <w:rsid w:val="001A7911"/>
    <w:rsid w:val="001A7A50"/>
    <w:rsid w:val="001B00B1"/>
    <w:rsid w:val="001B0303"/>
    <w:rsid w:val="001B05C4"/>
    <w:rsid w:val="001B0791"/>
    <w:rsid w:val="001B0821"/>
    <w:rsid w:val="001B08F7"/>
    <w:rsid w:val="001B0C3B"/>
    <w:rsid w:val="001B12C9"/>
    <w:rsid w:val="001B1509"/>
    <w:rsid w:val="001B1DBA"/>
    <w:rsid w:val="001B23AB"/>
    <w:rsid w:val="001B2630"/>
    <w:rsid w:val="001B2973"/>
    <w:rsid w:val="001B2977"/>
    <w:rsid w:val="001B3099"/>
    <w:rsid w:val="001B33B6"/>
    <w:rsid w:val="001B391B"/>
    <w:rsid w:val="001B42B1"/>
    <w:rsid w:val="001B4CC1"/>
    <w:rsid w:val="001B50B4"/>
    <w:rsid w:val="001B51F5"/>
    <w:rsid w:val="001B52FF"/>
    <w:rsid w:val="001B5476"/>
    <w:rsid w:val="001B5688"/>
    <w:rsid w:val="001B5B12"/>
    <w:rsid w:val="001B62E1"/>
    <w:rsid w:val="001B65DD"/>
    <w:rsid w:val="001B678E"/>
    <w:rsid w:val="001B6914"/>
    <w:rsid w:val="001B6A1C"/>
    <w:rsid w:val="001B6AE7"/>
    <w:rsid w:val="001B6CF0"/>
    <w:rsid w:val="001B74C7"/>
    <w:rsid w:val="001B758D"/>
    <w:rsid w:val="001B7873"/>
    <w:rsid w:val="001C05F2"/>
    <w:rsid w:val="001C0CF2"/>
    <w:rsid w:val="001C0F43"/>
    <w:rsid w:val="001C1186"/>
    <w:rsid w:val="001C17F7"/>
    <w:rsid w:val="001C2381"/>
    <w:rsid w:val="001C29DD"/>
    <w:rsid w:val="001C2BEE"/>
    <w:rsid w:val="001C3181"/>
    <w:rsid w:val="001C3454"/>
    <w:rsid w:val="001C3597"/>
    <w:rsid w:val="001C3BF8"/>
    <w:rsid w:val="001C4246"/>
    <w:rsid w:val="001C42EA"/>
    <w:rsid w:val="001C43FA"/>
    <w:rsid w:val="001C4E3C"/>
    <w:rsid w:val="001C50CD"/>
    <w:rsid w:val="001C5641"/>
    <w:rsid w:val="001C6169"/>
    <w:rsid w:val="001C6DE1"/>
    <w:rsid w:val="001C6EBD"/>
    <w:rsid w:val="001C71C8"/>
    <w:rsid w:val="001C7A56"/>
    <w:rsid w:val="001C7E7A"/>
    <w:rsid w:val="001D000E"/>
    <w:rsid w:val="001D0168"/>
    <w:rsid w:val="001D04BF"/>
    <w:rsid w:val="001D0606"/>
    <w:rsid w:val="001D062F"/>
    <w:rsid w:val="001D0BB0"/>
    <w:rsid w:val="001D1939"/>
    <w:rsid w:val="001D209C"/>
    <w:rsid w:val="001D33F3"/>
    <w:rsid w:val="001D3CE0"/>
    <w:rsid w:val="001D400C"/>
    <w:rsid w:val="001D46F6"/>
    <w:rsid w:val="001D478D"/>
    <w:rsid w:val="001D48F8"/>
    <w:rsid w:val="001D4C61"/>
    <w:rsid w:val="001D4D56"/>
    <w:rsid w:val="001D53DA"/>
    <w:rsid w:val="001D575C"/>
    <w:rsid w:val="001D58EF"/>
    <w:rsid w:val="001D5A69"/>
    <w:rsid w:val="001D5C81"/>
    <w:rsid w:val="001D5E19"/>
    <w:rsid w:val="001D622D"/>
    <w:rsid w:val="001D6286"/>
    <w:rsid w:val="001D685E"/>
    <w:rsid w:val="001D6A49"/>
    <w:rsid w:val="001D7077"/>
    <w:rsid w:val="001D72E8"/>
    <w:rsid w:val="001D75CE"/>
    <w:rsid w:val="001D7C60"/>
    <w:rsid w:val="001D7EA6"/>
    <w:rsid w:val="001D7F52"/>
    <w:rsid w:val="001E042E"/>
    <w:rsid w:val="001E0544"/>
    <w:rsid w:val="001E0F43"/>
    <w:rsid w:val="001E1270"/>
    <w:rsid w:val="001E13A3"/>
    <w:rsid w:val="001E16A7"/>
    <w:rsid w:val="001E20B0"/>
    <w:rsid w:val="001E21DD"/>
    <w:rsid w:val="001E251D"/>
    <w:rsid w:val="001E2531"/>
    <w:rsid w:val="001E2678"/>
    <w:rsid w:val="001E287A"/>
    <w:rsid w:val="001E2CD1"/>
    <w:rsid w:val="001E31A2"/>
    <w:rsid w:val="001E345B"/>
    <w:rsid w:val="001E371D"/>
    <w:rsid w:val="001E3986"/>
    <w:rsid w:val="001E41A7"/>
    <w:rsid w:val="001E4224"/>
    <w:rsid w:val="001E4475"/>
    <w:rsid w:val="001E4A20"/>
    <w:rsid w:val="001E4D4F"/>
    <w:rsid w:val="001E4F31"/>
    <w:rsid w:val="001E4F78"/>
    <w:rsid w:val="001E5355"/>
    <w:rsid w:val="001E55E3"/>
    <w:rsid w:val="001E58EA"/>
    <w:rsid w:val="001E5AA7"/>
    <w:rsid w:val="001E5D00"/>
    <w:rsid w:val="001E5E43"/>
    <w:rsid w:val="001E5FED"/>
    <w:rsid w:val="001E6178"/>
    <w:rsid w:val="001E67E0"/>
    <w:rsid w:val="001E6C70"/>
    <w:rsid w:val="001E736B"/>
    <w:rsid w:val="001E7FAD"/>
    <w:rsid w:val="001F06B3"/>
    <w:rsid w:val="001F0ECE"/>
    <w:rsid w:val="001F13F9"/>
    <w:rsid w:val="001F1DBB"/>
    <w:rsid w:val="001F2ECB"/>
    <w:rsid w:val="001F2EFC"/>
    <w:rsid w:val="001F353F"/>
    <w:rsid w:val="001F35B6"/>
    <w:rsid w:val="001F3BF9"/>
    <w:rsid w:val="001F3DF0"/>
    <w:rsid w:val="001F40C9"/>
    <w:rsid w:val="001F46B8"/>
    <w:rsid w:val="001F4AE6"/>
    <w:rsid w:val="001F4E39"/>
    <w:rsid w:val="001F5F5D"/>
    <w:rsid w:val="001F5FA5"/>
    <w:rsid w:val="001F66E9"/>
    <w:rsid w:val="001F69C8"/>
    <w:rsid w:val="002005C5"/>
    <w:rsid w:val="0020075E"/>
    <w:rsid w:val="00200EC5"/>
    <w:rsid w:val="00201C1C"/>
    <w:rsid w:val="00201D1B"/>
    <w:rsid w:val="0020220B"/>
    <w:rsid w:val="00202702"/>
    <w:rsid w:val="00202CA8"/>
    <w:rsid w:val="00203B5C"/>
    <w:rsid w:val="00203C47"/>
    <w:rsid w:val="00203F76"/>
    <w:rsid w:val="00204234"/>
    <w:rsid w:val="0020426B"/>
    <w:rsid w:val="00204A5B"/>
    <w:rsid w:val="002051B1"/>
    <w:rsid w:val="00205DCF"/>
    <w:rsid w:val="00205F12"/>
    <w:rsid w:val="00206594"/>
    <w:rsid w:val="002068A5"/>
    <w:rsid w:val="00206999"/>
    <w:rsid w:val="00206FCA"/>
    <w:rsid w:val="00207005"/>
    <w:rsid w:val="002073CA"/>
    <w:rsid w:val="002074DA"/>
    <w:rsid w:val="00207B29"/>
    <w:rsid w:val="00207C61"/>
    <w:rsid w:val="00207D4E"/>
    <w:rsid w:val="00207E86"/>
    <w:rsid w:val="00207EA8"/>
    <w:rsid w:val="00210197"/>
    <w:rsid w:val="00210460"/>
    <w:rsid w:val="002104F6"/>
    <w:rsid w:val="002109E8"/>
    <w:rsid w:val="00210A06"/>
    <w:rsid w:val="00210DE9"/>
    <w:rsid w:val="0021156F"/>
    <w:rsid w:val="002116B3"/>
    <w:rsid w:val="00211E20"/>
    <w:rsid w:val="00211ECA"/>
    <w:rsid w:val="002123BB"/>
    <w:rsid w:val="00212B69"/>
    <w:rsid w:val="00212C3D"/>
    <w:rsid w:val="00212EAD"/>
    <w:rsid w:val="00212F5C"/>
    <w:rsid w:val="00213651"/>
    <w:rsid w:val="00213657"/>
    <w:rsid w:val="00213953"/>
    <w:rsid w:val="00213BAE"/>
    <w:rsid w:val="00214B91"/>
    <w:rsid w:val="00214CCD"/>
    <w:rsid w:val="0021556D"/>
    <w:rsid w:val="0021578C"/>
    <w:rsid w:val="00215C74"/>
    <w:rsid w:val="00215CAB"/>
    <w:rsid w:val="00215EA8"/>
    <w:rsid w:val="00216376"/>
    <w:rsid w:val="00216A6A"/>
    <w:rsid w:val="00216E78"/>
    <w:rsid w:val="002171BE"/>
    <w:rsid w:val="002172B2"/>
    <w:rsid w:val="00217601"/>
    <w:rsid w:val="00217B4D"/>
    <w:rsid w:val="00217B50"/>
    <w:rsid w:val="00217DCD"/>
    <w:rsid w:val="0022039D"/>
    <w:rsid w:val="00220D72"/>
    <w:rsid w:val="00221053"/>
    <w:rsid w:val="00221796"/>
    <w:rsid w:val="00223662"/>
    <w:rsid w:val="00223C49"/>
    <w:rsid w:val="00223E18"/>
    <w:rsid w:val="00224239"/>
    <w:rsid w:val="0022429F"/>
    <w:rsid w:val="002246FC"/>
    <w:rsid w:val="002255D3"/>
    <w:rsid w:val="00226073"/>
    <w:rsid w:val="00227076"/>
    <w:rsid w:val="002279E0"/>
    <w:rsid w:val="00230162"/>
    <w:rsid w:val="0023040B"/>
    <w:rsid w:val="002304F6"/>
    <w:rsid w:val="00230548"/>
    <w:rsid w:val="002307F3"/>
    <w:rsid w:val="00231447"/>
    <w:rsid w:val="00231557"/>
    <w:rsid w:val="00231660"/>
    <w:rsid w:val="00231DE3"/>
    <w:rsid w:val="00232A17"/>
    <w:rsid w:val="00232D88"/>
    <w:rsid w:val="00233A77"/>
    <w:rsid w:val="00233ABE"/>
    <w:rsid w:val="00233CCC"/>
    <w:rsid w:val="0023477B"/>
    <w:rsid w:val="00234C3C"/>
    <w:rsid w:val="00234D3E"/>
    <w:rsid w:val="00235207"/>
    <w:rsid w:val="00235E38"/>
    <w:rsid w:val="00236058"/>
    <w:rsid w:val="00236260"/>
    <w:rsid w:val="00236533"/>
    <w:rsid w:val="002373D7"/>
    <w:rsid w:val="00237994"/>
    <w:rsid w:val="00237C18"/>
    <w:rsid w:val="00237F4C"/>
    <w:rsid w:val="00240669"/>
    <w:rsid w:val="002408E1"/>
    <w:rsid w:val="00240AC6"/>
    <w:rsid w:val="00240BAD"/>
    <w:rsid w:val="00240DB7"/>
    <w:rsid w:val="00241110"/>
    <w:rsid w:val="002414F2"/>
    <w:rsid w:val="002418F2"/>
    <w:rsid w:val="00241DA4"/>
    <w:rsid w:val="002423F4"/>
    <w:rsid w:val="002424C6"/>
    <w:rsid w:val="00242842"/>
    <w:rsid w:val="00242A17"/>
    <w:rsid w:val="00242B00"/>
    <w:rsid w:val="00242BCC"/>
    <w:rsid w:val="00243931"/>
    <w:rsid w:val="00244EB4"/>
    <w:rsid w:val="00245745"/>
    <w:rsid w:val="00245D31"/>
    <w:rsid w:val="002469BA"/>
    <w:rsid w:val="00246DD2"/>
    <w:rsid w:val="00246FC2"/>
    <w:rsid w:val="0024709A"/>
    <w:rsid w:val="002478FD"/>
    <w:rsid w:val="00247FB0"/>
    <w:rsid w:val="00250023"/>
    <w:rsid w:val="00250721"/>
    <w:rsid w:val="0025085F"/>
    <w:rsid w:val="00251490"/>
    <w:rsid w:val="0025193F"/>
    <w:rsid w:val="00251AC3"/>
    <w:rsid w:val="002524BF"/>
    <w:rsid w:val="0025345A"/>
    <w:rsid w:val="002535D7"/>
    <w:rsid w:val="00253C72"/>
    <w:rsid w:val="00253DAC"/>
    <w:rsid w:val="002546D4"/>
    <w:rsid w:val="002547C1"/>
    <w:rsid w:val="00254989"/>
    <w:rsid w:val="00254B1C"/>
    <w:rsid w:val="00255119"/>
    <w:rsid w:val="0025523B"/>
    <w:rsid w:val="00255ADE"/>
    <w:rsid w:val="00255D9D"/>
    <w:rsid w:val="00256059"/>
    <w:rsid w:val="00256696"/>
    <w:rsid w:val="00256B2B"/>
    <w:rsid w:val="00256EE5"/>
    <w:rsid w:val="0025755B"/>
    <w:rsid w:val="00257D40"/>
    <w:rsid w:val="00257DC9"/>
    <w:rsid w:val="00257E65"/>
    <w:rsid w:val="0026010B"/>
    <w:rsid w:val="0026053B"/>
    <w:rsid w:val="002605D6"/>
    <w:rsid w:val="00260D69"/>
    <w:rsid w:val="0026102B"/>
    <w:rsid w:val="002615C1"/>
    <w:rsid w:val="00261830"/>
    <w:rsid w:val="00262319"/>
    <w:rsid w:val="00262451"/>
    <w:rsid w:val="002626CE"/>
    <w:rsid w:val="002632AB"/>
    <w:rsid w:val="00263653"/>
    <w:rsid w:val="00263674"/>
    <w:rsid w:val="0026378F"/>
    <w:rsid w:val="00263AB4"/>
    <w:rsid w:val="00263E1D"/>
    <w:rsid w:val="00264B54"/>
    <w:rsid w:val="00264D38"/>
    <w:rsid w:val="00265037"/>
    <w:rsid w:val="00265160"/>
    <w:rsid w:val="0026528B"/>
    <w:rsid w:val="00265367"/>
    <w:rsid w:val="0026542F"/>
    <w:rsid w:val="00265763"/>
    <w:rsid w:val="00265837"/>
    <w:rsid w:val="00266357"/>
    <w:rsid w:val="002667B2"/>
    <w:rsid w:val="00267548"/>
    <w:rsid w:val="002675F1"/>
    <w:rsid w:val="00267CCB"/>
    <w:rsid w:val="00267FE0"/>
    <w:rsid w:val="00270E37"/>
    <w:rsid w:val="00271258"/>
    <w:rsid w:val="002715BB"/>
    <w:rsid w:val="00271B21"/>
    <w:rsid w:val="00271B4E"/>
    <w:rsid w:val="002723C8"/>
    <w:rsid w:val="002727DF"/>
    <w:rsid w:val="00272A34"/>
    <w:rsid w:val="00272F20"/>
    <w:rsid w:val="00273DDD"/>
    <w:rsid w:val="002741EB"/>
    <w:rsid w:val="00274394"/>
    <w:rsid w:val="002750AD"/>
    <w:rsid w:val="0027559B"/>
    <w:rsid w:val="002757FB"/>
    <w:rsid w:val="0027615F"/>
    <w:rsid w:val="00276495"/>
    <w:rsid w:val="00276532"/>
    <w:rsid w:val="002767EB"/>
    <w:rsid w:val="00276F91"/>
    <w:rsid w:val="0027708F"/>
    <w:rsid w:val="002773C6"/>
    <w:rsid w:val="00277552"/>
    <w:rsid w:val="002775B3"/>
    <w:rsid w:val="00280B8D"/>
    <w:rsid w:val="00280C96"/>
    <w:rsid w:val="002812C4"/>
    <w:rsid w:val="0028194B"/>
    <w:rsid w:val="002819CF"/>
    <w:rsid w:val="00281A9C"/>
    <w:rsid w:val="00282524"/>
    <w:rsid w:val="00282660"/>
    <w:rsid w:val="00282A3B"/>
    <w:rsid w:val="00282F1D"/>
    <w:rsid w:val="00283111"/>
    <w:rsid w:val="0028338E"/>
    <w:rsid w:val="0028418F"/>
    <w:rsid w:val="002845E0"/>
    <w:rsid w:val="00284AA5"/>
    <w:rsid w:val="00284F50"/>
    <w:rsid w:val="002851B5"/>
    <w:rsid w:val="002853AF"/>
    <w:rsid w:val="002853DA"/>
    <w:rsid w:val="002865ED"/>
    <w:rsid w:val="00286A2D"/>
    <w:rsid w:val="002877BC"/>
    <w:rsid w:val="00287842"/>
    <w:rsid w:val="002878E9"/>
    <w:rsid w:val="00287CF0"/>
    <w:rsid w:val="00290293"/>
    <w:rsid w:val="00290305"/>
    <w:rsid w:val="002906CE"/>
    <w:rsid w:val="0029112F"/>
    <w:rsid w:val="002911BD"/>
    <w:rsid w:val="002918A5"/>
    <w:rsid w:val="00291CDD"/>
    <w:rsid w:val="00291E32"/>
    <w:rsid w:val="0029213F"/>
    <w:rsid w:val="0029241E"/>
    <w:rsid w:val="002927A7"/>
    <w:rsid w:val="00292ABF"/>
    <w:rsid w:val="00293346"/>
    <w:rsid w:val="002944A3"/>
    <w:rsid w:val="00294696"/>
    <w:rsid w:val="00294A5D"/>
    <w:rsid w:val="00295578"/>
    <w:rsid w:val="00295906"/>
    <w:rsid w:val="00295C03"/>
    <w:rsid w:val="00296602"/>
    <w:rsid w:val="00296828"/>
    <w:rsid w:val="00297111"/>
    <w:rsid w:val="0029715B"/>
    <w:rsid w:val="00297230"/>
    <w:rsid w:val="0029730F"/>
    <w:rsid w:val="002975E3"/>
    <w:rsid w:val="0029784F"/>
    <w:rsid w:val="00297C50"/>
    <w:rsid w:val="002A0284"/>
    <w:rsid w:val="002A11FA"/>
    <w:rsid w:val="002A13ED"/>
    <w:rsid w:val="002A18FF"/>
    <w:rsid w:val="002A1B7F"/>
    <w:rsid w:val="002A1CA1"/>
    <w:rsid w:val="002A1D90"/>
    <w:rsid w:val="002A21A2"/>
    <w:rsid w:val="002A21F0"/>
    <w:rsid w:val="002A269D"/>
    <w:rsid w:val="002A2DAA"/>
    <w:rsid w:val="002A2FFA"/>
    <w:rsid w:val="002A3638"/>
    <w:rsid w:val="002A37EA"/>
    <w:rsid w:val="002A389C"/>
    <w:rsid w:val="002A3A2C"/>
    <w:rsid w:val="002A4024"/>
    <w:rsid w:val="002A4987"/>
    <w:rsid w:val="002A5052"/>
    <w:rsid w:val="002A5DB3"/>
    <w:rsid w:val="002A5E0B"/>
    <w:rsid w:val="002A5FB3"/>
    <w:rsid w:val="002A6116"/>
    <w:rsid w:val="002A6980"/>
    <w:rsid w:val="002A6EEF"/>
    <w:rsid w:val="002A724C"/>
    <w:rsid w:val="002B0505"/>
    <w:rsid w:val="002B0743"/>
    <w:rsid w:val="002B0AD0"/>
    <w:rsid w:val="002B1492"/>
    <w:rsid w:val="002B19F7"/>
    <w:rsid w:val="002B248F"/>
    <w:rsid w:val="002B25A0"/>
    <w:rsid w:val="002B34F4"/>
    <w:rsid w:val="002B395A"/>
    <w:rsid w:val="002B3C5D"/>
    <w:rsid w:val="002B3C73"/>
    <w:rsid w:val="002B4050"/>
    <w:rsid w:val="002B40B0"/>
    <w:rsid w:val="002B43B9"/>
    <w:rsid w:val="002B43E9"/>
    <w:rsid w:val="002B451E"/>
    <w:rsid w:val="002B473F"/>
    <w:rsid w:val="002B4751"/>
    <w:rsid w:val="002B4C54"/>
    <w:rsid w:val="002B4E76"/>
    <w:rsid w:val="002B4F75"/>
    <w:rsid w:val="002B549C"/>
    <w:rsid w:val="002B5814"/>
    <w:rsid w:val="002B5949"/>
    <w:rsid w:val="002B627C"/>
    <w:rsid w:val="002B6309"/>
    <w:rsid w:val="002B6CAB"/>
    <w:rsid w:val="002B7C2D"/>
    <w:rsid w:val="002C071B"/>
    <w:rsid w:val="002C0C10"/>
    <w:rsid w:val="002C2417"/>
    <w:rsid w:val="002C34B3"/>
    <w:rsid w:val="002C38FF"/>
    <w:rsid w:val="002C3B20"/>
    <w:rsid w:val="002C3BE1"/>
    <w:rsid w:val="002C408D"/>
    <w:rsid w:val="002C45F2"/>
    <w:rsid w:val="002C4C98"/>
    <w:rsid w:val="002C4FB9"/>
    <w:rsid w:val="002C5A8B"/>
    <w:rsid w:val="002C695D"/>
    <w:rsid w:val="002C6F86"/>
    <w:rsid w:val="002C7293"/>
    <w:rsid w:val="002C759A"/>
    <w:rsid w:val="002D06CC"/>
    <w:rsid w:val="002D0BBF"/>
    <w:rsid w:val="002D0D03"/>
    <w:rsid w:val="002D0FA1"/>
    <w:rsid w:val="002D15D6"/>
    <w:rsid w:val="002D17A3"/>
    <w:rsid w:val="002D1D70"/>
    <w:rsid w:val="002D267E"/>
    <w:rsid w:val="002D2735"/>
    <w:rsid w:val="002D2A89"/>
    <w:rsid w:val="002D2D88"/>
    <w:rsid w:val="002D3026"/>
    <w:rsid w:val="002D36E5"/>
    <w:rsid w:val="002D4101"/>
    <w:rsid w:val="002D4412"/>
    <w:rsid w:val="002D4461"/>
    <w:rsid w:val="002D486A"/>
    <w:rsid w:val="002D4BC9"/>
    <w:rsid w:val="002D4C0B"/>
    <w:rsid w:val="002D4CA7"/>
    <w:rsid w:val="002D54DA"/>
    <w:rsid w:val="002D565D"/>
    <w:rsid w:val="002D5830"/>
    <w:rsid w:val="002D5C5B"/>
    <w:rsid w:val="002D66C9"/>
    <w:rsid w:val="002D70E1"/>
    <w:rsid w:val="002D7161"/>
    <w:rsid w:val="002D727B"/>
    <w:rsid w:val="002D7609"/>
    <w:rsid w:val="002D7933"/>
    <w:rsid w:val="002D7951"/>
    <w:rsid w:val="002D7C99"/>
    <w:rsid w:val="002D7C9D"/>
    <w:rsid w:val="002D7FDB"/>
    <w:rsid w:val="002E0053"/>
    <w:rsid w:val="002E08BA"/>
    <w:rsid w:val="002E0D5A"/>
    <w:rsid w:val="002E0F41"/>
    <w:rsid w:val="002E10B4"/>
    <w:rsid w:val="002E1EEA"/>
    <w:rsid w:val="002E1FE1"/>
    <w:rsid w:val="002E20C5"/>
    <w:rsid w:val="002E27FB"/>
    <w:rsid w:val="002E3587"/>
    <w:rsid w:val="002E35C0"/>
    <w:rsid w:val="002E3913"/>
    <w:rsid w:val="002E3F12"/>
    <w:rsid w:val="002E43AF"/>
    <w:rsid w:val="002E451B"/>
    <w:rsid w:val="002E4A8E"/>
    <w:rsid w:val="002E4CF0"/>
    <w:rsid w:val="002E4D44"/>
    <w:rsid w:val="002E4DF8"/>
    <w:rsid w:val="002E4E08"/>
    <w:rsid w:val="002E4FB7"/>
    <w:rsid w:val="002E5003"/>
    <w:rsid w:val="002E5222"/>
    <w:rsid w:val="002E584C"/>
    <w:rsid w:val="002E5925"/>
    <w:rsid w:val="002E5993"/>
    <w:rsid w:val="002E6847"/>
    <w:rsid w:val="002E6E60"/>
    <w:rsid w:val="002E6F9B"/>
    <w:rsid w:val="002E759F"/>
    <w:rsid w:val="002E7A0F"/>
    <w:rsid w:val="002F084F"/>
    <w:rsid w:val="002F09F5"/>
    <w:rsid w:val="002F0BA7"/>
    <w:rsid w:val="002F0D70"/>
    <w:rsid w:val="002F1039"/>
    <w:rsid w:val="002F1265"/>
    <w:rsid w:val="002F1359"/>
    <w:rsid w:val="002F16E9"/>
    <w:rsid w:val="002F16F1"/>
    <w:rsid w:val="002F1CDD"/>
    <w:rsid w:val="002F3932"/>
    <w:rsid w:val="002F47EE"/>
    <w:rsid w:val="002F54DC"/>
    <w:rsid w:val="002F5917"/>
    <w:rsid w:val="002F5B32"/>
    <w:rsid w:val="002F5E3C"/>
    <w:rsid w:val="002F61DA"/>
    <w:rsid w:val="002F652F"/>
    <w:rsid w:val="002F6875"/>
    <w:rsid w:val="002F6916"/>
    <w:rsid w:val="002F6975"/>
    <w:rsid w:val="002F6D22"/>
    <w:rsid w:val="002F7060"/>
    <w:rsid w:val="002F731E"/>
    <w:rsid w:val="00300232"/>
    <w:rsid w:val="00300C90"/>
    <w:rsid w:val="00301EAC"/>
    <w:rsid w:val="0030226A"/>
    <w:rsid w:val="00302AA3"/>
    <w:rsid w:val="00302C97"/>
    <w:rsid w:val="003035DF"/>
    <w:rsid w:val="00303733"/>
    <w:rsid w:val="003039E6"/>
    <w:rsid w:val="0030420F"/>
    <w:rsid w:val="0030579A"/>
    <w:rsid w:val="00305F85"/>
    <w:rsid w:val="00306298"/>
    <w:rsid w:val="003065BD"/>
    <w:rsid w:val="00307294"/>
    <w:rsid w:val="00310639"/>
    <w:rsid w:val="00310C35"/>
    <w:rsid w:val="00311222"/>
    <w:rsid w:val="003124A5"/>
    <w:rsid w:val="003125D7"/>
    <w:rsid w:val="00312862"/>
    <w:rsid w:val="00313492"/>
    <w:rsid w:val="00313878"/>
    <w:rsid w:val="003138DA"/>
    <w:rsid w:val="00313EC8"/>
    <w:rsid w:val="003141A6"/>
    <w:rsid w:val="003142E9"/>
    <w:rsid w:val="003145A1"/>
    <w:rsid w:val="00314949"/>
    <w:rsid w:val="00314BE5"/>
    <w:rsid w:val="00314CAD"/>
    <w:rsid w:val="00315CAB"/>
    <w:rsid w:val="003163CB"/>
    <w:rsid w:val="00316D1E"/>
    <w:rsid w:val="00320501"/>
    <w:rsid w:val="00320BCA"/>
    <w:rsid w:val="00320E22"/>
    <w:rsid w:val="00320E47"/>
    <w:rsid w:val="00320E6C"/>
    <w:rsid w:val="00320E92"/>
    <w:rsid w:val="00320FF9"/>
    <w:rsid w:val="00321319"/>
    <w:rsid w:val="00321831"/>
    <w:rsid w:val="003218E3"/>
    <w:rsid w:val="00321B61"/>
    <w:rsid w:val="00322882"/>
    <w:rsid w:val="00322B74"/>
    <w:rsid w:val="00323C40"/>
    <w:rsid w:val="00323EFB"/>
    <w:rsid w:val="00323F6F"/>
    <w:rsid w:val="003245DE"/>
    <w:rsid w:val="003251C0"/>
    <w:rsid w:val="003251F5"/>
    <w:rsid w:val="00325248"/>
    <w:rsid w:val="00325AFF"/>
    <w:rsid w:val="00325CD7"/>
    <w:rsid w:val="003261DF"/>
    <w:rsid w:val="003268D5"/>
    <w:rsid w:val="00326C6E"/>
    <w:rsid w:val="00327368"/>
    <w:rsid w:val="00327420"/>
    <w:rsid w:val="003275D6"/>
    <w:rsid w:val="00327745"/>
    <w:rsid w:val="00327888"/>
    <w:rsid w:val="00327FA9"/>
    <w:rsid w:val="00327FAF"/>
    <w:rsid w:val="0033049E"/>
    <w:rsid w:val="00331062"/>
    <w:rsid w:val="0033127E"/>
    <w:rsid w:val="003313FE"/>
    <w:rsid w:val="00331567"/>
    <w:rsid w:val="003317D8"/>
    <w:rsid w:val="00331816"/>
    <w:rsid w:val="003319EF"/>
    <w:rsid w:val="00331BA0"/>
    <w:rsid w:val="00332085"/>
    <w:rsid w:val="00332418"/>
    <w:rsid w:val="0033250E"/>
    <w:rsid w:val="0033331D"/>
    <w:rsid w:val="003334CB"/>
    <w:rsid w:val="003335A3"/>
    <w:rsid w:val="0033368D"/>
    <w:rsid w:val="00334034"/>
    <w:rsid w:val="0033434D"/>
    <w:rsid w:val="003343EE"/>
    <w:rsid w:val="00334719"/>
    <w:rsid w:val="00335453"/>
    <w:rsid w:val="0033554E"/>
    <w:rsid w:val="003355E4"/>
    <w:rsid w:val="0033560C"/>
    <w:rsid w:val="0033569E"/>
    <w:rsid w:val="00335712"/>
    <w:rsid w:val="00335CC0"/>
    <w:rsid w:val="0033667D"/>
    <w:rsid w:val="0033671E"/>
    <w:rsid w:val="003367C6"/>
    <w:rsid w:val="00336A94"/>
    <w:rsid w:val="00336B8B"/>
    <w:rsid w:val="00337321"/>
    <w:rsid w:val="003373F9"/>
    <w:rsid w:val="0033757D"/>
    <w:rsid w:val="00337826"/>
    <w:rsid w:val="00340247"/>
    <w:rsid w:val="00340B9C"/>
    <w:rsid w:val="0034142C"/>
    <w:rsid w:val="00342802"/>
    <w:rsid w:val="00343080"/>
    <w:rsid w:val="00343C36"/>
    <w:rsid w:val="00343FBC"/>
    <w:rsid w:val="0034404F"/>
    <w:rsid w:val="00344A7C"/>
    <w:rsid w:val="00344C72"/>
    <w:rsid w:val="00344DE7"/>
    <w:rsid w:val="00345337"/>
    <w:rsid w:val="00345852"/>
    <w:rsid w:val="00346506"/>
    <w:rsid w:val="00346968"/>
    <w:rsid w:val="00346E90"/>
    <w:rsid w:val="0034788B"/>
    <w:rsid w:val="00347A7D"/>
    <w:rsid w:val="00347CAB"/>
    <w:rsid w:val="0035084E"/>
    <w:rsid w:val="003510A9"/>
    <w:rsid w:val="003527A9"/>
    <w:rsid w:val="0035291D"/>
    <w:rsid w:val="00352E3D"/>
    <w:rsid w:val="00352EC8"/>
    <w:rsid w:val="0035301F"/>
    <w:rsid w:val="0035374B"/>
    <w:rsid w:val="0035383C"/>
    <w:rsid w:val="00353BCF"/>
    <w:rsid w:val="00353E1B"/>
    <w:rsid w:val="0035426C"/>
    <w:rsid w:val="0035429E"/>
    <w:rsid w:val="003544AA"/>
    <w:rsid w:val="0035462F"/>
    <w:rsid w:val="00355D74"/>
    <w:rsid w:val="003570A4"/>
    <w:rsid w:val="003570BF"/>
    <w:rsid w:val="00357260"/>
    <w:rsid w:val="00357490"/>
    <w:rsid w:val="00357A93"/>
    <w:rsid w:val="00357FB8"/>
    <w:rsid w:val="0036008D"/>
    <w:rsid w:val="00360545"/>
    <w:rsid w:val="003605C3"/>
    <w:rsid w:val="003606E4"/>
    <w:rsid w:val="003609A7"/>
    <w:rsid w:val="00360ABD"/>
    <w:rsid w:val="00360D60"/>
    <w:rsid w:val="00360DBF"/>
    <w:rsid w:val="003615EF"/>
    <w:rsid w:val="003618A2"/>
    <w:rsid w:val="00361E54"/>
    <w:rsid w:val="00361F3C"/>
    <w:rsid w:val="00361F4E"/>
    <w:rsid w:val="00362936"/>
    <w:rsid w:val="003636FF"/>
    <w:rsid w:val="00363CB8"/>
    <w:rsid w:val="00364316"/>
    <w:rsid w:val="00364D60"/>
    <w:rsid w:val="00364E8E"/>
    <w:rsid w:val="00364F7F"/>
    <w:rsid w:val="0036571E"/>
    <w:rsid w:val="0036586A"/>
    <w:rsid w:val="0036612C"/>
    <w:rsid w:val="00366207"/>
    <w:rsid w:val="00366BBE"/>
    <w:rsid w:val="00367487"/>
    <w:rsid w:val="00367653"/>
    <w:rsid w:val="00367701"/>
    <w:rsid w:val="0036775B"/>
    <w:rsid w:val="003707EB"/>
    <w:rsid w:val="00370B4A"/>
    <w:rsid w:val="0037117C"/>
    <w:rsid w:val="003714AA"/>
    <w:rsid w:val="00371A5E"/>
    <w:rsid w:val="00371DDB"/>
    <w:rsid w:val="00371F91"/>
    <w:rsid w:val="0037215C"/>
    <w:rsid w:val="00372170"/>
    <w:rsid w:val="003722F4"/>
    <w:rsid w:val="00372F18"/>
    <w:rsid w:val="0037496E"/>
    <w:rsid w:val="00374990"/>
    <w:rsid w:val="00374E1F"/>
    <w:rsid w:val="003754C6"/>
    <w:rsid w:val="003757D7"/>
    <w:rsid w:val="00375889"/>
    <w:rsid w:val="00375D13"/>
    <w:rsid w:val="0037605A"/>
    <w:rsid w:val="0037617E"/>
    <w:rsid w:val="0037638D"/>
    <w:rsid w:val="0037672C"/>
    <w:rsid w:val="003768C8"/>
    <w:rsid w:val="003769E6"/>
    <w:rsid w:val="00376B62"/>
    <w:rsid w:val="0037792B"/>
    <w:rsid w:val="0038018E"/>
    <w:rsid w:val="0038063C"/>
    <w:rsid w:val="003806D2"/>
    <w:rsid w:val="0038071A"/>
    <w:rsid w:val="0038098A"/>
    <w:rsid w:val="00380D12"/>
    <w:rsid w:val="003810EF"/>
    <w:rsid w:val="003817E4"/>
    <w:rsid w:val="00381866"/>
    <w:rsid w:val="00381CF4"/>
    <w:rsid w:val="00381DE2"/>
    <w:rsid w:val="00381E6B"/>
    <w:rsid w:val="00381FAD"/>
    <w:rsid w:val="00382A47"/>
    <w:rsid w:val="00382BC6"/>
    <w:rsid w:val="003831EA"/>
    <w:rsid w:val="00383830"/>
    <w:rsid w:val="003839B3"/>
    <w:rsid w:val="00383F37"/>
    <w:rsid w:val="0038439A"/>
    <w:rsid w:val="003844C5"/>
    <w:rsid w:val="00384A06"/>
    <w:rsid w:val="00384A2E"/>
    <w:rsid w:val="00384CB9"/>
    <w:rsid w:val="00384EB8"/>
    <w:rsid w:val="00385955"/>
    <w:rsid w:val="00385AFD"/>
    <w:rsid w:val="00386097"/>
    <w:rsid w:val="00386135"/>
    <w:rsid w:val="00386565"/>
    <w:rsid w:val="00386F87"/>
    <w:rsid w:val="00387600"/>
    <w:rsid w:val="00387C46"/>
    <w:rsid w:val="00391383"/>
    <w:rsid w:val="00391E64"/>
    <w:rsid w:val="00391EF5"/>
    <w:rsid w:val="003922B7"/>
    <w:rsid w:val="003925D9"/>
    <w:rsid w:val="003929B3"/>
    <w:rsid w:val="00392D96"/>
    <w:rsid w:val="0039325E"/>
    <w:rsid w:val="003937D0"/>
    <w:rsid w:val="00393C6D"/>
    <w:rsid w:val="00393CAE"/>
    <w:rsid w:val="00393CC3"/>
    <w:rsid w:val="003940F7"/>
    <w:rsid w:val="003945E8"/>
    <w:rsid w:val="00394AC9"/>
    <w:rsid w:val="00394DF5"/>
    <w:rsid w:val="00394ED5"/>
    <w:rsid w:val="003951DE"/>
    <w:rsid w:val="003952A5"/>
    <w:rsid w:val="00395952"/>
    <w:rsid w:val="0039596E"/>
    <w:rsid w:val="00395DE7"/>
    <w:rsid w:val="00395EE6"/>
    <w:rsid w:val="003963F4"/>
    <w:rsid w:val="0039683D"/>
    <w:rsid w:val="00396A98"/>
    <w:rsid w:val="00396F9A"/>
    <w:rsid w:val="003971C3"/>
    <w:rsid w:val="00397B73"/>
    <w:rsid w:val="003A020C"/>
    <w:rsid w:val="003A072A"/>
    <w:rsid w:val="003A09D4"/>
    <w:rsid w:val="003A0C36"/>
    <w:rsid w:val="003A111C"/>
    <w:rsid w:val="003A1D2F"/>
    <w:rsid w:val="003A3602"/>
    <w:rsid w:val="003A3D6E"/>
    <w:rsid w:val="003A3F3C"/>
    <w:rsid w:val="003A42BF"/>
    <w:rsid w:val="003A4614"/>
    <w:rsid w:val="003A46EA"/>
    <w:rsid w:val="003A491A"/>
    <w:rsid w:val="003A4ABC"/>
    <w:rsid w:val="003A4B4E"/>
    <w:rsid w:val="003A4D9C"/>
    <w:rsid w:val="003A51D1"/>
    <w:rsid w:val="003A5584"/>
    <w:rsid w:val="003A570C"/>
    <w:rsid w:val="003A58E8"/>
    <w:rsid w:val="003A6670"/>
    <w:rsid w:val="003A6CC6"/>
    <w:rsid w:val="003A74BB"/>
    <w:rsid w:val="003A7895"/>
    <w:rsid w:val="003A7BFE"/>
    <w:rsid w:val="003A7DBE"/>
    <w:rsid w:val="003A7E79"/>
    <w:rsid w:val="003B0403"/>
    <w:rsid w:val="003B069E"/>
    <w:rsid w:val="003B0D46"/>
    <w:rsid w:val="003B13E6"/>
    <w:rsid w:val="003B1477"/>
    <w:rsid w:val="003B1C42"/>
    <w:rsid w:val="003B20BF"/>
    <w:rsid w:val="003B232A"/>
    <w:rsid w:val="003B2F21"/>
    <w:rsid w:val="003B2FFA"/>
    <w:rsid w:val="003B37A9"/>
    <w:rsid w:val="003B383C"/>
    <w:rsid w:val="003B386B"/>
    <w:rsid w:val="003B39E7"/>
    <w:rsid w:val="003B3B0D"/>
    <w:rsid w:val="003B3E82"/>
    <w:rsid w:val="003B47D5"/>
    <w:rsid w:val="003B499E"/>
    <w:rsid w:val="003B5034"/>
    <w:rsid w:val="003B5552"/>
    <w:rsid w:val="003B5A07"/>
    <w:rsid w:val="003B5F24"/>
    <w:rsid w:val="003B6042"/>
    <w:rsid w:val="003B6415"/>
    <w:rsid w:val="003B74CD"/>
    <w:rsid w:val="003B777C"/>
    <w:rsid w:val="003B798A"/>
    <w:rsid w:val="003B7AA9"/>
    <w:rsid w:val="003B7B67"/>
    <w:rsid w:val="003C00A7"/>
    <w:rsid w:val="003C02CC"/>
    <w:rsid w:val="003C072E"/>
    <w:rsid w:val="003C09CE"/>
    <w:rsid w:val="003C0F36"/>
    <w:rsid w:val="003C18E5"/>
    <w:rsid w:val="003C21A3"/>
    <w:rsid w:val="003C26BE"/>
    <w:rsid w:val="003C2B28"/>
    <w:rsid w:val="003C2BDC"/>
    <w:rsid w:val="003C2C0C"/>
    <w:rsid w:val="003C2E32"/>
    <w:rsid w:val="003C3BAF"/>
    <w:rsid w:val="003C3BDD"/>
    <w:rsid w:val="003C43BF"/>
    <w:rsid w:val="003C44BD"/>
    <w:rsid w:val="003C48EF"/>
    <w:rsid w:val="003C4B17"/>
    <w:rsid w:val="003C576F"/>
    <w:rsid w:val="003C57A1"/>
    <w:rsid w:val="003C588F"/>
    <w:rsid w:val="003C5B08"/>
    <w:rsid w:val="003C5EF4"/>
    <w:rsid w:val="003C671A"/>
    <w:rsid w:val="003C70C7"/>
    <w:rsid w:val="003C7909"/>
    <w:rsid w:val="003C794D"/>
    <w:rsid w:val="003C7B7B"/>
    <w:rsid w:val="003D0A6E"/>
    <w:rsid w:val="003D0DE8"/>
    <w:rsid w:val="003D171D"/>
    <w:rsid w:val="003D1913"/>
    <w:rsid w:val="003D1EF5"/>
    <w:rsid w:val="003D20D7"/>
    <w:rsid w:val="003D2369"/>
    <w:rsid w:val="003D247A"/>
    <w:rsid w:val="003D264F"/>
    <w:rsid w:val="003D2EC2"/>
    <w:rsid w:val="003D31EC"/>
    <w:rsid w:val="003D3469"/>
    <w:rsid w:val="003D359C"/>
    <w:rsid w:val="003D40C5"/>
    <w:rsid w:val="003D46DC"/>
    <w:rsid w:val="003D4723"/>
    <w:rsid w:val="003D4BF7"/>
    <w:rsid w:val="003D4D99"/>
    <w:rsid w:val="003D4E74"/>
    <w:rsid w:val="003D528F"/>
    <w:rsid w:val="003D52E5"/>
    <w:rsid w:val="003D53C6"/>
    <w:rsid w:val="003D5403"/>
    <w:rsid w:val="003D560D"/>
    <w:rsid w:val="003D56F5"/>
    <w:rsid w:val="003D5D15"/>
    <w:rsid w:val="003D6209"/>
    <w:rsid w:val="003D66A6"/>
    <w:rsid w:val="003D6D72"/>
    <w:rsid w:val="003D6E68"/>
    <w:rsid w:val="003D7B9C"/>
    <w:rsid w:val="003D7C0A"/>
    <w:rsid w:val="003D7D19"/>
    <w:rsid w:val="003E0770"/>
    <w:rsid w:val="003E07D3"/>
    <w:rsid w:val="003E0801"/>
    <w:rsid w:val="003E0B06"/>
    <w:rsid w:val="003E0E1D"/>
    <w:rsid w:val="003E1724"/>
    <w:rsid w:val="003E1F48"/>
    <w:rsid w:val="003E238D"/>
    <w:rsid w:val="003E29A9"/>
    <w:rsid w:val="003E2A06"/>
    <w:rsid w:val="003E2AE4"/>
    <w:rsid w:val="003E309D"/>
    <w:rsid w:val="003E33F8"/>
    <w:rsid w:val="003E36BB"/>
    <w:rsid w:val="003E4C3D"/>
    <w:rsid w:val="003E4C9A"/>
    <w:rsid w:val="003E51AB"/>
    <w:rsid w:val="003E5293"/>
    <w:rsid w:val="003E529D"/>
    <w:rsid w:val="003E62A1"/>
    <w:rsid w:val="003E6650"/>
    <w:rsid w:val="003E6652"/>
    <w:rsid w:val="003E70CC"/>
    <w:rsid w:val="003E7423"/>
    <w:rsid w:val="003E7430"/>
    <w:rsid w:val="003E75F9"/>
    <w:rsid w:val="003E7654"/>
    <w:rsid w:val="003E76CB"/>
    <w:rsid w:val="003E792A"/>
    <w:rsid w:val="003F136D"/>
    <w:rsid w:val="003F13B0"/>
    <w:rsid w:val="003F157F"/>
    <w:rsid w:val="003F17BD"/>
    <w:rsid w:val="003F1905"/>
    <w:rsid w:val="003F1AB3"/>
    <w:rsid w:val="003F1C34"/>
    <w:rsid w:val="003F1F1C"/>
    <w:rsid w:val="003F232A"/>
    <w:rsid w:val="003F253B"/>
    <w:rsid w:val="003F2A41"/>
    <w:rsid w:val="003F2C88"/>
    <w:rsid w:val="003F2E13"/>
    <w:rsid w:val="003F3184"/>
    <w:rsid w:val="003F37DB"/>
    <w:rsid w:val="003F3F7A"/>
    <w:rsid w:val="003F40E7"/>
    <w:rsid w:val="003F486E"/>
    <w:rsid w:val="003F4E0A"/>
    <w:rsid w:val="003F5595"/>
    <w:rsid w:val="003F5843"/>
    <w:rsid w:val="003F588F"/>
    <w:rsid w:val="003F5A64"/>
    <w:rsid w:val="003F5B77"/>
    <w:rsid w:val="003F5D96"/>
    <w:rsid w:val="003F62DA"/>
    <w:rsid w:val="003F6573"/>
    <w:rsid w:val="003F6C57"/>
    <w:rsid w:val="003F71F6"/>
    <w:rsid w:val="003F73FE"/>
    <w:rsid w:val="003F78B7"/>
    <w:rsid w:val="003F7DC5"/>
    <w:rsid w:val="00400447"/>
    <w:rsid w:val="00400D06"/>
    <w:rsid w:val="004011E0"/>
    <w:rsid w:val="00401748"/>
    <w:rsid w:val="0040184F"/>
    <w:rsid w:val="004021EB"/>
    <w:rsid w:val="004022B0"/>
    <w:rsid w:val="00402624"/>
    <w:rsid w:val="00402970"/>
    <w:rsid w:val="004037E9"/>
    <w:rsid w:val="0040387E"/>
    <w:rsid w:val="004038FD"/>
    <w:rsid w:val="0040391A"/>
    <w:rsid w:val="0040413C"/>
    <w:rsid w:val="00404803"/>
    <w:rsid w:val="0040490F"/>
    <w:rsid w:val="00404DBE"/>
    <w:rsid w:val="00405C28"/>
    <w:rsid w:val="00406355"/>
    <w:rsid w:val="00406CF0"/>
    <w:rsid w:val="00407078"/>
    <w:rsid w:val="004073C0"/>
    <w:rsid w:val="0040750E"/>
    <w:rsid w:val="004075EE"/>
    <w:rsid w:val="00407893"/>
    <w:rsid w:val="00407D8E"/>
    <w:rsid w:val="00407DCB"/>
    <w:rsid w:val="00410287"/>
    <w:rsid w:val="004103E0"/>
    <w:rsid w:val="00410862"/>
    <w:rsid w:val="00410AEF"/>
    <w:rsid w:val="00410E3A"/>
    <w:rsid w:val="00410F19"/>
    <w:rsid w:val="00411D78"/>
    <w:rsid w:val="00411EC4"/>
    <w:rsid w:val="00411F32"/>
    <w:rsid w:val="00412097"/>
    <w:rsid w:val="004120EF"/>
    <w:rsid w:val="00412383"/>
    <w:rsid w:val="00412FD7"/>
    <w:rsid w:val="00413292"/>
    <w:rsid w:val="00413F12"/>
    <w:rsid w:val="00414ADC"/>
    <w:rsid w:val="00414B4E"/>
    <w:rsid w:val="00414C42"/>
    <w:rsid w:val="0041520A"/>
    <w:rsid w:val="004156FD"/>
    <w:rsid w:val="00415A84"/>
    <w:rsid w:val="00415F33"/>
    <w:rsid w:val="004163D6"/>
    <w:rsid w:val="004164F2"/>
    <w:rsid w:val="004168D3"/>
    <w:rsid w:val="00416D50"/>
    <w:rsid w:val="004170E6"/>
    <w:rsid w:val="0041746A"/>
    <w:rsid w:val="00417B0A"/>
    <w:rsid w:val="004204A1"/>
    <w:rsid w:val="004204A6"/>
    <w:rsid w:val="004205FE"/>
    <w:rsid w:val="0042077C"/>
    <w:rsid w:val="00420990"/>
    <w:rsid w:val="0042123B"/>
    <w:rsid w:val="00421922"/>
    <w:rsid w:val="00421C24"/>
    <w:rsid w:val="004222DC"/>
    <w:rsid w:val="004223EC"/>
    <w:rsid w:val="0042242D"/>
    <w:rsid w:val="0042253A"/>
    <w:rsid w:val="004225F6"/>
    <w:rsid w:val="0042273B"/>
    <w:rsid w:val="00423B91"/>
    <w:rsid w:val="00423C3D"/>
    <w:rsid w:val="0042458B"/>
    <w:rsid w:val="004248F4"/>
    <w:rsid w:val="00424A5B"/>
    <w:rsid w:val="00424DEB"/>
    <w:rsid w:val="00424FC0"/>
    <w:rsid w:val="0042551B"/>
    <w:rsid w:val="004257B1"/>
    <w:rsid w:val="00425E9E"/>
    <w:rsid w:val="0042694C"/>
    <w:rsid w:val="00426D50"/>
    <w:rsid w:val="00426F61"/>
    <w:rsid w:val="004274A1"/>
    <w:rsid w:val="00427A3C"/>
    <w:rsid w:val="00427E32"/>
    <w:rsid w:val="004308F6"/>
    <w:rsid w:val="004311A8"/>
    <w:rsid w:val="0043129F"/>
    <w:rsid w:val="00431B05"/>
    <w:rsid w:val="004320B8"/>
    <w:rsid w:val="00432107"/>
    <w:rsid w:val="00432904"/>
    <w:rsid w:val="00432F9E"/>
    <w:rsid w:val="0043318B"/>
    <w:rsid w:val="0043329A"/>
    <w:rsid w:val="00433DC3"/>
    <w:rsid w:val="00433DE3"/>
    <w:rsid w:val="0043418B"/>
    <w:rsid w:val="00434D10"/>
    <w:rsid w:val="00435944"/>
    <w:rsid w:val="00435C2A"/>
    <w:rsid w:val="00436255"/>
    <w:rsid w:val="004364C3"/>
    <w:rsid w:val="004368E2"/>
    <w:rsid w:val="004370AF"/>
    <w:rsid w:val="00437677"/>
    <w:rsid w:val="00437926"/>
    <w:rsid w:val="00437F8A"/>
    <w:rsid w:val="00440A70"/>
    <w:rsid w:val="00440BF5"/>
    <w:rsid w:val="004415BB"/>
    <w:rsid w:val="00441CA6"/>
    <w:rsid w:val="0044218F"/>
    <w:rsid w:val="004421D9"/>
    <w:rsid w:val="004421FB"/>
    <w:rsid w:val="00442286"/>
    <w:rsid w:val="00442567"/>
    <w:rsid w:val="00442597"/>
    <w:rsid w:val="004427D7"/>
    <w:rsid w:val="00442CA4"/>
    <w:rsid w:val="00442D14"/>
    <w:rsid w:val="00442DFF"/>
    <w:rsid w:val="00442F72"/>
    <w:rsid w:val="00443063"/>
    <w:rsid w:val="00443540"/>
    <w:rsid w:val="00443705"/>
    <w:rsid w:val="00444E8D"/>
    <w:rsid w:val="00444F44"/>
    <w:rsid w:val="0044527D"/>
    <w:rsid w:val="004452FB"/>
    <w:rsid w:val="004454AD"/>
    <w:rsid w:val="0044591A"/>
    <w:rsid w:val="00446010"/>
    <w:rsid w:val="004466F6"/>
    <w:rsid w:val="0044691E"/>
    <w:rsid w:val="00446E61"/>
    <w:rsid w:val="00447141"/>
    <w:rsid w:val="00447A50"/>
    <w:rsid w:val="004505A1"/>
    <w:rsid w:val="00450744"/>
    <w:rsid w:val="00451058"/>
    <w:rsid w:val="00451063"/>
    <w:rsid w:val="004512D3"/>
    <w:rsid w:val="00451617"/>
    <w:rsid w:val="004516CE"/>
    <w:rsid w:val="00451B28"/>
    <w:rsid w:val="00451D9D"/>
    <w:rsid w:val="00451FBF"/>
    <w:rsid w:val="00451FD3"/>
    <w:rsid w:val="004522D1"/>
    <w:rsid w:val="004523E9"/>
    <w:rsid w:val="00452711"/>
    <w:rsid w:val="004529DB"/>
    <w:rsid w:val="00452A1C"/>
    <w:rsid w:val="004530A9"/>
    <w:rsid w:val="004533F8"/>
    <w:rsid w:val="00453830"/>
    <w:rsid w:val="004546C6"/>
    <w:rsid w:val="00454B18"/>
    <w:rsid w:val="00454B2C"/>
    <w:rsid w:val="00454B37"/>
    <w:rsid w:val="00454B45"/>
    <w:rsid w:val="00454DA8"/>
    <w:rsid w:val="00454FC6"/>
    <w:rsid w:val="00455055"/>
    <w:rsid w:val="00455062"/>
    <w:rsid w:val="00455160"/>
    <w:rsid w:val="00455269"/>
    <w:rsid w:val="004554F6"/>
    <w:rsid w:val="00456E58"/>
    <w:rsid w:val="0045709F"/>
    <w:rsid w:val="004570ED"/>
    <w:rsid w:val="004576A5"/>
    <w:rsid w:val="004577EF"/>
    <w:rsid w:val="004579C2"/>
    <w:rsid w:val="00457CAB"/>
    <w:rsid w:val="0046034F"/>
    <w:rsid w:val="00460F38"/>
    <w:rsid w:val="004610CB"/>
    <w:rsid w:val="004611F2"/>
    <w:rsid w:val="00461873"/>
    <w:rsid w:val="00461D10"/>
    <w:rsid w:val="00461F3E"/>
    <w:rsid w:val="00461F41"/>
    <w:rsid w:val="00462082"/>
    <w:rsid w:val="004624ED"/>
    <w:rsid w:val="00462559"/>
    <w:rsid w:val="00462794"/>
    <w:rsid w:val="00462A99"/>
    <w:rsid w:val="00462B06"/>
    <w:rsid w:val="004637EF"/>
    <w:rsid w:val="00464CD7"/>
    <w:rsid w:val="004651F3"/>
    <w:rsid w:val="00465461"/>
    <w:rsid w:val="00465880"/>
    <w:rsid w:val="00465B93"/>
    <w:rsid w:val="00465BB6"/>
    <w:rsid w:val="00466A74"/>
    <w:rsid w:val="0046736D"/>
    <w:rsid w:val="004677A2"/>
    <w:rsid w:val="00467CC8"/>
    <w:rsid w:val="00467E37"/>
    <w:rsid w:val="00470159"/>
    <w:rsid w:val="004705E8"/>
    <w:rsid w:val="004709E0"/>
    <w:rsid w:val="0047127C"/>
    <w:rsid w:val="00471AB0"/>
    <w:rsid w:val="00471DFC"/>
    <w:rsid w:val="00471F2A"/>
    <w:rsid w:val="00472344"/>
    <w:rsid w:val="004726C4"/>
    <w:rsid w:val="00472DF8"/>
    <w:rsid w:val="00473844"/>
    <w:rsid w:val="004738AD"/>
    <w:rsid w:val="00473A7B"/>
    <w:rsid w:val="00473EA9"/>
    <w:rsid w:val="00474B4F"/>
    <w:rsid w:val="00474D42"/>
    <w:rsid w:val="00475037"/>
    <w:rsid w:val="004756E8"/>
    <w:rsid w:val="00475854"/>
    <w:rsid w:val="00475E52"/>
    <w:rsid w:val="00475F96"/>
    <w:rsid w:val="00476198"/>
    <w:rsid w:val="0047666D"/>
    <w:rsid w:val="00476878"/>
    <w:rsid w:val="0047699B"/>
    <w:rsid w:val="004769C0"/>
    <w:rsid w:val="00476F41"/>
    <w:rsid w:val="004770A0"/>
    <w:rsid w:val="004771B6"/>
    <w:rsid w:val="00477493"/>
    <w:rsid w:val="004775D6"/>
    <w:rsid w:val="00477610"/>
    <w:rsid w:val="00477F95"/>
    <w:rsid w:val="00480148"/>
    <w:rsid w:val="004801BC"/>
    <w:rsid w:val="004804ED"/>
    <w:rsid w:val="004805BC"/>
    <w:rsid w:val="0048076A"/>
    <w:rsid w:val="00480B85"/>
    <w:rsid w:val="00480D34"/>
    <w:rsid w:val="00481141"/>
    <w:rsid w:val="00481FB0"/>
    <w:rsid w:val="00481FF8"/>
    <w:rsid w:val="00482520"/>
    <w:rsid w:val="0048374F"/>
    <w:rsid w:val="004842E9"/>
    <w:rsid w:val="0048474B"/>
    <w:rsid w:val="004854B4"/>
    <w:rsid w:val="00485911"/>
    <w:rsid w:val="00485C3A"/>
    <w:rsid w:val="00485DC6"/>
    <w:rsid w:val="0048644A"/>
    <w:rsid w:val="004869DF"/>
    <w:rsid w:val="00486A04"/>
    <w:rsid w:val="00486F76"/>
    <w:rsid w:val="004877CF"/>
    <w:rsid w:val="00487AF4"/>
    <w:rsid w:val="00487CAB"/>
    <w:rsid w:val="004900D7"/>
    <w:rsid w:val="0049011D"/>
    <w:rsid w:val="00490191"/>
    <w:rsid w:val="00490847"/>
    <w:rsid w:val="00490CCC"/>
    <w:rsid w:val="00490DCA"/>
    <w:rsid w:val="00490E22"/>
    <w:rsid w:val="00490E5B"/>
    <w:rsid w:val="00491193"/>
    <w:rsid w:val="004913DF"/>
    <w:rsid w:val="004916F5"/>
    <w:rsid w:val="00492095"/>
    <w:rsid w:val="004926B8"/>
    <w:rsid w:val="00492ADE"/>
    <w:rsid w:val="00493412"/>
    <w:rsid w:val="00493C5E"/>
    <w:rsid w:val="00493E50"/>
    <w:rsid w:val="004940C0"/>
    <w:rsid w:val="004945C3"/>
    <w:rsid w:val="0049492B"/>
    <w:rsid w:val="00494B4F"/>
    <w:rsid w:val="00494E7F"/>
    <w:rsid w:val="004957F0"/>
    <w:rsid w:val="0049584F"/>
    <w:rsid w:val="00495910"/>
    <w:rsid w:val="00496165"/>
    <w:rsid w:val="004968CB"/>
    <w:rsid w:val="00497750"/>
    <w:rsid w:val="0049791E"/>
    <w:rsid w:val="00497AD0"/>
    <w:rsid w:val="00497D01"/>
    <w:rsid w:val="00497F5D"/>
    <w:rsid w:val="004A034C"/>
    <w:rsid w:val="004A06A2"/>
    <w:rsid w:val="004A0AA7"/>
    <w:rsid w:val="004A0D27"/>
    <w:rsid w:val="004A1166"/>
    <w:rsid w:val="004A1B27"/>
    <w:rsid w:val="004A2192"/>
    <w:rsid w:val="004A231D"/>
    <w:rsid w:val="004A279C"/>
    <w:rsid w:val="004A2F36"/>
    <w:rsid w:val="004A3B61"/>
    <w:rsid w:val="004A3BB2"/>
    <w:rsid w:val="004A3E2D"/>
    <w:rsid w:val="004A3EB7"/>
    <w:rsid w:val="004A3F6E"/>
    <w:rsid w:val="004A4184"/>
    <w:rsid w:val="004A4C2B"/>
    <w:rsid w:val="004A4D99"/>
    <w:rsid w:val="004A4E01"/>
    <w:rsid w:val="004A5009"/>
    <w:rsid w:val="004A5C22"/>
    <w:rsid w:val="004A5E25"/>
    <w:rsid w:val="004A6200"/>
    <w:rsid w:val="004A6E38"/>
    <w:rsid w:val="004A71BE"/>
    <w:rsid w:val="004A75D3"/>
    <w:rsid w:val="004A7A9C"/>
    <w:rsid w:val="004A7ED5"/>
    <w:rsid w:val="004B07D8"/>
    <w:rsid w:val="004B0DDD"/>
    <w:rsid w:val="004B0E51"/>
    <w:rsid w:val="004B120B"/>
    <w:rsid w:val="004B1756"/>
    <w:rsid w:val="004B206D"/>
    <w:rsid w:val="004B2481"/>
    <w:rsid w:val="004B2844"/>
    <w:rsid w:val="004B2BD5"/>
    <w:rsid w:val="004B3168"/>
    <w:rsid w:val="004B3605"/>
    <w:rsid w:val="004B36F1"/>
    <w:rsid w:val="004B4070"/>
    <w:rsid w:val="004B4085"/>
    <w:rsid w:val="004B40DA"/>
    <w:rsid w:val="004B415D"/>
    <w:rsid w:val="004B4213"/>
    <w:rsid w:val="004B4424"/>
    <w:rsid w:val="004B4A43"/>
    <w:rsid w:val="004B4C04"/>
    <w:rsid w:val="004B50C3"/>
    <w:rsid w:val="004B5363"/>
    <w:rsid w:val="004B5C4E"/>
    <w:rsid w:val="004B609F"/>
    <w:rsid w:val="004B6349"/>
    <w:rsid w:val="004B6628"/>
    <w:rsid w:val="004B6C3A"/>
    <w:rsid w:val="004B6F37"/>
    <w:rsid w:val="004B70AC"/>
    <w:rsid w:val="004B75CD"/>
    <w:rsid w:val="004B7A26"/>
    <w:rsid w:val="004B7ECA"/>
    <w:rsid w:val="004C1313"/>
    <w:rsid w:val="004C153F"/>
    <w:rsid w:val="004C1578"/>
    <w:rsid w:val="004C15F8"/>
    <w:rsid w:val="004C1624"/>
    <w:rsid w:val="004C170E"/>
    <w:rsid w:val="004C1F98"/>
    <w:rsid w:val="004C259D"/>
    <w:rsid w:val="004C28EE"/>
    <w:rsid w:val="004C2AD7"/>
    <w:rsid w:val="004C31D9"/>
    <w:rsid w:val="004C3437"/>
    <w:rsid w:val="004C387C"/>
    <w:rsid w:val="004C39E2"/>
    <w:rsid w:val="004C3A63"/>
    <w:rsid w:val="004C40BB"/>
    <w:rsid w:val="004C4285"/>
    <w:rsid w:val="004C4EBA"/>
    <w:rsid w:val="004C511B"/>
    <w:rsid w:val="004C533F"/>
    <w:rsid w:val="004C5347"/>
    <w:rsid w:val="004C5365"/>
    <w:rsid w:val="004C5A10"/>
    <w:rsid w:val="004C616B"/>
    <w:rsid w:val="004C6737"/>
    <w:rsid w:val="004C6B65"/>
    <w:rsid w:val="004C6C67"/>
    <w:rsid w:val="004C6D6F"/>
    <w:rsid w:val="004C6F1E"/>
    <w:rsid w:val="004C74D4"/>
    <w:rsid w:val="004C7F3F"/>
    <w:rsid w:val="004C7FC5"/>
    <w:rsid w:val="004D124E"/>
    <w:rsid w:val="004D1341"/>
    <w:rsid w:val="004D1464"/>
    <w:rsid w:val="004D152E"/>
    <w:rsid w:val="004D191D"/>
    <w:rsid w:val="004D1E3E"/>
    <w:rsid w:val="004D1F5A"/>
    <w:rsid w:val="004D27BD"/>
    <w:rsid w:val="004D2907"/>
    <w:rsid w:val="004D2AE5"/>
    <w:rsid w:val="004D2FA5"/>
    <w:rsid w:val="004D31A5"/>
    <w:rsid w:val="004D34BF"/>
    <w:rsid w:val="004D4803"/>
    <w:rsid w:val="004D4CFD"/>
    <w:rsid w:val="004D52B3"/>
    <w:rsid w:val="004D57B1"/>
    <w:rsid w:val="004D63DA"/>
    <w:rsid w:val="004D66C2"/>
    <w:rsid w:val="004D6858"/>
    <w:rsid w:val="004D690C"/>
    <w:rsid w:val="004D6E67"/>
    <w:rsid w:val="004D786A"/>
    <w:rsid w:val="004D7EC3"/>
    <w:rsid w:val="004E00FC"/>
    <w:rsid w:val="004E02CC"/>
    <w:rsid w:val="004E03B1"/>
    <w:rsid w:val="004E04D6"/>
    <w:rsid w:val="004E1806"/>
    <w:rsid w:val="004E29E7"/>
    <w:rsid w:val="004E2CAA"/>
    <w:rsid w:val="004E2FC1"/>
    <w:rsid w:val="004E379E"/>
    <w:rsid w:val="004E3874"/>
    <w:rsid w:val="004E3A9C"/>
    <w:rsid w:val="004E40EA"/>
    <w:rsid w:val="004E4454"/>
    <w:rsid w:val="004E44AE"/>
    <w:rsid w:val="004E4B69"/>
    <w:rsid w:val="004E4E90"/>
    <w:rsid w:val="004E5346"/>
    <w:rsid w:val="004E6160"/>
    <w:rsid w:val="004E6199"/>
    <w:rsid w:val="004E658E"/>
    <w:rsid w:val="004E684C"/>
    <w:rsid w:val="004E6C6C"/>
    <w:rsid w:val="004E6E35"/>
    <w:rsid w:val="004E7785"/>
    <w:rsid w:val="004E791F"/>
    <w:rsid w:val="004E7961"/>
    <w:rsid w:val="004E7C5C"/>
    <w:rsid w:val="004E7D3E"/>
    <w:rsid w:val="004F0EA4"/>
    <w:rsid w:val="004F1777"/>
    <w:rsid w:val="004F1835"/>
    <w:rsid w:val="004F21CC"/>
    <w:rsid w:val="004F2233"/>
    <w:rsid w:val="004F27CF"/>
    <w:rsid w:val="004F2E5D"/>
    <w:rsid w:val="004F37ED"/>
    <w:rsid w:val="004F3AFF"/>
    <w:rsid w:val="004F3C23"/>
    <w:rsid w:val="004F3CC9"/>
    <w:rsid w:val="004F3DF3"/>
    <w:rsid w:val="004F3F17"/>
    <w:rsid w:val="004F414D"/>
    <w:rsid w:val="004F41CF"/>
    <w:rsid w:val="004F4456"/>
    <w:rsid w:val="004F48A8"/>
    <w:rsid w:val="004F51DD"/>
    <w:rsid w:val="004F5265"/>
    <w:rsid w:val="004F5546"/>
    <w:rsid w:val="004F7042"/>
    <w:rsid w:val="004F732B"/>
    <w:rsid w:val="005001F2"/>
    <w:rsid w:val="0050037D"/>
    <w:rsid w:val="00500F9D"/>
    <w:rsid w:val="00501A8F"/>
    <w:rsid w:val="0050271A"/>
    <w:rsid w:val="00502BFC"/>
    <w:rsid w:val="00503052"/>
    <w:rsid w:val="0050320C"/>
    <w:rsid w:val="00503242"/>
    <w:rsid w:val="00503394"/>
    <w:rsid w:val="00503957"/>
    <w:rsid w:val="00503F97"/>
    <w:rsid w:val="005040A7"/>
    <w:rsid w:val="0050419F"/>
    <w:rsid w:val="00504246"/>
    <w:rsid w:val="00504534"/>
    <w:rsid w:val="0050469B"/>
    <w:rsid w:val="00504772"/>
    <w:rsid w:val="005057D8"/>
    <w:rsid w:val="005059AA"/>
    <w:rsid w:val="00505CE6"/>
    <w:rsid w:val="00505ED6"/>
    <w:rsid w:val="00506345"/>
    <w:rsid w:val="00506390"/>
    <w:rsid w:val="00506B1E"/>
    <w:rsid w:val="00506FAF"/>
    <w:rsid w:val="005070BC"/>
    <w:rsid w:val="005073A3"/>
    <w:rsid w:val="00507443"/>
    <w:rsid w:val="005079B8"/>
    <w:rsid w:val="00507FE1"/>
    <w:rsid w:val="00510002"/>
    <w:rsid w:val="0051013D"/>
    <w:rsid w:val="0051043F"/>
    <w:rsid w:val="005104BC"/>
    <w:rsid w:val="00510FF5"/>
    <w:rsid w:val="0051103A"/>
    <w:rsid w:val="005112EA"/>
    <w:rsid w:val="00511985"/>
    <w:rsid w:val="00512208"/>
    <w:rsid w:val="00512387"/>
    <w:rsid w:val="005123CC"/>
    <w:rsid w:val="005124C0"/>
    <w:rsid w:val="00513357"/>
    <w:rsid w:val="00513540"/>
    <w:rsid w:val="00513B68"/>
    <w:rsid w:val="0051408B"/>
    <w:rsid w:val="00514D15"/>
    <w:rsid w:val="00514DB0"/>
    <w:rsid w:val="00515276"/>
    <w:rsid w:val="0051533C"/>
    <w:rsid w:val="00515A07"/>
    <w:rsid w:val="0051612D"/>
    <w:rsid w:val="00516683"/>
    <w:rsid w:val="005170CF"/>
    <w:rsid w:val="00517258"/>
    <w:rsid w:val="00517671"/>
    <w:rsid w:val="00517FE1"/>
    <w:rsid w:val="0052091C"/>
    <w:rsid w:val="00521BE4"/>
    <w:rsid w:val="00522967"/>
    <w:rsid w:val="00522CB9"/>
    <w:rsid w:val="00523271"/>
    <w:rsid w:val="005232B4"/>
    <w:rsid w:val="00523BC5"/>
    <w:rsid w:val="00523C72"/>
    <w:rsid w:val="005240DB"/>
    <w:rsid w:val="005246ED"/>
    <w:rsid w:val="00525A41"/>
    <w:rsid w:val="00525C1D"/>
    <w:rsid w:val="00525E9D"/>
    <w:rsid w:val="0052713D"/>
    <w:rsid w:val="005275AC"/>
    <w:rsid w:val="00527802"/>
    <w:rsid w:val="005278BC"/>
    <w:rsid w:val="00527E83"/>
    <w:rsid w:val="005307D4"/>
    <w:rsid w:val="00530925"/>
    <w:rsid w:val="00530E66"/>
    <w:rsid w:val="005312EC"/>
    <w:rsid w:val="0053130C"/>
    <w:rsid w:val="005313CA"/>
    <w:rsid w:val="00531CE5"/>
    <w:rsid w:val="005320BD"/>
    <w:rsid w:val="00532118"/>
    <w:rsid w:val="0053249B"/>
    <w:rsid w:val="0053478A"/>
    <w:rsid w:val="00534AF4"/>
    <w:rsid w:val="00535400"/>
    <w:rsid w:val="00535C59"/>
    <w:rsid w:val="005361BC"/>
    <w:rsid w:val="005366DA"/>
    <w:rsid w:val="00536C1D"/>
    <w:rsid w:val="00536CBD"/>
    <w:rsid w:val="00536EA0"/>
    <w:rsid w:val="005372D1"/>
    <w:rsid w:val="005379E6"/>
    <w:rsid w:val="00537B03"/>
    <w:rsid w:val="00540CFA"/>
    <w:rsid w:val="00541BBD"/>
    <w:rsid w:val="0054204C"/>
    <w:rsid w:val="005420CB"/>
    <w:rsid w:val="005426DD"/>
    <w:rsid w:val="00542AA8"/>
    <w:rsid w:val="00542B2B"/>
    <w:rsid w:val="00543024"/>
    <w:rsid w:val="005431C7"/>
    <w:rsid w:val="005434A8"/>
    <w:rsid w:val="00543710"/>
    <w:rsid w:val="005441E5"/>
    <w:rsid w:val="0054436A"/>
    <w:rsid w:val="00544777"/>
    <w:rsid w:val="005449D5"/>
    <w:rsid w:val="00544BEE"/>
    <w:rsid w:val="005452B0"/>
    <w:rsid w:val="005452F2"/>
    <w:rsid w:val="005455DE"/>
    <w:rsid w:val="00545C9C"/>
    <w:rsid w:val="005466BB"/>
    <w:rsid w:val="00546AF1"/>
    <w:rsid w:val="00546CF8"/>
    <w:rsid w:val="00547786"/>
    <w:rsid w:val="00547B3C"/>
    <w:rsid w:val="0055042A"/>
    <w:rsid w:val="005506E9"/>
    <w:rsid w:val="00550801"/>
    <w:rsid w:val="0055089B"/>
    <w:rsid w:val="005508F0"/>
    <w:rsid w:val="00550CBE"/>
    <w:rsid w:val="00550FC7"/>
    <w:rsid w:val="005510DC"/>
    <w:rsid w:val="005518EC"/>
    <w:rsid w:val="00551B00"/>
    <w:rsid w:val="00551F6A"/>
    <w:rsid w:val="00552345"/>
    <w:rsid w:val="00552786"/>
    <w:rsid w:val="00552A8A"/>
    <w:rsid w:val="00553247"/>
    <w:rsid w:val="00553311"/>
    <w:rsid w:val="00553B08"/>
    <w:rsid w:val="00553EFA"/>
    <w:rsid w:val="005540D0"/>
    <w:rsid w:val="0055454B"/>
    <w:rsid w:val="005547FC"/>
    <w:rsid w:val="0055500A"/>
    <w:rsid w:val="0055519C"/>
    <w:rsid w:val="005553EF"/>
    <w:rsid w:val="005555C0"/>
    <w:rsid w:val="005555E3"/>
    <w:rsid w:val="00555656"/>
    <w:rsid w:val="0055590F"/>
    <w:rsid w:val="00555DA0"/>
    <w:rsid w:val="00555DE2"/>
    <w:rsid w:val="00556108"/>
    <w:rsid w:val="0055616C"/>
    <w:rsid w:val="00556749"/>
    <w:rsid w:val="0055700A"/>
    <w:rsid w:val="00557244"/>
    <w:rsid w:val="00557D67"/>
    <w:rsid w:val="005600AC"/>
    <w:rsid w:val="00560FC2"/>
    <w:rsid w:val="00561464"/>
    <w:rsid w:val="0056244D"/>
    <w:rsid w:val="00562A42"/>
    <w:rsid w:val="00562A8D"/>
    <w:rsid w:val="005630A2"/>
    <w:rsid w:val="005631BB"/>
    <w:rsid w:val="005633FB"/>
    <w:rsid w:val="00563D3D"/>
    <w:rsid w:val="00563E2A"/>
    <w:rsid w:val="00563EC4"/>
    <w:rsid w:val="00564467"/>
    <w:rsid w:val="005646C8"/>
    <w:rsid w:val="0056482D"/>
    <w:rsid w:val="00564A9B"/>
    <w:rsid w:val="00564E51"/>
    <w:rsid w:val="0056517A"/>
    <w:rsid w:val="00565363"/>
    <w:rsid w:val="00565886"/>
    <w:rsid w:val="00565CD0"/>
    <w:rsid w:val="00566177"/>
    <w:rsid w:val="00566A32"/>
    <w:rsid w:val="00566BE5"/>
    <w:rsid w:val="00566D76"/>
    <w:rsid w:val="00566D8C"/>
    <w:rsid w:val="00566EC1"/>
    <w:rsid w:val="00566FB9"/>
    <w:rsid w:val="00567252"/>
    <w:rsid w:val="005674A9"/>
    <w:rsid w:val="00567E45"/>
    <w:rsid w:val="00570654"/>
    <w:rsid w:val="00570982"/>
    <w:rsid w:val="00571458"/>
    <w:rsid w:val="00571D25"/>
    <w:rsid w:val="00572648"/>
    <w:rsid w:val="00572C18"/>
    <w:rsid w:val="0057340D"/>
    <w:rsid w:val="005739E8"/>
    <w:rsid w:val="00573F3E"/>
    <w:rsid w:val="0057466F"/>
    <w:rsid w:val="00574971"/>
    <w:rsid w:val="00574CD2"/>
    <w:rsid w:val="00574DDF"/>
    <w:rsid w:val="0057514C"/>
    <w:rsid w:val="00575815"/>
    <w:rsid w:val="00575BC2"/>
    <w:rsid w:val="00575C75"/>
    <w:rsid w:val="00575D61"/>
    <w:rsid w:val="00576309"/>
    <w:rsid w:val="00576476"/>
    <w:rsid w:val="0057684E"/>
    <w:rsid w:val="0057687C"/>
    <w:rsid w:val="00577630"/>
    <w:rsid w:val="00577B46"/>
    <w:rsid w:val="00577B56"/>
    <w:rsid w:val="00577B68"/>
    <w:rsid w:val="00577C16"/>
    <w:rsid w:val="00577E10"/>
    <w:rsid w:val="005800BA"/>
    <w:rsid w:val="005802EC"/>
    <w:rsid w:val="005802F6"/>
    <w:rsid w:val="00580AAC"/>
    <w:rsid w:val="00581787"/>
    <w:rsid w:val="00581ABC"/>
    <w:rsid w:val="005825FD"/>
    <w:rsid w:val="00582939"/>
    <w:rsid w:val="00582A68"/>
    <w:rsid w:val="00582BA6"/>
    <w:rsid w:val="00582FEC"/>
    <w:rsid w:val="0058303B"/>
    <w:rsid w:val="00583397"/>
    <w:rsid w:val="00583D18"/>
    <w:rsid w:val="00583DED"/>
    <w:rsid w:val="00584416"/>
    <w:rsid w:val="00584F0A"/>
    <w:rsid w:val="005854FA"/>
    <w:rsid w:val="00585B85"/>
    <w:rsid w:val="00585B99"/>
    <w:rsid w:val="00585D17"/>
    <w:rsid w:val="00585ECB"/>
    <w:rsid w:val="0058632B"/>
    <w:rsid w:val="00586600"/>
    <w:rsid w:val="005867FD"/>
    <w:rsid w:val="00586B8D"/>
    <w:rsid w:val="00586DD3"/>
    <w:rsid w:val="00586FCB"/>
    <w:rsid w:val="0058746D"/>
    <w:rsid w:val="00587BC7"/>
    <w:rsid w:val="005901AD"/>
    <w:rsid w:val="005903C4"/>
    <w:rsid w:val="00590728"/>
    <w:rsid w:val="00590E45"/>
    <w:rsid w:val="00590FD6"/>
    <w:rsid w:val="00591341"/>
    <w:rsid w:val="005916C3"/>
    <w:rsid w:val="005918C8"/>
    <w:rsid w:val="00591A2F"/>
    <w:rsid w:val="00591EA2"/>
    <w:rsid w:val="0059205E"/>
    <w:rsid w:val="00592388"/>
    <w:rsid w:val="00592F16"/>
    <w:rsid w:val="00593C1D"/>
    <w:rsid w:val="00593D77"/>
    <w:rsid w:val="00594712"/>
    <w:rsid w:val="00594CB9"/>
    <w:rsid w:val="00594ECF"/>
    <w:rsid w:val="00595802"/>
    <w:rsid w:val="00595AEB"/>
    <w:rsid w:val="00596580"/>
    <w:rsid w:val="0059692F"/>
    <w:rsid w:val="00596BBB"/>
    <w:rsid w:val="00596C8A"/>
    <w:rsid w:val="00596EAF"/>
    <w:rsid w:val="005971BA"/>
    <w:rsid w:val="005973FD"/>
    <w:rsid w:val="005976D7"/>
    <w:rsid w:val="005979EE"/>
    <w:rsid w:val="00597A05"/>
    <w:rsid w:val="005A0229"/>
    <w:rsid w:val="005A0BB6"/>
    <w:rsid w:val="005A113A"/>
    <w:rsid w:val="005A285D"/>
    <w:rsid w:val="005A2B8D"/>
    <w:rsid w:val="005A2F65"/>
    <w:rsid w:val="005A2FC1"/>
    <w:rsid w:val="005A3308"/>
    <w:rsid w:val="005A334B"/>
    <w:rsid w:val="005A3DD5"/>
    <w:rsid w:val="005A417C"/>
    <w:rsid w:val="005A4189"/>
    <w:rsid w:val="005A50DE"/>
    <w:rsid w:val="005A5197"/>
    <w:rsid w:val="005A5639"/>
    <w:rsid w:val="005A56C8"/>
    <w:rsid w:val="005A5859"/>
    <w:rsid w:val="005A5E3B"/>
    <w:rsid w:val="005A63C4"/>
    <w:rsid w:val="005A669D"/>
    <w:rsid w:val="005A6BBA"/>
    <w:rsid w:val="005A7125"/>
    <w:rsid w:val="005A774B"/>
    <w:rsid w:val="005A7F5B"/>
    <w:rsid w:val="005B0255"/>
    <w:rsid w:val="005B031E"/>
    <w:rsid w:val="005B05E2"/>
    <w:rsid w:val="005B079A"/>
    <w:rsid w:val="005B07B4"/>
    <w:rsid w:val="005B1795"/>
    <w:rsid w:val="005B1FFF"/>
    <w:rsid w:val="005B258F"/>
    <w:rsid w:val="005B2897"/>
    <w:rsid w:val="005B3670"/>
    <w:rsid w:val="005B38F0"/>
    <w:rsid w:val="005B3B30"/>
    <w:rsid w:val="005B3DBB"/>
    <w:rsid w:val="005B414F"/>
    <w:rsid w:val="005B4804"/>
    <w:rsid w:val="005B493D"/>
    <w:rsid w:val="005B5895"/>
    <w:rsid w:val="005B595D"/>
    <w:rsid w:val="005B5B4C"/>
    <w:rsid w:val="005B62DF"/>
    <w:rsid w:val="005B6BFE"/>
    <w:rsid w:val="005B6E74"/>
    <w:rsid w:val="005B75E7"/>
    <w:rsid w:val="005B7B2A"/>
    <w:rsid w:val="005B7B5E"/>
    <w:rsid w:val="005C00CB"/>
    <w:rsid w:val="005C0C29"/>
    <w:rsid w:val="005C12C1"/>
    <w:rsid w:val="005C18DB"/>
    <w:rsid w:val="005C1DB8"/>
    <w:rsid w:val="005C1F27"/>
    <w:rsid w:val="005C3014"/>
    <w:rsid w:val="005C31DD"/>
    <w:rsid w:val="005C4367"/>
    <w:rsid w:val="005C545C"/>
    <w:rsid w:val="005C57FF"/>
    <w:rsid w:val="005C6820"/>
    <w:rsid w:val="005C6D2D"/>
    <w:rsid w:val="005C6E39"/>
    <w:rsid w:val="005C6E80"/>
    <w:rsid w:val="005C7820"/>
    <w:rsid w:val="005C7C92"/>
    <w:rsid w:val="005C7FE3"/>
    <w:rsid w:val="005D00C9"/>
    <w:rsid w:val="005D01F8"/>
    <w:rsid w:val="005D069F"/>
    <w:rsid w:val="005D0B8A"/>
    <w:rsid w:val="005D0FED"/>
    <w:rsid w:val="005D222B"/>
    <w:rsid w:val="005D243B"/>
    <w:rsid w:val="005D25AC"/>
    <w:rsid w:val="005D2670"/>
    <w:rsid w:val="005D2F82"/>
    <w:rsid w:val="005D34F1"/>
    <w:rsid w:val="005D37D7"/>
    <w:rsid w:val="005D3CCC"/>
    <w:rsid w:val="005D3D31"/>
    <w:rsid w:val="005D4427"/>
    <w:rsid w:val="005D4548"/>
    <w:rsid w:val="005D47C0"/>
    <w:rsid w:val="005D51A6"/>
    <w:rsid w:val="005D51EA"/>
    <w:rsid w:val="005D5562"/>
    <w:rsid w:val="005D5C2E"/>
    <w:rsid w:val="005D6A30"/>
    <w:rsid w:val="005D6ACA"/>
    <w:rsid w:val="005D6B9C"/>
    <w:rsid w:val="005D6CBE"/>
    <w:rsid w:val="005D6F00"/>
    <w:rsid w:val="005D7DB6"/>
    <w:rsid w:val="005E001C"/>
    <w:rsid w:val="005E0042"/>
    <w:rsid w:val="005E0810"/>
    <w:rsid w:val="005E0816"/>
    <w:rsid w:val="005E099D"/>
    <w:rsid w:val="005E0AEF"/>
    <w:rsid w:val="005E0CD9"/>
    <w:rsid w:val="005E1BD4"/>
    <w:rsid w:val="005E1C0F"/>
    <w:rsid w:val="005E1F87"/>
    <w:rsid w:val="005E22BA"/>
    <w:rsid w:val="005E29C6"/>
    <w:rsid w:val="005E2F82"/>
    <w:rsid w:val="005E453D"/>
    <w:rsid w:val="005E46FA"/>
    <w:rsid w:val="005E5DC7"/>
    <w:rsid w:val="005E5E82"/>
    <w:rsid w:val="005E6128"/>
    <w:rsid w:val="005E6138"/>
    <w:rsid w:val="005E6A26"/>
    <w:rsid w:val="005E702B"/>
    <w:rsid w:val="005E754B"/>
    <w:rsid w:val="005E7CCF"/>
    <w:rsid w:val="005F0258"/>
    <w:rsid w:val="005F0325"/>
    <w:rsid w:val="005F08BA"/>
    <w:rsid w:val="005F0985"/>
    <w:rsid w:val="005F11C6"/>
    <w:rsid w:val="005F13F8"/>
    <w:rsid w:val="005F15C4"/>
    <w:rsid w:val="005F165A"/>
    <w:rsid w:val="005F1B57"/>
    <w:rsid w:val="005F1F16"/>
    <w:rsid w:val="005F221C"/>
    <w:rsid w:val="005F2887"/>
    <w:rsid w:val="005F2B43"/>
    <w:rsid w:val="005F2DF3"/>
    <w:rsid w:val="005F3112"/>
    <w:rsid w:val="005F3A0F"/>
    <w:rsid w:val="005F4AE7"/>
    <w:rsid w:val="005F4EA6"/>
    <w:rsid w:val="005F50DD"/>
    <w:rsid w:val="005F56E9"/>
    <w:rsid w:val="005F57C7"/>
    <w:rsid w:val="005F5DBE"/>
    <w:rsid w:val="005F60EE"/>
    <w:rsid w:val="005F66E5"/>
    <w:rsid w:val="005F6D58"/>
    <w:rsid w:val="005F775F"/>
    <w:rsid w:val="005F777C"/>
    <w:rsid w:val="005F7D36"/>
    <w:rsid w:val="00600889"/>
    <w:rsid w:val="00601632"/>
    <w:rsid w:val="00601E57"/>
    <w:rsid w:val="00602322"/>
    <w:rsid w:val="00602491"/>
    <w:rsid w:val="00602C70"/>
    <w:rsid w:val="00603087"/>
    <w:rsid w:val="00603097"/>
    <w:rsid w:val="00604793"/>
    <w:rsid w:val="00604A16"/>
    <w:rsid w:val="00605007"/>
    <w:rsid w:val="0060512A"/>
    <w:rsid w:val="006056C4"/>
    <w:rsid w:val="00605746"/>
    <w:rsid w:val="00605E57"/>
    <w:rsid w:val="00606587"/>
    <w:rsid w:val="00606FE5"/>
    <w:rsid w:val="00607080"/>
    <w:rsid w:val="006070E0"/>
    <w:rsid w:val="0060716C"/>
    <w:rsid w:val="00607313"/>
    <w:rsid w:val="0060757D"/>
    <w:rsid w:val="00610DFF"/>
    <w:rsid w:val="00611CD4"/>
    <w:rsid w:val="0061212C"/>
    <w:rsid w:val="00612551"/>
    <w:rsid w:val="0061286C"/>
    <w:rsid w:val="006131DF"/>
    <w:rsid w:val="006136BC"/>
    <w:rsid w:val="00613A7F"/>
    <w:rsid w:val="00613E08"/>
    <w:rsid w:val="00613E10"/>
    <w:rsid w:val="006143B9"/>
    <w:rsid w:val="00614411"/>
    <w:rsid w:val="00614D8F"/>
    <w:rsid w:val="006153D4"/>
    <w:rsid w:val="0061581D"/>
    <w:rsid w:val="00615F6F"/>
    <w:rsid w:val="006162E8"/>
    <w:rsid w:val="00616CA9"/>
    <w:rsid w:val="00617613"/>
    <w:rsid w:val="00620385"/>
    <w:rsid w:val="006209E6"/>
    <w:rsid w:val="00620E26"/>
    <w:rsid w:val="006211B7"/>
    <w:rsid w:val="006212A2"/>
    <w:rsid w:val="006212E6"/>
    <w:rsid w:val="006215AD"/>
    <w:rsid w:val="006216DD"/>
    <w:rsid w:val="0062187C"/>
    <w:rsid w:val="00621904"/>
    <w:rsid w:val="00621C05"/>
    <w:rsid w:val="00621C43"/>
    <w:rsid w:val="00622158"/>
    <w:rsid w:val="006222B0"/>
    <w:rsid w:val="00622475"/>
    <w:rsid w:val="006228C5"/>
    <w:rsid w:val="00622984"/>
    <w:rsid w:val="00622B48"/>
    <w:rsid w:val="00623861"/>
    <w:rsid w:val="00623D8B"/>
    <w:rsid w:val="0062483F"/>
    <w:rsid w:val="00624911"/>
    <w:rsid w:val="00624C31"/>
    <w:rsid w:val="0062508C"/>
    <w:rsid w:val="00625667"/>
    <w:rsid w:val="0062582B"/>
    <w:rsid w:val="00625D7E"/>
    <w:rsid w:val="0062627C"/>
    <w:rsid w:val="006262F5"/>
    <w:rsid w:val="0062649C"/>
    <w:rsid w:val="00627169"/>
    <w:rsid w:val="00627609"/>
    <w:rsid w:val="006306D9"/>
    <w:rsid w:val="00630C15"/>
    <w:rsid w:val="006333A2"/>
    <w:rsid w:val="006334E2"/>
    <w:rsid w:val="00633739"/>
    <w:rsid w:val="00633A70"/>
    <w:rsid w:val="00633B3F"/>
    <w:rsid w:val="00633BD9"/>
    <w:rsid w:val="00634CB2"/>
    <w:rsid w:val="0063550F"/>
    <w:rsid w:val="006357F3"/>
    <w:rsid w:val="006376E4"/>
    <w:rsid w:val="00637FEE"/>
    <w:rsid w:val="00640340"/>
    <w:rsid w:val="0064125C"/>
    <w:rsid w:val="0064151B"/>
    <w:rsid w:val="006418F2"/>
    <w:rsid w:val="00641940"/>
    <w:rsid w:val="00641C63"/>
    <w:rsid w:val="00642214"/>
    <w:rsid w:val="006426E9"/>
    <w:rsid w:val="006428B8"/>
    <w:rsid w:val="00642E10"/>
    <w:rsid w:val="006431A4"/>
    <w:rsid w:val="00643240"/>
    <w:rsid w:val="006436AD"/>
    <w:rsid w:val="00644701"/>
    <w:rsid w:val="00644EED"/>
    <w:rsid w:val="00644F1B"/>
    <w:rsid w:val="00644FAC"/>
    <w:rsid w:val="0064571C"/>
    <w:rsid w:val="00645B09"/>
    <w:rsid w:val="00645BDC"/>
    <w:rsid w:val="00646434"/>
    <w:rsid w:val="0064647D"/>
    <w:rsid w:val="006465B7"/>
    <w:rsid w:val="00646CC6"/>
    <w:rsid w:val="006473D7"/>
    <w:rsid w:val="00647559"/>
    <w:rsid w:val="006478B7"/>
    <w:rsid w:val="0064794C"/>
    <w:rsid w:val="00647953"/>
    <w:rsid w:val="00647D46"/>
    <w:rsid w:val="00650042"/>
    <w:rsid w:val="0065047F"/>
    <w:rsid w:val="0065063E"/>
    <w:rsid w:val="006509E1"/>
    <w:rsid w:val="0065154C"/>
    <w:rsid w:val="006522BC"/>
    <w:rsid w:val="006528C8"/>
    <w:rsid w:val="00653181"/>
    <w:rsid w:val="00653224"/>
    <w:rsid w:val="006537C8"/>
    <w:rsid w:val="00654384"/>
    <w:rsid w:val="00654722"/>
    <w:rsid w:val="00655341"/>
    <w:rsid w:val="006553E8"/>
    <w:rsid w:val="0065565B"/>
    <w:rsid w:val="00655B55"/>
    <w:rsid w:val="00655E42"/>
    <w:rsid w:val="00656000"/>
    <w:rsid w:val="00656049"/>
    <w:rsid w:val="00656297"/>
    <w:rsid w:val="0065649C"/>
    <w:rsid w:val="00656698"/>
    <w:rsid w:val="00656D14"/>
    <w:rsid w:val="0065712C"/>
    <w:rsid w:val="0065736A"/>
    <w:rsid w:val="0065764F"/>
    <w:rsid w:val="00657BF1"/>
    <w:rsid w:val="00657ED2"/>
    <w:rsid w:val="00660487"/>
    <w:rsid w:val="00661490"/>
    <w:rsid w:val="00661C34"/>
    <w:rsid w:val="00661F0E"/>
    <w:rsid w:val="0066205C"/>
    <w:rsid w:val="00662361"/>
    <w:rsid w:val="00662F5B"/>
    <w:rsid w:val="00663316"/>
    <w:rsid w:val="006639FD"/>
    <w:rsid w:val="00663AB2"/>
    <w:rsid w:val="00663B98"/>
    <w:rsid w:val="00663EE3"/>
    <w:rsid w:val="00663EFD"/>
    <w:rsid w:val="006645BE"/>
    <w:rsid w:val="0066523D"/>
    <w:rsid w:val="00665286"/>
    <w:rsid w:val="006657D8"/>
    <w:rsid w:val="00665F0A"/>
    <w:rsid w:val="006668CC"/>
    <w:rsid w:val="00666970"/>
    <w:rsid w:val="00666B27"/>
    <w:rsid w:val="00666B6D"/>
    <w:rsid w:val="00666C7D"/>
    <w:rsid w:val="00666D66"/>
    <w:rsid w:val="00666F97"/>
    <w:rsid w:val="00667D9D"/>
    <w:rsid w:val="006701F7"/>
    <w:rsid w:val="00670445"/>
    <w:rsid w:val="00670652"/>
    <w:rsid w:val="006706A2"/>
    <w:rsid w:val="00670748"/>
    <w:rsid w:val="00671180"/>
    <w:rsid w:val="006711A0"/>
    <w:rsid w:val="0067172B"/>
    <w:rsid w:val="00671818"/>
    <w:rsid w:val="00671F9D"/>
    <w:rsid w:val="0067204A"/>
    <w:rsid w:val="00672160"/>
    <w:rsid w:val="006721AB"/>
    <w:rsid w:val="006724D3"/>
    <w:rsid w:val="0067285B"/>
    <w:rsid w:val="00672EBF"/>
    <w:rsid w:val="006732CA"/>
    <w:rsid w:val="00673458"/>
    <w:rsid w:val="00673705"/>
    <w:rsid w:val="00673736"/>
    <w:rsid w:val="00674159"/>
    <w:rsid w:val="006745D0"/>
    <w:rsid w:val="00674FD3"/>
    <w:rsid w:val="00676359"/>
    <w:rsid w:val="0067642E"/>
    <w:rsid w:val="00676D17"/>
    <w:rsid w:val="00676E13"/>
    <w:rsid w:val="00677522"/>
    <w:rsid w:val="006802AE"/>
    <w:rsid w:val="006805F7"/>
    <w:rsid w:val="006806BE"/>
    <w:rsid w:val="0068099A"/>
    <w:rsid w:val="00680AAB"/>
    <w:rsid w:val="006816A8"/>
    <w:rsid w:val="006819F4"/>
    <w:rsid w:val="00681C4D"/>
    <w:rsid w:val="006829BF"/>
    <w:rsid w:val="00682B23"/>
    <w:rsid w:val="00683180"/>
    <w:rsid w:val="00683415"/>
    <w:rsid w:val="00683739"/>
    <w:rsid w:val="006838E7"/>
    <w:rsid w:val="00683A15"/>
    <w:rsid w:val="00683D26"/>
    <w:rsid w:val="00683FB8"/>
    <w:rsid w:val="00684997"/>
    <w:rsid w:val="00685080"/>
    <w:rsid w:val="0068586A"/>
    <w:rsid w:val="00685BCE"/>
    <w:rsid w:val="00685D44"/>
    <w:rsid w:val="006860DC"/>
    <w:rsid w:val="006864A9"/>
    <w:rsid w:val="00686656"/>
    <w:rsid w:val="00686742"/>
    <w:rsid w:val="00686AB6"/>
    <w:rsid w:val="00686C50"/>
    <w:rsid w:val="0068732A"/>
    <w:rsid w:val="006878CE"/>
    <w:rsid w:val="00687A93"/>
    <w:rsid w:val="00687ABF"/>
    <w:rsid w:val="00687C68"/>
    <w:rsid w:val="00687CE2"/>
    <w:rsid w:val="00687FC4"/>
    <w:rsid w:val="006900FB"/>
    <w:rsid w:val="006908BE"/>
    <w:rsid w:val="00691303"/>
    <w:rsid w:val="00691416"/>
    <w:rsid w:val="00691690"/>
    <w:rsid w:val="00691881"/>
    <w:rsid w:val="00691A11"/>
    <w:rsid w:val="00692B45"/>
    <w:rsid w:val="00693162"/>
    <w:rsid w:val="00693AD8"/>
    <w:rsid w:val="00693AF5"/>
    <w:rsid w:val="00693E59"/>
    <w:rsid w:val="0069481C"/>
    <w:rsid w:val="00694AB2"/>
    <w:rsid w:val="00694EF2"/>
    <w:rsid w:val="006959E1"/>
    <w:rsid w:val="00696D2E"/>
    <w:rsid w:val="00697158"/>
    <w:rsid w:val="006972C1"/>
    <w:rsid w:val="00697A62"/>
    <w:rsid w:val="00697C50"/>
    <w:rsid w:val="006A099B"/>
    <w:rsid w:val="006A0F0C"/>
    <w:rsid w:val="006A12A4"/>
    <w:rsid w:val="006A16D1"/>
    <w:rsid w:val="006A185A"/>
    <w:rsid w:val="006A1FBA"/>
    <w:rsid w:val="006A20A4"/>
    <w:rsid w:val="006A239D"/>
    <w:rsid w:val="006A24D5"/>
    <w:rsid w:val="006A2E01"/>
    <w:rsid w:val="006A32D1"/>
    <w:rsid w:val="006A37BB"/>
    <w:rsid w:val="006A4120"/>
    <w:rsid w:val="006A4AFC"/>
    <w:rsid w:val="006A4E17"/>
    <w:rsid w:val="006A57C3"/>
    <w:rsid w:val="006A5CE8"/>
    <w:rsid w:val="006A5E58"/>
    <w:rsid w:val="006A633A"/>
    <w:rsid w:val="006A6438"/>
    <w:rsid w:val="006A69C8"/>
    <w:rsid w:val="006A6B3A"/>
    <w:rsid w:val="006A6B9A"/>
    <w:rsid w:val="006A6FD6"/>
    <w:rsid w:val="006A77BD"/>
    <w:rsid w:val="006A7D5C"/>
    <w:rsid w:val="006A7FA1"/>
    <w:rsid w:val="006B04F7"/>
    <w:rsid w:val="006B0BFA"/>
    <w:rsid w:val="006B0C7F"/>
    <w:rsid w:val="006B0D88"/>
    <w:rsid w:val="006B1705"/>
    <w:rsid w:val="006B1FA5"/>
    <w:rsid w:val="006B2064"/>
    <w:rsid w:val="006B21F5"/>
    <w:rsid w:val="006B2A0D"/>
    <w:rsid w:val="006B2DA1"/>
    <w:rsid w:val="006B31C1"/>
    <w:rsid w:val="006B332A"/>
    <w:rsid w:val="006B35CC"/>
    <w:rsid w:val="006B3E6E"/>
    <w:rsid w:val="006B48AC"/>
    <w:rsid w:val="006B4DE6"/>
    <w:rsid w:val="006B5889"/>
    <w:rsid w:val="006B5CC2"/>
    <w:rsid w:val="006B5D7B"/>
    <w:rsid w:val="006B5F42"/>
    <w:rsid w:val="006B6761"/>
    <w:rsid w:val="006B6A3D"/>
    <w:rsid w:val="006B7240"/>
    <w:rsid w:val="006B7411"/>
    <w:rsid w:val="006B7720"/>
    <w:rsid w:val="006B7890"/>
    <w:rsid w:val="006C0083"/>
    <w:rsid w:val="006C0373"/>
    <w:rsid w:val="006C0CDD"/>
    <w:rsid w:val="006C0F90"/>
    <w:rsid w:val="006C1ABA"/>
    <w:rsid w:val="006C1E78"/>
    <w:rsid w:val="006C222C"/>
    <w:rsid w:val="006C224D"/>
    <w:rsid w:val="006C24DE"/>
    <w:rsid w:val="006C2D86"/>
    <w:rsid w:val="006C319F"/>
    <w:rsid w:val="006C31BB"/>
    <w:rsid w:val="006C379A"/>
    <w:rsid w:val="006C3E11"/>
    <w:rsid w:val="006C3F54"/>
    <w:rsid w:val="006C4357"/>
    <w:rsid w:val="006C448B"/>
    <w:rsid w:val="006C47BE"/>
    <w:rsid w:val="006C4A30"/>
    <w:rsid w:val="006C567D"/>
    <w:rsid w:val="006C717E"/>
    <w:rsid w:val="006C74CB"/>
    <w:rsid w:val="006C798B"/>
    <w:rsid w:val="006D029A"/>
    <w:rsid w:val="006D03C9"/>
    <w:rsid w:val="006D0F53"/>
    <w:rsid w:val="006D14FB"/>
    <w:rsid w:val="006D1B5B"/>
    <w:rsid w:val="006D2257"/>
    <w:rsid w:val="006D2ADC"/>
    <w:rsid w:val="006D2DD1"/>
    <w:rsid w:val="006D33C7"/>
    <w:rsid w:val="006D3454"/>
    <w:rsid w:val="006D362E"/>
    <w:rsid w:val="006D4086"/>
    <w:rsid w:val="006D46E1"/>
    <w:rsid w:val="006D4A8A"/>
    <w:rsid w:val="006D515C"/>
    <w:rsid w:val="006D5E98"/>
    <w:rsid w:val="006D621B"/>
    <w:rsid w:val="006D681F"/>
    <w:rsid w:val="006D6A58"/>
    <w:rsid w:val="006D7079"/>
    <w:rsid w:val="006D789E"/>
    <w:rsid w:val="006D7ABD"/>
    <w:rsid w:val="006D7B15"/>
    <w:rsid w:val="006E0346"/>
    <w:rsid w:val="006E13A1"/>
    <w:rsid w:val="006E13BF"/>
    <w:rsid w:val="006E1ADB"/>
    <w:rsid w:val="006E1C7F"/>
    <w:rsid w:val="006E1D53"/>
    <w:rsid w:val="006E22C9"/>
    <w:rsid w:val="006E27AC"/>
    <w:rsid w:val="006E28A3"/>
    <w:rsid w:val="006E2D0A"/>
    <w:rsid w:val="006E304B"/>
    <w:rsid w:val="006E3B7B"/>
    <w:rsid w:val="006E3D20"/>
    <w:rsid w:val="006E436E"/>
    <w:rsid w:val="006E44A8"/>
    <w:rsid w:val="006E4608"/>
    <w:rsid w:val="006E48E3"/>
    <w:rsid w:val="006E491C"/>
    <w:rsid w:val="006E540F"/>
    <w:rsid w:val="006E56E6"/>
    <w:rsid w:val="006E57D4"/>
    <w:rsid w:val="006E59C8"/>
    <w:rsid w:val="006E61DC"/>
    <w:rsid w:val="006E67D2"/>
    <w:rsid w:val="006E6B48"/>
    <w:rsid w:val="006E6BA3"/>
    <w:rsid w:val="006E6E70"/>
    <w:rsid w:val="006E7251"/>
    <w:rsid w:val="006E7421"/>
    <w:rsid w:val="006E76BB"/>
    <w:rsid w:val="006E7D4B"/>
    <w:rsid w:val="006F0294"/>
    <w:rsid w:val="006F0A87"/>
    <w:rsid w:val="006F1031"/>
    <w:rsid w:val="006F183D"/>
    <w:rsid w:val="006F1C96"/>
    <w:rsid w:val="006F1EB7"/>
    <w:rsid w:val="006F22CF"/>
    <w:rsid w:val="006F24CD"/>
    <w:rsid w:val="006F250C"/>
    <w:rsid w:val="006F2B6C"/>
    <w:rsid w:val="006F37E4"/>
    <w:rsid w:val="006F3867"/>
    <w:rsid w:val="006F392A"/>
    <w:rsid w:val="006F39A0"/>
    <w:rsid w:val="006F3E96"/>
    <w:rsid w:val="006F4137"/>
    <w:rsid w:val="006F41BE"/>
    <w:rsid w:val="006F5817"/>
    <w:rsid w:val="006F5819"/>
    <w:rsid w:val="006F5C12"/>
    <w:rsid w:val="006F604C"/>
    <w:rsid w:val="006F65C3"/>
    <w:rsid w:val="006F69D7"/>
    <w:rsid w:val="006F6A87"/>
    <w:rsid w:val="006F7409"/>
    <w:rsid w:val="006F76DA"/>
    <w:rsid w:val="006F79A1"/>
    <w:rsid w:val="006F7D78"/>
    <w:rsid w:val="00701034"/>
    <w:rsid w:val="00702036"/>
    <w:rsid w:val="007021ED"/>
    <w:rsid w:val="00702535"/>
    <w:rsid w:val="0070273C"/>
    <w:rsid w:val="00702969"/>
    <w:rsid w:val="00702DA1"/>
    <w:rsid w:val="0070332C"/>
    <w:rsid w:val="00703C13"/>
    <w:rsid w:val="00703D9A"/>
    <w:rsid w:val="00703F15"/>
    <w:rsid w:val="0070420B"/>
    <w:rsid w:val="00704362"/>
    <w:rsid w:val="00704769"/>
    <w:rsid w:val="00704783"/>
    <w:rsid w:val="00704886"/>
    <w:rsid w:val="00704DE9"/>
    <w:rsid w:val="00705340"/>
    <w:rsid w:val="0070540A"/>
    <w:rsid w:val="007059AC"/>
    <w:rsid w:val="00706593"/>
    <w:rsid w:val="007067A9"/>
    <w:rsid w:val="00707322"/>
    <w:rsid w:val="007076EE"/>
    <w:rsid w:val="007107FE"/>
    <w:rsid w:val="00710C63"/>
    <w:rsid w:val="0071125D"/>
    <w:rsid w:val="00712005"/>
    <w:rsid w:val="00712168"/>
    <w:rsid w:val="00712587"/>
    <w:rsid w:val="00712FD1"/>
    <w:rsid w:val="007135A8"/>
    <w:rsid w:val="00713A67"/>
    <w:rsid w:val="00713D21"/>
    <w:rsid w:val="00713E3E"/>
    <w:rsid w:val="00714217"/>
    <w:rsid w:val="007144AC"/>
    <w:rsid w:val="00714B2B"/>
    <w:rsid w:val="00714D02"/>
    <w:rsid w:val="007152F2"/>
    <w:rsid w:val="00715379"/>
    <w:rsid w:val="007154BF"/>
    <w:rsid w:val="007156A1"/>
    <w:rsid w:val="007157E0"/>
    <w:rsid w:val="0071585B"/>
    <w:rsid w:val="007158FC"/>
    <w:rsid w:val="00716523"/>
    <w:rsid w:val="00716A62"/>
    <w:rsid w:val="00716D3F"/>
    <w:rsid w:val="00716F0D"/>
    <w:rsid w:val="0071756B"/>
    <w:rsid w:val="00717D67"/>
    <w:rsid w:val="007202DD"/>
    <w:rsid w:val="00720691"/>
    <w:rsid w:val="0072199E"/>
    <w:rsid w:val="00721BA1"/>
    <w:rsid w:val="00722899"/>
    <w:rsid w:val="00722C75"/>
    <w:rsid w:val="00723925"/>
    <w:rsid w:val="00723AB3"/>
    <w:rsid w:val="00723AD3"/>
    <w:rsid w:val="00724673"/>
    <w:rsid w:val="00724B3A"/>
    <w:rsid w:val="00724C3E"/>
    <w:rsid w:val="00724E90"/>
    <w:rsid w:val="00724EF5"/>
    <w:rsid w:val="007252D5"/>
    <w:rsid w:val="00725994"/>
    <w:rsid w:val="00725AD2"/>
    <w:rsid w:val="00725B5E"/>
    <w:rsid w:val="00725BEC"/>
    <w:rsid w:val="00725DB3"/>
    <w:rsid w:val="00726171"/>
    <w:rsid w:val="007262B4"/>
    <w:rsid w:val="00726606"/>
    <w:rsid w:val="00726627"/>
    <w:rsid w:val="007271E8"/>
    <w:rsid w:val="00727698"/>
    <w:rsid w:val="00727A16"/>
    <w:rsid w:val="00727B01"/>
    <w:rsid w:val="00727E16"/>
    <w:rsid w:val="00730192"/>
    <w:rsid w:val="007305CC"/>
    <w:rsid w:val="00730693"/>
    <w:rsid w:val="0073091D"/>
    <w:rsid w:val="0073147F"/>
    <w:rsid w:val="00731954"/>
    <w:rsid w:val="00731A22"/>
    <w:rsid w:val="007339FC"/>
    <w:rsid w:val="00733ABC"/>
    <w:rsid w:val="0073424B"/>
    <w:rsid w:val="007345C1"/>
    <w:rsid w:val="0073468F"/>
    <w:rsid w:val="007346C8"/>
    <w:rsid w:val="0073498A"/>
    <w:rsid w:val="0073525E"/>
    <w:rsid w:val="00735385"/>
    <w:rsid w:val="007357F5"/>
    <w:rsid w:val="00735C28"/>
    <w:rsid w:val="00736180"/>
    <w:rsid w:val="0073691E"/>
    <w:rsid w:val="00736CA6"/>
    <w:rsid w:val="0073728A"/>
    <w:rsid w:val="00737E35"/>
    <w:rsid w:val="00737E8D"/>
    <w:rsid w:val="0074075E"/>
    <w:rsid w:val="00741A8B"/>
    <w:rsid w:val="00741D11"/>
    <w:rsid w:val="0074240E"/>
    <w:rsid w:val="007427E2"/>
    <w:rsid w:val="0074355B"/>
    <w:rsid w:val="0074366D"/>
    <w:rsid w:val="0074443F"/>
    <w:rsid w:val="0074498F"/>
    <w:rsid w:val="00744C12"/>
    <w:rsid w:val="0074518B"/>
    <w:rsid w:val="00745453"/>
    <w:rsid w:val="007454C3"/>
    <w:rsid w:val="007455B3"/>
    <w:rsid w:val="00745654"/>
    <w:rsid w:val="00745B9D"/>
    <w:rsid w:val="00745CB7"/>
    <w:rsid w:val="00746CE7"/>
    <w:rsid w:val="00746D1B"/>
    <w:rsid w:val="00747736"/>
    <w:rsid w:val="00750371"/>
    <w:rsid w:val="007504FC"/>
    <w:rsid w:val="00750F67"/>
    <w:rsid w:val="00751746"/>
    <w:rsid w:val="00751C13"/>
    <w:rsid w:val="00751EDD"/>
    <w:rsid w:val="00751FA0"/>
    <w:rsid w:val="00752370"/>
    <w:rsid w:val="00752E92"/>
    <w:rsid w:val="00752F77"/>
    <w:rsid w:val="00753060"/>
    <w:rsid w:val="00753CC0"/>
    <w:rsid w:val="00754BF9"/>
    <w:rsid w:val="007558CE"/>
    <w:rsid w:val="00755B29"/>
    <w:rsid w:val="00755B80"/>
    <w:rsid w:val="00756014"/>
    <w:rsid w:val="007563E9"/>
    <w:rsid w:val="00756798"/>
    <w:rsid w:val="007567A6"/>
    <w:rsid w:val="00756C66"/>
    <w:rsid w:val="0075728C"/>
    <w:rsid w:val="007578B3"/>
    <w:rsid w:val="00757EEB"/>
    <w:rsid w:val="0076009A"/>
    <w:rsid w:val="0076073D"/>
    <w:rsid w:val="00760995"/>
    <w:rsid w:val="007610CF"/>
    <w:rsid w:val="00761792"/>
    <w:rsid w:val="00761A8B"/>
    <w:rsid w:val="00761D31"/>
    <w:rsid w:val="007627B1"/>
    <w:rsid w:val="00762A5C"/>
    <w:rsid w:val="007630B2"/>
    <w:rsid w:val="007632D2"/>
    <w:rsid w:val="007635AF"/>
    <w:rsid w:val="00763658"/>
    <w:rsid w:val="007638BB"/>
    <w:rsid w:val="0076395E"/>
    <w:rsid w:val="00764108"/>
    <w:rsid w:val="0076447C"/>
    <w:rsid w:val="00764577"/>
    <w:rsid w:val="00764D7D"/>
    <w:rsid w:val="00764F32"/>
    <w:rsid w:val="00764FCC"/>
    <w:rsid w:val="007651B7"/>
    <w:rsid w:val="007656BC"/>
    <w:rsid w:val="00765D89"/>
    <w:rsid w:val="007665D1"/>
    <w:rsid w:val="00766CAA"/>
    <w:rsid w:val="00770789"/>
    <w:rsid w:val="00770DB6"/>
    <w:rsid w:val="0077189F"/>
    <w:rsid w:val="00772679"/>
    <w:rsid w:val="007727B1"/>
    <w:rsid w:val="00772992"/>
    <w:rsid w:val="00772A7A"/>
    <w:rsid w:val="00772CEF"/>
    <w:rsid w:val="00773BF6"/>
    <w:rsid w:val="00773C49"/>
    <w:rsid w:val="00773DAC"/>
    <w:rsid w:val="007740F5"/>
    <w:rsid w:val="007743B7"/>
    <w:rsid w:val="007744C7"/>
    <w:rsid w:val="00774981"/>
    <w:rsid w:val="00774C3A"/>
    <w:rsid w:val="00774E9A"/>
    <w:rsid w:val="00774F70"/>
    <w:rsid w:val="00775570"/>
    <w:rsid w:val="00775685"/>
    <w:rsid w:val="00775D91"/>
    <w:rsid w:val="00775EDB"/>
    <w:rsid w:val="00775FE5"/>
    <w:rsid w:val="00776063"/>
    <w:rsid w:val="007763D2"/>
    <w:rsid w:val="00776897"/>
    <w:rsid w:val="00776CF7"/>
    <w:rsid w:val="00777212"/>
    <w:rsid w:val="007772A6"/>
    <w:rsid w:val="007774BF"/>
    <w:rsid w:val="0077799A"/>
    <w:rsid w:val="00777C9D"/>
    <w:rsid w:val="00777D36"/>
    <w:rsid w:val="00777F96"/>
    <w:rsid w:val="007802A9"/>
    <w:rsid w:val="00780461"/>
    <w:rsid w:val="00780F85"/>
    <w:rsid w:val="007810E3"/>
    <w:rsid w:val="007816AB"/>
    <w:rsid w:val="00781AE6"/>
    <w:rsid w:val="00781EDB"/>
    <w:rsid w:val="007823A3"/>
    <w:rsid w:val="007829D5"/>
    <w:rsid w:val="00782B16"/>
    <w:rsid w:val="007831D7"/>
    <w:rsid w:val="00783698"/>
    <w:rsid w:val="00783AE0"/>
    <w:rsid w:val="00783B75"/>
    <w:rsid w:val="00783FE8"/>
    <w:rsid w:val="00784574"/>
    <w:rsid w:val="0078492B"/>
    <w:rsid w:val="007849B8"/>
    <w:rsid w:val="007849C1"/>
    <w:rsid w:val="00784B3A"/>
    <w:rsid w:val="007855D3"/>
    <w:rsid w:val="007856EE"/>
    <w:rsid w:val="00785CED"/>
    <w:rsid w:val="00785D92"/>
    <w:rsid w:val="00786624"/>
    <w:rsid w:val="00787312"/>
    <w:rsid w:val="0078740B"/>
    <w:rsid w:val="00787846"/>
    <w:rsid w:val="00787913"/>
    <w:rsid w:val="00790462"/>
    <w:rsid w:val="00790B7E"/>
    <w:rsid w:val="0079101B"/>
    <w:rsid w:val="00791100"/>
    <w:rsid w:val="00791196"/>
    <w:rsid w:val="0079139A"/>
    <w:rsid w:val="00791FC5"/>
    <w:rsid w:val="00792020"/>
    <w:rsid w:val="00792894"/>
    <w:rsid w:val="00792A5F"/>
    <w:rsid w:val="00793338"/>
    <w:rsid w:val="00793598"/>
    <w:rsid w:val="0079389B"/>
    <w:rsid w:val="00793B12"/>
    <w:rsid w:val="0079413F"/>
    <w:rsid w:val="0079440A"/>
    <w:rsid w:val="00794465"/>
    <w:rsid w:val="007945D9"/>
    <w:rsid w:val="007954A8"/>
    <w:rsid w:val="00795909"/>
    <w:rsid w:val="00795924"/>
    <w:rsid w:val="00795D4A"/>
    <w:rsid w:val="00795F8F"/>
    <w:rsid w:val="007969AF"/>
    <w:rsid w:val="00796B02"/>
    <w:rsid w:val="00796EBC"/>
    <w:rsid w:val="00796F18"/>
    <w:rsid w:val="00796FD5"/>
    <w:rsid w:val="007978CD"/>
    <w:rsid w:val="00797C00"/>
    <w:rsid w:val="00797C9A"/>
    <w:rsid w:val="007A0069"/>
    <w:rsid w:val="007A0418"/>
    <w:rsid w:val="007A1847"/>
    <w:rsid w:val="007A1888"/>
    <w:rsid w:val="007A1E0B"/>
    <w:rsid w:val="007A1EF1"/>
    <w:rsid w:val="007A1EFF"/>
    <w:rsid w:val="007A21BC"/>
    <w:rsid w:val="007A254B"/>
    <w:rsid w:val="007A2640"/>
    <w:rsid w:val="007A2DC5"/>
    <w:rsid w:val="007A317E"/>
    <w:rsid w:val="007A3241"/>
    <w:rsid w:val="007A3EC5"/>
    <w:rsid w:val="007A40DE"/>
    <w:rsid w:val="007A43BA"/>
    <w:rsid w:val="007A46DF"/>
    <w:rsid w:val="007A4AD0"/>
    <w:rsid w:val="007A55B4"/>
    <w:rsid w:val="007A589F"/>
    <w:rsid w:val="007A5C7A"/>
    <w:rsid w:val="007A5CD7"/>
    <w:rsid w:val="007A5DD1"/>
    <w:rsid w:val="007A5E2D"/>
    <w:rsid w:val="007A6076"/>
    <w:rsid w:val="007A6706"/>
    <w:rsid w:val="007A67CD"/>
    <w:rsid w:val="007A6DD6"/>
    <w:rsid w:val="007A7352"/>
    <w:rsid w:val="007A75A9"/>
    <w:rsid w:val="007A76D4"/>
    <w:rsid w:val="007A76DF"/>
    <w:rsid w:val="007A7D48"/>
    <w:rsid w:val="007B008A"/>
    <w:rsid w:val="007B0279"/>
    <w:rsid w:val="007B0BC0"/>
    <w:rsid w:val="007B10A1"/>
    <w:rsid w:val="007B21B9"/>
    <w:rsid w:val="007B226A"/>
    <w:rsid w:val="007B2D78"/>
    <w:rsid w:val="007B2EB1"/>
    <w:rsid w:val="007B34C3"/>
    <w:rsid w:val="007B3807"/>
    <w:rsid w:val="007B4336"/>
    <w:rsid w:val="007B45D8"/>
    <w:rsid w:val="007B4FB7"/>
    <w:rsid w:val="007B5296"/>
    <w:rsid w:val="007B530E"/>
    <w:rsid w:val="007B564C"/>
    <w:rsid w:val="007B5908"/>
    <w:rsid w:val="007B5AC9"/>
    <w:rsid w:val="007B5BEF"/>
    <w:rsid w:val="007B5E9B"/>
    <w:rsid w:val="007B61F0"/>
    <w:rsid w:val="007B6A5A"/>
    <w:rsid w:val="007B6BEE"/>
    <w:rsid w:val="007B724E"/>
    <w:rsid w:val="007B785A"/>
    <w:rsid w:val="007B7EFB"/>
    <w:rsid w:val="007C062D"/>
    <w:rsid w:val="007C0668"/>
    <w:rsid w:val="007C067F"/>
    <w:rsid w:val="007C075A"/>
    <w:rsid w:val="007C0C10"/>
    <w:rsid w:val="007C0CA0"/>
    <w:rsid w:val="007C102A"/>
    <w:rsid w:val="007C14B6"/>
    <w:rsid w:val="007C1AC5"/>
    <w:rsid w:val="007C1AE9"/>
    <w:rsid w:val="007C2C21"/>
    <w:rsid w:val="007C2D32"/>
    <w:rsid w:val="007C3178"/>
    <w:rsid w:val="007C31ED"/>
    <w:rsid w:val="007C3300"/>
    <w:rsid w:val="007C33D3"/>
    <w:rsid w:val="007C34F7"/>
    <w:rsid w:val="007C355E"/>
    <w:rsid w:val="007C3601"/>
    <w:rsid w:val="007C3B52"/>
    <w:rsid w:val="007C3D37"/>
    <w:rsid w:val="007C4176"/>
    <w:rsid w:val="007C4A1A"/>
    <w:rsid w:val="007C4F0A"/>
    <w:rsid w:val="007C525A"/>
    <w:rsid w:val="007C55DB"/>
    <w:rsid w:val="007C5BFF"/>
    <w:rsid w:val="007C673F"/>
    <w:rsid w:val="007C69D4"/>
    <w:rsid w:val="007C6A05"/>
    <w:rsid w:val="007C6F01"/>
    <w:rsid w:val="007C72D2"/>
    <w:rsid w:val="007C778E"/>
    <w:rsid w:val="007C7B93"/>
    <w:rsid w:val="007C7E0E"/>
    <w:rsid w:val="007C7E48"/>
    <w:rsid w:val="007D0050"/>
    <w:rsid w:val="007D025C"/>
    <w:rsid w:val="007D080A"/>
    <w:rsid w:val="007D16CE"/>
    <w:rsid w:val="007D17EE"/>
    <w:rsid w:val="007D19FD"/>
    <w:rsid w:val="007D20A0"/>
    <w:rsid w:val="007D2172"/>
    <w:rsid w:val="007D28DF"/>
    <w:rsid w:val="007D3529"/>
    <w:rsid w:val="007D36E2"/>
    <w:rsid w:val="007D3749"/>
    <w:rsid w:val="007D3789"/>
    <w:rsid w:val="007D3FFE"/>
    <w:rsid w:val="007D4360"/>
    <w:rsid w:val="007D43EA"/>
    <w:rsid w:val="007D453F"/>
    <w:rsid w:val="007D4C35"/>
    <w:rsid w:val="007D4D7B"/>
    <w:rsid w:val="007D4F82"/>
    <w:rsid w:val="007D5DF9"/>
    <w:rsid w:val="007D5F8C"/>
    <w:rsid w:val="007D61DC"/>
    <w:rsid w:val="007D64BD"/>
    <w:rsid w:val="007D68E4"/>
    <w:rsid w:val="007D6BE2"/>
    <w:rsid w:val="007E0707"/>
    <w:rsid w:val="007E0D3E"/>
    <w:rsid w:val="007E14BB"/>
    <w:rsid w:val="007E1630"/>
    <w:rsid w:val="007E1819"/>
    <w:rsid w:val="007E1875"/>
    <w:rsid w:val="007E19E4"/>
    <w:rsid w:val="007E1EBF"/>
    <w:rsid w:val="007E1F12"/>
    <w:rsid w:val="007E24A9"/>
    <w:rsid w:val="007E2A8B"/>
    <w:rsid w:val="007E2ADA"/>
    <w:rsid w:val="007E32D1"/>
    <w:rsid w:val="007E3605"/>
    <w:rsid w:val="007E43A5"/>
    <w:rsid w:val="007E6F7F"/>
    <w:rsid w:val="007E7625"/>
    <w:rsid w:val="007E779E"/>
    <w:rsid w:val="007E792E"/>
    <w:rsid w:val="007E7FFE"/>
    <w:rsid w:val="007F00C9"/>
    <w:rsid w:val="007F01EA"/>
    <w:rsid w:val="007F02BD"/>
    <w:rsid w:val="007F071D"/>
    <w:rsid w:val="007F0B7E"/>
    <w:rsid w:val="007F0BC7"/>
    <w:rsid w:val="007F0DD7"/>
    <w:rsid w:val="007F14F0"/>
    <w:rsid w:val="007F173E"/>
    <w:rsid w:val="007F34A6"/>
    <w:rsid w:val="007F3544"/>
    <w:rsid w:val="007F3BB8"/>
    <w:rsid w:val="007F462F"/>
    <w:rsid w:val="007F508C"/>
    <w:rsid w:val="007F53CA"/>
    <w:rsid w:val="007F5AB2"/>
    <w:rsid w:val="007F5EF3"/>
    <w:rsid w:val="007F60C1"/>
    <w:rsid w:val="007F631B"/>
    <w:rsid w:val="007F68BD"/>
    <w:rsid w:val="007F6938"/>
    <w:rsid w:val="007F710D"/>
    <w:rsid w:val="007F7584"/>
    <w:rsid w:val="007F77A6"/>
    <w:rsid w:val="007F78D4"/>
    <w:rsid w:val="007F78EC"/>
    <w:rsid w:val="007F791D"/>
    <w:rsid w:val="007F7AB7"/>
    <w:rsid w:val="007F7E54"/>
    <w:rsid w:val="008005C5"/>
    <w:rsid w:val="00800997"/>
    <w:rsid w:val="00800A0E"/>
    <w:rsid w:val="00800D0F"/>
    <w:rsid w:val="00801008"/>
    <w:rsid w:val="00801A82"/>
    <w:rsid w:val="00801B46"/>
    <w:rsid w:val="00801F07"/>
    <w:rsid w:val="00803096"/>
    <w:rsid w:val="008036A5"/>
    <w:rsid w:val="00804262"/>
    <w:rsid w:val="0080494B"/>
    <w:rsid w:val="00805455"/>
    <w:rsid w:val="008061B2"/>
    <w:rsid w:val="00806801"/>
    <w:rsid w:val="00806A1F"/>
    <w:rsid w:val="00806B36"/>
    <w:rsid w:val="00806CBA"/>
    <w:rsid w:val="008071A1"/>
    <w:rsid w:val="008072DD"/>
    <w:rsid w:val="00807AB8"/>
    <w:rsid w:val="00807C4E"/>
    <w:rsid w:val="00807FD0"/>
    <w:rsid w:val="008106A3"/>
    <w:rsid w:val="008110E6"/>
    <w:rsid w:val="00811188"/>
    <w:rsid w:val="00811CAA"/>
    <w:rsid w:val="00811DEC"/>
    <w:rsid w:val="008120C6"/>
    <w:rsid w:val="00812532"/>
    <w:rsid w:val="00812600"/>
    <w:rsid w:val="00812B8B"/>
    <w:rsid w:val="00812F86"/>
    <w:rsid w:val="00812FFB"/>
    <w:rsid w:val="0081334E"/>
    <w:rsid w:val="008137B8"/>
    <w:rsid w:val="00813961"/>
    <w:rsid w:val="00813B42"/>
    <w:rsid w:val="0081431B"/>
    <w:rsid w:val="008149AC"/>
    <w:rsid w:val="00814F1C"/>
    <w:rsid w:val="00814F52"/>
    <w:rsid w:val="0081516D"/>
    <w:rsid w:val="00815336"/>
    <w:rsid w:val="008155A7"/>
    <w:rsid w:val="00815C24"/>
    <w:rsid w:val="00815C33"/>
    <w:rsid w:val="008160E3"/>
    <w:rsid w:val="008161A6"/>
    <w:rsid w:val="00816224"/>
    <w:rsid w:val="00816436"/>
    <w:rsid w:val="00816625"/>
    <w:rsid w:val="00816CC5"/>
    <w:rsid w:val="00816E0C"/>
    <w:rsid w:val="00816F4B"/>
    <w:rsid w:val="00816F67"/>
    <w:rsid w:val="00817655"/>
    <w:rsid w:val="008176A1"/>
    <w:rsid w:val="00817DAC"/>
    <w:rsid w:val="00820562"/>
    <w:rsid w:val="00820CB3"/>
    <w:rsid w:val="00820EA7"/>
    <w:rsid w:val="00821961"/>
    <w:rsid w:val="008219A9"/>
    <w:rsid w:val="00821B14"/>
    <w:rsid w:val="00821DC1"/>
    <w:rsid w:val="00821DCF"/>
    <w:rsid w:val="00821DD5"/>
    <w:rsid w:val="0082268B"/>
    <w:rsid w:val="00822AC0"/>
    <w:rsid w:val="00822F74"/>
    <w:rsid w:val="00823405"/>
    <w:rsid w:val="00823629"/>
    <w:rsid w:val="00823956"/>
    <w:rsid w:val="00823C92"/>
    <w:rsid w:val="0082401E"/>
    <w:rsid w:val="008243A2"/>
    <w:rsid w:val="00824763"/>
    <w:rsid w:val="00824FA1"/>
    <w:rsid w:val="008252CA"/>
    <w:rsid w:val="00825477"/>
    <w:rsid w:val="00825484"/>
    <w:rsid w:val="00826383"/>
    <w:rsid w:val="008265B4"/>
    <w:rsid w:val="00826716"/>
    <w:rsid w:val="0082683F"/>
    <w:rsid w:val="008268F6"/>
    <w:rsid w:val="00826AEC"/>
    <w:rsid w:val="00826BF7"/>
    <w:rsid w:val="00826C63"/>
    <w:rsid w:val="00827328"/>
    <w:rsid w:val="00827796"/>
    <w:rsid w:val="008278E8"/>
    <w:rsid w:val="00827E99"/>
    <w:rsid w:val="008304BB"/>
    <w:rsid w:val="008307A3"/>
    <w:rsid w:val="00830B66"/>
    <w:rsid w:val="00830D82"/>
    <w:rsid w:val="008312D3"/>
    <w:rsid w:val="00831977"/>
    <w:rsid w:val="00831C2D"/>
    <w:rsid w:val="00831E51"/>
    <w:rsid w:val="00831FD2"/>
    <w:rsid w:val="00832E35"/>
    <w:rsid w:val="00832FBF"/>
    <w:rsid w:val="00833782"/>
    <w:rsid w:val="008337BE"/>
    <w:rsid w:val="00833D90"/>
    <w:rsid w:val="00833F52"/>
    <w:rsid w:val="008342CC"/>
    <w:rsid w:val="0083432B"/>
    <w:rsid w:val="00834FD8"/>
    <w:rsid w:val="008351A9"/>
    <w:rsid w:val="00835337"/>
    <w:rsid w:val="00835783"/>
    <w:rsid w:val="00835A05"/>
    <w:rsid w:val="00835A40"/>
    <w:rsid w:val="008362C6"/>
    <w:rsid w:val="00836342"/>
    <w:rsid w:val="00836376"/>
    <w:rsid w:val="00836393"/>
    <w:rsid w:val="008365A9"/>
    <w:rsid w:val="008366CB"/>
    <w:rsid w:val="008368D6"/>
    <w:rsid w:val="00836DC2"/>
    <w:rsid w:val="00837455"/>
    <w:rsid w:val="00837726"/>
    <w:rsid w:val="00840017"/>
    <w:rsid w:val="00840091"/>
    <w:rsid w:val="00840387"/>
    <w:rsid w:val="0084040C"/>
    <w:rsid w:val="00840D96"/>
    <w:rsid w:val="00840F2E"/>
    <w:rsid w:val="00840FE3"/>
    <w:rsid w:val="00842A1C"/>
    <w:rsid w:val="00843051"/>
    <w:rsid w:val="00843BCC"/>
    <w:rsid w:val="008441EB"/>
    <w:rsid w:val="008447FC"/>
    <w:rsid w:val="0084484E"/>
    <w:rsid w:val="00844C16"/>
    <w:rsid w:val="008463D3"/>
    <w:rsid w:val="00846B90"/>
    <w:rsid w:val="00846D2F"/>
    <w:rsid w:val="008476B9"/>
    <w:rsid w:val="00847A0B"/>
    <w:rsid w:val="00847F41"/>
    <w:rsid w:val="00850572"/>
    <w:rsid w:val="00850D2E"/>
    <w:rsid w:val="00851132"/>
    <w:rsid w:val="0085118F"/>
    <w:rsid w:val="008514F9"/>
    <w:rsid w:val="00851916"/>
    <w:rsid w:val="00851B67"/>
    <w:rsid w:val="00851CD3"/>
    <w:rsid w:val="00851EB3"/>
    <w:rsid w:val="00851F8C"/>
    <w:rsid w:val="00852863"/>
    <w:rsid w:val="0085293D"/>
    <w:rsid w:val="00852ECA"/>
    <w:rsid w:val="00852F97"/>
    <w:rsid w:val="00853379"/>
    <w:rsid w:val="0085363C"/>
    <w:rsid w:val="008538B6"/>
    <w:rsid w:val="00853ECA"/>
    <w:rsid w:val="0085419D"/>
    <w:rsid w:val="00854362"/>
    <w:rsid w:val="00854858"/>
    <w:rsid w:val="00854A6A"/>
    <w:rsid w:val="00854A80"/>
    <w:rsid w:val="00854ED9"/>
    <w:rsid w:val="008551F8"/>
    <w:rsid w:val="0085530A"/>
    <w:rsid w:val="0085555D"/>
    <w:rsid w:val="00855773"/>
    <w:rsid w:val="008564E2"/>
    <w:rsid w:val="008568B1"/>
    <w:rsid w:val="00856C1D"/>
    <w:rsid w:val="00857219"/>
    <w:rsid w:val="00857365"/>
    <w:rsid w:val="008574D9"/>
    <w:rsid w:val="00857A30"/>
    <w:rsid w:val="00860210"/>
    <w:rsid w:val="00860660"/>
    <w:rsid w:val="0086172B"/>
    <w:rsid w:val="00861A19"/>
    <w:rsid w:val="00861C0F"/>
    <w:rsid w:val="00861CB5"/>
    <w:rsid w:val="0086221E"/>
    <w:rsid w:val="008624E3"/>
    <w:rsid w:val="008627F9"/>
    <w:rsid w:val="00862811"/>
    <w:rsid w:val="00862E6A"/>
    <w:rsid w:val="00863328"/>
    <w:rsid w:val="00863547"/>
    <w:rsid w:val="00863864"/>
    <w:rsid w:val="00863913"/>
    <w:rsid w:val="00863A1D"/>
    <w:rsid w:val="00863AAA"/>
    <w:rsid w:val="00863F63"/>
    <w:rsid w:val="008641AB"/>
    <w:rsid w:val="008643F1"/>
    <w:rsid w:val="008646F2"/>
    <w:rsid w:val="00864BCF"/>
    <w:rsid w:val="00864C1F"/>
    <w:rsid w:val="00864EF6"/>
    <w:rsid w:val="0086724A"/>
    <w:rsid w:val="00870575"/>
    <w:rsid w:val="008706CD"/>
    <w:rsid w:val="00870A0D"/>
    <w:rsid w:val="00871441"/>
    <w:rsid w:val="00871559"/>
    <w:rsid w:val="008729C7"/>
    <w:rsid w:val="00872CBC"/>
    <w:rsid w:val="008737EB"/>
    <w:rsid w:val="00873C26"/>
    <w:rsid w:val="00873FD9"/>
    <w:rsid w:val="008741DA"/>
    <w:rsid w:val="00874650"/>
    <w:rsid w:val="00874704"/>
    <w:rsid w:val="008747DB"/>
    <w:rsid w:val="008749E9"/>
    <w:rsid w:val="00874C65"/>
    <w:rsid w:val="00874DFD"/>
    <w:rsid w:val="00875A76"/>
    <w:rsid w:val="00876231"/>
    <w:rsid w:val="00876448"/>
    <w:rsid w:val="00876AF8"/>
    <w:rsid w:val="00876B00"/>
    <w:rsid w:val="008804EC"/>
    <w:rsid w:val="00880AC3"/>
    <w:rsid w:val="00880EAA"/>
    <w:rsid w:val="008811FC"/>
    <w:rsid w:val="00881517"/>
    <w:rsid w:val="0088161E"/>
    <w:rsid w:val="00881815"/>
    <w:rsid w:val="00881EFB"/>
    <w:rsid w:val="00881F78"/>
    <w:rsid w:val="00882200"/>
    <w:rsid w:val="008825B0"/>
    <w:rsid w:val="008826D8"/>
    <w:rsid w:val="00883706"/>
    <w:rsid w:val="00883B06"/>
    <w:rsid w:val="00883C21"/>
    <w:rsid w:val="00883C8A"/>
    <w:rsid w:val="00884763"/>
    <w:rsid w:val="00884AA4"/>
    <w:rsid w:val="00884B5F"/>
    <w:rsid w:val="00884C51"/>
    <w:rsid w:val="00884E9E"/>
    <w:rsid w:val="0088581A"/>
    <w:rsid w:val="0088587B"/>
    <w:rsid w:val="00885889"/>
    <w:rsid w:val="00885A77"/>
    <w:rsid w:val="00885AB8"/>
    <w:rsid w:val="0088625F"/>
    <w:rsid w:val="00886348"/>
    <w:rsid w:val="00886720"/>
    <w:rsid w:val="00886E8E"/>
    <w:rsid w:val="008872B0"/>
    <w:rsid w:val="008872E6"/>
    <w:rsid w:val="008873C9"/>
    <w:rsid w:val="008874FE"/>
    <w:rsid w:val="00887CC4"/>
    <w:rsid w:val="00887E82"/>
    <w:rsid w:val="008903BC"/>
    <w:rsid w:val="00890828"/>
    <w:rsid w:val="0089101A"/>
    <w:rsid w:val="0089116B"/>
    <w:rsid w:val="008915E9"/>
    <w:rsid w:val="008916EC"/>
    <w:rsid w:val="00891BA4"/>
    <w:rsid w:val="0089223D"/>
    <w:rsid w:val="008922CB"/>
    <w:rsid w:val="00892311"/>
    <w:rsid w:val="00892444"/>
    <w:rsid w:val="00892500"/>
    <w:rsid w:val="00892825"/>
    <w:rsid w:val="00893282"/>
    <w:rsid w:val="008932D8"/>
    <w:rsid w:val="008932DC"/>
    <w:rsid w:val="00893418"/>
    <w:rsid w:val="008934FA"/>
    <w:rsid w:val="00893692"/>
    <w:rsid w:val="00893972"/>
    <w:rsid w:val="00893A6F"/>
    <w:rsid w:val="0089422C"/>
    <w:rsid w:val="00894708"/>
    <w:rsid w:val="00894C35"/>
    <w:rsid w:val="00894F1E"/>
    <w:rsid w:val="00895314"/>
    <w:rsid w:val="008955D1"/>
    <w:rsid w:val="0089563D"/>
    <w:rsid w:val="0089573F"/>
    <w:rsid w:val="00895E71"/>
    <w:rsid w:val="00895ED7"/>
    <w:rsid w:val="008964FE"/>
    <w:rsid w:val="008965CB"/>
    <w:rsid w:val="00896EAB"/>
    <w:rsid w:val="008972B8"/>
    <w:rsid w:val="00897410"/>
    <w:rsid w:val="008A0F0C"/>
    <w:rsid w:val="008A123B"/>
    <w:rsid w:val="008A128B"/>
    <w:rsid w:val="008A1615"/>
    <w:rsid w:val="008A166B"/>
    <w:rsid w:val="008A1AF9"/>
    <w:rsid w:val="008A1CC5"/>
    <w:rsid w:val="008A1E5C"/>
    <w:rsid w:val="008A1FD1"/>
    <w:rsid w:val="008A25B8"/>
    <w:rsid w:val="008A2757"/>
    <w:rsid w:val="008A28D4"/>
    <w:rsid w:val="008A2E6B"/>
    <w:rsid w:val="008A32A7"/>
    <w:rsid w:val="008A3843"/>
    <w:rsid w:val="008A3C0C"/>
    <w:rsid w:val="008A44E1"/>
    <w:rsid w:val="008A46DE"/>
    <w:rsid w:val="008A46DF"/>
    <w:rsid w:val="008A500B"/>
    <w:rsid w:val="008A52C3"/>
    <w:rsid w:val="008A564B"/>
    <w:rsid w:val="008A56BA"/>
    <w:rsid w:val="008A57C0"/>
    <w:rsid w:val="008A5A83"/>
    <w:rsid w:val="008A5C1B"/>
    <w:rsid w:val="008A6063"/>
    <w:rsid w:val="008A6779"/>
    <w:rsid w:val="008A6EC9"/>
    <w:rsid w:val="008A7249"/>
    <w:rsid w:val="008A7945"/>
    <w:rsid w:val="008A7B31"/>
    <w:rsid w:val="008A7CE3"/>
    <w:rsid w:val="008A7EB5"/>
    <w:rsid w:val="008A7FA6"/>
    <w:rsid w:val="008B004E"/>
    <w:rsid w:val="008B01ED"/>
    <w:rsid w:val="008B0343"/>
    <w:rsid w:val="008B096C"/>
    <w:rsid w:val="008B0C32"/>
    <w:rsid w:val="008B11B8"/>
    <w:rsid w:val="008B12CE"/>
    <w:rsid w:val="008B17D8"/>
    <w:rsid w:val="008B1E9F"/>
    <w:rsid w:val="008B208A"/>
    <w:rsid w:val="008B2282"/>
    <w:rsid w:val="008B2849"/>
    <w:rsid w:val="008B357F"/>
    <w:rsid w:val="008B372E"/>
    <w:rsid w:val="008B388F"/>
    <w:rsid w:val="008B3A35"/>
    <w:rsid w:val="008B3AF8"/>
    <w:rsid w:val="008B406D"/>
    <w:rsid w:val="008B4A4C"/>
    <w:rsid w:val="008B50DD"/>
    <w:rsid w:val="008B5134"/>
    <w:rsid w:val="008B5656"/>
    <w:rsid w:val="008B5E7D"/>
    <w:rsid w:val="008B62AB"/>
    <w:rsid w:val="008B6532"/>
    <w:rsid w:val="008B73A5"/>
    <w:rsid w:val="008B7BAE"/>
    <w:rsid w:val="008C08DC"/>
    <w:rsid w:val="008C1236"/>
    <w:rsid w:val="008C3A13"/>
    <w:rsid w:val="008C3AD5"/>
    <w:rsid w:val="008C3B34"/>
    <w:rsid w:val="008C42BA"/>
    <w:rsid w:val="008C4679"/>
    <w:rsid w:val="008C4881"/>
    <w:rsid w:val="008C48DC"/>
    <w:rsid w:val="008C4B02"/>
    <w:rsid w:val="008C5A7E"/>
    <w:rsid w:val="008C5DDF"/>
    <w:rsid w:val="008C6234"/>
    <w:rsid w:val="008C6D62"/>
    <w:rsid w:val="008C6DA3"/>
    <w:rsid w:val="008C6FE2"/>
    <w:rsid w:val="008C7038"/>
    <w:rsid w:val="008C7B16"/>
    <w:rsid w:val="008C7E2F"/>
    <w:rsid w:val="008D00C5"/>
    <w:rsid w:val="008D0721"/>
    <w:rsid w:val="008D0AED"/>
    <w:rsid w:val="008D0F5A"/>
    <w:rsid w:val="008D12F7"/>
    <w:rsid w:val="008D148D"/>
    <w:rsid w:val="008D1B7F"/>
    <w:rsid w:val="008D1C8D"/>
    <w:rsid w:val="008D2388"/>
    <w:rsid w:val="008D23C6"/>
    <w:rsid w:val="008D2668"/>
    <w:rsid w:val="008D28E8"/>
    <w:rsid w:val="008D2A4C"/>
    <w:rsid w:val="008D2B97"/>
    <w:rsid w:val="008D336B"/>
    <w:rsid w:val="008D3989"/>
    <w:rsid w:val="008D41CC"/>
    <w:rsid w:val="008D422E"/>
    <w:rsid w:val="008D46D3"/>
    <w:rsid w:val="008D4FFC"/>
    <w:rsid w:val="008D5084"/>
    <w:rsid w:val="008D50DA"/>
    <w:rsid w:val="008D60C1"/>
    <w:rsid w:val="008D60DC"/>
    <w:rsid w:val="008D6527"/>
    <w:rsid w:val="008D6C7C"/>
    <w:rsid w:val="008D6D20"/>
    <w:rsid w:val="008D6D78"/>
    <w:rsid w:val="008D6E56"/>
    <w:rsid w:val="008D6F43"/>
    <w:rsid w:val="008D7506"/>
    <w:rsid w:val="008D7737"/>
    <w:rsid w:val="008D7C91"/>
    <w:rsid w:val="008E06CC"/>
    <w:rsid w:val="008E086A"/>
    <w:rsid w:val="008E08D3"/>
    <w:rsid w:val="008E0E30"/>
    <w:rsid w:val="008E0F9A"/>
    <w:rsid w:val="008E1405"/>
    <w:rsid w:val="008E1740"/>
    <w:rsid w:val="008E197A"/>
    <w:rsid w:val="008E1E23"/>
    <w:rsid w:val="008E221C"/>
    <w:rsid w:val="008E2AAF"/>
    <w:rsid w:val="008E2DDD"/>
    <w:rsid w:val="008E30D4"/>
    <w:rsid w:val="008E326B"/>
    <w:rsid w:val="008E3562"/>
    <w:rsid w:val="008E3807"/>
    <w:rsid w:val="008E4F7D"/>
    <w:rsid w:val="008E5546"/>
    <w:rsid w:val="008E57DB"/>
    <w:rsid w:val="008E5D09"/>
    <w:rsid w:val="008E61DC"/>
    <w:rsid w:val="008E6AD7"/>
    <w:rsid w:val="008E6C5E"/>
    <w:rsid w:val="008E756B"/>
    <w:rsid w:val="008E7B94"/>
    <w:rsid w:val="008E7FF7"/>
    <w:rsid w:val="008F01CA"/>
    <w:rsid w:val="008F0C9B"/>
    <w:rsid w:val="008F0D6E"/>
    <w:rsid w:val="008F1829"/>
    <w:rsid w:val="008F1A87"/>
    <w:rsid w:val="008F29C4"/>
    <w:rsid w:val="008F29CE"/>
    <w:rsid w:val="008F2C95"/>
    <w:rsid w:val="008F305C"/>
    <w:rsid w:val="008F35A3"/>
    <w:rsid w:val="008F3C11"/>
    <w:rsid w:val="008F3CDF"/>
    <w:rsid w:val="008F4757"/>
    <w:rsid w:val="008F485E"/>
    <w:rsid w:val="008F48E6"/>
    <w:rsid w:val="008F494B"/>
    <w:rsid w:val="008F4FF0"/>
    <w:rsid w:val="008F56A0"/>
    <w:rsid w:val="008F58E0"/>
    <w:rsid w:val="008F6B26"/>
    <w:rsid w:val="008F7321"/>
    <w:rsid w:val="008F799C"/>
    <w:rsid w:val="008F7BB9"/>
    <w:rsid w:val="008F7F32"/>
    <w:rsid w:val="009002C9"/>
    <w:rsid w:val="00900BF6"/>
    <w:rsid w:val="00901042"/>
    <w:rsid w:val="00901AAF"/>
    <w:rsid w:val="00901FE0"/>
    <w:rsid w:val="009022A8"/>
    <w:rsid w:val="009022D0"/>
    <w:rsid w:val="00902349"/>
    <w:rsid w:val="0090262C"/>
    <w:rsid w:val="00902B1B"/>
    <w:rsid w:val="00903091"/>
    <w:rsid w:val="009034D6"/>
    <w:rsid w:val="009045DF"/>
    <w:rsid w:val="00904DFE"/>
    <w:rsid w:val="00905352"/>
    <w:rsid w:val="0090540A"/>
    <w:rsid w:val="00905A12"/>
    <w:rsid w:val="00905BDE"/>
    <w:rsid w:val="009063DE"/>
    <w:rsid w:val="0090675D"/>
    <w:rsid w:val="00906C85"/>
    <w:rsid w:val="00906D81"/>
    <w:rsid w:val="00906FA8"/>
    <w:rsid w:val="00907C5B"/>
    <w:rsid w:val="00907EF5"/>
    <w:rsid w:val="00907F5C"/>
    <w:rsid w:val="0091026A"/>
    <w:rsid w:val="0091063C"/>
    <w:rsid w:val="00910FAC"/>
    <w:rsid w:val="0091181E"/>
    <w:rsid w:val="00911DAD"/>
    <w:rsid w:val="00911E0C"/>
    <w:rsid w:val="00912106"/>
    <w:rsid w:val="0091243F"/>
    <w:rsid w:val="00912C12"/>
    <w:rsid w:val="009130BF"/>
    <w:rsid w:val="00913815"/>
    <w:rsid w:val="0091394B"/>
    <w:rsid w:val="00913987"/>
    <w:rsid w:val="00913DA8"/>
    <w:rsid w:val="0091451D"/>
    <w:rsid w:val="00914904"/>
    <w:rsid w:val="00914ACB"/>
    <w:rsid w:val="009152B7"/>
    <w:rsid w:val="00915467"/>
    <w:rsid w:val="00915599"/>
    <w:rsid w:val="00915D8E"/>
    <w:rsid w:val="00916303"/>
    <w:rsid w:val="0091661D"/>
    <w:rsid w:val="00916ADC"/>
    <w:rsid w:val="00916B31"/>
    <w:rsid w:val="00917DDE"/>
    <w:rsid w:val="0092033A"/>
    <w:rsid w:val="0092064B"/>
    <w:rsid w:val="0092080A"/>
    <w:rsid w:val="0092086B"/>
    <w:rsid w:val="00920B3E"/>
    <w:rsid w:val="00920DA8"/>
    <w:rsid w:val="00920EA8"/>
    <w:rsid w:val="0092130F"/>
    <w:rsid w:val="00921924"/>
    <w:rsid w:val="00921DBF"/>
    <w:rsid w:val="00922130"/>
    <w:rsid w:val="00922362"/>
    <w:rsid w:val="00922398"/>
    <w:rsid w:val="00922950"/>
    <w:rsid w:val="0092310C"/>
    <w:rsid w:val="00923A48"/>
    <w:rsid w:val="00923EE9"/>
    <w:rsid w:val="00924250"/>
    <w:rsid w:val="00924A22"/>
    <w:rsid w:val="00924ABE"/>
    <w:rsid w:val="00924B30"/>
    <w:rsid w:val="00924F72"/>
    <w:rsid w:val="00925649"/>
    <w:rsid w:val="009258AF"/>
    <w:rsid w:val="00925CF6"/>
    <w:rsid w:val="00926094"/>
    <w:rsid w:val="009261B4"/>
    <w:rsid w:val="00926732"/>
    <w:rsid w:val="00926CC9"/>
    <w:rsid w:val="00926E61"/>
    <w:rsid w:val="00927099"/>
    <w:rsid w:val="00927A0A"/>
    <w:rsid w:val="00927BB6"/>
    <w:rsid w:val="00927BEC"/>
    <w:rsid w:val="00927ECF"/>
    <w:rsid w:val="00930218"/>
    <w:rsid w:val="00930B15"/>
    <w:rsid w:val="00930F28"/>
    <w:rsid w:val="0093129A"/>
    <w:rsid w:val="00931436"/>
    <w:rsid w:val="009320D7"/>
    <w:rsid w:val="0093211C"/>
    <w:rsid w:val="00932C2E"/>
    <w:rsid w:val="009332A6"/>
    <w:rsid w:val="00933565"/>
    <w:rsid w:val="0093450F"/>
    <w:rsid w:val="009349FE"/>
    <w:rsid w:val="00935087"/>
    <w:rsid w:val="0093566F"/>
    <w:rsid w:val="00935C27"/>
    <w:rsid w:val="00936201"/>
    <w:rsid w:val="0093640A"/>
    <w:rsid w:val="00936A63"/>
    <w:rsid w:val="00936B4B"/>
    <w:rsid w:val="00937520"/>
    <w:rsid w:val="0093776F"/>
    <w:rsid w:val="009378BA"/>
    <w:rsid w:val="00937B6B"/>
    <w:rsid w:val="00937D6D"/>
    <w:rsid w:val="00940170"/>
    <w:rsid w:val="00940736"/>
    <w:rsid w:val="0094078F"/>
    <w:rsid w:val="0094085C"/>
    <w:rsid w:val="00940A76"/>
    <w:rsid w:val="00940F95"/>
    <w:rsid w:val="009410D9"/>
    <w:rsid w:val="00941120"/>
    <w:rsid w:val="00941455"/>
    <w:rsid w:val="009415B0"/>
    <w:rsid w:val="00941951"/>
    <w:rsid w:val="00941C3C"/>
    <w:rsid w:val="00942230"/>
    <w:rsid w:val="00942464"/>
    <w:rsid w:val="0094282E"/>
    <w:rsid w:val="009428CF"/>
    <w:rsid w:val="009428FD"/>
    <w:rsid w:val="00942A51"/>
    <w:rsid w:val="00942D47"/>
    <w:rsid w:val="009431C9"/>
    <w:rsid w:val="009432C9"/>
    <w:rsid w:val="009435FD"/>
    <w:rsid w:val="00943BB1"/>
    <w:rsid w:val="009442EB"/>
    <w:rsid w:val="0094462C"/>
    <w:rsid w:val="00944901"/>
    <w:rsid w:val="00944CBA"/>
    <w:rsid w:val="009452E5"/>
    <w:rsid w:val="009454C7"/>
    <w:rsid w:val="009462D0"/>
    <w:rsid w:val="0094638E"/>
    <w:rsid w:val="0094657B"/>
    <w:rsid w:val="009465D1"/>
    <w:rsid w:val="00946B6E"/>
    <w:rsid w:val="0094706B"/>
    <w:rsid w:val="009473AB"/>
    <w:rsid w:val="00947922"/>
    <w:rsid w:val="00947A12"/>
    <w:rsid w:val="00947EDA"/>
    <w:rsid w:val="009503BB"/>
    <w:rsid w:val="00950423"/>
    <w:rsid w:val="00950469"/>
    <w:rsid w:val="00950B3A"/>
    <w:rsid w:val="00950DC7"/>
    <w:rsid w:val="00950E52"/>
    <w:rsid w:val="009511EE"/>
    <w:rsid w:val="009514F3"/>
    <w:rsid w:val="0095172A"/>
    <w:rsid w:val="00951A5B"/>
    <w:rsid w:val="00951BB2"/>
    <w:rsid w:val="00951D56"/>
    <w:rsid w:val="00951F27"/>
    <w:rsid w:val="00951FC4"/>
    <w:rsid w:val="009520FB"/>
    <w:rsid w:val="00952289"/>
    <w:rsid w:val="009523C8"/>
    <w:rsid w:val="00952A04"/>
    <w:rsid w:val="00953340"/>
    <w:rsid w:val="0095347B"/>
    <w:rsid w:val="009545B5"/>
    <w:rsid w:val="009546D9"/>
    <w:rsid w:val="00954959"/>
    <w:rsid w:val="00954AB4"/>
    <w:rsid w:val="00955300"/>
    <w:rsid w:val="009556C7"/>
    <w:rsid w:val="00955FEC"/>
    <w:rsid w:val="0095630A"/>
    <w:rsid w:val="009565C3"/>
    <w:rsid w:val="009565CD"/>
    <w:rsid w:val="0095697B"/>
    <w:rsid w:val="00956B01"/>
    <w:rsid w:val="00956E00"/>
    <w:rsid w:val="00956F65"/>
    <w:rsid w:val="009572A9"/>
    <w:rsid w:val="00957498"/>
    <w:rsid w:val="00957AB5"/>
    <w:rsid w:val="00957B55"/>
    <w:rsid w:val="009601AF"/>
    <w:rsid w:val="0096178B"/>
    <w:rsid w:val="009618D0"/>
    <w:rsid w:val="00961EB5"/>
    <w:rsid w:val="00962A86"/>
    <w:rsid w:val="00963B28"/>
    <w:rsid w:val="00964117"/>
    <w:rsid w:val="009645BF"/>
    <w:rsid w:val="00964DAC"/>
    <w:rsid w:val="009650BF"/>
    <w:rsid w:val="00965154"/>
    <w:rsid w:val="00965B1C"/>
    <w:rsid w:val="00965D00"/>
    <w:rsid w:val="00965F1F"/>
    <w:rsid w:val="00966024"/>
    <w:rsid w:val="009664D3"/>
    <w:rsid w:val="0096660A"/>
    <w:rsid w:val="0096673A"/>
    <w:rsid w:val="009667BE"/>
    <w:rsid w:val="00966EBD"/>
    <w:rsid w:val="009671DF"/>
    <w:rsid w:val="00967F8A"/>
    <w:rsid w:val="009701C3"/>
    <w:rsid w:val="009701DC"/>
    <w:rsid w:val="00970443"/>
    <w:rsid w:val="0097055F"/>
    <w:rsid w:val="009708DE"/>
    <w:rsid w:val="00970946"/>
    <w:rsid w:val="009709AF"/>
    <w:rsid w:val="00970EF5"/>
    <w:rsid w:val="00971A07"/>
    <w:rsid w:val="00971B2C"/>
    <w:rsid w:val="00971E1E"/>
    <w:rsid w:val="0097211E"/>
    <w:rsid w:val="009729AC"/>
    <w:rsid w:val="00972E1E"/>
    <w:rsid w:val="00973A4B"/>
    <w:rsid w:val="00974653"/>
    <w:rsid w:val="009747C5"/>
    <w:rsid w:val="00974E4A"/>
    <w:rsid w:val="00974F63"/>
    <w:rsid w:val="00975207"/>
    <w:rsid w:val="00975F80"/>
    <w:rsid w:val="009762F1"/>
    <w:rsid w:val="0097647E"/>
    <w:rsid w:val="009768A2"/>
    <w:rsid w:val="00976F69"/>
    <w:rsid w:val="009774E4"/>
    <w:rsid w:val="00977D93"/>
    <w:rsid w:val="00977DEE"/>
    <w:rsid w:val="00977F63"/>
    <w:rsid w:val="0098055C"/>
    <w:rsid w:val="00980A8E"/>
    <w:rsid w:val="00981AA0"/>
    <w:rsid w:val="00981C59"/>
    <w:rsid w:val="009822AB"/>
    <w:rsid w:val="00982373"/>
    <w:rsid w:val="00982629"/>
    <w:rsid w:val="00982773"/>
    <w:rsid w:val="00982970"/>
    <w:rsid w:val="00982E76"/>
    <w:rsid w:val="00982F40"/>
    <w:rsid w:val="009837FB"/>
    <w:rsid w:val="00983C1D"/>
    <w:rsid w:val="009843E1"/>
    <w:rsid w:val="00984AD1"/>
    <w:rsid w:val="00984B5C"/>
    <w:rsid w:val="0098501E"/>
    <w:rsid w:val="00985354"/>
    <w:rsid w:val="009853F8"/>
    <w:rsid w:val="0098554A"/>
    <w:rsid w:val="00986550"/>
    <w:rsid w:val="00986CE9"/>
    <w:rsid w:val="00986E65"/>
    <w:rsid w:val="00986E67"/>
    <w:rsid w:val="009870E3"/>
    <w:rsid w:val="00987FAF"/>
    <w:rsid w:val="009904A1"/>
    <w:rsid w:val="00990734"/>
    <w:rsid w:val="009908EC"/>
    <w:rsid w:val="00990B59"/>
    <w:rsid w:val="009915FC"/>
    <w:rsid w:val="009919F1"/>
    <w:rsid w:val="00993133"/>
    <w:rsid w:val="0099388F"/>
    <w:rsid w:val="00994BD5"/>
    <w:rsid w:val="009953E2"/>
    <w:rsid w:val="00995426"/>
    <w:rsid w:val="009957F6"/>
    <w:rsid w:val="00995B58"/>
    <w:rsid w:val="00995BE9"/>
    <w:rsid w:val="00995C47"/>
    <w:rsid w:val="00996F1B"/>
    <w:rsid w:val="0099751B"/>
    <w:rsid w:val="009978AD"/>
    <w:rsid w:val="00997AB8"/>
    <w:rsid w:val="00997AC4"/>
    <w:rsid w:val="009A012C"/>
    <w:rsid w:val="009A0824"/>
    <w:rsid w:val="009A1063"/>
    <w:rsid w:val="009A107C"/>
    <w:rsid w:val="009A12B1"/>
    <w:rsid w:val="009A14FE"/>
    <w:rsid w:val="009A1EF1"/>
    <w:rsid w:val="009A250A"/>
    <w:rsid w:val="009A254C"/>
    <w:rsid w:val="009A2C3D"/>
    <w:rsid w:val="009A2EE5"/>
    <w:rsid w:val="009A3357"/>
    <w:rsid w:val="009A38A5"/>
    <w:rsid w:val="009A38E9"/>
    <w:rsid w:val="009A3A60"/>
    <w:rsid w:val="009A4494"/>
    <w:rsid w:val="009A4499"/>
    <w:rsid w:val="009A4559"/>
    <w:rsid w:val="009A54E9"/>
    <w:rsid w:val="009A5D85"/>
    <w:rsid w:val="009A6177"/>
    <w:rsid w:val="009A67AF"/>
    <w:rsid w:val="009A7CEA"/>
    <w:rsid w:val="009B114B"/>
    <w:rsid w:val="009B11EA"/>
    <w:rsid w:val="009B122A"/>
    <w:rsid w:val="009B1633"/>
    <w:rsid w:val="009B1C81"/>
    <w:rsid w:val="009B2410"/>
    <w:rsid w:val="009B2B4C"/>
    <w:rsid w:val="009B2CD3"/>
    <w:rsid w:val="009B368F"/>
    <w:rsid w:val="009B4789"/>
    <w:rsid w:val="009B4D86"/>
    <w:rsid w:val="009B504F"/>
    <w:rsid w:val="009B593A"/>
    <w:rsid w:val="009B59B7"/>
    <w:rsid w:val="009B5D8F"/>
    <w:rsid w:val="009B5DA4"/>
    <w:rsid w:val="009B5FC1"/>
    <w:rsid w:val="009B609A"/>
    <w:rsid w:val="009B60FC"/>
    <w:rsid w:val="009B6143"/>
    <w:rsid w:val="009B64FF"/>
    <w:rsid w:val="009B6B59"/>
    <w:rsid w:val="009B6DCF"/>
    <w:rsid w:val="009B6E40"/>
    <w:rsid w:val="009B7115"/>
    <w:rsid w:val="009B7D87"/>
    <w:rsid w:val="009C0377"/>
    <w:rsid w:val="009C03DF"/>
    <w:rsid w:val="009C04A4"/>
    <w:rsid w:val="009C0DEC"/>
    <w:rsid w:val="009C1294"/>
    <w:rsid w:val="009C1DC5"/>
    <w:rsid w:val="009C1F4F"/>
    <w:rsid w:val="009C249F"/>
    <w:rsid w:val="009C24E5"/>
    <w:rsid w:val="009C2C70"/>
    <w:rsid w:val="009C2E24"/>
    <w:rsid w:val="009C2FB2"/>
    <w:rsid w:val="009C335C"/>
    <w:rsid w:val="009C340E"/>
    <w:rsid w:val="009C4096"/>
    <w:rsid w:val="009C460A"/>
    <w:rsid w:val="009C4FEE"/>
    <w:rsid w:val="009C5077"/>
    <w:rsid w:val="009C5885"/>
    <w:rsid w:val="009C58EE"/>
    <w:rsid w:val="009C5963"/>
    <w:rsid w:val="009C6279"/>
    <w:rsid w:val="009C62A3"/>
    <w:rsid w:val="009C6689"/>
    <w:rsid w:val="009C669F"/>
    <w:rsid w:val="009C6BDC"/>
    <w:rsid w:val="009C6CDC"/>
    <w:rsid w:val="009C6F8E"/>
    <w:rsid w:val="009C73FC"/>
    <w:rsid w:val="009C7473"/>
    <w:rsid w:val="009C76D6"/>
    <w:rsid w:val="009D01BC"/>
    <w:rsid w:val="009D061F"/>
    <w:rsid w:val="009D0A38"/>
    <w:rsid w:val="009D0F2C"/>
    <w:rsid w:val="009D1319"/>
    <w:rsid w:val="009D15FF"/>
    <w:rsid w:val="009D1831"/>
    <w:rsid w:val="009D1BA5"/>
    <w:rsid w:val="009D1C46"/>
    <w:rsid w:val="009D2006"/>
    <w:rsid w:val="009D2756"/>
    <w:rsid w:val="009D2A88"/>
    <w:rsid w:val="009D3258"/>
    <w:rsid w:val="009D372C"/>
    <w:rsid w:val="009D3AF0"/>
    <w:rsid w:val="009D3C21"/>
    <w:rsid w:val="009D3D6C"/>
    <w:rsid w:val="009D4EAD"/>
    <w:rsid w:val="009D5389"/>
    <w:rsid w:val="009D5B1B"/>
    <w:rsid w:val="009D6062"/>
    <w:rsid w:val="009D638B"/>
    <w:rsid w:val="009D6F33"/>
    <w:rsid w:val="009D7192"/>
    <w:rsid w:val="009D7B0D"/>
    <w:rsid w:val="009D7F4C"/>
    <w:rsid w:val="009E0790"/>
    <w:rsid w:val="009E09D5"/>
    <w:rsid w:val="009E1816"/>
    <w:rsid w:val="009E1946"/>
    <w:rsid w:val="009E22C6"/>
    <w:rsid w:val="009E230C"/>
    <w:rsid w:val="009E2368"/>
    <w:rsid w:val="009E280E"/>
    <w:rsid w:val="009E2DEF"/>
    <w:rsid w:val="009E3100"/>
    <w:rsid w:val="009E32FA"/>
    <w:rsid w:val="009E3398"/>
    <w:rsid w:val="009E3420"/>
    <w:rsid w:val="009E3FDA"/>
    <w:rsid w:val="009E4296"/>
    <w:rsid w:val="009E45A1"/>
    <w:rsid w:val="009E47AA"/>
    <w:rsid w:val="009E530B"/>
    <w:rsid w:val="009E5324"/>
    <w:rsid w:val="009E540E"/>
    <w:rsid w:val="009E6090"/>
    <w:rsid w:val="009E6467"/>
    <w:rsid w:val="009E696E"/>
    <w:rsid w:val="009E6C0C"/>
    <w:rsid w:val="009E7015"/>
    <w:rsid w:val="009E7018"/>
    <w:rsid w:val="009E7CAA"/>
    <w:rsid w:val="009E7CC2"/>
    <w:rsid w:val="009E7CDA"/>
    <w:rsid w:val="009F0838"/>
    <w:rsid w:val="009F0866"/>
    <w:rsid w:val="009F0A7E"/>
    <w:rsid w:val="009F0E5F"/>
    <w:rsid w:val="009F11F2"/>
    <w:rsid w:val="009F197A"/>
    <w:rsid w:val="009F19CE"/>
    <w:rsid w:val="009F1F8F"/>
    <w:rsid w:val="009F221B"/>
    <w:rsid w:val="009F2790"/>
    <w:rsid w:val="009F2C70"/>
    <w:rsid w:val="009F355D"/>
    <w:rsid w:val="009F38D2"/>
    <w:rsid w:val="009F3A6A"/>
    <w:rsid w:val="009F3D33"/>
    <w:rsid w:val="009F3EE1"/>
    <w:rsid w:val="009F45C2"/>
    <w:rsid w:val="009F4736"/>
    <w:rsid w:val="009F5094"/>
    <w:rsid w:val="009F51C9"/>
    <w:rsid w:val="009F5BFC"/>
    <w:rsid w:val="009F6BB5"/>
    <w:rsid w:val="009F6FC3"/>
    <w:rsid w:val="009F7073"/>
    <w:rsid w:val="009F7B12"/>
    <w:rsid w:val="009F7C64"/>
    <w:rsid w:val="009F7DB8"/>
    <w:rsid w:val="00A01158"/>
    <w:rsid w:val="00A012FA"/>
    <w:rsid w:val="00A01928"/>
    <w:rsid w:val="00A01CBB"/>
    <w:rsid w:val="00A0203C"/>
    <w:rsid w:val="00A024DC"/>
    <w:rsid w:val="00A02506"/>
    <w:rsid w:val="00A02765"/>
    <w:rsid w:val="00A02E63"/>
    <w:rsid w:val="00A0316B"/>
    <w:rsid w:val="00A03177"/>
    <w:rsid w:val="00A034FC"/>
    <w:rsid w:val="00A03C2D"/>
    <w:rsid w:val="00A03C32"/>
    <w:rsid w:val="00A03D41"/>
    <w:rsid w:val="00A0478E"/>
    <w:rsid w:val="00A04835"/>
    <w:rsid w:val="00A04F0D"/>
    <w:rsid w:val="00A054A0"/>
    <w:rsid w:val="00A05682"/>
    <w:rsid w:val="00A0587B"/>
    <w:rsid w:val="00A0596E"/>
    <w:rsid w:val="00A0605A"/>
    <w:rsid w:val="00A0619D"/>
    <w:rsid w:val="00A06D05"/>
    <w:rsid w:val="00A06D91"/>
    <w:rsid w:val="00A06EED"/>
    <w:rsid w:val="00A07569"/>
    <w:rsid w:val="00A07AF5"/>
    <w:rsid w:val="00A07C52"/>
    <w:rsid w:val="00A1085D"/>
    <w:rsid w:val="00A10A87"/>
    <w:rsid w:val="00A10B3B"/>
    <w:rsid w:val="00A11127"/>
    <w:rsid w:val="00A1215D"/>
    <w:rsid w:val="00A1227C"/>
    <w:rsid w:val="00A128B4"/>
    <w:rsid w:val="00A13076"/>
    <w:rsid w:val="00A13370"/>
    <w:rsid w:val="00A136FB"/>
    <w:rsid w:val="00A138C9"/>
    <w:rsid w:val="00A13E28"/>
    <w:rsid w:val="00A142B0"/>
    <w:rsid w:val="00A145B5"/>
    <w:rsid w:val="00A14FA9"/>
    <w:rsid w:val="00A1526C"/>
    <w:rsid w:val="00A152CE"/>
    <w:rsid w:val="00A15501"/>
    <w:rsid w:val="00A15895"/>
    <w:rsid w:val="00A15946"/>
    <w:rsid w:val="00A164E4"/>
    <w:rsid w:val="00A16757"/>
    <w:rsid w:val="00A16951"/>
    <w:rsid w:val="00A17465"/>
    <w:rsid w:val="00A177C5"/>
    <w:rsid w:val="00A2001A"/>
    <w:rsid w:val="00A204AC"/>
    <w:rsid w:val="00A20668"/>
    <w:rsid w:val="00A21481"/>
    <w:rsid w:val="00A21D45"/>
    <w:rsid w:val="00A229DD"/>
    <w:rsid w:val="00A22EE5"/>
    <w:rsid w:val="00A23F27"/>
    <w:rsid w:val="00A24873"/>
    <w:rsid w:val="00A24E65"/>
    <w:rsid w:val="00A25114"/>
    <w:rsid w:val="00A2516F"/>
    <w:rsid w:val="00A2533E"/>
    <w:rsid w:val="00A25347"/>
    <w:rsid w:val="00A25E27"/>
    <w:rsid w:val="00A25F51"/>
    <w:rsid w:val="00A26784"/>
    <w:rsid w:val="00A271FE"/>
    <w:rsid w:val="00A304BA"/>
    <w:rsid w:val="00A30A68"/>
    <w:rsid w:val="00A30B53"/>
    <w:rsid w:val="00A30D2F"/>
    <w:rsid w:val="00A310D2"/>
    <w:rsid w:val="00A31D6D"/>
    <w:rsid w:val="00A32165"/>
    <w:rsid w:val="00A32996"/>
    <w:rsid w:val="00A32E13"/>
    <w:rsid w:val="00A33139"/>
    <w:rsid w:val="00A332B4"/>
    <w:rsid w:val="00A33459"/>
    <w:rsid w:val="00A336F2"/>
    <w:rsid w:val="00A33C87"/>
    <w:rsid w:val="00A33F7F"/>
    <w:rsid w:val="00A34406"/>
    <w:rsid w:val="00A34A7A"/>
    <w:rsid w:val="00A34D43"/>
    <w:rsid w:val="00A34E9C"/>
    <w:rsid w:val="00A3502A"/>
    <w:rsid w:val="00A35118"/>
    <w:rsid w:val="00A35ECE"/>
    <w:rsid w:val="00A3607D"/>
    <w:rsid w:val="00A36156"/>
    <w:rsid w:val="00A36961"/>
    <w:rsid w:val="00A36AEC"/>
    <w:rsid w:val="00A372FA"/>
    <w:rsid w:val="00A3741F"/>
    <w:rsid w:val="00A37E2D"/>
    <w:rsid w:val="00A407F6"/>
    <w:rsid w:val="00A40877"/>
    <w:rsid w:val="00A40955"/>
    <w:rsid w:val="00A40B1B"/>
    <w:rsid w:val="00A40DE0"/>
    <w:rsid w:val="00A41CA4"/>
    <w:rsid w:val="00A42303"/>
    <w:rsid w:val="00A42C58"/>
    <w:rsid w:val="00A42E9D"/>
    <w:rsid w:val="00A42EC7"/>
    <w:rsid w:val="00A42F8C"/>
    <w:rsid w:val="00A43F2E"/>
    <w:rsid w:val="00A44CFA"/>
    <w:rsid w:val="00A45485"/>
    <w:rsid w:val="00A457D6"/>
    <w:rsid w:val="00A45858"/>
    <w:rsid w:val="00A45B80"/>
    <w:rsid w:val="00A46510"/>
    <w:rsid w:val="00A46769"/>
    <w:rsid w:val="00A46B2D"/>
    <w:rsid w:val="00A46C82"/>
    <w:rsid w:val="00A46F07"/>
    <w:rsid w:val="00A47110"/>
    <w:rsid w:val="00A47407"/>
    <w:rsid w:val="00A47425"/>
    <w:rsid w:val="00A4759A"/>
    <w:rsid w:val="00A47677"/>
    <w:rsid w:val="00A476F4"/>
    <w:rsid w:val="00A47C56"/>
    <w:rsid w:val="00A47F90"/>
    <w:rsid w:val="00A50BA3"/>
    <w:rsid w:val="00A50C38"/>
    <w:rsid w:val="00A51420"/>
    <w:rsid w:val="00A51EAB"/>
    <w:rsid w:val="00A522E8"/>
    <w:rsid w:val="00A526ED"/>
    <w:rsid w:val="00A52FA3"/>
    <w:rsid w:val="00A535BF"/>
    <w:rsid w:val="00A5369E"/>
    <w:rsid w:val="00A53AB8"/>
    <w:rsid w:val="00A54774"/>
    <w:rsid w:val="00A54969"/>
    <w:rsid w:val="00A54CC8"/>
    <w:rsid w:val="00A55394"/>
    <w:rsid w:val="00A5599E"/>
    <w:rsid w:val="00A55B06"/>
    <w:rsid w:val="00A56626"/>
    <w:rsid w:val="00A56B63"/>
    <w:rsid w:val="00A57463"/>
    <w:rsid w:val="00A60073"/>
    <w:rsid w:val="00A602CD"/>
    <w:rsid w:val="00A60584"/>
    <w:rsid w:val="00A60673"/>
    <w:rsid w:val="00A608A1"/>
    <w:rsid w:val="00A60BC6"/>
    <w:rsid w:val="00A61463"/>
    <w:rsid w:val="00A61B3D"/>
    <w:rsid w:val="00A61CE0"/>
    <w:rsid w:val="00A61EDA"/>
    <w:rsid w:val="00A62002"/>
    <w:rsid w:val="00A626A2"/>
    <w:rsid w:val="00A626A4"/>
    <w:rsid w:val="00A62723"/>
    <w:rsid w:val="00A62ABD"/>
    <w:rsid w:val="00A62B95"/>
    <w:rsid w:val="00A62BB7"/>
    <w:rsid w:val="00A62DE3"/>
    <w:rsid w:val="00A636B3"/>
    <w:rsid w:val="00A63B29"/>
    <w:rsid w:val="00A63CA6"/>
    <w:rsid w:val="00A6543B"/>
    <w:rsid w:val="00A65B46"/>
    <w:rsid w:val="00A66E12"/>
    <w:rsid w:val="00A66E37"/>
    <w:rsid w:val="00A67130"/>
    <w:rsid w:val="00A6762A"/>
    <w:rsid w:val="00A70181"/>
    <w:rsid w:val="00A7018B"/>
    <w:rsid w:val="00A70489"/>
    <w:rsid w:val="00A71108"/>
    <w:rsid w:val="00A71335"/>
    <w:rsid w:val="00A7153B"/>
    <w:rsid w:val="00A72571"/>
    <w:rsid w:val="00A73333"/>
    <w:rsid w:val="00A73953"/>
    <w:rsid w:val="00A73A33"/>
    <w:rsid w:val="00A73AC6"/>
    <w:rsid w:val="00A73C98"/>
    <w:rsid w:val="00A73D16"/>
    <w:rsid w:val="00A73E9E"/>
    <w:rsid w:val="00A73FE6"/>
    <w:rsid w:val="00A75441"/>
    <w:rsid w:val="00A75C66"/>
    <w:rsid w:val="00A7632A"/>
    <w:rsid w:val="00A76BAE"/>
    <w:rsid w:val="00A77A40"/>
    <w:rsid w:val="00A80025"/>
    <w:rsid w:val="00A80371"/>
    <w:rsid w:val="00A803BA"/>
    <w:rsid w:val="00A80A5B"/>
    <w:rsid w:val="00A815BE"/>
    <w:rsid w:val="00A815FC"/>
    <w:rsid w:val="00A81BDF"/>
    <w:rsid w:val="00A820A9"/>
    <w:rsid w:val="00A827BC"/>
    <w:rsid w:val="00A82FDB"/>
    <w:rsid w:val="00A835C0"/>
    <w:rsid w:val="00A83B12"/>
    <w:rsid w:val="00A83EE7"/>
    <w:rsid w:val="00A841CF"/>
    <w:rsid w:val="00A8479B"/>
    <w:rsid w:val="00A848AB"/>
    <w:rsid w:val="00A852E3"/>
    <w:rsid w:val="00A85498"/>
    <w:rsid w:val="00A859FF"/>
    <w:rsid w:val="00A85EFF"/>
    <w:rsid w:val="00A85F9B"/>
    <w:rsid w:val="00A86162"/>
    <w:rsid w:val="00A862DB"/>
    <w:rsid w:val="00A864EF"/>
    <w:rsid w:val="00A867FC"/>
    <w:rsid w:val="00A86B1F"/>
    <w:rsid w:val="00A87199"/>
    <w:rsid w:val="00A87276"/>
    <w:rsid w:val="00A87770"/>
    <w:rsid w:val="00A87986"/>
    <w:rsid w:val="00A9024A"/>
    <w:rsid w:val="00A90385"/>
    <w:rsid w:val="00A9104A"/>
    <w:rsid w:val="00A9144D"/>
    <w:rsid w:val="00A9166C"/>
    <w:rsid w:val="00A928DB"/>
    <w:rsid w:val="00A92BBE"/>
    <w:rsid w:val="00A934E7"/>
    <w:rsid w:val="00A93B19"/>
    <w:rsid w:val="00A93CA7"/>
    <w:rsid w:val="00A94AE7"/>
    <w:rsid w:val="00A94F2D"/>
    <w:rsid w:val="00A9504B"/>
    <w:rsid w:val="00A960D8"/>
    <w:rsid w:val="00A965C6"/>
    <w:rsid w:val="00A96B09"/>
    <w:rsid w:val="00A96B86"/>
    <w:rsid w:val="00A96F03"/>
    <w:rsid w:val="00A96F9C"/>
    <w:rsid w:val="00A97063"/>
    <w:rsid w:val="00A970CA"/>
    <w:rsid w:val="00A97BB3"/>
    <w:rsid w:val="00AA030D"/>
    <w:rsid w:val="00AA08B6"/>
    <w:rsid w:val="00AA0977"/>
    <w:rsid w:val="00AA0C8A"/>
    <w:rsid w:val="00AA0CA2"/>
    <w:rsid w:val="00AA0E15"/>
    <w:rsid w:val="00AA0ED1"/>
    <w:rsid w:val="00AA147C"/>
    <w:rsid w:val="00AA1867"/>
    <w:rsid w:val="00AA1A02"/>
    <w:rsid w:val="00AA1EE6"/>
    <w:rsid w:val="00AA1F0B"/>
    <w:rsid w:val="00AA1FB0"/>
    <w:rsid w:val="00AA2334"/>
    <w:rsid w:val="00AA2DF0"/>
    <w:rsid w:val="00AA3051"/>
    <w:rsid w:val="00AA313F"/>
    <w:rsid w:val="00AA39B6"/>
    <w:rsid w:val="00AA4322"/>
    <w:rsid w:val="00AA54C9"/>
    <w:rsid w:val="00AA580B"/>
    <w:rsid w:val="00AA5875"/>
    <w:rsid w:val="00AA5D8A"/>
    <w:rsid w:val="00AA5E36"/>
    <w:rsid w:val="00AA6302"/>
    <w:rsid w:val="00AA6401"/>
    <w:rsid w:val="00AA704B"/>
    <w:rsid w:val="00AA7231"/>
    <w:rsid w:val="00AA7750"/>
    <w:rsid w:val="00AA77E2"/>
    <w:rsid w:val="00AA7EE3"/>
    <w:rsid w:val="00AB0309"/>
    <w:rsid w:val="00AB05BA"/>
    <w:rsid w:val="00AB098E"/>
    <w:rsid w:val="00AB0EE2"/>
    <w:rsid w:val="00AB17B0"/>
    <w:rsid w:val="00AB1AD9"/>
    <w:rsid w:val="00AB1D4B"/>
    <w:rsid w:val="00AB21A7"/>
    <w:rsid w:val="00AB26E9"/>
    <w:rsid w:val="00AB2851"/>
    <w:rsid w:val="00AB2858"/>
    <w:rsid w:val="00AB2DD5"/>
    <w:rsid w:val="00AB3094"/>
    <w:rsid w:val="00AB332B"/>
    <w:rsid w:val="00AB3754"/>
    <w:rsid w:val="00AB413B"/>
    <w:rsid w:val="00AB4E74"/>
    <w:rsid w:val="00AB5021"/>
    <w:rsid w:val="00AB5705"/>
    <w:rsid w:val="00AB615D"/>
    <w:rsid w:val="00AB6AD3"/>
    <w:rsid w:val="00AB6BA5"/>
    <w:rsid w:val="00AB6C81"/>
    <w:rsid w:val="00AB7608"/>
    <w:rsid w:val="00AB7A79"/>
    <w:rsid w:val="00AB7DA2"/>
    <w:rsid w:val="00AC0136"/>
    <w:rsid w:val="00AC01CA"/>
    <w:rsid w:val="00AC1523"/>
    <w:rsid w:val="00AC1EEA"/>
    <w:rsid w:val="00AC2503"/>
    <w:rsid w:val="00AC2672"/>
    <w:rsid w:val="00AC2840"/>
    <w:rsid w:val="00AC2C1C"/>
    <w:rsid w:val="00AC3113"/>
    <w:rsid w:val="00AC324A"/>
    <w:rsid w:val="00AC334B"/>
    <w:rsid w:val="00AC3763"/>
    <w:rsid w:val="00AC3785"/>
    <w:rsid w:val="00AC399F"/>
    <w:rsid w:val="00AC4666"/>
    <w:rsid w:val="00AC493C"/>
    <w:rsid w:val="00AC4943"/>
    <w:rsid w:val="00AC4985"/>
    <w:rsid w:val="00AC4FF4"/>
    <w:rsid w:val="00AC567D"/>
    <w:rsid w:val="00AC5921"/>
    <w:rsid w:val="00AC5A74"/>
    <w:rsid w:val="00AC5AFC"/>
    <w:rsid w:val="00AC65F1"/>
    <w:rsid w:val="00AC6660"/>
    <w:rsid w:val="00AC6695"/>
    <w:rsid w:val="00AC67FA"/>
    <w:rsid w:val="00AC7616"/>
    <w:rsid w:val="00AC78CA"/>
    <w:rsid w:val="00AD061A"/>
    <w:rsid w:val="00AD0915"/>
    <w:rsid w:val="00AD09E7"/>
    <w:rsid w:val="00AD09ED"/>
    <w:rsid w:val="00AD0D3D"/>
    <w:rsid w:val="00AD134F"/>
    <w:rsid w:val="00AD198C"/>
    <w:rsid w:val="00AD1C23"/>
    <w:rsid w:val="00AD1E95"/>
    <w:rsid w:val="00AD28E2"/>
    <w:rsid w:val="00AD2907"/>
    <w:rsid w:val="00AD2D0C"/>
    <w:rsid w:val="00AD3467"/>
    <w:rsid w:val="00AD3D81"/>
    <w:rsid w:val="00AD4568"/>
    <w:rsid w:val="00AD464D"/>
    <w:rsid w:val="00AD4669"/>
    <w:rsid w:val="00AD48EC"/>
    <w:rsid w:val="00AD4A07"/>
    <w:rsid w:val="00AD51C6"/>
    <w:rsid w:val="00AD53FD"/>
    <w:rsid w:val="00AD547B"/>
    <w:rsid w:val="00AD582A"/>
    <w:rsid w:val="00AD5BFF"/>
    <w:rsid w:val="00AD5F0F"/>
    <w:rsid w:val="00AD6563"/>
    <w:rsid w:val="00AD658D"/>
    <w:rsid w:val="00AD65DB"/>
    <w:rsid w:val="00AD6A9D"/>
    <w:rsid w:val="00AD6ED2"/>
    <w:rsid w:val="00AD6FDA"/>
    <w:rsid w:val="00AD7564"/>
    <w:rsid w:val="00AD7F05"/>
    <w:rsid w:val="00AE06E3"/>
    <w:rsid w:val="00AE07C5"/>
    <w:rsid w:val="00AE0ED7"/>
    <w:rsid w:val="00AE0F2E"/>
    <w:rsid w:val="00AE0FDC"/>
    <w:rsid w:val="00AE16F8"/>
    <w:rsid w:val="00AE30CF"/>
    <w:rsid w:val="00AE3140"/>
    <w:rsid w:val="00AE3509"/>
    <w:rsid w:val="00AE3CC8"/>
    <w:rsid w:val="00AE407B"/>
    <w:rsid w:val="00AE410D"/>
    <w:rsid w:val="00AE440E"/>
    <w:rsid w:val="00AE4C74"/>
    <w:rsid w:val="00AE4CCA"/>
    <w:rsid w:val="00AE4D78"/>
    <w:rsid w:val="00AE5C2E"/>
    <w:rsid w:val="00AE6947"/>
    <w:rsid w:val="00AE6B78"/>
    <w:rsid w:val="00AE7733"/>
    <w:rsid w:val="00AE77CD"/>
    <w:rsid w:val="00AE781E"/>
    <w:rsid w:val="00AE7C12"/>
    <w:rsid w:val="00AE7C48"/>
    <w:rsid w:val="00AF028A"/>
    <w:rsid w:val="00AF0388"/>
    <w:rsid w:val="00AF067C"/>
    <w:rsid w:val="00AF1376"/>
    <w:rsid w:val="00AF16A1"/>
    <w:rsid w:val="00AF1C09"/>
    <w:rsid w:val="00AF1EC3"/>
    <w:rsid w:val="00AF2B1E"/>
    <w:rsid w:val="00AF349A"/>
    <w:rsid w:val="00AF388A"/>
    <w:rsid w:val="00AF3BAD"/>
    <w:rsid w:val="00AF4718"/>
    <w:rsid w:val="00AF4834"/>
    <w:rsid w:val="00AF4D80"/>
    <w:rsid w:val="00AF5750"/>
    <w:rsid w:val="00AF57A0"/>
    <w:rsid w:val="00AF5863"/>
    <w:rsid w:val="00AF5C20"/>
    <w:rsid w:val="00AF5E15"/>
    <w:rsid w:val="00AF663E"/>
    <w:rsid w:val="00AF6E37"/>
    <w:rsid w:val="00AF733E"/>
    <w:rsid w:val="00B0050C"/>
    <w:rsid w:val="00B00EF4"/>
    <w:rsid w:val="00B0176E"/>
    <w:rsid w:val="00B01B13"/>
    <w:rsid w:val="00B01B41"/>
    <w:rsid w:val="00B01D14"/>
    <w:rsid w:val="00B0205B"/>
    <w:rsid w:val="00B022A9"/>
    <w:rsid w:val="00B02746"/>
    <w:rsid w:val="00B02B12"/>
    <w:rsid w:val="00B02B7C"/>
    <w:rsid w:val="00B02E73"/>
    <w:rsid w:val="00B03025"/>
    <w:rsid w:val="00B03401"/>
    <w:rsid w:val="00B037FD"/>
    <w:rsid w:val="00B04204"/>
    <w:rsid w:val="00B04A84"/>
    <w:rsid w:val="00B04AE9"/>
    <w:rsid w:val="00B04DDF"/>
    <w:rsid w:val="00B04E54"/>
    <w:rsid w:val="00B059BF"/>
    <w:rsid w:val="00B05DFB"/>
    <w:rsid w:val="00B061AD"/>
    <w:rsid w:val="00B061C7"/>
    <w:rsid w:val="00B06FB9"/>
    <w:rsid w:val="00B0747E"/>
    <w:rsid w:val="00B1023E"/>
    <w:rsid w:val="00B104BC"/>
    <w:rsid w:val="00B1061F"/>
    <w:rsid w:val="00B10625"/>
    <w:rsid w:val="00B10E14"/>
    <w:rsid w:val="00B10EFC"/>
    <w:rsid w:val="00B11BA4"/>
    <w:rsid w:val="00B11CFB"/>
    <w:rsid w:val="00B11E4F"/>
    <w:rsid w:val="00B120E2"/>
    <w:rsid w:val="00B126E9"/>
    <w:rsid w:val="00B12840"/>
    <w:rsid w:val="00B12E8B"/>
    <w:rsid w:val="00B13093"/>
    <w:rsid w:val="00B132FF"/>
    <w:rsid w:val="00B13AED"/>
    <w:rsid w:val="00B14600"/>
    <w:rsid w:val="00B1467E"/>
    <w:rsid w:val="00B158D2"/>
    <w:rsid w:val="00B164D4"/>
    <w:rsid w:val="00B16893"/>
    <w:rsid w:val="00B16978"/>
    <w:rsid w:val="00B177B0"/>
    <w:rsid w:val="00B17B03"/>
    <w:rsid w:val="00B20574"/>
    <w:rsid w:val="00B20672"/>
    <w:rsid w:val="00B20F0F"/>
    <w:rsid w:val="00B21523"/>
    <w:rsid w:val="00B21577"/>
    <w:rsid w:val="00B215CB"/>
    <w:rsid w:val="00B2175E"/>
    <w:rsid w:val="00B21B96"/>
    <w:rsid w:val="00B22B07"/>
    <w:rsid w:val="00B2358F"/>
    <w:rsid w:val="00B2361E"/>
    <w:rsid w:val="00B23D3D"/>
    <w:rsid w:val="00B2428F"/>
    <w:rsid w:val="00B244C0"/>
    <w:rsid w:val="00B24585"/>
    <w:rsid w:val="00B24FF3"/>
    <w:rsid w:val="00B25124"/>
    <w:rsid w:val="00B252CA"/>
    <w:rsid w:val="00B25B53"/>
    <w:rsid w:val="00B25EE9"/>
    <w:rsid w:val="00B25FBD"/>
    <w:rsid w:val="00B267E0"/>
    <w:rsid w:val="00B26B9A"/>
    <w:rsid w:val="00B26C96"/>
    <w:rsid w:val="00B26E8A"/>
    <w:rsid w:val="00B2711A"/>
    <w:rsid w:val="00B277A4"/>
    <w:rsid w:val="00B30BD5"/>
    <w:rsid w:val="00B30E94"/>
    <w:rsid w:val="00B30F9F"/>
    <w:rsid w:val="00B3127C"/>
    <w:rsid w:val="00B312A1"/>
    <w:rsid w:val="00B3149D"/>
    <w:rsid w:val="00B31879"/>
    <w:rsid w:val="00B319A4"/>
    <w:rsid w:val="00B3222F"/>
    <w:rsid w:val="00B32458"/>
    <w:rsid w:val="00B32F96"/>
    <w:rsid w:val="00B336E5"/>
    <w:rsid w:val="00B33C74"/>
    <w:rsid w:val="00B33CA1"/>
    <w:rsid w:val="00B34B80"/>
    <w:rsid w:val="00B34EB0"/>
    <w:rsid w:val="00B34F86"/>
    <w:rsid w:val="00B34F8A"/>
    <w:rsid w:val="00B3528E"/>
    <w:rsid w:val="00B355CF"/>
    <w:rsid w:val="00B3569C"/>
    <w:rsid w:val="00B358CA"/>
    <w:rsid w:val="00B3603B"/>
    <w:rsid w:val="00B362E1"/>
    <w:rsid w:val="00B3659C"/>
    <w:rsid w:val="00B36692"/>
    <w:rsid w:val="00B36D4E"/>
    <w:rsid w:val="00B37074"/>
    <w:rsid w:val="00B373E8"/>
    <w:rsid w:val="00B376C0"/>
    <w:rsid w:val="00B37CAF"/>
    <w:rsid w:val="00B40521"/>
    <w:rsid w:val="00B405B9"/>
    <w:rsid w:val="00B407F0"/>
    <w:rsid w:val="00B4081C"/>
    <w:rsid w:val="00B40E03"/>
    <w:rsid w:val="00B41357"/>
    <w:rsid w:val="00B414A9"/>
    <w:rsid w:val="00B41813"/>
    <w:rsid w:val="00B41CFA"/>
    <w:rsid w:val="00B41D01"/>
    <w:rsid w:val="00B41FC1"/>
    <w:rsid w:val="00B426CD"/>
    <w:rsid w:val="00B428C8"/>
    <w:rsid w:val="00B42A35"/>
    <w:rsid w:val="00B42AC1"/>
    <w:rsid w:val="00B42E04"/>
    <w:rsid w:val="00B42E5C"/>
    <w:rsid w:val="00B43194"/>
    <w:rsid w:val="00B432A1"/>
    <w:rsid w:val="00B43584"/>
    <w:rsid w:val="00B43754"/>
    <w:rsid w:val="00B4453A"/>
    <w:rsid w:val="00B445F7"/>
    <w:rsid w:val="00B44CCC"/>
    <w:rsid w:val="00B4562F"/>
    <w:rsid w:val="00B45B12"/>
    <w:rsid w:val="00B45F45"/>
    <w:rsid w:val="00B461FC"/>
    <w:rsid w:val="00B462F7"/>
    <w:rsid w:val="00B4632C"/>
    <w:rsid w:val="00B46713"/>
    <w:rsid w:val="00B46740"/>
    <w:rsid w:val="00B46791"/>
    <w:rsid w:val="00B46BD1"/>
    <w:rsid w:val="00B46D23"/>
    <w:rsid w:val="00B46DDB"/>
    <w:rsid w:val="00B46E55"/>
    <w:rsid w:val="00B4726F"/>
    <w:rsid w:val="00B47436"/>
    <w:rsid w:val="00B47F01"/>
    <w:rsid w:val="00B51173"/>
    <w:rsid w:val="00B51C83"/>
    <w:rsid w:val="00B52E69"/>
    <w:rsid w:val="00B535BD"/>
    <w:rsid w:val="00B53A45"/>
    <w:rsid w:val="00B53DBF"/>
    <w:rsid w:val="00B546A8"/>
    <w:rsid w:val="00B54983"/>
    <w:rsid w:val="00B55577"/>
    <w:rsid w:val="00B55743"/>
    <w:rsid w:val="00B5581F"/>
    <w:rsid w:val="00B55DC4"/>
    <w:rsid w:val="00B56983"/>
    <w:rsid w:val="00B56FB6"/>
    <w:rsid w:val="00B57442"/>
    <w:rsid w:val="00B5775B"/>
    <w:rsid w:val="00B578DE"/>
    <w:rsid w:val="00B57981"/>
    <w:rsid w:val="00B57C3E"/>
    <w:rsid w:val="00B57CA9"/>
    <w:rsid w:val="00B57DCE"/>
    <w:rsid w:val="00B57E01"/>
    <w:rsid w:val="00B6010C"/>
    <w:rsid w:val="00B6012F"/>
    <w:rsid w:val="00B607FB"/>
    <w:rsid w:val="00B608A2"/>
    <w:rsid w:val="00B60D3F"/>
    <w:rsid w:val="00B611E6"/>
    <w:rsid w:val="00B621A1"/>
    <w:rsid w:val="00B62569"/>
    <w:rsid w:val="00B62676"/>
    <w:rsid w:val="00B626DA"/>
    <w:rsid w:val="00B62FAA"/>
    <w:rsid w:val="00B63505"/>
    <w:rsid w:val="00B63912"/>
    <w:rsid w:val="00B639AA"/>
    <w:rsid w:val="00B640BA"/>
    <w:rsid w:val="00B6421B"/>
    <w:rsid w:val="00B64242"/>
    <w:rsid w:val="00B64873"/>
    <w:rsid w:val="00B64B11"/>
    <w:rsid w:val="00B64C42"/>
    <w:rsid w:val="00B64E3A"/>
    <w:rsid w:val="00B66600"/>
    <w:rsid w:val="00B6669B"/>
    <w:rsid w:val="00B668B1"/>
    <w:rsid w:val="00B66AA9"/>
    <w:rsid w:val="00B670D1"/>
    <w:rsid w:val="00B675E7"/>
    <w:rsid w:val="00B67B98"/>
    <w:rsid w:val="00B67D51"/>
    <w:rsid w:val="00B67E33"/>
    <w:rsid w:val="00B70322"/>
    <w:rsid w:val="00B7073D"/>
    <w:rsid w:val="00B70754"/>
    <w:rsid w:val="00B70AEB"/>
    <w:rsid w:val="00B70B2A"/>
    <w:rsid w:val="00B70F35"/>
    <w:rsid w:val="00B7105C"/>
    <w:rsid w:val="00B71225"/>
    <w:rsid w:val="00B718C3"/>
    <w:rsid w:val="00B72094"/>
    <w:rsid w:val="00B7209A"/>
    <w:rsid w:val="00B72348"/>
    <w:rsid w:val="00B72908"/>
    <w:rsid w:val="00B72CF1"/>
    <w:rsid w:val="00B72EA6"/>
    <w:rsid w:val="00B73466"/>
    <w:rsid w:val="00B7393B"/>
    <w:rsid w:val="00B73BD6"/>
    <w:rsid w:val="00B73EEA"/>
    <w:rsid w:val="00B74641"/>
    <w:rsid w:val="00B7491C"/>
    <w:rsid w:val="00B74E76"/>
    <w:rsid w:val="00B75986"/>
    <w:rsid w:val="00B75A27"/>
    <w:rsid w:val="00B75C71"/>
    <w:rsid w:val="00B75E5C"/>
    <w:rsid w:val="00B76042"/>
    <w:rsid w:val="00B763D0"/>
    <w:rsid w:val="00B76466"/>
    <w:rsid w:val="00B76689"/>
    <w:rsid w:val="00B77194"/>
    <w:rsid w:val="00B774B4"/>
    <w:rsid w:val="00B774C4"/>
    <w:rsid w:val="00B7772B"/>
    <w:rsid w:val="00B7778B"/>
    <w:rsid w:val="00B777E8"/>
    <w:rsid w:val="00B77B80"/>
    <w:rsid w:val="00B77FEF"/>
    <w:rsid w:val="00B80564"/>
    <w:rsid w:val="00B805C5"/>
    <w:rsid w:val="00B805E0"/>
    <w:rsid w:val="00B8130C"/>
    <w:rsid w:val="00B81A89"/>
    <w:rsid w:val="00B81AF4"/>
    <w:rsid w:val="00B8247D"/>
    <w:rsid w:val="00B8268D"/>
    <w:rsid w:val="00B831B4"/>
    <w:rsid w:val="00B83501"/>
    <w:rsid w:val="00B8370F"/>
    <w:rsid w:val="00B84236"/>
    <w:rsid w:val="00B8444D"/>
    <w:rsid w:val="00B846B7"/>
    <w:rsid w:val="00B84777"/>
    <w:rsid w:val="00B84BA5"/>
    <w:rsid w:val="00B84EEF"/>
    <w:rsid w:val="00B84F51"/>
    <w:rsid w:val="00B84FFC"/>
    <w:rsid w:val="00B852D1"/>
    <w:rsid w:val="00B855E2"/>
    <w:rsid w:val="00B857CE"/>
    <w:rsid w:val="00B85864"/>
    <w:rsid w:val="00B85D1E"/>
    <w:rsid w:val="00B86EFE"/>
    <w:rsid w:val="00B871F0"/>
    <w:rsid w:val="00B8733A"/>
    <w:rsid w:val="00B8735D"/>
    <w:rsid w:val="00B87D7E"/>
    <w:rsid w:val="00B90294"/>
    <w:rsid w:val="00B903F6"/>
    <w:rsid w:val="00B906BA"/>
    <w:rsid w:val="00B90C4C"/>
    <w:rsid w:val="00B90D93"/>
    <w:rsid w:val="00B9125F"/>
    <w:rsid w:val="00B91807"/>
    <w:rsid w:val="00B91D81"/>
    <w:rsid w:val="00B91E71"/>
    <w:rsid w:val="00B91F78"/>
    <w:rsid w:val="00B9238B"/>
    <w:rsid w:val="00B92637"/>
    <w:rsid w:val="00B92C36"/>
    <w:rsid w:val="00B92F4B"/>
    <w:rsid w:val="00B9380C"/>
    <w:rsid w:val="00B93F7F"/>
    <w:rsid w:val="00B9482A"/>
    <w:rsid w:val="00B949C1"/>
    <w:rsid w:val="00B94B99"/>
    <w:rsid w:val="00B94C8B"/>
    <w:rsid w:val="00B94DE0"/>
    <w:rsid w:val="00B95216"/>
    <w:rsid w:val="00B9557B"/>
    <w:rsid w:val="00B9592D"/>
    <w:rsid w:val="00B95B43"/>
    <w:rsid w:val="00B9687B"/>
    <w:rsid w:val="00B96AFA"/>
    <w:rsid w:val="00B96DC7"/>
    <w:rsid w:val="00B973FB"/>
    <w:rsid w:val="00B976F9"/>
    <w:rsid w:val="00B97D65"/>
    <w:rsid w:val="00BA04DE"/>
    <w:rsid w:val="00BA07E5"/>
    <w:rsid w:val="00BA1072"/>
    <w:rsid w:val="00BA148E"/>
    <w:rsid w:val="00BA17CE"/>
    <w:rsid w:val="00BA1CB8"/>
    <w:rsid w:val="00BA21FF"/>
    <w:rsid w:val="00BA235B"/>
    <w:rsid w:val="00BA2409"/>
    <w:rsid w:val="00BA2416"/>
    <w:rsid w:val="00BA2ADF"/>
    <w:rsid w:val="00BA2BF9"/>
    <w:rsid w:val="00BA3676"/>
    <w:rsid w:val="00BA3BC5"/>
    <w:rsid w:val="00BA3DBB"/>
    <w:rsid w:val="00BA3E51"/>
    <w:rsid w:val="00BA4305"/>
    <w:rsid w:val="00BA48D9"/>
    <w:rsid w:val="00BA490A"/>
    <w:rsid w:val="00BA5E1F"/>
    <w:rsid w:val="00BA6564"/>
    <w:rsid w:val="00BA6AA4"/>
    <w:rsid w:val="00BA6E2F"/>
    <w:rsid w:val="00BA742E"/>
    <w:rsid w:val="00BA7A14"/>
    <w:rsid w:val="00BA7D43"/>
    <w:rsid w:val="00BB00A6"/>
    <w:rsid w:val="00BB03FE"/>
    <w:rsid w:val="00BB0987"/>
    <w:rsid w:val="00BB1B42"/>
    <w:rsid w:val="00BB1CAD"/>
    <w:rsid w:val="00BB1DB3"/>
    <w:rsid w:val="00BB1FD8"/>
    <w:rsid w:val="00BB2649"/>
    <w:rsid w:val="00BB2B9C"/>
    <w:rsid w:val="00BB2C5B"/>
    <w:rsid w:val="00BB2CFE"/>
    <w:rsid w:val="00BB2F73"/>
    <w:rsid w:val="00BB324D"/>
    <w:rsid w:val="00BB372D"/>
    <w:rsid w:val="00BB37DB"/>
    <w:rsid w:val="00BB4960"/>
    <w:rsid w:val="00BB50B8"/>
    <w:rsid w:val="00BB54F2"/>
    <w:rsid w:val="00BB566E"/>
    <w:rsid w:val="00BB5DF4"/>
    <w:rsid w:val="00BB63D6"/>
    <w:rsid w:val="00BB6484"/>
    <w:rsid w:val="00BB6D68"/>
    <w:rsid w:val="00BB702F"/>
    <w:rsid w:val="00BB7143"/>
    <w:rsid w:val="00BB7ABF"/>
    <w:rsid w:val="00BC076B"/>
    <w:rsid w:val="00BC0ABB"/>
    <w:rsid w:val="00BC14D7"/>
    <w:rsid w:val="00BC1A03"/>
    <w:rsid w:val="00BC1A6F"/>
    <w:rsid w:val="00BC2066"/>
    <w:rsid w:val="00BC2242"/>
    <w:rsid w:val="00BC2757"/>
    <w:rsid w:val="00BC2CEC"/>
    <w:rsid w:val="00BC2D1D"/>
    <w:rsid w:val="00BC32CB"/>
    <w:rsid w:val="00BC3548"/>
    <w:rsid w:val="00BC3C07"/>
    <w:rsid w:val="00BC4094"/>
    <w:rsid w:val="00BC4ACA"/>
    <w:rsid w:val="00BC4EC7"/>
    <w:rsid w:val="00BC4EDB"/>
    <w:rsid w:val="00BC5243"/>
    <w:rsid w:val="00BC5D74"/>
    <w:rsid w:val="00BC5E14"/>
    <w:rsid w:val="00BC5EB3"/>
    <w:rsid w:val="00BC6066"/>
    <w:rsid w:val="00BC63F3"/>
    <w:rsid w:val="00BC6977"/>
    <w:rsid w:val="00BC7BD7"/>
    <w:rsid w:val="00BC7DB0"/>
    <w:rsid w:val="00BC7F6C"/>
    <w:rsid w:val="00BD02A2"/>
    <w:rsid w:val="00BD10A3"/>
    <w:rsid w:val="00BD187C"/>
    <w:rsid w:val="00BD2720"/>
    <w:rsid w:val="00BD28A4"/>
    <w:rsid w:val="00BD2C02"/>
    <w:rsid w:val="00BD30B8"/>
    <w:rsid w:val="00BD3231"/>
    <w:rsid w:val="00BD3382"/>
    <w:rsid w:val="00BD3BDE"/>
    <w:rsid w:val="00BD3E24"/>
    <w:rsid w:val="00BD4D35"/>
    <w:rsid w:val="00BD5291"/>
    <w:rsid w:val="00BD53F9"/>
    <w:rsid w:val="00BD5485"/>
    <w:rsid w:val="00BD553A"/>
    <w:rsid w:val="00BD5AC2"/>
    <w:rsid w:val="00BD5D5C"/>
    <w:rsid w:val="00BD6339"/>
    <w:rsid w:val="00BD68FD"/>
    <w:rsid w:val="00BD6912"/>
    <w:rsid w:val="00BD6B78"/>
    <w:rsid w:val="00BD6B90"/>
    <w:rsid w:val="00BD6CEA"/>
    <w:rsid w:val="00BD6F1C"/>
    <w:rsid w:val="00BD6F8E"/>
    <w:rsid w:val="00BD7003"/>
    <w:rsid w:val="00BD72A7"/>
    <w:rsid w:val="00BD73DB"/>
    <w:rsid w:val="00BD7572"/>
    <w:rsid w:val="00BD772E"/>
    <w:rsid w:val="00BE104C"/>
    <w:rsid w:val="00BE1708"/>
    <w:rsid w:val="00BE173E"/>
    <w:rsid w:val="00BE2E3E"/>
    <w:rsid w:val="00BE3097"/>
    <w:rsid w:val="00BE3406"/>
    <w:rsid w:val="00BE3788"/>
    <w:rsid w:val="00BE3C5C"/>
    <w:rsid w:val="00BE3E6C"/>
    <w:rsid w:val="00BE3FA1"/>
    <w:rsid w:val="00BE402C"/>
    <w:rsid w:val="00BE4196"/>
    <w:rsid w:val="00BE456A"/>
    <w:rsid w:val="00BE51F3"/>
    <w:rsid w:val="00BE57A3"/>
    <w:rsid w:val="00BE5C09"/>
    <w:rsid w:val="00BE6730"/>
    <w:rsid w:val="00BE6A02"/>
    <w:rsid w:val="00BE6A26"/>
    <w:rsid w:val="00BE6E9F"/>
    <w:rsid w:val="00BE6FE4"/>
    <w:rsid w:val="00BE6FFD"/>
    <w:rsid w:val="00BE7108"/>
    <w:rsid w:val="00BE7437"/>
    <w:rsid w:val="00BE7488"/>
    <w:rsid w:val="00BE74E5"/>
    <w:rsid w:val="00BE7AED"/>
    <w:rsid w:val="00BE7BB5"/>
    <w:rsid w:val="00BE7E0C"/>
    <w:rsid w:val="00BF184E"/>
    <w:rsid w:val="00BF1B50"/>
    <w:rsid w:val="00BF223A"/>
    <w:rsid w:val="00BF2311"/>
    <w:rsid w:val="00BF2945"/>
    <w:rsid w:val="00BF33F6"/>
    <w:rsid w:val="00BF36D7"/>
    <w:rsid w:val="00BF3827"/>
    <w:rsid w:val="00BF387B"/>
    <w:rsid w:val="00BF497E"/>
    <w:rsid w:val="00BF49B1"/>
    <w:rsid w:val="00BF4E3C"/>
    <w:rsid w:val="00BF50FE"/>
    <w:rsid w:val="00BF5443"/>
    <w:rsid w:val="00BF580E"/>
    <w:rsid w:val="00BF5C32"/>
    <w:rsid w:val="00BF5C45"/>
    <w:rsid w:val="00BF5F29"/>
    <w:rsid w:val="00BF63ED"/>
    <w:rsid w:val="00BF6811"/>
    <w:rsid w:val="00BF695E"/>
    <w:rsid w:val="00BF7474"/>
    <w:rsid w:val="00BF790B"/>
    <w:rsid w:val="00C0068F"/>
    <w:rsid w:val="00C00718"/>
    <w:rsid w:val="00C00A72"/>
    <w:rsid w:val="00C00BE1"/>
    <w:rsid w:val="00C00F33"/>
    <w:rsid w:val="00C01669"/>
    <w:rsid w:val="00C017C8"/>
    <w:rsid w:val="00C01840"/>
    <w:rsid w:val="00C01E9F"/>
    <w:rsid w:val="00C02C70"/>
    <w:rsid w:val="00C02D7F"/>
    <w:rsid w:val="00C02F46"/>
    <w:rsid w:val="00C0346A"/>
    <w:rsid w:val="00C03CF4"/>
    <w:rsid w:val="00C05123"/>
    <w:rsid w:val="00C0563D"/>
    <w:rsid w:val="00C05644"/>
    <w:rsid w:val="00C06857"/>
    <w:rsid w:val="00C06977"/>
    <w:rsid w:val="00C06A73"/>
    <w:rsid w:val="00C06EAE"/>
    <w:rsid w:val="00C0705D"/>
    <w:rsid w:val="00C0722F"/>
    <w:rsid w:val="00C07343"/>
    <w:rsid w:val="00C0738D"/>
    <w:rsid w:val="00C07775"/>
    <w:rsid w:val="00C079BA"/>
    <w:rsid w:val="00C1017F"/>
    <w:rsid w:val="00C10272"/>
    <w:rsid w:val="00C1043A"/>
    <w:rsid w:val="00C10445"/>
    <w:rsid w:val="00C1081E"/>
    <w:rsid w:val="00C1099D"/>
    <w:rsid w:val="00C1188D"/>
    <w:rsid w:val="00C1231D"/>
    <w:rsid w:val="00C12493"/>
    <w:rsid w:val="00C13180"/>
    <w:rsid w:val="00C13197"/>
    <w:rsid w:val="00C13752"/>
    <w:rsid w:val="00C1396A"/>
    <w:rsid w:val="00C1407F"/>
    <w:rsid w:val="00C141BF"/>
    <w:rsid w:val="00C14285"/>
    <w:rsid w:val="00C14DC4"/>
    <w:rsid w:val="00C14E95"/>
    <w:rsid w:val="00C1515F"/>
    <w:rsid w:val="00C15B28"/>
    <w:rsid w:val="00C15FCA"/>
    <w:rsid w:val="00C1614A"/>
    <w:rsid w:val="00C16730"/>
    <w:rsid w:val="00C17147"/>
    <w:rsid w:val="00C17E69"/>
    <w:rsid w:val="00C2088E"/>
    <w:rsid w:val="00C20AE7"/>
    <w:rsid w:val="00C20B4E"/>
    <w:rsid w:val="00C20E70"/>
    <w:rsid w:val="00C20F16"/>
    <w:rsid w:val="00C20F72"/>
    <w:rsid w:val="00C210F5"/>
    <w:rsid w:val="00C2159A"/>
    <w:rsid w:val="00C216B0"/>
    <w:rsid w:val="00C21870"/>
    <w:rsid w:val="00C21FC7"/>
    <w:rsid w:val="00C2299E"/>
    <w:rsid w:val="00C22D7E"/>
    <w:rsid w:val="00C230A1"/>
    <w:rsid w:val="00C23817"/>
    <w:rsid w:val="00C23F87"/>
    <w:rsid w:val="00C2408A"/>
    <w:rsid w:val="00C240EB"/>
    <w:rsid w:val="00C2499A"/>
    <w:rsid w:val="00C24BCB"/>
    <w:rsid w:val="00C24C8C"/>
    <w:rsid w:val="00C24DFC"/>
    <w:rsid w:val="00C24F0A"/>
    <w:rsid w:val="00C253A7"/>
    <w:rsid w:val="00C25F01"/>
    <w:rsid w:val="00C26117"/>
    <w:rsid w:val="00C26E05"/>
    <w:rsid w:val="00C27200"/>
    <w:rsid w:val="00C2732F"/>
    <w:rsid w:val="00C275E9"/>
    <w:rsid w:val="00C27650"/>
    <w:rsid w:val="00C30224"/>
    <w:rsid w:val="00C302AF"/>
    <w:rsid w:val="00C30570"/>
    <w:rsid w:val="00C3075F"/>
    <w:rsid w:val="00C30769"/>
    <w:rsid w:val="00C3095A"/>
    <w:rsid w:val="00C30CD0"/>
    <w:rsid w:val="00C30F1C"/>
    <w:rsid w:val="00C30FEB"/>
    <w:rsid w:val="00C30FED"/>
    <w:rsid w:val="00C31056"/>
    <w:rsid w:val="00C314EB"/>
    <w:rsid w:val="00C316FD"/>
    <w:rsid w:val="00C3188F"/>
    <w:rsid w:val="00C31EAA"/>
    <w:rsid w:val="00C31F42"/>
    <w:rsid w:val="00C325B0"/>
    <w:rsid w:val="00C32B59"/>
    <w:rsid w:val="00C33184"/>
    <w:rsid w:val="00C33431"/>
    <w:rsid w:val="00C33490"/>
    <w:rsid w:val="00C33AC9"/>
    <w:rsid w:val="00C342BF"/>
    <w:rsid w:val="00C34565"/>
    <w:rsid w:val="00C34ABC"/>
    <w:rsid w:val="00C35036"/>
    <w:rsid w:val="00C35D9F"/>
    <w:rsid w:val="00C36D58"/>
    <w:rsid w:val="00C36DFD"/>
    <w:rsid w:val="00C36EA4"/>
    <w:rsid w:val="00C37D51"/>
    <w:rsid w:val="00C37F8E"/>
    <w:rsid w:val="00C401FF"/>
    <w:rsid w:val="00C4020D"/>
    <w:rsid w:val="00C405D4"/>
    <w:rsid w:val="00C40A3A"/>
    <w:rsid w:val="00C40E96"/>
    <w:rsid w:val="00C410B7"/>
    <w:rsid w:val="00C41BF8"/>
    <w:rsid w:val="00C41F10"/>
    <w:rsid w:val="00C42AC9"/>
    <w:rsid w:val="00C43209"/>
    <w:rsid w:val="00C4326F"/>
    <w:rsid w:val="00C44158"/>
    <w:rsid w:val="00C452D0"/>
    <w:rsid w:val="00C4550C"/>
    <w:rsid w:val="00C45BD4"/>
    <w:rsid w:val="00C45CF5"/>
    <w:rsid w:val="00C46D7D"/>
    <w:rsid w:val="00C47064"/>
    <w:rsid w:val="00C4729C"/>
    <w:rsid w:val="00C47802"/>
    <w:rsid w:val="00C47A09"/>
    <w:rsid w:val="00C47AD7"/>
    <w:rsid w:val="00C47C5F"/>
    <w:rsid w:val="00C50094"/>
    <w:rsid w:val="00C5013A"/>
    <w:rsid w:val="00C505F7"/>
    <w:rsid w:val="00C513CC"/>
    <w:rsid w:val="00C51822"/>
    <w:rsid w:val="00C519BF"/>
    <w:rsid w:val="00C51BDF"/>
    <w:rsid w:val="00C51C5E"/>
    <w:rsid w:val="00C52027"/>
    <w:rsid w:val="00C52691"/>
    <w:rsid w:val="00C52C4C"/>
    <w:rsid w:val="00C52F5C"/>
    <w:rsid w:val="00C530F5"/>
    <w:rsid w:val="00C53527"/>
    <w:rsid w:val="00C537DF"/>
    <w:rsid w:val="00C53CEB"/>
    <w:rsid w:val="00C54078"/>
    <w:rsid w:val="00C54536"/>
    <w:rsid w:val="00C5479A"/>
    <w:rsid w:val="00C5499E"/>
    <w:rsid w:val="00C54B5C"/>
    <w:rsid w:val="00C54B68"/>
    <w:rsid w:val="00C54CCE"/>
    <w:rsid w:val="00C54CDE"/>
    <w:rsid w:val="00C54D37"/>
    <w:rsid w:val="00C54E49"/>
    <w:rsid w:val="00C54F6C"/>
    <w:rsid w:val="00C55123"/>
    <w:rsid w:val="00C55239"/>
    <w:rsid w:val="00C55FF6"/>
    <w:rsid w:val="00C5630C"/>
    <w:rsid w:val="00C56C3F"/>
    <w:rsid w:val="00C57620"/>
    <w:rsid w:val="00C57963"/>
    <w:rsid w:val="00C602FE"/>
    <w:rsid w:val="00C60991"/>
    <w:rsid w:val="00C60B4B"/>
    <w:rsid w:val="00C60CFA"/>
    <w:rsid w:val="00C6108B"/>
    <w:rsid w:val="00C611C3"/>
    <w:rsid w:val="00C61A11"/>
    <w:rsid w:val="00C61FED"/>
    <w:rsid w:val="00C62133"/>
    <w:rsid w:val="00C62251"/>
    <w:rsid w:val="00C62B4B"/>
    <w:rsid w:val="00C62EE1"/>
    <w:rsid w:val="00C6328C"/>
    <w:rsid w:val="00C638B5"/>
    <w:rsid w:val="00C638E5"/>
    <w:rsid w:val="00C63D6F"/>
    <w:rsid w:val="00C63F3E"/>
    <w:rsid w:val="00C6471C"/>
    <w:rsid w:val="00C64B6C"/>
    <w:rsid w:val="00C64B6D"/>
    <w:rsid w:val="00C64C6D"/>
    <w:rsid w:val="00C65073"/>
    <w:rsid w:val="00C6661F"/>
    <w:rsid w:val="00C66B9E"/>
    <w:rsid w:val="00C66C78"/>
    <w:rsid w:val="00C6787F"/>
    <w:rsid w:val="00C6790E"/>
    <w:rsid w:val="00C70F95"/>
    <w:rsid w:val="00C711A2"/>
    <w:rsid w:val="00C716CC"/>
    <w:rsid w:val="00C71866"/>
    <w:rsid w:val="00C71973"/>
    <w:rsid w:val="00C71AEB"/>
    <w:rsid w:val="00C71D19"/>
    <w:rsid w:val="00C72259"/>
    <w:rsid w:val="00C72B93"/>
    <w:rsid w:val="00C72E2B"/>
    <w:rsid w:val="00C73F77"/>
    <w:rsid w:val="00C74060"/>
    <w:rsid w:val="00C74274"/>
    <w:rsid w:val="00C74B68"/>
    <w:rsid w:val="00C74F7A"/>
    <w:rsid w:val="00C75098"/>
    <w:rsid w:val="00C751B1"/>
    <w:rsid w:val="00C751D1"/>
    <w:rsid w:val="00C75CC1"/>
    <w:rsid w:val="00C75D17"/>
    <w:rsid w:val="00C77041"/>
    <w:rsid w:val="00C77121"/>
    <w:rsid w:val="00C771E7"/>
    <w:rsid w:val="00C7720D"/>
    <w:rsid w:val="00C778C8"/>
    <w:rsid w:val="00C779EF"/>
    <w:rsid w:val="00C8008B"/>
    <w:rsid w:val="00C80B65"/>
    <w:rsid w:val="00C80BDA"/>
    <w:rsid w:val="00C80DF3"/>
    <w:rsid w:val="00C81A72"/>
    <w:rsid w:val="00C81A74"/>
    <w:rsid w:val="00C8211F"/>
    <w:rsid w:val="00C824B8"/>
    <w:rsid w:val="00C82C08"/>
    <w:rsid w:val="00C82E56"/>
    <w:rsid w:val="00C833B4"/>
    <w:rsid w:val="00C83741"/>
    <w:rsid w:val="00C83F62"/>
    <w:rsid w:val="00C8460D"/>
    <w:rsid w:val="00C8496A"/>
    <w:rsid w:val="00C84989"/>
    <w:rsid w:val="00C851D6"/>
    <w:rsid w:val="00C8562F"/>
    <w:rsid w:val="00C8600B"/>
    <w:rsid w:val="00C86888"/>
    <w:rsid w:val="00C873D8"/>
    <w:rsid w:val="00C87567"/>
    <w:rsid w:val="00C8792F"/>
    <w:rsid w:val="00C879E8"/>
    <w:rsid w:val="00C87B9A"/>
    <w:rsid w:val="00C90CAE"/>
    <w:rsid w:val="00C911E4"/>
    <w:rsid w:val="00C919DB"/>
    <w:rsid w:val="00C922B6"/>
    <w:rsid w:val="00C92562"/>
    <w:rsid w:val="00C928E9"/>
    <w:rsid w:val="00C92A5C"/>
    <w:rsid w:val="00C92CB1"/>
    <w:rsid w:val="00C93077"/>
    <w:rsid w:val="00C94486"/>
    <w:rsid w:val="00C949B1"/>
    <w:rsid w:val="00C95256"/>
    <w:rsid w:val="00C9558F"/>
    <w:rsid w:val="00C95653"/>
    <w:rsid w:val="00C9597D"/>
    <w:rsid w:val="00C96228"/>
    <w:rsid w:val="00C96DAF"/>
    <w:rsid w:val="00C96E95"/>
    <w:rsid w:val="00C9723D"/>
    <w:rsid w:val="00C97997"/>
    <w:rsid w:val="00C97EED"/>
    <w:rsid w:val="00CA0B46"/>
    <w:rsid w:val="00CA0DB8"/>
    <w:rsid w:val="00CA131F"/>
    <w:rsid w:val="00CA171C"/>
    <w:rsid w:val="00CA1878"/>
    <w:rsid w:val="00CA1A5C"/>
    <w:rsid w:val="00CA1B3C"/>
    <w:rsid w:val="00CA1CD3"/>
    <w:rsid w:val="00CA22C2"/>
    <w:rsid w:val="00CA2B84"/>
    <w:rsid w:val="00CA2DF4"/>
    <w:rsid w:val="00CA312D"/>
    <w:rsid w:val="00CA32DE"/>
    <w:rsid w:val="00CA3630"/>
    <w:rsid w:val="00CA3E81"/>
    <w:rsid w:val="00CA4180"/>
    <w:rsid w:val="00CA440A"/>
    <w:rsid w:val="00CA444C"/>
    <w:rsid w:val="00CA46AD"/>
    <w:rsid w:val="00CA50FB"/>
    <w:rsid w:val="00CA5E6B"/>
    <w:rsid w:val="00CA712B"/>
    <w:rsid w:val="00CA76ED"/>
    <w:rsid w:val="00CA78BD"/>
    <w:rsid w:val="00CB0116"/>
    <w:rsid w:val="00CB017B"/>
    <w:rsid w:val="00CB0365"/>
    <w:rsid w:val="00CB0C5F"/>
    <w:rsid w:val="00CB0FC8"/>
    <w:rsid w:val="00CB13E7"/>
    <w:rsid w:val="00CB1C4F"/>
    <w:rsid w:val="00CB1CD5"/>
    <w:rsid w:val="00CB20E7"/>
    <w:rsid w:val="00CB20FB"/>
    <w:rsid w:val="00CB23AE"/>
    <w:rsid w:val="00CB2ECA"/>
    <w:rsid w:val="00CB3401"/>
    <w:rsid w:val="00CB35FD"/>
    <w:rsid w:val="00CB3B45"/>
    <w:rsid w:val="00CB3C17"/>
    <w:rsid w:val="00CB3C8E"/>
    <w:rsid w:val="00CB3D73"/>
    <w:rsid w:val="00CB3F6F"/>
    <w:rsid w:val="00CB4A03"/>
    <w:rsid w:val="00CB5138"/>
    <w:rsid w:val="00CB5178"/>
    <w:rsid w:val="00CB5749"/>
    <w:rsid w:val="00CB5CAF"/>
    <w:rsid w:val="00CB6307"/>
    <w:rsid w:val="00CB7615"/>
    <w:rsid w:val="00CB77EC"/>
    <w:rsid w:val="00CB787F"/>
    <w:rsid w:val="00CC067E"/>
    <w:rsid w:val="00CC068B"/>
    <w:rsid w:val="00CC0C0C"/>
    <w:rsid w:val="00CC0FFF"/>
    <w:rsid w:val="00CC14FF"/>
    <w:rsid w:val="00CC166D"/>
    <w:rsid w:val="00CC2A20"/>
    <w:rsid w:val="00CC2F7A"/>
    <w:rsid w:val="00CC2FAC"/>
    <w:rsid w:val="00CC30B8"/>
    <w:rsid w:val="00CC32AD"/>
    <w:rsid w:val="00CC3959"/>
    <w:rsid w:val="00CC3ADF"/>
    <w:rsid w:val="00CC3E59"/>
    <w:rsid w:val="00CC3E6B"/>
    <w:rsid w:val="00CC476F"/>
    <w:rsid w:val="00CC5140"/>
    <w:rsid w:val="00CC58C6"/>
    <w:rsid w:val="00CC5977"/>
    <w:rsid w:val="00CC5F3A"/>
    <w:rsid w:val="00CC60BB"/>
    <w:rsid w:val="00CC6467"/>
    <w:rsid w:val="00CC6EEF"/>
    <w:rsid w:val="00CC7751"/>
    <w:rsid w:val="00CD023B"/>
    <w:rsid w:val="00CD060A"/>
    <w:rsid w:val="00CD0696"/>
    <w:rsid w:val="00CD244C"/>
    <w:rsid w:val="00CD2E24"/>
    <w:rsid w:val="00CD35D1"/>
    <w:rsid w:val="00CD3721"/>
    <w:rsid w:val="00CD3811"/>
    <w:rsid w:val="00CD3902"/>
    <w:rsid w:val="00CD3C6E"/>
    <w:rsid w:val="00CD5658"/>
    <w:rsid w:val="00CD5790"/>
    <w:rsid w:val="00CD589A"/>
    <w:rsid w:val="00CD5B29"/>
    <w:rsid w:val="00CD6309"/>
    <w:rsid w:val="00CD6415"/>
    <w:rsid w:val="00CD656D"/>
    <w:rsid w:val="00CD65F9"/>
    <w:rsid w:val="00CD6BB8"/>
    <w:rsid w:val="00CD7090"/>
    <w:rsid w:val="00CD75B5"/>
    <w:rsid w:val="00CD77A2"/>
    <w:rsid w:val="00CE0042"/>
    <w:rsid w:val="00CE1408"/>
    <w:rsid w:val="00CE1665"/>
    <w:rsid w:val="00CE1DB0"/>
    <w:rsid w:val="00CE2260"/>
    <w:rsid w:val="00CE22D8"/>
    <w:rsid w:val="00CE23DA"/>
    <w:rsid w:val="00CE2FE5"/>
    <w:rsid w:val="00CE2FE7"/>
    <w:rsid w:val="00CE36AF"/>
    <w:rsid w:val="00CE411E"/>
    <w:rsid w:val="00CE4423"/>
    <w:rsid w:val="00CE4952"/>
    <w:rsid w:val="00CE4A53"/>
    <w:rsid w:val="00CE4A79"/>
    <w:rsid w:val="00CE4AF8"/>
    <w:rsid w:val="00CE4EFB"/>
    <w:rsid w:val="00CE4F8A"/>
    <w:rsid w:val="00CE5507"/>
    <w:rsid w:val="00CE5A7A"/>
    <w:rsid w:val="00CE6289"/>
    <w:rsid w:val="00CE685D"/>
    <w:rsid w:val="00CE6B5C"/>
    <w:rsid w:val="00CE6B6A"/>
    <w:rsid w:val="00CE72A7"/>
    <w:rsid w:val="00CE7E7F"/>
    <w:rsid w:val="00CE7EDA"/>
    <w:rsid w:val="00CF1205"/>
    <w:rsid w:val="00CF12FB"/>
    <w:rsid w:val="00CF13E2"/>
    <w:rsid w:val="00CF1C4F"/>
    <w:rsid w:val="00CF1CF9"/>
    <w:rsid w:val="00CF1DA3"/>
    <w:rsid w:val="00CF29B4"/>
    <w:rsid w:val="00CF3DE5"/>
    <w:rsid w:val="00CF3EFB"/>
    <w:rsid w:val="00CF3F11"/>
    <w:rsid w:val="00CF42A0"/>
    <w:rsid w:val="00CF48FA"/>
    <w:rsid w:val="00CF4A19"/>
    <w:rsid w:val="00CF54E9"/>
    <w:rsid w:val="00CF5961"/>
    <w:rsid w:val="00CF6446"/>
    <w:rsid w:val="00CF6D3D"/>
    <w:rsid w:val="00CF6EF8"/>
    <w:rsid w:val="00CF7134"/>
    <w:rsid w:val="00CF7374"/>
    <w:rsid w:val="00CF760C"/>
    <w:rsid w:val="00CF781B"/>
    <w:rsid w:val="00CF7DC2"/>
    <w:rsid w:val="00CF7EBB"/>
    <w:rsid w:val="00D007A4"/>
    <w:rsid w:val="00D00A8A"/>
    <w:rsid w:val="00D01546"/>
    <w:rsid w:val="00D01784"/>
    <w:rsid w:val="00D018E8"/>
    <w:rsid w:val="00D02012"/>
    <w:rsid w:val="00D0204D"/>
    <w:rsid w:val="00D0237E"/>
    <w:rsid w:val="00D025C2"/>
    <w:rsid w:val="00D0325B"/>
    <w:rsid w:val="00D03E51"/>
    <w:rsid w:val="00D042FA"/>
    <w:rsid w:val="00D0461B"/>
    <w:rsid w:val="00D04700"/>
    <w:rsid w:val="00D04791"/>
    <w:rsid w:val="00D05513"/>
    <w:rsid w:val="00D0582C"/>
    <w:rsid w:val="00D0584C"/>
    <w:rsid w:val="00D059B8"/>
    <w:rsid w:val="00D069ED"/>
    <w:rsid w:val="00D07919"/>
    <w:rsid w:val="00D07DAC"/>
    <w:rsid w:val="00D10589"/>
    <w:rsid w:val="00D10A9B"/>
    <w:rsid w:val="00D10B8A"/>
    <w:rsid w:val="00D10D05"/>
    <w:rsid w:val="00D114C6"/>
    <w:rsid w:val="00D118F9"/>
    <w:rsid w:val="00D11C15"/>
    <w:rsid w:val="00D11F03"/>
    <w:rsid w:val="00D1209D"/>
    <w:rsid w:val="00D1217C"/>
    <w:rsid w:val="00D12334"/>
    <w:rsid w:val="00D12770"/>
    <w:rsid w:val="00D12B66"/>
    <w:rsid w:val="00D12EC7"/>
    <w:rsid w:val="00D132A6"/>
    <w:rsid w:val="00D1333D"/>
    <w:rsid w:val="00D1387D"/>
    <w:rsid w:val="00D13AED"/>
    <w:rsid w:val="00D13EFA"/>
    <w:rsid w:val="00D1446A"/>
    <w:rsid w:val="00D14B9C"/>
    <w:rsid w:val="00D15129"/>
    <w:rsid w:val="00D158B9"/>
    <w:rsid w:val="00D162F2"/>
    <w:rsid w:val="00D1648E"/>
    <w:rsid w:val="00D16539"/>
    <w:rsid w:val="00D16992"/>
    <w:rsid w:val="00D16BA2"/>
    <w:rsid w:val="00D16D7F"/>
    <w:rsid w:val="00D16FA2"/>
    <w:rsid w:val="00D170FD"/>
    <w:rsid w:val="00D17239"/>
    <w:rsid w:val="00D172A5"/>
    <w:rsid w:val="00D17DA2"/>
    <w:rsid w:val="00D17FB0"/>
    <w:rsid w:val="00D20894"/>
    <w:rsid w:val="00D2097D"/>
    <w:rsid w:val="00D21680"/>
    <w:rsid w:val="00D216D9"/>
    <w:rsid w:val="00D2170B"/>
    <w:rsid w:val="00D218CF"/>
    <w:rsid w:val="00D2196D"/>
    <w:rsid w:val="00D22981"/>
    <w:rsid w:val="00D23858"/>
    <w:rsid w:val="00D238F0"/>
    <w:rsid w:val="00D23ED2"/>
    <w:rsid w:val="00D2416D"/>
    <w:rsid w:val="00D2440A"/>
    <w:rsid w:val="00D245A2"/>
    <w:rsid w:val="00D246C8"/>
    <w:rsid w:val="00D25200"/>
    <w:rsid w:val="00D2545F"/>
    <w:rsid w:val="00D25BDE"/>
    <w:rsid w:val="00D2612D"/>
    <w:rsid w:val="00D2677D"/>
    <w:rsid w:val="00D26837"/>
    <w:rsid w:val="00D27166"/>
    <w:rsid w:val="00D27CB2"/>
    <w:rsid w:val="00D27D10"/>
    <w:rsid w:val="00D300ED"/>
    <w:rsid w:val="00D30451"/>
    <w:rsid w:val="00D30FDC"/>
    <w:rsid w:val="00D312B9"/>
    <w:rsid w:val="00D3167B"/>
    <w:rsid w:val="00D31F4A"/>
    <w:rsid w:val="00D32D01"/>
    <w:rsid w:val="00D32E00"/>
    <w:rsid w:val="00D3313B"/>
    <w:rsid w:val="00D33A48"/>
    <w:rsid w:val="00D33B6F"/>
    <w:rsid w:val="00D3493B"/>
    <w:rsid w:val="00D35026"/>
    <w:rsid w:val="00D3599F"/>
    <w:rsid w:val="00D360D8"/>
    <w:rsid w:val="00D361C6"/>
    <w:rsid w:val="00D363E2"/>
    <w:rsid w:val="00D36425"/>
    <w:rsid w:val="00D366C6"/>
    <w:rsid w:val="00D36C5C"/>
    <w:rsid w:val="00D36D43"/>
    <w:rsid w:val="00D374D3"/>
    <w:rsid w:val="00D406B8"/>
    <w:rsid w:val="00D4142B"/>
    <w:rsid w:val="00D4153B"/>
    <w:rsid w:val="00D41E71"/>
    <w:rsid w:val="00D42223"/>
    <w:rsid w:val="00D42286"/>
    <w:rsid w:val="00D4270A"/>
    <w:rsid w:val="00D42B54"/>
    <w:rsid w:val="00D432A6"/>
    <w:rsid w:val="00D43371"/>
    <w:rsid w:val="00D43487"/>
    <w:rsid w:val="00D43DEE"/>
    <w:rsid w:val="00D44898"/>
    <w:rsid w:val="00D44963"/>
    <w:rsid w:val="00D449CA"/>
    <w:rsid w:val="00D44A0F"/>
    <w:rsid w:val="00D44C77"/>
    <w:rsid w:val="00D453FF"/>
    <w:rsid w:val="00D45710"/>
    <w:rsid w:val="00D46895"/>
    <w:rsid w:val="00D4692C"/>
    <w:rsid w:val="00D475D4"/>
    <w:rsid w:val="00D476EC"/>
    <w:rsid w:val="00D47760"/>
    <w:rsid w:val="00D5008B"/>
    <w:rsid w:val="00D501C2"/>
    <w:rsid w:val="00D5044A"/>
    <w:rsid w:val="00D5115B"/>
    <w:rsid w:val="00D516FF"/>
    <w:rsid w:val="00D5182D"/>
    <w:rsid w:val="00D51954"/>
    <w:rsid w:val="00D51DAA"/>
    <w:rsid w:val="00D52060"/>
    <w:rsid w:val="00D5220E"/>
    <w:rsid w:val="00D527D3"/>
    <w:rsid w:val="00D52B6C"/>
    <w:rsid w:val="00D52CD4"/>
    <w:rsid w:val="00D53148"/>
    <w:rsid w:val="00D5349C"/>
    <w:rsid w:val="00D53851"/>
    <w:rsid w:val="00D53A78"/>
    <w:rsid w:val="00D54093"/>
    <w:rsid w:val="00D54150"/>
    <w:rsid w:val="00D543F1"/>
    <w:rsid w:val="00D54906"/>
    <w:rsid w:val="00D54934"/>
    <w:rsid w:val="00D54CC1"/>
    <w:rsid w:val="00D54CF5"/>
    <w:rsid w:val="00D55189"/>
    <w:rsid w:val="00D55AE9"/>
    <w:rsid w:val="00D55CE4"/>
    <w:rsid w:val="00D55E5C"/>
    <w:rsid w:val="00D56047"/>
    <w:rsid w:val="00D560A2"/>
    <w:rsid w:val="00D56469"/>
    <w:rsid w:val="00D568CB"/>
    <w:rsid w:val="00D568D6"/>
    <w:rsid w:val="00D57C93"/>
    <w:rsid w:val="00D57F19"/>
    <w:rsid w:val="00D604DE"/>
    <w:rsid w:val="00D6142E"/>
    <w:rsid w:val="00D61C4E"/>
    <w:rsid w:val="00D62495"/>
    <w:rsid w:val="00D627D6"/>
    <w:rsid w:val="00D62A25"/>
    <w:rsid w:val="00D62BBA"/>
    <w:rsid w:val="00D632E0"/>
    <w:rsid w:val="00D63529"/>
    <w:rsid w:val="00D63DF0"/>
    <w:rsid w:val="00D64984"/>
    <w:rsid w:val="00D64B14"/>
    <w:rsid w:val="00D65787"/>
    <w:rsid w:val="00D6581A"/>
    <w:rsid w:val="00D65A74"/>
    <w:rsid w:val="00D65D3A"/>
    <w:rsid w:val="00D6640A"/>
    <w:rsid w:val="00D66F8B"/>
    <w:rsid w:val="00D6793F"/>
    <w:rsid w:val="00D67CAB"/>
    <w:rsid w:val="00D67E99"/>
    <w:rsid w:val="00D70388"/>
    <w:rsid w:val="00D70723"/>
    <w:rsid w:val="00D708B2"/>
    <w:rsid w:val="00D70A32"/>
    <w:rsid w:val="00D71C65"/>
    <w:rsid w:val="00D7237B"/>
    <w:rsid w:val="00D723C5"/>
    <w:rsid w:val="00D7288E"/>
    <w:rsid w:val="00D72A50"/>
    <w:rsid w:val="00D72BBF"/>
    <w:rsid w:val="00D7343B"/>
    <w:rsid w:val="00D738FA"/>
    <w:rsid w:val="00D741EB"/>
    <w:rsid w:val="00D74C82"/>
    <w:rsid w:val="00D75193"/>
    <w:rsid w:val="00D7538F"/>
    <w:rsid w:val="00D754DD"/>
    <w:rsid w:val="00D756A4"/>
    <w:rsid w:val="00D75857"/>
    <w:rsid w:val="00D75F10"/>
    <w:rsid w:val="00D76223"/>
    <w:rsid w:val="00D7691E"/>
    <w:rsid w:val="00D775CB"/>
    <w:rsid w:val="00D7796D"/>
    <w:rsid w:val="00D77EDE"/>
    <w:rsid w:val="00D77F2F"/>
    <w:rsid w:val="00D80306"/>
    <w:rsid w:val="00D80E0A"/>
    <w:rsid w:val="00D80E38"/>
    <w:rsid w:val="00D81065"/>
    <w:rsid w:val="00D81B2E"/>
    <w:rsid w:val="00D8214F"/>
    <w:rsid w:val="00D82DCC"/>
    <w:rsid w:val="00D82E0F"/>
    <w:rsid w:val="00D8313D"/>
    <w:rsid w:val="00D831C9"/>
    <w:rsid w:val="00D8367C"/>
    <w:rsid w:val="00D83B0D"/>
    <w:rsid w:val="00D83EAC"/>
    <w:rsid w:val="00D83FCF"/>
    <w:rsid w:val="00D84042"/>
    <w:rsid w:val="00D8477B"/>
    <w:rsid w:val="00D84796"/>
    <w:rsid w:val="00D8501D"/>
    <w:rsid w:val="00D8518A"/>
    <w:rsid w:val="00D85779"/>
    <w:rsid w:val="00D85B7D"/>
    <w:rsid w:val="00D85FCB"/>
    <w:rsid w:val="00D863A9"/>
    <w:rsid w:val="00D869CA"/>
    <w:rsid w:val="00D879FA"/>
    <w:rsid w:val="00D87BBB"/>
    <w:rsid w:val="00D901A6"/>
    <w:rsid w:val="00D90411"/>
    <w:rsid w:val="00D9102B"/>
    <w:rsid w:val="00D9134A"/>
    <w:rsid w:val="00D9176B"/>
    <w:rsid w:val="00D91938"/>
    <w:rsid w:val="00D91BB6"/>
    <w:rsid w:val="00D91D0D"/>
    <w:rsid w:val="00D91D3B"/>
    <w:rsid w:val="00D920E0"/>
    <w:rsid w:val="00D92337"/>
    <w:rsid w:val="00D92417"/>
    <w:rsid w:val="00D925B8"/>
    <w:rsid w:val="00D925C5"/>
    <w:rsid w:val="00D927C0"/>
    <w:rsid w:val="00D92D55"/>
    <w:rsid w:val="00D92EC3"/>
    <w:rsid w:val="00D92FB3"/>
    <w:rsid w:val="00D9340A"/>
    <w:rsid w:val="00D93536"/>
    <w:rsid w:val="00D93781"/>
    <w:rsid w:val="00D9400E"/>
    <w:rsid w:val="00D941E4"/>
    <w:rsid w:val="00D94318"/>
    <w:rsid w:val="00D9482E"/>
    <w:rsid w:val="00D953E2"/>
    <w:rsid w:val="00D95697"/>
    <w:rsid w:val="00D95A9F"/>
    <w:rsid w:val="00D95CEE"/>
    <w:rsid w:val="00D9636A"/>
    <w:rsid w:val="00D964A9"/>
    <w:rsid w:val="00D96E08"/>
    <w:rsid w:val="00D96E34"/>
    <w:rsid w:val="00D96EA3"/>
    <w:rsid w:val="00D96EF4"/>
    <w:rsid w:val="00D97543"/>
    <w:rsid w:val="00D97711"/>
    <w:rsid w:val="00D97778"/>
    <w:rsid w:val="00DA016F"/>
    <w:rsid w:val="00DA0183"/>
    <w:rsid w:val="00DA0417"/>
    <w:rsid w:val="00DA0E07"/>
    <w:rsid w:val="00DA0F51"/>
    <w:rsid w:val="00DA1414"/>
    <w:rsid w:val="00DA1BE0"/>
    <w:rsid w:val="00DA286B"/>
    <w:rsid w:val="00DA28B1"/>
    <w:rsid w:val="00DA2A20"/>
    <w:rsid w:val="00DA2F3B"/>
    <w:rsid w:val="00DA345C"/>
    <w:rsid w:val="00DA3816"/>
    <w:rsid w:val="00DA3DE9"/>
    <w:rsid w:val="00DA489B"/>
    <w:rsid w:val="00DA57B0"/>
    <w:rsid w:val="00DA6ADB"/>
    <w:rsid w:val="00DA7862"/>
    <w:rsid w:val="00DA7975"/>
    <w:rsid w:val="00DB0106"/>
    <w:rsid w:val="00DB06CC"/>
    <w:rsid w:val="00DB08C9"/>
    <w:rsid w:val="00DB13D9"/>
    <w:rsid w:val="00DB1499"/>
    <w:rsid w:val="00DB205B"/>
    <w:rsid w:val="00DB21AF"/>
    <w:rsid w:val="00DB226B"/>
    <w:rsid w:val="00DB2361"/>
    <w:rsid w:val="00DB243B"/>
    <w:rsid w:val="00DB2451"/>
    <w:rsid w:val="00DB2C55"/>
    <w:rsid w:val="00DB3202"/>
    <w:rsid w:val="00DB3840"/>
    <w:rsid w:val="00DB403F"/>
    <w:rsid w:val="00DB435E"/>
    <w:rsid w:val="00DB4773"/>
    <w:rsid w:val="00DB4957"/>
    <w:rsid w:val="00DB4A1E"/>
    <w:rsid w:val="00DB52FA"/>
    <w:rsid w:val="00DB5578"/>
    <w:rsid w:val="00DB59D0"/>
    <w:rsid w:val="00DB5A61"/>
    <w:rsid w:val="00DB5A71"/>
    <w:rsid w:val="00DB5B55"/>
    <w:rsid w:val="00DB5E74"/>
    <w:rsid w:val="00DB6151"/>
    <w:rsid w:val="00DB6DB7"/>
    <w:rsid w:val="00DB79C9"/>
    <w:rsid w:val="00DB7AD6"/>
    <w:rsid w:val="00DB7D4A"/>
    <w:rsid w:val="00DC022A"/>
    <w:rsid w:val="00DC0A1F"/>
    <w:rsid w:val="00DC0B33"/>
    <w:rsid w:val="00DC0B97"/>
    <w:rsid w:val="00DC0D2C"/>
    <w:rsid w:val="00DC1055"/>
    <w:rsid w:val="00DC12A8"/>
    <w:rsid w:val="00DC13F0"/>
    <w:rsid w:val="00DC1417"/>
    <w:rsid w:val="00DC1981"/>
    <w:rsid w:val="00DC1B4A"/>
    <w:rsid w:val="00DC2106"/>
    <w:rsid w:val="00DC2929"/>
    <w:rsid w:val="00DC2ABC"/>
    <w:rsid w:val="00DC3897"/>
    <w:rsid w:val="00DC38D9"/>
    <w:rsid w:val="00DC4156"/>
    <w:rsid w:val="00DC4CEE"/>
    <w:rsid w:val="00DC50AB"/>
    <w:rsid w:val="00DC60D4"/>
    <w:rsid w:val="00DC61F7"/>
    <w:rsid w:val="00DC62BA"/>
    <w:rsid w:val="00DC6491"/>
    <w:rsid w:val="00DC6ABB"/>
    <w:rsid w:val="00DC6C75"/>
    <w:rsid w:val="00DC6D08"/>
    <w:rsid w:val="00DC7358"/>
    <w:rsid w:val="00DC7864"/>
    <w:rsid w:val="00DC7B84"/>
    <w:rsid w:val="00DC7C4D"/>
    <w:rsid w:val="00DD0079"/>
    <w:rsid w:val="00DD0909"/>
    <w:rsid w:val="00DD098E"/>
    <w:rsid w:val="00DD0D59"/>
    <w:rsid w:val="00DD17BC"/>
    <w:rsid w:val="00DD18F7"/>
    <w:rsid w:val="00DD1CC8"/>
    <w:rsid w:val="00DD2991"/>
    <w:rsid w:val="00DD3403"/>
    <w:rsid w:val="00DD3434"/>
    <w:rsid w:val="00DD36AF"/>
    <w:rsid w:val="00DD3B14"/>
    <w:rsid w:val="00DD4417"/>
    <w:rsid w:val="00DD4660"/>
    <w:rsid w:val="00DD4A91"/>
    <w:rsid w:val="00DD4B24"/>
    <w:rsid w:val="00DD4B9A"/>
    <w:rsid w:val="00DD4C46"/>
    <w:rsid w:val="00DD4CF2"/>
    <w:rsid w:val="00DD4F34"/>
    <w:rsid w:val="00DD5AC7"/>
    <w:rsid w:val="00DD6507"/>
    <w:rsid w:val="00DD6BEE"/>
    <w:rsid w:val="00DD73DB"/>
    <w:rsid w:val="00DD79A5"/>
    <w:rsid w:val="00DE00B2"/>
    <w:rsid w:val="00DE0869"/>
    <w:rsid w:val="00DE0BCD"/>
    <w:rsid w:val="00DE0D1C"/>
    <w:rsid w:val="00DE0EA4"/>
    <w:rsid w:val="00DE1331"/>
    <w:rsid w:val="00DE1D45"/>
    <w:rsid w:val="00DE201E"/>
    <w:rsid w:val="00DE2407"/>
    <w:rsid w:val="00DE2516"/>
    <w:rsid w:val="00DE28E9"/>
    <w:rsid w:val="00DE31F7"/>
    <w:rsid w:val="00DE351D"/>
    <w:rsid w:val="00DE41E7"/>
    <w:rsid w:val="00DE4292"/>
    <w:rsid w:val="00DE46F8"/>
    <w:rsid w:val="00DE48BC"/>
    <w:rsid w:val="00DE4C2E"/>
    <w:rsid w:val="00DE4E58"/>
    <w:rsid w:val="00DE4F09"/>
    <w:rsid w:val="00DE4F9C"/>
    <w:rsid w:val="00DE57FF"/>
    <w:rsid w:val="00DE59D6"/>
    <w:rsid w:val="00DE5A6E"/>
    <w:rsid w:val="00DE6249"/>
    <w:rsid w:val="00DE6502"/>
    <w:rsid w:val="00DE6855"/>
    <w:rsid w:val="00DE68DD"/>
    <w:rsid w:val="00DE6912"/>
    <w:rsid w:val="00DE6EEF"/>
    <w:rsid w:val="00DE753F"/>
    <w:rsid w:val="00DE773D"/>
    <w:rsid w:val="00DF0178"/>
    <w:rsid w:val="00DF0386"/>
    <w:rsid w:val="00DF0871"/>
    <w:rsid w:val="00DF0B9D"/>
    <w:rsid w:val="00DF0D5E"/>
    <w:rsid w:val="00DF0FAF"/>
    <w:rsid w:val="00DF12EE"/>
    <w:rsid w:val="00DF15B5"/>
    <w:rsid w:val="00DF16E9"/>
    <w:rsid w:val="00DF1A85"/>
    <w:rsid w:val="00DF1F8E"/>
    <w:rsid w:val="00DF2ACC"/>
    <w:rsid w:val="00DF2D5D"/>
    <w:rsid w:val="00DF2F57"/>
    <w:rsid w:val="00DF3094"/>
    <w:rsid w:val="00DF37C1"/>
    <w:rsid w:val="00DF381E"/>
    <w:rsid w:val="00DF3BDF"/>
    <w:rsid w:val="00DF3C7B"/>
    <w:rsid w:val="00DF4207"/>
    <w:rsid w:val="00DF4378"/>
    <w:rsid w:val="00DF4606"/>
    <w:rsid w:val="00DF4767"/>
    <w:rsid w:val="00DF4CB6"/>
    <w:rsid w:val="00DF5307"/>
    <w:rsid w:val="00DF5B0D"/>
    <w:rsid w:val="00DF5BED"/>
    <w:rsid w:val="00DF5F06"/>
    <w:rsid w:val="00DF632D"/>
    <w:rsid w:val="00DF685B"/>
    <w:rsid w:val="00DF6C17"/>
    <w:rsid w:val="00DF6F8F"/>
    <w:rsid w:val="00DF74A9"/>
    <w:rsid w:val="00E0022D"/>
    <w:rsid w:val="00E0048E"/>
    <w:rsid w:val="00E00786"/>
    <w:rsid w:val="00E0087F"/>
    <w:rsid w:val="00E01772"/>
    <w:rsid w:val="00E022E8"/>
    <w:rsid w:val="00E025E3"/>
    <w:rsid w:val="00E02676"/>
    <w:rsid w:val="00E027D9"/>
    <w:rsid w:val="00E02A43"/>
    <w:rsid w:val="00E02B8C"/>
    <w:rsid w:val="00E02C8C"/>
    <w:rsid w:val="00E03435"/>
    <w:rsid w:val="00E03CE3"/>
    <w:rsid w:val="00E03F71"/>
    <w:rsid w:val="00E04354"/>
    <w:rsid w:val="00E0444A"/>
    <w:rsid w:val="00E04A62"/>
    <w:rsid w:val="00E04CE1"/>
    <w:rsid w:val="00E04F76"/>
    <w:rsid w:val="00E05065"/>
    <w:rsid w:val="00E05BDD"/>
    <w:rsid w:val="00E05CA7"/>
    <w:rsid w:val="00E05FC8"/>
    <w:rsid w:val="00E06155"/>
    <w:rsid w:val="00E06D51"/>
    <w:rsid w:val="00E071B4"/>
    <w:rsid w:val="00E07410"/>
    <w:rsid w:val="00E077A8"/>
    <w:rsid w:val="00E10DE5"/>
    <w:rsid w:val="00E1108A"/>
    <w:rsid w:val="00E11A0F"/>
    <w:rsid w:val="00E11DA7"/>
    <w:rsid w:val="00E123BA"/>
    <w:rsid w:val="00E13F36"/>
    <w:rsid w:val="00E1415C"/>
    <w:rsid w:val="00E14221"/>
    <w:rsid w:val="00E1460A"/>
    <w:rsid w:val="00E14656"/>
    <w:rsid w:val="00E14A43"/>
    <w:rsid w:val="00E14AE2"/>
    <w:rsid w:val="00E14F25"/>
    <w:rsid w:val="00E14FDE"/>
    <w:rsid w:val="00E16BDE"/>
    <w:rsid w:val="00E171C4"/>
    <w:rsid w:val="00E17231"/>
    <w:rsid w:val="00E172CD"/>
    <w:rsid w:val="00E174F6"/>
    <w:rsid w:val="00E175E3"/>
    <w:rsid w:val="00E17753"/>
    <w:rsid w:val="00E17807"/>
    <w:rsid w:val="00E20375"/>
    <w:rsid w:val="00E205D3"/>
    <w:rsid w:val="00E213AB"/>
    <w:rsid w:val="00E215EA"/>
    <w:rsid w:val="00E21DC0"/>
    <w:rsid w:val="00E226B0"/>
    <w:rsid w:val="00E22A0C"/>
    <w:rsid w:val="00E23904"/>
    <w:rsid w:val="00E23B4B"/>
    <w:rsid w:val="00E23DD5"/>
    <w:rsid w:val="00E24187"/>
    <w:rsid w:val="00E247CA"/>
    <w:rsid w:val="00E24F51"/>
    <w:rsid w:val="00E24FAE"/>
    <w:rsid w:val="00E2586A"/>
    <w:rsid w:val="00E25CB5"/>
    <w:rsid w:val="00E267CC"/>
    <w:rsid w:val="00E26945"/>
    <w:rsid w:val="00E26D95"/>
    <w:rsid w:val="00E27082"/>
    <w:rsid w:val="00E27102"/>
    <w:rsid w:val="00E27824"/>
    <w:rsid w:val="00E308D0"/>
    <w:rsid w:val="00E30A47"/>
    <w:rsid w:val="00E30DE8"/>
    <w:rsid w:val="00E32235"/>
    <w:rsid w:val="00E325A5"/>
    <w:rsid w:val="00E32B93"/>
    <w:rsid w:val="00E32CF4"/>
    <w:rsid w:val="00E32F8A"/>
    <w:rsid w:val="00E334D9"/>
    <w:rsid w:val="00E33632"/>
    <w:rsid w:val="00E336F1"/>
    <w:rsid w:val="00E33A2F"/>
    <w:rsid w:val="00E34144"/>
    <w:rsid w:val="00E34382"/>
    <w:rsid w:val="00E34B9B"/>
    <w:rsid w:val="00E3538B"/>
    <w:rsid w:val="00E3561F"/>
    <w:rsid w:val="00E356B7"/>
    <w:rsid w:val="00E35782"/>
    <w:rsid w:val="00E35DC4"/>
    <w:rsid w:val="00E36B45"/>
    <w:rsid w:val="00E36BB7"/>
    <w:rsid w:val="00E36F9D"/>
    <w:rsid w:val="00E37D70"/>
    <w:rsid w:val="00E4017F"/>
    <w:rsid w:val="00E40460"/>
    <w:rsid w:val="00E404BB"/>
    <w:rsid w:val="00E40644"/>
    <w:rsid w:val="00E40981"/>
    <w:rsid w:val="00E41129"/>
    <w:rsid w:val="00E414F7"/>
    <w:rsid w:val="00E419DC"/>
    <w:rsid w:val="00E41B7A"/>
    <w:rsid w:val="00E42304"/>
    <w:rsid w:val="00E4294F"/>
    <w:rsid w:val="00E43E95"/>
    <w:rsid w:val="00E44536"/>
    <w:rsid w:val="00E449B0"/>
    <w:rsid w:val="00E44F93"/>
    <w:rsid w:val="00E45132"/>
    <w:rsid w:val="00E4626A"/>
    <w:rsid w:val="00E46526"/>
    <w:rsid w:val="00E4684D"/>
    <w:rsid w:val="00E46AFA"/>
    <w:rsid w:val="00E472B4"/>
    <w:rsid w:val="00E4771C"/>
    <w:rsid w:val="00E502D1"/>
    <w:rsid w:val="00E5065B"/>
    <w:rsid w:val="00E51162"/>
    <w:rsid w:val="00E51646"/>
    <w:rsid w:val="00E516F3"/>
    <w:rsid w:val="00E517AF"/>
    <w:rsid w:val="00E51D26"/>
    <w:rsid w:val="00E52159"/>
    <w:rsid w:val="00E53071"/>
    <w:rsid w:val="00E534AD"/>
    <w:rsid w:val="00E54E37"/>
    <w:rsid w:val="00E5522A"/>
    <w:rsid w:val="00E5547F"/>
    <w:rsid w:val="00E554DA"/>
    <w:rsid w:val="00E55AE0"/>
    <w:rsid w:val="00E56E59"/>
    <w:rsid w:val="00E56F06"/>
    <w:rsid w:val="00E571FD"/>
    <w:rsid w:val="00E576C8"/>
    <w:rsid w:val="00E57C25"/>
    <w:rsid w:val="00E57CDE"/>
    <w:rsid w:val="00E57EC4"/>
    <w:rsid w:val="00E606A3"/>
    <w:rsid w:val="00E60B6E"/>
    <w:rsid w:val="00E60D18"/>
    <w:rsid w:val="00E60E22"/>
    <w:rsid w:val="00E612BC"/>
    <w:rsid w:val="00E613C5"/>
    <w:rsid w:val="00E6164F"/>
    <w:rsid w:val="00E61E14"/>
    <w:rsid w:val="00E62472"/>
    <w:rsid w:val="00E62621"/>
    <w:rsid w:val="00E62EB2"/>
    <w:rsid w:val="00E62F9E"/>
    <w:rsid w:val="00E6310A"/>
    <w:rsid w:val="00E63156"/>
    <w:rsid w:val="00E6325D"/>
    <w:rsid w:val="00E63475"/>
    <w:rsid w:val="00E64244"/>
    <w:rsid w:val="00E64362"/>
    <w:rsid w:val="00E64BE1"/>
    <w:rsid w:val="00E64D61"/>
    <w:rsid w:val="00E65716"/>
    <w:rsid w:val="00E65BD9"/>
    <w:rsid w:val="00E65E98"/>
    <w:rsid w:val="00E6641F"/>
    <w:rsid w:val="00E6651F"/>
    <w:rsid w:val="00E67191"/>
    <w:rsid w:val="00E6726F"/>
    <w:rsid w:val="00E67587"/>
    <w:rsid w:val="00E6778C"/>
    <w:rsid w:val="00E67AED"/>
    <w:rsid w:val="00E67C0C"/>
    <w:rsid w:val="00E7000A"/>
    <w:rsid w:val="00E71353"/>
    <w:rsid w:val="00E720E0"/>
    <w:rsid w:val="00E72B62"/>
    <w:rsid w:val="00E72C79"/>
    <w:rsid w:val="00E733CF"/>
    <w:rsid w:val="00E73479"/>
    <w:rsid w:val="00E73C78"/>
    <w:rsid w:val="00E74149"/>
    <w:rsid w:val="00E747D0"/>
    <w:rsid w:val="00E749D8"/>
    <w:rsid w:val="00E74D5C"/>
    <w:rsid w:val="00E751E8"/>
    <w:rsid w:val="00E7547A"/>
    <w:rsid w:val="00E7599F"/>
    <w:rsid w:val="00E75C82"/>
    <w:rsid w:val="00E762D6"/>
    <w:rsid w:val="00E76314"/>
    <w:rsid w:val="00E765AA"/>
    <w:rsid w:val="00E765E3"/>
    <w:rsid w:val="00E766E6"/>
    <w:rsid w:val="00E76A8C"/>
    <w:rsid w:val="00E77DE3"/>
    <w:rsid w:val="00E77E83"/>
    <w:rsid w:val="00E80313"/>
    <w:rsid w:val="00E809D6"/>
    <w:rsid w:val="00E8165E"/>
    <w:rsid w:val="00E8176C"/>
    <w:rsid w:val="00E819A5"/>
    <w:rsid w:val="00E81FE7"/>
    <w:rsid w:val="00E827A7"/>
    <w:rsid w:val="00E82DBD"/>
    <w:rsid w:val="00E831A7"/>
    <w:rsid w:val="00E83340"/>
    <w:rsid w:val="00E83509"/>
    <w:rsid w:val="00E8383F"/>
    <w:rsid w:val="00E84B9D"/>
    <w:rsid w:val="00E851FE"/>
    <w:rsid w:val="00E85523"/>
    <w:rsid w:val="00E85BFE"/>
    <w:rsid w:val="00E85C16"/>
    <w:rsid w:val="00E86288"/>
    <w:rsid w:val="00E8649A"/>
    <w:rsid w:val="00E864AE"/>
    <w:rsid w:val="00E86524"/>
    <w:rsid w:val="00E86BFC"/>
    <w:rsid w:val="00E87006"/>
    <w:rsid w:val="00E871B0"/>
    <w:rsid w:val="00E87633"/>
    <w:rsid w:val="00E87C70"/>
    <w:rsid w:val="00E90248"/>
    <w:rsid w:val="00E90393"/>
    <w:rsid w:val="00E90EDF"/>
    <w:rsid w:val="00E9139A"/>
    <w:rsid w:val="00E91436"/>
    <w:rsid w:val="00E91A67"/>
    <w:rsid w:val="00E91AD8"/>
    <w:rsid w:val="00E91C6D"/>
    <w:rsid w:val="00E91ED9"/>
    <w:rsid w:val="00E924D9"/>
    <w:rsid w:val="00E92610"/>
    <w:rsid w:val="00E92B86"/>
    <w:rsid w:val="00E92F0A"/>
    <w:rsid w:val="00E93120"/>
    <w:rsid w:val="00E932EA"/>
    <w:rsid w:val="00E93410"/>
    <w:rsid w:val="00E9473D"/>
    <w:rsid w:val="00E9497B"/>
    <w:rsid w:val="00E94A3A"/>
    <w:rsid w:val="00E94D66"/>
    <w:rsid w:val="00E9540D"/>
    <w:rsid w:val="00E95CC4"/>
    <w:rsid w:val="00E95CD3"/>
    <w:rsid w:val="00E95DB5"/>
    <w:rsid w:val="00E96491"/>
    <w:rsid w:val="00E96876"/>
    <w:rsid w:val="00E968C3"/>
    <w:rsid w:val="00E96BB8"/>
    <w:rsid w:val="00E9711E"/>
    <w:rsid w:val="00E9763F"/>
    <w:rsid w:val="00E977F6"/>
    <w:rsid w:val="00E97E27"/>
    <w:rsid w:val="00EA0267"/>
    <w:rsid w:val="00EA02F9"/>
    <w:rsid w:val="00EA0B3D"/>
    <w:rsid w:val="00EA115E"/>
    <w:rsid w:val="00EA1D8F"/>
    <w:rsid w:val="00EA1D96"/>
    <w:rsid w:val="00EA2042"/>
    <w:rsid w:val="00EA20F9"/>
    <w:rsid w:val="00EA292E"/>
    <w:rsid w:val="00EA2C94"/>
    <w:rsid w:val="00EA30BA"/>
    <w:rsid w:val="00EA3A30"/>
    <w:rsid w:val="00EA3F62"/>
    <w:rsid w:val="00EA420B"/>
    <w:rsid w:val="00EA4A5F"/>
    <w:rsid w:val="00EA4D22"/>
    <w:rsid w:val="00EA559D"/>
    <w:rsid w:val="00EA5A97"/>
    <w:rsid w:val="00EA5C60"/>
    <w:rsid w:val="00EA5FB9"/>
    <w:rsid w:val="00EA6A04"/>
    <w:rsid w:val="00EA6A8B"/>
    <w:rsid w:val="00EA6FAE"/>
    <w:rsid w:val="00EA78E1"/>
    <w:rsid w:val="00EA7F73"/>
    <w:rsid w:val="00EA7F91"/>
    <w:rsid w:val="00EB0024"/>
    <w:rsid w:val="00EB0288"/>
    <w:rsid w:val="00EB05AD"/>
    <w:rsid w:val="00EB0B7B"/>
    <w:rsid w:val="00EB0CD9"/>
    <w:rsid w:val="00EB116B"/>
    <w:rsid w:val="00EB16E3"/>
    <w:rsid w:val="00EB17FA"/>
    <w:rsid w:val="00EB1872"/>
    <w:rsid w:val="00EB2286"/>
    <w:rsid w:val="00EB22D5"/>
    <w:rsid w:val="00EB24CC"/>
    <w:rsid w:val="00EB25CB"/>
    <w:rsid w:val="00EB29AF"/>
    <w:rsid w:val="00EB2F7E"/>
    <w:rsid w:val="00EB319D"/>
    <w:rsid w:val="00EB3233"/>
    <w:rsid w:val="00EB34F3"/>
    <w:rsid w:val="00EB35FC"/>
    <w:rsid w:val="00EB4122"/>
    <w:rsid w:val="00EB5220"/>
    <w:rsid w:val="00EB59F6"/>
    <w:rsid w:val="00EB5F0E"/>
    <w:rsid w:val="00EB608B"/>
    <w:rsid w:val="00EB6F19"/>
    <w:rsid w:val="00EB7249"/>
    <w:rsid w:val="00EB7444"/>
    <w:rsid w:val="00EB7758"/>
    <w:rsid w:val="00EC00A6"/>
    <w:rsid w:val="00EC0672"/>
    <w:rsid w:val="00EC06D2"/>
    <w:rsid w:val="00EC07D4"/>
    <w:rsid w:val="00EC0EFC"/>
    <w:rsid w:val="00EC1741"/>
    <w:rsid w:val="00EC176D"/>
    <w:rsid w:val="00EC199E"/>
    <w:rsid w:val="00EC19A4"/>
    <w:rsid w:val="00EC19C3"/>
    <w:rsid w:val="00EC1AAF"/>
    <w:rsid w:val="00EC1C27"/>
    <w:rsid w:val="00EC1FDF"/>
    <w:rsid w:val="00EC2275"/>
    <w:rsid w:val="00EC23D3"/>
    <w:rsid w:val="00EC2802"/>
    <w:rsid w:val="00EC3140"/>
    <w:rsid w:val="00EC3E2B"/>
    <w:rsid w:val="00EC4112"/>
    <w:rsid w:val="00EC42AC"/>
    <w:rsid w:val="00EC4589"/>
    <w:rsid w:val="00EC499B"/>
    <w:rsid w:val="00EC4B3D"/>
    <w:rsid w:val="00EC4BD4"/>
    <w:rsid w:val="00EC4E40"/>
    <w:rsid w:val="00EC554C"/>
    <w:rsid w:val="00EC5EA8"/>
    <w:rsid w:val="00EC6798"/>
    <w:rsid w:val="00EC6E20"/>
    <w:rsid w:val="00EC6F6E"/>
    <w:rsid w:val="00EC6FAD"/>
    <w:rsid w:val="00ED0780"/>
    <w:rsid w:val="00ED0973"/>
    <w:rsid w:val="00ED09F5"/>
    <w:rsid w:val="00ED1048"/>
    <w:rsid w:val="00ED1554"/>
    <w:rsid w:val="00ED1625"/>
    <w:rsid w:val="00ED1C70"/>
    <w:rsid w:val="00ED209E"/>
    <w:rsid w:val="00ED2261"/>
    <w:rsid w:val="00ED25C1"/>
    <w:rsid w:val="00ED2707"/>
    <w:rsid w:val="00ED28E8"/>
    <w:rsid w:val="00ED2A27"/>
    <w:rsid w:val="00ED2F5A"/>
    <w:rsid w:val="00ED399E"/>
    <w:rsid w:val="00ED439D"/>
    <w:rsid w:val="00ED45DE"/>
    <w:rsid w:val="00ED4B97"/>
    <w:rsid w:val="00ED5052"/>
    <w:rsid w:val="00ED50C0"/>
    <w:rsid w:val="00ED5219"/>
    <w:rsid w:val="00ED5636"/>
    <w:rsid w:val="00ED57D0"/>
    <w:rsid w:val="00ED5CB3"/>
    <w:rsid w:val="00ED61E7"/>
    <w:rsid w:val="00ED65AD"/>
    <w:rsid w:val="00ED69D8"/>
    <w:rsid w:val="00ED6B2D"/>
    <w:rsid w:val="00ED6E7F"/>
    <w:rsid w:val="00ED732B"/>
    <w:rsid w:val="00ED73A1"/>
    <w:rsid w:val="00ED7455"/>
    <w:rsid w:val="00ED7489"/>
    <w:rsid w:val="00ED75CE"/>
    <w:rsid w:val="00ED76A9"/>
    <w:rsid w:val="00ED76CF"/>
    <w:rsid w:val="00ED76DE"/>
    <w:rsid w:val="00ED7888"/>
    <w:rsid w:val="00ED7A91"/>
    <w:rsid w:val="00ED7B97"/>
    <w:rsid w:val="00EE01B1"/>
    <w:rsid w:val="00EE01FF"/>
    <w:rsid w:val="00EE03E8"/>
    <w:rsid w:val="00EE041B"/>
    <w:rsid w:val="00EE04F3"/>
    <w:rsid w:val="00EE0845"/>
    <w:rsid w:val="00EE1305"/>
    <w:rsid w:val="00EE1832"/>
    <w:rsid w:val="00EE19CF"/>
    <w:rsid w:val="00EE1CA5"/>
    <w:rsid w:val="00EE1DEA"/>
    <w:rsid w:val="00EE22E1"/>
    <w:rsid w:val="00EE27BE"/>
    <w:rsid w:val="00EE297C"/>
    <w:rsid w:val="00EE30CD"/>
    <w:rsid w:val="00EE3401"/>
    <w:rsid w:val="00EE360F"/>
    <w:rsid w:val="00EE3D0F"/>
    <w:rsid w:val="00EE3FA1"/>
    <w:rsid w:val="00EE49A7"/>
    <w:rsid w:val="00EE4E6B"/>
    <w:rsid w:val="00EE5FF0"/>
    <w:rsid w:val="00EE6516"/>
    <w:rsid w:val="00EE6692"/>
    <w:rsid w:val="00EE66D8"/>
    <w:rsid w:val="00EE6866"/>
    <w:rsid w:val="00EE6E4C"/>
    <w:rsid w:val="00EE6FC1"/>
    <w:rsid w:val="00EE7002"/>
    <w:rsid w:val="00EE707F"/>
    <w:rsid w:val="00EE7A0D"/>
    <w:rsid w:val="00EF0041"/>
    <w:rsid w:val="00EF0321"/>
    <w:rsid w:val="00EF033A"/>
    <w:rsid w:val="00EF0733"/>
    <w:rsid w:val="00EF09E1"/>
    <w:rsid w:val="00EF0D9B"/>
    <w:rsid w:val="00EF2357"/>
    <w:rsid w:val="00EF2EE6"/>
    <w:rsid w:val="00EF37F9"/>
    <w:rsid w:val="00EF4181"/>
    <w:rsid w:val="00EF425C"/>
    <w:rsid w:val="00EF425D"/>
    <w:rsid w:val="00EF483D"/>
    <w:rsid w:val="00EF494B"/>
    <w:rsid w:val="00EF4B92"/>
    <w:rsid w:val="00EF5003"/>
    <w:rsid w:val="00EF53E5"/>
    <w:rsid w:val="00EF5D4E"/>
    <w:rsid w:val="00EF5DF6"/>
    <w:rsid w:val="00EF5E05"/>
    <w:rsid w:val="00EF5ED0"/>
    <w:rsid w:val="00EF5FAA"/>
    <w:rsid w:val="00EF6BFA"/>
    <w:rsid w:val="00EF709D"/>
    <w:rsid w:val="00EF71CE"/>
    <w:rsid w:val="00F003F4"/>
    <w:rsid w:val="00F00F7F"/>
    <w:rsid w:val="00F01AC1"/>
    <w:rsid w:val="00F01C23"/>
    <w:rsid w:val="00F01ED6"/>
    <w:rsid w:val="00F02148"/>
    <w:rsid w:val="00F02575"/>
    <w:rsid w:val="00F028F1"/>
    <w:rsid w:val="00F02AD7"/>
    <w:rsid w:val="00F03192"/>
    <w:rsid w:val="00F0383A"/>
    <w:rsid w:val="00F03E75"/>
    <w:rsid w:val="00F03FFE"/>
    <w:rsid w:val="00F042F2"/>
    <w:rsid w:val="00F04348"/>
    <w:rsid w:val="00F04FF8"/>
    <w:rsid w:val="00F05002"/>
    <w:rsid w:val="00F05438"/>
    <w:rsid w:val="00F054D7"/>
    <w:rsid w:val="00F058C7"/>
    <w:rsid w:val="00F062E1"/>
    <w:rsid w:val="00F0648A"/>
    <w:rsid w:val="00F0669C"/>
    <w:rsid w:val="00F0794F"/>
    <w:rsid w:val="00F07CB9"/>
    <w:rsid w:val="00F10393"/>
    <w:rsid w:val="00F106B4"/>
    <w:rsid w:val="00F106D7"/>
    <w:rsid w:val="00F10BB5"/>
    <w:rsid w:val="00F1128F"/>
    <w:rsid w:val="00F11398"/>
    <w:rsid w:val="00F11E9D"/>
    <w:rsid w:val="00F11EBA"/>
    <w:rsid w:val="00F126ED"/>
    <w:rsid w:val="00F127D0"/>
    <w:rsid w:val="00F12950"/>
    <w:rsid w:val="00F12B1E"/>
    <w:rsid w:val="00F12C7E"/>
    <w:rsid w:val="00F12FEF"/>
    <w:rsid w:val="00F1391A"/>
    <w:rsid w:val="00F14228"/>
    <w:rsid w:val="00F142BE"/>
    <w:rsid w:val="00F1448D"/>
    <w:rsid w:val="00F1464E"/>
    <w:rsid w:val="00F15424"/>
    <w:rsid w:val="00F156DB"/>
    <w:rsid w:val="00F15745"/>
    <w:rsid w:val="00F157F4"/>
    <w:rsid w:val="00F15994"/>
    <w:rsid w:val="00F15F21"/>
    <w:rsid w:val="00F16B92"/>
    <w:rsid w:val="00F16D8E"/>
    <w:rsid w:val="00F16DD4"/>
    <w:rsid w:val="00F16FF0"/>
    <w:rsid w:val="00F170EF"/>
    <w:rsid w:val="00F17897"/>
    <w:rsid w:val="00F17F6E"/>
    <w:rsid w:val="00F2008B"/>
    <w:rsid w:val="00F200D7"/>
    <w:rsid w:val="00F20487"/>
    <w:rsid w:val="00F2134B"/>
    <w:rsid w:val="00F21BCC"/>
    <w:rsid w:val="00F21EA7"/>
    <w:rsid w:val="00F22B80"/>
    <w:rsid w:val="00F22F62"/>
    <w:rsid w:val="00F22FAE"/>
    <w:rsid w:val="00F231A8"/>
    <w:rsid w:val="00F23530"/>
    <w:rsid w:val="00F23801"/>
    <w:rsid w:val="00F24272"/>
    <w:rsid w:val="00F24596"/>
    <w:rsid w:val="00F24731"/>
    <w:rsid w:val="00F249FA"/>
    <w:rsid w:val="00F24B09"/>
    <w:rsid w:val="00F24D41"/>
    <w:rsid w:val="00F24FE0"/>
    <w:rsid w:val="00F25124"/>
    <w:rsid w:val="00F2539B"/>
    <w:rsid w:val="00F255B0"/>
    <w:rsid w:val="00F257BC"/>
    <w:rsid w:val="00F259A4"/>
    <w:rsid w:val="00F261C8"/>
    <w:rsid w:val="00F26213"/>
    <w:rsid w:val="00F265D2"/>
    <w:rsid w:val="00F26D4E"/>
    <w:rsid w:val="00F273A3"/>
    <w:rsid w:val="00F27F3C"/>
    <w:rsid w:val="00F27FDC"/>
    <w:rsid w:val="00F304C9"/>
    <w:rsid w:val="00F30A41"/>
    <w:rsid w:val="00F31521"/>
    <w:rsid w:val="00F31970"/>
    <w:rsid w:val="00F31ABA"/>
    <w:rsid w:val="00F31B7C"/>
    <w:rsid w:val="00F31F01"/>
    <w:rsid w:val="00F323A6"/>
    <w:rsid w:val="00F3269C"/>
    <w:rsid w:val="00F32730"/>
    <w:rsid w:val="00F32C40"/>
    <w:rsid w:val="00F32C70"/>
    <w:rsid w:val="00F33054"/>
    <w:rsid w:val="00F3316F"/>
    <w:rsid w:val="00F33A8D"/>
    <w:rsid w:val="00F3418E"/>
    <w:rsid w:val="00F34E97"/>
    <w:rsid w:val="00F352CF"/>
    <w:rsid w:val="00F35450"/>
    <w:rsid w:val="00F35C7C"/>
    <w:rsid w:val="00F35FAD"/>
    <w:rsid w:val="00F364DA"/>
    <w:rsid w:val="00F36A09"/>
    <w:rsid w:val="00F36E62"/>
    <w:rsid w:val="00F37232"/>
    <w:rsid w:val="00F377E2"/>
    <w:rsid w:val="00F40451"/>
    <w:rsid w:val="00F404CC"/>
    <w:rsid w:val="00F4076A"/>
    <w:rsid w:val="00F40B78"/>
    <w:rsid w:val="00F416FB"/>
    <w:rsid w:val="00F41863"/>
    <w:rsid w:val="00F41F31"/>
    <w:rsid w:val="00F42366"/>
    <w:rsid w:val="00F4274E"/>
    <w:rsid w:val="00F42D04"/>
    <w:rsid w:val="00F4320F"/>
    <w:rsid w:val="00F4328B"/>
    <w:rsid w:val="00F433DE"/>
    <w:rsid w:val="00F43B1F"/>
    <w:rsid w:val="00F43B77"/>
    <w:rsid w:val="00F4413F"/>
    <w:rsid w:val="00F44C39"/>
    <w:rsid w:val="00F4541B"/>
    <w:rsid w:val="00F45959"/>
    <w:rsid w:val="00F45DA8"/>
    <w:rsid w:val="00F460BB"/>
    <w:rsid w:val="00F460BC"/>
    <w:rsid w:val="00F468BD"/>
    <w:rsid w:val="00F4691A"/>
    <w:rsid w:val="00F46FCA"/>
    <w:rsid w:val="00F47406"/>
    <w:rsid w:val="00F47DE8"/>
    <w:rsid w:val="00F501CB"/>
    <w:rsid w:val="00F50C95"/>
    <w:rsid w:val="00F5119D"/>
    <w:rsid w:val="00F51491"/>
    <w:rsid w:val="00F52397"/>
    <w:rsid w:val="00F5277C"/>
    <w:rsid w:val="00F529B9"/>
    <w:rsid w:val="00F52C26"/>
    <w:rsid w:val="00F537D3"/>
    <w:rsid w:val="00F53E75"/>
    <w:rsid w:val="00F53F70"/>
    <w:rsid w:val="00F54095"/>
    <w:rsid w:val="00F54193"/>
    <w:rsid w:val="00F5429C"/>
    <w:rsid w:val="00F543C6"/>
    <w:rsid w:val="00F54B41"/>
    <w:rsid w:val="00F54CBD"/>
    <w:rsid w:val="00F55680"/>
    <w:rsid w:val="00F55D46"/>
    <w:rsid w:val="00F565C0"/>
    <w:rsid w:val="00F56CF3"/>
    <w:rsid w:val="00F573D5"/>
    <w:rsid w:val="00F60007"/>
    <w:rsid w:val="00F60481"/>
    <w:rsid w:val="00F60AE8"/>
    <w:rsid w:val="00F60C1D"/>
    <w:rsid w:val="00F60E43"/>
    <w:rsid w:val="00F60EAD"/>
    <w:rsid w:val="00F61290"/>
    <w:rsid w:val="00F6140D"/>
    <w:rsid w:val="00F61D1B"/>
    <w:rsid w:val="00F62B54"/>
    <w:rsid w:val="00F62E54"/>
    <w:rsid w:val="00F6329F"/>
    <w:rsid w:val="00F64C08"/>
    <w:rsid w:val="00F64D00"/>
    <w:rsid w:val="00F64E67"/>
    <w:rsid w:val="00F64F64"/>
    <w:rsid w:val="00F65390"/>
    <w:rsid w:val="00F65589"/>
    <w:rsid w:val="00F65741"/>
    <w:rsid w:val="00F66587"/>
    <w:rsid w:val="00F6696C"/>
    <w:rsid w:val="00F66AB3"/>
    <w:rsid w:val="00F6734E"/>
    <w:rsid w:val="00F678E5"/>
    <w:rsid w:val="00F70427"/>
    <w:rsid w:val="00F7068A"/>
    <w:rsid w:val="00F706D4"/>
    <w:rsid w:val="00F70D13"/>
    <w:rsid w:val="00F71086"/>
    <w:rsid w:val="00F71488"/>
    <w:rsid w:val="00F71E93"/>
    <w:rsid w:val="00F72271"/>
    <w:rsid w:val="00F7244E"/>
    <w:rsid w:val="00F7274D"/>
    <w:rsid w:val="00F732FE"/>
    <w:rsid w:val="00F73408"/>
    <w:rsid w:val="00F73A1E"/>
    <w:rsid w:val="00F73A42"/>
    <w:rsid w:val="00F742D0"/>
    <w:rsid w:val="00F74709"/>
    <w:rsid w:val="00F749A8"/>
    <w:rsid w:val="00F75150"/>
    <w:rsid w:val="00F756B0"/>
    <w:rsid w:val="00F76043"/>
    <w:rsid w:val="00F76981"/>
    <w:rsid w:val="00F777A6"/>
    <w:rsid w:val="00F77BD0"/>
    <w:rsid w:val="00F77C83"/>
    <w:rsid w:val="00F77FF5"/>
    <w:rsid w:val="00F80969"/>
    <w:rsid w:val="00F81023"/>
    <w:rsid w:val="00F81362"/>
    <w:rsid w:val="00F8150E"/>
    <w:rsid w:val="00F8267A"/>
    <w:rsid w:val="00F82AC7"/>
    <w:rsid w:val="00F82CF0"/>
    <w:rsid w:val="00F833F9"/>
    <w:rsid w:val="00F837C4"/>
    <w:rsid w:val="00F83860"/>
    <w:rsid w:val="00F83ACD"/>
    <w:rsid w:val="00F83D4B"/>
    <w:rsid w:val="00F83DED"/>
    <w:rsid w:val="00F84D2B"/>
    <w:rsid w:val="00F850D4"/>
    <w:rsid w:val="00F851BE"/>
    <w:rsid w:val="00F85899"/>
    <w:rsid w:val="00F858BA"/>
    <w:rsid w:val="00F85AB2"/>
    <w:rsid w:val="00F85EC8"/>
    <w:rsid w:val="00F86061"/>
    <w:rsid w:val="00F860A6"/>
    <w:rsid w:val="00F862A7"/>
    <w:rsid w:val="00F864E8"/>
    <w:rsid w:val="00F8665A"/>
    <w:rsid w:val="00F86743"/>
    <w:rsid w:val="00F86D4A"/>
    <w:rsid w:val="00F871FA"/>
    <w:rsid w:val="00F87546"/>
    <w:rsid w:val="00F876F3"/>
    <w:rsid w:val="00F87D5B"/>
    <w:rsid w:val="00F87DD0"/>
    <w:rsid w:val="00F87E60"/>
    <w:rsid w:val="00F87FD3"/>
    <w:rsid w:val="00F9074C"/>
    <w:rsid w:val="00F90976"/>
    <w:rsid w:val="00F91105"/>
    <w:rsid w:val="00F91825"/>
    <w:rsid w:val="00F91DEE"/>
    <w:rsid w:val="00F91FD8"/>
    <w:rsid w:val="00F92C1B"/>
    <w:rsid w:val="00F92D8E"/>
    <w:rsid w:val="00F93638"/>
    <w:rsid w:val="00F936A8"/>
    <w:rsid w:val="00F942A4"/>
    <w:rsid w:val="00F94FA9"/>
    <w:rsid w:val="00F9530D"/>
    <w:rsid w:val="00F9580C"/>
    <w:rsid w:val="00F959FE"/>
    <w:rsid w:val="00F95CE8"/>
    <w:rsid w:val="00F96053"/>
    <w:rsid w:val="00F96301"/>
    <w:rsid w:val="00F9696E"/>
    <w:rsid w:val="00F96AB8"/>
    <w:rsid w:val="00F97350"/>
    <w:rsid w:val="00F973D7"/>
    <w:rsid w:val="00F9771E"/>
    <w:rsid w:val="00F977F4"/>
    <w:rsid w:val="00FA01DD"/>
    <w:rsid w:val="00FA0391"/>
    <w:rsid w:val="00FA04CA"/>
    <w:rsid w:val="00FA0C9F"/>
    <w:rsid w:val="00FA1A39"/>
    <w:rsid w:val="00FA266E"/>
    <w:rsid w:val="00FA2757"/>
    <w:rsid w:val="00FA288F"/>
    <w:rsid w:val="00FA2A60"/>
    <w:rsid w:val="00FA2E3B"/>
    <w:rsid w:val="00FA3228"/>
    <w:rsid w:val="00FA3272"/>
    <w:rsid w:val="00FA3595"/>
    <w:rsid w:val="00FA3B6B"/>
    <w:rsid w:val="00FA4014"/>
    <w:rsid w:val="00FA42EE"/>
    <w:rsid w:val="00FA44A9"/>
    <w:rsid w:val="00FA4D80"/>
    <w:rsid w:val="00FA5212"/>
    <w:rsid w:val="00FA5269"/>
    <w:rsid w:val="00FA58FD"/>
    <w:rsid w:val="00FA5A52"/>
    <w:rsid w:val="00FA6846"/>
    <w:rsid w:val="00FA7102"/>
    <w:rsid w:val="00FA72FA"/>
    <w:rsid w:val="00FA7AA5"/>
    <w:rsid w:val="00FA7B52"/>
    <w:rsid w:val="00FA7D41"/>
    <w:rsid w:val="00FB0366"/>
    <w:rsid w:val="00FB0D7D"/>
    <w:rsid w:val="00FB125C"/>
    <w:rsid w:val="00FB130E"/>
    <w:rsid w:val="00FB1A62"/>
    <w:rsid w:val="00FB1E3D"/>
    <w:rsid w:val="00FB2034"/>
    <w:rsid w:val="00FB29AA"/>
    <w:rsid w:val="00FB2D9B"/>
    <w:rsid w:val="00FB2EB3"/>
    <w:rsid w:val="00FB306E"/>
    <w:rsid w:val="00FB3566"/>
    <w:rsid w:val="00FB3DF6"/>
    <w:rsid w:val="00FB3E4A"/>
    <w:rsid w:val="00FB3F7D"/>
    <w:rsid w:val="00FB4B8B"/>
    <w:rsid w:val="00FB4E0A"/>
    <w:rsid w:val="00FB4EFF"/>
    <w:rsid w:val="00FB6896"/>
    <w:rsid w:val="00FB6AA9"/>
    <w:rsid w:val="00FB76DD"/>
    <w:rsid w:val="00FB7C15"/>
    <w:rsid w:val="00FC0068"/>
    <w:rsid w:val="00FC059A"/>
    <w:rsid w:val="00FC0F76"/>
    <w:rsid w:val="00FC1E53"/>
    <w:rsid w:val="00FC1F0F"/>
    <w:rsid w:val="00FC271E"/>
    <w:rsid w:val="00FC2725"/>
    <w:rsid w:val="00FC2C62"/>
    <w:rsid w:val="00FC2D3A"/>
    <w:rsid w:val="00FC3109"/>
    <w:rsid w:val="00FC3413"/>
    <w:rsid w:val="00FC3630"/>
    <w:rsid w:val="00FC3A2B"/>
    <w:rsid w:val="00FC3EDA"/>
    <w:rsid w:val="00FC3F59"/>
    <w:rsid w:val="00FC443A"/>
    <w:rsid w:val="00FC478B"/>
    <w:rsid w:val="00FC4934"/>
    <w:rsid w:val="00FC493C"/>
    <w:rsid w:val="00FC4D34"/>
    <w:rsid w:val="00FC4F5F"/>
    <w:rsid w:val="00FC5CE5"/>
    <w:rsid w:val="00FC5F91"/>
    <w:rsid w:val="00FC6855"/>
    <w:rsid w:val="00FC6F2A"/>
    <w:rsid w:val="00FC7201"/>
    <w:rsid w:val="00FC7E47"/>
    <w:rsid w:val="00FD0935"/>
    <w:rsid w:val="00FD09DC"/>
    <w:rsid w:val="00FD1090"/>
    <w:rsid w:val="00FD149D"/>
    <w:rsid w:val="00FD1836"/>
    <w:rsid w:val="00FD19F6"/>
    <w:rsid w:val="00FD1B26"/>
    <w:rsid w:val="00FD1E1B"/>
    <w:rsid w:val="00FD35F7"/>
    <w:rsid w:val="00FD41A1"/>
    <w:rsid w:val="00FD49EC"/>
    <w:rsid w:val="00FD4BF5"/>
    <w:rsid w:val="00FD4D49"/>
    <w:rsid w:val="00FD4EB0"/>
    <w:rsid w:val="00FD4F2A"/>
    <w:rsid w:val="00FD5601"/>
    <w:rsid w:val="00FD5712"/>
    <w:rsid w:val="00FD5BB4"/>
    <w:rsid w:val="00FD5E27"/>
    <w:rsid w:val="00FD619B"/>
    <w:rsid w:val="00FD6321"/>
    <w:rsid w:val="00FD6624"/>
    <w:rsid w:val="00FD7919"/>
    <w:rsid w:val="00FE0165"/>
    <w:rsid w:val="00FE02F1"/>
    <w:rsid w:val="00FE05FD"/>
    <w:rsid w:val="00FE071C"/>
    <w:rsid w:val="00FE0965"/>
    <w:rsid w:val="00FE0D53"/>
    <w:rsid w:val="00FE0FEA"/>
    <w:rsid w:val="00FE1A35"/>
    <w:rsid w:val="00FE2112"/>
    <w:rsid w:val="00FE24D2"/>
    <w:rsid w:val="00FE2E29"/>
    <w:rsid w:val="00FE2F78"/>
    <w:rsid w:val="00FE303D"/>
    <w:rsid w:val="00FE30E6"/>
    <w:rsid w:val="00FE33D6"/>
    <w:rsid w:val="00FE3901"/>
    <w:rsid w:val="00FE3A38"/>
    <w:rsid w:val="00FE4137"/>
    <w:rsid w:val="00FE42CE"/>
    <w:rsid w:val="00FE43E4"/>
    <w:rsid w:val="00FE46C2"/>
    <w:rsid w:val="00FE5765"/>
    <w:rsid w:val="00FE587E"/>
    <w:rsid w:val="00FE5E30"/>
    <w:rsid w:val="00FE685E"/>
    <w:rsid w:val="00FE69D8"/>
    <w:rsid w:val="00FE705C"/>
    <w:rsid w:val="00FE7406"/>
    <w:rsid w:val="00FE7721"/>
    <w:rsid w:val="00FE7C71"/>
    <w:rsid w:val="00FF0748"/>
    <w:rsid w:val="00FF0BC8"/>
    <w:rsid w:val="00FF0D7B"/>
    <w:rsid w:val="00FF0FBB"/>
    <w:rsid w:val="00FF101E"/>
    <w:rsid w:val="00FF1645"/>
    <w:rsid w:val="00FF18C7"/>
    <w:rsid w:val="00FF1DC4"/>
    <w:rsid w:val="00FF1DE6"/>
    <w:rsid w:val="00FF26C1"/>
    <w:rsid w:val="00FF29FC"/>
    <w:rsid w:val="00FF2E3E"/>
    <w:rsid w:val="00FF3475"/>
    <w:rsid w:val="00FF3895"/>
    <w:rsid w:val="00FF3B2A"/>
    <w:rsid w:val="00FF3C64"/>
    <w:rsid w:val="00FF3EF9"/>
    <w:rsid w:val="00FF4552"/>
    <w:rsid w:val="00FF5A99"/>
    <w:rsid w:val="00FF5D76"/>
    <w:rsid w:val="00FF6190"/>
    <w:rsid w:val="00FF61C8"/>
    <w:rsid w:val="00FF6BEB"/>
    <w:rsid w:val="00FF71CC"/>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lsdException w:name="toc 4" w:locked="1"/>
    <w:lsdException w:name="toc 5" w:locked="1"/>
    <w:lsdException w:name="toc 6" w:locked="1"/>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locked="1"/>
    <w:lsdException w:name="footer" w:locked="1"/>
    <w:lsdException w:name="index heading" w:semiHidden="1" w:unhideWhenUsed="1"/>
    <w:lsdException w:name="caption" w:locked="1" w:qFormat="1"/>
    <w:lsdException w:name="table of figures" w:locked="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901A8"/>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val="en-AU"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val="en-AU"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8"/>
      <w:szCs w:val="20"/>
      <w:lang w:val="en-AU"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48"/>
      <w:szCs w:val="20"/>
      <w:lang w:val="en-AU"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val="en-AU"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rsid w:val="00ED7A91"/>
  </w:style>
  <w:style w:type="character" w:customStyle="1" w:styleId="CommentTextChar">
    <w:name w:val="Comment Text Char"/>
    <w:basedOn w:val="DefaultParagraphFont"/>
    <w:link w:val="CommentText"/>
    <w:uiPriority w:val="99"/>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99"/>
    <w:qFormat/>
    <w:rsid w:val="00A32E13"/>
    <w:rPr>
      <w:rFonts w:eastAsia="Times New Roman"/>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3A7895"/>
    <w:pPr>
      <w:autoSpaceDE w:val="0"/>
      <w:autoSpaceDN w:val="0"/>
      <w:adjustRightInd w:val="0"/>
    </w:pPr>
    <w:rPr>
      <w:rFonts w:ascii="Tahoma" w:eastAsiaTheme="minorHAnsi" w:hAnsi="Tahoma" w:cs="Tahoma"/>
      <w:color w:val="000000"/>
      <w:sz w:val="24"/>
      <w:szCs w:val="24"/>
      <w:lang w:val="en-AU"/>
    </w:rPr>
  </w:style>
  <w:style w:type="paragraph" w:styleId="NormalWeb">
    <w:name w:val="Normal (Web)"/>
    <w:basedOn w:val="Normal"/>
    <w:uiPriority w:val="99"/>
    <w:semiHidden/>
    <w:unhideWhenUsed/>
    <w:rsid w:val="00ED2F5A"/>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ED2F5A"/>
  </w:style>
  <w:style w:type="character" w:styleId="Emphasis">
    <w:name w:val="Emphasis"/>
    <w:basedOn w:val="DefaultParagraphFont"/>
    <w:uiPriority w:val="20"/>
    <w:qFormat/>
    <w:locked/>
    <w:rsid w:val="005547FC"/>
    <w:rPr>
      <w:b/>
      <w:bCs/>
      <w:i w:val="0"/>
      <w:iCs w:val="0"/>
    </w:rPr>
  </w:style>
  <w:style w:type="paragraph" w:customStyle="1" w:styleId="EndNoteBibliographyTitle">
    <w:name w:val="EndNote Bibliography Title"/>
    <w:basedOn w:val="Normal"/>
    <w:link w:val="EndNoteBibliographyTitleChar"/>
    <w:rsid w:val="00922398"/>
    <w:pPr>
      <w:spacing w:after="0"/>
      <w:jc w:val="center"/>
    </w:pPr>
    <w:rPr>
      <w:noProof/>
    </w:rPr>
  </w:style>
  <w:style w:type="character" w:customStyle="1" w:styleId="EndNoteBibliographyTitleChar">
    <w:name w:val="EndNote Bibliography Title Char"/>
    <w:basedOn w:val="DefaultParagraphFont"/>
    <w:link w:val="EndNoteBibliographyTitle"/>
    <w:rsid w:val="00922398"/>
    <w:rPr>
      <w:rFonts w:ascii="Tahoma" w:eastAsia="SimSun" w:hAnsi="Tahoma" w:cs="Tahoma"/>
      <w:noProof/>
      <w:sz w:val="20"/>
      <w:szCs w:val="20"/>
      <w:lang w:val="en-AU" w:eastAsia="zh-CN"/>
    </w:rPr>
  </w:style>
  <w:style w:type="paragraph" w:customStyle="1" w:styleId="EndNoteBibliography">
    <w:name w:val="EndNote Bibliography"/>
    <w:basedOn w:val="Normal"/>
    <w:link w:val="EndNoteBibliographyChar"/>
    <w:rsid w:val="00922398"/>
    <w:pPr>
      <w:spacing w:line="240" w:lineRule="auto"/>
    </w:pPr>
    <w:rPr>
      <w:noProof/>
    </w:rPr>
  </w:style>
  <w:style w:type="character" w:customStyle="1" w:styleId="EndNoteBibliographyChar">
    <w:name w:val="EndNote Bibliography Char"/>
    <w:basedOn w:val="DefaultParagraphFont"/>
    <w:link w:val="EndNoteBibliography"/>
    <w:rsid w:val="00922398"/>
    <w:rPr>
      <w:rFonts w:ascii="Tahoma" w:eastAsia="SimSun" w:hAnsi="Tahoma" w:cs="Tahoma"/>
      <w:noProof/>
      <w:sz w:val="20"/>
      <w:szCs w:val="20"/>
      <w:lang w:val="en-AU" w:eastAsia="zh-CN"/>
    </w:rPr>
  </w:style>
  <w:style w:type="paragraph" w:styleId="Revision">
    <w:name w:val="Revision"/>
    <w:hidden/>
    <w:uiPriority w:val="99"/>
    <w:semiHidden/>
    <w:rsid w:val="004E6C6C"/>
    <w:rPr>
      <w:rFonts w:ascii="Tahoma" w:eastAsia="SimSun" w:hAnsi="Tahoma" w:cs="Tahoma"/>
      <w:sz w:val="20"/>
      <w:szCs w:val="2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lsdException w:name="toc 4" w:locked="1"/>
    <w:lsdException w:name="toc 5" w:locked="1"/>
    <w:lsdException w:name="toc 6" w:locked="1"/>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locked="1"/>
    <w:lsdException w:name="footer" w:locked="1"/>
    <w:lsdException w:name="index heading" w:semiHidden="1" w:unhideWhenUsed="1"/>
    <w:lsdException w:name="caption" w:locked="1" w:qFormat="1"/>
    <w:lsdException w:name="table of figures" w:locked="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901A8"/>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val="en-AU"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val="en-AU"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8"/>
      <w:szCs w:val="20"/>
      <w:lang w:val="en-AU"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48"/>
      <w:szCs w:val="20"/>
      <w:lang w:val="en-AU"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val="en-AU"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rsid w:val="00ED7A91"/>
  </w:style>
  <w:style w:type="character" w:customStyle="1" w:styleId="CommentTextChar">
    <w:name w:val="Comment Text Char"/>
    <w:basedOn w:val="DefaultParagraphFont"/>
    <w:link w:val="CommentText"/>
    <w:uiPriority w:val="99"/>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99"/>
    <w:qFormat/>
    <w:rsid w:val="00A32E13"/>
    <w:rPr>
      <w:rFonts w:eastAsia="Times New Roman"/>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3A7895"/>
    <w:pPr>
      <w:autoSpaceDE w:val="0"/>
      <w:autoSpaceDN w:val="0"/>
      <w:adjustRightInd w:val="0"/>
    </w:pPr>
    <w:rPr>
      <w:rFonts w:ascii="Tahoma" w:eastAsiaTheme="minorHAnsi" w:hAnsi="Tahoma" w:cs="Tahoma"/>
      <w:color w:val="000000"/>
      <w:sz w:val="24"/>
      <w:szCs w:val="24"/>
      <w:lang w:val="en-AU"/>
    </w:rPr>
  </w:style>
  <w:style w:type="paragraph" w:styleId="NormalWeb">
    <w:name w:val="Normal (Web)"/>
    <w:basedOn w:val="Normal"/>
    <w:uiPriority w:val="99"/>
    <w:semiHidden/>
    <w:unhideWhenUsed/>
    <w:rsid w:val="00ED2F5A"/>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ED2F5A"/>
  </w:style>
  <w:style w:type="character" w:styleId="Emphasis">
    <w:name w:val="Emphasis"/>
    <w:basedOn w:val="DefaultParagraphFont"/>
    <w:uiPriority w:val="20"/>
    <w:qFormat/>
    <w:locked/>
    <w:rsid w:val="005547FC"/>
    <w:rPr>
      <w:b/>
      <w:bCs/>
      <w:i w:val="0"/>
      <w:iCs w:val="0"/>
    </w:rPr>
  </w:style>
  <w:style w:type="paragraph" w:customStyle="1" w:styleId="EndNoteBibliographyTitle">
    <w:name w:val="EndNote Bibliography Title"/>
    <w:basedOn w:val="Normal"/>
    <w:link w:val="EndNoteBibliographyTitleChar"/>
    <w:rsid w:val="00922398"/>
    <w:pPr>
      <w:spacing w:after="0"/>
      <w:jc w:val="center"/>
    </w:pPr>
    <w:rPr>
      <w:noProof/>
    </w:rPr>
  </w:style>
  <w:style w:type="character" w:customStyle="1" w:styleId="EndNoteBibliographyTitleChar">
    <w:name w:val="EndNote Bibliography Title Char"/>
    <w:basedOn w:val="DefaultParagraphFont"/>
    <w:link w:val="EndNoteBibliographyTitle"/>
    <w:rsid w:val="00922398"/>
    <w:rPr>
      <w:rFonts w:ascii="Tahoma" w:eastAsia="SimSun" w:hAnsi="Tahoma" w:cs="Tahoma"/>
      <w:noProof/>
      <w:sz w:val="20"/>
      <w:szCs w:val="20"/>
      <w:lang w:val="en-AU" w:eastAsia="zh-CN"/>
    </w:rPr>
  </w:style>
  <w:style w:type="paragraph" w:customStyle="1" w:styleId="EndNoteBibliography">
    <w:name w:val="EndNote Bibliography"/>
    <w:basedOn w:val="Normal"/>
    <w:link w:val="EndNoteBibliographyChar"/>
    <w:rsid w:val="00922398"/>
    <w:pPr>
      <w:spacing w:line="240" w:lineRule="auto"/>
    </w:pPr>
    <w:rPr>
      <w:noProof/>
    </w:rPr>
  </w:style>
  <w:style w:type="character" w:customStyle="1" w:styleId="EndNoteBibliographyChar">
    <w:name w:val="EndNote Bibliography Char"/>
    <w:basedOn w:val="DefaultParagraphFont"/>
    <w:link w:val="EndNoteBibliography"/>
    <w:rsid w:val="00922398"/>
    <w:rPr>
      <w:rFonts w:ascii="Tahoma" w:eastAsia="SimSun" w:hAnsi="Tahoma" w:cs="Tahoma"/>
      <w:noProof/>
      <w:sz w:val="20"/>
      <w:szCs w:val="20"/>
      <w:lang w:val="en-AU" w:eastAsia="zh-CN"/>
    </w:rPr>
  </w:style>
  <w:style w:type="paragraph" w:styleId="Revision">
    <w:name w:val="Revision"/>
    <w:hidden/>
    <w:uiPriority w:val="99"/>
    <w:semiHidden/>
    <w:rsid w:val="004E6C6C"/>
    <w:rPr>
      <w:rFonts w:ascii="Tahoma" w:eastAsia="SimSun" w:hAnsi="Tahoma" w:cs="Tahoma"/>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24332">
      <w:bodyDiv w:val="1"/>
      <w:marLeft w:val="0"/>
      <w:marRight w:val="0"/>
      <w:marTop w:val="0"/>
      <w:marBottom w:val="0"/>
      <w:divBdr>
        <w:top w:val="none" w:sz="0" w:space="0" w:color="auto"/>
        <w:left w:val="none" w:sz="0" w:space="0" w:color="auto"/>
        <w:bottom w:val="none" w:sz="0" w:space="0" w:color="auto"/>
        <w:right w:val="none" w:sz="0" w:space="0" w:color="auto"/>
      </w:divBdr>
      <w:divsChild>
        <w:div w:id="1987708962">
          <w:marLeft w:val="0"/>
          <w:marRight w:val="0"/>
          <w:marTop w:val="0"/>
          <w:marBottom w:val="0"/>
          <w:divBdr>
            <w:top w:val="none" w:sz="0" w:space="0" w:color="auto"/>
            <w:left w:val="none" w:sz="0" w:space="0" w:color="auto"/>
            <w:bottom w:val="none" w:sz="0" w:space="0" w:color="auto"/>
            <w:right w:val="none" w:sz="0" w:space="0" w:color="auto"/>
          </w:divBdr>
          <w:divsChild>
            <w:div w:id="1595747884">
              <w:marLeft w:val="0"/>
              <w:marRight w:val="0"/>
              <w:marTop w:val="0"/>
              <w:marBottom w:val="0"/>
              <w:divBdr>
                <w:top w:val="none" w:sz="0" w:space="0" w:color="auto"/>
                <w:left w:val="none" w:sz="0" w:space="0" w:color="auto"/>
                <w:bottom w:val="none" w:sz="0" w:space="0" w:color="auto"/>
                <w:right w:val="none" w:sz="0" w:space="0" w:color="auto"/>
              </w:divBdr>
              <w:divsChild>
                <w:div w:id="626739714">
                  <w:marLeft w:val="0"/>
                  <w:marRight w:val="0"/>
                  <w:marTop w:val="0"/>
                  <w:marBottom w:val="0"/>
                  <w:divBdr>
                    <w:top w:val="none" w:sz="0" w:space="0" w:color="auto"/>
                    <w:left w:val="none" w:sz="0" w:space="0" w:color="auto"/>
                    <w:bottom w:val="none" w:sz="0" w:space="0" w:color="auto"/>
                    <w:right w:val="none" w:sz="0" w:space="0" w:color="auto"/>
                  </w:divBdr>
                  <w:divsChild>
                    <w:div w:id="1384871582">
                      <w:marLeft w:val="0"/>
                      <w:marRight w:val="0"/>
                      <w:marTop w:val="0"/>
                      <w:marBottom w:val="0"/>
                      <w:divBdr>
                        <w:top w:val="none" w:sz="0" w:space="0" w:color="auto"/>
                        <w:left w:val="none" w:sz="0" w:space="0" w:color="auto"/>
                        <w:bottom w:val="none" w:sz="0" w:space="0" w:color="auto"/>
                        <w:right w:val="none" w:sz="0" w:space="0" w:color="auto"/>
                      </w:divBdr>
                      <w:divsChild>
                        <w:div w:id="82729442">
                          <w:marLeft w:val="0"/>
                          <w:marRight w:val="0"/>
                          <w:marTop w:val="0"/>
                          <w:marBottom w:val="0"/>
                          <w:divBdr>
                            <w:top w:val="none" w:sz="0" w:space="0" w:color="auto"/>
                            <w:left w:val="none" w:sz="0" w:space="0" w:color="auto"/>
                            <w:bottom w:val="none" w:sz="0" w:space="0" w:color="auto"/>
                            <w:right w:val="none" w:sz="0" w:space="0" w:color="auto"/>
                          </w:divBdr>
                          <w:divsChild>
                            <w:div w:id="1073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228687">
      <w:bodyDiv w:val="1"/>
      <w:marLeft w:val="0"/>
      <w:marRight w:val="0"/>
      <w:marTop w:val="0"/>
      <w:marBottom w:val="0"/>
      <w:divBdr>
        <w:top w:val="none" w:sz="0" w:space="0" w:color="auto"/>
        <w:left w:val="none" w:sz="0" w:space="0" w:color="auto"/>
        <w:bottom w:val="none" w:sz="0" w:space="0" w:color="auto"/>
        <w:right w:val="none" w:sz="0" w:space="0" w:color="auto"/>
      </w:divBdr>
    </w:div>
    <w:div w:id="424226648">
      <w:bodyDiv w:val="1"/>
      <w:marLeft w:val="0"/>
      <w:marRight w:val="0"/>
      <w:marTop w:val="0"/>
      <w:marBottom w:val="0"/>
      <w:divBdr>
        <w:top w:val="none" w:sz="0" w:space="0" w:color="auto"/>
        <w:left w:val="none" w:sz="0" w:space="0" w:color="auto"/>
        <w:bottom w:val="none" w:sz="0" w:space="0" w:color="auto"/>
        <w:right w:val="none" w:sz="0" w:space="0" w:color="auto"/>
      </w:divBdr>
    </w:div>
    <w:div w:id="453060441">
      <w:bodyDiv w:val="1"/>
      <w:marLeft w:val="0"/>
      <w:marRight w:val="0"/>
      <w:marTop w:val="0"/>
      <w:marBottom w:val="0"/>
      <w:divBdr>
        <w:top w:val="none" w:sz="0" w:space="0" w:color="auto"/>
        <w:left w:val="none" w:sz="0" w:space="0" w:color="auto"/>
        <w:bottom w:val="none" w:sz="0" w:space="0" w:color="auto"/>
        <w:right w:val="none" w:sz="0" w:space="0" w:color="auto"/>
      </w:divBdr>
    </w:div>
    <w:div w:id="513958344">
      <w:bodyDiv w:val="1"/>
      <w:marLeft w:val="0"/>
      <w:marRight w:val="0"/>
      <w:marTop w:val="0"/>
      <w:marBottom w:val="0"/>
      <w:divBdr>
        <w:top w:val="none" w:sz="0" w:space="0" w:color="auto"/>
        <w:left w:val="none" w:sz="0" w:space="0" w:color="auto"/>
        <w:bottom w:val="none" w:sz="0" w:space="0" w:color="auto"/>
        <w:right w:val="none" w:sz="0" w:space="0" w:color="auto"/>
      </w:divBdr>
    </w:div>
    <w:div w:id="534774603">
      <w:marLeft w:val="0"/>
      <w:marRight w:val="0"/>
      <w:marTop w:val="0"/>
      <w:marBottom w:val="0"/>
      <w:divBdr>
        <w:top w:val="none" w:sz="0" w:space="0" w:color="auto"/>
        <w:left w:val="none" w:sz="0" w:space="0" w:color="auto"/>
        <w:bottom w:val="none" w:sz="0" w:space="0" w:color="auto"/>
        <w:right w:val="none" w:sz="0" w:space="0" w:color="auto"/>
      </w:divBdr>
      <w:divsChild>
        <w:div w:id="534774623">
          <w:marLeft w:val="240"/>
          <w:marRight w:val="240"/>
          <w:marTop w:val="360"/>
          <w:marBottom w:val="0"/>
          <w:divBdr>
            <w:top w:val="none" w:sz="0" w:space="0" w:color="auto"/>
            <w:left w:val="none" w:sz="0" w:space="0" w:color="auto"/>
            <w:bottom w:val="none" w:sz="0" w:space="0" w:color="auto"/>
            <w:right w:val="none" w:sz="0" w:space="0" w:color="auto"/>
          </w:divBdr>
          <w:divsChild>
            <w:div w:id="534774610">
              <w:marLeft w:val="480"/>
              <w:marRight w:val="480"/>
              <w:marTop w:val="240"/>
              <w:marBottom w:val="0"/>
              <w:divBdr>
                <w:top w:val="none" w:sz="0" w:space="0" w:color="auto"/>
                <w:left w:val="none" w:sz="0" w:space="0" w:color="auto"/>
                <w:bottom w:val="none" w:sz="0" w:space="0" w:color="auto"/>
                <w:right w:val="none" w:sz="0" w:space="0" w:color="auto"/>
              </w:divBdr>
              <w:divsChild>
                <w:div w:id="534774612">
                  <w:marLeft w:val="720"/>
                  <w:marRight w:val="720"/>
                  <w:marTop w:val="0"/>
                  <w:marBottom w:val="0"/>
                  <w:divBdr>
                    <w:top w:val="none" w:sz="0" w:space="0" w:color="auto"/>
                    <w:left w:val="none" w:sz="0" w:space="0" w:color="auto"/>
                    <w:bottom w:val="none" w:sz="0" w:space="0" w:color="auto"/>
                    <w:right w:val="none" w:sz="0" w:space="0" w:color="auto"/>
                  </w:divBdr>
                  <w:divsChild>
                    <w:div w:id="5347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05">
      <w:marLeft w:val="0"/>
      <w:marRight w:val="0"/>
      <w:marTop w:val="0"/>
      <w:marBottom w:val="0"/>
      <w:divBdr>
        <w:top w:val="none" w:sz="0" w:space="0" w:color="auto"/>
        <w:left w:val="none" w:sz="0" w:space="0" w:color="auto"/>
        <w:bottom w:val="none" w:sz="0" w:space="0" w:color="auto"/>
        <w:right w:val="none" w:sz="0" w:space="0" w:color="auto"/>
      </w:divBdr>
      <w:divsChild>
        <w:div w:id="534774618">
          <w:marLeft w:val="0"/>
          <w:marRight w:val="0"/>
          <w:marTop w:val="0"/>
          <w:marBottom w:val="0"/>
          <w:divBdr>
            <w:top w:val="none" w:sz="0" w:space="0" w:color="auto"/>
            <w:left w:val="none" w:sz="0" w:space="0" w:color="auto"/>
            <w:bottom w:val="none" w:sz="0" w:space="0" w:color="auto"/>
            <w:right w:val="none" w:sz="0" w:space="0" w:color="auto"/>
          </w:divBdr>
          <w:divsChild>
            <w:div w:id="5347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09">
      <w:marLeft w:val="0"/>
      <w:marRight w:val="0"/>
      <w:marTop w:val="0"/>
      <w:marBottom w:val="0"/>
      <w:divBdr>
        <w:top w:val="none" w:sz="0" w:space="0" w:color="auto"/>
        <w:left w:val="none" w:sz="0" w:space="0" w:color="auto"/>
        <w:bottom w:val="none" w:sz="0" w:space="0" w:color="auto"/>
        <w:right w:val="none" w:sz="0" w:space="0" w:color="auto"/>
      </w:divBdr>
      <w:divsChild>
        <w:div w:id="534774607">
          <w:marLeft w:val="240"/>
          <w:marRight w:val="240"/>
          <w:marTop w:val="360"/>
          <w:marBottom w:val="0"/>
          <w:divBdr>
            <w:top w:val="none" w:sz="0" w:space="0" w:color="auto"/>
            <w:left w:val="none" w:sz="0" w:space="0" w:color="auto"/>
            <w:bottom w:val="none" w:sz="0" w:space="0" w:color="auto"/>
            <w:right w:val="none" w:sz="0" w:space="0" w:color="auto"/>
          </w:divBdr>
          <w:divsChild>
            <w:div w:id="534774604">
              <w:marLeft w:val="480"/>
              <w:marRight w:val="480"/>
              <w:marTop w:val="240"/>
              <w:marBottom w:val="0"/>
              <w:divBdr>
                <w:top w:val="none" w:sz="0" w:space="0" w:color="auto"/>
                <w:left w:val="none" w:sz="0" w:space="0" w:color="auto"/>
                <w:bottom w:val="none" w:sz="0" w:space="0" w:color="auto"/>
                <w:right w:val="none" w:sz="0" w:space="0" w:color="auto"/>
              </w:divBdr>
              <w:divsChild>
                <w:div w:id="534774617">
                  <w:marLeft w:val="720"/>
                  <w:marRight w:val="720"/>
                  <w:marTop w:val="0"/>
                  <w:marBottom w:val="0"/>
                  <w:divBdr>
                    <w:top w:val="none" w:sz="0" w:space="0" w:color="auto"/>
                    <w:left w:val="none" w:sz="0" w:space="0" w:color="auto"/>
                    <w:bottom w:val="none" w:sz="0" w:space="0" w:color="auto"/>
                    <w:right w:val="none" w:sz="0" w:space="0" w:color="auto"/>
                  </w:divBdr>
                  <w:divsChild>
                    <w:div w:id="5347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14">
      <w:marLeft w:val="0"/>
      <w:marRight w:val="0"/>
      <w:marTop w:val="0"/>
      <w:marBottom w:val="0"/>
      <w:divBdr>
        <w:top w:val="none" w:sz="0" w:space="0" w:color="auto"/>
        <w:left w:val="none" w:sz="0" w:space="0" w:color="auto"/>
        <w:bottom w:val="none" w:sz="0" w:space="0" w:color="auto"/>
        <w:right w:val="none" w:sz="0" w:space="0" w:color="auto"/>
      </w:divBdr>
      <w:divsChild>
        <w:div w:id="534774602">
          <w:marLeft w:val="0"/>
          <w:marRight w:val="0"/>
          <w:marTop w:val="0"/>
          <w:marBottom w:val="0"/>
          <w:divBdr>
            <w:top w:val="none" w:sz="0" w:space="0" w:color="auto"/>
            <w:left w:val="none" w:sz="0" w:space="0" w:color="auto"/>
            <w:bottom w:val="none" w:sz="0" w:space="0" w:color="auto"/>
            <w:right w:val="none" w:sz="0" w:space="0" w:color="auto"/>
          </w:divBdr>
          <w:divsChild>
            <w:div w:id="534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16">
      <w:marLeft w:val="0"/>
      <w:marRight w:val="0"/>
      <w:marTop w:val="0"/>
      <w:marBottom w:val="0"/>
      <w:divBdr>
        <w:top w:val="none" w:sz="0" w:space="0" w:color="auto"/>
        <w:left w:val="none" w:sz="0" w:space="0" w:color="auto"/>
        <w:bottom w:val="none" w:sz="0" w:space="0" w:color="auto"/>
        <w:right w:val="none" w:sz="0" w:space="0" w:color="auto"/>
      </w:divBdr>
      <w:divsChild>
        <w:div w:id="534774606">
          <w:marLeft w:val="0"/>
          <w:marRight w:val="0"/>
          <w:marTop w:val="0"/>
          <w:marBottom w:val="150"/>
          <w:divBdr>
            <w:top w:val="single" w:sz="6" w:space="15" w:color="FFFFFF"/>
            <w:left w:val="none" w:sz="0" w:space="0" w:color="auto"/>
            <w:bottom w:val="none" w:sz="0" w:space="0" w:color="auto"/>
            <w:right w:val="none" w:sz="0" w:space="0" w:color="auto"/>
          </w:divBdr>
          <w:divsChild>
            <w:div w:id="5347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22">
      <w:marLeft w:val="0"/>
      <w:marRight w:val="0"/>
      <w:marTop w:val="0"/>
      <w:marBottom w:val="0"/>
      <w:divBdr>
        <w:top w:val="none" w:sz="0" w:space="0" w:color="auto"/>
        <w:left w:val="none" w:sz="0" w:space="0" w:color="auto"/>
        <w:bottom w:val="none" w:sz="0" w:space="0" w:color="auto"/>
        <w:right w:val="none" w:sz="0" w:space="0" w:color="auto"/>
      </w:divBdr>
      <w:divsChild>
        <w:div w:id="534774608">
          <w:marLeft w:val="0"/>
          <w:marRight w:val="0"/>
          <w:marTop w:val="0"/>
          <w:marBottom w:val="150"/>
          <w:divBdr>
            <w:top w:val="single" w:sz="6" w:space="15" w:color="FFFFFF"/>
            <w:left w:val="none" w:sz="0" w:space="0" w:color="auto"/>
            <w:bottom w:val="none" w:sz="0" w:space="0" w:color="auto"/>
            <w:right w:val="none" w:sz="0" w:space="0" w:color="auto"/>
          </w:divBdr>
          <w:divsChild>
            <w:div w:id="5347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1230">
      <w:bodyDiv w:val="1"/>
      <w:marLeft w:val="0"/>
      <w:marRight w:val="0"/>
      <w:marTop w:val="0"/>
      <w:marBottom w:val="0"/>
      <w:divBdr>
        <w:top w:val="none" w:sz="0" w:space="0" w:color="auto"/>
        <w:left w:val="none" w:sz="0" w:space="0" w:color="auto"/>
        <w:bottom w:val="none" w:sz="0" w:space="0" w:color="auto"/>
        <w:right w:val="none" w:sz="0" w:space="0" w:color="auto"/>
      </w:divBdr>
      <w:divsChild>
        <w:div w:id="115032376">
          <w:marLeft w:val="0"/>
          <w:marRight w:val="0"/>
          <w:marTop w:val="0"/>
          <w:marBottom w:val="0"/>
          <w:divBdr>
            <w:top w:val="none" w:sz="0" w:space="0" w:color="auto"/>
            <w:left w:val="none" w:sz="0" w:space="0" w:color="auto"/>
            <w:bottom w:val="none" w:sz="0" w:space="0" w:color="auto"/>
            <w:right w:val="none" w:sz="0" w:space="0" w:color="auto"/>
          </w:divBdr>
          <w:divsChild>
            <w:div w:id="755828073">
              <w:marLeft w:val="0"/>
              <w:marRight w:val="0"/>
              <w:marTop w:val="0"/>
              <w:marBottom w:val="0"/>
              <w:divBdr>
                <w:top w:val="none" w:sz="0" w:space="0" w:color="auto"/>
                <w:left w:val="none" w:sz="0" w:space="0" w:color="auto"/>
                <w:bottom w:val="none" w:sz="0" w:space="0" w:color="auto"/>
                <w:right w:val="none" w:sz="0" w:space="0" w:color="auto"/>
              </w:divBdr>
              <w:divsChild>
                <w:div w:id="520780310">
                  <w:marLeft w:val="0"/>
                  <w:marRight w:val="0"/>
                  <w:marTop w:val="0"/>
                  <w:marBottom w:val="0"/>
                  <w:divBdr>
                    <w:top w:val="none" w:sz="0" w:space="0" w:color="auto"/>
                    <w:left w:val="none" w:sz="0" w:space="0" w:color="auto"/>
                    <w:bottom w:val="none" w:sz="0" w:space="0" w:color="auto"/>
                    <w:right w:val="none" w:sz="0" w:space="0" w:color="auto"/>
                  </w:divBdr>
                  <w:divsChild>
                    <w:div w:id="362832404">
                      <w:marLeft w:val="0"/>
                      <w:marRight w:val="0"/>
                      <w:marTop w:val="0"/>
                      <w:marBottom w:val="0"/>
                      <w:divBdr>
                        <w:top w:val="none" w:sz="0" w:space="0" w:color="auto"/>
                        <w:left w:val="none" w:sz="0" w:space="0" w:color="auto"/>
                        <w:bottom w:val="none" w:sz="0" w:space="0" w:color="auto"/>
                        <w:right w:val="none" w:sz="0" w:space="0" w:color="auto"/>
                      </w:divBdr>
                    </w:div>
                  </w:divsChild>
                </w:div>
                <w:div w:id="759838557">
                  <w:marLeft w:val="0"/>
                  <w:marRight w:val="0"/>
                  <w:marTop w:val="0"/>
                  <w:marBottom w:val="0"/>
                  <w:divBdr>
                    <w:top w:val="none" w:sz="0" w:space="0" w:color="auto"/>
                    <w:left w:val="none" w:sz="0" w:space="0" w:color="auto"/>
                    <w:bottom w:val="none" w:sz="0" w:space="0" w:color="auto"/>
                    <w:right w:val="none" w:sz="0" w:space="0" w:color="auto"/>
                  </w:divBdr>
                  <w:divsChild>
                    <w:div w:id="1111901868">
                      <w:marLeft w:val="0"/>
                      <w:marRight w:val="0"/>
                      <w:marTop w:val="0"/>
                      <w:marBottom w:val="0"/>
                      <w:divBdr>
                        <w:top w:val="none" w:sz="0" w:space="0" w:color="auto"/>
                        <w:left w:val="none" w:sz="0" w:space="0" w:color="auto"/>
                        <w:bottom w:val="none" w:sz="0" w:space="0" w:color="auto"/>
                        <w:right w:val="none" w:sz="0" w:space="0" w:color="auto"/>
                      </w:divBdr>
                    </w:div>
                  </w:divsChild>
                </w:div>
                <w:div w:id="859203431">
                  <w:marLeft w:val="0"/>
                  <w:marRight w:val="0"/>
                  <w:marTop w:val="0"/>
                  <w:marBottom w:val="0"/>
                  <w:divBdr>
                    <w:top w:val="none" w:sz="0" w:space="0" w:color="auto"/>
                    <w:left w:val="none" w:sz="0" w:space="0" w:color="auto"/>
                    <w:bottom w:val="none" w:sz="0" w:space="0" w:color="auto"/>
                    <w:right w:val="none" w:sz="0" w:space="0" w:color="auto"/>
                  </w:divBdr>
                  <w:divsChild>
                    <w:div w:id="1952978210">
                      <w:marLeft w:val="0"/>
                      <w:marRight w:val="0"/>
                      <w:marTop w:val="0"/>
                      <w:marBottom w:val="0"/>
                      <w:divBdr>
                        <w:top w:val="none" w:sz="0" w:space="0" w:color="auto"/>
                        <w:left w:val="none" w:sz="0" w:space="0" w:color="auto"/>
                        <w:bottom w:val="none" w:sz="0" w:space="0" w:color="auto"/>
                        <w:right w:val="none" w:sz="0" w:space="0" w:color="auto"/>
                      </w:divBdr>
                    </w:div>
                  </w:divsChild>
                </w:div>
                <w:div w:id="621308240">
                  <w:marLeft w:val="0"/>
                  <w:marRight w:val="0"/>
                  <w:marTop w:val="0"/>
                  <w:marBottom w:val="0"/>
                  <w:divBdr>
                    <w:top w:val="none" w:sz="0" w:space="0" w:color="auto"/>
                    <w:left w:val="none" w:sz="0" w:space="0" w:color="auto"/>
                    <w:bottom w:val="none" w:sz="0" w:space="0" w:color="auto"/>
                    <w:right w:val="none" w:sz="0" w:space="0" w:color="auto"/>
                  </w:divBdr>
                  <w:divsChild>
                    <w:div w:id="2116095321">
                      <w:marLeft w:val="0"/>
                      <w:marRight w:val="0"/>
                      <w:marTop w:val="0"/>
                      <w:marBottom w:val="0"/>
                      <w:divBdr>
                        <w:top w:val="none" w:sz="0" w:space="0" w:color="auto"/>
                        <w:left w:val="none" w:sz="0" w:space="0" w:color="auto"/>
                        <w:bottom w:val="none" w:sz="0" w:space="0" w:color="auto"/>
                        <w:right w:val="none" w:sz="0" w:space="0" w:color="auto"/>
                      </w:divBdr>
                    </w:div>
                  </w:divsChild>
                </w:div>
                <w:div w:id="1735002846">
                  <w:marLeft w:val="0"/>
                  <w:marRight w:val="0"/>
                  <w:marTop w:val="0"/>
                  <w:marBottom w:val="0"/>
                  <w:divBdr>
                    <w:top w:val="none" w:sz="0" w:space="0" w:color="auto"/>
                    <w:left w:val="none" w:sz="0" w:space="0" w:color="auto"/>
                    <w:bottom w:val="none" w:sz="0" w:space="0" w:color="auto"/>
                    <w:right w:val="none" w:sz="0" w:space="0" w:color="auto"/>
                  </w:divBdr>
                  <w:divsChild>
                    <w:div w:id="1092354276">
                      <w:marLeft w:val="0"/>
                      <w:marRight w:val="0"/>
                      <w:marTop w:val="0"/>
                      <w:marBottom w:val="0"/>
                      <w:divBdr>
                        <w:top w:val="none" w:sz="0" w:space="0" w:color="auto"/>
                        <w:left w:val="none" w:sz="0" w:space="0" w:color="auto"/>
                        <w:bottom w:val="none" w:sz="0" w:space="0" w:color="auto"/>
                        <w:right w:val="none" w:sz="0" w:space="0" w:color="auto"/>
                      </w:divBdr>
                    </w:div>
                  </w:divsChild>
                </w:div>
                <w:div w:id="2053536168">
                  <w:marLeft w:val="0"/>
                  <w:marRight w:val="0"/>
                  <w:marTop w:val="0"/>
                  <w:marBottom w:val="0"/>
                  <w:divBdr>
                    <w:top w:val="none" w:sz="0" w:space="0" w:color="auto"/>
                    <w:left w:val="none" w:sz="0" w:space="0" w:color="auto"/>
                    <w:bottom w:val="none" w:sz="0" w:space="0" w:color="auto"/>
                    <w:right w:val="none" w:sz="0" w:space="0" w:color="auto"/>
                  </w:divBdr>
                  <w:divsChild>
                    <w:div w:id="2123302679">
                      <w:marLeft w:val="0"/>
                      <w:marRight w:val="0"/>
                      <w:marTop w:val="0"/>
                      <w:marBottom w:val="0"/>
                      <w:divBdr>
                        <w:top w:val="none" w:sz="0" w:space="0" w:color="auto"/>
                        <w:left w:val="none" w:sz="0" w:space="0" w:color="auto"/>
                        <w:bottom w:val="none" w:sz="0" w:space="0" w:color="auto"/>
                        <w:right w:val="none" w:sz="0" w:space="0" w:color="auto"/>
                      </w:divBdr>
                    </w:div>
                  </w:divsChild>
                </w:div>
                <w:div w:id="316347504">
                  <w:marLeft w:val="0"/>
                  <w:marRight w:val="0"/>
                  <w:marTop w:val="0"/>
                  <w:marBottom w:val="0"/>
                  <w:divBdr>
                    <w:top w:val="none" w:sz="0" w:space="0" w:color="auto"/>
                    <w:left w:val="none" w:sz="0" w:space="0" w:color="auto"/>
                    <w:bottom w:val="none" w:sz="0" w:space="0" w:color="auto"/>
                    <w:right w:val="none" w:sz="0" w:space="0" w:color="auto"/>
                  </w:divBdr>
                  <w:divsChild>
                    <w:div w:id="1591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30189">
      <w:bodyDiv w:val="1"/>
      <w:marLeft w:val="0"/>
      <w:marRight w:val="0"/>
      <w:marTop w:val="0"/>
      <w:marBottom w:val="0"/>
      <w:divBdr>
        <w:top w:val="none" w:sz="0" w:space="0" w:color="auto"/>
        <w:left w:val="none" w:sz="0" w:space="0" w:color="auto"/>
        <w:bottom w:val="none" w:sz="0" w:space="0" w:color="auto"/>
        <w:right w:val="none" w:sz="0" w:space="0" w:color="auto"/>
      </w:divBdr>
      <w:divsChild>
        <w:div w:id="511990588">
          <w:marLeft w:val="0"/>
          <w:marRight w:val="0"/>
          <w:marTop w:val="0"/>
          <w:marBottom w:val="0"/>
          <w:divBdr>
            <w:top w:val="none" w:sz="0" w:space="0" w:color="auto"/>
            <w:left w:val="none" w:sz="0" w:space="0" w:color="auto"/>
            <w:bottom w:val="none" w:sz="0" w:space="0" w:color="auto"/>
            <w:right w:val="none" w:sz="0" w:space="0" w:color="auto"/>
          </w:divBdr>
          <w:divsChild>
            <w:div w:id="864247125">
              <w:marLeft w:val="0"/>
              <w:marRight w:val="0"/>
              <w:marTop w:val="0"/>
              <w:marBottom w:val="0"/>
              <w:divBdr>
                <w:top w:val="none" w:sz="0" w:space="0" w:color="auto"/>
                <w:left w:val="none" w:sz="0" w:space="0" w:color="auto"/>
                <w:bottom w:val="none" w:sz="0" w:space="0" w:color="auto"/>
                <w:right w:val="none" w:sz="0" w:space="0" w:color="auto"/>
              </w:divBdr>
              <w:divsChild>
                <w:div w:id="2035569972">
                  <w:marLeft w:val="0"/>
                  <w:marRight w:val="0"/>
                  <w:marTop w:val="0"/>
                  <w:marBottom w:val="0"/>
                  <w:divBdr>
                    <w:top w:val="none" w:sz="0" w:space="0" w:color="auto"/>
                    <w:left w:val="none" w:sz="0" w:space="0" w:color="auto"/>
                    <w:bottom w:val="none" w:sz="0" w:space="0" w:color="auto"/>
                    <w:right w:val="none" w:sz="0" w:space="0" w:color="auto"/>
                  </w:divBdr>
                </w:div>
                <w:div w:id="1905405301">
                  <w:marLeft w:val="0"/>
                  <w:marRight w:val="0"/>
                  <w:marTop w:val="0"/>
                  <w:marBottom w:val="0"/>
                  <w:divBdr>
                    <w:top w:val="none" w:sz="0" w:space="0" w:color="auto"/>
                    <w:left w:val="none" w:sz="0" w:space="0" w:color="auto"/>
                    <w:bottom w:val="none" w:sz="0" w:space="0" w:color="auto"/>
                    <w:right w:val="none" w:sz="0" w:space="0" w:color="auto"/>
                  </w:divBdr>
                  <w:divsChild>
                    <w:div w:id="1377043483">
                      <w:marLeft w:val="0"/>
                      <w:marRight w:val="0"/>
                      <w:marTop w:val="0"/>
                      <w:marBottom w:val="0"/>
                      <w:divBdr>
                        <w:top w:val="none" w:sz="0" w:space="0" w:color="auto"/>
                        <w:left w:val="none" w:sz="0" w:space="0" w:color="auto"/>
                        <w:bottom w:val="none" w:sz="0" w:space="0" w:color="auto"/>
                        <w:right w:val="none" w:sz="0" w:space="0" w:color="auto"/>
                      </w:divBdr>
                    </w:div>
                  </w:divsChild>
                </w:div>
                <w:div w:id="2100907680">
                  <w:marLeft w:val="0"/>
                  <w:marRight w:val="0"/>
                  <w:marTop w:val="0"/>
                  <w:marBottom w:val="0"/>
                  <w:divBdr>
                    <w:top w:val="none" w:sz="0" w:space="0" w:color="auto"/>
                    <w:left w:val="none" w:sz="0" w:space="0" w:color="auto"/>
                    <w:bottom w:val="none" w:sz="0" w:space="0" w:color="auto"/>
                    <w:right w:val="none" w:sz="0" w:space="0" w:color="auto"/>
                  </w:divBdr>
                  <w:divsChild>
                    <w:div w:id="2133556118">
                      <w:marLeft w:val="0"/>
                      <w:marRight w:val="0"/>
                      <w:marTop w:val="0"/>
                      <w:marBottom w:val="0"/>
                      <w:divBdr>
                        <w:top w:val="none" w:sz="0" w:space="0" w:color="auto"/>
                        <w:left w:val="none" w:sz="0" w:space="0" w:color="auto"/>
                        <w:bottom w:val="none" w:sz="0" w:space="0" w:color="auto"/>
                        <w:right w:val="none" w:sz="0" w:space="0" w:color="auto"/>
                      </w:divBdr>
                    </w:div>
                  </w:divsChild>
                </w:div>
                <w:div w:id="450393756">
                  <w:marLeft w:val="0"/>
                  <w:marRight w:val="0"/>
                  <w:marTop w:val="0"/>
                  <w:marBottom w:val="0"/>
                  <w:divBdr>
                    <w:top w:val="none" w:sz="0" w:space="0" w:color="auto"/>
                    <w:left w:val="none" w:sz="0" w:space="0" w:color="auto"/>
                    <w:bottom w:val="none" w:sz="0" w:space="0" w:color="auto"/>
                    <w:right w:val="none" w:sz="0" w:space="0" w:color="auto"/>
                  </w:divBdr>
                  <w:divsChild>
                    <w:div w:id="1942911120">
                      <w:marLeft w:val="0"/>
                      <w:marRight w:val="0"/>
                      <w:marTop w:val="0"/>
                      <w:marBottom w:val="0"/>
                      <w:divBdr>
                        <w:top w:val="none" w:sz="0" w:space="0" w:color="auto"/>
                        <w:left w:val="none" w:sz="0" w:space="0" w:color="auto"/>
                        <w:bottom w:val="none" w:sz="0" w:space="0" w:color="auto"/>
                        <w:right w:val="none" w:sz="0" w:space="0" w:color="auto"/>
                      </w:divBdr>
                    </w:div>
                  </w:divsChild>
                </w:div>
                <w:div w:id="2140032614">
                  <w:marLeft w:val="0"/>
                  <w:marRight w:val="0"/>
                  <w:marTop w:val="0"/>
                  <w:marBottom w:val="0"/>
                  <w:divBdr>
                    <w:top w:val="none" w:sz="0" w:space="0" w:color="auto"/>
                    <w:left w:val="none" w:sz="0" w:space="0" w:color="auto"/>
                    <w:bottom w:val="none" w:sz="0" w:space="0" w:color="auto"/>
                    <w:right w:val="none" w:sz="0" w:space="0" w:color="auto"/>
                  </w:divBdr>
                  <w:divsChild>
                    <w:div w:id="20495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6820">
      <w:bodyDiv w:val="1"/>
      <w:marLeft w:val="0"/>
      <w:marRight w:val="0"/>
      <w:marTop w:val="0"/>
      <w:marBottom w:val="0"/>
      <w:divBdr>
        <w:top w:val="none" w:sz="0" w:space="0" w:color="auto"/>
        <w:left w:val="none" w:sz="0" w:space="0" w:color="auto"/>
        <w:bottom w:val="none" w:sz="0" w:space="0" w:color="auto"/>
        <w:right w:val="none" w:sz="0" w:space="0" w:color="auto"/>
      </w:divBdr>
      <w:divsChild>
        <w:div w:id="468282160">
          <w:marLeft w:val="0"/>
          <w:marRight w:val="0"/>
          <w:marTop w:val="0"/>
          <w:marBottom w:val="0"/>
          <w:divBdr>
            <w:top w:val="none" w:sz="0" w:space="0" w:color="auto"/>
            <w:left w:val="none" w:sz="0" w:space="0" w:color="auto"/>
            <w:bottom w:val="none" w:sz="0" w:space="0" w:color="auto"/>
            <w:right w:val="none" w:sz="0" w:space="0" w:color="auto"/>
          </w:divBdr>
        </w:div>
      </w:divsChild>
    </w:div>
    <w:div w:id="1149202358">
      <w:bodyDiv w:val="1"/>
      <w:marLeft w:val="0"/>
      <w:marRight w:val="0"/>
      <w:marTop w:val="0"/>
      <w:marBottom w:val="0"/>
      <w:divBdr>
        <w:top w:val="none" w:sz="0" w:space="0" w:color="auto"/>
        <w:left w:val="none" w:sz="0" w:space="0" w:color="auto"/>
        <w:bottom w:val="none" w:sz="0" w:space="0" w:color="auto"/>
        <w:right w:val="none" w:sz="0" w:space="0" w:color="auto"/>
      </w:divBdr>
      <w:divsChild>
        <w:div w:id="1729184367">
          <w:marLeft w:val="446"/>
          <w:marRight w:val="0"/>
          <w:marTop w:val="20"/>
          <w:marBottom w:val="20"/>
          <w:divBdr>
            <w:top w:val="none" w:sz="0" w:space="0" w:color="auto"/>
            <w:left w:val="none" w:sz="0" w:space="0" w:color="auto"/>
            <w:bottom w:val="none" w:sz="0" w:space="0" w:color="auto"/>
            <w:right w:val="none" w:sz="0" w:space="0" w:color="auto"/>
          </w:divBdr>
        </w:div>
      </w:divsChild>
    </w:div>
    <w:div w:id="1473281417">
      <w:bodyDiv w:val="1"/>
      <w:marLeft w:val="0"/>
      <w:marRight w:val="0"/>
      <w:marTop w:val="0"/>
      <w:marBottom w:val="0"/>
      <w:divBdr>
        <w:top w:val="none" w:sz="0" w:space="0" w:color="auto"/>
        <w:left w:val="none" w:sz="0" w:space="0" w:color="auto"/>
        <w:bottom w:val="none" w:sz="0" w:space="0" w:color="auto"/>
        <w:right w:val="none" w:sz="0" w:space="0" w:color="auto"/>
      </w:divBdr>
    </w:div>
    <w:div w:id="1558934043">
      <w:bodyDiv w:val="1"/>
      <w:marLeft w:val="0"/>
      <w:marRight w:val="0"/>
      <w:marTop w:val="0"/>
      <w:marBottom w:val="0"/>
      <w:divBdr>
        <w:top w:val="none" w:sz="0" w:space="0" w:color="auto"/>
        <w:left w:val="none" w:sz="0" w:space="0" w:color="auto"/>
        <w:bottom w:val="none" w:sz="0" w:space="0" w:color="auto"/>
        <w:right w:val="none" w:sz="0" w:space="0" w:color="auto"/>
      </w:divBdr>
    </w:div>
    <w:div w:id="1674726118">
      <w:bodyDiv w:val="1"/>
      <w:marLeft w:val="0"/>
      <w:marRight w:val="0"/>
      <w:marTop w:val="0"/>
      <w:marBottom w:val="0"/>
      <w:divBdr>
        <w:top w:val="none" w:sz="0" w:space="0" w:color="auto"/>
        <w:left w:val="none" w:sz="0" w:space="0" w:color="auto"/>
        <w:bottom w:val="none" w:sz="0" w:space="0" w:color="auto"/>
        <w:right w:val="none" w:sz="0" w:space="0" w:color="auto"/>
      </w:divBdr>
      <w:divsChild>
        <w:div w:id="553851381">
          <w:marLeft w:val="0"/>
          <w:marRight w:val="0"/>
          <w:marTop w:val="0"/>
          <w:marBottom w:val="0"/>
          <w:divBdr>
            <w:top w:val="none" w:sz="0" w:space="0" w:color="auto"/>
            <w:left w:val="none" w:sz="0" w:space="0" w:color="auto"/>
            <w:bottom w:val="none" w:sz="0" w:space="0" w:color="auto"/>
            <w:right w:val="none" w:sz="0" w:space="0" w:color="auto"/>
          </w:divBdr>
        </w:div>
      </w:divsChild>
    </w:div>
    <w:div w:id="1981886841">
      <w:bodyDiv w:val="1"/>
      <w:marLeft w:val="0"/>
      <w:marRight w:val="0"/>
      <w:marTop w:val="0"/>
      <w:marBottom w:val="0"/>
      <w:divBdr>
        <w:top w:val="none" w:sz="0" w:space="0" w:color="auto"/>
        <w:left w:val="none" w:sz="0" w:space="0" w:color="auto"/>
        <w:bottom w:val="none" w:sz="0" w:space="0" w:color="auto"/>
        <w:right w:val="none" w:sz="0" w:space="0" w:color="auto"/>
      </w:divBdr>
    </w:div>
    <w:div w:id="2024819551">
      <w:bodyDiv w:val="1"/>
      <w:marLeft w:val="0"/>
      <w:marRight w:val="0"/>
      <w:marTop w:val="0"/>
      <w:marBottom w:val="0"/>
      <w:divBdr>
        <w:top w:val="none" w:sz="0" w:space="0" w:color="auto"/>
        <w:left w:val="none" w:sz="0" w:space="0" w:color="auto"/>
        <w:bottom w:val="none" w:sz="0" w:space="0" w:color="auto"/>
        <w:right w:val="none" w:sz="0" w:space="0" w:color="auto"/>
      </w:divBdr>
      <w:divsChild>
        <w:div w:id="1420131273">
          <w:marLeft w:val="0"/>
          <w:marRight w:val="0"/>
          <w:marTop w:val="15"/>
          <w:marBottom w:val="0"/>
          <w:divBdr>
            <w:top w:val="single" w:sz="6" w:space="0" w:color="B6BBBF"/>
            <w:left w:val="none" w:sz="0" w:space="0" w:color="auto"/>
            <w:bottom w:val="none" w:sz="0" w:space="0" w:color="auto"/>
            <w:right w:val="none" w:sz="0" w:space="0" w:color="auto"/>
          </w:divBdr>
          <w:divsChild>
            <w:div w:id="1483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health.gov.au/internet/main/publishing.nsf/Content/pathol-di-mri-index2" TargetMode="External"/><Relationship Id="rId26" Type="http://schemas.openxmlformats.org/officeDocument/2006/relationships/hyperlink" Target="http://www9.health.gov.au/mbs/fullDisplay.cfm?type=note&amp;qt=NoteID&amp;q=DIQ" TargetMode="External"/><Relationship Id="rId3" Type="http://schemas.openxmlformats.org/officeDocument/2006/relationships/customXml" Target="../customXml/item3.xml"/><Relationship Id="rId21" Type="http://schemas.openxmlformats.org/officeDocument/2006/relationships/hyperlink" Target="http://www9.health.gov.au/mbs/fullDisplay.cfm?type=note&amp;qt=NoteID&amp;q=DIQ" TargetMode="Externa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emedicine.medscape.com/article/352588-overview" TargetMode="External"/><Relationship Id="rId25" Type="http://schemas.openxmlformats.org/officeDocument/2006/relationships/hyperlink" Target="http://www9.health.gov.au/mbs/fullDisplay.cfm?type=note&amp;qt=NoteID&amp;q=DIQ"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www9.health.gov.au/mbs/fullDisplay.cfm?type=note&amp;qt=NoteID&amp;q=DIQ"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9.health.gov.au/mbs/fullDisplay.cfm?type=item&amp;q=63385&amp;qt=item&amp;criteria=magnetic%20resonance%20imaging%20cardiovascular"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www9.health.gov.au/mbs/fullDisplay.cfm?type=note&amp;qt=NoteID&amp;q=DIQ" TargetMode="External"/><Relationship Id="rId28" Type="http://schemas.openxmlformats.org/officeDocument/2006/relationships/hyperlink" Target="http://www9.health.gov.au/mbs/fullDisplay.cfm?type=note&amp;qt=NoteID&amp;q=DIQ" TargetMode="External"/><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http://www.tga.gov.au/pdf/devices-argmd-p1-01.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9.health.gov.au/mbs/fullDisplay.cfm?type=note&amp;qt=NoteID&amp;q=DIQ" TargetMode="External"/><Relationship Id="rId27" Type="http://schemas.openxmlformats.org/officeDocument/2006/relationships/hyperlink" Target="http://www9.health.gov.au/mbs/fullDisplay.cfm?type=note&amp;qt=NoteID&amp;q=DIQ"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ACS Document" ma:contentTypeID="0x0101002B6F9FCD24CBB346A11AD7167871477407004F00217124198449ADBEB644F7AB073C" ma:contentTypeVersion="61" ma:contentTypeDescription="" ma:contentTypeScope="" ma:versionID="c5ee21a128e0b1d5f2c1e0ac216d224e">
  <xsd:schema xmlns:xsd="http://www.w3.org/2001/XMLSchema" xmlns:xs="http://www.w3.org/2001/XMLSchema" xmlns:p="http://schemas.microsoft.com/office/2006/metadata/properties" xmlns:ns2="0d55afc7-570c-417e-956d-42a7ca38f34f" xmlns:ns3="$ListId:ProjectDocuments;" xmlns:ns4="3fc7ffcd-84ae-4cc5-87ff-b7f82484ceb8" xmlns:ns5="0226055f-05bd-4429-9f93-7c41f9e7434e" xmlns:ns6="f0abb003-b28a-4ae1-9039-621191a6c0d0" xmlns:ns7="3cd71b7d-9a09-4ed5-9187-524b341073d3" xmlns:ns8="266fa32e-83be-49df-aed1-e56b51920849" xmlns:ns9="http://schemas.microsoft.com/sharepoint/v4" targetNamespace="http://schemas.microsoft.com/office/2006/metadata/properties" ma:root="true" ma:fieldsID="7e1e6068f342d445edca0f703cc80bee" ns2:_="" ns3:_="" ns4:_="" ns5:_="" ns6:_="" ns7:_="" ns8:_="" ns9:_="">
    <xsd:import namespace="0d55afc7-570c-417e-956d-42a7ca38f34f"/>
    <xsd:import namespace="$ListId:ProjectDocuments;"/>
    <xsd:import namespace="3fc7ffcd-84ae-4cc5-87ff-b7f82484ceb8"/>
    <xsd:import namespace="0226055f-05bd-4429-9f93-7c41f9e7434e"/>
    <xsd:import namespace="f0abb003-b28a-4ae1-9039-621191a6c0d0"/>
    <xsd:import namespace="3cd71b7d-9a09-4ed5-9187-524b341073d3"/>
    <xsd:import namespace="266fa32e-83be-49df-aed1-e56b51920849"/>
    <xsd:import namespace="http://schemas.microsoft.com/sharepoint/v4"/>
    <xsd:element name="properties">
      <xsd:complexType>
        <xsd:sequence>
          <xsd:element name="documentManagement">
            <xsd:complexType>
              <xsd:all>
                <xsd:element ref="ns2:DivisionDepartmentTaxHTField0" minOccurs="0"/>
                <xsd:element ref="ns2:TaxCatchAll" minOccurs="0"/>
                <xsd:element ref="ns2:TaxCatchAllLabel" minOccurs="0"/>
                <xsd:element ref="ns2:Document_x0020_DescriptorTaxHTField0" minOccurs="0"/>
                <xsd:element ref="ns2:f6d9c0923ae7485f95fe8a10f40d9332" minOccurs="0"/>
                <xsd:element ref="ns3:RACS_x0020_ID" minOccurs="0"/>
                <xsd:element ref="ns4:Month" minOccurs="0"/>
                <xsd:element ref="ns4:Year" minOccurs="0"/>
                <xsd:element ref="ns5:OBS_Solutions_Records_Capture_Status" minOccurs="0"/>
                <xsd:element ref="ns6:Project_x0020_ID" minOccurs="0"/>
                <xsd:element ref="ns7:Category" minOccurs="0"/>
                <xsd:element ref="ns8:RACS_x0020_ID_x0020__x002d__x0020_From" minOccurs="0"/>
                <xsd:element ref="ns7:RACS_ID2_ID2" minOccurs="0"/>
                <xsd:element ref="ns7:RACS_x0020_ID_x0020__x002d__x0020_From_x003a__x0020_NameFullDesc" minOccurs="0"/>
                <xsd:element ref="ns8:RACS_x0020_ID_x0020__x002d__x0020_To" minOccurs="0"/>
                <xsd:element ref="ns7:RACS_ID2_ID3" minOccurs="0"/>
                <xsd:element ref="ns7:RACS_x0020_ID_x0020__x002d__x0020_To_x003a__x0020_NameFullDesc" minOccurs="0"/>
                <xsd:element ref="ns9:IconOverlay" minOccurs="0"/>
                <xsd:element ref="ns6:TaxKeywordTaxHTField" minOccurs="0"/>
                <xsd:element ref="ns7:Organisation_x0020_Code" minOccurs="0"/>
                <xsd:element ref="ns5:Meeting_x0020_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afc7-570c-417e-956d-42a7ca38f34f" elementFormDefault="qualified">
    <xsd:import namespace="http://schemas.microsoft.com/office/2006/documentManagement/types"/>
    <xsd:import namespace="http://schemas.microsoft.com/office/infopath/2007/PartnerControls"/>
    <xsd:element name="DivisionDepartmentTaxHTField0" ma:index="8" ma:taxonomy="true" ma:internalName="DivisionDepartmentTaxHTField0" ma:taxonomyFieldName="DivisionDepartment" ma:displayName="Division &amp; Department" ma:default="" ma:fieldId="{8ee66478-1b31-4582-9d05-6be6bcde4eb5}" ma:sspId="d2c701c5-b88a-4c16-88cf-8d06135f52ed" ma:termSetId="f1a5851e-5888-46b8-8cfe-d4c5ad5c5eca"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c4d0c30-921c-4a6f-ab69-a2ed17a70f43}" ma:internalName="TaxCatchAll" ma:showField="CatchAllData" ma:web="f0abb003-b28a-4ae1-9039-621191a6c0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4d0c30-921c-4a6f-ab69-a2ed17a70f43}" ma:internalName="TaxCatchAllLabel" ma:readOnly="true" ma:showField="CatchAllDataLabel" ma:web="f0abb003-b28a-4ae1-9039-621191a6c0d0">
      <xsd:complexType>
        <xsd:complexContent>
          <xsd:extension base="dms:MultiChoiceLookup">
            <xsd:sequence>
              <xsd:element name="Value" type="dms:Lookup" maxOccurs="unbounded" minOccurs="0" nillable="true"/>
            </xsd:sequence>
          </xsd:extension>
        </xsd:complexContent>
      </xsd:complexType>
    </xsd:element>
    <xsd:element name="Document_x0020_DescriptorTaxHTField0" ma:index="12" ma:taxonomy="true" ma:internalName="Document_x0020_DescriptorTaxHTField0" ma:taxonomyFieldName="Document_x0020_Descriptor" ma:displayName="Document Descriptor" ma:indexed="true" ma:default="" ma:fieldId="{35b3f8bd-63e5-4113-bd69-a53cfadcaffc}" ma:sspId="d2c701c5-b88a-4c16-88cf-8d06135f52ed" ma:termSetId="af8dd509-42ec-4751-84df-f00dbfe710b8" ma:anchorId="00000000-0000-0000-0000-000000000000" ma:open="false" ma:isKeyword="false">
      <xsd:complexType>
        <xsd:sequence>
          <xsd:element ref="pc:Terms" minOccurs="0" maxOccurs="1"/>
        </xsd:sequence>
      </xsd:complexType>
    </xsd:element>
    <xsd:element name="f6d9c0923ae7485f95fe8a10f40d9332" ma:index="14" ma:taxonomy="true" ma:internalName="f6d9c0923ae7485f95fe8a10f40d9332" ma:taxonomyFieldName="Classification" ma:displayName="Classification" ma:default="" ma:fieldId="{f6d9c092-3ae7-485f-95fe-8a10f40d9332}" ma:sspId="d2c701c5-b88a-4c16-88cf-8d06135f52ed" ma:termSetId="d8a79ba6-1edd-48fa-968a-73dbd07812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ListId:ProjectDocuments;" elementFormDefault="qualified">
    <xsd:import namespace="http://schemas.microsoft.com/office/2006/documentManagement/types"/>
    <xsd:import namespace="http://schemas.microsoft.com/office/infopath/2007/PartnerControls"/>
    <xsd:element name="RACS_x0020_ID" ma:index="16" nillable="true" ma:displayName="RACS ID" ma:internalName="RACS_x0020_ID">
      <xsd:complexType>
        <xsd:simpleContent>
          <xsd:extension base="dms:BusinessDataPrimaryField">
            <xsd:attribute name="BdcField" type="xsd:string" fixed="RacsID"/>
            <xsd:attribute name="RelatedFieldWssStaticName" type="xsd:string" fixed="RACS_ID2_ID"/>
            <xsd:attribute name="SecondaryFieldBdcNames" type="xsd:string" fixed="13%20NameFullDesc%203"/>
            <xsd:attribute name="SecondaryFieldsWssStaticNames" type="xsd:string" fixed="40%20RACS%5Fx0020%5FID%5Fx003a%5F%5Fx0020%5FNameFullDesc%203"/>
            <xsd:attribute name="SystemInstance" type="xsd:string" fixed="DEXTER_RACS_ID"/>
            <xsd:attribute name="EntityNamespace" type="xsd:string" fixed="http://rex.surgeons.org"/>
            <xsd:attribute name="EntityName" type="xsd:string" fixed="RACS_ID2"/>
            <xsd:attribute name="RelatedFieldBDCField" type="xsd:string" fixed=""/>
            <xsd:attribute name="Resolved" type="xsd:string" fixed="tru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3fc7ffcd-84ae-4cc5-87ff-b7f82484ceb8" elementFormDefault="qualified">
    <xsd:import namespace="http://schemas.microsoft.com/office/2006/documentManagement/types"/>
    <xsd:import namespace="http://schemas.microsoft.com/office/infopath/2007/PartnerControls"/>
    <xsd:element name="Month" ma:index="17"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18" nillable="true" ma:displayName="Year" ma:default="2012" ma:format="Dropdown" ma:internalName="Year">
      <xsd:simpleType>
        <xsd:restriction base="dms:Choice">
          <xsd:enumeration value="2010"/>
          <xsd:enumeration value="2011"/>
          <xsd:enumeration value="2012"/>
          <xsd:enumeration value="2013"/>
          <xsd:enumeration value="2014"/>
        </xsd:restriction>
      </xsd:simple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26055f-05bd-4429-9f93-7c41f9e7434e" elementFormDefault="qualified">
    <xsd:import namespace="http://schemas.microsoft.com/office/2006/documentManagement/types"/>
    <xsd:import namespace="http://schemas.microsoft.com/office/infopath/2007/PartnerControls"/>
    <xsd:element name="OBS_Solutions_Records_Capture_Status" ma:index="19" nillable="true" ma:displayName="Record Capture Status" ma:description="Indicates the record capture status of the document" ma:hidden="true" ma:internalName="OBS_Solutions_Records_Capture_Status">
      <xsd:simpleType>
        <xsd:restriction base="dms:Text"/>
      </xsd:simpleType>
    </xsd:element>
    <xsd:element name="Meeting_x0020_Date" ma:index="32"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abb003-b28a-4ae1-9039-621191a6c0d0" elementFormDefault="qualified">
    <xsd:import namespace="http://schemas.microsoft.com/office/2006/documentManagement/types"/>
    <xsd:import namespace="http://schemas.microsoft.com/office/infopath/2007/PartnerControls"/>
    <xsd:element name="Project_x0020_ID" ma:index="20" nillable="true" ma:displayName="Project ID" ma:list="{02ba7a9e-367b-4a76-b6a4-82b370266a05}" ma:internalName="Project_x0020_ID" ma:readOnly="false" ma:showField="Project_x0020_ID" ma:web="f0abb003-b28a-4ae1-9039-621191a6c0d0">
      <xsd:simpleType>
        <xsd:restriction base="dms:Lookup"/>
      </xsd:simpleType>
    </xsd:element>
    <xsd:element name="TaxKeywordTaxHTField" ma:index="3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d71b7d-9a09-4ed5-9187-524b341073d3" elementFormDefault="qualified">
    <xsd:import namespace="http://schemas.microsoft.com/office/2006/documentManagement/types"/>
    <xsd:import namespace="http://schemas.microsoft.com/office/infopath/2007/PartnerControls"/>
    <xsd:element name="Category" ma:index="21" nillable="true" ma:displayName="Category" ma:format="Dropdown" ma:internalName="Category">
      <xsd:simpleType>
        <xsd:restriction base="dms:Choice">
          <xsd:enumeration value="Bid"/>
          <xsd:enumeration value="Contract"/>
          <xsd:enumeration value="Correspondence"/>
          <xsd:enumeration value="Deliverables"/>
          <xsd:enumeration value="Evidence"/>
          <xsd:enumeration value="Meetings"/>
          <xsd:enumeration value="Performance Data"/>
          <xsd:enumeration value="Plan"/>
          <xsd:enumeration value="Supporting Documentation"/>
        </xsd:restriction>
      </xsd:simpleType>
    </xsd:element>
    <xsd:element name="RACS_ID2_ID2" ma:index="23" nillable="true" ma:displayName="RACS_ID2_ID" ma:hidden="true" ma:internalName="RACS_ID2_ID2">
      <xsd:complexType>
        <xsd:simpleContent>
          <xsd:extension base="dms:BusinessDataSecondaryField">
            <xsd:attribute name="BdcField" type="xsd:string" fixed="RACS_ID2_ID"/>
          </xsd:extension>
        </xsd:simpleContent>
      </xsd:complexType>
    </xsd:element>
    <xsd:element name="RACS_x0020_ID_x0020__x002d__x0020_From_x003a__x0020_NameFullDesc" ma:index="24" nillable="true" ma:displayName="RACS ID - From: NameFullDesc" ma:internalName="RACS_x0020_ID_x0020__x002d__x0020_From_x003a__x0020_NameFullDesc">
      <xsd:complexType>
        <xsd:simpleContent>
          <xsd:extension base="dms:BusinessDataSecondaryField">
            <xsd:attribute name="BdcField" type="xsd:string" fixed="NameFullDesc"/>
          </xsd:extension>
        </xsd:simpleContent>
      </xsd:complexType>
    </xsd:element>
    <xsd:element name="RACS_ID2_ID3" ma:index="26" nillable="true" ma:displayName="RACS_ID2_ID" ma:hidden="true" ma:internalName="RACS_ID2_ID3">
      <xsd:complexType>
        <xsd:simpleContent>
          <xsd:extension base="dms:BusinessDataSecondaryField">
            <xsd:attribute name="BdcField" type="xsd:string" fixed="RACS_ID2_ID"/>
          </xsd:extension>
        </xsd:simpleContent>
      </xsd:complexType>
    </xsd:element>
    <xsd:element name="RACS_x0020_ID_x0020__x002d__x0020_To_x003a__x0020_NameFullDesc" ma:index="27" nillable="true" ma:displayName="RACS ID - To: NameFullDesc" ma:internalName="RACS_x0020_ID_x0020__x002d__x0020_To_x003a__x0020_NameFullDesc">
      <xsd:complexType>
        <xsd:simpleContent>
          <xsd:extension base="dms:BusinessDataSecondaryField">
            <xsd:attribute name="BdcField" type="xsd:string" fixed="NameFullDesc"/>
          </xsd:extension>
        </xsd:simpleContent>
      </xsd:complexType>
    </xsd:element>
    <xsd:element name="Organisation_x0020_Code" ma:index="31" nillable="true" ma:displayName="Organisation Code" ma:list="{31066877-0061-456d-b8d8-095ec4173845}" ma:internalName="Organisation_x0020_Code" ma:showField="I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66fa32e-83be-49df-aed1-e56b51920849" elementFormDefault="qualified">
    <xsd:import namespace="http://schemas.microsoft.com/office/2006/documentManagement/types"/>
    <xsd:import namespace="http://schemas.microsoft.com/office/infopath/2007/PartnerControls"/>
    <xsd:element name="RACS_x0020_ID_x0020__x002d__x0020_From" ma:index="22" nillable="true" ma:displayName="RACS ID - From" ma:hidden="true" ma:internalName="RACS_x0020_ID_x0020__x002d__x0020_From">
      <xsd:complexType>
        <xsd:simpleContent>
          <xsd:extension base="dms:BusinessDataPrimaryField">
            <xsd:attribute name="BdcField" type="xsd:string" fixed="RacsID"/>
            <xsd:attribute name="RelatedFieldWssStaticName" type="xsd:string" fixed="RACS_ID2_ID2"/>
            <xsd:attribute name="SecondaryFieldBdcNames" type="xsd:string" fixed="13%20NameFullDesc%203"/>
            <xsd:attribute name="SecondaryFieldsWssStaticNames" type="xsd:string" fixed="65%20RACS%5Fx0020%5FID%5Fx0020%5F%5Fx002d%5F%5Fx0020%5FFrom%5Fx003a%5F%5Fx0020%5FNameFullDesc%203"/>
            <xsd:attribute name="SystemInstance" type="xsd:string" fixed="DEXTER_RACS_ID"/>
            <xsd:attribute name="EntityNamespace" type="xsd:string" fixed="http://rex.surgeons.org"/>
            <xsd:attribute name="EntityName" type="xsd:string" fixed="RACS_ID2"/>
            <xsd:attribute name="RelatedFieldBDCField" type="xsd:string" fixed=""/>
            <xsd:attribute name="Resolved" type="xsd:string" fixed="true"/>
          </xsd:extension>
        </xsd:simpleContent>
      </xsd:complexType>
    </xsd:element>
    <xsd:element name="RACS_x0020_ID_x0020__x002d__x0020_To" ma:index="25" nillable="true" ma:displayName="RACS ID - To" ma:hidden="true" ma:internalName="RACS_x0020_ID_x0020__x002d__x0020_To">
      <xsd:complexType>
        <xsd:simpleContent>
          <xsd:extension base="dms:BusinessDataPrimaryField">
            <xsd:attribute name="BdcField" type="xsd:string" fixed="RacsID"/>
            <xsd:attribute name="RelatedFieldWssStaticName" type="xsd:string" fixed="RACS_ID2_ID3"/>
            <xsd:attribute name="SecondaryFieldBdcNames" type="xsd:string" fixed="13%20NameFullDesc%203"/>
            <xsd:attribute name="SecondaryFieldsWssStaticNames" type="xsd:string" fixed="63%20RACS%5Fx0020%5FID%5Fx0020%5F%5Fx002d%5F%5Fx0020%5FTo%5Fx003a%5F%5Fx0020%5FNameFullDesc%203"/>
            <xsd:attribute name="SystemInstance" type="xsd:string" fixed="DEXTER_RACS_ID"/>
            <xsd:attribute name="EntityNamespace" type="xsd:string" fixed="http://rex.surgeons.org"/>
            <xsd:attribute name="EntityName" type="xsd:string" fixed="RACS_ID2"/>
            <xsd:attribute name="RelatedFieldBDCField" type="xsd:string" fixed=""/>
            <xsd:attribute name="Resolved" type="xsd:string" fixed="tru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2c701c5-b88a-4c16-88cf-8d06135f52ed" ContentTypeId="0x0101002B6F9FCD24CBB346A11AD71678714774"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ACS_x0020_ID_x0020__x002d__x0020_From xmlns="266fa32e-83be-49df-aed1-e56b51920849" xsi:nil="true" Resolved="true"/>
    <Document_x0020_DescriptorTaxHTField0 xmlns="0d55afc7-570c-417e-956d-42a7ca38f34f">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b12c9437-61ba-4e14-be63-8ffa658aa02a</TermId>
        </TermInfo>
      </Terms>
    </Document_x0020_DescriptorTaxHTField0>
    <RACS_x0020_ID_x0020__x002d__x0020_To xmlns="266fa32e-83be-49df-aed1-e56b51920849" xsi:nil="true" Resolved="true"/>
    <DivisionDepartmentTaxHTField0 xmlns="0d55afc7-570c-417e-956d-42a7ca38f34f">
      <Terms xmlns="http://schemas.microsoft.com/office/infopath/2007/PartnerControls">
        <TermInfo xmlns="http://schemas.microsoft.com/office/infopath/2007/PartnerControls">
          <TermName xmlns="http://schemas.microsoft.com/office/infopath/2007/PartnerControls">Project Office</TermName>
          <TermId xmlns="http://schemas.microsoft.com/office/infopath/2007/PartnerControls">ec390ab5-e2fd-407c-b40c-e819c66a92ea</TermId>
        </TermInfo>
      </Terms>
    </DivisionDepartmentTaxHTField0>
    <f6d9c0923ae7485f95fe8a10f40d9332 xmlns="0d55afc7-570c-417e-956d-42a7ca38f34f">
      <Terms xmlns="http://schemas.microsoft.com/office/infopath/2007/PartnerControls">
        <TermInfo xmlns="http://schemas.microsoft.com/office/infopath/2007/PartnerControls">
          <TermName xmlns="http://schemas.microsoft.com/office/infopath/2007/PartnerControls">Project:Project Management:Documentation</TermName>
          <TermId xmlns="http://schemas.microsoft.com/office/infopath/2007/PartnerControls">309cb279-93de-4d01-9ea0-704a954f8faa</TermId>
        </TermInfo>
      </Terms>
    </f6d9c0923ae7485f95fe8a10f40d9332>
    <TaxCatchAll xmlns="0d55afc7-570c-417e-956d-42a7ca38f34f">
      <Value>262</Value>
      <Value>393</Value>
      <Value>427</Value>
    </TaxCatchAll>
    <RACS_ID2_ID2 xmlns="3cd71b7d-9a09-4ed5-9187-524b341073d3" xsi:nil="true"/>
    <OBS_Solutions_Records_Capture_Status xmlns="0226055f-05bd-4429-9f93-7c41f9e7434e" xsi:nil="true"/>
    <RACS_x0020_ID_x0020__x002d__x0020_From_x003a__x0020_NameFullDesc xmlns="3cd71b7d-9a09-4ed5-9187-524b341073d3" xsi:nil="true"/>
    <RACS_x0020_ID xmlns="$ListId:ProjectDocuments;" xsi:nil="true" Resolved="true"/>
    <Month xmlns="3fc7ffcd-84ae-4cc5-87ff-b7f82484ceb8">August</Month>
    <RACS_ID2_ID3 xmlns="3cd71b7d-9a09-4ed5-9187-524b341073d3" xsi:nil="true"/>
    <Year xmlns="3fc7ffcd-84ae-4cc5-87ff-b7f82484ceb8">2014</Year>
    <RACS_x0020_ID_x0020__x002d__x0020_To_x003a__x0020_NameFullDesc xmlns="3cd71b7d-9a09-4ed5-9187-524b341073d3" xsi:nil="true"/>
    <_dlc_DocId xmlns="3fc7ffcd-84ae-4cc5-87ff-b7f82484ceb8">D0001027891</_dlc_DocId>
    <_dlc_DocIdUrl xmlns="3fc7ffcd-84ae-4cc5-87ff-b7f82484ceb8">
      <Url>http://rex.surgeons.org/sites/Divisions/RAASProjectOffice/_layouts/DocIdRedir.aspx?ID=D0001027891</Url>
      <Description>D0001027891</Description>
    </_dlc_DocIdUrl>
    <TaxKeywordTaxHTField xmlns="f0abb003-b28a-4ae1-9039-621191a6c0d0">
      <Terms xmlns="http://schemas.microsoft.com/office/infopath/2007/PartnerControls"/>
    </TaxKeywordTaxHTField>
    <IconOverlay xmlns="http://schemas.microsoft.com/sharepoint/v4" xsi:nil="true"/>
    <Category xmlns="3cd71b7d-9a09-4ed5-9187-524b341073d3">Deliverables</Category>
    <Organisation_x0020_Code xmlns="3cd71b7d-9a09-4ed5-9187-524b341073d3" xsi:nil="true"/>
    <Project_x0020_ID xmlns="f0abb003-b28a-4ae1-9039-621191a6c0d0" xsi:nil="true"/>
    <Meeting_x0020_Date xmlns="0226055f-05bd-4429-9f93-7c41f9e7434e"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DDE75-E921-4E44-899F-55D610D2E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5afc7-570c-417e-956d-42a7ca38f34f"/>
    <ds:schemaRef ds:uri="$ListId:ProjectDocuments;"/>
    <ds:schemaRef ds:uri="3fc7ffcd-84ae-4cc5-87ff-b7f82484ceb8"/>
    <ds:schemaRef ds:uri="0226055f-05bd-4429-9f93-7c41f9e7434e"/>
    <ds:schemaRef ds:uri="f0abb003-b28a-4ae1-9039-621191a6c0d0"/>
    <ds:schemaRef ds:uri="3cd71b7d-9a09-4ed5-9187-524b341073d3"/>
    <ds:schemaRef ds:uri="266fa32e-83be-49df-aed1-e56b51920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1CF4A-893F-45AD-AD7B-7835E0B97501}">
  <ds:schemaRefs>
    <ds:schemaRef ds:uri="Microsoft.SharePoint.Taxonomy.ContentTypeSync"/>
  </ds:schemaRefs>
</ds:datastoreItem>
</file>

<file path=customXml/itemProps3.xml><?xml version="1.0" encoding="utf-8"?>
<ds:datastoreItem xmlns:ds="http://schemas.openxmlformats.org/officeDocument/2006/customXml" ds:itemID="{9940CF49-95FE-43F9-B8D7-4A54C39EC233}">
  <ds:schemaRefs>
    <ds:schemaRef ds:uri="http://schemas.microsoft.com/office/2006/metadata/customXsn"/>
  </ds:schemaRefs>
</ds:datastoreItem>
</file>

<file path=customXml/itemProps4.xml><?xml version="1.0" encoding="utf-8"?>
<ds:datastoreItem xmlns:ds="http://schemas.openxmlformats.org/officeDocument/2006/customXml" ds:itemID="{E92B383D-8DCA-447E-BB76-EE78614340D1}">
  <ds:schemaRefs>
    <ds:schemaRef ds:uri="http://schemas.microsoft.com/sharepoint/events"/>
  </ds:schemaRefs>
</ds:datastoreItem>
</file>

<file path=customXml/itemProps5.xml><?xml version="1.0" encoding="utf-8"?>
<ds:datastoreItem xmlns:ds="http://schemas.openxmlformats.org/officeDocument/2006/customXml" ds:itemID="{0EC04365-5778-4B92-90F9-11A34412A2D4}">
  <ds:schemaRefs>
    <ds:schemaRef ds:uri="http://schemas.microsoft.com/sharepoint/v3/contenttype/forms"/>
  </ds:schemaRefs>
</ds:datastoreItem>
</file>

<file path=customXml/itemProps6.xml><?xml version="1.0" encoding="utf-8"?>
<ds:datastoreItem xmlns:ds="http://schemas.openxmlformats.org/officeDocument/2006/customXml" ds:itemID="{B822943E-90FE-48FE-829F-129A14A660CE}">
  <ds:schemaRefs>
    <ds:schemaRef ds:uri="3cd71b7d-9a09-4ed5-9187-524b341073d3"/>
    <ds:schemaRef ds:uri="266fa32e-83be-49df-aed1-e56b51920849"/>
    <ds:schemaRef ds:uri="$ListId:ProjectDocuments;"/>
    <ds:schemaRef ds:uri="http://purl.org/dc/terms/"/>
    <ds:schemaRef ds:uri="http://schemas.microsoft.com/office/2006/documentManagement/types"/>
    <ds:schemaRef ds:uri="0226055f-05bd-4429-9f93-7c41f9e7434e"/>
    <ds:schemaRef ds:uri="http://schemas.microsoft.com/office/2006/metadata/properties"/>
    <ds:schemaRef ds:uri="0d55afc7-570c-417e-956d-42a7ca38f34f"/>
    <ds:schemaRef ds:uri="http://schemas.microsoft.com/sharepoint/v4"/>
    <ds:schemaRef ds:uri="http://schemas.openxmlformats.org/package/2006/metadata/core-properties"/>
    <ds:schemaRef ds:uri="http://schemas.microsoft.com/office/infopath/2007/PartnerControls"/>
    <ds:schemaRef ds:uri="http://purl.org/dc/dcmitype/"/>
    <ds:schemaRef ds:uri="f0abb003-b28a-4ae1-9039-621191a6c0d0"/>
    <ds:schemaRef ds:uri="http://purl.org/dc/elements/1.1/"/>
    <ds:schemaRef ds:uri="3fc7ffcd-84ae-4cc5-87ff-b7f82484ceb8"/>
    <ds:schemaRef ds:uri="http://www.w3.org/XML/1998/namespace"/>
  </ds:schemaRefs>
</ds:datastoreItem>
</file>

<file path=customXml/itemProps7.xml><?xml version="1.0" encoding="utf-8"?>
<ds:datastoreItem xmlns:ds="http://schemas.openxmlformats.org/officeDocument/2006/customXml" ds:itemID="{89395920-0E42-43CD-99A1-A22D452F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10616</Words>
  <Characters>91293</Characters>
  <Application>Microsoft Office Word</Application>
  <DocSecurity>0</DocSecurity>
  <Lines>760</Lines>
  <Paragraphs>203</Paragraphs>
  <ScaleCrop>false</ScaleCrop>
  <HeadingPairs>
    <vt:vector size="2" baseType="variant">
      <vt:variant>
        <vt:lpstr>Title</vt:lpstr>
      </vt:variant>
      <vt:variant>
        <vt:i4>1</vt:i4>
      </vt:variant>
    </vt:vector>
  </HeadingPairs>
  <TitlesOfParts>
    <vt:vector size="1" baseType="lpstr">
      <vt:lpstr>Consultation Protocol</vt:lpstr>
    </vt:vector>
  </TitlesOfParts>
  <Company>Royal Australasian College Of Surgeons</Company>
  <LinksUpToDate>false</LinksUpToDate>
  <CharactersWithSpaces>101706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Protocol</dc:title>
  <dc:creator>Liliana Bulfone</dc:creator>
  <cp:lastModifiedBy>McCandless Sean</cp:lastModifiedBy>
  <cp:revision>4</cp:revision>
  <cp:lastPrinted>2014-12-16T04:19:00Z</cp:lastPrinted>
  <dcterms:created xsi:type="dcterms:W3CDTF">2014-12-04T01:21:00Z</dcterms:created>
  <dcterms:modified xsi:type="dcterms:W3CDTF">2014-12-16T04:20:00Z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0x0101002B6F9FCD24CBB346A11AD7167871477407004F00217124198449ADBEB644F7AB073C</vt:lpwstr>
  </property>
  <property fmtid="{D5CDD505-2E9C-101B-9397-08002B2CF9AE}" pid="9" name="_dlc_DocIdItemGuid">
    <vt:lpwstr>714d981b-8c02-4d15-b8ec-e1c7832fab37</vt:lpwstr>
  </property>
  <property fmtid="{D5CDD505-2E9C-101B-9397-08002B2CF9AE}" pid="10" name="DivisionDepartment">
    <vt:lpwstr>393;#Project Office|ec390ab5-e2fd-407c-b40c-e819c66a92ea</vt:lpwstr>
  </property>
  <property fmtid="{D5CDD505-2E9C-101B-9397-08002B2CF9AE}" pid="11" name="RACS_ID2_ID">
    <vt:lpwstr/>
  </property>
  <property fmtid="{D5CDD505-2E9C-101B-9397-08002B2CF9AE}" pid="12" name="Document Descriptor">
    <vt:lpwstr>262;#Document|b12c9437-61ba-4e14-be63-8ffa658aa02a</vt:lpwstr>
  </property>
  <property fmtid="{D5CDD505-2E9C-101B-9397-08002B2CF9AE}" pid="13" name="RACS ID: NameFullDesc">
    <vt:lpwstr/>
  </property>
  <property fmtid="{D5CDD505-2E9C-101B-9397-08002B2CF9AE}" pid="14" name="Classification">
    <vt:lpwstr>427;#Project:Project Management:Documentation|309cb279-93de-4d01-9ea0-704a954f8faa</vt:lpwstr>
  </property>
  <property fmtid="{D5CDD505-2E9C-101B-9397-08002B2CF9AE}" pid="15" name="TaxKeyword">
    <vt:lpwstr/>
  </property>
</Properties>
</file>