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6B6C" w14:textId="38CC7182" w:rsidR="006478E7" w:rsidRPr="005F1388" w:rsidRDefault="006478E7" w:rsidP="005F1388"/>
    <w:p w14:paraId="50B6D781" w14:textId="75DBF648" w:rsidR="006478E7" w:rsidRPr="00490FBB" w:rsidRDefault="00BB0FFB" w:rsidP="00BB0FFB">
      <w:pPr>
        <w:pStyle w:val="Heading10"/>
        <w:spacing w:before="2880"/>
        <w:jc w:val="center"/>
        <w:rPr>
          <w:sz w:val="48"/>
          <w:szCs w:val="48"/>
        </w:rPr>
      </w:pPr>
      <w:r>
        <w:rPr>
          <w:sz w:val="48"/>
          <w:szCs w:val="48"/>
        </w:rPr>
        <w:t xml:space="preserve">MSAC </w:t>
      </w:r>
      <w:r w:rsidR="006478E7" w:rsidRPr="00490FBB">
        <w:rPr>
          <w:sz w:val="48"/>
          <w:szCs w:val="48"/>
        </w:rPr>
        <w:t xml:space="preserve">Application </w:t>
      </w:r>
      <w:r w:rsidR="00344178" w:rsidRPr="00344178">
        <w:rPr>
          <w:sz w:val="48"/>
          <w:szCs w:val="48"/>
        </w:rPr>
        <w:t>1740</w:t>
      </w:r>
    </w:p>
    <w:p w14:paraId="417AE11E" w14:textId="7EA1C115" w:rsidR="000E03A5" w:rsidRPr="007E0ACC" w:rsidRDefault="00344178" w:rsidP="007E0ACC">
      <w:pPr>
        <w:pStyle w:val="Heading1"/>
        <w:rPr>
          <w:color w:val="548DD4"/>
          <w:sz w:val="48"/>
          <w:szCs w:val="48"/>
        </w:rPr>
      </w:pPr>
      <w:r w:rsidRPr="00344178">
        <w:rPr>
          <w:color w:val="548DD4"/>
          <w:sz w:val="48"/>
          <w:szCs w:val="48"/>
        </w:rPr>
        <w:t>NT-proBNP to aid in the diagnosis of patients with suspected heart failure in the non-hospital setting</w:t>
      </w:r>
    </w:p>
    <w:p w14:paraId="23900CA0" w14:textId="3E0B5806" w:rsidR="006478E7" w:rsidRPr="00490FBB" w:rsidRDefault="006478E7" w:rsidP="000E03A5">
      <w:pPr>
        <w:pStyle w:val="Heading1"/>
        <w:spacing w:before="240"/>
      </w:pPr>
      <w:r>
        <w:t>PICO Confirmation</w:t>
      </w:r>
      <w:r>
        <w:br w:type="page"/>
      </w:r>
    </w:p>
    <w:p w14:paraId="219312C8" w14:textId="53483093" w:rsidR="006478E7" w:rsidRPr="00D52956" w:rsidRDefault="006478E7" w:rsidP="00FC4087">
      <w:pPr>
        <w:pStyle w:val="Heading2"/>
        <w:spacing w:before="240"/>
      </w:pPr>
      <w:r>
        <w:lastRenderedPageBreak/>
        <w:t>Summary of PI</w:t>
      </w:r>
      <w:r w:rsidR="00235B21">
        <w:t xml:space="preserve">CO/PPICO criteria to define </w:t>
      </w:r>
      <w:r>
        <w:t>question(s) to be addressed in an Assessment Report to the Medical Services Advisory Committee (MSAC)</w:t>
      </w:r>
    </w:p>
    <w:p w14:paraId="224459F3" w14:textId="4F25C946" w:rsidR="00D52956" w:rsidRDefault="00D52956" w:rsidP="00FB066E">
      <w:pPr>
        <w:pStyle w:val="TableHeading"/>
      </w:pPr>
      <w:bookmarkStart w:id="0" w:name="_Ref69732160"/>
      <w:bookmarkStart w:id="1" w:name="_Ref69732155"/>
      <w:r>
        <w:t>Table</w:t>
      </w:r>
      <w:r w:rsidR="00FD4C65">
        <w:t> </w:t>
      </w:r>
      <w:r w:rsidRPr="46A955CD">
        <w:rPr>
          <w:color w:val="2B579A"/>
          <w:shd w:val="clear" w:color="auto" w:fill="E6E6E6"/>
        </w:rPr>
        <w:fldChar w:fldCharType="begin"/>
      </w:r>
      <w:r>
        <w:instrText xml:space="preserve"> SEQ Table \* ARABIC </w:instrText>
      </w:r>
      <w:r w:rsidRPr="46A955CD">
        <w:rPr>
          <w:color w:val="2B579A"/>
          <w:shd w:val="clear" w:color="auto" w:fill="E6E6E6"/>
        </w:rPr>
        <w:fldChar w:fldCharType="separate"/>
      </w:r>
      <w:r w:rsidR="00973022">
        <w:rPr>
          <w:noProof/>
        </w:rPr>
        <w:t>1</w:t>
      </w:r>
      <w:r w:rsidRPr="46A955CD">
        <w:rPr>
          <w:noProof/>
          <w:color w:val="2B579A"/>
          <w:shd w:val="clear" w:color="auto" w:fill="E6E6E6"/>
        </w:rPr>
        <w:fldChar w:fldCharType="end"/>
      </w:r>
      <w:bookmarkEnd w:id="0"/>
      <w:r>
        <w:tab/>
        <w:t>PICO</w:t>
      </w:r>
      <w:r w:rsidR="00AD0A7A">
        <w:t xml:space="preserve"> set 1</w:t>
      </w:r>
      <w:r>
        <w:t xml:space="preserve"> for</w:t>
      </w:r>
      <w:r w:rsidR="00344178">
        <w:t xml:space="preserve"> NT-proBNP </w:t>
      </w:r>
      <w:r w:rsidR="00BD6C90">
        <w:t xml:space="preserve">testing </w:t>
      </w:r>
      <w:r>
        <w:t xml:space="preserve">in </w:t>
      </w:r>
      <w:r w:rsidR="00344178">
        <w:t xml:space="preserve">patients who have </w:t>
      </w:r>
      <w:r w:rsidR="00FD2878">
        <w:t xml:space="preserve">suspected </w:t>
      </w:r>
      <w:r w:rsidR="00344178">
        <w:t xml:space="preserve">but </w:t>
      </w:r>
      <w:r w:rsidR="00FD2878">
        <w:t xml:space="preserve">uncertain </w:t>
      </w:r>
      <w:r w:rsidR="00344178">
        <w:t>heart failure diagnosis</w:t>
      </w:r>
      <w:bookmarkEnd w:id="1"/>
      <w:r w:rsidR="00B8272D">
        <w:t xml:space="preserve"> </w:t>
      </w:r>
      <w:r w:rsidR="003121A7">
        <w:t>in a primary care</w:t>
      </w:r>
      <w:r w:rsidR="0285C443">
        <w:t xml:space="preserve"> setting</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PICO for NT-proBNP in patients who have uncertain but suspected heart failure"/>
        <w:tblDescription w:val="Table showing the summary of the Population, intervention, comparator and outcomes proposed to be addressed in the applicant developed assessment report"/>
      </w:tblPr>
      <w:tblGrid>
        <w:gridCol w:w="1923"/>
        <w:gridCol w:w="7643"/>
      </w:tblGrid>
      <w:tr w:rsidR="006478E7" w:rsidRPr="00C12660" w14:paraId="2A509B30" w14:textId="77777777" w:rsidTr="2F7F9DC4">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33B8A35" w14:textId="77777777" w:rsidR="006478E7" w:rsidRPr="00C12660" w:rsidRDefault="006478E7" w:rsidP="00FB066E">
            <w:pPr>
              <w:pStyle w:val="TableHeading"/>
            </w:pPr>
            <w:bookmarkStart w:id="2" w:name="Title_Table1" w:colFirst="0" w:colLast="0"/>
            <w:r w:rsidRPr="00C12660">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1DF4F" w14:textId="77777777" w:rsidR="006478E7" w:rsidRPr="00C12660" w:rsidRDefault="006478E7" w:rsidP="00FB066E">
            <w:pPr>
              <w:pStyle w:val="TableHeading"/>
            </w:pPr>
            <w:r w:rsidRPr="00C12660">
              <w:t>Description</w:t>
            </w:r>
          </w:p>
        </w:tc>
      </w:tr>
      <w:bookmarkEnd w:id="2"/>
      <w:tr w:rsidR="006478E7" w:rsidRPr="00C12660" w14:paraId="78E0BB65" w14:textId="77777777" w:rsidTr="2F7F9DC4">
        <w:tc>
          <w:tcPr>
            <w:tcW w:w="1005" w:type="pct"/>
            <w:tcBorders>
              <w:top w:val="single" w:sz="8" w:space="0" w:color="auto"/>
              <w:left w:val="single" w:sz="8" w:space="0" w:color="auto"/>
              <w:bottom w:val="single" w:sz="4" w:space="0" w:color="auto"/>
              <w:right w:val="single" w:sz="4" w:space="0" w:color="auto"/>
            </w:tcBorders>
            <w:hideMark/>
          </w:tcPr>
          <w:p w14:paraId="715E50D5" w14:textId="74EB4863" w:rsidR="006478E7" w:rsidRPr="00C12660" w:rsidRDefault="00F660E8" w:rsidP="00FB066E">
            <w:pPr>
              <w:pStyle w:val="Tabletext"/>
            </w:pPr>
            <w:r w:rsidRPr="00C12660">
              <w:t>Population</w:t>
            </w:r>
          </w:p>
        </w:tc>
        <w:tc>
          <w:tcPr>
            <w:tcW w:w="3995" w:type="pct"/>
            <w:tcBorders>
              <w:top w:val="single" w:sz="4" w:space="0" w:color="auto"/>
              <w:left w:val="single" w:sz="4" w:space="0" w:color="auto"/>
              <w:bottom w:val="single" w:sz="4" w:space="0" w:color="auto"/>
              <w:right w:val="single" w:sz="4" w:space="0" w:color="auto"/>
            </w:tcBorders>
            <w:hideMark/>
          </w:tcPr>
          <w:p w14:paraId="2E87831C" w14:textId="362A8515" w:rsidR="007A6A8B" w:rsidRDefault="007A6A8B" w:rsidP="00FB066E">
            <w:pPr>
              <w:pStyle w:val="Tabletext"/>
            </w:pPr>
            <w:r w:rsidRPr="00C12660">
              <w:t xml:space="preserve">People </w:t>
            </w:r>
            <w:r w:rsidR="059612DE">
              <w:t>with</w:t>
            </w:r>
            <w:r>
              <w:t xml:space="preserve"> </w:t>
            </w:r>
            <w:r w:rsidR="003A6AA2">
              <w:t>signs and</w:t>
            </w:r>
            <w:r w:rsidR="02FE32B2">
              <w:t>/or</w:t>
            </w:r>
            <w:r w:rsidR="003A6AA2">
              <w:t xml:space="preserve"> symptoms</w:t>
            </w:r>
            <w:r w:rsidR="00FB574D">
              <w:t xml:space="preserve"> </w:t>
            </w:r>
            <w:r w:rsidR="000A3586">
              <w:t>consistent with heart failure</w:t>
            </w:r>
            <w:r w:rsidR="008A5524">
              <w:t xml:space="preserve"> </w:t>
            </w:r>
            <w:r w:rsidR="2899C40B">
              <w:t xml:space="preserve">in whom a </w:t>
            </w:r>
            <w:r>
              <w:t xml:space="preserve">heart failure diagnosis is </w:t>
            </w:r>
            <w:r w:rsidR="00F67E6C">
              <w:t xml:space="preserve">suspected but </w:t>
            </w:r>
            <w:r>
              <w:t xml:space="preserve">uncertain </w:t>
            </w:r>
          </w:p>
          <w:p w14:paraId="4A4FF7C2" w14:textId="5FB1CC27" w:rsidR="006478E7" w:rsidRPr="00C12660" w:rsidRDefault="007A6A8B" w:rsidP="00FB066E">
            <w:pPr>
              <w:pStyle w:val="Tabletext"/>
            </w:pPr>
            <w:r>
              <w:t xml:space="preserve">Setting: </w:t>
            </w:r>
            <w:r w:rsidR="003121A7">
              <w:t>primary care</w:t>
            </w:r>
            <w:r>
              <w:t xml:space="preserve"> </w:t>
            </w:r>
          </w:p>
        </w:tc>
      </w:tr>
      <w:tr w:rsidR="006478E7" w:rsidRPr="00C12660" w14:paraId="654E13A9" w14:textId="77777777" w:rsidTr="2F7F9DC4">
        <w:tc>
          <w:tcPr>
            <w:tcW w:w="1005" w:type="pct"/>
            <w:tcBorders>
              <w:top w:val="single" w:sz="4" w:space="0" w:color="auto"/>
              <w:left w:val="single" w:sz="8" w:space="0" w:color="auto"/>
              <w:bottom w:val="single" w:sz="4" w:space="0" w:color="auto"/>
              <w:right w:val="single" w:sz="4" w:space="0" w:color="auto"/>
            </w:tcBorders>
            <w:hideMark/>
          </w:tcPr>
          <w:p w14:paraId="5BF0C211" w14:textId="77777777" w:rsidR="006478E7" w:rsidRPr="00C12660" w:rsidRDefault="006478E7" w:rsidP="00FB066E">
            <w:pPr>
              <w:pStyle w:val="Tabletext"/>
            </w:pPr>
            <w:r w:rsidRPr="00C12660">
              <w:t>Intervention</w:t>
            </w:r>
          </w:p>
        </w:tc>
        <w:tc>
          <w:tcPr>
            <w:tcW w:w="3995" w:type="pct"/>
            <w:tcBorders>
              <w:top w:val="single" w:sz="4" w:space="0" w:color="auto"/>
              <w:left w:val="single" w:sz="4" w:space="0" w:color="auto"/>
              <w:bottom w:val="single" w:sz="4" w:space="0" w:color="auto"/>
              <w:right w:val="single" w:sz="4" w:space="0" w:color="auto"/>
            </w:tcBorders>
            <w:hideMark/>
          </w:tcPr>
          <w:p w14:paraId="3E51DB12" w14:textId="58B5B4CD" w:rsidR="006478E7" w:rsidRPr="00C12660" w:rsidRDefault="376A65D0" w:rsidP="00FB066E">
            <w:pPr>
              <w:pStyle w:val="Tabletext"/>
            </w:pPr>
            <w:r>
              <w:t xml:space="preserve">NT-proBNP </w:t>
            </w:r>
            <w:r w:rsidR="00BD6C90">
              <w:t xml:space="preserve">testing </w:t>
            </w:r>
            <w:r w:rsidR="017A5D59">
              <w:t>as part of the</w:t>
            </w:r>
            <w:r w:rsidR="285EC4F4">
              <w:t xml:space="preserve"> initial clinical assessment (</w:t>
            </w:r>
            <w:r w:rsidR="00114120">
              <w:t>which may include cardiorespiratory</w:t>
            </w:r>
            <w:r w:rsidR="00A6160F">
              <w:t xml:space="preserve"> history and</w:t>
            </w:r>
            <w:r w:rsidR="00114120">
              <w:t xml:space="preserve"> physical examination and assessment, blood chemistry assessment, thyroid function tests; full blood count, </w:t>
            </w:r>
            <w:r w:rsidR="7076B883">
              <w:t>ECG,</w:t>
            </w:r>
            <w:r w:rsidR="00114120">
              <w:t xml:space="preserve"> and chest X-ray)</w:t>
            </w:r>
          </w:p>
        </w:tc>
      </w:tr>
      <w:tr w:rsidR="006478E7" w:rsidRPr="00C12660" w14:paraId="1F5647C3" w14:textId="77777777" w:rsidTr="2F7F9DC4">
        <w:tc>
          <w:tcPr>
            <w:tcW w:w="1005" w:type="pct"/>
            <w:tcBorders>
              <w:top w:val="single" w:sz="4" w:space="0" w:color="auto"/>
              <w:left w:val="single" w:sz="8" w:space="0" w:color="auto"/>
              <w:bottom w:val="single" w:sz="4" w:space="0" w:color="auto"/>
              <w:right w:val="single" w:sz="4" w:space="0" w:color="auto"/>
            </w:tcBorders>
            <w:hideMark/>
          </w:tcPr>
          <w:p w14:paraId="7F55173A" w14:textId="77777777" w:rsidR="006478E7" w:rsidRPr="00C12660" w:rsidRDefault="006478E7" w:rsidP="00FB066E">
            <w:pPr>
              <w:pStyle w:val="Tabletext"/>
            </w:pPr>
            <w:r w:rsidRPr="00C12660">
              <w:t>Comparator</w:t>
            </w:r>
            <w:r w:rsidR="00D83062" w:rsidRPr="00C12660">
              <w:t>/s</w:t>
            </w:r>
          </w:p>
        </w:tc>
        <w:tc>
          <w:tcPr>
            <w:tcW w:w="3995" w:type="pct"/>
            <w:tcBorders>
              <w:top w:val="single" w:sz="4" w:space="0" w:color="auto"/>
              <w:left w:val="single" w:sz="4" w:space="0" w:color="auto"/>
              <w:bottom w:val="single" w:sz="4" w:space="0" w:color="auto"/>
              <w:right w:val="single" w:sz="4" w:space="0" w:color="auto"/>
            </w:tcBorders>
            <w:hideMark/>
          </w:tcPr>
          <w:p w14:paraId="7E690E4B" w14:textId="153047FD" w:rsidR="006478E7" w:rsidRPr="00C12660" w:rsidRDefault="5E2AD5E6" w:rsidP="46A955CD">
            <w:pPr>
              <w:pStyle w:val="Tabletext"/>
              <w:rPr>
                <w:rFonts w:eastAsia="Calibri" w:cs="Times New Roman"/>
              </w:rPr>
            </w:pPr>
            <w:r w:rsidRPr="46A955CD">
              <w:rPr>
                <w:rFonts w:eastAsia="Calibri" w:cs="Times New Roman"/>
              </w:rPr>
              <w:t>C</w:t>
            </w:r>
            <w:r w:rsidR="178E15A6" w:rsidRPr="46A955CD">
              <w:rPr>
                <w:rFonts w:eastAsia="Calibri" w:cs="Times New Roman"/>
              </w:rPr>
              <w:t xml:space="preserve">linical </w:t>
            </w:r>
            <w:r w:rsidR="391F342D" w:rsidRPr="46A955CD">
              <w:rPr>
                <w:rFonts w:eastAsia="Calibri" w:cs="Times New Roman"/>
              </w:rPr>
              <w:t>assessment</w:t>
            </w:r>
            <w:r w:rsidR="003121A7" w:rsidRPr="46A955CD">
              <w:rPr>
                <w:rFonts w:eastAsia="Calibri" w:cs="Times New Roman"/>
              </w:rPr>
              <w:t xml:space="preserve"> </w:t>
            </w:r>
            <w:r w:rsidR="51BE8FEE" w:rsidRPr="46A955CD">
              <w:rPr>
                <w:rFonts w:eastAsia="Calibri" w:cs="Times New Roman"/>
              </w:rPr>
              <w:t>without NT-proBNP</w:t>
            </w:r>
            <w:r w:rsidR="00AD0A7A">
              <w:rPr>
                <w:rFonts w:eastAsia="Calibri" w:cs="Times New Roman"/>
              </w:rPr>
              <w:t xml:space="preserve"> testing</w:t>
            </w:r>
          </w:p>
        </w:tc>
      </w:tr>
      <w:tr w:rsidR="007A6A8B" w:rsidRPr="00C12660" w14:paraId="7B9D3F1A" w14:textId="77777777" w:rsidTr="2F7F9DC4">
        <w:tc>
          <w:tcPr>
            <w:tcW w:w="1005" w:type="pct"/>
            <w:tcBorders>
              <w:top w:val="single" w:sz="4" w:space="0" w:color="auto"/>
              <w:left w:val="single" w:sz="8" w:space="0" w:color="auto"/>
              <w:bottom w:val="single" w:sz="4" w:space="0" w:color="auto"/>
              <w:right w:val="single" w:sz="4" w:space="0" w:color="auto"/>
            </w:tcBorders>
          </w:tcPr>
          <w:p w14:paraId="4C0BC8B3" w14:textId="4CDF0E90" w:rsidR="007A6A8B" w:rsidRPr="00C12660" w:rsidRDefault="007A6A8B" w:rsidP="00FB066E">
            <w:pPr>
              <w:pStyle w:val="Tabletext"/>
            </w:pPr>
            <w:r w:rsidRPr="00C12660">
              <w:t xml:space="preserve">Reference standard </w:t>
            </w:r>
          </w:p>
        </w:tc>
        <w:tc>
          <w:tcPr>
            <w:tcW w:w="3995" w:type="pct"/>
            <w:tcBorders>
              <w:top w:val="single" w:sz="4" w:space="0" w:color="auto"/>
              <w:left w:val="single" w:sz="4" w:space="0" w:color="auto"/>
              <w:bottom w:val="single" w:sz="4" w:space="0" w:color="auto"/>
              <w:right w:val="single" w:sz="4" w:space="0" w:color="auto"/>
            </w:tcBorders>
          </w:tcPr>
          <w:p w14:paraId="7B1F5217" w14:textId="67ABE988" w:rsidR="007A6A8B" w:rsidRPr="00344178" w:rsidRDefault="00344178" w:rsidP="00FB066E">
            <w:pPr>
              <w:pStyle w:val="Tabletext"/>
            </w:pPr>
            <w:r w:rsidRPr="00344178">
              <w:t>Standard diagnostic workup</w:t>
            </w:r>
            <w:r w:rsidR="006E1CE9">
              <w:t xml:space="preserve"> / consensus clinical diagnosis based on all available information</w:t>
            </w:r>
          </w:p>
        </w:tc>
      </w:tr>
      <w:tr w:rsidR="007A6A8B" w:rsidRPr="00C12660" w14:paraId="591B1D2D" w14:textId="77777777" w:rsidTr="2F7F9DC4">
        <w:tc>
          <w:tcPr>
            <w:tcW w:w="1005" w:type="pct"/>
            <w:tcBorders>
              <w:top w:val="single" w:sz="4" w:space="0" w:color="auto"/>
              <w:left w:val="single" w:sz="8" w:space="0" w:color="auto"/>
              <w:bottom w:val="single" w:sz="4" w:space="0" w:color="auto"/>
              <w:right w:val="single" w:sz="4" w:space="0" w:color="auto"/>
            </w:tcBorders>
            <w:hideMark/>
          </w:tcPr>
          <w:p w14:paraId="635F9D15" w14:textId="77777777" w:rsidR="007A6A8B" w:rsidRPr="00C12660" w:rsidRDefault="007A6A8B" w:rsidP="00FB066E">
            <w:pPr>
              <w:pStyle w:val="Tabletext"/>
            </w:pPr>
            <w:r w:rsidRPr="00C12660">
              <w:t>Outcomes</w:t>
            </w:r>
          </w:p>
        </w:tc>
        <w:tc>
          <w:tcPr>
            <w:tcW w:w="3995" w:type="pct"/>
            <w:tcBorders>
              <w:top w:val="single" w:sz="4" w:space="0" w:color="auto"/>
              <w:left w:val="single" w:sz="4" w:space="0" w:color="auto"/>
              <w:bottom w:val="single" w:sz="4" w:space="0" w:color="auto"/>
              <w:right w:val="single" w:sz="4" w:space="0" w:color="auto"/>
            </w:tcBorders>
            <w:hideMark/>
          </w:tcPr>
          <w:p w14:paraId="6F1D4BD4" w14:textId="3505E061" w:rsidR="007A6A8B" w:rsidRPr="00C12660" w:rsidRDefault="007A6A8B" w:rsidP="00FB066E">
            <w:pPr>
              <w:pStyle w:val="Tabletext"/>
              <w:rPr>
                <w:rFonts w:eastAsia="Calibri" w:cs="Times New Roman"/>
              </w:rPr>
            </w:pPr>
            <w:r w:rsidRPr="00C12660">
              <w:rPr>
                <w:rFonts w:eastAsia="Calibri" w:cs="Times New Roman"/>
              </w:rPr>
              <w:t xml:space="preserve">Test </w:t>
            </w:r>
            <w:r w:rsidR="009F563A">
              <w:rPr>
                <w:rFonts w:eastAsia="Calibri" w:cs="Times New Roman"/>
              </w:rPr>
              <w:t>Performance</w:t>
            </w:r>
          </w:p>
          <w:p w14:paraId="26CDBDE9" w14:textId="04F74185" w:rsidR="007A6A8B" w:rsidRDefault="007A6A8B" w:rsidP="00024081">
            <w:pPr>
              <w:pStyle w:val="Tabletext"/>
              <w:numPr>
                <w:ilvl w:val="0"/>
                <w:numId w:val="9"/>
              </w:numPr>
              <w:rPr>
                <w:rFonts w:eastAsia="Calibri" w:cs="Times New Roman"/>
              </w:rPr>
            </w:pPr>
            <w:r w:rsidRPr="00C12660">
              <w:rPr>
                <w:rFonts w:eastAsia="Calibri" w:cs="Times New Roman"/>
              </w:rPr>
              <w:t>Diagnostic accuracy (sensitivity, specificity)</w:t>
            </w:r>
          </w:p>
          <w:p w14:paraId="1C994504" w14:textId="5A7DD21A" w:rsidR="009F563A" w:rsidRPr="00C12660" w:rsidRDefault="009F563A" w:rsidP="00024081">
            <w:pPr>
              <w:pStyle w:val="Tabletext"/>
              <w:numPr>
                <w:ilvl w:val="0"/>
                <w:numId w:val="9"/>
              </w:numPr>
              <w:rPr>
                <w:rFonts w:eastAsia="Calibri" w:cs="Times New Roman"/>
              </w:rPr>
            </w:pPr>
            <w:r>
              <w:rPr>
                <w:rFonts w:eastAsia="Calibri" w:cs="Times New Roman"/>
              </w:rPr>
              <w:t>Concordance</w:t>
            </w:r>
          </w:p>
          <w:p w14:paraId="62DFBF16" w14:textId="39FF4B12" w:rsidR="007A6A8B" w:rsidRDefault="00A3274B" w:rsidP="00024081">
            <w:pPr>
              <w:pStyle w:val="Tabletext"/>
              <w:numPr>
                <w:ilvl w:val="0"/>
                <w:numId w:val="9"/>
              </w:numPr>
              <w:rPr>
                <w:rFonts w:eastAsia="Calibri" w:cs="Times New Roman"/>
              </w:rPr>
            </w:pPr>
            <w:r>
              <w:rPr>
                <w:rFonts w:eastAsia="Calibri" w:cs="Times New Roman"/>
              </w:rPr>
              <w:t>Positive and negative p</w:t>
            </w:r>
            <w:r w:rsidR="007A6A8B" w:rsidRPr="00C12660">
              <w:rPr>
                <w:rFonts w:eastAsia="Calibri" w:cs="Times New Roman"/>
              </w:rPr>
              <w:t>redictive value</w:t>
            </w:r>
            <w:r w:rsidR="00F94239">
              <w:rPr>
                <w:rFonts w:eastAsia="Calibri" w:cs="Times New Roman"/>
              </w:rPr>
              <w:t>s</w:t>
            </w:r>
          </w:p>
          <w:p w14:paraId="4F562600" w14:textId="735A200A" w:rsidR="001D674E" w:rsidRPr="00C12660" w:rsidRDefault="001D674E" w:rsidP="00024081">
            <w:pPr>
              <w:pStyle w:val="Tabletext"/>
              <w:numPr>
                <w:ilvl w:val="0"/>
                <w:numId w:val="9"/>
              </w:numPr>
              <w:rPr>
                <w:rFonts w:eastAsia="Calibri" w:cs="Times New Roman"/>
              </w:rPr>
            </w:pPr>
            <w:r>
              <w:rPr>
                <w:rFonts w:eastAsia="Calibri" w:cs="Times New Roman"/>
              </w:rPr>
              <w:t>Prognostic value</w:t>
            </w:r>
          </w:p>
          <w:p w14:paraId="70064DA2" w14:textId="0B5472E3" w:rsidR="007A6A8B" w:rsidRPr="00C12660" w:rsidRDefault="007A6A8B" w:rsidP="00FB066E">
            <w:pPr>
              <w:pStyle w:val="Tabletext"/>
              <w:rPr>
                <w:rFonts w:eastAsia="Calibri" w:cs="Times New Roman"/>
              </w:rPr>
            </w:pPr>
            <w:r w:rsidRPr="00C12660">
              <w:rPr>
                <w:rFonts w:eastAsia="Calibri" w:cs="Times New Roman"/>
              </w:rPr>
              <w:t>Health Outcomes</w:t>
            </w:r>
          </w:p>
          <w:p w14:paraId="78B6BA26" w14:textId="77777777" w:rsidR="007A6A8B" w:rsidRPr="00C12660" w:rsidRDefault="007A6A8B" w:rsidP="00024081">
            <w:pPr>
              <w:pStyle w:val="Tabletext"/>
              <w:numPr>
                <w:ilvl w:val="0"/>
                <w:numId w:val="10"/>
              </w:numPr>
              <w:rPr>
                <w:rFonts w:eastAsia="Calibri" w:cs="Times New Roman"/>
              </w:rPr>
            </w:pPr>
            <w:r w:rsidRPr="00C12660">
              <w:rPr>
                <w:rFonts w:eastAsia="Calibri" w:cs="Times New Roman"/>
              </w:rPr>
              <w:t>All-cause hospitalisation</w:t>
            </w:r>
          </w:p>
          <w:p w14:paraId="151035D9" w14:textId="77777777" w:rsidR="007A6A8B" w:rsidRPr="00C12660" w:rsidRDefault="007A6A8B" w:rsidP="00024081">
            <w:pPr>
              <w:pStyle w:val="Tabletext"/>
              <w:numPr>
                <w:ilvl w:val="0"/>
                <w:numId w:val="10"/>
              </w:numPr>
              <w:rPr>
                <w:rFonts w:eastAsia="Calibri" w:cs="Times New Roman"/>
              </w:rPr>
            </w:pPr>
            <w:r w:rsidRPr="00C12660">
              <w:rPr>
                <w:rFonts w:eastAsia="Calibri" w:cs="Times New Roman"/>
              </w:rPr>
              <w:t>Heart failure hospitalisation</w:t>
            </w:r>
          </w:p>
          <w:p w14:paraId="2FADAABE" w14:textId="77777777" w:rsidR="00A3274B" w:rsidRDefault="00A3274B" w:rsidP="00024081">
            <w:pPr>
              <w:pStyle w:val="Tabletext"/>
              <w:numPr>
                <w:ilvl w:val="0"/>
                <w:numId w:val="10"/>
              </w:numPr>
              <w:rPr>
                <w:rFonts w:eastAsia="Calibri" w:cs="Times New Roman"/>
              </w:rPr>
            </w:pPr>
            <w:r>
              <w:rPr>
                <w:rFonts w:eastAsia="Calibri" w:cs="Times New Roman"/>
              </w:rPr>
              <w:t>All-cause mortality</w:t>
            </w:r>
          </w:p>
          <w:p w14:paraId="29EE8AFE" w14:textId="247AAC47" w:rsidR="007A6A8B" w:rsidRPr="00C12660" w:rsidRDefault="007A6A8B" w:rsidP="00024081">
            <w:pPr>
              <w:pStyle w:val="Tabletext"/>
              <w:numPr>
                <w:ilvl w:val="0"/>
                <w:numId w:val="10"/>
              </w:numPr>
              <w:rPr>
                <w:rFonts w:eastAsia="Calibri" w:cs="Times New Roman"/>
              </w:rPr>
            </w:pPr>
            <w:r w:rsidRPr="00C12660">
              <w:rPr>
                <w:rFonts w:eastAsia="Calibri" w:cs="Times New Roman"/>
              </w:rPr>
              <w:t>Heart-failure related death</w:t>
            </w:r>
          </w:p>
          <w:p w14:paraId="112FF511" w14:textId="77D93569" w:rsidR="007A6A8B" w:rsidRPr="00C12660" w:rsidRDefault="007A6A8B" w:rsidP="00024081">
            <w:pPr>
              <w:pStyle w:val="Tabletext"/>
              <w:numPr>
                <w:ilvl w:val="0"/>
                <w:numId w:val="10"/>
              </w:numPr>
              <w:rPr>
                <w:rFonts w:eastAsia="Calibri" w:cs="Times New Roman"/>
              </w:rPr>
            </w:pPr>
            <w:r w:rsidRPr="00C12660">
              <w:rPr>
                <w:rFonts w:eastAsia="Calibri" w:cs="Times New Roman"/>
              </w:rPr>
              <w:t>Health-related quality of life</w:t>
            </w:r>
          </w:p>
          <w:p w14:paraId="234A3618" w14:textId="311241FF" w:rsidR="007A6A8B" w:rsidRPr="00C12660" w:rsidRDefault="007A6A8B" w:rsidP="00FB066E">
            <w:pPr>
              <w:pStyle w:val="Tabletext"/>
              <w:rPr>
                <w:rFonts w:eastAsia="Calibri" w:cs="Times New Roman"/>
              </w:rPr>
            </w:pPr>
            <w:r w:rsidRPr="00C12660">
              <w:rPr>
                <w:rFonts w:eastAsia="Calibri" w:cs="Times New Roman"/>
              </w:rPr>
              <w:t>Change in management</w:t>
            </w:r>
          </w:p>
          <w:p w14:paraId="1FACB986" w14:textId="77777777" w:rsidR="00A3274B" w:rsidRPr="00C12660" w:rsidRDefault="00A3274B" w:rsidP="00024081">
            <w:pPr>
              <w:pStyle w:val="Tabletext"/>
              <w:numPr>
                <w:ilvl w:val="0"/>
                <w:numId w:val="11"/>
              </w:numPr>
              <w:rPr>
                <w:rFonts w:eastAsia="Calibri" w:cs="Times New Roman"/>
              </w:rPr>
            </w:pPr>
            <w:r w:rsidRPr="00C12660">
              <w:rPr>
                <w:rFonts w:eastAsia="Calibri" w:cs="Times New Roman"/>
              </w:rPr>
              <w:t>Time to correct diagnosis</w:t>
            </w:r>
          </w:p>
          <w:p w14:paraId="22FA4376" w14:textId="0B497FAD" w:rsidR="00A3274B" w:rsidRDefault="549BCF12" w:rsidP="00024081">
            <w:pPr>
              <w:pStyle w:val="Tabletext"/>
              <w:numPr>
                <w:ilvl w:val="0"/>
                <w:numId w:val="11"/>
              </w:numPr>
              <w:rPr>
                <w:rFonts w:eastAsia="Calibri" w:cs="Times New Roman"/>
              </w:rPr>
            </w:pPr>
            <w:r w:rsidRPr="2F7F9DC4">
              <w:rPr>
                <w:rFonts w:eastAsia="Calibri" w:cs="Times New Roman"/>
              </w:rPr>
              <w:t>Echocardiogram</w:t>
            </w:r>
            <w:r w:rsidR="001D674E" w:rsidRPr="2F7F9DC4">
              <w:rPr>
                <w:rFonts w:eastAsia="Calibri" w:cs="Times New Roman"/>
              </w:rPr>
              <w:t>s</w:t>
            </w:r>
            <w:r w:rsidRPr="2F7F9DC4">
              <w:rPr>
                <w:rFonts w:eastAsia="Calibri" w:cs="Times New Roman"/>
              </w:rPr>
              <w:t xml:space="preserve"> </w:t>
            </w:r>
            <w:r w:rsidR="432D8B42" w:rsidRPr="2F7F9DC4">
              <w:rPr>
                <w:rFonts w:eastAsia="Calibri" w:cs="Times New Roman"/>
              </w:rPr>
              <w:t>received</w:t>
            </w:r>
          </w:p>
          <w:p w14:paraId="3662E527" w14:textId="0405F76B" w:rsidR="007B76EF" w:rsidRPr="00C12660" w:rsidRDefault="007B76EF" w:rsidP="00024081">
            <w:pPr>
              <w:pStyle w:val="Tabletext"/>
              <w:numPr>
                <w:ilvl w:val="0"/>
                <w:numId w:val="11"/>
              </w:numPr>
              <w:rPr>
                <w:rFonts w:eastAsia="Calibri" w:cs="Times New Roman"/>
              </w:rPr>
            </w:pPr>
            <w:bookmarkStart w:id="3" w:name="_Hlk134020276"/>
            <w:r>
              <w:rPr>
                <w:rFonts w:eastAsia="Calibri" w:cs="Times New Roman"/>
              </w:rPr>
              <w:t>Referrals made/ avoided</w:t>
            </w:r>
          </w:p>
          <w:bookmarkEnd w:id="3"/>
          <w:p w14:paraId="5B192DEA" w14:textId="712C7162" w:rsidR="007A6A8B" w:rsidRPr="00C12660" w:rsidRDefault="007A6A8B" w:rsidP="00024081">
            <w:pPr>
              <w:pStyle w:val="Tabletext"/>
              <w:numPr>
                <w:ilvl w:val="0"/>
                <w:numId w:val="11"/>
              </w:numPr>
              <w:rPr>
                <w:rFonts w:eastAsia="Calibri" w:cs="Times New Roman"/>
              </w:rPr>
            </w:pPr>
            <w:r w:rsidRPr="00C12660">
              <w:rPr>
                <w:rFonts w:eastAsia="Calibri" w:cs="Times New Roman"/>
              </w:rPr>
              <w:t>Time to appropriate treatment</w:t>
            </w:r>
          </w:p>
          <w:p w14:paraId="55FD54D2" w14:textId="28601A1D" w:rsidR="007A6A8B" w:rsidRPr="00C12660" w:rsidRDefault="007A6A8B" w:rsidP="00FB066E">
            <w:pPr>
              <w:pStyle w:val="Tabletext"/>
              <w:rPr>
                <w:rFonts w:eastAsia="Calibri" w:cs="Times New Roman"/>
              </w:rPr>
            </w:pPr>
            <w:r w:rsidRPr="00C12660">
              <w:rPr>
                <w:rFonts w:eastAsia="Calibri" w:cs="Times New Roman"/>
              </w:rPr>
              <w:t>Safety</w:t>
            </w:r>
          </w:p>
          <w:p w14:paraId="4BBA1143" w14:textId="25691F9A" w:rsidR="007A6A8B" w:rsidRPr="00C12660" w:rsidRDefault="007A6A8B" w:rsidP="00024081">
            <w:pPr>
              <w:pStyle w:val="Tabletext"/>
              <w:numPr>
                <w:ilvl w:val="0"/>
                <w:numId w:val="12"/>
              </w:numPr>
            </w:pPr>
            <w:r w:rsidRPr="00C12660">
              <w:t xml:space="preserve">Adverse events </w:t>
            </w:r>
            <w:r w:rsidR="001D674E">
              <w:t>due to</w:t>
            </w:r>
            <w:r w:rsidRPr="00C12660">
              <w:t xml:space="preserve"> testing</w:t>
            </w:r>
          </w:p>
          <w:p w14:paraId="3C351753" w14:textId="3FA42292" w:rsidR="007A6A8B" w:rsidRPr="00C12660" w:rsidRDefault="007A6A8B" w:rsidP="00024081">
            <w:pPr>
              <w:pStyle w:val="Tabletext"/>
              <w:numPr>
                <w:ilvl w:val="0"/>
                <w:numId w:val="12"/>
              </w:numPr>
            </w:pPr>
            <w:r w:rsidRPr="00C12660">
              <w:t>Psychological adverse events due to testing (positive result, negative result</w:t>
            </w:r>
            <w:r w:rsidR="001D674E">
              <w:t>, true or false results</w:t>
            </w:r>
            <w:r w:rsidRPr="00C12660">
              <w:t xml:space="preserve">) </w:t>
            </w:r>
          </w:p>
          <w:p w14:paraId="5BCC98C7" w14:textId="4CEE0E64" w:rsidR="007A6A8B" w:rsidRPr="00C12660" w:rsidRDefault="001D674E" w:rsidP="00024081">
            <w:pPr>
              <w:pStyle w:val="Tabletext"/>
              <w:numPr>
                <w:ilvl w:val="0"/>
                <w:numId w:val="12"/>
              </w:numPr>
            </w:pPr>
            <w:r>
              <w:t>Harms associated with any changes in management</w:t>
            </w:r>
          </w:p>
          <w:p w14:paraId="673F9505" w14:textId="77777777" w:rsidR="007A6A8B" w:rsidRPr="004F63A8" w:rsidRDefault="007A6A8B" w:rsidP="00FB066E">
            <w:pPr>
              <w:pStyle w:val="Tabletext"/>
              <w:rPr>
                <w:rFonts w:eastAsia="Calibri" w:cs="Times New Roman"/>
              </w:rPr>
            </w:pPr>
            <w:r w:rsidRPr="004F63A8">
              <w:rPr>
                <w:rFonts w:eastAsia="Calibri" w:cs="Times New Roman"/>
              </w:rPr>
              <w:t>Healthcare resources</w:t>
            </w:r>
          </w:p>
          <w:p w14:paraId="68DC8975" w14:textId="379595E1" w:rsidR="007A6A8B" w:rsidRPr="004F63A8" w:rsidRDefault="00973FE5" w:rsidP="00024081">
            <w:pPr>
              <w:pStyle w:val="Tabletext"/>
              <w:numPr>
                <w:ilvl w:val="0"/>
                <w:numId w:val="13"/>
              </w:numPr>
              <w:rPr>
                <w:rFonts w:eastAsia="Calibri" w:cs="Times New Roman"/>
              </w:rPr>
            </w:pPr>
            <w:r>
              <w:rPr>
                <w:rFonts w:eastAsia="Calibri" w:cs="Times New Roman"/>
              </w:rPr>
              <w:t>C</w:t>
            </w:r>
            <w:r w:rsidR="007A6A8B" w:rsidRPr="004F63A8">
              <w:rPr>
                <w:rFonts w:eastAsia="Calibri" w:cs="Times New Roman"/>
              </w:rPr>
              <w:t>ost-effectiveness</w:t>
            </w:r>
          </w:p>
          <w:p w14:paraId="31F88C19" w14:textId="00A3B953" w:rsidR="007A6A8B" w:rsidRPr="004F63A8" w:rsidRDefault="00973FE5" w:rsidP="00024081">
            <w:pPr>
              <w:pStyle w:val="Tabletext"/>
              <w:numPr>
                <w:ilvl w:val="0"/>
                <w:numId w:val="13"/>
              </w:numPr>
              <w:rPr>
                <w:rFonts w:eastAsia="Calibri" w:cs="Times New Roman"/>
              </w:rPr>
            </w:pPr>
            <w:r>
              <w:rPr>
                <w:rFonts w:eastAsia="Calibri" w:cs="Times New Roman"/>
              </w:rPr>
              <w:t>T</w:t>
            </w:r>
            <w:r w:rsidR="007A6A8B" w:rsidRPr="004F63A8">
              <w:rPr>
                <w:rFonts w:eastAsia="Calibri" w:cs="Times New Roman"/>
              </w:rPr>
              <w:t>otal Australian Government health care costs.</w:t>
            </w:r>
          </w:p>
          <w:p w14:paraId="6F9242D7" w14:textId="223EFEA7" w:rsidR="007A6A8B" w:rsidRPr="00C12660" w:rsidRDefault="007A6A8B" w:rsidP="00FB066E">
            <w:pPr>
              <w:pStyle w:val="Tabletext"/>
              <w:rPr>
                <w:rFonts w:eastAsia="Calibri" w:cs="Times New Roman"/>
              </w:rPr>
            </w:pPr>
          </w:p>
        </w:tc>
      </w:tr>
    </w:tbl>
    <w:p w14:paraId="326F018D" w14:textId="1C66AD5A" w:rsidR="00E2306C" w:rsidRDefault="00FD3662" w:rsidP="00DC544A">
      <w:pPr>
        <w:pStyle w:val="Tablenotes"/>
      </w:pPr>
      <w:r>
        <w:t>ECG</w:t>
      </w:r>
      <w:r w:rsidR="00DC544A">
        <w:t xml:space="preserve">: Electrocardiography; </w:t>
      </w:r>
      <w:r>
        <w:t>NT-proBNP</w:t>
      </w:r>
      <w:r w:rsidR="00DC544A">
        <w:t xml:space="preserve">: </w:t>
      </w:r>
      <w:r w:rsidR="00DC544A" w:rsidRPr="00EA7EEB">
        <w:t xml:space="preserve">N-terminal (NT)-pro </w:t>
      </w:r>
      <w:r w:rsidR="005C45C9">
        <w:t>BB</w:t>
      </w:r>
      <w:r w:rsidR="009149BD">
        <w:t>-type</w:t>
      </w:r>
      <w:r w:rsidR="00DC544A" w:rsidRPr="00EA7EEB">
        <w:t xml:space="preserve"> natriuretic peptide</w:t>
      </w:r>
      <w:r>
        <w:t xml:space="preserve"> </w:t>
      </w:r>
    </w:p>
    <w:p w14:paraId="184052D8" w14:textId="1F829997" w:rsidR="003121A7" w:rsidRDefault="006478E7" w:rsidP="003121A7">
      <w:pPr>
        <w:pStyle w:val="TableHeading"/>
      </w:pPr>
      <w:r w:rsidRPr="00490FBB">
        <w:br w:type="page"/>
      </w:r>
    </w:p>
    <w:p w14:paraId="704B0B0C" w14:textId="27222D82" w:rsidR="003121A7" w:rsidRDefault="003121A7" w:rsidP="003121A7">
      <w:pPr>
        <w:pStyle w:val="TableHeading"/>
      </w:pPr>
    </w:p>
    <w:p w14:paraId="69F947B5" w14:textId="3D890FD1" w:rsidR="000B2236" w:rsidRDefault="000B2236" w:rsidP="00FC4087">
      <w:pPr>
        <w:pStyle w:val="Caption"/>
      </w:pPr>
      <w:r>
        <w:t xml:space="preserve">Table </w:t>
      </w:r>
      <w:r>
        <w:rPr>
          <w:color w:val="2B579A"/>
          <w:shd w:val="clear" w:color="auto" w:fill="E6E6E6"/>
        </w:rPr>
        <w:fldChar w:fldCharType="begin"/>
      </w:r>
      <w:r>
        <w:instrText xml:space="preserve"> SEQ Table \* ARABIC </w:instrText>
      </w:r>
      <w:r>
        <w:rPr>
          <w:color w:val="2B579A"/>
          <w:shd w:val="clear" w:color="auto" w:fill="E6E6E6"/>
        </w:rPr>
        <w:fldChar w:fldCharType="separate"/>
      </w:r>
      <w:r w:rsidR="00973022">
        <w:rPr>
          <w:noProof/>
        </w:rPr>
        <w:t>2</w:t>
      </w:r>
      <w:r>
        <w:rPr>
          <w:color w:val="2B579A"/>
          <w:shd w:val="clear" w:color="auto" w:fill="E6E6E6"/>
        </w:rPr>
        <w:fldChar w:fldCharType="end"/>
      </w:r>
      <w:r>
        <w:t xml:space="preserve"> </w:t>
      </w:r>
      <w:r w:rsidRPr="000F67F3">
        <w:t>PICO</w:t>
      </w:r>
      <w:r w:rsidR="00AD0A7A">
        <w:t xml:space="preserve"> set 2</w:t>
      </w:r>
      <w:r w:rsidRPr="000F67F3">
        <w:t xml:space="preserve"> for NT-proBNP </w:t>
      </w:r>
      <w:r w:rsidR="00BD6C90">
        <w:t>testing</w:t>
      </w:r>
      <w:r w:rsidRPr="000F67F3">
        <w:t xml:space="preserve"> in patients who are referred to a </w:t>
      </w:r>
      <w:r w:rsidR="00864C80">
        <w:t xml:space="preserve">specialist </w:t>
      </w:r>
      <w:r w:rsidR="00223AB9">
        <w:t xml:space="preserve">or consultant </w:t>
      </w:r>
      <w:r w:rsidR="00864C80">
        <w:t>physician</w:t>
      </w:r>
      <w:r w:rsidR="00864C80" w:rsidRPr="000F67F3">
        <w:t xml:space="preserve"> </w:t>
      </w:r>
      <w:r w:rsidRPr="000F67F3">
        <w:t>with a suspected but uncertain heart failure diagnosis</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PICO for NT-proBNP in patients who have uncertain but suspected heart failure"/>
        <w:tblDescription w:val="Table showing the summary of the Population, intervention, comparator and outcomes proposed to be addressed in the applicant developed assessment report"/>
      </w:tblPr>
      <w:tblGrid>
        <w:gridCol w:w="1923"/>
        <w:gridCol w:w="7643"/>
      </w:tblGrid>
      <w:tr w:rsidR="003121A7" w:rsidRPr="00C12660" w14:paraId="6CA7247A" w14:textId="77777777" w:rsidTr="53A764AA">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76B6EED3" w14:textId="77777777" w:rsidR="003121A7" w:rsidRPr="00C12660" w:rsidRDefault="003121A7" w:rsidP="007664D6">
            <w:pPr>
              <w:pStyle w:val="TableHeading"/>
            </w:pPr>
            <w:r w:rsidRPr="00C12660">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F503FE" w14:textId="77777777" w:rsidR="003121A7" w:rsidRPr="00C12660" w:rsidRDefault="003121A7" w:rsidP="007664D6">
            <w:pPr>
              <w:pStyle w:val="TableHeading"/>
            </w:pPr>
            <w:r w:rsidRPr="00C12660">
              <w:t>Description</w:t>
            </w:r>
          </w:p>
        </w:tc>
      </w:tr>
      <w:tr w:rsidR="003121A7" w:rsidRPr="00C12660" w14:paraId="0558CC53" w14:textId="77777777" w:rsidTr="53A764AA">
        <w:tc>
          <w:tcPr>
            <w:tcW w:w="1005" w:type="pct"/>
            <w:tcBorders>
              <w:top w:val="single" w:sz="8" w:space="0" w:color="auto"/>
              <w:left w:val="single" w:sz="8" w:space="0" w:color="auto"/>
              <w:bottom w:val="single" w:sz="4" w:space="0" w:color="auto"/>
              <w:right w:val="single" w:sz="4" w:space="0" w:color="auto"/>
            </w:tcBorders>
            <w:hideMark/>
          </w:tcPr>
          <w:p w14:paraId="632F4A2A" w14:textId="77777777" w:rsidR="003121A7" w:rsidRPr="00C12660" w:rsidRDefault="003121A7" w:rsidP="007664D6">
            <w:pPr>
              <w:pStyle w:val="Tabletext"/>
            </w:pPr>
            <w:r w:rsidRPr="00C12660">
              <w:t>Population</w:t>
            </w:r>
          </w:p>
        </w:tc>
        <w:tc>
          <w:tcPr>
            <w:tcW w:w="3995" w:type="pct"/>
            <w:tcBorders>
              <w:top w:val="single" w:sz="4" w:space="0" w:color="auto"/>
              <w:left w:val="single" w:sz="4" w:space="0" w:color="auto"/>
              <w:bottom w:val="single" w:sz="4" w:space="0" w:color="auto"/>
              <w:right w:val="single" w:sz="4" w:space="0" w:color="auto"/>
            </w:tcBorders>
            <w:hideMark/>
          </w:tcPr>
          <w:p w14:paraId="19A222B1" w14:textId="34135141" w:rsidR="0567BE38" w:rsidRDefault="0567BE38" w:rsidP="0E06EBC6">
            <w:pPr>
              <w:pStyle w:val="Tabletext"/>
            </w:pPr>
            <w:r>
              <w:t xml:space="preserve">People with signs and/or symptoms consistent with heart failure in whom a heart failure diagnosis is suspected but uncertain </w:t>
            </w:r>
          </w:p>
          <w:p w14:paraId="49EF889D" w14:textId="559798E2" w:rsidR="003121A7" w:rsidRPr="00C12660" w:rsidRDefault="70048841" w:rsidP="007664D6">
            <w:pPr>
              <w:pStyle w:val="Tabletext"/>
            </w:pPr>
            <w:r>
              <w:t xml:space="preserve">Setting: </w:t>
            </w:r>
            <w:r w:rsidR="1E74E603">
              <w:t xml:space="preserve">specialist </w:t>
            </w:r>
            <w:r w:rsidR="00864C80">
              <w:t xml:space="preserve">physician </w:t>
            </w:r>
            <w:r w:rsidR="1E74E603">
              <w:t>practice</w:t>
            </w:r>
          </w:p>
        </w:tc>
      </w:tr>
      <w:tr w:rsidR="003121A7" w:rsidRPr="00C12660" w14:paraId="762E914D" w14:textId="77777777" w:rsidTr="53A764AA">
        <w:trPr>
          <w:trHeight w:val="794"/>
        </w:trPr>
        <w:tc>
          <w:tcPr>
            <w:tcW w:w="1005" w:type="pct"/>
            <w:tcBorders>
              <w:top w:val="single" w:sz="8" w:space="0" w:color="auto"/>
              <w:left w:val="single" w:sz="8" w:space="0" w:color="auto"/>
              <w:bottom w:val="single" w:sz="4" w:space="0" w:color="auto"/>
              <w:right w:val="single" w:sz="4" w:space="0" w:color="auto"/>
            </w:tcBorders>
            <w:hideMark/>
          </w:tcPr>
          <w:p w14:paraId="3AA34519" w14:textId="77777777" w:rsidR="003121A7" w:rsidRPr="00C12660" w:rsidRDefault="003121A7" w:rsidP="007664D6">
            <w:pPr>
              <w:pStyle w:val="Tabletext"/>
            </w:pPr>
            <w:r w:rsidRPr="00C12660">
              <w:t xml:space="preserve">Prior tests </w:t>
            </w:r>
            <w:r w:rsidRPr="00C12660">
              <w:br/>
            </w:r>
          </w:p>
        </w:tc>
        <w:tc>
          <w:tcPr>
            <w:tcW w:w="3995" w:type="pct"/>
            <w:tcBorders>
              <w:top w:val="single" w:sz="4" w:space="0" w:color="auto"/>
              <w:left w:val="single" w:sz="4" w:space="0" w:color="auto"/>
              <w:bottom w:val="single" w:sz="4" w:space="0" w:color="auto"/>
              <w:right w:val="single" w:sz="4" w:space="0" w:color="auto"/>
            </w:tcBorders>
            <w:hideMark/>
          </w:tcPr>
          <w:p w14:paraId="249EABB9" w14:textId="5C0D3115" w:rsidR="003121A7" w:rsidRPr="00C12660" w:rsidRDefault="003121A7" w:rsidP="007664D6">
            <w:pPr>
              <w:pStyle w:val="Tabletext"/>
            </w:pPr>
            <w:r>
              <w:t xml:space="preserve">Initial clinical assessment may include cardiorespiratory </w:t>
            </w:r>
            <w:r w:rsidR="00D43814">
              <w:t>history and</w:t>
            </w:r>
            <w:r>
              <w:t xml:space="preserve"> physical examination and assessment, blood chemistry assessment, thyroid function tests; full blood count, </w:t>
            </w:r>
            <w:r w:rsidR="2A31AE38">
              <w:t>ECG,</w:t>
            </w:r>
            <w:r>
              <w:t xml:space="preserve"> and chest X-ray</w:t>
            </w:r>
          </w:p>
        </w:tc>
      </w:tr>
      <w:tr w:rsidR="003121A7" w:rsidRPr="00C12660" w14:paraId="4ED20D2C" w14:textId="77777777" w:rsidTr="53A764AA">
        <w:tc>
          <w:tcPr>
            <w:tcW w:w="1005" w:type="pct"/>
            <w:tcBorders>
              <w:top w:val="single" w:sz="4" w:space="0" w:color="auto"/>
              <w:left w:val="single" w:sz="8" w:space="0" w:color="auto"/>
              <w:bottom w:val="single" w:sz="4" w:space="0" w:color="auto"/>
              <w:right w:val="single" w:sz="4" w:space="0" w:color="auto"/>
            </w:tcBorders>
            <w:hideMark/>
          </w:tcPr>
          <w:p w14:paraId="7389208B" w14:textId="77777777" w:rsidR="003121A7" w:rsidRPr="00C12660" w:rsidRDefault="003121A7" w:rsidP="007664D6">
            <w:pPr>
              <w:pStyle w:val="Tabletext"/>
            </w:pPr>
            <w:r w:rsidRPr="00C12660">
              <w:t>Intervention</w:t>
            </w:r>
          </w:p>
        </w:tc>
        <w:tc>
          <w:tcPr>
            <w:tcW w:w="3995" w:type="pct"/>
            <w:tcBorders>
              <w:top w:val="single" w:sz="4" w:space="0" w:color="auto"/>
              <w:left w:val="single" w:sz="4" w:space="0" w:color="auto"/>
              <w:bottom w:val="single" w:sz="4" w:space="0" w:color="auto"/>
              <w:right w:val="single" w:sz="4" w:space="0" w:color="auto"/>
            </w:tcBorders>
            <w:hideMark/>
          </w:tcPr>
          <w:p w14:paraId="6EB27226" w14:textId="39B91FB7" w:rsidR="003121A7" w:rsidRPr="00C12660" w:rsidRDefault="003121A7" w:rsidP="007664D6">
            <w:pPr>
              <w:pStyle w:val="Tabletext"/>
            </w:pPr>
            <w:r w:rsidRPr="00C12660">
              <w:t xml:space="preserve">NT-proBNP </w:t>
            </w:r>
            <w:r w:rsidR="00AD0A7A">
              <w:t>testing</w:t>
            </w:r>
            <w:r>
              <w:t xml:space="preserve"> + </w:t>
            </w:r>
            <w:r w:rsidR="00AD0A7A">
              <w:t>e</w:t>
            </w:r>
            <w:r>
              <w:t>chocardiogram</w:t>
            </w:r>
          </w:p>
        </w:tc>
      </w:tr>
      <w:tr w:rsidR="003121A7" w:rsidRPr="00C12660" w14:paraId="150FB963" w14:textId="77777777" w:rsidTr="53A764AA">
        <w:tc>
          <w:tcPr>
            <w:tcW w:w="1005" w:type="pct"/>
            <w:tcBorders>
              <w:top w:val="single" w:sz="4" w:space="0" w:color="auto"/>
              <w:left w:val="single" w:sz="8" w:space="0" w:color="auto"/>
              <w:bottom w:val="single" w:sz="4" w:space="0" w:color="auto"/>
              <w:right w:val="single" w:sz="4" w:space="0" w:color="auto"/>
            </w:tcBorders>
            <w:hideMark/>
          </w:tcPr>
          <w:p w14:paraId="6B502414" w14:textId="77777777" w:rsidR="003121A7" w:rsidRPr="00C12660" w:rsidRDefault="003121A7" w:rsidP="007664D6">
            <w:pPr>
              <w:pStyle w:val="Tabletext"/>
            </w:pPr>
            <w:r w:rsidRPr="00C12660">
              <w:t>Comparator/s</w:t>
            </w:r>
          </w:p>
        </w:tc>
        <w:tc>
          <w:tcPr>
            <w:tcW w:w="3995" w:type="pct"/>
            <w:tcBorders>
              <w:top w:val="single" w:sz="4" w:space="0" w:color="auto"/>
              <w:left w:val="single" w:sz="4" w:space="0" w:color="auto"/>
              <w:bottom w:val="single" w:sz="4" w:space="0" w:color="auto"/>
              <w:right w:val="single" w:sz="4" w:space="0" w:color="auto"/>
            </w:tcBorders>
            <w:hideMark/>
          </w:tcPr>
          <w:p w14:paraId="7C84FDF6" w14:textId="3FC9E190" w:rsidR="003121A7" w:rsidRPr="00C12660" w:rsidRDefault="003121A7" w:rsidP="007664D6">
            <w:pPr>
              <w:pStyle w:val="Tabletext"/>
            </w:pPr>
            <w:r>
              <w:rPr>
                <w:rFonts w:eastAsia="Calibri" w:cs="Times New Roman"/>
              </w:rPr>
              <w:t>Echocardiogram</w:t>
            </w:r>
          </w:p>
        </w:tc>
      </w:tr>
      <w:tr w:rsidR="003121A7" w:rsidRPr="00C12660" w14:paraId="3EC372A8" w14:textId="77777777" w:rsidTr="53A764AA">
        <w:tc>
          <w:tcPr>
            <w:tcW w:w="1005" w:type="pct"/>
            <w:tcBorders>
              <w:top w:val="single" w:sz="4" w:space="0" w:color="auto"/>
              <w:left w:val="single" w:sz="8" w:space="0" w:color="auto"/>
              <w:bottom w:val="single" w:sz="4" w:space="0" w:color="auto"/>
              <w:right w:val="single" w:sz="4" w:space="0" w:color="auto"/>
            </w:tcBorders>
          </w:tcPr>
          <w:p w14:paraId="1747B78D" w14:textId="77777777" w:rsidR="003121A7" w:rsidRPr="00C12660" w:rsidRDefault="003121A7" w:rsidP="007664D6">
            <w:pPr>
              <w:pStyle w:val="Tabletext"/>
            </w:pPr>
            <w:r w:rsidRPr="00C12660">
              <w:t xml:space="preserve">Reference standard </w:t>
            </w:r>
          </w:p>
        </w:tc>
        <w:tc>
          <w:tcPr>
            <w:tcW w:w="3995" w:type="pct"/>
            <w:tcBorders>
              <w:top w:val="single" w:sz="4" w:space="0" w:color="auto"/>
              <w:left w:val="single" w:sz="4" w:space="0" w:color="auto"/>
              <w:bottom w:val="single" w:sz="4" w:space="0" w:color="auto"/>
              <w:right w:val="single" w:sz="4" w:space="0" w:color="auto"/>
            </w:tcBorders>
          </w:tcPr>
          <w:p w14:paraId="3559529F" w14:textId="77777777" w:rsidR="003121A7" w:rsidRPr="00344178" w:rsidRDefault="003121A7" w:rsidP="007664D6">
            <w:pPr>
              <w:pStyle w:val="Tabletext"/>
            </w:pPr>
            <w:r w:rsidRPr="00344178">
              <w:t>Standard diagnostic workup</w:t>
            </w:r>
            <w:r>
              <w:t xml:space="preserve"> / consensus clinical diagnosis based on all available information</w:t>
            </w:r>
          </w:p>
        </w:tc>
      </w:tr>
      <w:tr w:rsidR="003121A7" w:rsidRPr="00C12660" w14:paraId="15DA89EE" w14:textId="77777777" w:rsidTr="53A764AA">
        <w:tc>
          <w:tcPr>
            <w:tcW w:w="1005" w:type="pct"/>
            <w:tcBorders>
              <w:top w:val="single" w:sz="4" w:space="0" w:color="auto"/>
              <w:left w:val="single" w:sz="8" w:space="0" w:color="auto"/>
              <w:bottom w:val="single" w:sz="4" w:space="0" w:color="auto"/>
              <w:right w:val="single" w:sz="4" w:space="0" w:color="auto"/>
            </w:tcBorders>
            <w:hideMark/>
          </w:tcPr>
          <w:p w14:paraId="6B126926" w14:textId="77777777" w:rsidR="003121A7" w:rsidRPr="00C12660" w:rsidRDefault="003121A7" w:rsidP="007664D6">
            <w:pPr>
              <w:pStyle w:val="Tabletext"/>
            </w:pPr>
            <w:r w:rsidRPr="00C12660">
              <w:t>Outcomes</w:t>
            </w:r>
          </w:p>
        </w:tc>
        <w:tc>
          <w:tcPr>
            <w:tcW w:w="3995" w:type="pct"/>
            <w:tcBorders>
              <w:top w:val="single" w:sz="4" w:space="0" w:color="auto"/>
              <w:left w:val="single" w:sz="4" w:space="0" w:color="auto"/>
              <w:bottom w:val="single" w:sz="4" w:space="0" w:color="auto"/>
              <w:right w:val="single" w:sz="4" w:space="0" w:color="auto"/>
            </w:tcBorders>
            <w:hideMark/>
          </w:tcPr>
          <w:p w14:paraId="3C58DA01" w14:textId="77777777" w:rsidR="003121A7" w:rsidRPr="00C12660" w:rsidRDefault="003121A7" w:rsidP="007664D6">
            <w:pPr>
              <w:pStyle w:val="Tabletext"/>
              <w:rPr>
                <w:rFonts w:eastAsia="Calibri" w:cs="Times New Roman"/>
              </w:rPr>
            </w:pPr>
            <w:r w:rsidRPr="00C12660">
              <w:rPr>
                <w:rFonts w:eastAsia="Calibri" w:cs="Times New Roman"/>
              </w:rPr>
              <w:t xml:space="preserve">Test </w:t>
            </w:r>
            <w:r>
              <w:rPr>
                <w:rFonts w:eastAsia="Calibri" w:cs="Times New Roman"/>
              </w:rPr>
              <w:t>Performance</w:t>
            </w:r>
          </w:p>
          <w:p w14:paraId="37B0344D" w14:textId="77777777" w:rsidR="003121A7" w:rsidRDefault="003121A7" w:rsidP="00024081">
            <w:pPr>
              <w:pStyle w:val="Tabletext"/>
              <w:numPr>
                <w:ilvl w:val="0"/>
                <w:numId w:val="9"/>
              </w:numPr>
              <w:rPr>
                <w:rFonts w:eastAsia="Calibri" w:cs="Times New Roman"/>
              </w:rPr>
            </w:pPr>
            <w:r w:rsidRPr="00C12660">
              <w:rPr>
                <w:rFonts w:eastAsia="Calibri" w:cs="Times New Roman"/>
              </w:rPr>
              <w:t>Diagnostic accuracy (sensitivity, specificity)</w:t>
            </w:r>
          </w:p>
          <w:p w14:paraId="7DD342F0" w14:textId="77777777" w:rsidR="003121A7" w:rsidRPr="00C12660" w:rsidRDefault="003121A7" w:rsidP="00024081">
            <w:pPr>
              <w:pStyle w:val="Tabletext"/>
              <w:numPr>
                <w:ilvl w:val="0"/>
                <w:numId w:val="9"/>
              </w:numPr>
              <w:rPr>
                <w:rFonts w:eastAsia="Calibri" w:cs="Times New Roman"/>
              </w:rPr>
            </w:pPr>
            <w:r>
              <w:rPr>
                <w:rFonts w:eastAsia="Calibri" w:cs="Times New Roman"/>
              </w:rPr>
              <w:t>Concordance</w:t>
            </w:r>
          </w:p>
          <w:p w14:paraId="2CBBF0A4" w14:textId="1825EAB5" w:rsidR="003121A7" w:rsidRDefault="003121A7" w:rsidP="00024081">
            <w:pPr>
              <w:pStyle w:val="Tabletext"/>
              <w:numPr>
                <w:ilvl w:val="0"/>
                <w:numId w:val="9"/>
              </w:numPr>
              <w:rPr>
                <w:rFonts w:eastAsia="Calibri" w:cs="Times New Roman"/>
              </w:rPr>
            </w:pPr>
            <w:r>
              <w:rPr>
                <w:rFonts w:eastAsia="Calibri" w:cs="Times New Roman"/>
              </w:rPr>
              <w:t>Positive and negative p</w:t>
            </w:r>
            <w:r w:rsidRPr="00C12660">
              <w:rPr>
                <w:rFonts w:eastAsia="Calibri" w:cs="Times New Roman"/>
              </w:rPr>
              <w:t>redictive value</w:t>
            </w:r>
            <w:r w:rsidR="005E3AA9">
              <w:rPr>
                <w:rFonts w:eastAsia="Calibri" w:cs="Times New Roman"/>
              </w:rPr>
              <w:t>s</w:t>
            </w:r>
          </w:p>
          <w:p w14:paraId="410B9C5E" w14:textId="77777777" w:rsidR="003121A7" w:rsidRPr="00C12660" w:rsidRDefault="003121A7" w:rsidP="00024081">
            <w:pPr>
              <w:pStyle w:val="Tabletext"/>
              <w:numPr>
                <w:ilvl w:val="0"/>
                <w:numId w:val="9"/>
              </w:numPr>
              <w:rPr>
                <w:rFonts w:eastAsia="Calibri" w:cs="Times New Roman"/>
              </w:rPr>
            </w:pPr>
            <w:r>
              <w:rPr>
                <w:rFonts w:eastAsia="Calibri" w:cs="Times New Roman"/>
              </w:rPr>
              <w:t>Prognostic value</w:t>
            </w:r>
          </w:p>
          <w:p w14:paraId="757AA55A" w14:textId="77777777" w:rsidR="003121A7" w:rsidRPr="00C12660" w:rsidRDefault="003121A7" w:rsidP="007664D6">
            <w:pPr>
              <w:pStyle w:val="Tabletext"/>
              <w:rPr>
                <w:rFonts w:eastAsia="Calibri" w:cs="Times New Roman"/>
              </w:rPr>
            </w:pPr>
            <w:r w:rsidRPr="00C12660">
              <w:rPr>
                <w:rFonts w:eastAsia="Calibri" w:cs="Times New Roman"/>
              </w:rPr>
              <w:t>Health Outcomes</w:t>
            </w:r>
          </w:p>
          <w:p w14:paraId="7D265A6A" w14:textId="77777777" w:rsidR="003121A7" w:rsidRPr="00C12660" w:rsidRDefault="003121A7" w:rsidP="00024081">
            <w:pPr>
              <w:pStyle w:val="Tabletext"/>
              <w:numPr>
                <w:ilvl w:val="0"/>
                <w:numId w:val="10"/>
              </w:numPr>
              <w:rPr>
                <w:rFonts w:eastAsia="Calibri" w:cs="Times New Roman"/>
              </w:rPr>
            </w:pPr>
            <w:r w:rsidRPr="00C12660">
              <w:rPr>
                <w:rFonts w:eastAsia="Calibri" w:cs="Times New Roman"/>
              </w:rPr>
              <w:t>All-cause hospitalisation</w:t>
            </w:r>
          </w:p>
          <w:p w14:paraId="436783ED" w14:textId="77777777" w:rsidR="003121A7" w:rsidRPr="00C12660" w:rsidRDefault="003121A7" w:rsidP="00024081">
            <w:pPr>
              <w:pStyle w:val="Tabletext"/>
              <w:numPr>
                <w:ilvl w:val="0"/>
                <w:numId w:val="10"/>
              </w:numPr>
              <w:rPr>
                <w:rFonts w:eastAsia="Calibri" w:cs="Times New Roman"/>
              </w:rPr>
            </w:pPr>
            <w:r w:rsidRPr="00C12660">
              <w:rPr>
                <w:rFonts w:eastAsia="Calibri" w:cs="Times New Roman"/>
              </w:rPr>
              <w:t>Heart failure hospitalisation</w:t>
            </w:r>
          </w:p>
          <w:p w14:paraId="753CF8D4" w14:textId="77777777" w:rsidR="003121A7" w:rsidRDefault="003121A7" w:rsidP="00024081">
            <w:pPr>
              <w:pStyle w:val="Tabletext"/>
              <w:numPr>
                <w:ilvl w:val="0"/>
                <w:numId w:val="10"/>
              </w:numPr>
              <w:rPr>
                <w:rFonts w:eastAsia="Calibri" w:cs="Times New Roman"/>
              </w:rPr>
            </w:pPr>
            <w:r>
              <w:rPr>
                <w:rFonts w:eastAsia="Calibri" w:cs="Times New Roman"/>
              </w:rPr>
              <w:t>All-cause mortality</w:t>
            </w:r>
          </w:p>
          <w:p w14:paraId="3F22E623" w14:textId="77777777" w:rsidR="003121A7" w:rsidRPr="00C12660" w:rsidRDefault="003121A7" w:rsidP="00024081">
            <w:pPr>
              <w:pStyle w:val="Tabletext"/>
              <w:numPr>
                <w:ilvl w:val="0"/>
                <w:numId w:val="10"/>
              </w:numPr>
              <w:rPr>
                <w:rFonts w:eastAsia="Calibri" w:cs="Times New Roman"/>
              </w:rPr>
            </w:pPr>
            <w:r w:rsidRPr="00C12660">
              <w:rPr>
                <w:rFonts w:eastAsia="Calibri" w:cs="Times New Roman"/>
              </w:rPr>
              <w:t>Heart-failure related death</w:t>
            </w:r>
          </w:p>
          <w:p w14:paraId="38E38FC7" w14:textId="77777777" w:rsidR="003121A7" w:rsidRPr="00C12660" w:rsidRDefault="003121A7" w:rsidP="00024081">
            <w:pPr>
              <w:pStyle w:val="Tabletext"/>
              <w:numPr>
                <w:ilvl w:val="0"/>
                <w:numId w:val="10"/>
              </w:numPr>
              <w:rPr>
                <w:rFonts w:eastAsia="Calibri" w:cs="Times New Roman"/>
              </w:rPr>
            </w:pPr>
            <w:r w:rsidRPr="00C12660">
              <w:rPr>
                <w:rFonts w:eastAsia="Calibri" w:cs="Times New Roman"/>
              </w:rPr>
              <w:t>Health-related quality of life</w:t>
            </w:r>
          </w:p>
          <w:p w14:paraId="0D0F8E94" w14:textId="77777777" w:rsidR="003121A7" w:rsidRPr="00C12660" w:rsidRDefault="003121A7" w:rsidP="007664D6">
            <w:pPr>
              <w:pStyle w:val="Tabletext"/>
              <w:rPr>
                <w:rFonts w:eastAsia="Calibri" w:cs="Times New Roman"/>
              </w:rPr>
            </w:pPr>
            <w:r w:rsidRPr="00C12660">
              <w:rPr>
                <w:rFonts w:eastAsia="Calibri" w:cs="Times New Roman"/>
              </w:rPr>
              <w:t>Change in management</w:t>
            </w:r>
          </w:p>
          <w:p w14:paraId="28DD699B" w14:textId="77777777" w:rsidR="003121A7" w:rsidRPr="00C12660" w:rsidRDefault="003121A7" w:rsidP="00024081">
            <w:pPr>
              <w:pStyle w:val="Tabletext"/>
              <w:numPr>
                <w:ilvl w:val="0"/>
                <w:numId w:val="11"/>
              </w:numPr>
              <w:rPr>
                <w:rFonts w:eastAsia="Calibri" w:cs="Times New Roman"/>
              </w:rPr>
            </w:pPr>
            <w:r w:rsidRPr="2F7F9DC4">
              <w:rPr>
                <w:rFonts w:eastAsia="Calibri" w:cs="Times New Roman"/>
              </w:rPr>
              <w:t>Time to correct diagnosis</w:t>
            </w:r>
          </w:p>
          <w:p w14:paraId="36ECA410" w14:textId="576716DA" w:rsidR="717CA171" w:rsidRDefault="717CA171" w:rsidP="00024081">
            <w:pPr>
              <w:pStyle w:val="Tabletext"/>
              <w:numPr>
                <w:ilvl w:val="0"/>
                <w:numId w:val="11"/>
              </w:numPr>
            </w:pPr>
            <w:r w:rsidRPr="2F7F9DC4">
              <w:rPr>
                <w:rFonts w:eastAsia="Calibri" w:cs="Times New Roman"/>
              </w:rPr>
              <w:t>Echocardiograms received</w:t>
            </w:r>
          </w:p>
          <w:p w14:paraId="33F2AA74" w14:textId="77777777" w:rsidR="003121A7" w:rsidRPr="00C12660" w:rsidRDefault="003121A7" w:rsidP="00024081">
            <w:pPr>
              <w:pStyle w:val="Tabletext"/>
              <w:numPr>
                <w:ilvl w:val="0"/>
                <w:numId w:val="11"/>
              </w:numPr>
              <w:rPr>
                <w:rFonts w:eastAsia="Calibri" w:cs="Times New Roman"/>
              </w:rPr>
            </w:pPr>
            <w:r w:rsidRPr="00C12660">
              <w:rPr>
                <w:rFonts w:eastAsia="Calibri" w:cs="Times New Roman"/>
              </w:rPr>
              <w:t>Time to appropriate treatment</w:t>
            </w:r>
          </w:p>
          <w:p w14:paraId="7F81FAE7" w14:textId="77777777" w:rsidR="003121A7" w:rsidRPr="00C12660" w:rsidRDefault="003121A7" w:rsidP="007664D6">
            <w:pPr>
              <w:pStyle w:val="Tabletext"/>
              <w:rPr>
                <w:rFonts w:eastAsia="Calibri" w:cs="Times New Roman"/>
              </w:rPr>
            </w:pPr>
            <w:r w:rsidRPr="00C12660">
              <w:rPr>
                <w:rFonts w:eastAsia="Calibri" w:cs="Times New Roman"/>
              </w:rPr>
              <w:t>Safety</w:t>
            </w:r>
          </w:p>
          <w:p w14:paraId="38837D29" w14:textId="77777777" w:rsidR="003121A7" w:rsidRPr="00C12660" w:rsidRDefault="003121A7" w:rsidP="00024081">
            <w:pPr>
              <w:pStyle w:val="Tabletext"/>
              <w:numPr>
                <w:ilvl w:val="0"/>
                <w:numId w:val="12"/>
              </w:numPr>
            </w:pPr>
            <w:r w:rsidRPr="00C12660">
              <w:t xml:space="preserve">Adverse events </w:t>
            </w:r>
            <w:r>
              <w:t>due to</w:t>
            </w:r>
            <w:r w:rsidRPr="00C12660">
              <w:t xml:space="preserve"> testing</w:t>
            </w:r>
          </w:p>
          <w:p w14:paraId="27655082" w14:textId="77777777" w:rsidR="003121A7" w:rsidRPr="00C12660" w:rsidRDefault="003121A7" w:rsidP="00024081">
            <w:pPr>
              <w:pStyle w:val="Tabletext"/>
              <w:numPr>
                <w:ilvl w:val="0"/>
                <w:numId w:val="12"/>
              </w:numPr>
            </w:pPr>
            <w:r w:rsidRPr="00C12660">
              <w:t>Psychological adverse events due to testing (positive result, negative result</w:t>
            </w:r>
            <w:r>
              <w:t>, true or false results</w:t>
            </w:r>
            <w:r w:rsidRPr="00C12660">
              <w:t xml:space="preserve">) </w:t>
            </w:r>
          </w:p>
          <w:p w14:paraId="74CE510F" w14:textId="77777777" w:rsidR="003121A7" w:rsidRPr="00C12660" w:rsidRDefault="003121A7" w:rsidP="00024081">
            <w:pPr>
              <w:pStyle w:val="Tabletext"/>
              <w:numPr>
                <w:ilvl w:val="0"/>
                <w:numId w:val="12"/>
              </w:numPr>
            </w:pPr>
            <w:r>
              <w:t>Harms associated with any changes in management</w:t>
            </w:r>
          </w:p>
          <w:p w14:paraId="2A089161" w14:textId="77777777" w:rsidR="003121A7" w:rsidRPr="004F63A8" w:rsidRDefault="003121A7" w:rsidP="007664D6">
            <w:pPr>
              <w:pStyle w:val="Tabletext"/>
              <w:rPr>
                <w:rFonts w:eastAsia="Calibri" w:cs="Times New Roman"/>
              </w:rPr>
            </w:pPr>
            <w:r w:rsidRPr="004F63A8">
              <w:rPr>
                <w:rFonts w:eastAsia="Calibri" w:cs="Times New Roman"/>
              </w:rPr>
              <w:t>Healthcare resources</w:t>
            </w:r>
          </w:p>
          <w:p w14:paraId="25BE037E" w14:textId="73595DAF" w:rsidR="003121A7" w:rsidRPr="004F63A8" w:rsidRDefault="005E3AA9" w:rsidP="00024081">
            <w:pPr>
              <w:pStyle w:val="Tabletext"/>
              <w:numPr>
                <w:ilvl w:val="0"/>
                <w:numId w:val="13"/>
              </w:numPr>
              <w:rPr>
                <w:rFonts w:eastAsia="Calibri" w:cs="Times New Roman"/>
              </w:rPr>
            </w:pPr>
            <w:r>
              <w:rPr>
                <w:rFonts w:eastAsia="Calibri" w:cs="Times New Roman"/>
              </w:rPr>
              <w:t>C</w:t>
            </w:r>
            <w:r w:rsidRPr="004F63A8">
              <w:rPr>
                <w:rFonts w:eastAsia="Calibri" w:cs="Times New Roman"/>
              </w:rPr>
              <w:t>ost</w:t>
            </w:r>
            <w:r w:rsidR="003121A7" w:rsidRPr="004F63A8">
              <w:rPr>
                <w:rFonts w:eastAsia="Calibri" w:cs="Times New Roman"/>
              </w:rPr>
              <w:t>-effectiveness</w:t>
            </w:r>
          </w:p>
          <w:p w14:paraId="0598B6AB" w14:textId="466BFDD5" w:rsidR="003121A7" w:rsidRPr="004F63A8" w:rsidRDefault="004E0A1F" w:rsidP="00024081">
            <w:pPr>
              <w:pStyle w:val="Tabletext"/>
              <w:numPr>
                <w:ilvl w:val="0"/>
                <w:numId w:val="13"/>
              </w:numPr>
              <w:rPr>
                <w:rFonts w:eastAsia="Calibri" w:cs="Times New Roman"/>
              </w:rPr>
            </w:pPr>
            <w:r>
              <w:rPr>
                <w:rFonts w:eastAsia="Calibri" w:cs="Times New Roman"/>
              </w:rPr>
              <w:t>T</w:t>
            </w:r>
            <w:r w:rsidR="003121A7" w:rsidRPr="004F63A8">
              <w:rPr>
                <w:rFonts w:eastAsia="Calibri" w:cs="Times New Roman"/>
              </w:rPr>
              <w:t>otal Australian Government health care costs.</w:t>
            </w:r>
          </w:p>
          <w:p w14:paraId="4EA472F2" w14:textId="77777777" w:rsidR="003121A7" w:rsidRPr="00C12660" w:rsidRDefault="003121A7" w:rsidP="007664D6">
            <w:pPr>
              <w:pStyle w:val="Tabletext"/>
              <w:rPr>
                <w:rFonts w:eastAsia="Calibri" w:cs="Times New Roman"/>
              </w:rPr>
            </w:pPr>
          </w:p>
        </w:tc>
      </w:tr>
    </w:tbl>
    <w:p w14:paraId="7BEA2508" w14:textId="061AA0C5" w:rsidR="003121A7" w:rsidRDefault="003121A7" w:rsidP="003121A7">
      <w:pPr>
        <w:pStyle w:val="Tablenotes"/>
      </w:pPr>
      <w:r>
        <w:t xml:space="preserve">ECG: Electrocardiography; NT-proBNP: </w:t>
      </w:r>
      <w:r w:rsidRPr="00EA7EEB">
        <w:t xml:space="preserve">N-terminal (NT)-pro </w:t>
      </w:r>
      <w:r w:rsidR="005C45C9">
        <w:t>BB</w:t>
      </w:r>
      <w:r w:rsidR="009149BD">
        <w:t>-type</w:t>
      </w:r>
      <w:r w:rsidRPr="00EA7EEB">
        <w:t xml:space="preserve"> natriuretic peptide</w:t>
      </w:r>
      <w:r>
        <w:t xml:space="preserve"> </w:t>
      </w:r>
    </w:p>
    <w:p w14:paraId="0684ACC7" w14:textId="55CA6664" w:rsidR="003121A7" w:rsidRDefault="003121A7">
      <w:pPr>
        <w:spacing w:after="160" w:line="259" w:lineRule="auto"/>
      </w:pPr>
    </w:p>
    <w:p w14:paraId="50C6DC26" w14:textId="77777777" w:rsidR="00BB77A9" w:rsidRDefault="00BB77A9">
      <w:pPr>
        <w:spacing w:after="160" w:line="259" w:lineRule="auto"/>
        <w:rPr>
          <w:rFonts w:ascii="Arial Narrow" w:eastAsia="Times New Roman" w:hAnsi="Arial Narrow" w:cs="Tahoma"/>
          <w:b/>
          <w:sz w:val="20"/>
          <w:szCs w:val="20"/>
          <w:lang w:eastAsia="en-AU"/>
        </w:rPr>
      </w:pPr>
    </w:p>
    <w:p w14:paraId="4E84168C" w14:textId="77777777" w:rsidR="00391C43" w:rsidRDefault="00391C43" w:rsidP="000A1121">
      <w:pPr>
        <w:pStyle w:val="TableHeading"/>
      </w:pPr>
    </w:p>
    <w:p w14:paraId="085AF9CC" w14:textId="77777777" w:rsidR="00E2306C" w:rsidRDefault="00E2306C" w:rsidP="00E01349"/>
    <w:p w14:paraId="428DE441" w14:textId="77777777" w:rsidR="003121A7" w:rsidRDefault="003121A7">
      <w:pPr>
        <w:spacing w:after="160" w:line="259" w:lineRule="auto"/>
        <w:rPr>
          <w:rFonts w:ascii="Franklin Gothic Medium" w:eastAsiaTheme="majorEastAsia" w:hAnsi="Franklin Gothic Medium" w:cstheme="majorBidi"/>
          <w:color w:val="000000" w:themeColor="text1"/>
          <w:sz w:val="32"/>
          <w:szCs w:val="26"/>
        </w:rPr>
      </w:pPr>
      <w:r>
        <w:br w:type="page"/>
      </w:r>
    </w:p>
    <w:p w14:paraId="53297713" w14:textId="3D88C22C" w:rsidR="00912660" w:rsidRDefault="00912660" w:rsidP="00713728">
      <w:pPr>
        <w:pStyle w:val="Heading2"/>
      </w:pPr>
      <w:r>
        <w:lastRenderedPageBreak/>
        <w:t>Purpose of application</w:t>
      </w:r>
    </w:p>
    <w:p w14:paraId="0E65AD1B" w14:textId="46965C7D" w:rsidR="004C2C5E" w:rsidRPr="009A3778" w:rsidRDefault="004C2C5E" w:rsidP="00054713">
      <w:r>
        <w:t>An application requesting Medicare Benefits Schedule (MBS) listing of</w:t>
      </w:r>
      <w:r w:rsidR="00D04A27">
        <w:t xml:space="preserve"> N-terminal (NT)-</w:t>
      </w:r>
      <w:r w:rsidR="00372AB1" w:rsidRPr="00372AB1">
        <w:t xml:space="preserve"> pro </w:t>
      </w:r>
      <w:r w:rsidR="005C45C9">
        <w:t>B</w:t>
      </w:r>
      <w:r w:rsidR="00372AB1" w:rsidRPr="00372AB1">
        <w:t xml:space="preserve">-type </w:t>
      </w:r>
      <w:r w:rsidR="00151E1C">
        <w:t>natriuretic peptide (</w:t>
      </w:r>
      <w:r w:rsidR="00D04A27">
        <w:t>NT-proBNP</w:t>
      </w:r>
      <w:r w:rsidR="00151E1C">
        <w:t>)</w:t>
      </w:r>
      <w:r w:rsidR="00D04A27">
        <w:t xml:space="preserve"> assay</w:t>
      </w:r>
      <w:r w:rsidR="00151E1C">
        <w:t>s</w:t>
      </w:r>
      <w:r w:rsidR="00381043">
        <w:t>,</w:t>
      </w:r>
      <w:r w:rsidR="00D04A27">
        <w:t xml:space="preserve"> </w:t>
      </w:r>
      <w:r>
        <w:t xml:space="preserve">for </w:t>
      </w:r>
      <w:r w:rsidR="006B0557">
        <w:t>exclusion of</w:t>
      </w:r>
      <w:r w:rsidR="006F5339">
        <w:t xml:space="preserve"> </w:t>
      </w:r>
      <w:r w:rsidR="00151E1C">
        <w:t xml:space="preserve">the diagnosis of </w:t>
      </w:r>
      <w:r w:rsidR="00EA7EEB">
        <w:t>heart failure (HF)</w:t>
      </w:r>
      <w:r>
        <w:t xml:space="preserve"> was received from the </w:t>
      </w:r>
      <w:r w:rsidR="00EA7EEB">
        <w:t>Roche Diagnostics Australia Pty Limited</w:t>
      </w:r>
      <w:r>
        <w:t xml:space="preserve"> by the Department of Health</w:t>
      </w:r>
      <w:r w:rsidR="001A33AF">
        <w:t xml:space="preserve"> and Aged Care</w:t>
      </w:r>
      <w:r>
        <w:t>.</w:t>
      </w:r>
    </w:p>
    <w:p w14:paraId="39BEF8AC" w14:textId="17C8E3DC" w:rsidR="00381043" w:rsidRDefault="3623E71B" w:rsidP="00054713">
      <w:r>
        <w:t>The proposal was for the use of NT-proBNP testing to be limited to cardiologists (or general practitioners working unde</w:t>
      </w:r>
      <w:r w:rsidR="21BF545A">
        <w:t>r</w:t>
      </w:r>
      <w:r>
        <w:t xml:space="preserve"> the supervision of a car</w:t>
      </w:r>
      <w:r w:rsidR="56DB152F">
        <w:t xml:space="preserve">diologist), in </w:t>
      </w:r>
      <w:r w:rsidR="46B230F4">
        <w:t xml:space="preserve">a non-hospital setting. </w:t>
      </w:r>
      <w:r w:rsidR="00CE2B40">
        <w:t xml:space="preserve">The </w:t>
      </w:r>
      <w:r w:rsidR="001A33AF">
        <w:t xml:space="preserve">clinical claim </w:t>
      </w:r>
      <w:r w:rsidR="649E6284">
        <w:t>was</w:t>
      </w:r>
      <w:r w:rsidR="001A33AF">
        <w:t xml:space="preserve"> that the </w:t>
      </w:r>
      <w:r w:rsidR="00CE2B40">
        <w:t xml:space="preserve">use of NT-proBNP assays </w:t>
      </w:r>
      <w:r w:rsidR="004F3901">
        <w:t xml:space="preserve">with or without an echocardiogram </w:t>
      </w:r>
      <w:r w:rsidR="00CE2B40">
        <w:t>in the diagnosis of HF results in non-inferior effectiveness and safety</w:t>
      </w:r>
      <w:r w:rsidR="005D7A37">
        <w:t>,</w:t>
      </w:r>
      <w:r w:rsidR="00CE2B40">
        <w:t xml:space="preserve"> </w:t>
      </w:r>
      <w:r w:rsidR="00784ED7">
        <w:t>and superior</w:t>
      </w:r>
      <w:r w:rsidR="00C538C0">
        <w:t>ity</w:t>
      </w:r>
      <w:r w:rsidR="00784ED7">
        <w:t xml:space="preserve"> in terms of effective use of healthcare resources</w:t>
      </w:r>
      <w:r w:rsidR="005D7A37">
        <w:t>,</w:t>
      </w:r>
      <w:r w:rsidR="00784ED7">
        <w:t xml:space="preserve"> </w:t>
      </w:r>
      <w:r w:rsidR="00CE2B40">
        <w:t xml:space="preserve">in patients with suspected heart failure compared to </w:t>
      </w:r>
      <w:r w:rsidR="00337DBA">
        <w:t>an echocardiogram</w:t>
      </w:r>
      <w:r w:rsidR="00CE2B40">
        <w:t xml:space="preserve"> </w:t>
      </w:r>
      <w:r w:rsidR="00784ED7">
        <w:t>alone.</w:t>
      </w:r>
    </w:p>
    <w:p w14:paraId="73165A03" w14:textId="35A28C81" w:rsidR="000053CD" w:rsidRDefault="00381043" w:rsidP="000053CD">
      <w:r>
        <w:t xml:space="preserve">The </w:t>
      </w:r>
      <w:r w:rsidR="001A33AF">
        <w:t xml:space="preserve">application </w:t>
      </w:r>
      <w:r>
        <w:t>claim</w:t>
      </w:r>
      <w:r w:rsidR="774DF38E">
        <w:t>ed</w:t>
      </w:r>
      <w:r>
        <w:t xml:space="preserve"> that NT-proBNP can be used to accurately triage patients, ruling out patients who do not have heart failure, and can therefore avoid an unnecessary echocardiogram. The claim </w:t>
      </w:r>
      <w:r w:rsidR="6825B91E">
        <w:t>wa</w:t>
      </w:r>
      <w:r>
        <w:t>s that this allows earlier investigations and treatment for alternat</w:t>
      </w:r>
      <w:r w:rsidR="00FE27AF">
        <w:t>iv</w:t>
      </w:r>
      <w:r>
        <w:t>e diagnoses.</w:t>
      </w:r>
      <w:r w:rsidR="000053CD">
        <w:t xml:space="preserve"> </w:t>
      </w:r>
    </w:p>
    <w:p w14:paraId="253AEC69" w14:textId="0879E7DF" w:rsidR="00127CEA" w:rsidRPr="00E8781A" w:rsidRDefault="0B4E2B64" w:rsidP="2F7F9DC4">
      <w:pPr>
        <w:spacing w:line="257" w:lineRule="auto"/>
        <w:rPr>
          <w:i/>
        </w:rPr>
      </w:pPr>
      <w:r w:rsidRPr="00E8781A">
        <w:rPr>
          <w:i/>
        </w:rPr>
        <w:t>PASC noted that HF is associated with non-specific symptoms, which makes discrimination between HF and other cardiac and non-cardiac diseases difficult. Initial assessment of non-acute HF occurs in primary care. Limiting access to the MBS item for NT-proBNP to cardiologists</w:t>
      </w:r>
      <w:r w:rsidR="3710F18B" w:rsidRPr="00E8781A">
        <w:rPr>
          <w:i/>
        </w:rPr>
        <w:t>, as per the application,</w:t>
      </w:r>
      <w:r w:rsidRPr="00E8781A">
        <w:rPr>
          <w:i/>
        </w:rPr>
        <w:t xml:space="preserve"> could lead to a</w:t>
      </w:r>
      <w:r w:rsidR="00E35D7A" w:rsidRPr="00E8781A">
        <w:rPr>
          <w:i/>
        </w:rPr>
        <w:t>n approximately</w:t>
      </w:r>
      <w:r w:rsidRPr="00E8781A">
        <w:rPr>
          <w:i/>
        </w:rPr>
        <w:t xml:space="preserve"> 3-6-month delay depending on waitlists to see a cardiologist. </w:t>
      </w:r>
      <w:r w:rsidR="004C3C21" w:rsidRPr="00E8781A">
        <w:rPr>
          <w:i/>
        </w:rPr>
        <w:t>PASC considered that t</w:t>
      </w:r>
      <w:r w:rsidRPr="00E8781A">
        <w:rPr>
          <w:i/>
        </w:rPr>
        <w:t>his would limit the utility of NT-proBNP. Making NT-proBNP</w:t>
      </w:r>
      <w:r w:rsidR="00910A8F">
        <w:rPr>
          <w:i/>
          <w:iCs/>
        </w:rPr>
        <w:t xml:space="preserve"> </w:t>
      </w:r>
      <w:r w:rsidRPr="00E8781A">
        <w:rPr>
          <w:i/>
        </w:rPr>
        <w:t xml:space="preserve">testing available in primary care (general practice and appropriate nurse practitioners), as part of the initial assessment, is more likely to be useful in reducing hospitalisation, time to </w:t>
      </w:r>
      <w:r w:rsidRPr="00DC432D">
        <w:rPr>
          <w:i/>
        </w:rPr>
        <w:t xml:space="preserve">correct diagnosis and appropriate treatment </w:t>
      </w:r>
      <w:r w:rsidR="00910A8F" w:rsidRPr="00DC432D">
        <w:rPr>
          <w:rFonts w:cs="Calibri"/>
          <w:i/>
          <w:iCs/>
        </w:rPr>
        <w:t>and</w:t>
      </w:r>
      <w:r w:rsidR="008D7AD1" w:rsidRPr="00DC432D">
        <w:rPr>
          <w:i/>
        </w:rPr>
        <w:t xml:space="preserve"> </w:t>
      </w:r>
      <w:r w:rsidRPr="00DC432D">
        <w:rPr>
          <w:i/>
        </w:rPr>
        <w:t xml:space="preserve">addressing access to services </w:t>
      </w:r>
      <w:r w:rsidR="00910A8F" w:rsidRPr="00DC432D">
        <w:rPr>
          <w:rFonts w:cs="Calibri"/>
          <w:i/>
          <w:iCs/>
        </w:rPr>
        <w:t xml:space="preserve">issue </w:t>
      </w:r>
      <w:r w:rsidRPr="00DC432D">
        <w:rPr>
          <w:i/>
        </w:rPr>
        <w:t>for the remote and rural population.</w:t>
      </w:r>
      <w:r w:rsidR="00453B5B" w:rsidRPr="00DC432D">
        <w:rPr>
          <w:i/>
        </w:rPr>
        <w:t xml:space="preserve"> PASC considered that the pre-test probability would be higher in the cardiologist-requested population, however it was less likely to be cost-effective because echocardiograms are less likely to be reduced in the cardiologist setting</w:t>
      </w:r>
      <w:r w:rsidR="00453B5B" w:rsidRPr="00E8781A">
        <w:rPr>
          <w:i/>
        </w:rPr>
        <w:t xml:space="preserve">. PASC advised the PICO should be split to contain two separate PICO sets for requesting an NT-proBNP test in the primary care setting and by a cardiologist. </w:t>
      </w:r>
      <w:r w:rsidR="00A17B22">
        <w:rPr>
          <w:i/>
          <w:iCs/>
        </w:rPr>
        <w:t xml:space="preserve">PASC considered that while the second PICO set is intended to primarily examine the cardiologist requestor setting, there will be times when a patient presents to a specialist </w:t>
      </w:r>
      <w:r w:rsidR="009579BA">
        <w:rPr>
          <w:i/>
          <w:iCs/>
        </w:rPr>
        <w:t xml:space="preserve">or consultant </w:t>
      </w:r>
      <w:r w:rsidR="00BE6400">
        <w:rPr>
          <w:i/>
          <w:iCs/>
        </w:rPr>
        <w:t>physician</w:t>
      </w:r>
      <w:r w:rsidR="00A17B22">
        <w:rPr>
          <w:i/>
          <w:iCs/>
        </w:rPr>
        <w:t xml:space="preserve"> </w:t>
      </w:r>
      <w:r w:rsidR="000C0024">
        <w:rPr>
          <w:i/>
          <w:iCs/>
        </w:rPr>
        <w:t xml:space="preserve">other than a cardiologist </w:t>
      </w:r>
      <w:r w:rsidR="00A17B22">
        <w:rPr>
          <w:i/>
          <w:iCs/>
        </w:rPr>
        <w:t xml:space="preserve">with signs and/or symptoms of heart failure, so </w:t>
      </w:r>
      <w:r w:rsidR="00274B00">
        <w:rPr>
          <w:i/>
          <w:iCs/>
        </w:rPr>
        <w:t xml:space="preserve">requestors should not exclude other specialists. PASC therefore advised that </w:t>
      </w:r>
      <w:r w:rsidR="00A17B22">
        <w:rPr>
          <w:i/>
          <w:iCs/>
        </w:rPr>
        <w:t xml:space="preserve">requestors </w:t>
      </w:r>
      <w:r w:rsidR="004C2F8E">
        <w:rPr>
          <w:i/>
          <w:iCs/>
        </w:rPr>
        <w:t xml:space="preserve">in the cardiologist requestor setting </w:t>
      </w:r>
      <w:r w:rsidR="00A17B22">
        <w:rPr>
          <w:i/>
          <w:iCs/>
        </w:rPr>
        <w:t>should be expanded to all specialist</w:t>
      </w:r>
      <w:r w:rsidR="000C0024">
        <w:rPr>
          <w:i/>
          <w:iCs/>
        </w:rPr>
        <w:t>s</w:t>
      </w:r>
      <w:r w:rsidR="00A17B22">
        <w:rPr>
          <w:i/>
          <w:iCs/>
        </w:rPr>
        <w:t xml:space="preserve"> or consultant physician</w:t>
      </w:r>
      <w:r w:rsidR="00235DDC">
        <w:rPr>
          <w:i/>
          <w:iCs/>
        </w:rPr>
        <w:t>s</w:t>
      </w:r>
      <w:r w:rsidR="00A17B22">
        <w:rPr>
          <w:i/>
          <w:iCs/>
        </w:rPr>
        <w:t>.</w:t>
      </w:r>
      <w:r w:rsidR="00A17B22" w:rsidRPr="002F6527">
        <w:rPr>
          <w:i/>
          <w:iCs/>
        </w:rPr>
        <w:t xml:space="preserve"> </w:t>
      </w:r>
      <w:r w:rsidRPr="00E8781A">
        <w:rPr>
          <w:i/>
        </w:rPr>
        <w:t xml:space="preserve">  </w:t>
      </w:r>
    </w:p>
    <w:p w14:paraId="23ADC973" w14:textId="66043934" w:rsidR="00C420E8" w:rsidRPr="00E8781A" w:rsidRDefault="00C420E8" w:rsidP="00127CEA">
      <w:pPr>
        <w:rPr>
          <w:i/>
        </w:rPr>
      </w:pPr>
      <w:r w:rsidRPr="00E8781A">
        <w:rPr>
          <w:i/>
        </w:rPr>
        <w:t xml:space="preserve">The PICO confirmation has therefore been amended to allow for testing within the primary care setting (PICO set 1), or in specialist </w:t>
      </w:r>
      <w:r w:rsidR="00864C80">
        <w:rPr>
          <w:i/>
        </w:rPr>
        <w:t xml:space="preserve">physician </w:t>
      </w:r>
      <w:r w:rsidRPr="00E8781A">
        <w:rPr>
          <w:i/>
        </w:rPr>
        <w:t>practice (PICO set 2).</w:t>
      </w:r>
    </w:p>
    <w:p w14:paraId="18E66948" w14:textId="77777777" w:rsidR="00D73332" w:rsidRPr="00FD4C65" w:rsidRDefault="00D73332" w:rsidP="00FD4C65">
      <w:pPr>
        <w:pStyle w:val="Heading2"/>
      </w:pPr>
      <w:r w:rsidRPr="00FD4C65">
        <w:t xml:space="preserve">PICO </w:t>
      </w:r>
      <w:r w:rsidR="00FD4E33" w:rsidRPr="00FD4C65">
        <w:t xml:space="preserve">criteria </w:t>
      </w:r>
    </w:p>
    <w:p w14:paraId="06B30611" w14:textId="6E336B2A" w:rsidR="007D6B83" w:rsidRDefault="007D6B83" w:rsidP="007D6B83">
      <w:pPr>
        <w:pStyle w:val="Heading3"/>
      </w:pPr>
      <w:bookmarkStart w:id="4" w:name="_Ref129950273"/>
      <w:r w:rsidRPr="00713728">
        <w:t>Population</w:t>
      </w:r>
      <w:bookmarkEnd w:id="4"/>
    </w:p>
    <w:p w14:paraId="6FEF2C5E" w14:textId="2830E67C" w:rsidR="00127CEA" w:rsidRDefault="00127CEA" w:rsidP="00127CEA">
      <w:pPr>
        <w:rPr>
          <w:b/>
          <w:i/>
        </w:rPr>
      </w:pPr>
      <w:r w:rsidRPr="00B75FA9">
        <w:rPr>
          <w:b/>
          <w:i/>
        </w:rPr>
        <w:t xml:space="preserve">PICO </w:t>
      </w:r>
      <w:r w:rsidR="007B5159">
        <w:rPr>
          <w:b/>
          <w:i/>
        </w:rPr>
        <w:t xml:space="preserve">set </w:t>
      </w:r>
      <w:r w:rsidRPr="00B75FA9">
        <w:rPr>
          <w:b/>
          <w:i/>
        </w:rPr>
        <w:t>1</w:t>
      </w:r>
    </w:p>
    <w:p w14:paraId="42166C7D" w14:textId="45143D32" w:rsidR="006535A7" w:rsidRDefault="00127CEA" w:rsidP="00127CEA">
      <w:r>
        <w:t xml:space="preserve">The population of interest is patients </w:t>
      </w:r>
      <w:r w:rsidR="00FF3646">
        <w:t xml:space="preserve">presenting to the primary care setting </w:t>
      </w:r>
      <w:r w:rsidR="31F70334">
        <w:t>with</w:t>
      </w:r>
      <w:r>
        <w:t xml:space="preserve"> </w:t>
      </w:r>
      <w:r w:rsidR="003A6AA2">
        <w:t xml:space="preserve">signs and symptoms </w:t>
      </w:r>
      <w:r w:rsidR="6A0A65F1">
        <w:t>of</w:t>
      </w:r>
      <w:r w:rsidR="003A6AA2">
        <w:t xml:space="preserve"> </w:t>
      </w:r>
      <w:r>
        <w:t>heart failure</w:t>
      </w:r>
      <w:r w:rsidR="41FE68F8">
        <w:t>, where the</w:t>
      </w:r>
      <w:r>
        <w:t xml:space="preserve"> diagnosis is </w:t>
      </w:r>
      <w:r w:rsidR="00E0683E">
        <w:t xml:space="preserve">suspected but </w:t>
      </w:r>
      <w:r>
        <w:t>uncertain.</w:t>
      </w:r>
      <w:r w:rsidR="00FC6214">
        <w:t xml:space="preserve"> </w:t>
      </w:r>
    </w:p>
    <w:p w14:paraId="4C65C342" w14:textId="4596D3D9" w:rsidR="00127CEA" w:rsidRDefault="00127CEA" w:rsidP="00127CEA">
      <w:pPr>
        <w:rPr>
          <w:b/>
          <w:i/>
        </w:rPr>
      </w:pPr>
      <w:r w:rsidRPr="00B75FA9">
        <w:rPr>
          <w:b/>
          <w:i/>
        </w:rPr>
        <w:t xml:space="preserve">PICO </w:t>
      </w:r>
      <w:r w:rsidR="007B5159">
        <w:rPr>
          <w:b/>
          <w:i/>
        </w:rPr>
        <w:t xml:space="preserve">set </w:t>
      </w:r>
      <w:r w:rsidRPr="00B75FA9">
        <w:rPr>
          <w:b/>
          <w:i/>
        </w:rPr>
        <w:t>2</w:t>
      </w:r>
    </w:p>
    <w:p w14:paraId="7700A2E6" w14:textId="27EA42C8" w:rsidR="00127CEA" w:rsidRDefault="00127CEA" w:rsidP="00127CEA">
      <w:r>
        <w:t xml:space="preserve">For PICO set 2, the </w:t>
      </w:r>
      <w:r w:rsidRPr="00A66AC3">
        <w:t xml:space="preserve">population </w:t>
      </w:r>
      <w:r>
        <w:t xml:space="preserve">of interest </w:t>
      </w:r>
      <w:r w:rsidRPr="00A66AC3">
        <w:t xml:space="preserve">is all patients who </w:t>
      </w:r>
      <w:r>
        <w:t>are</w:t>
      </w:r>
      <w:r w:rsidRPr="00A66AC3">
        <w:t xml:space="preserve"> referr</w:t>
      </w:r>
      <w:r>
        <w:t>ed</w:t>
      </w:r>
      <w:r w:rsidRPr="00A66AC3">
        <w:t xml:space="preserve"> to a </w:t>
      </w:r>
      <w:r w:rsidR="00EE4EC1">
        <w:t>specialist</w:t>
      </w:r>
      <w:r w:rsidR="00EE4EC1" w:rsidRPr="00A66AC3">
        <w:t xml:space="preserve"> </w:t>
      </w:r>
      <w:r w:rsidRPr="00A66AC3">
        <w:t xml:space="preserve">or consultant physician with a </w:t>
      </w:r>
      <w:r>
        <w:t>suspected but</w:t>
      </w:r>
      <w:r w:rsidRPr="00A66AC3">
        <w:t xml:space="preserve"> uncertain HF diagnosis.</w:t>
      </w:r>
    </w:p>
    <w:p w14:paraId="20C87D8E" w14:textId="18C5FCF7" w:rsidR="0015232A" w:rsidRPr="00A66AC3" w:rsidRDefault="003121A7" w:rsidP="00053EFF">
      <w:r>
        <w:lastRenderedPageBreak/>
        <w:t>Both PICO sets exclude those with acute symptoms presenting to an emergency department</w:t>
      </w:r>
      <w:r w:rsidR="36AF0095">
        <w:t xml:space="preserve"> (</w:t>
      </w:r>
      <w:r w:rsidR="0A29E2F4">
        <w:t xml:space="preserve">who may already use MBS item 66830 for </w:t>
      </w:r>
      <w:r w:rsidR="456955D9">
        <w:t xml:space="preserve">BNP or </w:t>
      </w:r>
      <w:r w:rsidR="0A29E2F4">
        <w:t>NT-proBNP testing)</w:t>
      </w:r>
      <w:r>
        <w:t xml:space="preserve">, and those patients who may have been suspected of heart failure based on symptoms, </w:t>
      </w:r>
      <w:r w:rsidR="7E5162A9">
        <w:t>age,</w:t>
      </w:r>
      <w:r>
        <w:t xml:space="preserve"> and history, but where the initial assessment </w:t>
      </w:r>
      <w:r w:rsidR="70E17381">
        <w:t>have led</w:t>
      </w:r>
      <w:r>
        <w:t xml:space="preserve"> a GP or a </w:t>
      </w:r>
      <w:r w:rsidR="00EE4EC1">
        <w:t xml:space="preserve">specialist </w:t>
      </w:r>
      <w:r w:rsidR="00A93E8B">
        <w:t xml:space="preserve">physician </w:t>
      </w:r>
      <w:r>
        <w:t>to suspect an alternat</w:t>
      </w:r>
      <w:r w:rsidR="00FE27AF">
        <w:t>iv</w:t>
      </w:r>
      <w:r>
        <w:t xml:space="preserve">e diagnosis. </w:t>
      </w:r>
    </w:p>
    <w:p w14:paraId="0C21CC6B" w14:textId="7F31A664" w:rsidR="00780699" w:rsidRPr="00780699" w:rsidRDefault="00780699" w:rsidP="00780699">
      <w:pPr>
        <w:rPr>
          <w:b/>
        </w:rPr>
      </w:pPr>
      <w:r w:rsidRPr="00780699">
        <w:rPr>
          <w:b/>
        </w:rPr>
        <w:t>Clinical presentation</w:t>
      </w:r>
    </w:p>
    <w:p w14:paraId="69195243" w14:textId="77777777" w:rsidR="00A56B3A" w:rsidRDefault="00A56B3A" w:rsidP="00A56B3A">
      <w:r w:rsidRPr="00F95E14">
        <w:t>Heart failure</w:t>
      </w:r>
      <w:r>
        <w:t xml:space="preserve"> (HF)</w:t>
      </w:r>
      <w:r w:rsidRPr="00F95E14">
        <w:t xml:space="preserve"> is a complex clinical syndrome with typical symptoms </w:t>
      </w:r>
      <w:r>
        <w:t xml:space="preserve">that initially manifest on physical exertion. As the disease progresses, symptoms can occur at a low level of physical activity and in some cases, even at rest. It involves an inability to fill the ventricle with blood or reduced blood ejection to fulfil the requirements of the vital metabolising organs. The most common contributing factor to HF is ventricular systolic and/or diastolic dysfunction. Additionally, cardiac structural abnormalities ranging from the valves to the endocardium, pericardium and conduction system can also lead to HF. </w:t>
      </w:r>
    </w:p>
    <w:p w14:paraId="233FABE6" w14:textId="5799A517" w:rsidR="00F0123E" w:rsidRDefault="00BA3D12" w:rsidP="00837507">
      <w:pPr>
        <w:spacing w:after="160" w:line="259" w:lineRule="auto"/>
      </w:pPr>
      <w:r>
        <w:t xml:space="preserve">HF </w:t>
      </w:r>
      <w:r w:rsidR="00954226">
        <w:t>has</w:t>
      </w:r>
      <w:r w:rsidR="003B4C16">
        <w:t xml:space="preserve"> </w:t>
      </w:r>
      <w:r w:rsidR="00C56A89">
        <w:t xml:space="preserve">heterogenous </w:t>
      </w:r>
      <w:r w:rsidR="003B4C16">
        <w:t>symptoms</w:t>
      </w:r>
      <w:r w:rsidR="00C56A89">
        <w:t>, most of which</w:t>
      </w:r>
      <w:r w:rsidR="003B4C16">
        <w:t xml:space="preserve"> </w:t>
      </w:r>
      <w:r w:rsidR="00C56A89">
        <w:t xml:space="preserve">are non-specific. </w:t>
      </w:r>
      <w:r w:rsidR="006F2B99">
        <w:t xml:space="preserve">Patients with suspected HF </w:t>
      </w:r>
      <w:r w:rsidR="00954226">
        <w:t xml:space="preserve">may </w:t>
      </w:r>
      <w:r w:rsidR="006F2B99">
        <w:t xml:space="preserve">present </w:t>
      </w:r>
      <w:r w:rsidR="00814C80">
        <w:t>to</w:t>
      </w:r>
      <w:r w:rsidR="006F2B99">
        <w:t xml:space="preserve"> primary care for diagnosis and triage. </w:t>
      </w:r>
      <w:r w:rsidR="00A337E7">
        <w:t>Due to</w:t>
      </w:r>
      <w:r w:rsidR="00BC0361">
        <w:t xml:space="preserve"> the</w:t>
      </w:r>
      <w:r w:rsidR="00A337E7">
        <w:t xml:space="preserve"> non-specificity of symptoms, </w:t>
      </w:r>
      <w:r w:rsidR="00BC0361">
        <w:t xml:space="preserve">a </w:t>
      </w:r>
      <w:r w:rsidR="00A337E7">
        <w:t xml:space="preserve">definitive diagnosis of HF is difficult. </w:t>
      </w:r>
      <w:r w:rsidR="0044254E">
        <w:t xml:space="preserve">The signs of HF can be classified into cardiac strain and dysfunction (tachycardia, </w:t>
      </w:r>
      <w:r w:rsidR="001B0060">
        <w:t xml:space="preserve">murmurs, </w:t>
      </w:r>
      <w:r w:rsidR="0044254E">
        <w:t>third heart sound, and displaced</w:t>
      </w:r>
      <w:r w:rsidR="001B0060">
        <w:t xml:space="preserve"> </w:t>
      </w:r>
      <w:r w:rsidR="0044254E">
        <w:t>apex beat</w:t>
      </w:r>
      <w:r w:rsidR="001B0060">
        <w:t>),</w:t>
      </w:r>
      <w:r w:rsidR="0044254E">
        <w:t xml:space="preserve"> congestion</w:t>
      </w:r>
      <w:r w:rsidR="001B0060">
        <w:t xml:space="preserve"> (abnormal cardiac filling and high venous pressure, hepatic enlargement and tenderness, peripheral oedema, pulmonary crackles, pleural effusions, and ascites)</w:t>
      </w:r>
      <w:r w:rsidR="0044254E">
        <w:t xml:space="preserve"> and reduced e</w:t>
      </w:r>
      <w:r w:rsidR="001B0060">
        <w:t>n</w:t>
      </w:r>
      <w:r w:rsidR="0044254E">
        <w:t xml:space="preserve">d-organs perfusion. </w:t>
      </w:r>
      <w:r w:rsidR="00A337E7">
        <w:t xml:space="preserve">The symptoms and signs of chronic HF are listed in </w:t>
      </w:r>
      <w:r w:rsidR="004A7F63">
        <w:rPr>
          <w:color w:val="2B579A"/>
          <w:highlight w:val="yellow"/>
          <w:shd w:val="clear" w:color="auto" w:fill="E6E6E6"/>
        </w:rPr>
        <w:fldChar w:fldCharType="begin"/>
      </w:r>
      <w:r w:rsidR="004A7F63">
        <w:instrText xml:space="preserve"> REF _Ref127439915 \h </w:instrText>
      </w:r>
      <w:r w:rsidR="004A7F63">
        <w:rPr>
          <w:color w:val="2B579A"/>
          <w:highlight w:val="yellow"/>
          <w:shd w:val="clear" w:color="auto" w:fill="E6E6E6"/>
        </w:rPr>
      </w:r>
      <w:r w:rsidR="004A7F63">
        <w:rPr>
          <w:color w:val="2B579A"/>
          <w:highlight w:val="yellow"/>
          <w:shd w:val="clear" w:color="auto" w:fill="E6E6E6"/>
        </w:rPr>
        <w:fldChar w:fldCharType="separate"/>
      </w:r>
      <w:r w:rsidR="00973022">
        <w:t xml:space="preserve">Table </w:t>
      </w:r>
      <w:r w:rsidR="00973022">
        <w:rPr>
          <w:noProof/>
        </w:rPr>
        <w:t>3</w:t>
      </w:r>
      <w:r w:rsidR="004A7F63">
        <w:rPr>
          <w:color w:val="2B579A"/>
          <w:highlight w:val="yellow"/>
          <w:shd w:val="clear" w:color="auto" w:fill="E6E6E6"/>
        </w:rPr>
        <w:fldChar w:fldCharType="end"/>
      </w:r>
      <w:r w:rsidR="00A337E7">
        <w:t xml:space="preserve">. </w:t>
      </w:r>
      <w:r w:rsidR="0073567A">
        <w:t xml:space="preserve">Owing to </w:t>
      </w:r>
      <w:r w:rsidR="00BC0361">
        <w:t xml:space="preserve">the </w:t>
      </w:r>
      <w:r w:rsidR="00A337E7">
        <w:t xml:space="preserve">compensatory mechanism, patients in earlier stages of HF present with no specific signs </w:t>
      </w:r>
      <w:r w:rsidR="00F42EB9">
        <w:t xml:space="preserve">or </w:t>
      </w:r>
      <w:r w:rsidR="008F7FBB">
        <w:t xml:space="preserve">signs and symptoms </w:t>
      </w:r>
      <w:r w:rsidR="00F42EB9">
        <w:t xml:space="preserve">only on physical and emotional exertion </w:t>
      </w:r>
      <w:r w:rsidR="00A337E7">
        <w:t xml:space="preserve">but </w:t>
      </w:r>
      <w:r w:rsidR="00F42EB9">
        <w:t xml:space="preserve">as </w:t>
      </w:r>
      <w:r w:rsidR="00BC0361">
        <w:t xml:space="preserve">the </w:t>
      </w:r>
      <w:r w:rsidR="00F42EB9">
        <w:t xml:space="preserve">syndrome progresses </w:t>
      </w:r>
      <w:r w:rsidR="00E3557C">
        <w:t xml:space="preserve">symptoms manifest </w:t>
      </w:r>
      <w:r w:rsidR="009F26E5">
        <w:t>at</w:t>
      </w:r>
      <w:r w:rsidR="00E3557C">
        <w:t xml:space="preserve"> </w:t>
      </w:r>
      <w:r w:rsidR="00BC0361">
        <w:t xml:space="preserve">a </w:t>
      </w:r>
      <w:r w:rsidR="00E3557C">
        <w:t>low level of physical activity and in advanced cases even at rest</w:t>
      </w:r>
      <w:r w:rsidR="0C97910F">
        <w:t xml:space="preserve">. </w:t>
      </w:r>
      <w:r w:rsidR="00A337E7">
        <w:t xml:space="preserve">  </w:t>
      </w:r>
      <w:r w:rsidR="00C56A89">
        <w:t xml:space="preserve"> </w:t>
      </w:r>
      <w:r>
        <w:t xml:space="preserve"> </w:t>
      </w:r>
    </w:p>
    <w:p w14:paraId="563A67BF" w14:textId="5CDA2FD8" w:rsidR="00A337E7" w:rsidRDefault="00A337E7" w:rsidP="00A97ACD">
      <w:pPr>
        <w:pStyle w:val="TableHeading"/>
      </w:pPr>
      <w:bookmarkStart w:id="5" w:name="_Ref127439915"/>
      <w:r>
        <w:t xml:space="preserve">Table </w:t>
      </w:r>
      <w:r w:rsidR="00086770">
        <w:fldChar w:fldCharType="begin"/>
      </w:r>
      <w:r w:rsidR="00086770">
        <w:instrText xml:space="preserve"> SEQ Table \* ARABIC </w:instrText>
      </w:r>
      <w:r w:rsidR="00086770">
        <w:fldChar w:fldCharType="separate"/>
      </w:r>
      <w:r w:rsidR="00973022">
        <w:rPr>
          <w:noProof/>
        </w:rPr>
        <w:t>3</w:t>
      </w:r>
      <w:r w:rsidR="00086770">
        <w:rPr>
          <w:noProof/>
        </w:rPr>
        <w:fldChar w:fldCharType="end"/>
      </w:r>
      <w:bookmarkEnd w:id="5"/>
      <w:r>
        <w:t xml:space="preserve"> Typical and less typical signs and symptoms of HF</w:t>
      </w:r>
    </w:p>
    <w:tbl>
      <w:tblPr>
        <w:tblStyle w:val="TableGrid"/>
        <w:tblW w:w="0" w:type="auto"/>
        <w:tblInd w:w="-5" w:type="dxa"/>
        <w:tblLook w:val="04A0" w:firstRow="1" w:lastRow="0" w:firstColumn="1" w:lastColumn="0" w:noHBand="0" w:noVBand="1"/>
        <w:tblCaption w:val="Typical and less typical signs and symptoms of HF"/>
        <w:tblDescription w:val="Typical and less typical signs and symptoms of HF"/>
      </w:tblPr>
      <w:tblGrid>
        <w:gridCol w:w="4323"/>
        <w:gridCol w:w="4333"/>
      </w:tblGrid>
      <w:tr w:rsidR="00B45ABC" w:rsidRPr="00B45ABC" w14:paraId="22F73D6C" w14:textId="77777777" w:rsidTr="00B45ABC">
        <w:tc>
          <w:tcPr>
            <w:tcW w:w="4323" w:type="dxa"/>
            <w:tcBorders>
              <w:bottom w:val="single" w:sz="4" w:space="0" w:color="auto"/>
            </w:tcBorders>
          </w:tcPr>
          <w:p w14:paraId="3E5060DB" w14:textId="1DB5DD8E" w:rsidR="00B45ABC" w:rsidRPr="00B45ABC" w:rsidRDefault="00B45ABC" w:rsidP="00B45ABC">
            <w:pPr>
              <w:pStyle w:val="TableHeading"/>
            </w:pPr>
            <w:r w:rsidRPr="00B45ABC">
              <w:t>More typical HF symptoms</w:t>
            </w:r>
          </w:p>
        </w:tc>
        <w:tc>
          <w:tcPr>
            <w:tcW w:w="4333" w:type="dxa"/>
            <w:tcBorders>
              <w:bottom w:val="single" w:sz="4" w:space="0" w:color="auto"/>
            </w:tcBorders>
          </w:tcPr>
          <w:p w14:paraId="2CA076B8" w14:textId="7E96D4B8" w:rsidR="00B45ABC" w:rsidRPr="00B45ABC" w:rsidRDefault="00B45ABC" w:rsidP="00B45ABC">
            <w:pPr>
              <w:pStyle w:val="TableHeading"/>
            </w:pPr>
            <w:r w:rsidRPr="00B45ABC">
              <w:t>More specific HF signs</w:t>
            </w:r>
          </w:p>
        </w:tc>
      </w:tr>
      <w:tr w:rsidR="00B45ABC" w:rsidRPr="00F4496D" w14:paraId="31D3F522" w14:textId="77777777" w:rsidTr="00B45ABC">
        <w:tc>
          <w:tcPr>
            <w:tcW w:w="4323" w:type="dxa"/>
            <w:tcBorders>
              <w:bottom w:val="nil"/>
            </w:tcBorders>
          </w:tcPr>
          <w:p w14:paraId="01FC2424" w14:textId="7FB956E3" w:rsidR="00B45ABC" w:rsidRPr="00F4496D" w:rsidRDefault="001A09BD" w:rsidP="00B45ABC">
            <w:pPr>
              <w:pStyle w:val="Tabletext"/>
              <w:rPr>
                <w:rFonts w:asciiTheme="minorHAnsi" w:hAnsiTheme="minorHAnsi" w:cstheme="minorHAnsi"/>
              </w:rPr>
            </w:pPr>
            <w:r w:rsidRPr="001A09BD">
              <w:t>Dyspnoea</w:t>
            </w:r>
          </w:p>
        </w:tc>
        <w:tc>
          <w:tcPr>
            <w:tcW w:w="4333" w:type="dxa"/>
            <w:tcBorders>
              <w:bottom w:val="nil"/>
            </w:tcBorders>
          </w:tcPr>
          <w:p w14:paraId="41032CA1" w14:textId="54FB011C" w:rsidR="00B45ABC" w:rsidRPr="00F4496D" w:rsidRDefault="00B45ABC" w:rsidP="00B45ABC">
            <w:pPr>
              <w:pStyle w:val="Tabletext"/>
              <w:rPr>
                <w:rFonts w:asciiTheme="minorHAnsi" w:hAnsiTheme="minorHAnsi" w:cstheme="minorHAnsi"/>
              </w:rPr>
            </w:pPr>
            <w:r w:rsidRPr="00A34B3C">
              <w:t>Elevated jugular venous pressure</w:t>
            </w:r>
          </w:p>
        </w:tc>
      </w:tr>
      <w:tr w:rsidR="00B45ABC" w:rsidRPr="00F4496D" w14:paraId="68AAA46E" w14:textId="77777777" w:rsidTr="00B45ABC">
        <w:tc>
          <w:tcPr>
            <w:tcW w:w="4323" w:type="dxa"/>
            <w:tcBorders>
              <w:top w:val="nil"/>
              <w:bottom w:val="nil"/>
            </w:tcBorders>
          </w:tcPr>
          <w:p w14:paraId="2B6FDF43" w14:textId="43BFBCC2" w:rsidR="00B45ABC" w:rsidRPr="00F4496D" w:rsidRDefault="00B45ABC" w:rsidP="00B45ABC">
            <w:pPr>
              <w:pStyle w:val="Tabletext"/>
              <w:rPr>
                <w:rFonts w:asciiTheme="minorHAnsi" w:hAnsiTheme="minorHAnsi" w:cstheme="minorHAnsi"/>
              </w:rPr>
            </w:pPr>
            <w:r w:rsidRPr="00A34B3C">
              <w:t>Orthopnoea</w:t>
            </w:r>
          </w:p>
        </w:tc>
        <w:tc>
          <w:tcPr>
            <w:tcW w:w="4333" w:type="dxa"/>
            <w:tcBorders>
              <w:top w:val="nil"/>
              <w:bottom w:val="nil"/>
            </w:tcBorders>
          </w:tcPr>
          <w:p w14:paraId="7DD4D2DF" w14:textId="336DA739" w:rsidR="00B45ABC" w:rsidRPr="00F4496D" w:rsidRDefault="00B45ABC" w:rsidP="00B45ABC">
            <w:pPr>
              <w:pStyle w:val="Tabletext"/>
              <w:rPr>
                <w:rFonts w:asciiTheme="minorHAnsi" w:hAnsiTheme="minorHAnsi" w:cstheme="minorHAnsi"/>
              </w:rPr>
            </w:pPr>
            <w:r w:rsidRPr="00A34B3C">
              <w:t>Hepatojugular reflux</w:t>
            </w:r>
          </w:p>
        </w:tc>
      </w:tr>
      <w:tr w:rsidR="00B45ABC" w:rsidRPr="00F4496D" w14:paraId="3AEAFA4C" w14:textId="77777777" w:rsidTr="00B45ABC">
        <w:tc>
          <w:tcPr>
            <w:tcW w:w="4323" w:type="dxa"/>
            <w:tcBorders>
              <w:top w:val="nil"/>
              <w:bottom w:val="nil"/>
            </w:tcBorders>
          </w:tcPr>
          <w:p w14:paraId="7572EDB1" w14:textId="0B56543A" w:rsidR="00B45ABC" w:rsidRPr="00F4496D" w:rsidRDefault="00B45ABC" w:rsidP="00B45ABC">
            <w:pPr>
              <w:pStyle w:val="Tabletext"/>
              <w:rPr>
                <w:rFonts w:asciiTheme="minorHAnsi" w:hAnsiTheme="minorHAnsi" w:cstheme="minorHAnsi"/>
              </w:rPr>
            </w:pPr>
            <w:r w:rsidRPr="00A34B3C">
              <w:t>Paroxysmal nocturnal dyspnoea</w:t>
            </w:r>
          </w:p>
        </w:tc>
        <w:tc>
          <w:tcPr>
            <w:tcW w:w="4333" w:type="dxa"/>
            <w:tcBorders>
              <w:top w:val="nil"/>
              <w:bottom w:val="nil"/>
            </w:tcBorders>
          </w:tcPr>
          <w:p w14:paraId="5515A86B" w14:textId="6E8DC8E4" w:rsidR="00B45ABC" w:rsidRPr="00F4496D" w:rsidRDefault="00B45ABC" w:rsidP="00B45ABC">
            <w:pPr>
              <w:pStyle w:val="Tabletext"/>
              <w:rPr>
                <w:rFonts w:asciiTheme="minorHAnsi" w:hAnsiTheme="minorHAnsi" w:cstheme="minorHAnsi"/>
              </w:rPr>
            </w:pPr>
            <w:r w:rsidRPr="00A34B3C">
              <w:t>Third heart sound</w:t>
            </w:r>
          </w:p>
        </w:tc>
      </w:tr>
      <w:tr w:rsidR="00B45ABC" w:rsidRPr="00F4496D" w14:paraId="2E252B55" w14:textId="77777777" w:rsidTr="00B45ABC">
        <w:trPr>
          <w:trHeight w:val="490"/>
        </w:trPr>
        <w:tc>
          <w:tcPr>
            <w:tcW w:w="4323" w:type="dxa"/>
            <w:tcBorders>
              <w:top w:val="nil"/>
            </w:tcBorders>
          </w:tcPr>
          <w:p w14:paraId="6390FEE3" w14:textId="29A458A9" w:rsidR="00B45ABC" w:rsidRPr="00F4496D" w:rsidRDefault="00B45ABC" w:rsidP="00B45ABC">
            <w:pPr>
              <w:pStyle w:val="Tabletext"/>
              <w:rPr>
                <w:rFonts w:asciiTheme="minorHAnsi" w:hAnsiTheme="minorHAnsi" w:cstheme="minorHAnsi"/>
              </w:rPr>
            </w:pPr>
            <w:r w:rsidRPr="00A34B3C">
              <w:t>Fatigue</w:t>
            </w:r>
          </w:p>
        </w:tc>
        <w:tc>
          <w:tcPr>
            <w:tcW w:w="4333" w:type="dxa"/>
            <w:tcBorders>
              <w:top w:val="nil"/>
            </w:tcBorders>
          </w:tcPr>
          <w:p w14:paraId="4C8F3D08" w14:textId="4F10FE15" w:rsidR="00B45ABC" w:rsidRPr="00F4496D" w:rsidRDefault="00B45ABC" w:rsidP="00B45ABC">
            <w:pPr>
              <w:pStyle w:val="Tabletext"/>
              <w:rPr>
                <w:rFonts w:asciiTheme="minorHAnsi" w:hAnsiTheme="minorHAnsi" w:cstheme="minorHAnsi"/>
              </w:rPr>
            </w:pPr>
            <w:r w:rsidRPr="00A34B3C">
              <w:t>Laterally displaced apex beat</w:t>
            </w:r>
          </w:p>
        </w:tc>
      </w:tr>
      <w:tr w:rsidR="00B45ABC" w:rsidRPr="00B45ABC" w14:paraId="44E1F425" w14:textId="77777777" w:rsidTr="00B45ABC">
        <w:tc>
          <w:tcPr>
            <w:tcW w:w="4323" w:type="dxa"/>
            <w:tcBorders>
              <w:bottom w:val="single" w:sz="4" w:space="0" w:color="auto"/>
            </w:tcBorders>
          </w:tcPr>
          <w:p w14:paraId="62FC2408" w14:textId="75071756" w:rsidR="00B45ABC" w:rsidRPr="00B45ABC" w:rsidRDefault="00B45ABC" w:rsidP="00B45ABC">
            <w:pPr>
              <w:pStyle w:val="TableHeading"/>
            </w:pPr>
            <w:r w:rsidRPr="00B45ABC">
              <w:t>Less typical HF symptoms</w:t>
            </w:r>
          </w:p>
        </w:tc>
        <w:tc>
          <w:tcPr>
            <w:tcW w:w="4333" w:type="dxa"/>
            <w:tcBorders>
              <w:bottom w:val="single" w:sz="4" w:space="0" w:color="auto"/>
            </w:tcBorders>
          </w:tcPr>
          <w:p w14:paraId="7DFF4408" w14:textId="10C6A421" w:rsidR="00B45ABC" w:rsidRPr="00B45ABC" w:rsidRDefault="00B45ABC" w:rsidP="00B45ABC">
            <w:pPr>
              <w:pStyle w:val="TableHeading"/>
            </w:pPr>
            <w:r w:rsidRPr="00B45ABC">
              <w:t>Less specific HF signs</w:t>
            </w:r>
          </w:p>
        </w:tc>
      </w:tr>
      <w:tr w:rsidR="00B45ABC" w:rsidRPr="00F4496D" w14:paraId="235D8C52" w14:textId="77777777" w:rsidTr="00B45ABC">
        <w:tc>
          <w:tcPr>
            <w:tcW w:w="4323" w:type="dxa"/>
            <w:tcBorders>
              <w:bottom w:val="nil"/>
            </w:tcBorders>
          </w:tcPr>
          <w:p w14:paraId="2B60186B" w14:textId="4029E3B8" w:rsidR="00B45ABC" w:rsidRPr="00F4496D" w:rsidRDefault="00B45ABC" w:rsidP="00B45ABC">
            <w:pPr>
              <w:pStyle w:val="Tabletext"/>
              <w:rPr>
                <w:rFonts w:asciiTheme="minorHAnsi" w:hAnsiTheme="minorHAnsi" w:cstheme="minorHAnsi"/>
              </w:rPr>
            </w:pPr>
            <w:r w:rsidRPr="00A34B3C">
              <w:t>Nocturnal cough</w:t>
            </w:r>
          </w:p>
        </w:tc>
        <w:tc>
          <w:tcPr>
            <w:tcW w:w="4333" w:type="dxa"/>
            <w:tcBorders>
              <w:bottom w:val="nil"/>
            </w:tcBorders>
          </w:tcPr>
          <w:p w14:paraId="209586B5" w14:textId="22C5E8D8" w:rsidR="00B45ABC" w:rsidRPr="00F4496D" w:rsidRDefault="00B45ABC" w:rsidP="00B45ABC">
            <w:pPr>
              <w:pStyle w:val="Tabletext"/>
              <w:rPr>
                <w:rFonts w:asciiTheme="minorHAnsi" w:hAnsiTheme="minorHAnsi" w:cstheme="minorHAnsi"/>
              </w:rPr>
            </w:pPr>
            <w:r w:rsidRPr="00A34B3C">
              <w:t>Weight gain (&gt;2 kg/wk)</w:t>
            </w:r>
          </w:p>
        </w:tc>
      </w:tr>
      <w:tr w:rsidR="00B45ABC" w:rsidRPr="00F4496D" w14:paraId="43B637C3" w14:textId="77777777" w:rsidTr="00B45ABC">
        <w:tc>
          <w:tcPr>
            <w:tcW w:w="4323" w:type="dxa"/>
            <w:tcBorders>
              <w:top w:val="nil"/>
              <w:bottom w:val="nil"/>
            </w:tcBorders>
          </w:tcPr>
          <w:p w14:paraId="56DCF2F7" w14:textId="2F706BAE" w:rsidR="00B45ABC" w:rsidRPr="00F4496D" w:rsidRDefault="00B45ABC" w:rsidP="00B45ABC">
            <w:pPr>
              <w:pStyle w:val="Tabletext"/>
              <w:rPr>
                <w:rFonts w:asciiTheme="minorHAnsi" w:hAnsiTheme="minorHAnsi" w:cstheme="minorHAnsi"/>
              </w:rPr>
            </w:pPr>
            <w:r w:rsidRPr="00A34B3C">
              <w:t>Wheeze</w:t>
            </w:r>
          </w:p>
        </w:tc>
        <w:tc>
          <w:tcPr>
            <w:tcW w:w="4333" w:type="dxa"/>
            <w:tcBorders>
              <w:top w:val="nil"/>
              <w:bottom w:val="nil"/>
            </w:tcBorders>
          </w:tcPr>
          <w:p w14:paraId="7561CB03" w14:textId="4EB2EDCA" w:rsidR="00B45ABC" w:rsidRPr="00F4496D" w:rsidRDefault="00B45ABC" w:rsidP="00B45ABC">
            <w:pPr>
              <w:pStyle w:val="Tabletext"/>
              <w:rPr>
                <w:rFonts w:asciiTheme="minorHAnsi" w:hAnsiTheme="minorHAnsi" w:cstheme="minorHAnsi"/>
              </w:rPr>
            </w:pPr>
            <w:r w:rsidRPr="00A34B3C">
              <w:t>Weight loss (in advanced HF)</w:t>
            </w:r>
          </w:p>
        </w:tc>
      </w:tr>
      <w:tr w:rsidR="00B45ABC" w:rsidRPr="00F4496D" w14:paraId="689AADDD" w14:textId="77777777" w:rsidTr="00B45ABC">
        <w:tc>
          <w:tcPr>
            <w:tcW w:w="4323" w:type="dxa"/>
            <w:tcBorders>
              <w:top w:val="nil"/>
              <w:bottom w:val="nil"/>
            </w:tcBorders>
          </w:tcPr>
          <w:p w14:paraId="40860F7A" w14:textId="150B68B0" w:rsidR="00B45ABC" w:rsidRPr="00F4496D" w:rsidRDefault="00B45ABC" w:rsidP="00B45ABC">
            <w:pPr>
              <w:pStyle w:val="Tabletext"/>
              <w:rPr>
                <w:rFonts w:asciiTheme="minorHAnsi" w:hAnsiTheme="minorHAnsi" w:cstheme="minorHAnsi"/>
              </w:rPr>
            </w:pPr>
            <w:r w:rsidRPr="00A34B3C">
              <w:t>Abdominal bloating</w:t>
            </w:r>
          </w:p>
        </w:tc>
        <w:tc>
          <w:tcPr>
            <w:tcW w:w="4333" w:type="dxa"/>
            <w:tcBorders>
              <w:top w:val="nil"/>
              <w:bottom w:val="nil"/>
            </w:tcBorders>
          </w:tcPr>
          <w:p w14:paraId="720C9AC7" w14:textId="4E05ACE1" w:rsidR="00B45ABC" w:rsidRPr="00F4496D" w:rsidRDefault="00B45ABC" w:rsidP="00B45ABC">
            <w:pPr>
              <w:pStyle w:val="Tabletext"/>
              <w:rPr>
                <w:rFonts w:asciiTheme="minorHAnsi" w:hAnsiTheme="minorHAnsi" w:cstheme="minorHAnsi"/>
              </w:rPr>
            </w:pPr>
            <w:r w:rsidRPr="00A34B3C">
              <w:t>Peripheral oedema (ankle, sacrum)</w:t>
            </w:r>
          </w:p>
        </w:tc>
      </w:tr>
      <w:tr w:rsidR="00B45ABC" w:rsidRPr="00F4496D" w14:paraId="3DA316BC" w14:textId="77777777" w:rsidTr="00B45ABC">
        <w:tc>
          <w:tcPr>
            <w:tcW w:w="4323" w:type="dxa"/>
            <w:tcBorders>
              <w:top w:val="nil"/>
              <w:bottom w:val="nil"/>
            </w:tcBorders>
          </w:tcPr>
          <w:p w14:paraId="110CF4F1" w14:textId="2B48B556" w:rsidR="00B45ABC" w:rsidRPr="00F4496D" w:rsidRDefault="00B45ABC" w:rsidP="00B45ABC">
            <w:pPr>
              <w:pStyle w:val="Tabletext"/>
              <w:rPr>
                <w:rFonts w:asciiTheme="minorHAnsi" w:hAnsiTheme="minorHAnsi" w:cstheme="minorHAnsi"/>
              </w:rPr>
            </w:pPr>
            <w:r w:rsidRPr="00A34B3C">
              <w:t>Anorexia</w:t>
            </w:r>
          </w:p>
        </w:tc>
        <w:tc>
          <w:tcPr>
            <w:tcW w:w="4333" w:type="dxa"/>
            <w:tcBorders>
              <w:top w:val="nil"/>
              <w:bottom w:val="nil"/>
            </w:tcBorders>
          </w:tcPr>
          <w:p w14:paraId="391D8C7B" w14:textId="76CAA45B" w:rsidR="00B45ABC" w:rsidRPr="00F4496D" w:rsidRDefault="00B45ABC" w:rsidP="00B45ABC">
            <w:pPr>
              <w:pStyle w:val="Tabletext"/>
              <w:rPr>
                <w:rFonts w:asciiTheme="minorHAnsi" w:hAnsiTheme="minorHAnsi" w:cstheme="minorHAnsi"/>
              </w:rPr>
            </w:pPr>
            <w:r w:rsidRPr="00A34B3C">
              <w:t>Pulmonary crackles</w:t>
            </w:r>
          </w:p>
        </w:tc>
      </w:tr>
      <w:tr w:rsidR="00B45ABC" w:rsidRPr="00F4496D" w14:paraId="027DFCEA" w14:textId="77777777" w:rsidTr="00B45ABC">
        <w:tc>
          <w:tcPr>
            <w:tcW w:w="4323" w:type="dxa"/>
            <w:tcBorders>
              <w:top w:val="nil"/>
              <w:bottom w:val="nil"/>
            </w:tcBorders>
          </w:tcPr>
          <w:p w14:paraId="34AC1226" w14:textId="20DD7CDA" w:rsidR="00B45ABC" w:rsidRPr="00F4496D" w:rsidRDefault="00B45ABC" w:rsidP="00B45ABC">
            <w:pPr>
              <w:pStyle w:val="Tabletext"/>
              <w:rPr>
                <w:rFonts w:asciiTheme="minorHAnsi" w:hAnsiTheme="minorHAnsi" w:cstheme="minorHAnsi"/>
              </w:rPr>
            </w:pPr>
            <w:r w:rsidRPr="00A34B3C">
              <w:t>Confusion (elderly)</w:t>
            </w:r>
          </w:p>
        </w:tc>
        <w:tc>
          <w:tcPr>
            <w:tcW w:w="4333" w:type="dxa"/>
            <w:tcBorders>
              <w:top w:val="nil"/>
              <w:bottom w:val="nil"/>
            </w:tcBorders>
          </w:tcPr>
          <w:p w14:paraId="48410C34" w14:textId="101E9698" w:rsidR="00B45ABC" w:rsidRPr="00F4496D" w:rsidRDefault="00B45ABC" w:rsidP="00B45ABC">
            <w:pPr>
              <w:pStyle w:val="Tabletext"/>
              <w:rPr>
                <w:rFonts w:asciiTheme="minorHAnsi" w:hAnsiTheme="minorHAnsi" w:cstheme="minorHAnsi"/>
              </w:rPr>
            </w:pPr>
            <w:r w:rsidRPr="00A34B3C">
              <w:t>Pleural effusions</w:t>
            </w:r>
          </w:p>
        </w:tc>
      </w:tr>
      <w:tr w:rsidR="00B45ABC" w:rsidRPr="00F4496D" w14:paraId="092273EB" w14:textId="77777777" w:rsidTr="00B45ABC">
        <w:tc>
          <w:tcPr>
            <w:tcW w:w="4323" w:type="dxa"/>
            <w:tcBorders>
              <w:top w:val="nil"/>
              <w:bottom w:val="nil"/>
            </w:tcBorders>
          </w:tcPr>
          <w:p w14:paraId="365C3E34" w14:textId="647DB897" w:rsidR="00B45ABC" w:rsidRPr="00F4496D" w:rsidRDefault="00B45ABC" w:rsidP="00B45ABC">
            <w:pPr>
              <w:pStyle w:val="Tabletext"/>
              <w:rPr>
                <w:rFonts w:asciiTheme="minorHAnsi" w:hAnsiTheme="minorHAnsi" w:cstheme="minorHAnsi"/>
              </w:rPr>
            </w:pPr>
            <w:r w:rsidRPr="00A34B3C">
              <w:t>Depression</w:t>
            </w:r>
          </w:p>
        </w:tc>
        <w:tc>
          <w:tcPr>
            <w:tcW w:w="4333" w:type="dxa"/>
            <w:tcBorders>
              <w:top w:val="nil"/>
              <w:bottom w:val="nil"/>
            </w:tcBorders>
          </w:tcPr>
          <w:p w14:paraId="0BCB1648" w14:textId="3C52412D" w:rsidR="00B45ABC" w:rsidRPr="00F4496D" w:rsidRDefault="00B45ABC" w:rsidP="00B45ABC">
            <w:pPr>
              <w:pStyle w:val="Tabletext"/>
              <w:rPr>
                <w:rFonts w:asciiTheme="minorHAnsi" w:hAnsiTheme="minorHAnsi" w:cstheme="minorHAnsi"/>
              </w:rPr>
            </w:pPr>
            <w:r w:rsidRPr="00A34B3C">
              <w:t>Cardiac murmur</w:t>
            </w:r>
          </w:p>
        </w:tc>
      </w:tr>
      <w:tr w:rsidR="00B45ABC" w:rsidRPr="00F4496D" w14:paraId="1F41F0E2" w14:textId="77777777" w:rsidTr="00B45ABC">
        <w:tc>
          <w:tcPr>
            <w:tcW w:w="4323" w:type="dxa"/>
            <w:tcBorders>
              <w:top w:val="nil"/>
              <w:bottom w:val="nil"/>
            </w:tcBorders>
          </w:tcPr>
          <w:p w14:paraId="09C5B4D9" w14:textId="711D4F8B" w:rsidR="00B45ABC" w:rsidRPr="00F4496D" w:rsidRDefault="00B45ABC" w:rsidP="00B45ABC">
            <w:pPr>
              <w:pStyle w:val="Tabletext"/>
              <w:rPr>
                <w:rFonts w:asciiTheme="minorHAnsi" w:hAnsiTheme="minorHAnsi" w:cstheme="minorHAnsi"/>
              </w:rPr>
            </w:pPr>
            <w:r w:rsidRPr="00A34B3C">
              <w:t>Palpitations</w:t>
            </w:r>
          </w:p>
        </w:tc>
        <w:tc>
          <w:tcPr>
            <w:tcW w:w="4333" w:type="dxa"/>
            <w:tcBorders>
              <w:top w:val="nil"/>
              <w:bottom w:val="nil"/>
            </w:tcBorders>
          </w:tcPr>
          <w:p w14:paraId="00B79E56" w14:textId="5FB895C7" w:rsidR="00B45ABC" w:rsidRPr="00F4496D" w:rsidRDefault="00B45ABC" w:rsidP="00B45ABC">
            <w:pPr>
              <w:pStyle w:val="Tabletext"/>
              <w:rPr>
                <w:rFonts w:asciiTheme="minorHAnsi" w:hAnsiTheme="minorHAnsi" w:cstheme="minorHAnsi"/>
              </w:rPr>
            </w:pPr>
            <w:r w:rsidRPr="00A34B3C">
              <w:t>Tachycardia</w:t>
            </w:r>
          </w:p>
        </w:tc>
      </w:tr>
      <w:tr w:rsidR="00B45ABC" w:rsidRPr="00F4496D" w14:paraId="642EA757" w14:textId="77777777" w:rsidTr="00B45ABC">
        <w:tc>
          <w:tcPr>
            <w:tcW w:w="4323" w:type="dxa"/>
            <w:tcBorders>
              <w:top w:val="nil"/>
              <w:bottom w:val="nil"/>
            </w:tcBorders>
          </w:tcPr>
          <w:p w14:paraId="3FC2C4F3" w14:textId="683F0090" w:rsidR="00B45ABC" w:rsidRPr="00F4496D" w:rsidRDefault="00B45ABC" w:rsidP="00B45ABC">
            <w:pPr>
              <w:pStyle w:val="Tabletext"/>
              <w:rPr>
                <w:rFonts w:asciiTheme="minorHAnsi" w:hAnsiTheme="minorHAnsi" w:cstheme="minorHAnsi"/>
              </w:rPr>
            </w:pPr>
            <w:r w:rsidRPr="00A34B3C">
              <w:t>Dizziness</w:t>
            </w:r>
          </w:p>
        </w:tc>
        <w:tc>
          <w:tcPr>
            <w:tcW w:w="4333" w:type="dxa"/>
            <w:tcBorders>
              <w:top w:val="nil"/>
              <w:bottom w:val="nil"/>
            </w:tcBorders>
          </w:tcPr>
          <w:p w14:paraId="2E0A821F" w14:textId="74D1C11D" w:rsidR="00B45ABC" w:rsidRPr="00F4496D" w:rsidRDefault="00B45ABC" w:rsidP="00B45ABC">
            <w:pPr>
              <w:pStyle w:val="Tabletext"/>
              <w:rPr>
                <w:rFonts w:asciiTheme="minorHAnsi" w:hAnsiTheme="minorHAnsi" w:cstheme="minorHAnsi"/>
              </w:rPr>
            </w:pPr>
            <w:r w:rsidRPr="00A34B3C">
              <w:t>Tachypnoea</w:t>
            </w:r>
          </w:p>
        </w:tc>
      </w:tr>
      <w:tr w:rsidR="00B45ABC" w:rsidRPr="00F4496D" w14:paraId="067AE90E" w14:textId="77777777" w:rsidTr="00B45ABC">
        <w:tc>
          <w:tcPr>
            <w:tcW w:w="4323" w:type="dxa"/>
            <w:tcBorders>
              <w:top w:val="nil"/>
              <w:bottom w:val="nil"/>
            </w:tcBorders>
          </w:tcPr>
          <w:p w14:paraId="6CD6AAC4" w14:textId="160FCCDB" w:rsidR="00B45ABC" w:rsidRPr="00F4496D" w:rsidRDefault="00B45ABC" w:rsidP="00B45ABC">
            <w:pPr>
              <w:pStyle w:val="Tabletext"/>
              <w:rPr>
                <w:rFonts w:asciiTheme="minorHAnsi" w:hAnsiTheme="minorHAnsi" w:cstheme="minorHAnsi"/>
              </w:rPr>
            </w:pPr>
            <w:r w:rsidRPr="00A34B3C">
              <w:t>Syncope</w:t>
            </w:r>
          </w:p>
        </w:tc>
        <w:tc>
          <w:tcPr>
            <w:tcW w:w="4333" w:type="dxa"/>
            <w:tcBorders>
              <w:top w:val="nil"/>
              <w:bottom w:val="nil"/>
            </w:tcBorders>
          </w:tcPr>
          <w:p w14:paraId="02620C34" w14:textId="6F132883" w:rsidR="00B45ABC" w:rsidRPr="00F4496D" w:rsidRDefault="00B45ABC" w:rsidP="00B45ABC">
            <w:pPr>
              <w:pStyle w:val="Tabletext"/>
              <w:rPr>
                <w:rFonts w:asciiTheme="minorHAnsi" w:hAnsiTheme="minorHAnsi" w:cstheme="minorHAnsi"/>
              </w:rPr>
            </w:pPr>
            <w:r w:rsidRPr="00A34B3C">
              <w:t>Cheyne-Stokes respirations</w:t>
            </w:r>
          </w:p>
        </w:tc>
      </w:tr>
      <w:tr w:rsidR="00B45ABC" w:rsidRPr="00F4496D" w14:paraId="5E867380" w14:textId="77777777" w:rsidTr="00B45ABC">
        <w:trPr>
          <w:trHeight w:val="498"/>
        </w:trPr>
        <w:tc>
          <w:tcPr>
            <w:tcW w:w="4323" w:type="dxa"/>
            <w:tcBorders>
              <w:top w:val="nil"/>
            </w:tcBorders>
          </w:tcPr>
          <w:p w14:paraId="344B807A" w14:textId="7FD769FD" w:rsidR="00B45ABC" w:rsidRPr="00F4496D" w:rsidRDefault="00B45ABC" w:rsidP="00B45ABC">
            <w:pPr>
              <w:pStyle w:val="Tabletext"/>
              <w:rPr>
                <w:rFonts w:asciiTheme="minorHAnsi" w:hAnsiTheme="minorHAnsi" w:cstheme="minorHAnsi"/>
              </w:rPr>
            </w:pPr>
            <w:r w:rsidRPr="00A34B3C">
              <w:t>Bendopnea (shortness of breath when leaning forward)</w:t>
            </w:r>
          </w:p>
        </w:tc>
        <w:tc>
          <w:tcPr>
            <w:tcW w:w="4333" w:type="dxa"/>
            <w:tcBorders>
              <w:top w:val="nil"/>
            </w:tcBorders>
          </w:tcPr>
          <w:p w14:paraId="4F8C903E" w14:textId="4D3FE2B2" w:rsidR="00B45ABC" w:rsidRPr="00F4496D" w:rsidRDefault="00B45ABC" w:rsidP="00B45ABC">
            <w:pPr>
              <w:pStyle w:val="Tabletext"/>
              <w:rPr>
                <w:rFonts w:asciiTheme="minorHAnsi" w:hAnsiTheme="minorHAnsi" w:cstheme="minorHAnsi"/>
              </w:rPr>
            </w:pPr>
            <w:r w:rsidRPr="00A34B3C">
              <w:t xml:space="preserve">Ascites </w:t>
            </w:r>
          </w:p>
        </w:tc>
      </w:tr>
    </w:tbl>
    <w:p w14:paraId="7FF0FEC4" w14:textId="77777777" w:rsidR="00230C8E" w:rsidRDefault="00230C8E" w:rsidP="00B45ABC">
      <w:pPr>
        <w:pStyle w:val="Tablenotes"/>
      </w:pPr>
      <w:r>
        <w:t xml:space="preserve">HF: heart failure </w:t>
      </w:r>
    </w:p>
    <w:p w14:paraId="58689EAD" w14:textId="64A74438" w:rsidR="00230C8E" w:rsidRPr="0083343E" w:rsidRDefault="00B45ABC" w:rsidP="00B45ABC">
      <w:pPr>
        <w:pStyle w:val="Tablenotes"/>
      </w:pPr>
      <w:r>
        <w:t xml:space="preserve">Source: p. 1136, Table 1, National Heart </w:t>
      </w:r>
      <w:r w:rsidRPr="00FD1620">
        <w:t>Foundation of Australia and C</w:t>
      </w:r>
      <w:r>
        <w:t>SANZ</w:t>
      </w:r>
      <w:r w:rsidRPr="00FD1620">
        <w:t>:</w:t>
      </w:r>
      <w:r>
        <w:t xml:space="preserve"> </w:t>
      </w:r>
      <w:r w:rsidRPr="00FD1620">
        <w:t>Guidelines for the Prevention, Detection, and Management of Heart Failure in Australia</w:t>
      </w:r>
      <w:r w:rsidR="008A2936">
        <w:t xml:space="preserve"> </w:t>
      </w:r>
      <w:r w:rsidR="008A2936">
        <w:rPr>
          <w:color w:val="2B579A"/>
          <w:shd w:val="clear" w:color="auto" w:fill="E6E6E6"/>
        </w:rPr>
        <w:fldChar w:fldCharType="begin"/>
      </w:r>
      <w:r w:rsidR="008A2936">
        <w:instrText xml:space="preserve"> ADDIN EN.CITE &lt;EndNote&gt;&lt;Cite&gt;&lt;Author&gt;Atherton&lt;/Author&gt;&lt;Year&gt;2018&lt;/Year&gt;&lt;RecNum&gt;58&lt;/RecNum&gt;&lt;DisplayText&gt;(Atherton et al. 2018)&lt;/DisplayText&gt;&lt;record&gt;&lt;rec-number&gt;58&lt;/rec-number&gt;&lt;foreign-keys&gt;&lt;key app="EN" db-id="eszd2ptt4axadber09pxdes6d0w2s2995zav" timestamp="1677131006"&gt;58&lt;/key&gt;&lt;/foreign-keys&gt;&lt;ref-type name="Journal Article"&gt;17&lt;/ref-type&gt;&lt;contributors&gt;&lt;authors&gt;&lt;author&gt;Atherton, John J&lt;/author&gt;&lt;author&gt;Sindone, Andrew&lt;/author&gt;&lt;author&gt;De Pasquale, Carmine G&lt;/author&gt;&lt;author&gt;Driscoll, Andrea&lt;/author&gt;&lt;author&gt;MacDonald, Peter S&lt;/author&gt;&lt;author&gt;Hopper, Ingrid&lt;/author&gt;&lt;author&gt;Kistler, Peter M&lt;/author&gt;&lt;author&gt;Briffa, Tom&lt;/author&gt;&lt;author&gt;Wong, James&lt;/author&gt;&lt;author&gt;Abhayaratna, Walter&lt;/author&gt;&lt;/authors&gt;&lt;/contributors&gt;&lt;titles&gt;&lt;title&gt;National Heart Foundation of Australia and Cardiac Society of Australia and New Zealand: guidelines for the prevention, detection, and management of heart failure in Australia 2018&lt;/title&gt;&lt;secondary-title&gt;Heart, Lung and Circulation&lt;/secondary-title&gt;&lt;/titles&gt;&lt;periodical&gt;&lt;full-title&gt;Heart, Lung and Circulation&lt;/full-title&gt;&lt;/periodical&gt;&lt;pages&gt;1123-1208&lt;/pages&gt;&lt;volume&gt;27&lt;/volume&gt;&lt;number&gt;10&lt;/number&gt;&lt;dates&gt;&lt;year&gt;2018&lt;/year&gt;&lt;/dates&gt;&lt;isbn&gt;1443-9506&lt;/isbn&gt;&lt;urls&gt;&lt;/urls&gt;&lt;/record&gt;&lt;/Cite&gt;&lt;/EndNote&gt;</w:instrText>
      </w:r>
      <w:r w:rsidR="008A2936">
        <w:rPr>
          <w:color w:val="2B579A"/>
          <w:shd w:val="clear" w:color="auto" w:fill="E6E6E6"/>
        </w:rPr>
        <w:fldChar w:fldCharType="separate"/>
      </w:r>
      <w:r w:rsidR="008A2936">
        <w:rPr>
          <w:noProof/>
        </w:rPr>
        <w:t>(Atherton et al. 2018)</w:t>
      </w:r>
      <w:r w:rsidR="008A2936">
        <w:rPr>
          <w:color w:val="2B579A"/>
          <w:shd w:val="clear" w:color="auto" w:fill="E6E6E6"/>
        </w:rPr>
        <w:fldChar w:fldCharType="end"/>
      </w:r>
    </w:p>
    <w:p w14:paraId="7B165993" w14:textId="5B5F5135" w:rsidR="00B106AA" w:rsidRDefault="00691659" w:rsidP="00752F23">
      <w:pPr>
        <w:spacing w:before="240"/>
      </w:pPr>
      <w:r>
        <w:t>One of</w:t>
      </w:r>
      <w:r w:rsidR="009A5CFE">
        <w:t xml:space="preserve"> the</w:t>
      </w:r>
      <w:r>
        <w:t xml:space="preserve"> </w:t>
      </w:r>
      <w:r w:rsidR="00CB0A87">
        <w:t xml:space="preserve">dominant </w:t>
      </w:r>
      <w:r>
        <w:t>but non-specific symptom</w:t>
      </w:r>
      <w:r w:rsidR="009A5CFE">
        <w:t>s</w:t>
      </w:r>
      <w:r>
        <w:t xml:space="preserve"> of HF is </w:t>
      </w:r>
      <w:r w:rsidR="00E71E8E">
        <w:t>d</w:t>
      </w:r>
      <w:r w:rsidRPr="009D645C">
        <w:t>yspnoea</w:t>
      </w:r>
      <w:r>
        <w:t xml:space="preserve"> or breathlessness</w:t>
      </w:r>
      <w:r w:rsidR="00CB0A87">
        <w:t xml:space="preserve"> which progresses as the disease advances</w:t>
      </w:r>
      <w:r w:rsidR="009A5CFE">
        <w:t>,</w:t>
      </w:r>
      <w:r w:rsidR="00CB0A87">
        <w:t xml:space="preserve"> resulting in </w:t>
      </w:r>
      <w:r w:rsidR="00E71E8E">
        <w:t xml:space="preserve">a </w:t>
      </w:r>
      <w:r w:rsidR="00CB0A87">
        <w:t xml:space="preserve">reduced ability to function and engage in daily activities. </w:t>
      </w:r>
      <w:r w:rsidR="0044254E">
        <w:t xml:space="preserve">Dyspnoea </w:t>
      </w:r>
      <w:r w:rsidR="00B106AA">
        <w:t>can indicate different pathophysiological condition</w:t>
      </w:r>
      <w:r w:rsidR="009A5CFE">
        <w:t>s</w:t>
      </w:r>
      <w:r w:rsidR="00B106AA">
        <w:t xml:space="preserve"> along with HF. Bu</w:t>
      </w:r>
      <w:r w:rsidR="0044254E">
        <w:t xml:space="preserve">t certain patterns are typical of HF such </w:t>
      </w:r>
      <w:r w:rsidR="0044254E">
        <w:lastRenderedPageBreak/>
        <w:t xml:space="preserve">as </w:t>
      </w:r>
      <w:r w:rsidR="0044254E">
        <w:rPr>
          <w:rFonts w:asciiTheme="minorHAnsi" w:hAnsiTheme="minorHAnsi" w:cstheme="minorHAnsi"/>
        </w:rPr>
        <w:t>p</w:t>
      </w:r>
      <w:r w:rsidR="0044254E" w:rsidRPr="00F4496D">
        <w:rPr>
          <w:rFonts w:asciiTheme="minorHAnsi" w:hAnsiTheme="minorHAnsi" w:cstheme="minorHAnsi"/>
        </w:rPr>
        <w:t>aroxysmal nocturnal dyspnoea</w:t>
      </w:r>
      <w:r w:rsidR="0044254E">
        <w:rPr>
          <w:rFonts w:asciiTheme="minorHAnsi" w:hAnsiTheme="minorHAnsi" w:cstheme="minorHAnsi"/>
        </w:rPr>
        <w:t xml:space="preserve">, </w:t>
      </w:r>
      <w:r w:rsidR="00E71E8E">
        <w:rPr>
          <w:rFonts w:asciiTheme="minorHAnsi" w:hAnsiTheme="minorHAnsi" w:cstheme="minorHAnsi"/>
        </w:rPr>
        <w:t>o</w:t>
      </w:r>
      <w:r w:rsidR="0044254E" w:rsidRPr="00F4496D">
        <w:rPr>
          <w:rFonts w:asciiTheme="minorHAnsi" w:hAnsiTheme="minorHAnsi" w:cstheme="minorHAnsi"/>
        </w:rPr>
        <w:t>rthopnoea</w:t>
      </w:r>
      <w:r w:rsidR="0044254E">
        <w:rPr>
          <w:rFonts w:asciiTheme="minorHAnsi" w:hAnsiTheme="minorHAnsi" w:cstheme="minorHAnsi"/>
        </w:rPr>
        <w:t xml:space="preserve"> and </w:t>
      </w:r>
      <w:r w:rsidR="008B4A88">
        <w:rPr>
          <w:rFonts w:asciiTheme="minorHAnsi" w:hAnsiTheme="minorHAnsi" w:cstheme="minorHAnsi"/>
        </w:rPr>
        <w:t>b</w:t>
      </w:r>
      <w:r w:rsidR="0044254E" w:rsidRPr="00F4496D">
        <w:rPr>
          <w:rFonts w:asciiTheme="minorHAnsi" w:hAnsiTheme="minorHAnsi" w:cstheme="minorHAnsi"/>
        </w:rPr>
        <w:t>endopnea</w:t>
      </w:r>
      <w:r w:rsidR="0044254E">
        <w:rPr>
          <w:rFonts w:asciiTheme="minorHAnsi" w:hAnsiTheme="minorHAnsi" w:cstheme="minorHAnsi"/>
        </w:rPr>
        <w:t xml:space="preserve">. </w:t>
      </w:r>
      <w:r w:rsidR="00B106AA">
        <w:rPr>
          <w:rFonts w:asciiTheme="minorHAnsi" w:hAnsiTheme="minorHAnsi" w:cstheme="minorHAnsi"/>
        </w:rPr>
        <w:t xml:space="preserve">In most cases, the non-specificity </w:t>
      </w:r>
      <w:r w:rsidR="00B106AA">
        <w:t>of dyspnoea can present a clinical challenge to healthcare providers. Thus, approaches to further evaluat</w:t>
      </w:r>
      <w:r w:rsidR="008B4A88">
        <w:t>e</w:t>
      </w:r>
      <w:r w:rsidR="00B106AA">
        <w:t xml:space="preserve"> the patient will differ according to the duration and severity of the dyspnoea, as well as</w:t>
      </w:r>
      <w:r w:rsidR="009A5CFE">
        <w:t xml:space="preserve"> the</w:t>
      </w:r>
      <w:r w:rsidR="00B106AA">
        <w:t xml:space="preserve"> patient</w:t>
      </w:r>
      <w:r w:rsidR="009A5CFE">
        <w:t>’s</w:t>
      </w:r>
      <w:r w:rsidR="00B106AA">
        <w:t xml:space="preserve"> age and general health </w:t>
      </w:r>
      <w:r w:rsidR="009A5CFE">
        <w:t>status.</w:t>
      </w:r>
    </w:p>
    <w:p w14:paraId="0D15B411" w14:textId="19D1274F" w:rsidR="00564F91" w:rsidRDefault="00CB0A87" w:rsidP="00053EFF">
      <w:r>
        <w:t xml:space="preserve">Dyspnoea and other related less typical symptoms such as nocturnal cough, and wheezing are caused by reduced forward flow from the left ventricle resulting in higher pressure in the pulmonary capillary bed </w:t>
      </w:r>
      <w:r>
        <w:rPr>
          <w:color w:val="2B579A"/>
          <w:shd w:val="clear" w:color="auto" w:fill="E6E6E6"/>
        </w:rPr>
        <w:fldChar w:fldCharType="begin"/>
      </w:r>
      <w:r>
        <w:instrText xml:space="preserve"> ADDIN EN.CITE &lt;EndNote&gt;&lt;Cite&gt;&lt;Author&gt;Dubé&lt;/Author&gt;&lt;Year&gt;2016&lt;/Year&gt;&lt;RecNum&gt;43&lt;/RecNum&gt;&lt;DisplayText&gt;(Kemp and Conte 2012, Dubé et al. 2016)&lt;/DisplayText&gt;&lt;record&gt;&lt;rec-number&gt;43&lt;/rec-number&gt;&lt;foreign-keys&gt;&lt;key app="EN" db-id="eszd2ptt4axadber09pxdes6d0w2s2995zav" timestamp="1676510815"&gt;43&lt;/key&gt;&lt;/foreign-keys&gt;&lt;ref-type name="Journal Article"&gt;17&lt;/ref-type&gt;&lt;contributors&gt;&lt;authors&gt;&lt;author&gt;Dubé, Bruno-Pierre&lt;/author&gt;&lt;author&gt;Agostoni, Piergiuseppe&lt;/author&gt;&lt;author&gt;Laveneziana, Pierantonio&lt;/author&gt;&lt;/authors&gt;&lt;/contributors&gt;&lt;titles&gt;&lt;title&gt;Exertional dyspnoea in chronic heart failure: the role of the lung and respiratory mechanical factors&lt;/title&gt;&lt;secondary-title&gt;European Respiratory Review&lt;/secondary-title&gt;&lt;/titles&gt;&lt;periodical&gt;&lt;full-title&gt;European Respiratory Review&lt;/full-title&gt;&lt;/periodical&gt;&lt;pages&gt;317-332&lt;/pages&gt;&lt;volume&gt;25&lt;/volume&gt;&lt;number&gt;141&lt;/number&gt;&lt;dates&gt;&lt;year&gt;2016&lt;/year&gt;&lt;/dates&gt;&lt;isbn&gt;0905-9180&lt;/isbn&gt;&lt;urls&gt;&lt;/urls&gt;&lt;/record&gt;&lt;/Cite&gt;&lt;Cite&gt;&lt;Author&gt;Kemp&lt;/Author&gt;&lt;Year&gt;2012&lt;/Year&gt;&lt;RecNum&gt;44&lt;/RecNum&gt;&lt;record&gt;&lt;rec-number&gt;44&lt;/rec-number&gt;&lt;foreign-keys&gt;&lt;key app="EN" db-id="eszd2ptt4axadber09pxdes6d0w2s2995zav" timestamp="1676510834"&gt;44&lt;/key&gt;&lt;/foreign-keys&gt;&lt;ref-type name="Journal Article"&gt;17&lt;/ref-type&gt;&lt;contributors&gt;&lt;authors&gt;&lt;author&gt;Kemp, Clinton D&lt;/author&gt;&lt;author&gt;Conte, John V&lt;/author&gt;&lt;/authors&gt;&lt;/contributors&gt;&lt;titles&gt;&lt;title&gt;The pathophysiology of heart failure&lt;/title&gt;&lt;secondary-title&gt;Cardiovascular Pathology&lt;/secondary-title&gt;&lt;/titles&gt;&lt;periodical&gt;&lt;full-title&gt;Cardiovascular Pathology&lt;/full-title&gt;&lt;/periodical&gt;&lt;pages&gt;365-371&lt;/pages&gt;&lt;volume&gt;21&lt;/volume&gt;&lt;number&gt;5&lt;/number&gt;&lt;dates&gt;&lt;year&gt;2012&lt;/year&gt;&lt;/dates&gt;&lt;isbn&gt;1054-8807&lt;/isbn&gt;&lt;urls&gt;&lt;/urls&gt;&lt;/record&gt;&lt;/Cite&gt;&lt;/EndNote&gt;</w:instrText>
      </w:r>
      <w:r>
        <w:rPr>
          <w:color w:val="2B579A"/>
          <w:shd w:val="clear" w:color="auto" w:fill="E6E6E6"/>
        </w:rPr>
        <w:fldChar w:fldCharType="separate"/>
      </w:r>
      <w:r w:rsidR="00BD55EB" w:rsidRPr="46A955CD">
        <w:rPr>
          <w:noProof/>
        </w:rPr>
        <w:t>(Kemp and Conte 2012, Dubé et al. 2016)</w:t>
      </w:r>
      <w:r>
        <w:rPr>
          <w:color w:val="2B579A"/>
          <w:shd w:val="clear" w:color="auto" w:fill="E6E6E6"/>
        </w:rPr>
        <w:fldChar w:fldCharType="end"/>
      </w:r>
      <w:r>
        <w:t xml:space="preserve">. </w:t>
      </w:r>
      <w:r w:rsidR="00C365A7">
        <w:t xml:space="preserve">In a study, it was observed that 72% of HF patients stopped engaging in physical activities and exercise because of dyspnoea </w:t>
      </w:r>
      <w:r>
        <w:rPr>
          <w:color w:val="2B579A"/>
          <w:shd w:val="clear" w:color="auto" w:fill="E6E6E6"/>
        </w:rPr>
        <w:fldChar w:fldCharType="begin"/>
      </w:r>
      <w:r>
        <w:instrText xml:space="preserve"> ADDIN EN.CITE &lt;EndNote&gt;&lt;Cite&gt;&lt;Author&gt;Clark&lt;/Author&gt;&lt;Year&gt;1995&lt;/Year&gt;&lt;RecNum&gt;45&lt;/RecNum&gt;&lt;DisplayText&gt;(Clark et al. 1995)&lt;/DisplayText&gt;&lt;record&gt;&lt;rec-number&gt;45&lt;/rec-number&gt;&lt;foreign-keys&gt;&lt;key app="EN" db-id="eszd2ptt4axadber09pxdes6d0w2s2995zav" timestamp="1676511589"&gt;45&lt;/key&gt;&lt;/foreign-keys&gt;&lt;ref-type name="Journal Article"&gt;17&lt;/ref-type&gt;&lt;contributors&gt;&lt;authors&gt;&lt;author&gt;Clark, AL&lt;/author&gt;&lt;author&gt;Sparrow, JL&lt;/author&gt;&lt;author&gt;Coats, AJS&lt;/author&gt;&lt;/authors&gt;&lt;/contributors&gt;&lt;titles&gt;&lt;title&gt;Muscle fatigue and dyspnoea in chronic heart failure: two sides of the same coin?&lt;/title&gt;&lt;secondary-title&gt;European heart journal&lt;/secondary-title&gt;&lt;/titles&gt;&lt;periodical&gt;&lt;full-title&gt;European Heart Journal&lt;/full-title&gt;&lt;/periodical&gt;&lt;pages&gt;49-52&lt;/pages&gt;&lt;volume&gt;16&lt;/volume&gt;&lt;number&gt;1&lt;/number&gt;&lt;dates&gt;&lt;year&gt;1995&lt;/year&gt;&lt;/dates&gt;&lt;isbn&gt;1522-9645&lt;/isbn&gt;&lt;urls&gt;&lt;/urls&gt;&lt;/record&gt;&lt;/Cite&gt;&lt;/EndNote&gt;</w:instrText>
      </w:r>
      <w:r>
        <w:rPr>
          <w:color w:val="2B579A"/>
          <w:shd w:val="clear" w:color="auto" w:fill="E6E6E6"/>
        </w:rPr>
        <w:fldChar w:fldCharType="separate"/>
      </w:r>
      <w:r w:rsidR="00BD55EB" w:rsidRPr="46A955CD">
        <w:rPr>
          <w:noProof/>
        </w:rPr>
        <w:t>(Clark et al. 1995)</w:t>
      </w:r>
      <w:r>
        <w:rPr>
          <w:color w:val="2B579A"/>
          <w:shd w:val="clear" w:color="auto" w:fill="E6E6E6"/>
        </w:rPr>
        <w:fldChar w:fldCharType="end"/>
      </w:r>
      <w:r w:rsidR="00C365A7">
        <w:t xml:space="preserve">. Fatigue </w:t>
      </w:r>
      <w:r w:rsidR="004C4A3A">
        <w:t xml:space="preserve">is also commonly observed in patients suspected of HF as </w:t>
      </w:r>
      <w:r w:rsidR="009A5CFE">
        <w:t xml:space="preserve">the </w:t>
      </w:r>
      <w:r w:rsidR="004C4A3A">
        <w:t xml:space="preserve">heart is unable to sustain </w:t>
      </w:r>
      <w:r w:rsidR="009A5CFE">
        <w:t xml:space="preserve">the </w:t>
      </w:r>
      <w:r w:rsidR="004C4A3A">
        <w:t xml:space="preserve">required amount of </w:t>
      </w:r>
      <w:r w:rsidR="000521E9">
        <w:t xml:space="preserve">cardiac output </w:t>
      </w:r>
      <w:r w:rsidR="004C4A3A">
        <w:t xml:space="preserve">to conserve blood flow to </w:t>
      </w:r>
      <w:r w:rsidR="009A5CFE">
        <w:t xml:space="preserve">the </w:t>
      </w:r>
      <w:r w:rsidR="004C4A3A">
        <w:t>brain and heart and fulfil the needs of the metabolising organs</w:t>
      </w:r>
      <w:r w:rsidR="0537AC42">
        <w:t xml:space="preserve">. </w:t>
      </w:r>
    </w:p>
    <w:p w14:paraId="105D0115" w14:textId="72CA7DE2" w:rsidR="003121A7" w:rsidRDefault="003121A7" w:rsidP="003121A7">
      <w:r>
        <w:t xml:space="preserve">The patients diagnosed with HF are usually classified depending on their left ventricular ejection fraction (LVEF) reflecting the percentage of ventricular volume ejected per heartbeat. It is measured using two-dimensional or three-dimensional echocardiography. The two main types of HF are HF with reduced ejection fraction (HFrEF) and HF with a preserved ejection fraction (HFpEF). The National Heart Foundation of Australia and </w:t>
      </w:r>
      <w:r w:rsidRPr="00344178">
        <w:t>Cardiac Society of Australia and New Zealand (CSANZ</w:t>
      </w:r>
      <w:r>
        <w:t xml:space="preserve">) guidelines defined HFrEF as clinical symptoms of HF with measured LVEF &lt; 50% </w:t>
      </w:r>
      <w:r>
        <w:rPr>
          <w:color w:val="2B579A"/>
          <w:shd w:val="clear" w:color="auto" w:fill="E6E6E6"/>
        </w:rPr>
        <w:fldChar w:fldCharType="begin"/>
      </w:r>
      <w:r>
        <w:instrText xml:space="preserve"> ADDIN EN.CITE &lt;EndNote&gt;&lt;Cite&gt;&lt;Author&gt;Atherton&lt;/Author&gt;&lt;Year&gt;2018&lt;/Year&gt;&lt;RecNum&gt;58&lt;/RecNum&gt;&lt;DisplayText&gt;(Atherton et al. 2018)&lt;/DisplayText&gt;&lt;record&gt;&lt;rec-number&gt;58&lt;/rec-number&gt;&lt;foreign-keys&gt;&lt;key app="EN" db-id="eszd2ptt4axadber09pxdes6d0w2s2995zav" timestamp="1677131006"&gt;58&lt;/key&gt;&lt;/foreign-keys&gt;&lt;ref-type name="Journal Article"&gt;17&lt;/ref-type&gt;&lt;contributors&gt;&lt;authors&gt;&lt;author&gt;Atherton, John J&lt;/author&gt;&lt;author&gt;Sindone, Andrew&lt;/author&gt;&lt;author&gt;De Pasquale, Carmine G&lt;/author&gt;&lt;author&gt;Driscoll, Andrea&lt;/author&gt;&lt;author&gt;MacDonald, Peter S&lt;/author&gt;&lt;author&gt;Hopper, Ingrid&lt;/author&gt;&lt;author&gt;Kistler, Peter M&lt;/author&gt;&lt;author&gt;Briffa, Tom&lt;/author&gt;&lt;author&gt;Wong, James&lt;/author&gt;&lt;author&gt;Abhayaratna, Walter&lt;/author&gt;&lt;/authors&gt;&lt;/contributors&gt;&lt;titles&gt;&lt;title&gt;National Heart Foundation of Australia and Cardiac Society of Australia and New Zealand: guidelines for the prevention, detection, and management of heart failure in Australia 2018&lt;/title&gt;&lt;secondary-title&gt;Heart, Lung and Circulation&lt;/secondary-title&gt;&lt;/titles&gt;&lt;periodical&gt;&lt;full-title&gt;Heart, Lung and Circulation&lt;/full-title&gt;&lt;/periodical&gt;&lt;pages&gt;1123-1208&lt;/pages&gt;&lt;volume&gt;27&lt;/volume&gt;&lt;number&gt;10&lt;/number&gt;&lt;dates&gt;&lt;year&gt;2018&lt;/year&gt;&lt;/dates&gt;&lt;isbn&gt;1443-9506&lt;/isbn&gt;&lt;urls&gt;&lt;/urls&gt;&lt;/record&gt;&lt;/Cite&gt;&lt;/EndNote&gt;</w:instrText>
      </w:r>
      <w:r>
        <w:rPr>
          <w:color w:val="2B579A"/>
          <w:shd w:val="clear" w:color="auto" w:fill="E6E6E6"/>
        </w:rPr>
        <w:fldChar w:fldCharType="separate"/>
      </w:r>
      <w:r>
        <w:rPr>
          <w:noProof/>
        </w:rPr>
        <w:t>(Atherton et al. 2018)</w:t>
      </w:r>
      <w:r>
        <w:rPr>
          <w:color w:val="2B579A"/>
          <w:shd w:val="clear" w:color="auto" w:fill="E6E6E6"/>
        </w:rPr>
        <w:fldChar w:fldCharType="end"/>
      </w:r>
      <w:r>
        <w:t>. However, if LVEF is mildly reduced with values 41 - 49%, additional criteria such as objective evidence of high filling pressure or signs of HF are required for classification. Studies have used different LVEF cut-offs to identify patients with HFrEF ranging from 25 - 40%</w:t>
      </w:r>
      <w:r w:rsidR="007664D6" w:rsidRPr="007664D6">
        <w:t xml:space="preserve"> </w:t>
      </w:r>
      <w:r w:rsidR="00A852F9">
        <w:fldChar w:fldCharType="begin">
          <w:fldData xml:space="preserve">PEVuZE5vdGU+PENpdGU+PEF1dGhvcj5Cb290aDwvQXV0aG9yPjxZZWFyPjIwMTQ8L1llYXI+PFJl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</w:fldData>
        </w:fldChar>
      </w:r>
      <w:r w:rsidR="00A852F9">
        <w:instrText xml:space="preserve"> ADDIN EN.CITE </w:instrText>
      </w:r>
      <w:r w:rsidR="00A852F9">
        <w:fldChar w:fldCharType="begin">
          <w:fldData xml:space="preserve">PEVuZE5vdGU+PENpdGU+PEF1dGhvcj5Cb290aDwvQXV0aG9yPjxZZWFyPjIwMTQ8L1llYXI+PFJl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</w:fldData>
        </w:fldChar>
      </w:r>
      <w:r w:rsidR="00A852F9">
        <w:instrText xml:space="preserve"> ADDIN EN.CITE.DATA </w:instrText>
      </w:r>
      <w:r w:rsidR="00A852F9">
        <w:fldChar w:fldCharType="end"/>
      </w:r>
      <w:r w:rsidR="00A852F9">
        <w:fldChar w:fldCharType="separate"/>
      </w:r>
      <w:r w:rsidR="00A852F9">
        <w:rPr>
          <w:noProof/>
        </w:rPr>
        <w:t>(Booth et al. 2014, Brunner-La Rocca and Sanders-van Wijk 2019)</w:t>
      </w:r>
      <w:r w:rsidR="00A852F9">
        <w:fldChar w:fldCharType="end"/>
      </w:r>
      <w:r>
        <w:t>. However, CSANZ recommends a cut-off value of 50% to inform management and therapeutic strategies. Patients diagnosed with HFrEF have reduced left ventricular systolic function which results in the activation of neurohormonal and inflammatory systems, cardiac remodelling, decreased end-organ perfusion and worsening cardiac function. On the contrary, HFpEF is far more difficult to diagnose due to the preservation of the key biomarker of HF (i.e., LVEF)</w:t>
      </w:r>
      <w:r w:rsidRPr="00906929">
        <w:t xml:space="preserve"> </w:t>
      </w:r>
      <w:r>
        <w:rPr>
          <w:color w:val="2B579A"/>
          <w:shd w:val="clear" w:color="auto" w:fill="E6E6E6"/>
        </w:rPr>
        <w:fldChar w:fldCharType="begin"/>
      </w:r>
      <w:r>
        <w:instrText xml:space="preserve"> ADDIN EN.CITE &lt;EndNote&gt;&lt;Cite&gt;&lt;Author&gt;Borlaug&lt;/Author&gt;&lt;Year&gt;2010&lt;/Year&gt;&lt;RecNum&gt;40&lt;/RecNum&gt;&lt;DisplayText&gt;(Borlaug and Paulus 2010)&lt;/DisplayText&gt;&lt;record&gt;&lt;rec-number&gt;40&lt;/rec-number&gt;&lt;foreign-keys&gt;&lt;key app="EN" db-id="eszd2ptt4axadber09pxdes6d0w2s2995zav" timestamp="1676440166"&gt;40&lt;/key&gt;&lt;/foreign-keys&gt;&lt;ref-type name="Journal Article"&gt;17&lt;/ref-type&gt;&lt;contributors&gt;&lt;authors&gt;&lt;author&gt;Borlaug, Barry A.&lt;/author&gt;&lt;author&gt;Paulus, Walter J.&lt;/author&gt;&lt;/authors&gt;&lt;/contributors&gt;&lt;titles&gt;&lt;title&gt;Heart failure with preserved ejection fraction: pathophysiology, diagnosis, and treatment&lt;/title&gt;&lt;secondary-title&gt;European Heart Journal&lt;/secondary-title&gt;&lt;/titles&gt;&lt;periodical&gt;&lt;full-title&gt;European Heart Journal&lt;/full-title&gt;&lt;/periodical&gt;&lt;pages&gt;670-679&lt;/pages&gt;&lt;volume&gt;32&lt;/volume&gt;&lt;number&gt;6&lt;/number&gt;&lt;dates&gt;&lt;year&gt;2010&lt;/year&gt;&lt;/dates&gt;&lt;isbn&gt;0195-668X&lt;/isbn&gt;&lt;urls&gt;&lt;related-urls&gt;&lt;url&gt;https://doi.org/10.1093/eurheartj/ehq426&lt;/url&gt;&lt;/related-urls&gt;&lt;/urls&gt;&lt;electronic-resource-num&gt;10.1093/eurheartj/ehq426&lt;/electronic-resource-num&gt;&lt;access-date&gt;2/15/2023&lt;/access-date&gt;&lt;/record&gt;&lt;/Cite&gt;&lt;/EndNote&gt;</w:instrText>
      </w:r>
      <w:r>
        <w:rPr>
          <w:color w:val="2B579A"/>
          <w:shd w:val="clear" w:color="auto" w:fill="E6E6E6"/>
        </w:rPr>
        <w:fldChar w:fldCharType="separate"/>
      </w:r>
      <w:r>
        <w:rPr>
          <w:noProof/>
        </w:rPr>
        <w:t>(Borlaug and Paulus 2010)</w:t>
      </w:r>
      <w:r>
        <w:rPr>
          <w:color w:val="2B579A"/>
          <w:shd w:val="clear" w:color="auto" w:fill="E6E6E6"/>
        </w:rPr>
        <w:fldChar w:fldCharType="end"/>
      </w:r>
      <w:r>
        <w:t>. The diagnosis of HFpEF is dependent on the clinical symptoms which are largely non-specific. Three main criteria for HFpEF are:</w:t>
      </w:r>
    </w:p>
    <w:p w14:paraId="5F38DCB9" w14:textId="07DDC5D0" w:rsidR="00230C8E" w:rsidRDefault="003121A7" w:rsidP="00024081">
      <w:pPr>
        <w:pStyle w:val="ListParagraph"/>
        <w:numPr>
          <w:ilvl w:val="0"/>
          <w:numId w:val="19"/>
        </w:numPr>
      </w:pPr>
      <w:r w:rsidRPr="001A09BD">
        <w:t>Clinical symptoms of HF</w:t>
      </w:r>
      <w:r w:rsidR="00230C8E">
        <w:t>;</w:t>
      </w:r>
    </w:p>
    <w:p w14:paraId="643B182A" w14:textId="61FA744F" w:rsidR="00230C8E" w:rsidRDefault="003121A7" w:rsidP="00024081">
      <w:pPr>
        <w:pStyle w:val="ListParagraph"/>
        <w:numPr>
          <w:ilvl w:val="0"/>
          <w:numId w:val="19"/>
        </w:numPr>
      </w:pPr>
      <w:r>
        <w:t>Measured LVEF of at least 50%</w:t>
      </w:r>
      <w:r w:rsidR="00230C8E">
        <w:t>; and</w:t>
      </w:r>
    </w:p>
    <w:p w14:paraId="6C039ADD" w14:textId="4A1ADEBF" w:rsidR="00FC4087" w:rsidRDefault="003121A7" w:rsidP="00024081">
      <w:pPr>
        <w:pStyle w:val="ListParagraph"/>
        <w:numPr>
          <w:ilvl w:val="0"/>
          <w:numId w:val="20"/>
        </w:numPr>
      </w:pPr>
      <w:r>
        <w:t>Objective evidence of diastolic dysfunction or structural heart disease without an alternative cause</w:t>
      </w:r>
      <w:r w:rsidR="00230C8E">
        <w:t>.</w:t>
      </w:r>
    </w:p>
    <w:p w14:paraId="5C4E8347" w14:textId="4FE89B6E" w:rsidR="00691659" w:rsidRDefault="00564F91" w:rsidP="008B4A88">
      <w:r>
        <w:t xml:space="preserve">One of the main challenges in </w:t>
      </w:r>
      <w:r w:rsidR="009A5CFE">
        <w:t xml:space="preserve">the </w:t>
      </w:r>
      <w:r>
        <w:t xml:space="preserve">differential diagnosis of HF in </w:t>
      </w:r>
      <w:r w:rsidR="009A5CFE">
        <w:t xml:space="preserve">a </w:t>
      </w:r>
      <w:r>
        <w:t xml:space="preserve">non-hospital setting is </w:t>
      </w:r>
      <w:r w:rsidR="009A5CFE">
        <w:t xml:space="preserve">the </w:t>
      </w:r>
      <w:r>
        <w:t xml:space="preserve">association with significant multimorbidity. </w:t>
      </w:r>
      <w:r w:rsidR="00315122">
        <w:t xml:space="preserve">The comorbid conditions </w:t>
      </w:r>
      <w:r w:rsidR="000A3E39">
        <w:t xml:space="preserve">commonly </w:t>
      </w:r>
      <w:r w:rsidR="00315122">
        <w:t>observed with</w:t>
      </w:r>
      <w:r w:rsidR="003F019D">
        <w:t xml:space="preserve"> </w:t>
      </w:r>
      <w:r w:rsidR="00315122">
        <w:t>HF are</w:t>
      </w:r>
      <w:r w:rsidR="008B4A88" w:rsidRPr="008B4A88">
        <w:t xml:space="preserve"> </w:t>
      </w:r>
      <w:r w:rsidR="008B4A88">
        <w:t>chronic obstructive pulmonary disease (COPD),</w:t>
      </w:r>
      <w:r w:rsidR="003F019D">
        <w:t xml:space="preserve"> acute coronary syndrome, myocarditis, valvular heart disease, hypertrophic cardiomyopathy, pulmonary hypertension, renal dysfunction, and stroke</w:t>
      </w:r>
      <w:r w:rsidR="00866CC8" w:rsidRPr="00866CC8">
        <w:t xml:space="preserve"> </w:t>
      </w:r>
      <w:r w:rsidR="00557A04">
        <w:rPr>
          <w:color w:val="2B579A"/>
          <w:shd w:val="clear" w:color="auto" w:fill="E6E6E6"/>
        </w:rPr>
        <w:fldChar w:fldCharType="begin">
          <w:fldData xml:space="preserve">PEVuZE5vdGU+PENpdGU+PEF1dGhvcj5Cb3NjaDwvQXV0aG9yPjxZZWFyPjIwMTk8L1llYXI+PFJl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==
</w:fldData>
        </w:fldChar>
      </w:r>
      <w:r w:rsidR="00BD55EB">
        <w:instrText xml:space="preserve"> ADDIN EN.CITE </w:instrText>
      </w:r>
      <w:r w:rsidR="00BD55EB">
        <w:rPr>
          <w:color w:val="2B579A"/>
          <w:shd w:val="clear" w:color="auto" w:fill="E6E6E6"/>
        </w:rPr>
        <w:fldChar w:fldCharType="begin">
          <w:fldData xml:space="preserve">PEVuZE5vdGU+PENpdGU+PEF1dGhvcj5Cb3NjaDwvQXV0aG9yPjxZZWFyPjIwMTk8L1llYXI+PFJl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==
</w:fldData>
        </w:fldChar>
      </w:r>
      <w:r w:rsidR="00BD55EB">
        <w:instrText xml:space="preserve"> ADDIN EN.CITE.DATA </w:instrText>
      </w:r>
      <w:r w:rsidR="00BD55EB">
        <w:rPr>
          <w:color w:val="2B579A"/>
          <w:shd w:val="clear" w:color="auto" w:fill="E6E6E6"/>
        </w:rPr>
      </w:r>
      <w:r w:rsidR="00BD55EB">
        <w:rPr>
          <w:color w:val="2B579A"/>
          <w:shd w:val="clear" w:color="auto" w:fill="E6E6E6"/>
        </w:rPr>
        <w:fldChar w:fldCharType="end"/>
      </w:r>
      <w:r w:rsidR="00557A04">
        <w:rPr>
          <w:color w:val="2B579A"/>
          <w:shd w:val="clear" w:color="auto" w:fill="E6E6E6"/>
        </w:rPr>
      </w:r>
      <w:r w:rsidR="00557A04">
        <w:rPr>
          <w:color w:val="2B579A"/>
          <w:shd w:val="clear" w:color="auto" w:fill="E6E6E6"/>
        </w:rPr>
        <w:fldChar w:fldCharType="separate"/>
      </w:r>
      <w:r w:rsidR="00BD55EB">
        <w:rPr>
          <w:noProof/>
        </w:rPr>
        <w:t>(Bosch et al. 2019)</w:t>
      </w:r>
      <w:r w:rsidR="00557A04">
        <w:rPr>
          <w:color w:val="2B579A"/>
          <w:shd w:val="clear" w:color="auto" w:fill="E6E6E6"/>
        </w:rPr>
        <w:fldChar w:fldCharType="end"/>
      </w:r>
      <w:r w:rsidR="003F019D">
        <w:t xml:space="preserve">. Multimorbidity may lead to </w:t>
      </w:r>
      <w:r w:rsidR="00211CD5">
        <w:t xml:space="preserve">exacerbated progression and severity of HF, </w:t>
      </w:r>
      <w:r w:rsidR="003F019D">
        <w:t xml:space="preserve">nonfatal complications, hospitalisations, increased utilisation of </w:t>
      </w:r>
      <w:r w:rsidR="004E13A2">
        <w:t>healthcare</w:t>
      </w:r>
      <w:r w:rsidR="003F019D">
        <w:t xml:space="preserve"> resources and in some cases death. </w:t>
      </w:r>
      <w:r w:rsidR="00E64555">
        <w:t xml:space="preserve">The risk of comorbidity </w:t>
      </w:r>
      <w:r w:rsidR="00211CD5">
        <w:t>tends to increase with age with approximately 3 out of 4 adults &gt;65 years of age hav</w:t>
      </w:r>
      <w:r w:rsidR="00B173D6">
        <w:t>ing</w:t>
      </w:r>
      <w:r w:rsidR="00211CD5">
        <w:t xml:space="preserve"> multiple comorbidities. </w:t>
      </w:r>
      <w:r w:rsidR="002E30F6">
        <w:t xml:space="preserve">The prevalence of </w:t>
      </w:r>
      <w:r w:rsidR="00B173D6">
        <w:t xml:space="preserve">the </w:t>
      </w:r>
      <w:r w:rsidR="002E30F6">
        <w:t>comorbid condition</w:t>
      </w:r>
      <w:r w:rsidR="00B173D6">
        <w:t>s</w:t>
      </w:r>
      <w:r w:rsidR="002E30F6">
        <w:t xml:space="preserve"> is higher in </w:t>
      </w:r>
      <w:r w:rsidR="00211CD5">
        <w:t>H</w:t>
      </w:r>
      <w:r w:rsidR="000521E9">
        <w:t>F</w:t>
      </w:r>
      <w:r w:rsidR="00211CD5">
        <w:t xml:space="preserve"> </w:t>
      </w:r>
      <w:r w:rsidR="002E30F6">
        <w:t>patient</w:t>
      </w:r>
      <w:r w:rsidR="00211CD5">
        <w:t>s</w:t>
      </w:r>
      <w:r w:rsidR="002E30F6">
        <w:t xml:space="preserve"> with preserved ejection fraction than </w:t>
      </w:r>
      <w:r w:rsidR="00B173D6">
        <w:t>in</w:t>
      </w:r>
      <w:r w:rsidR="00B16FA0">
        <w:t xml:space="preserve"> </w:t>
      </w:r>
      <w:r w:rsidR="003D15DE">
        <w:t xml:space="preserve">those with </w:t>
      </w:r>
      <w:r w:rsidR="00B16FA0">
        <w:t>reduced</w:t>
      </w:r>
      <w:r w:rsidR="00B173D6">
        <w:t xml:space="preserve"> </w:t>
      </w:r>
      <w:r w:rsidR="002E30F6">
        <w:t>ejection fraction</w:t>
      </w:r>
      <w:r w:rsidR="00211CD5">
        <w:t>. A study observed that HF patients with preserved ejection fraction had one extra chronic condition, on average, as compared to patients with reduced ejection fraction</w:t>
      </w:r>
      <w:r w:rsidR="00E64555" w:rsidRPr="00E64555">
        <w:t xml:space="preserve"> </w:t>
      </w:r>
      <w:r w:rsidR="00557A04">
        <w:rPr>
          <w:color w:val="2B579A"/>
          <w:shd w:val="clear" w:color="auto" w:fill="E6E6E6"/>
        </w:rPr>
        <w:fldChar w:fldCharType="begin"/>
      </w:r>
      <w:r w:rsidR="00BD55EB">
        <w:instrText xml:space="preserve"> ADDIN EN.CITE &lt;EndNote&gt;&lt;Cite&gt;&lt;Author&gt;Chamberlain&lt;/Author&gt;&lt;Year&gt;2015&lt;/Year&gt;&lt;RecNum&gt;46&lt;/RecNum&gt;&lt;DisplayText&gt;(Chamberlain et al. 2015)&lt;/DisplayText&gt;&lt;record&gt;&lt;rec-number&gt;46&lt;/rec-number&gt;&lt;foreign-keys&gt;&lt;key app="EN" db-id="eszd2ptt4axadber09pxdes6d0w2s2995zav" timestamp="1676515791"&gt;46&lt;/key&gt;&lt;/foreign-keys&gt;&lt;ref-type name="Journal Article"&gt;17&lt;/ref-type&gt;&lt;contributors&gt;&lt;authors&gt;&lt;author&gt;Chamberlain, Alanna M.&lt;/author&gt;&lt;author&gt;St. Sauver, Jennifer L.&lt;/author&gt;&lt;author&gt;Gerber, Yariv&lt;/author&gt;&lt;author&gt;Manemann, Sheila M.&lt;/author&gt;&lt;author&gt;Boyd, Cynthia M.&lt;/author&gt;&lt;author&gt;Dunlay, Shannon M.&lt;/author&gt;&lt;author&gt;Rocca, Walter A.&lt;/author&gt;&lt;author&gt;Finney Rutten, Lila J.&lt;/author&gt;&lt;author&gt;Jiang, Ruoxiang&lt;/author&gt;&lt;author&gt;Weston, Susan A.&lt;/author&gt;&lt;author&gt;Roger, Véronique L.&lt;/author&gt;&lt;/authors&gt;&lt;/contributors&gt;&lt;titles&gt;&lt;title&gt;Multimorbidity in Heart Failure: A Community Perspective&lt;/title&gt;&lt;secondary-title&gt;The American Journal of Medicine&lt;/secondary-title&gt;&lt;/titles&gt;&lt;periodical&gt;&lt;full-title&gt;The American Journal of Medicine&lt;/full-title&gt;&lt;/periodical&gt;&lt;pages&gt;38-45&lt;/pages&gt;&lt;volume&gt;128&lt;/volume&gt;&lt;number&gt;1&lt;/number&gt;&lt;keywords&gt;&lt;keyword&gt;Comorbidity&lt;/keyword&gt;&lt;keyword&gt;Heart failure&lt;/keyword&gt;&lt;keyword&gt;Multimorbidity&lt;/keyword&gt;&lt;/keywords&gt;&lt;dates&gt;&lt;year&gt;2015&lt;/year&gt;&lt;pub-dates&gt;&lt;date&gt;2015/01/01/&lt;/date&gt;&lt;/pub-dates&gt;&lt;/dates&gt;&lt;isbn&gt;0002-9343&lt;/isbn&gt;&lt;urls&gt;&lt;related-urls&gt;&lt;url&gt;https://www.sciencedirect.com/science/article/pii/S0002934314007906&lt;/url&gt;&lt;/related-urls&gt;&lt;/urls&gt;&lt;electronic-resource-num&gt;https://doi.org/10.1016/j.amjmed.2014.08.024&lt;/electronic-resource-num&gt;&lt;/record&gt;&lt;/Cite&gt;&lt;/EndNote&gt;</w:instrText>
      </w:r>
      <w:r w:rsidR="00557A04">
        <w:rPr>
          <w:color w:val="2B579A"/>
          <w:shd w:val="clear" w:color="auto" w:fill="E6E6E6"/>
        </w:rPr>
        <w:fldChar w:fldCharType="separate"/>
      </w:r>
      <w:r w:rsidR="00BD55EB">
        <w:rPr>
          <w:noProof/>
        </w:rPr>
        <w:t>(Chamberlain et al. 2015)</w:t>
      </w:r>
      <w:r w:rsidR="00557A04">
        <w:rPr>
          <w:color w:val="2B579A"/>
          <w:shd w:val="clear" w:color="auto" w:fill="E6E6E6"/>
        </w:rPr>
        <w:fldChar w:fldCharType="end"/>
      </w:r>
      <w:r w:rsidR="00211CD5">
        <w:t xml:space="preserve">. </w:t>
      </w:r>
      <w:r w:rsidR="004E3E14">
        <w:t>A</w:t>
      </w:r>
      <w:r w:rsidR="00B173D6">
        <w:t>nother</w:t>
      </w:r>
      <w:r w:rsidR="004E3E14">
        <w:t xml:space="preserve"> study conducted in Australia with patients aged </w:t>
      </w:r>
      <w:r w:rsidR="004E3E14">
        <w:rPr>
          <w:rFonts w:cs="Calibri"/>
        </w:rPr>
        <w:t>≥</w:t>
      </w:r>
      <w:r w:rsidR="004E3E14">
        <w:t xml:space="preserve"> 45 years who presented </w:t>
      </w:r>
      <w:r w:rsidR="000521E9">
        <w:t>to general practitioners (</w:t>
      </w:r>
      <w:r w:rsidR="004E3E14">
        <w:t>GPs</w:t>
      </w:r>
      <w:r w:rsidR="000521E9">
        <w:t>)</w:t>
      </w:r>
      <w:r w:rsidR="004E3E14">
        <w:t xml:space="preserve"> found that 98.2% </w:t>
      </w:r>
      <w:r w:rsidR="00B173D6">
        <w:t xml:space="preserve">of </w:t>
      </w:r>
      <w:r w:rsidR="004E3E14">
        <w:t xml:space="preserve">HF patients have at least one </w:t>
      </w:r>
      <w:r w:rsidR="004E3E14" w:rsidRPr="00AE4630">
        <w:t xml:space="preserve">comorbidity, 44.7% have six or more whereas 16.9% have nine or more comorbidities </w:t>
      </w:r>
      <w:r w:rsidR="00557A04">
        <w:rPr>
          <w:color w:val="2B579A"/>
          <w:shd w:val="clear" w:color="auto" w:fill="E6E6E6"/>
        </w:rPr>
        <w:fldChar w:fldCharType="begin"/>
      </w:r>
      <w:r w:rsidR="00BD55EB">
        <w:instrText xml:space="preserve"> ADDIN EN.CITE &lt;EndNote&gt;&lt;Cite&gt;&lt;Author&gt;Taylor&lt;/Author&gt;&lt;Year&gt;2017&lt;/Year&gt;&lt;RecNum&gt;47&lt;/RecNum&gt;&lt;DisplayText&gt;(Taylor et al. 2017)&lt;/DisplayText&gt;&lt;record&gt;&lt;rec-number&gt;47&lt;/rec-number&gt;&lt;foreign-keys&gt;&lt;key app="EN" db-id="eszd2ptt4axadber09pxdes6d0w2s2995zav" timestamp="1676517049"&gt;47&lt;/key&gt;&lt;/foreign-keys&gt;&lt;ref-type name="Journal Article"&gt;17&lt;/ref-type&gt;&lt;contributors&gt;&lt;authors&gt;&lt;author&gt;Taylor, Clare J&lt;/author&gt;&lt;author&gt;Harrison, Christopher&lt;/author&gt;&lt;author&gt;Britt, Helena&lt;/author&gt;&lt;author&gt;Miller, Graeme&lt;/author&gt;&lt;author&gt;Hobbs, FD Richard&lt;/author&gt;&lt;/authors&gt;&lt;/contributors&gt;&lt;titles&gt;&lt;title&gt;Heart failure and multimorbidity in Australian general practice&lt;/title&gt;&lt;secondary-title&gt;Journal of comorbidity&lt;/secondary-title&gt;&lt;/titles&gt;&lt;periodical&gt;&lt;full-title&gt;Journal of comorbidity&lt;/full-title&gt;&lt;/periodical&gt;&lt;pages&gt;44-49&lt;/pages&gt;&lt;volume&gt;7&lt;/volume&gt;&lt;number&gt;1&lt;/number&gt;&lt;dates&gt;&lt;year&gt;2017&lt;/year&gt;&lt;/dates&gt;&lt;isbn&gt;2235-042X&lt;/isbn&gt;&lt;urls&gt;&lt;/urls&gt;&lt;/record&gt;&lt;/Cite&gt;&lt;/EndNote&gt;</w:instrText>
      </w:r>
      <w:r w:rsidR="00557A04">
        <w:rPr>
          <w:color w:val="2B579A"/>
          <w:shd w:val="clear" w:color="auto" w:fill="E6E6E6"/>
        </w:rPr>
        <w:fldChar w:fldCharType="separate"/>
      </w:r>
      <w:r w:rsidR="00BD55EB">
        <w:rPr>
          <w:noProof/>
        </w:rPr>
        <w:t xml:space="preserve">(Taylor et al. </w:t>
      </w:r>
      <w:r w:rsidR="00BD55EB">
        <w:rPr>
          <w:noProof/>
        </w:rPr>
        <w:lastRenderedPageBreak/>
        <w:t>2017)</w:t>
      </w:r>
      <w:r w:rsidR="00557A04">
        <w:rPr>
          <w:color w:val="2B579A"/>
          <w:shd w:val="clear" w:color="auto" w:fill="E6E6E6"/>
        </w:rPr>
        <w:fldChar w:fldCharType="end"/>
      </w:r>
      <w:r w:rsidR="004E3E14" w:rsidRPr="00AE4630">
        <w:t xml:space="preserve">. </w:t>
      </w:r>
      <w:r w:rsidR="00A95AD5" w:rsidRPr="00AE4630">
        <w:t xml:space="preserve">A list of comorbid conditions is provided in </w:t>
      </w:r>
      <w:r w:rsidR="008814AA" w:rsidRPr="00AE4630">
        <w:rPr>
          <w:color w:val="2B579A"/>
          <w:shd w:val="clear" w:color="auto" w:fill="E6E6E6"/>
        </w:rPr>
        <w:fldChar w:fldCharType="begin"/>
      </w:r>
      <w:r w:rsidR="008814AA" w:rsidRPr="00AE4630">
        <w:instrText xml:space="preserve"> REF _Ref127543445 \h </w:instrText>
      </w:r>
      <w:r w:rsidR="00AE4630">
        <w:instrText xml:space="preserve"> \* MERGEFORMAT </w:instrText>
      </w:r>
      <w:r w:rsidR="008814AA" w:rsidRPr="00AE4630">
        <w:rPr>
          <w:color w:val="2B579A"/>
          <w:shd w:val="clear" w:color="auto" w:fill="E6E6E6"/>
        </w:rPr>
      </w:r>
      <w:r w:rsidR="008814AA" w:rsidRPr="00AE4630">
        <w:rPr>
          <w:color w:val="2B579A"/>
          <w:shd w:val="clear" w:color="auto" w:fill="E6E6E6"/>
        </w:rPr>
        <w:fldChar w:fldCharType="separate"/>
      </w:r>
      <w:r w:rsidR="00973022">
        <w:t xml:space="preserve">Table </w:t>
      </w:r>
      <w:r w:rsidR="00973022">
        <w:rPr>
          <w:noProof/>
        </w:rPr>
        <w:t>4</w:t>
      </w:r>
      <w:r w:rsidR="008814AA" w:rsidRPr="00AE4630">
        <w:rPr>
          <w:color w:val="2B579A"/>
          <w:shd w:val="clear" w:color="auto" w:fill="E6E6E6"/>
        </w:rPr>
        <w:fldChar w:fldCharType="end"/>
      </w:r>
      <w:r w:rsidR="008814AA" w:rsidRPr="00AE4630">
        <w:t xml:space="preserve"> </w:t>
      </w:r>
      <w:r w:rsidR="00A95AD5" w:rsidRPr="00AE4630">
        <w:t xml:space="preserve">along with </w:t>
      </w:r>
      <w:r w:rsidR="00B173D6">
        <w:t xml:space="preserve">the </w:t>
      </w:r>
      <w:r w:rsidR="00A95AD5" w:rsidRPr="00AE4630">
        <w:t xml:space="preserve">respective prevalence in HF patients observed in </w:t>
      </w:r>
      <w:r w:rsidR="008814AA" w:rsidRPr="00AE4630">
        <w:t xml:space="preserve">the </w:t>
      </w:r>
      <w:r w:rsidR="000521E9">
        <w:t>‘Study of Heart failure in the Australian Primary carE setting’ (</w:t>
      </w:r>
      <w:r w:rsidR="008814AA" w:rsidRPr="00AE4630">
        <w:t>SHAPE</w:t>
      </w:r>
      <w:r w:rsidR="000521E9">
        <w:t>)</w:t>
      </w:r>
      <w:r w:rsidR="008814AA" w:rsidRPr="00AE4630">
        <w:t xml:space="preserve"> study.</w:t>
      </w:r>
    </w:p>
    <w:p w14:paraId="7CD5ED07" w14:textId="6BBB4885" w:rsidR="008814AA" w:rsidRDefault="008814AA" w:rsidP="0044354A">
      <w:pPr>
        <w:pStyle w:val="TableHeading"/>
      </w:pPr>
      <w:bookmarkStart w:id="6" w:name="_Ref127543445"/>
      <w:r>
        <w:t xml:space="preserve">Table </w:t>
      </w:r>
      <w:r w:rsidR="00086770">
        <w:fldChar w:fldCharType="begin"/>
      </w:r>
      <w:r w:rsidR="00086770">
        <w:instrText xml:space="preserve"> SEQ Table \* ARABIC </w:instrText>
      </w:r>
      <w:r w:rsidR="00086770">
        <w:fldChar w:fldCharType="separate"/>
      </w:r>
      <w:r w:rsidR="00973022">
        <w:rPr>
          <w:noProof/>
        </w:rPr>
        <w:t>4</w:t>
      </w:r>
      <w:r w:rsidR="00086770">
        <w:rPr>
          <w:noProof/>
        </w:rPr>
        <w:fldChar w:fldCharType="end"/>
      </w:r>
      <w:bookmarkEnd w:id="6"/>
      <w:r>
        <w:t xml:space="preserve"> </w:t>
      </w:r>
      <w:r w:rsidRPr="008814AA">
        <w:t>Comorbidities in HF population</w:t>
      </w:r>
    </w:p>
    <w:tbl>
      <w:tblPr>
        <w:tblStyle w:val="TableGrid"/>
        <w:tblW w:w="0" w:type="auto"/>
        <w:tblInd w:w="0" w:type="dxa"/>
        <w:tblLook w:val="04A0" w:firstRow="1" w:lastRow="0" w:firstColumn="1" w:lastColumn="0" w:noHBand="0" w:noVBand="1"/>
        <w:tblCaption w:val="Comorbidities in HF population"/>
        <w:tblDescription w:val="Comorbid conditions and respective prevalence in HF population"/>
      </w:tblPr>
      <w:tblGrid>
        <w:gridCol w:w="5240"/>
        <w:gridCol w:w="4331"/>
      </w:tblGrid>
      <w:tr w:rsidR="00B106AA" w:rsidRPr="00C951B4" w14:paraId="5B79AF5D" w14:textId="77777777" w:rsidTr="00A95AD5">
        <w:tc>
          <w:tcPr>
            <w:tcW w:w="5240" w:type="dxa"/>
          </w:tcPr>
          <w:p w14:paraId="5C8A36F6" w14:textId="7E5025D8" w:rsidR="00B106AA" w:rsidRPr="00C951B4" w:rsidRDefault="00C951B4" w:rsidP="00DE20BE">
            <w:pPr>
              <w:pStyle w:val="TableHeading"/>
            </w:pPr>
            <w:r w:rsidRPr="00C951B4">
              <w:t>Comorbid conditions</w:t>
            </w:r>
          </w:p>
        </w:tc>
        <w:tc>
          <w:tcPr>
            <w:tcW w:w="4331" w:type="dxa"/>
          </w:tcPr>
          <w:p w14:paraId="3D6B611F" w14:textId="3A5929C3" w:rsidR="00B106AA" w:rsidRPr="00C951B4" w:rsidRDefault="00C951B4" w:rsidP="00DE20BE">
            <w:pPr>
              <w:pStyle w:val="TableHeading"/>
            </w:pPr>
            <w:r w:rsidRPr="00C951B4">
              <w:t>Prevalence</w:t>
            </w:r>
            <w:r w:rsidR="008814AA">
              <w:t xml:space="preserve"> in HF population</w:t>
            </w:r>
          </w:p>
        </w:tc>
      </w:tr>
      <w:tr w:rsidR="00B106AA" w14:paraId="4B42F5A3" w14:textId="77777777" w:rsidTr="00A95AD5">
        <w:tc>
          <w:tcPr>
            <w:tcW w:w="5240" w:type="dxa"/>
          </w:tcPr>
          <w:p w14:paraId="6649591A" w14:textId="0E4EB93C" w:rsidR="00B106AA" w:rsidRPr="00A95AD5" w:rsidRDefault="00B106AA" w:rsidP="00DE20BE">
            <w:pPr>
              <w:pStyle w:val="TableText0"/>
            </w:pPr>
            <w:r w:rsidRPr="00A95AD5">
              <w:t>Hypertension</w:t>
            </w:r>
          </w:p>
        </w:tc>
        <w:tc>
          <w:tcPr>
            <w:tcW w:w="4331" w:type="dxa"/>
          </w:tcPr>
          <w:p w14:paraId="26EC1DE1" w14:textId="19B96CE2" w:rsidR="00B106AA" w:rsidRPr="00A95AD5" w:rsidRDefault="00542233" w:rsidP="00DE20BE">
            <w:pPr>
              <w:pStyle w:val="TableText0"/>
            </w:pPr>
            <w:r>
              <w:t>41.1%</w:t>
            </w:r>
          </w:p>
        </w:tc>
      </w:tr>
      <w:tr w:rsidR="00542233" w14:paraId="6A8C9A21" w14:textId="77777777" w:rsidTr="00A95AD5">
        <w:tc>
          <w:tcPr>
            <w:tcW w:w="5240" w:type="dxa"/>
          </w:tcPr>
          <w:p w14:paraId="27DDBA7D" w14:textId="1559FE35" w:rsidR="00542233" w:rsidRPr="00A95AD5" w:rsidRDefault="00542233" w:rsidP="00DE20BE">
            <w:pPr>
              <w:pStyle w:val="TableText0"/>
            </w:pPr>
            <w:r w:rsidRPr="00A95AD5">
              <w:t>Chronic Obstructive Pulmonary Disease and Asthma</w:t>
            </w:r>
          </w:p>
        </w:tc>
        <w:tc>
          <w:tcPr>
            <w:tcW w:w="4331" w:type="dxa"/>
          </w:tcPr>
          <w:p w14:paraId="004823A8" w14:textId="2B3F7439" w:rsidR="00542233" w:rsidRDefault="00542233" w:rsidP="00DE20BE">
            <w:pPr>
              <w:pStyle w:val="TableText0"/>
            </w:pPr>
            <w:r>
              <w:t>25.1%</w:t>
            </w:r>
          </w:p>
        </w:tc>
      </w:tr>
      <w:tr w:rsidR="00542233" w14:paraId="397C21D2" w14:textId="77777777" w:rsidTr="00A95AD5">
        <w:tc>
          <w:tcPr>
            <w:tcW w:w="5240" w:type="dxa"/>
          </w:tcPr>
          <w:p w14:paraId="775FCEBC" w14:textId="6775F97E" w:rsidR="00542233" w:rsidRPr="00A95AD5" w:rsidRDefault="00542233" w:rsidP="00DE20BE">
            <w:pPr>
              <w:pStyle w:val="TableText0"/>
            </w:pPr>
            <w:r w:rsidRPr="00A95AD5">
              <w:t>Depression</w:t>
            </w:r>
            <w:r>
              <w:t xml:space="preserve"> and anxiety</w:t>
            </w:r>
          </w:p>
        </w:tc>
        <w:tc>
          <w:tcPr>
            <w:tcW w:w="4331" w:type="dxa"/>
          </w:tcPr>
          <w:p w14:paraId="318AEB93" w14:textId="6E6249BA" w:rsidR="00542233" w:rsidRDefault="00542233" w:rsidP="00DE20BE">
            <w:pPr>
              <w:pStyle w:val="TableText0"/>
            </w:pPr>
            <w:r>
              <w:t>18.4%</w:t>
            </w:r>
          </w:p>
        </w:tc>
      </w:tr>
      <w:tr w:rsidR="00542233" w14:paraId="6BF294CD" w14:textId="77777777" w:rsidTr="00A95AD5">
        <w:tc>
          <w:tcPr>
            <w:tcW w:w="5240" w:type="dxa"/>
          </w:tcPr>
          <w:p w14:paraId="6D1F1AB3" w14:textId="34DF2C19" w:rsidR="00542233" w:rsidRPr="00A95AD5" w:rsidRDefault="00542233" w:rsidP="00DE20BE">
            <w:pPr>
              <w:pStyle w:val="TableText0"/>
            </w:pPr>
            <w:r>
              <w:t>Ischaemic heart disease</w:t>
            </w:r>
          </w:p>
        </w:tc>
        <w:tc>
          <w:tcPr>
            <w:tcW w:w="4331" w:type="dxa"/>
          </w:tcPr>
          <w:p w14:paraId="5D50484D" w14:textId="3A99142D" w:rsidR="00542233" w:rsidRDefault="00542233" w:rsidP="00DE20BE">
            <w:pPr>
              <w:pStyle w:val="TableText0"/>
            </w:pPr>
            <w:r>
              <w:t>12.9%</w:t>
            </w:r>
          </w:p>
        </w:tc>
      </w:tr>
      <w:tr w:rsidR="00542233" w14:paraId="2B9DDAD7" w14:textId="77777777" w:rsidTr="00A95AD5">
        <w:tc>
          <w:tcPr>
            <w:tcW w:w="5240" w:type="dxa"/>
          </w:tcPr>
          <w:p w14:paraId="740E75FF" w14:textId="7E5DA225" w:rsidR="00542233" w:rsidRPr="00A95AD5" w:rsidRDefault="00542233" w:rsidP="00DE20BE">
            <w:pPr>
              <w:pStyle w:val="TableText0"/>
            </w:pPr>
            <w:r w:rsidRPr="00A95AD5">
              <w:t>Diabetes</w:t>
            </w:r>
          </w:p>
        </w:tc>
        <w:tc>
          <w:tcPr>
            <w:tcW w:w="4331" w:type="dxa"/>
          </w:tcPr>
          <w:p w14:paraId="69D1AB19" w14:textId="005CA6A0" w:rsidR="00542233" w:rsidRDefault="00542233" w:rsidP="00DE20BE">
            <w:pPr>
              <w:pStyle w:val="TableText0"/>
            </w:pPr>
            <w:r>
              <w:t>11.9%</w:t>
            </w:r>
            <w:r w:rsidRPr="00A95AD5">
              <w:t xml:space="preserve"> </w:t>
            </w:r>
          </w:p>
        </w:tc>
      </w:tr>
      <w:tr w:rsidR="00542233" w14:paraId="3945EC87" w14:textId="77777777" w:rsidTr="00A95AD5">
        <w:tc>
          <w:tcPr>
            <w:tcW w:w="5240" w:type="dxa"/>
          </w:tcPr>
          <w:p w14:paraId="62D65131" w14:textId="6908DD68" w:rsidR="00542233" w:rsidRPr="00A95AD5" w:rsidRDefault="00542233" w:rsidP="00DE20BE">
            <w:pPr>
              <w:pStyle w:val="TableText0"/>
            </w:pPr>
            <w:r>
              <w:t>Osteoporosis</w:t>
            </w:r>
          </w:p>
        </w:tc>
        <w:tc>
          <w:tcPr>
            <w:tcW w:w="4331" w:type="dxa"/>
          </w:tcPr>
          <w:p w14:paraId="52F5C2FB" w14:textId="26449129" w:rsidR="00542233" w:rsidRPr="00A95AD5" w:rsidRDefault="00542233" w:rsidP="00DE20BE">
            <w:pPr>
              <w:pStyle w:val="TableText0"/>
            </w:pPr>
            <w:r>
              <w:t>9.5%</w:t>
            </w:r>
          </w:p>
        </w:tc>
      </w:tr>
      <w:tr w:rsidR="00542233" w14:paraId="42E6D48D" w14:textId="77777777" w:rsidTr="00A95AD5">
        <w:tc>
          <w:tcPr>
            <w:tcW w:w="5240" w:type="dxa"/>
          </w:tcPr>
          <w:p w14:paraId="4A8FCC9C" w14:textId="28CC9DAC" w:rsidR="00542233" w:rsidRPr="00A95AD5" w:rsidRDefault="00542233" w:rsidP="00DE20BE">
            <w:pPr>
              <w:pStyle w:val="TableText0"/>
            </w:pPr>
            <w:r>
              <w:t>Renal Impairment</w:t>
            </w:r>
          </w:p>
        </w:tc>
        <w:tc>
          <w:tcPr>
            <w:tcW w:w="4331" w:type="dxa"/>
          </w:tcPr>
          <w:p w14:paraId="09A96726" w14:textId="3427F8C6" w:rsidR="00542233" w:rsidRPr="00A95AD5" w:rsidRDefault="00542233" w:rsidP="00DE20BE">
            <w:pPr>
              <w:pStyle w:val="TableText0"/>
            </w:pPr>
            <w:r>
              <w:t>4.0%</w:t>
            </w:r>
          </w:p>
        </w:tc>
      </w:tr>
      <w:tr w:rsidR="00542233" w14:paraId="3EBD6891" w14:textId="77777777" w:rsidTr="00A95AD5">
        <w:tc>
          <w:tcPr>
            <w:tcW w:w="5240" w:type="dxa"/>
          </w:tcPr>
          <w:p w14:paraId="2C750475" w14:textId="0FA99997" w:rsidR="00542233" w:rsidRPr="00A95AD5" w:rsidRDefault="00542233" w:rsidP="00DE20BE">
            <w:pPr>
              <w:pStyle w:val="TableText0"/>
            </w:pPr>
            <w:r>
              <w:t>Atrial fibrillation</w:t>
            </w:r>
          </w:p>
        </w:tc>
        <w:tc>
          <w:tcPr>
            <w:tcW w:w="4331" w:type="dxa"/>
          </w:tcPr>
          <w:p w14:paraId="2038D12D" w14:textId="2F9E137A" w:rsidR="00542233" w:rsidRPr="00A95AD5" w:rsidRDefault="00542233" w:rsidP="00DE20BE">
            <w:pPr>
              <w:pStyle w:val="TableText0"/>
            </w:pPr>
            <w:r>
              <w:t>3.6%</w:t>
            </w:r>
          </w:p>
        </w:tc>
      </w:tr>
    </w:tbl>
    <w:p w14:paraId="1AD93B2C" w14:textId="075F7296" w:rsidR="00035483" w:rsidRDefault="00035483" w:rsidP="00035483">
      <w:pPr>
        <w:pStyle w:val="Tablenotes"/>
        <w:spacing w:after="0"/>
      </w:pPr>
      <w:r>
        <w:t>HF: Heart failure</w:t>
      </w:r>
    </w:p>
    <w:p w14:paraId="6ED187D5" w14:textId="4D92D748" w:rsidR="00B106AA" w:rsidRPr="008814AA" w:rsidRDefault="008814AA" w:rsidP="00DE20BE">
      <w:pPr>
        <w:pStyle w:val="Tablenotes"/>
      </w:pPr>
      <w:r w:rsidRPr="008814AA">
        <w:t xml:space="preserve">Source: </w:t>
      </w:r>
      <w:r w:rsidR="00557A04">
        <w:rPr>
          <w:color w:val="2B579A"/>
          <w:shd w:val="clear" w:color="auto" w:fill="E6E6E6"/>
        </w:rPr>
        <w:fldChar w:fldCharType="begin">
          <w:fldData xml:space="preserve">PEVuZE5vdGU+PENpdGUgQXV0aG9yWWVhcj0iMSI+PEF1dGhvcj5TaW5kb25lPC9BdXRob3I+PFll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</w:fldData>
        </w:fldChar>
      </w:r>
      <w:r w:rsidR="00035483">
        <w:instrText xml:space="preserve"> ADDIN EN.CITE </w:instrText>
      </w:r>
      <w:r w:rsidR="00035483">
        <w:rPr>
          <w:color w:val="2B579A"/>
          <w:shd w:val="clear" w:color="auto" w:fill="E6E6E6"/>
        </w:rPr>
        <w:fldChar w:fldCharType="begin">
          <w:fldData xml:space="preserve">PEVuZE5vdGU+PENpdGUgQXV0aG9yWWVhcj0iMSI+PEF1dGhvcj5TaW5kb25lPC9BdXRob3I+PFll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</w:fldData>
        </w:fldChar>
      </w:r>
      <w:r w:rsidR="00035483">
        <w:instrText xml:space="preserve"> ADDIN EN.CITE.DATA </w:instrText>
      </w:r>
      <w:r w:rsidR="00035483">
        <w:rPr>
          <w:color w:val="2B579A"/>
          <w:shd w:val="clear" w:color="auto" w:fill="E6E6E6"/>
        </w:rPr>
      </w:r>
      <w:r w:rsidR="00035483">
        <w:rPr>
          <w:color w:val="2B579A"/>
          <w:shd w:val="clear" w:color="auto" w:fill="E6E6E6"/>
        </w:rPr>
        <w:fldChar w:fldCharType="end"/>
      </w:r>
      <w:r w:rsidR="00557A04">
        <w:rPr>
          <w:color w:val="2B579A"/>
          <w:shd w:val="clear" w:color="auto" w:fill="E6E6E6"/>
        </w:rPr>
      </w:r>
      <w:r w:rsidR="00557A04">
        <w:rPr>
          <w:color w:val="2B579A"/>
          <w:shd w:val="clear" w:color="auto" w:fill="E6E6E6"/>
        </w:rPr>
        <w:fldChar w:fldCharType="separate"/>
      </w:r>
      <w:r w:rsidR="00035483">
        <w:rPr>
          <w:noProof/>
        </w:rPr>
        <w:t>Sindone et al. (2021)</w:t>
      </w:r>
      <w:r w:rsidR="00557A04">
        <w:rPr>
          <w:color w:val="2B579A"/>
          <w:shd w:val="clear" w:color="auto" w:fill="E6E6E6"/>
        </w:rPr>
        <w:fldChar w:fldCharType="end"/>
      </w:r>
    </w:p>
    <w:p w14:paraId="38DAC9C7" w14:textId="6F54A7CA" w:rsidR="00B106AA" w:rsidRPr="008814AA" w:rsidRDefault="00B106AA" w:rsidP="00A97ACD">
      <w:pPr>
        <w:spacing w:before="240"/>
        <w:rPr>
          <w:b/>
        </w:rPr>
      </w:pPr>
      <w:r w:rsidRPr="008814AA">
        <w:rPr>
          <w:b/>
        </w:rPr>
        <w:t>Prevalence</w:t>
      </w:r>
      <w:r w:rsidR="00A95AD5" w:rsidRPr="008814AA">
        <w:rPr>
          <w:b/>
        </w:rPr>
        <w:t xml:space="preserve"> of disease</w:t>
      </w:r>
    </w:p>
    <w:p w14:paraId="0CBA90D7" w14:textId="49C7E60A" w:rsidR="00B15E86" w:rsidRDefault="00FD39A8" w:rsidP="00152605">
      <w:r w:rsidRPr="00DD4680">
        <w:t xml:space="preserve">There </w:t>
      </w:r>
      <w:r w:rsidR="00DE20BE">
        <w:t>are</w:t>
      </w:r>
      <w:r w:rsidRPr="00DD4680">
        <w:t xml:space="preserve"> limited epidemiological data on HF in </w:t>
      </w:r>
      <w:r w:rsidRPr="00315800">
        <w:t>non-hospital</w:t>
      </w:r>
      <w:r w:rsidRPr="00DD4680">
        <w:t xml:space="preserve"> settings. While </w:t>
      </w:r>
      <w:r w:rsidR="00B15E86" w:rsidRPr="00DD4680">
        <w:t xml:space="preserve">HF </w:t>
      </w:r>
      <w:r w:rsidRPr="00DD4680">
        <w:t xml:space="preserve">impacts approximately </w:t>
      </w:r>
      <w:r w:rsidR="00B15E86" w:rsidRPr="00DD4680">
        <w:t xml:space="preserve">1% of </w:t>
      </w:r>
      <w:r w:rsidR="0057386C">
        <w:t xml:space="preserve">the </w:t>
      </w:r>
      <w:r w:rsidR="00B15E86" w:rsidRPr="00DD4680">
        <w:t>p</w:t>
      </w:r>
      <w:r w:rsidRPr="00DD4680">
        <w:t>opulation</w:t>
      </w:r>
      <w:r w:rsidR="00B15E86" w:rsidRPr="00DD4680">
        <w:t xml:space="preserve"> in Western </w:t>
      </w:r>
      <w:r w:rsidRPr="00DD4680">
        <w:t>countries</w:t>
      </w:r>
      <w:r w:rsidR="00B15E86" w:rsidRPr="00DD4680">
        <w:t xml:space="preserve">, the prevalence </w:t>
      </w:r>
      <w:r w:rsidR="00646643" w:rsidRPr="00DD4680">
        <w:t xml:space="preserve">is strongly associated with aging. A study observed that </w:t>
      </w:r>
      <w:r w:rsidR="0057386C">
        <w:t xml:space="preserve">the </w:t>
      </w:r>
      <w:r w:rsidR="00646643" w:rsidRPr="00DD4680">
        <w:t xml:space="preserve">prevalence of HF increases from 3% in </w:t>
      </w:r>
      <w:r w:rsidR="0057386C">
        <w:t xml:space="preserve">the </w:t>
      </w:r>
      <w:r w:rsidR="00646643" w:rsidRPr="00DD4680">
        <w:t>adult population aged 65–74 years to 7% in</w:t>
      </w:r>
      <w:r w:rsidR="0057386C">
        <w:t xml:space="preserve"> the</w:t>
      </w:r>
      <w:r w:rsidR="00646643" w:rsidRPr="00DD4680">
        <w:t xml:space="preserve"> population aged 75 – 84 years and &gt; 10% in </w:t>
      </w:r>
      <w:r w:rsidR="0057386C">
        <w:t xml:space="preserve">the </w:t>
      </w:r>
      <w:r w:rsidR="00646643" w:rsidRPr="00DD4680">
        <w:t>population aged above 85 years</w:t>
      </w:r>
      <w:r w:rsidR="00646643" w:rsidRPr="00646643">
        <w:t xml:space="preserve"> </w:t>
      </w:r>
      <w:r w:rsidR="00557A04">
        <w:rPr>
          <w:color w:val="2B579A"/>
          <w:shd w:val="clear" w:color="auto" w:fill="E6E6E6"/>
        </w:rPr>
        <w:fldChar w:fldCharType="begin"/>
      </w:r>
      <w:r w:rsidR="00BD55EB">
        <w:instrText xml:space="preserve"> ADDIN EN.CITE &lt;EndNote&gt;&lt;Cite&gt;&lt;Author&gt;Mosterd&lt;/Author&gt;&lt;Year&gt;2007&lt;/Year&gt;&lt;RecNum&gt;50&lt;/RecNum&gt;&lt;DisplayText&gt;(Mosterd and Hoes 2007, Taylor et al. 2017)&lt;/DisplayText&gt;&lt;record&gt;&lt;rec-number&gt;50&lt;/rec-number&gt;&lt;foreign-keys&gt;&lt;key app="EN" db-id="eszd2ptt4axadber09pxdes6d0w2s2995zav" timestamp="1676591326"&gt;50&lt;/key&gt;&lt;/foreign-keys&gt;&lt;ref-type name="Journal Article"&gt;17&lt;/ref-type&gt;&lt;contributors&gt;&lt;authors&gt;&lt;author&gt;Mosterd, Arend&lt;/author&gt;&lt;author&gt;Hoes, Arno W&lt;/author&gt;&lt;/authors&gt;&lt;/contributors&gt;&lt;titles&gt;&lt;title&gt;Clinical epidemiology of heart failure&lt;/title&gt;&lt;secondary-title&gt;Heart&lt;/secondary-title&gt;&lt;/titles&gt;&lt;periodical&gt;&lt;full-title&gt;Heart&lt;/full-title&gt;&lt;/periodical&gt;&lt;pages&gt;1137-1146&lt;/pages&gt;&lt;volume&gt;93&lt;/volume&gt;&lt;number&gt;9&lt;/number&gt;&lt;dates&gt;&lt;year&gt;2007&lt;/year&gt;&lt;/dates&gt;&lt;urls&gt;&lt;related-urls&gt;&lt;url&gt;https://heart.bmj.com/content/heartjnl/93/9/1137.full.pdf&lt;/url&gt;&lt;/related-urls&gt;&lt;/urls&gt;&lt;electronic-resource-num&gt;10.1136/hrt.2003.025270&lt;/electronic-resource-num&gt;&lt;/record&gt;&lt;/Cite&gt;&lt;Cite&gt;&lt;Author&gt;Taylor&lt;/Author&gt;&lt;Year&gt;2017&lt;/Year&gt;&lt;RecNum&gt;47&lt;/RecNum&gt;&lt;record&gt;&lt;rec-number&gt;47&lt;/rec-number&gt;&lt;foreign-keys&gt;&lt;key app="EN" db-id="eszd2ptt4axadber09pxdes6d0w2s2995zav" timestamp="1676517049"&gt;47&lt;/key&gt;&lt;/foreign-keys&gt;&lt;ref-type name="Journal Article"&gt;17&lt;/ref-type&gt;&lt;contributors&gt;&lt;authors&gt;&lt;author&gt;Taylor, Clare J&lt;/author&gt;&lt;author&gt;Harrison, Christopher&lt;/author&gt;&lt;author&gt;Britt, Helena&lt;/author&gt;&lt;author&gt;Miller, Graeme&lt;/author&gt;&lt;author&gt;Hobbs, FD Richard&lt;/author&gt;&lt;/authors&gt;&lt;/contributors&gt;&lt;titles&gt;&lt;title&gt;Heart failure and multimorbidity in Australian general practice&lt;/title&gt;&lt;secondary-title&gt;Journal of comorbidity&lt;/secondary-title&gt;&lt;/titles&gt;&lt;periodical&gt;&lt;full-title&gt;Journal of comorbidity&lt;/full-title&gt;&lt;/periodical&gt;&lt;pages&gt;44-49&lt;/pages&gt;&lt;volume&gt;7&lt;/volume&gt;&lt;number&gt;1&lt;/number&gt;&lt;dates&gt;&lt;year&gt;2017&lt;/year&gt;&lt;/dates&gt;&lt;isbn&gt;2235-042X&lt;/isbn&gt;&lt;urls&gt;&lt;/urls&gt;&lt;/record&gt;&lt;/Cite&gt;&lt;/EndNote&gt;</w:instrText>
      </w:r>
      <w:r w:rsidR="00557A04">
        <w:rPr>
          <w:color w:val="2B579A"/>
          <w:shd w:val="clear" w:color="auto" w:fill="E6E6E6"/>
        </w:rPr>
        <w:fldChar w:fldCharType="separate"/>
      </w:r>
      <w:r w:rsidR="00BD55EB">
        <w:rPr>
          <w:noProof/>
        </w:rPr>
        <w:t>(Mosterd and Hoes 2007, Taylor et al. 2017)</w:t>
      </w:r>
      <w:r w:rsidR="00557A04">
        <w:rPr>
          <w:color w:val="2B579A"/>
          <w:shd w:val="clear" w:color="auto" w:fill="E6E6E6"/>
        </w:rPr>
        <w:fldChar w:fldCharType="end"/>
      </w:r>
      <w:r w:rsidR="00646643" w:rsidRPr="00315800">
        <w:t xml:space="preserve">. </w:t>
      </w:r>
    </w:p>
    <w:p w14:paraId="44A38E47" w14:textId="4F10F2D8" w:rsidR="008932C0" w:rsidRDefault="00E15F0B" w:rsidP="00152605">
      <w:r>
        <w:t>In Australia, a</w:t>
      </w:r>
      <w:r w:rsidR="006F7032">
        <w:t xml:space="preserve">pproximately 6.9 cases per 1000 adults aged ≥ 45 </w:t>
      </w:r>
      <w:r w:rsidR="00EA67C8">
        <w:t xml:space="preserve">years </w:t>
      </w:r>
      <w:r w:rsidR="006F7032">
        <w:t>are diagnosed with HF each year</w:t>
      </w:r>
      <w:r>
        <w:t xml:space="preserve"> with</w:t>
      </w:r>
      <w:r w:rsidR="0057386C">
        <w:t xml:space="preserve"> a</w:t>
      </w:r>
      <w:r>
        <w:t xml:space="preserve"> higher prevalence </w:t>
      </w:r>
      <w:r w:rsidR="006F7032">
        <w:t>in men (</w:t>
      </w:r>
      <w:r w:rsidR="00992BFE">
        <w:t>7.4</w:t>
      </w:r>
      <w:r w:rsidR="006F7032">
        <w:t xml:space="preserve">%) </w:t>
      </w:r>
      <w:r w:rsidR="00992BFE">
        <w:t>than in women (3.5%)</w:t>
      </w:r>
      <w:r w:rsidR="00931F3D">
        <w:t xml:space="preserve"> </w:t>
      </w:r>
      <w:r>
        <w:rPr>
          <w:color w:val="2B579A"/>
          <w:shd w:val="clear" w:color="auto" w:fill="E6E6E6"/>
        </w:rPr>
        <w:fldChar w:fldCharType="begin">
          <w:fldData xml:space="preserve">PEVuZE5vdGU+PENpdGU+PEF1dGhvcj5DaGFuPC9BdXRob3I+PFllYXI+MjAxNjwvWWVhcj48UmVj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</w:fldData>
        </w:fldChar>
      </w:r>
      <w:r>
        <w:instrText xml:space="preserve"> ADDIN EN.CITE </w:instrText>
      </w:r>
      <w:r>
        <w:rPr>
          <w:color w:val="2B579A"/>
          <w:shd w:val="clear" w:color="auto" w:fill="E6E6E6"/>
        </w:rPr>
        <w:fldChar w:fldCharType="begin">
          <w:fldData xml:space="preserve">PEVuZE5vdGU+PENpdGU+PEF1dGhvcj5DaGFuPC9BdXRob3I+PFllYXI+MjAxNjwvWWVhcj48UmVj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</w:fldData>
        </w:fldChar>
      </w:r>
      <w:r>
        <w:instrText xml:space="preserve"> ADDIN EN.CITE.DATA </w:instrText>
      </w:r>
      <w:r>
        <w:rPr>
          <w:color w:val="2B579A"/>
          <w:shd w:val="clear" w:color="auto" w:fill="E6E6E6"/>
        </w:rPr>
      </w:r>
      <w:r>
        <w:rPr>
          <w:color w:val="2B579A"/>
          <w:shd w:val="clear" w:color="auto" w:fill="E6E6E6"/>
        </w:rPr>
        <w:fldChar w:fldCharType="end"/>
      </w:r>
      <w:r>
        <w:rPr>
          <w:color w:val="2B579A"/>
          <w:shd w:val="clear" w:color="auto" w:fill="E6E6E6"/>
        </w:rPr>
      </w:r>
      <w:r>
        <w:rPr>
          <w:color w:val="2B579A"/>
          <w:shd w:val="clear" w:color="auto" w:fill="E6E6E6"/>
        </w:rPr>
        <w:fldChar w:fldCharType="separate"/>
      </w:r>
      <w:r w:rsidR="00BD55EB" w:rsidRPr="46A955CD">
        <w:rPr>
          <w:noProof/>
        </w:rPr>
        <w:t>(Chan et al. 2016)</w:t>
      </w:r>
      <w:r>
        <w:rPr>
          <w:color w:val="2B579A"/>
          <w:shd w:val="clear" w:color="auto" w:fill="E6E6E6"/>
        </w:rPr>
        <w:fldChar w:fldCharType="end"/>
      </w:r>
      <w:r w:rsidR="00686FC9">
        <w:t>.</w:t>
      </w:r>
      <w:r>
        <w:t xml:space="preserve"> A </w:t>
      </w:r>
      <w:r w:rsidR="004207AB">
        <w:t xml:space="preserve">retrospective cohort study conducted in Australia </w:t>
      </w:r>
      <w:r w:rsidR="00E4731A">
        <w:t xml:space="preserve">estimated </w:t>
      </w:r>
      <w:r>
        <w:t xml:space="preserve">the HF prevalence by analysing the medical records and consultation notes </w:t>
      </w:r>
      <w:r w:rsidR="003E176F">
        <w:t>for pre-specified HF terms</w:t>
      </w:r>
      <w:r w:rsidR="00DE20BE">
        <w:t xml:space="preserve"> between July 2013 and June 2018 from 43 </w:t>
      </w:r>
      <w:bookmarkStart w:id="7" w:name="_Int_HNnpXx9O"/>
      <w:r w:rsidR="00DE20BE">
        <w:t>general practices</w:t>
      </w:r>
      <w:bookmarkEnd w:id="7"/>
      <w:r w:rsidR="003E176F">
        <w:t>.</w:t>
      </w:r>
      <w:r w:rsidR="00A76282">
        <w:t xml:space="preserve"> </w:t>
      </w:r>
      <w:r w:rsidR="008932C0">
        <w:t xml:space="preserve">During the study period, there were </w:t>
      </w:r>
      <w:r w:rsidR="00E4731A">
        <w:t xml:space="preserve">1.12 million active </w:t>
      </w:r>
      <w:r w:rsidR="00A76282">
        <w:t xml:space="preserve">HF </w:t>
      </w:r>
      <w:r w:rsidR="00E4731A">
        <w:t xml:space="preserve">patients </w:t>
      </w:r>
      <w:r w:rsidR="008932C0">
        <w:t xml:space="preserve">who </w:t>
      </w:r>
      <w:r w:rsidR="00E4731A">
        <w:t>visited general practices three or more times</w:t>
      </w:r>
      <w:r w:rsidR="008932C0">
        <w:t>.</w:t>
      </w:r>
      <w:r w:rsidR="00E4731A">
        <w:t xml:space="preserve"> </w:t>
      </w:r>
      <w:r w:rsidR="008932C0">
        <w:t xml:space="preserve">Among the active population, </w:t>
      </w:r>
      <w:r w:rsidR="00E4731A">
        <w:t xml:space="preserve">the age-standardized prevalence was </w:t>
      </w:r>
      <w:r w:rsidR="00A76282">
        <w:t xml:space="preserve">estimated to be </w:t>
      </w:r>
      <w:r w:rsidR="00E4731A">
        <w:t>2.20% (95% CI 2.168–2.23%). and the age-standardi</w:t>
      </w:r>
      <w:r w:rsidR="00A81E20">
        <w:t>s</w:t>
      </w:r>
      <w:r w:rsidR="00E4731A">
        <w:t>ed incidence was 0.348% per year (95% CIs: 0.342–0.354%)</w:t>
      </w:r>
      <w:r w:rsidR="00F563BB">
        <w:t>.</w:t>
      </w:r>
      <w:r w:rsidR="008932C0">
        <w:t xml:space="preserve"> The applicant extrapolated the age-standardised incidence rate reported in this study to the latest and projected population figures for Australia. The estimates indicated that </w:t>
      </w:r>
      <w:r w:rsidR="006D5BA2">
        <w:t xml:space="preserve">in 2023, approximately </w:t>
      </w:r>
      <w:r w:rsidR="008932C0">
        <w:t xml:space="preserve">73,367 incident HF cases (aged ≥ 18 years) will </w:t>
      </w:r>
      <w:r w:rsidR="00903BE8">
        <w:t xml:space="preserve">be managed </w:t>
      </w:r>
      <w:bookmarkStart w:id="8" w:name="_Int_CLiE0nlr"/>
      <w:r w:rsidR="00903BE8">
        <w:t xml:space="preserve">in </w:t>
      </w:r>
      <w:r w:rsidR="008932C0">
        <w:t>general practices</w:t>
      </w:r>
      <w:bookmarkEnd w:id="8"/>
      <w:r w:rsidR="008932C0">
        <w:t xml:space="preserve"> in </w:t>
      </w:r>
      <w:r w:rsidR="006D5BA2">
        <w:t>Australia</w:t>
      </w:r>
      <w:r w:rsidR="008932C0">
        <w:t xml:space="preserve">. </w:t>
      </w:r>
    </w:p>
    <w:p w14:paraId="35C6696D" w14:textId="2D0ED516" w:rsidR="00E4731A" w:rsidRDefault="00746A7A" w:rsidP="00152605">
      <w:r>
        <w:t>I</w:t>
      </w:r>
      <w:r w:rsidR="008932C0">
        <w:t xml:space="preserve">t is important to note that </w:t>
      </w:r>
      <w:r w:rsidR="00315800">
        <w:t xml:space="preserve">the prevalence of HF is much higher in </w:t>
      </w:r>
      <w:r w:rsidR="00A6160F">
        <w:t>First Nations Australians</w:t>
      </w:r>
      <w:r w:rsidR="00315800">
        <w:t xml:space="preserve">. The </w:t>
      </w:r>
      <w:r w:rsidR="00BE3A4E">
        <w:t>National Aboriginal and Torres Strait Islander Health Survey indicated that</w:t>
      </w:r>
      <w:r w:rsidR="00283C37">
        <w:t xml:space="preserve"> the </w:t>
      </w:r>
      <w:r w:rsidR="00BE3A4E">
        <w:t xml:space="preserve">Indigenous to non-Indigenous age-standardised prevalence ratio is 1.7 times higher </w:t>
      </w:r>
      <w:r w:rsidR="005A772D">
        <w:t>whereas mortality attributed to HF is twice as high i</w:t>
      </w:r>
      <w:r w:rsidR="00BE3A4E">
        <w:t xml:space="preserve">n </w:t>
      </w:r>
      <w:r w:rsidR="00A6160F">
        <w:t>First Nations Australians</w:t>
      </w:r>
      <w:r w:rsidR="00BE3A4E">
        <w:t xml:space="preserve"> than </w:t>
      </w:r>
      <w:r w:rsidR="00BE3A4E" w:rsidRPr="00230C8E">
        <w:t xml:space="preserve">in </w:t>
      </w:r>
      <w:r w:rsidR="00BE3A4E" w:rsidRPr="00837507">
        <w:t>non-</w:t>
      </w:r>
      <w:r w:rsidR="007D3F80" w:rsidRPr="00837507">
        <w:t>I</w:t>
      </w:r>
      <w:r w:rsidR="00BE3A4E" w:rsidRPr="00837507">
        <w:t xml:space="preserve">ndigenous </w:t>
      </w:r>
      <w:r w:rsidR="00230C8E">
        <w:t>Australians</w:t>
      </w:r>
      <w:r w:rsidR="00230C8E" w:rsidRPr="00230C8E">
        <w:t xml:space="preserve"> </w:t>
      </w:r>
      <w:r w:rsidR="00557A04" w:rsidRPr="00230C8E">
        <w:rPr>
          <w:color w:val="2B579A"/>
          <w:shd w:val="clear" w:color="auto" w:fill="E6E6E6"/>
        </w:rPr>
        <w:fldChar w:fldCharType="begin"/>
      </w:r>
      <w:r w:rsidR="00BD55EB" w:rsidRPr="00230C8E">
        <w:instrText xml:space="preserve"> ADDIN EN.CITE &lt;EndNote&gt;&lt;Cite&gt;&lt;Author&gt;Woods&lt;/Author&gt;&lt;Year&gt;2012&lt;/Year&gt;&lt;RecNum&gt;51&lt;/RecNum&gt;&lt;DisplayText&gt;(Woods et al. 2012)&lt;/DisplayText&gt;&lt;record&gt;&lt;rec-number&gt;51&lt;/rec-number&gt;&lt;foreign-keys&gt;&lt;key app="EN" db-id="eszd2ptt4axadber09pxdes6d0w2s2995zav" timestamp="1676856644"&gt;51&lt;/key&gt;&lt;/foreign-keys&gt;&lt;ref-type name="Journal Article"&gt;17&lt;/ref-type&gt;&lt;contributors&gt;&lt;authors&gt;&lt;author&gt;Woods, J. A.&lt;/author&gt;&lt;author&gt;Katzenellenbogen, J. M.&lt;/author&gt;&lt;author&gt;Davidson, P. M.&lt;/author&gt;&lt;author&gt;Thompson, S. C.&lt;/author&gt;&lt;/authors&gt;&lt;/contributors&gt;&lt;auth-address&gt;Combined Universities Centre for Rural Health, PO Box 109, Geraldton, WA 6531, Australia. john.woods@uwa.edu.au&lt;/auth-address&gt;&lt;titles&gt;&lt;title&gt;Heart failure among Indigenous Australians: a systematic review&lt;/title&gt;&lt;secondary-title&gt;BMC Cardiovasc Disord&lt;/secondary-title&gt;&lt;/titles&gt;&lt;periodical&gt;&lt;full-title&gt;BMC Cardiovasc Disord&lt;/full-title&gt;&lt;/periodical&gt;&lt;pages&gt;99&lt;/pages&gt;&lt;volume&gt;12&lt;/volume&gt;&lt;edition&gt;2012/11/03&lt;/edition&gt;&lt;keywords&gt;&lt;keyword&gt;Comorbidity&lt;/keyword&gt;&lt;keyword&gt;Health Care Costs&lt;/keyword&gt;&lt;keyword&gt;Health Services/statistics &amp;amp; numerical data&lt;/keyword&gt;&lt;keyword&gt;Heart Failure/*epidemiology/etiology/mortality/therapy&lt;/keyword&gt;&lt;keyword&gt;Humans&lt;/keyword&gt;&lt;keyword&gt;Incidence&lt;/keyword&gt;&lt;keyword&gt;Native Hawaiian or Other Pacific Islander/*statistics &amp;amp; numerical data&lt;/keyword&gt;&lt;keyword&gt;Prevalence&lt;/keyword&gt;&lt;keyword&gt;Risk Factors&lt;/keyword&gt;&lt;/keywords&gt;&lt;dates&gt;&lt;year&gt;2012&lt;/year&gt;&lt;pub-dates&gt;&lt;date&gt;Nov 1&lt;/date&gt;&lt;/pub-dates&gt;&lt;/dates&gt;&lt;isbn&gt;1471-2261&lt;/isbn&gt;&lt;accession-num&gt;23116367&lt;/accession-num&gt;&lt;urls&gt;&lt;/urls&gt;&lt;custom2&gt;PMC3521206&lt;/custom2&gt;&lt;electronic-resource-num&gt;10.1186/1471-2261-12-99&lt;/electronic-resource-num&gt;&lt;remote-database-provider&gt;NLM&lt;/remote-database-provider&gt;&lt;language&gt;eng&lt;/language&gt;&lt;/record&gt;&lt;/Cite&gt;&lt;/EndNote&gt;</w:instrText>
      </w:r>
      <w:r w:rsidR="00557A04" w:rsidRPr="00230C8E">
        <w:rPr>
          <w:color w:val="2B579A"/>
          <w:shd w:val="clear" w:color="auto" w:fill="E6E6E6"/>
        </w:rPr>
        <w:fldChar w:fldCharType="separate"/>
      </w:r>
      <w:r w:rsidR="00BD55EB" w:rsidRPr="00230C8E">
        <w:rPr>
          <w:noProof/>
        </w:rPr>
        <w:t>(Woods et al. 2012)</w:t>
      </w:r>
      <w:r w:rsidR="00557A04" w:rsidRPr="00230C8E">
        <w:rPr>
          <w:color w:val="2B579A"/>
          <w:shd w:val="clear" w:color="auto" w:fill="E6E6E6"/>
        </w:rPr>
        <w:fldChar w:fldCharType="end"/>
      </w:r>
      <w:r w:rsidR="005A772D">
        <w:t xml:space="preserve"> (</w:t>
      </w:r>
      <w:r w:rsidR="005A772D">
        <w:rPr>
          <w:color w:val="2B579A"/>
          <w:shd w:val="clear" w:color="auto" w:fill="E6E6E6"/>
        </w:rPr>
        <w:fldChar w:fldCharType="begin"/>
      </w:r>
      <w:r w:rsidR="005A772D">
        <w:instrText xml:space="preserve"> REF _Ref127788585 \h </w:instrText>
      </w:r>
      <w:r w:rsidR="00152605">
        <w:instrText xml:space="preserve"> \* MERGEFORMAT </w:instrText>
      </w:r>
      <w:r w:rsidR="005A772D">
        <w:rPr>
          <w:color w:val="2B579A"/>
          <w:shd w:val="clear" w:color="auto" w:fill="E6E6E6"/>
        </w:rPr>
      </w:r>
      <w:r w:rsidR="005A772D">
        <w:rPr>
          <w:color w:val="2B579A"/>
          <w:shd w:val="clear" w:color="auto" w:fill="E6E6E6"/>
        </w:rPr>
        <w:fldChar w:fldCharType="separate"/>
      </w:r>
      <w:r w:rsidR="00973022" w:rsidRPr="001657EF">
        <w:t xml:space="preserve">Table </w:t>
      </w:r>
      <w:r w:rsidR="00973022">
        <w:t>5</w:t>
      </w:r>
      <w:r w:rsidR="005A772D">
        <w:rPr>
          <w:color w:val="2B579A"/>
          <w:shd w:val="clear" w:color="auto" w:fill="E6E6E6"/>
        </w:rPr>
        <w:fldChar w:fldCharType="end"/>
      </w:r>
      <w:r w:rsidR="005A772D">
        <w:t>)</w:t>
      </w:r>
      <w:r w:rsidR="00315800">
        <w:t>.</w:t>
      </w:r>
      <w:r w:rsidR="00D27667">
        <w:t xml:space="preserve"> </w:t>
      </w:r>
      <w:r w:rsidR="002D14C6">
        <w:t xml:space="preserve">First Nations Australians </w:t>
      </w:r>
      <w:r w:rsidR="00A04683">
        <w:t xml:space="preserve">aged 25 – 34 have </w:t>
      </w:r>
      <w:r w:rsidR="00283C37">
        <w:t xml:space="preserve">a </w:t>
      </w:r>
      <w:r w:rsidR="00A04683">
        <w:t xml:space="preserve">similar risk of cardiovascular disease as </w:t>
      </w:r>
      <w:r w:rsidR="00A04683" w:rsidRPr="002D14C6">
        <w:t xml:space="preserve">that of </w:t>
      </w:r>
      <w:r w:rsidR="002D14C6" w:rsidRPr="00837507">
        <w:t xml:space="preserve">non-Indigenous </w:t>
      </w:r>
      <w:r w:rsidR="00230C8E">
        <w:t xml:space="preserve">Australians </w:t>
      </w:r>
      <w:r w:rsidR="00A04683" w:rsidRPr="002D14C6">
        <w:t xml:space="preserve">aged 45 – 54 years. </w:t>
      </w:r>
      <w:r w:rsidR="005A772D" w:rsidRPr="002D14C6">
        <w:t xml:space="preserve">Additionally, </w:t>
      </w:r>
      <w:r w:rsidR="00283C37" w:rsidRPr="002D14C6">
        <w:t xml:space="preserve">the </w:t>
      </w:r>
      <w:r w:rsidR="005A772D" w:rsidRPr="002D14C6">
        <w:t>majority</w:t>
      </w:r>
      <w:r w:rsidR="005A772D">
        <w:t xml:space="preserve"> of the HF cases </w:t>
      </w:r>
      <w:r w:rsidR="006D5BA2">
        <w:t xml:space="preserve">(65%) </w:t>
      </w:r>
      <w:r w:rsidR="005A772D">
        <w:t>detected</w:t>
      </w:r>
      <w:r w:rsidR="006D5BA2">
        <w:t xml:space="preserve"> in </w:t>
      </w:r>
      <w:r w:rsidR="00283C37">
        <w:t xml:space="preserve">the </w:t>
      </w:r>
      <w:r w:rsidR="00A6160F">
        <w:t>First Nations Australians</w:t>
      </w:r>
      <w:r w:rsidR="006D5BA2">
        <w:t xml:space="preserve"> </w:t>
      </w:r>
      <w:r w:rsidR="005A772D">
        <w:t>had no</w:t>
      </w:r>
      <w:r w:rsidR="006D5BA2">
        <w:t>t</w:t>
      </w:r>
      <w:r w:rsidR="005A772D">
        <w:t xml:space="preserve"> </w:t>
      </w:r>
      <w:r w:rsidR="006D5BA2">
        <w:t xml:space="preserve">been </w:t>
      </w:r>
      <w:r w:rsidR="005A772D">
        <w:t>diagnos</w:t>
      </w:r>
      <w:r w:rsidR="006D5BA2">
        <w:t>ed</w:t>
      </w:r>
      <w:r w:rsidR="005A772D">
        <w:t xml:space="preserve"> </w:t>
      </w:r>
      <w:r w:rsidR="006D5BA2">
        <w:t>previously</w:t>
      </w:r>
      <w:r w:rsidR="005A772D">
        <w:t xml:space="preserve"> </w:t>
      </w:r>
      <w:r w:rsidR="00885762">
        <w:t xml:space="preserve">indicating </w:t>
      </w:r>
      <w:r w:rsidR="00283C37">
        <w:t xml:space="preserve">a </w:t>
      </w:r>
      <w:r w:rsidR="00885762">
        <w:t xml:space="preserve">significant unidentified burden of HF in the </w:t>
      </w:r>
      <w:r w:rsidR="00A6160F">
        <w:t>First Nation</w:t>
      </w:r>
      <w:r w:rsidR="00230C8E">
        <w:t>s</w:t>
      </w:r>
      <w:r w:rsidR="00A6160F">
        <w:t xml:space="preserve"> Australians</w:t>
      </w:r>
      <w:r w:rsidR="00BE3A4E" w:rsidRPr="00BE3A4E">
        <w:t xml:space="preserve"> </w:t>
      </w:r>
      <w:r w:rsidR="00557A04">
        <w:rPr>
          <w:color w:val="2B579A"/>
          <w:shd w:val="clear" w:color="auto" w:fill="E6E6E6"/>
        </w:rPr>
        <w:fldChar w:fldCharType="begin">
          <w:fldData xml:space="preserve">PEVuZE5vdGU+PENpdGU+PEF1dGhvcj5BZ29zdGlubzwvQXV0aG9yPjxZZWFyPjIwMjA8L1llYXI+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</w:fldData>
        </w:fldChar>
      </w:r>
      <w:r w:rsidR="00BD55EB">
        <w:instrText xml:space="preserve"> ADDIN EN.CITE </w:instrText>
      </w:r>
      <w:r w:rsidR="00BD55EB">
        <w:rPr>
          <w:color w:val="2B579A"/>
          <w:shd w:val="clear" w:color="auto" w:fill="E6E6E6"/>
        </w:rPr>
        <w:fldChar w:fldCharType="begin">
          <w:fldData xml:space="preserve">PEVuZE5vdGU+PENpdGU+PEF1dGhvcj5BZ29zdGlubzwvQXV0aG9yPjxZZWFyPjIwMjA8L1llYXI+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</w:fldData>
        </w:fldChar>
      </w:r>
      <w:r w:rsidR="00BD55EB">
        <w:instrText xml:space="preserve"> ADDIN EN.CITE.DATA </w:instrText>
      </w:r>
      <w:r w:rsidR="00BD55EB">
        <w:rPr>
          <w:color w:val="2B579A"/>
          <w:shd w:val="clear" w:color="auto" w:fill="E6E6E6"/>
        </w:rPr>
      </w:r>
      <w:r w:rsidR="00BD55EB">
        <w:rPr>
          <w:color w:val="2B579A"/>
          <w:shd w:val="clear" w:color="auto" w:fill="E6E6E6"/>
        </w:rPr>
        <w:fldChar w:fldCharType="end"/>
      </w:r>
      <w:r w:rsidR="00557A04">
        <w:rPr>
          <w:color w:val="2B579A"/>
          <w:shd w:val="clear" w:color="auto" w:fill="E6E6E6"/>
        </w:rPr>
      </w:r>
      <w:r w:rsidR="00557A04">
        <w:rPr>
          <w:color w:val="2B579A"/>
          <w:shd w:val="clear" w:color="auto" w:fill="E6E6E6"/>
        </w:rPr>
        <w:fldChar w:fldCharType="separate"/>
      </w:r>
      <w:r w:rsidR="00BD55EB">
        <w:rPr>
          <w:noProof/>
        </w:rPr>
        <w:t>(Agostino et al. 2020)</w:t>
      </w:r>
      <w:r w:rsidR="00557A04">
        <w:rPr>
          <w:color w:val="2B579A"/>
          <w:shd w:val="clear" w:color="auto" w:fill="E6E6E6"/>
        </w:rPr>
        <w:fldChar w:fldCharType="end"/>
      </w:r>
      <w:r w:rsidR="00A2350E" w:rsidRPr="00885762">
        <w:t>.</w:t>
      </w:r>
      <w:r w:rsidR="00885762">
        <w:t xml:space="preserve"> </w:t>
      </w:r>
    </w:p>
    <w:p w14:paraId="100FC63C" w14:textId="2DD6AE83" w:rsidR="005A772D" w:rsidRPr="001657EF" w:rsidRDefault="005A772D" w:rsidP="00A97ACD">
      <w:pPr>
        <w:pStyle w:val="TableHeading"/>
      </w:pPr>
      <w:bookmarkStart w:id="9" w:name="_Ref127788585"/>
      <w:r w:rsidRPr="001657EF">
        <w:lastRenderedPageBreak/>
        <w:t xml:space="preserve">Table </w:t>
      </w:r>
      <w:r w:rsidR="00086770">
        <w:fldChar w:fldCharType="begin"/>
      </w:r>
      <w:r w:rsidR="00086770">
        <w:instrText xml:space="preserve"> SEQ Table \* ARABIC </w:instrText>
      </w:r>
      <w:r w:rsidR="00086770">
        <w:fldChar w:fldCharType="separate"/>
      </w:r>
      <w:r w:rsidR="00973022">
        <w:rPr>
          <w:noProof/>
        </w:rPr>
        <w:t>5</w:t>
      </w:r>
      <w:r w:rsidR="00086770">
        <w:rPr>
          <w:noProof/>
        </w:rPr>
        <w:fldChar w:fldCharType="end"/>
      </w:r>
      <w:bookmarkEnd w:id="9"/>
      <w:r w:rsidRPr="001657EF">
        <w:t xml:space="preserve"> Rates of HF and preventable hospitalisations in </w:t>
      </w:r>
      <w:r w:rsidR="00A6160F">
        <w:t>First Nations Australians</w:t>
      </w:r>
      <w:r w:rsidR="00A6160F" w:rsidRPr="001657EF">
        <w:t xml:space="preserve"> </w:t>
      </w:r>
      <w:r w:rsidRPr="001657EF">
        <w:t xml:space="preserve">and </w:t>
      </w:r>
      <w:r w:rsidRPr="002D14C6">
        <w:t>non-indigenous</w:t>
      </w:r>
      <w:r w:rsidRPr="001657EF">
        <w:t xml:space="preserve"> </w:t>
      </w:r>
      <w:r w:rsidR="00CA71F1">
        <w:t>Australians</w:t>
      </w:r>
      <w:r w:rsidR="00CA71F1" w:rsidRPr="001657EF">
        <w:t xml:space="preserve"> </w:t>
      </w:r>
      <w:r w:rsidRPr="001657EF">
        <w:t>across years</w:t>
      </w:r>
    </w:p>
    <w:tbl>
      <w:tblPr>
        <w:tblStyle w:val="TableGrid"/>
        <w:tblW w:w="9754" w:type="dxa"/>
        <w:tblInd w:w="0" w:type="dxa"/>
        <w:tblLook w:val="04A0" w:firstRow="1" w:lastRow="0" w:firstColumn="1" w:lastColumn="0" w:noHBand="0" w:noVBand="1"/>
        <w:tblCaption w:val="Rates of HF and preventable hospitalisations in indigenous and non-indigenous population across years"/>
        <w:tblDescription w:val="Rates of HF and preventable hospitalisations in indigenous and non-indigenous population across years"/>
      </w:tblPr>
      <w:tblGrid>
        <w:gridCol w:w="1434"/>
        <w:gridCol w:w="2141"/>
        <w:gridCol w:w="1848"/>
        <w:gridCol w:w="2126"/>
        <w:gridCol w:w="2205"/>
      </w:tblGrid>
      <w:tr w:rsidR="005A772D" w:rsidRPr="00512836" w14:paraId="31DA2048" w14:textId="14FF0C4F" w:rsidTr="006D5BA2">
        <w:trPr>
          <w:trHeight w:val="434"/>
        </w:trPr>
        <w:tc>
          <w:tcPr>
            <w:tcW w:w="1434" w:type="dxa"/>
            <w:vMerge w:val="restart"/>
          </w:tcPr>
          <w:p w14:paraId="27ECA362" w14:textId="4055E584" w:rsidR="005A772D" w:rsidRPr="00512836" w:rsidRDefault="005A772D" w:rsidP="001657EF">
            <w:pPr>
              <w:pStyle w:val="TableHeading"/>
            </w:pPr>
            <w:r>
              <w:t>Year</w:t>
            </w:r>
          </w:p>
        </w:tc>
        <w:tc>
          <w:tcPr>
            <w:tcW w:w="3989" w:type="dxa"/>
            <w:gridSpan w:val="2"/>
          </w:tcPr>
          <w:p w14:paraId="5205974B" w14:textId="6D1D269F" w:rsidR="005A772D" w:rsidRPr="00512836" w:rsidRDefault="005A772D" w:rsidP="001657EF">
            <w:pPr>
              <w:pStyle w:val="TableHeading"/>
              <w:rPr>
                <w:bCs/>
                <w:color w:val="333333"/>
              </w:rPr>
            </w:pPr>
            <w:r w:rsidRPr="00512836">
              <w:t>Age standardised rate of HF per 100,000</w:t>
            </w:r>
          </w:p>
        </w:tc>
        <w:tc>
          <w:tcPr>
            <w:tcW w:w="4331" w:type="dxa"/>
            <w:gridSpan w:val="2"/>
          </w:tcPr>
          <w:p w14:paraId="1787F6BD" w14:textId="1C03A410" w:rsidR="005A772D" w:rsidRPr="00512836" w:rsidRDefault="005A772D" w:rsidP="001657EF">
            <w:pPr>
              <w:pStyle w:val="TableHeading"/>
              <w:rPr>
                <w:bCs/>
                <w:color w:val="333333"/>
              </w:rPr>
            </w:pPr>
            <w:r w:rsidRPr="00512836">
              <w:rPr>
                <w:bCs/>
                <w:color w:val="333333"/>
              </w:rPr>
              <w:t>Number of potentially preventable hospitalisations</w:t>
            </w:r>
          </w:p>
        </w:tc>
      </w:tr>
      <w:tr w:rsidR="005A772D" w:rsidRPr="00512836" w14:paraId="27504D70" w14:textId="56116170" w:rsidTr="006D5BA2">
        <w:trPr>
          <w:trHeight w:val="631"/>
        </w:trPr>
        <w:tc>
          <w:tcPr>
            <w:tcW w:w="1434" w:type="dxa"/>
            <w:vMerge/>
          </w:tcPr>
          <w:p w14:paraId="3B1BC894" w14:textId="77777777" w:rsidR="005A772D" w:rsidRPr="00512836" w:rsidRDefault="005A772D" w:rsidP="005A772D">
            <w:pPr>
              <w:autoSpaceDE w:val="0"/>
              <w:autoSpaceDN w:val="0"/>
              <w:adjustRightInd w:val="0"/>
              <w:spacing w:line="240" w:lineRule="auto"/>
              <w:rPr>
                <w:rFonts w:asciiTheme="minorHAnsi" w:hAnsiTheme="minorHAnsi" w:cstheme="minorHAnsi"/>
                <w:sz w:val="20"/>
                <w:szCs w:val="20"/>
              </w:rPr>
            </w:pPr>
          </w:p>
        </w:tc>
        <w:tc>
          <w:tcPr>
            <w:tcW w:w="2141" w:type="dxa"/>
          </w:tcPr>
          <w:p w14:paraId="33EAB321" w14:textId="36B3B8BF" w:rsidR="005A772D" w:rsidRPr="00512836" w:rsidRDefault="00A6160F" w:rsidP="001657EF">
            <w:pPr>
              <w:pStyle w:val="TableHeading"/>
            </w:pPr>
            <w:r>
              <w:t>First Nations Australians</w:t>
            </w:r>
          </w:p>
        </w:tc>
        <w:tc>
          <w:tcPr>
            <w:tcW w:w="1843" w:type="dxa"/>
          </w:tcPr>
          <w:p w14:paraId="36AE80F1" w14:textId="5FBE846B" w:rsidR="005A772D" w:rsidRPr="00512836" w:rsidRDefault="005A772D" w:rsidP="001657EF">
            <w:pPr>
              <w:pStyle w:val="TableHeading"/>
              <w:rPr>
                <w:bCs/>
                <w:color w:val="333333"/>
              </w:rPr>
            </w:pPr>
            <w:r w:rsidRPr="00512836">
              <w:t xml:space="preserve">Non-indigenous </w:t>
            </w:r>
            <w:r w:rsidR="00CA71F1">
              <w:t>Australians</w:t>
            </w:r>
          </w:p>
        </w:tc>
        <w:tc>
          <w:tcPr>
            <w:tcW w:w="2126" w:type="dxa"/>
          </w:tcPr>
          <w:p w14:paraId="4DE6B8E7" w14:textId="135FC11E" w:rsidR="005A772D" w:rsidRPr="00512836" w:rsidRDefault="00A6160F" w:rsidP="001657EF">
            <w:pPr>
              <w:pStyle w:val="TableHeading"/>
              <w:rPr>
                <w:bCs/>
                <w:color w:val="333333"/>
              </w:rPr>
            </w:pPr>
            <w:r>
              <w:t>First Nations Australian</w:t>
            </w:r>
            <w:r w:rsidR="00CA71F1">
              <w:t>s</w:t>
            </w:r>
          </w:p>
        </w:tc>
        <w:tc>
          <w:tcPr>
            <w:tcW w:w="2205" w:type="dxa"/>
          </w:tcPr>
          <w:p w14:paraId="73D3E90A" w14:textId="5B8044CF" w:rsidR="005A772D" w:rsidRPr="00512836" w:rsidRDefault="005A772D" w:rsidP="001657EF">
            <w:pPr>
              <w:pStyle w:val="TableHeading"/>
              <w:rPr>
                <w:bCs/>
                <w:color w:val="333333"/>
              </w:rPr>
            </w:pPr>
            <w:r w:rsidRPr="00512836">
              <w:t xml:space="preserve">Non-indigenous </w:t>
            </w:r>
            <w:r w:rsidR="00CA71F1">
              <w:t>Australians</w:t>
            </w:r>
          </w:p>
        </w:tc>
      </w:tr>
      <w:tr w:rsidR="00512836" w:rsidRPr="00512836" w14:paraId="60D705DB" w14:textId="23A01F4B" w:rsidTr="006D5BA2">
        <w:trPr>
          <w:trHeight w:val="404"/>
        </w:trPr>
        <w:tc>
          <w:tcPr>
            <w:tcW w:w="1434" w:type="dxa"/>
          </w:tcPr>
          <w:p w14:paraId="448B3BE4" w14:textId="7B73F756" w:rsidR="00512836" w:rsidRPr="005A772D" w:rsidRDefault="00512836" w:rsidP="0008340E">
            <w:pPr>
              <w:pStyle w:val="TableText0"/>
            </w:pPr>
            <w:r w:rsidRPr="005A772D">
              <w:t>2014-2015</w:t>
            </w:r>
          </w:p>
        </w:tc>
        <w:tc>
          <w:tcPr>
            <w:tcW w:w="2141" w:type="dxa"/>
          </w:tcPr>
          <w:p w14:paraId="2C8575EB" w14:textId="5FE8E633" w:rsidR="00512836" w:rsidRPr="005A772D" w:rsidRDefault="00512836" w:rsidP="0008340E">
            <w:pPr>
              <w:pStyle w:val="TableText0"/>
            </w:pPr>
            <w:r w:rsidRPr="005A772D">
              <w:t>479</w:t>
            </w:r>
          </w:p>
        </w:tc>
        <w:tc>
          <w:tcPr>
            <w:tcW w:w="1843" w:type="dxa"/>
          </w:tcPr>
          <w:p w14:paraId="00A27094" w14:textId="1C5A6B1E" w:rsidR="00512836" w:rsidRPr="005A772D" w:rsidRDefault="00512836" w:rsidP="0008340E">
            <w:pPr>
              <w:pStyle w:val="TableText0"/>
              <w:rPr>
                <w:bCs/>
                <w:color w:val="333333"/>
              </w:rPr>
            </w:pPr>
            <w:r w:rsidRPr="005A772D">
              <w:rPr>
                <w:bCs/>
                <w:color w:val="333333"/>
              </w:rPr>
              <w:t>195</w:t>
            </w:r>
          </w:p>
        </w:tc>
        <w:tc>
          <w:tcPr>
            <w:tcW w:w="2126" w:type="dxa"/>
          </w:tcPr>
          <w:p w14:paraId="170974EA" w14:textId="170149A5" w:rsidR="00512836" w:rsidRPr="005A772D" w:rsidRDefault="00512836" w:rsidP="0008340E">
            <w:pPr>
              <w:pStyle w:val="TableText0"/>
              <w:rPr>
                <w:bCs/>
                <w:color w:val="333333"/>
              </w:rPr>
            </w:pPr>
            <w:r w:rsidRPr="005A772D">
              <w:rPr>
                <w:bCs/>
                <w:color w:val="333333"/>
              </w:rPr>
              <w:t>1,853</w:t>
            </w:r>
          </w:p>
        </w:tc>
        <w:tc>
          <w:tcPr>
            <w:tcW w:w="2205" w:type="dxa"/>
          </w:tcPr>
          <w:p w14:paraId="50DD410F" w14:textId="7C1517F1" w:rsidR="00512836" w:rsidRPr="005A772D" w:rsidRDefault="00512836" w:rsidP="0008340E">
            <w:pPr>
              <w:pStyle w:val="TableText0"/>
              <w:rPr>
                <w:bCs/>
                <w:color w:val="333333"/>
              </w:rPr>
            </w:pPr>
            <w:r w:rsidRPr="005A772D">
              <w:rPr>
                <w:bCs/>
                <w:color w:val="333333"/>
              </w:rPr>
              <w:t>53,658</w:t>
            </w:r>
          </w:p>
        </w:tc>
      </w:tr>
      <w:tr w:rsidR="00512836" w:rsidRPr="00512836" w14:paraId="0B359BEC" w14:textId="5315BADC" w:rsidTr="006D5BA2">
        <w:tc>
          <w:tcPr>
            <w:tcW w:w="1434" w:type="dxa"/>
          </w:tcPr>
          <w:p w14:paraId="18152547" w14:textId="2794186C" w:rsidR="00512836" w:rsidRPr="005A772D" w:rsidRDefault="00512836" w:rsidP="0008340E">
            <w:pPr>
              <w:pStyle w:val="TableText0"/>
            </w:pPr>
            <w:r w:rsidRPr="005A772D">
              <w:t>2015-2016</w:t>
            </w:r>
          </w:p>
        </w:tc>
        <w:tc>
          <w:tcPr>
            <w:tcW w:w="2141" w:type="dxa"/>
          </w:tcPr>
          <w:p w14:paraId="7E43D454" w14:textId="1807D9D4" w:rsidR="00512836" w:rsidRPr="00512836" w:rsidRDefault="00512836" w:rsidP="0008340E">
            <w:pPr>
              <w:pStyle w:val="TableText0"/>
            </w:pPr>
            <w:r w:rsidRPr="00512836">
              <w:t>481</w:t>
            </w:r>
          </w:p>
        </w:tc>
        <w:tc>
          <w:tcPr>
            <w:tcW w:w="1843" w:type="dxa"/>
          </w:tcPr>
          <w:p w14:paraId="1F92D283" w14:textId="3F37753E" w:rsidR="00512836" w:rsidRPr="00512836" w:rsidRDefault="00512836" w:rsidP="0008340E">
            <w:pPr>
              <w:pStyle w:val="TableText0"/>
            </w:pPr>
            <w:r w:rsidRPr="00512836">
              <w:t>208</w:t>
            </w:r>
          </w:p>
        </w:tc>
        <w:tc>
          <w:tcPr>
            <w:tcW w:w="2126" w:type="dxa"/>
          </w:tcPr>
          <w:p w14:paraId="739174CD" w14:textId="5FC530C0" w:rsidR="00512836" w:rsidRPr="00512836" w:rsidRDefault="00512836" w:rsidP="0008340E">
            <w:pPr>
              <w:pStyle w:val="TableText0"/>
            </w:pPr>
            <w:r w:rsidRPr="00512836">
              <w:t>1,908</w:t>
            </w:r>
          </w:p>
        </w:tc>
        <w:tc>
          <w:tcPr>
            <w:tcW w:w="2205" w:type="dxa"/>
          </w:tcPr>
          <w:p w14:paraId="03AE5EAB" w14:textId="03911269" w:rsidR="00512836" w:rsidRPr="00512836" w:rsidRDefault="00512836" w:rsidP="0008340E">
            <w:pPr>
              <w:pStyle w:val="TableText0"/>
            </w:pPr>
            <w:r w:rsidRPr="00512836">
              <w:t>59,056</w:t>
            </w:r>
          </w:p>
        </w:tc>
      </w:tr>
      <w:tr w:rsidR="00512836" w:rsidRPr="00512836" w14:paraId="37CC6E54" w14:textId="53728A4E" w:rsidTr="006D5BA2">
        <w:tc>
          <w:tcPr>
            <w:tcW w:w="1434" w:type="dxa"/>
          </w:tcPr>
          <w:p w14:paraId="22AB5486" w14:textId="51468A71" w:rsidR="00512836" w:rsidRPr="005A772D" w:rsidRDefault="00512836" w:rsidP="0008340E">
            <w:pPr>
              <w:pStyle w:val="TableText0"/>
              <w:rPr>
                <w:rFonts w:eastAsia="Times New Roman"/>
              </w:rPr>
            </w:pPr>
            <w:r w:rsidRPr="005A772D">
              <w:rPr>
                <w:rFonts w:eastAsia="Times New Roman"/>
              </w:rPr>
              <w:t>2016-2017</w:t>
            </w:r>
          </w:p>
        </w:tc>
        <w:tc>
          <w:tcPr>
            <w:tcW w:w="2141" w:type="dxa"/>
          </w:tcPr>
          <w:p w14:paraId="21D65D77" w14:textId="70F5613C" w:rsidR="00512836" w:rsidRPr="00512836" w:rsidRDefault="00512836" w:rsidP="0008340E">
            <w:pPr>
              <w:pStyle w:val="TableText0"/>
            </w:pPr>
            <w:r w:rsidRPr="00512836">
              <w:t>475</w:t>
            </w:r>
          </w:p>
        </w:tc>
        <w:tc>
          <w:tcPr>
            <w:tcW w:w="1843" w:type="dxa"/>
          </w:tcPr>
          <w:p w14:paraId="1FDF9F4C" w14:textId="2CCA80F3" w:rsidR="00512836" w:rsidRPr="00512836" w:rsidRDefault="00512836" w:rsidP="0008340E">
            <w:pPr>
              <w:pStyle w:val="TableText0"/>
            </w:pPr>
            <w:r w:rsidRPr="00512836">
              <w:t>209</w:t>
            </w:r>
          </w:p>
        </w:tc>
        <w:tc>
          <w:tcPr>
            <w:tcW w:w="2126" w:type="dxa"/>
          </w:tcPr>
          <w:p w14:paraId="23A9652A" w14:textId="42CF1B60" w:rsidR="00512836" w:rsidRPr="00512836" w:rsidRDefault="00512836" w:rsidP="0008340E">
            <w:pPr>
              <w:pStyle w:val="TableText0"/>
            </w:pPr>
            <w:r w:rsidRPr="00512836">
              <w:t>1,973</w:t>
            </w:r>
          </w:p>
        </w:tc>
        <w:tc>
          <w:tcPr>
            <w:tcW w:w="2205" w:type="dxa"/>
          </w:tcPr>
          <w:p w14:paraId="6C30B769" w14:textId="63D2B9F3" w:rsidR="00512836" w:rsidRPr="00512836" w:rsidRDefault="00512836" w:rsidP="0008340E">
            <w:pPr>
              <w:pStyle w:val="TableText0"/>
            </w:pPr>
            <w:r w:rsidRPr="00512836">
              <w:t>60,861</w:t>
            </w:r>
          </w:p>
        </w:tc>
      </w:tr>
      <w:tr w:rsidR="00512836" w:rsidRPr="00512836" w14:paraId="4D0EE997" w14:textId="23F9389F" w:rsidTr="006D5BA2">
        <w:tc>
          <w:tcPr>
            <w:tcW w:w="1434" w:type="dxa"/>
          </w:tcPr>
          <w:p w14:paraId="38B16D06" w14:textId="03EDFE0B" w:rsidR="00512836" w:rsidRPr="005A772D" w:rsidRDefault="00512836" w:rsidP="0008340E">
            <w:pPr>
              <w:pStyle w:val="TableText0"/>
            </w:pPr>
            <w:r w:rsidRPr="005A772D">
              <w:t>2017-2018</w:t>
            </w:r>
          </w:p>
        </w:tc>
        <w:tc>
          <w:tcPr>
            <w:tcW w:w="2141" w:type="dxa"/>
          </w:tcPr>
          <w:p w14:paraId="09B05739" w14:textId="67B8F414" w:rsidR="00512836" w:rsidRPr="00512836" w:rsidRDefault="00512836" w:rsidP="0008340E">
            <w:pPr>
              <w:pStyle w:val="TableText0"/>
            </w:pPr>
            <w:r w:rsidRPr="00512836">
              <w:t>462</w:t>
            </w:r>
          </w:p>
        </w:tc>
        <w:tc>
          <w:tcPr>
            <w:tcW w:w="1843" w:type="dxa"/>
          </w:tcPr>
          <w:p w14:paraId="4A36615D" w14:textId="010D5442" w:rsidR="00512836" w:rsidRPr="00512836" w:rsidRDefault="00512836" w:rsidP="0008340E">
            <w:pPr>
              <w:pStyle w:val="TableText0"/>
            </w:pPr>
            <w:r w:rsidRPr="00512836">
              <w:t>201</w:t>
            </w:r>
          </w:p>
        </w:tc>
        <w:tc>
          <w:tcPr>
            <w:tcW w:w="2126" w:type="dxa"/>
          </w:tcPr>
          <w:p w14:paraId="311D4563" w14:textId="784B648F" w:rsidR="00512836" w:rsidRPr="00512836" w:rsidRDefault="00512836" w:rsidP="0008340E">
            <w:pPr>
              <w:pStyle w:val="TableText0"/>
            </w:pPr>
            <w:r w:rsidRPr="00512836">
              <w:t>2,051</w:t>
            </w:r>
          </w:p>
        </w:tc>
        <w:tc>
          <w:tcPr>
            <w:tcW w:w="2205" w:type="dxa"/>
          </w:tcPr>
          <w:p w14:paraId="2AFE00CF" w14:textId="1DDE047E" w:rsidR="00512836" w:rsidRPr="00512836" w:rsidRDefault="00512836" w:rsidP="0008340E">
            <w:pPr>
              <w:pStyle w:val="TableText0"/>
            </w:pPr>
            <w:r w:rsidRPr="00512836">
              <w:t>60,503</w:t>
            </w:r>
          </w:p>
        </w:tc>
      </w:tr>
    </w:tbl>
    <w:p w14:paraId="5697092E" w14:textId="5E2B6596" w:rsidR="00A04683" w:rsidRPr="005A772D" w:rsidRDefault="005A772D" w:rsidP="0008340E">
      <w:pPr>
        <w:pStyle w:val="Tablenotes"/>
      </w:pPr>
      <w:r w:rsidRPr="005A772D">
        <w:t>Sources: AIHW analysis of National Hospital Morbidity Database and ABS estimated resident populations June 2014 - 2018</w:t>
      </w:r>
    </w:p>
    <w:p w14:paraId="098D6E63" w14:textId="545430A1" w:rsidR="008932C0" w:rsidRDefault="008932C0" w:rsidP="00A97ACD">
      <w:pPr>
        <w:spacing w:before="240"/>
        <w:rPr>
          <w:b/>
        </w:rPr>
      </w:pPr>
      <w:r w:rsidRPr="008932C0">
        <w:rPr>
          <w:b/>
        </w:rPr>
        <w:t>Expected size of the population to be tested</w:t>
      </w:r>
    </w:p>
    <w:p w14:paraId="6C09A579" w14:textId="4E50B295" w:rsidR="0008340E" w:rsidRDefault="0008340E" w:rsidP="0008340E">
      <w:pPr>
        <w:spacing w:before="240"/>
      </w:pPr>
      <w:r>
        <w:t xml:space="preserve">The application proposed that cardiologists should be able to access the proposed MBS item for NT-proBNP testing for patients with </w:t>
      </w:r>
      <w:r w:rsidR="001F416D">
        <w:t xml:space="preserve">suspected but </w:t>
      </w:r>
      <w:r>
        <w:t xml:space="preserve">uncertain HF diagnosis. The size of the population will therefore depend on how many patients are referred by GPs to </w:t>
      </w:r>
      <w:r w:rsidR="1DB60CA9">
        <w:t>cardiologists and</w:t>
      </w:r>
      <w:r>
        <w:t xml:space="preserve"> are found to have an uncertain diagnosis after initial assessment. </w:t>
      </w:r>
    </w:p>
    <w:p w14:paraId="3531794B" w14:textId="06865A6B" w:rsidR="003863EF" w:rsidRPr="00E8781A" w:rsidRDefault="003863EF" w:rsidP="003863EF">
      <w:pPr>
        <w:spacing w:before="240"/>
        <w:rPr>
          <w:i/>
        </w:rPr>
      </w:pPr>
      <w:r w:rsidRPr="00E8781A">
        <w:rPr>
          <w:i/>
        </w:rPr>
        <w:t>PASC noted that the availability of the proposed item for use in primary care will have implications for the expected size of the population (proposed number of tests) provided by the applicant. The expected size of the population has been updated in</w:t>
      </w:r>
      <w:r w:rsidR="00C13E53" w:rsidRPr="00E8781A">
        <w:rPr>
          <w:i/>
        </w:rPr>
        <w:t xml:space="preserve"> </w:t>
      </w:r>
      <w:r w:rsidR="00C13E53" w:rsidRPr="00E8781A">
        <w:rPr>
          <w:i/>
          <w:color w:val="2B579A"/>
          <w:shd w:val="clear" w:color="auto" w:fill="E6E6E6"/>
        </w:rPr>
        <w:fldChar w:fldCharType="begin"/>
      </w:r>
      <w:r w:rsidR="00C13E53" w:rsidRPr="00E8781A">
        <w:rPr>
          <w:i/>
        </w:rPr>
        <w:instrText xml:space="preserve"> REF _Ref69732160 \h </w:instrText>
      </w:r>
      <w:r w:rsidR="00BF3954">
        <w:rPr>
          <w:rFonts w:eastAsia="Times New Roman"/>
          <w:i/>
          <w:iCs/>
          <w:color w:val="2B579A"/>
          <w:shd w:val="clear" w:color="auto" w:fill="E6E6E6"/>
        </w:rPr>
        <w:instrText xml:space="preserve"> \* MERGEFORMAT </w:instrText>
      </w:r>
      <w:r w:rsidR="00C13E53" w:rsidRPr="00E8781A">
        <w:rPr>
          <w:i/>
          <w:color w:val="2B579A"/>
          <w:shd w:val="clear" w:color="auto" w:fill="E6E6E6"/>
        </w:rPr>
      </w:r>
      <w:r w:rsidR="00C13E53" w:rsidRPr="00E8781A">
        <w:rPr>
          <w:i/>
          <w:color w:val="2B579A"/>
          <w:shd w:val="clear" w:color="auto" w:fill="E6E6E6"/>
        </w:rPr>
        <w:fldChar w:fldCharType="end"/>
      </w:r>
      <w:r w:rsidR="00C13E53" w:rsidRPr="00E8781A">
        <w:rPr>
          <w:i/>
          <w:color w:val="2B579A"/>
          <w:shd w:val="clear" w:color="auto" w:fill="E6E6E6"/>
        </w:rPr>
        <w:fldChar w:fldCharType="begin"/>
      </w:r>
      <w:r w:rsidR="00C13E53" w:rsidRPr="00E8781A">
        <w:rPr>
          <w:i/>
        </w:rPr>
        <w:instrText xml:space="preserve"> REF _Ref128131276 \h </w:instrText>
      </w:r>
      <w:r w:rsidR="00BF3954">
        <w:rPr>
          <w:rFonts w:eastAsia="Times New Roman"/>
          <w:i/>
          <w:iCs/>
          <w:color w:val="2B579A"/>
          <w:shd w:val="clear" w:color="auto" w:fill="E6E6E6"/>
        </w:rPr>
        <w:instrText xml:space="preserve"> \* MERGEFORMAT </w:instrText>
      </w:r>
      <w:r w:rsidR="00C13E53" w:rsidRPr="00E8781A">
        <w:rPr>
          <w:i/>
          <w:color w:val="2B579A"/>
          <w:shd w:val="clear" w:color="auto" w:fill="E6E6E6"/>
        </w:rPr>
      </w:r>
      <w:r w:rsidR="00C13E53" w:rsidRPr="00E8781A">
        <w:rPr>
          <w:i/>
          <w:color w:val="2B579A"/>
          <w:shd w:val="clear" w:color="auto" w:fill="E6E6E6"/>
        </w:rPr>
        <w:fldChar w:fldCharType="separate"/>
      </w:r>
      <w:r w:rsidR="00973022" w:rsidRPr="006E2243">
        <w:rPr>
          <w:i/>
        </w:rPr>
        <w:t>Table 6</w:t>
      </w:r>
      <w:r w:rsidR="00C13E53" w:rsidRPr="00E8781A">
        <w:rPr>
          <w:i/>
          <w:color w:val="2B579A"/>
          <w:shd w:val="clear" w:color="auto" w:fill="E6E6E6"/>
        </w:rPr>
        <w:fldChar w:fldCharType="end"/>
      </w:r>
      <w:r w:rsidRPr="00E8781A">
        <w:rPr>
          <w:i/>
        </w:rPr>
        <w:t xml:space="preserve"> providing the estimated numbers of NT-proBNP tests for PICO </w:t>
      </w:r>
      <w:r w:rsidR="00230C8E" w:rsidRPr="00E8781A">
        <w:rPr>
          <w:i/>
        </w:rPr>
        <w:t xml:space="preserve">set </w:t>
      </w:r>
      <w:r w:rsidRPr="00E8781A">
        <w:rPr>
          <w:i/>
        </w:rPr>
        <w:t xml:space="preserve">1 and 2. </w:t>
      </w:r>
    </w:p>
    <w:p w14:paraId="5CAC81AE" w14:textId="65561072" w:rsidR="002D4DE4" w:rsidRDefault="003863EF" w:rsidP="002D4DE4">
      <w:pPr>
        <w:spacing w:before="240"/>
      </w:pPr>
      <w:r w:rsidRPr="2043FF1D">
        <w:rPr>
          <w:rFonts w:eastAsia="Times New Roman"/>
        </w:rPr>
        <w:t xml:space="preserve">Following PASC, the expected size of the population who would be eligible for NT-proBNP </w:t>
      </w:r>
      <w:r w:rsidR="00920753">
        <w:rPr>
          <w:rFonts w:eastAsia="Times New Roman"/>
        </w:rPr>
        <w:t xml:space="preserve">testing </w:t>
      </w:r>
      <w:r w:rsidRPr="2043FF1D">
        <w:rPr>
          <w:rFonts w:eastAsia="Times New Roman"/>
        </w:rPr>
        <w:t xml:space="preserve">in primary care </w:t>
      </w:r>
      <w:r w:rsidR="72CA9DA6" w:rsidRPr="2043FF1D">
        <w:rPr>
          <w:rFonts w:eastAsia="Times New Roman"/>
        </w:rPr>
        <w:t xml:space="preserve">(PICO </w:t>
      </w:r>
      <w:r w:rsidR="00230C8E">
        <w:rPr>
          <w:rFonts w:eastAsia="Times New Roman"/>
        </w:rPr>
        <w:t xml:space="preserve">set </w:t>
      </w:r>
      <w:r w:rsidR="72CA9DA6" w:rsidRPr="2043FF1D">
        <w:rPr>
          <w:rFonts w:eastAsia="Times New Roman"/>
        </w:rPr>
        <w:t xml:space="preserve">1) </w:t>
      </w:r>
      <w:r w:rsidRPr="2043FF1D">
        <w:rPr>
          <w:rFonts w:eastAsia="Times New Roman"/>
        </w:rPr>
        <w:t xml:space="preserve">was estimated based on the number of patients with </w:t>
      </w:r>
      <w:r w:rsidR="1820F3AE" w:rsidRPr="2043FF1D">
        <w:rPr>
          <w:rFonts w:eastAsia="Times New Roman"/>
        </w:rPr>
        <w:t xml:space="preserve">suspected HF diagnosis (including </w:t>
      </w:r>
      <w:r w:rsidRPr="2043FF1D">
        <w:rPr>
          <w:rFonts w:eastAsia="Times New Roman"/>
        </w:rPr>
        <w:t xml:space="preserve">definite or probable or </w:t>
      </w:r>
      <w:r w:rsidR="0484D79A" w:rsidRPr="2043FF1D">
        <w:rPr>
          <w:rFonts w:eastAsia="Times New Roman"/>
        </w:rPr>
        <w:t xml:space="preserve">possible </w:t>
      </w:r>
      <w:r w:rsidRPr="2043FF1D">
        <w:rPr>
          <w:rFonts w:eastAsia="Times New Roman"/>
        </w:rPr>
        <w:t>HF diagnosis</w:t>
      </w:r>
      <w:r w:rsidR="6B2A6BA0" w:rsidRPr="2043FF1D">
        <w:rPr>
          <w:rFonts w:eastAsia="Times New Roman"/>
        </w:rPr>
        <w:t>)</w:t>
      </w:r>
      <w:r w:rsidRPr="2043FF1D">
        <w:rPr>
          <w:rFonts w:eastAsia="Times New Roman"/>
        </w:rPr>
        <w:t xml:space="preserve"> who present to a GP as </w:t>
      </w:r>
      <w:r w:rsidR="00C13E53" w:rsidRPr="2043FF1D">
        <w:rPr>
          <w:rFonts w:eastAsia="Times New Roman"/>
        </w:rPr>
        <w:t>provided</w:t>
      </w:r>
      <w:r w:rsidRPr="2043FF1D">
        <w:rPr>
          <w:rFonts w:eastAsia="Times New Roman"/>
        </w:rPr>
        <w:t xml:space="preserve"> in the </w:t>
      </w:r>
      <w:r w:rsidR="00C13E53" w:rsidRPr="2043FF1D">
        <w:rPr>
          <w:rFonts w:eastAsia="Times New Roman"/>
        </w:rPr>
        <w:t xml:space="preserve">application based on the </w:t>
      </w:r>
      <w:r w:rsidRPr="2043FF1D">
        <w:rPr>
          <w:rFonts w:eastAsia="Times New Roman"/>
        </w:rPr>
        <w:t xml:space="preserve">SHAPE study. The estimated number of NT-proBNP tests that would be conducted in </w:t>
      </w:r>
      <w:r w:rsidR="24478F54" w:rsidRPr="2043FF1D">
        <w:rPr>
          <w:rFonts w:eastAsia="Times New Roman"/>
        </w:rPr>
        <w:t xml:space="preserve">a </w:t>
      </w:r>
      <w:r w:rsidRPr="2043FF1D">
        <w:rPr>
          <w:rFonts w:eastAsia="Times New Roman"/>
        </w:rPr>
        <w:t>primary care</w:t>
      </w:r>
      <w:r w:rsidR="00230C8E">
        <w:rPr>
          <w:rFonts w:eastAsia="Times New Roman"/>
        </w:rPr>
        <w:t xml:space="preserve"> setting</w:t>
      </w:r>
      <w:r w:rsidRPr="2043FF1D">
        <w:rPr>
          <w:rFonts w:eastAsia="Times New Roman"/>
        </w:rPr>
        <w:t xml:space="preserve"> is 188,658 in 2023, increasing to 216,202 in 2025. </w:t>
      </w:r>
      <w:r w:rsidR="008908B8">
        <w:t xml:space="preserve">The application </w:t>
      </w:r>
      <w:r w:rsidR="00F63C25">
        <w:t xml:space="preserve">estimated </w:t>
      </w:r>
      <w:r w:rsidR="00DC2E6F">
        <w:t xml:space="preserve">the </w:t>
      </w:r>
      <w:r w:rsidR="00F63C25">
        <w:t xml:space="preserve">number of patients with </w:t>
      </w:r>
      <w:r w:rsidR="00FD3662">
        <w:t xml:space="preserve">a </w:t>
      </w:r>
      <w:r w:rsidR="00F63C25">
        <w:t xml:space="preserve">suspected HF diagnosis who would be eligible for NT-proBNP </w:t>
      </w:r>
      <w:r w:rsidR="0079565F">
        <w:t>testing</w:t>
      </w:r>
      <w:r w:rsidR="00F63C25">
        <w:t xml:space="preserve"> </w:t>
      </w:r>
      <w:r w:rsidR="004D2CD4">
        <w:t xml:space="preserve">(if restricted to being requested by a cardiologist </w:t>
      </w:r>
      <w:r w:rsidR="00F63C25">
        <w:t xml:space="preserve">in </w:t>
      </w:r>
      <w:r w:rsidR="00FD3662">
        <w:t xml:space="preserve">a </w:t>
      </w:r>
      <w:r w:rsidR="00F63C25">
        <w:t>non-hospital setting</w:t>
      </w:r>
      <w:r w:rsidR="67A9FF74">
        <w:t xml:space="preserve">; PICO </w:t>
      </w:r>
      <w:r w:rsidR="00230C8E">
        <w:t xml:space="preserve">set </w:t>
      </w:r>
      <w:r w:rsidR="67A9FF74">
        <w:t>2</w:t>
      </w:r>
      <w:r w:rsidR="004D2CD4">
        <w:t>)</w:t>
      </w:r>
      <w:r w:rsidR="00F63C25">
        <w:t xml:space="preserve"> to be </w:t>
      </w:r>
      <w:r w:rsidR="002D7630">
        <w:t>20,064</w:t>
      </w:r>
      <w:r w:rsidR="00A6124B">
        <w:t xml:space="preserve"> </w:t>
      </w:r>
      <w:r w:rsidR="002D7630">
        <w:t>–</w:t>
      </w:r>
      <w:r w:rsidR="00A6124B">
        <w:t xml:space="preserve"> </w:t>
      </w:r>
      <w:r w:rsidR="002D7630">
        <w:t xml:space="preserve">85,368 </w:t>
      </w:r>
      <w:r w:rsidR="00F63C25">
        <w:t>in 2023, increasing to 22,993–97,832 in 2025</w:t>
      </w:r>
      <w:r w:rsidR="002D7630">
        <w:t xml:space="preserve">. </w:t>
      </w:r>
      <w:r w:rsidR="00F63C25">
        <w:t xml:space="preserve">These estimates were based </w:t>
      </w:r>
      <w:r w:rsidR="003C6AC7">
        <w:t xml:space="preserve">on </w:t>
      </w:r>
      <w:r w:rsidR="0048351F">
        <w:t>annual incidence rate reported i</w:t>
      </w:r>
      <w:r w:rsidR="00F63C25">
        <w:t xml:space="preserve">n </w:t>
      </w:r>
      <w:r w:rsidR="006C5E5C">
        <w:t xml:space="preserve">the </w:t>
      </w:r>
      <w:r w:rsidR="00554E99">
        <w:t>S</w:t>
      </w:r>
      <w:r w:rsidR="00F63C25">
        <w:t>HAPE</w:t>
      </w:r>
      <w:r w:rsidR="006C5E5C">
        <w:t xml:space="preserve"> study</w:t>
      </w:r>
      <w:r w:rsidR="00554E99">
        <w:t xml:space="preserve"> </w:t>
      </w:r>
      <w:r>
        <w:rPr>
          <w:color w:val="2B579A"/>
          <w:shd w:val="clear" w:color="auto" w:fill="E6E6E6"/>
        </w:rPr>
        <w:fldChar w:fldCharType="begin">
          <w:fldData xml:space="preserve">PEVuZE5vdGU+PENpdGU+PEF1dGhvcj5MaWV3PC9BdXRob3I+PFllYXI+MjAyMDwvWWVhcj48UmVj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</w:fldData>
        </w:fldChar>
      </w:r>
      <w:r>
        <w:instrText xml:space="preserve"> ADDIN EN.CITE </w:instrText>
      </w:r>
      <w:r>
        <w:rPr>
          <w:color w:val="2B579A"/>
          <w:shd w:val="clear" w:color="auto" w:fill="E6E6E6"/>
        </w:rPr>
        <w:fldChar w:fldCharType="begin">
          <w:fldData xml:space="preserve">PEVuZE5vdGU+PENpdGU+PEF1dGhvcj5MaWV3PC9BdXRob3I+PFllYXI+MjAyMDwvWWVhcj48UmVj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</w:fldData>
        </w:fldChar>
      </w:r>
      <w:r>
        <w:instrText xml:space="preserve"> ADDIN EN.CITE.DATA </w:instrText>
      </w:r>
      <w:r>
        <w:rPr>
          <w:color w:val="2B579A"/>
          <w:shd w:val="clear" w:color="auto" w:fill="E6E6E6"/>
        </w:rPr>
      </w:r>
      <w:r>
        <w:rPr>
          <w:color w:val="2B579A"/>
          <w:shd w:val="clear" w:color="auto" w:fill="E6E6E6"/>
        </w:rPr>
        <w:fldChar w:fldCharType="end"/>
      </w:r>
      <w:r>
        <w:rPr>
          <w:color w:val="2B579A"/>
          <w:shd w:val="clear" w:color="auto" w:fill="E6E6E6"/>
        </w:rPr>
      </w:r>
      <w:r>
        <w:rPr>
          <w:color w:val="2B579A"/>
          <w:shd w:val="clear" w:color="auto" w:fill="E6E6E6"/>
        </w:rPr>
        <w:fldChar w:fldCharType="separate"/>
      </w:r>
      <w:r w:rsidR="00BD55EB" w:rsidRPr="2043FF1D">
        <w:rPr>
          <w:noProof/>
        </w:rPr>
        <w:t>(Liew et al. 2020)</w:t>
      </w:r>
      <w:r>
        <w:rPr>
          <w:color w:val="2B579A"/>
          <w:shd w:val="clear" w:color="auto" w:fill="E6E6E6"/>
        </w:rPr>
        <w:fldChar w:fldCharType="end"/>
      </w:r>
      <w:r w:rsidR="004B66D3">
        <w:t>.</w:t>
      </w:r>
      <w:r w:rsidR="00906D84">
        <w:t xml:space="preserve"> </w:t>
      </w:r>
      <w:r w:rsidR="00A7524B">
        <w:t>A</w:t>
      </w:r>
      <w:r w:rsidR="00513027">
        <w:t xml:space="preserve"> previous Australian study</w:t>
      </w:r>
      <w:r w:rsidR="00A7524B">
        <w:t xml:space="preserve"> </w:t>
      </w:r>
      <w:r w:rsidR="00332E10">
        <w:t>estimated</w:t>
      </w:r>
      <w:r w:rsidR="00A7524B">
        <w:t xml:space="preserve"> a </w:t>
      </w:r>
      <w:r w:rsidR="003C6AC7">
        <w:t xml:space="preserve">comparatively </w:t>
      </w:r>
      <w:r w:rsidR="00A7524B">
        <w:t xml:space="preserve">lower HF incidence </w:t>
      </w:r>
      <w:r w:rsidR="003C6AC7">
        <w:t>in Australia</w:t>
      </w:r>
      <w:r w:rsidR="00A7524B">
        <w:t xml:space="preserve">. </w:t>
      </w:r>
      <w:r w:rsidR="00513027">
        <w:t xml:space="preserve">Chan </w:t>
      </w:r>
      <w:r w:rsidR="00513027" w:rsidRPr="2043FF1D">
        <w:rPr>
          <w:i/>
          <w:iCs/>
        </w:rPr>
        <w:t>et al</w:t>
      </w:r>
      <w:r w:rsidR="00513027">
        <w:t xml:space="preserve"> </w:t>
      </w:r>
      <w:r w:rsidR="002D4DE4">
        <w:t>applied international epidemiological estimates to Australian population data 2014 to suggest</w:t>
      </w:r>
      <w:r w:rsidR="00513027">
        <w:t xml:space="preserve"> HF incidence rate </w:t>
      </w:r>
      <w:r w:rsidR="00906D84">
        <w:t>of</w:t>
      </w:r>
      <w:r w:rsidR="00513027">
        <w:t xml:space="preserve"> 0.27% per year. However, this study only estimated </w:t>
      </w:r>
      <w:r w:rsidR="00513027" w:rsidRPr="2043FF1D">
        <w:rPr>
          <w:i/>
          <w:iCs/>
        </w:rPr>
        <w:t>de novo</w:t>
      </w:r>
      <w:r w:rsidR="00513027">
        <w:t xml:space="preserve"> cases of HF predominantly associated with HFrEF </w:t>
      </w:r>
      <w:r>
        <w:rPr>
          <w:color w:val="2B579A"/>
          <w:shd w:val="clear" w:color="auto" w:fill="E6E6E6"/>
        </w:rPr>
        <w:fldChar w:fldCharType="begin">
          <w:fldData xml:space="preserve">PEVuZE5vdGU+PENpdGU+PEF1dGhvcj5DaGFuPC9BdXRob3I+PFllYXI+MjAxNjwvWWVhcj48UmVj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</w:fldData>
        </w:fldChar>
      </w:r>
      <w:r>
        <w:instrText xml:space="preserve"> ADDIN EN.CITE </w:instrText>
      </w:r>
      <w:r>
        <w:rPr>
          <w:color w:val="2B579A"/>
          <w:shd w:val="clear" w:color="auto" w:fill="E6E6E6"/>
        </w:rPr>
        <w:fldChar w:fldCharType="begin">
          <w:fldData xml:space="preserve">PEVuZE5vdGU+PENpdGU+PEF1dGhvcj5DaGFuPC9BdXRob3I+PFllYXI+MjAxNjwvWWVhcj48UmVj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</w:fldData>
        </w:fldChar>
      </w:r>
      <w:r>
        <w:instrText xml:space="preserve"> ADDIN EN.CITE.DATA </w:instrText>
      </w:r>
      <w:r>
        <w:rPr>
          <w:color w:val="2B579A"/>
          <w:shd w:val="clear" w:color="auto" w:fill="E6E6E6"/>
        </w:rPr>
      </w:r>
      <w:r>
        <w:rPr>
          <w:color w:val="2B579A"/>
          <w:shd w:val="clear" w:color="auto" w:fill="E6E6E6"/>
        </w:rPr>
        <w:fldChar w:fldCharType="end"/>
      </w:r>
      <w:r>
        <w:rPr>
          <w:color w:val="2B579A"/>
          <w:shd w:val="clear" w:color="auto" w:fill="E6E6E6"/>
        </w:rPr>
      </w:r>
      <w:r>
        <w:rPr>
          <w:color w:val="2B579A"/>
          <w:shd w:val="clear" w:color="auto" w:fill="E6E6E6"/>
        </w:rPr>
        <w:fldChar w:fldCharType="separate"/>
      </w:r>
      <w:r w:rsidR="00BD55EB" w:rsidRPr="2043FF1D">
        <w:rPr>
          <w:noProof/>
        </w:rPr>
        <w:t>(Chan et al. 2016)</w:t>
      </w:r>
      <w:r>
        <w:rPr>
          <w:color w:val="2B579A"/>
          <w:shd w:val="clear" w:color="auto" w:fill="E6E6E6"/>
        </w:rPr>
        <w:fldChar w:fldCharType="end"/>
      </w:r>
      <w:r w:rsidR="002D4DE4">
        <w:t>.</w:t>
      </w:r>
    </w:p>
    <w:p w14:paraId="0B90DBFA" w14:textId="2C6734C4" w:rsidR="00825C10" w:rsidRDefault="00BB4B13" w:rsidP="006535A7">
      <w:pPr>
        <w:spacing w:before="240"/>
      </w:pPr>
      <w:r>
        <w:t>In the application, t</w:t>
      </w:r>
      <w:r w:rsidR="002D4DE4">
        <w:t>he total Australian population in 202</w:t>
      </w:r>
      <w:r>
        <w:t>3</w:t>
      </w:r>
      <w:r w:rsidR="002D4DE4">
        <w:t xml:space="preserve"> and the projected growth to 202</w:t>
      </w:r>
      <w:r>
        <w:t>5</w:t>
      </w:r>
      <w:r w:rsidR="002D4DE4">
        <w:t xml:space="preserve"> </w:t>
      </w:r>
      <w:r w:rsidR="00DC2E6F">
        <w:t>were</w:t>
      </w:r>
      <w:r w:rsidR="002D4DE4">
        <w:t xml:space="preserve"> based on the Australian Bureau of Statistics projections. </w:t>
      </w:r>
      <w:r>
        <w:rPr>
          <w:color w:val="2B579A"/>
          <w:shd w:val="clear" w:color="auto" w:fill="E6E6E6"/>
        </w:rPr>
        <w:fldChar w:fldCharType="begin"/>
      </w:r>
      <w:r>
        <w:instrText xml:space="preserve"> REF _Ref128131276 \h </w:instrText>
      </w:r>
      <w:r>
        <w:rPr>
          <w:color w:val="2B579A"/>
          <w:shd w:val="clear" w:color="auto" w:fill="E6E6E6"/>
        </w:rPr>
      </w:r>
      <w:r>
        <w:rPr>
          <w:color w:val="2B579A"/>
          <w:shd w:val="clear" w:color="auto" w:fill="E6E6E6"/>
        </w:rPr>
        <w:fldChar w:fldCharType="separate"/>
      </w:r>
      <w:r w:rsidR="00973022" w:rsidRPr="0083420D">
        <w:t xml:space="preserve">Table </w:t>
      </w:r>
      <w:r w:rsidR="00973022">
        <w:rPr>
          <w:noProof/>
        </w:rPr>
        <w:t>6</w:t>
      </w:r>
      <w:r>
        <w:rPr>
          <w:color w:val="2B579A"/>
          <w:shd w:val="clear" w:color="auto" w:fill="E6E6E6"/>
        </w:rPr>
        <w:fldChar w:fldCharType="end"/>
      </w:r>
      <w:r>
        <w:t xml:space="preserve"> </w:t>
      </w:r>
      <w:r w:rsidR="002D4DE4">
        <w:t xml:space="preserve">presents the </w:t>
      </w:r>
      <w:r w:rsidR="002D53A9">
        <w:t xml:space="preserve">estimation of the number of </w:t>
      </w:r>
      <w:r w:rsidR="002D4DE4">
        <w:t>patients</w:t>
      </w:r>
      <w:r w:rsidR="003863EF">
        <w:t xml:space="preserve"> </w:t>
      </w:r>
      <w:r w:rsidR="002D4DE4">
        <w:t xml:space="preserve">with </w:t>
      </w:r>
      <w:r>
        <w:t xml:space="preserve">suspected HF </w:t>
      </w:r>
      <w:r w:rsidR="002D4DE4">
        <w:t>who will be eligible to use the proposed service</w:t>
      </w:r>
      <w:r w:rsidR="003863EF">
        <w:t xml:space="preserve"> </w:t>
      </w:r>
      <w:r w:rsidR="00837507">
        <w:t>as per both PICO set 1 and 2</w:t>
      </w:r>
      <w:r w:rsidR="00687902">
        <w:t>.</w:t>
      </w:r>
      <w:r w:rsidR="00F001CF">
        <w:t xml:space="preserve"> </w:t>
      </w:r>
    </w:p>
    <w:p w14:paraId="4168A34C" w14:textId="77777777" w:rsidR="00825C10" w:rsidRDefault="00825C10">
      <w:pPr>
        <w:spacing w:after="160" w:line="259" w:lineRule="auto"/>
      </w:pPr>
      <w:r>
        <w:br w:type="page"/>
      </w:r>
    </w:p>
    <w:p w14:paraId="320C59B8" w14:textId="3B5897B7" w:rsidR="00BB4B13" w:rsidRPr="0083420D" w:rsidRDefault="00BB4B13" w:rsidP="006966C3">
      <w:pPr>
        <w:pStyle w:val="TableHeading"/>
      </w:pPr>
      <w:bookmarkStart w:id="10" w:name="_Ref128131276"/>
      <w:bookmarkStart w:id="11" w:name="_Ref132891095"/>
      <w:r w:rsidRPr="0083420D">
        <w:lastRenderedPageBreak/>
        <w:t xml:space="preserve">Table </w:t>
      </w:r>
      <w:r w:rsidR="00086770">
        <w:fldChar w:fldCharType="begin"/>
      </w:r>
      <w:r w:rsidR="00086770">
        <w:instrText xml:space="preserve"> SEQ Table \* ARABIC </w:instrText>
      </w:r>
      <w:r w:rsidR="00086770">
        <w:fldChar w:fldCharType="separate"/>
      </w:r>
      <w:r w:rsidR="00973022">
        <w:rPr>
          <w:noProof/>
        </w:rPr>
        <w:t>6</w:t>
      </w:r>
      <w:r w:rsidR="00086770">
        <w:rPr>
          <w:noProof/>
        </w:rPr>
        <w:fldChar w:fldCharType="end"/>
      </w:r>
      <w:bookmarkEnd w:id="10"/>
      <w:r w:rsidRPr="0083420D">
        <w:t xml:space="preserve"> Patients with suspected HF who will use NT-proBNP testing</w:t>
      </w:r>
      <w:bookmarkEnd w:id="11"/>
    </w:p>
    <w:tbl>
      <w:tblPr>
        <w:tblStyle w:val="TableGrid"/>
        <w:tblW w:w="0" w:type="auto"/>
        <w:tblInd w:w="0" w:type="dxa"/>
        <w:tblLook w:val="04A0" w:firstRow="1" w:lastRow="0" w:firstColumn="1" w:lastColumn="0" w:noHBand="0" w:noVBand="1"/>
        <w:tblCaption w:val="Patients with suspected HF who will use the NT-proBNP testing"/>
        <w:tblDescription w:val="Estimated proportion of patients with suspected HF who will use the NT-proBNP testing from 2023 -2025"/>
      </w:tblPr>
      <w:tblGrid>
        <w:gridCol w:w="3397"/>
        <w:gridCol w:w="2127"/>
        <w:gridCol w:w="1984"/>
        <w:gridCol w:w="2063"/>
      </w:tblGrid>
      <w:tr w:rsidR="00BB4B13" w:rsidRPr="0083420D" w14:paraId="7A8D207F" w14:textId="77777777" w:rsidTr="2F7F9DC4">
        <w:trPr>
          <w:trHeight w:val="184"/>
        </w:trPr>
        <w:tc>
          <w:tcPr>
            <w:tcW w:w="3397" w:type="dxa"/>
          </w:tcPr>
          <w:p w14:paraId="4FDA8428" w14:textId="7AA24FFA" w:rsidR="00BB4B13" w:rsidRPr="0083420D" w:rsidRDefault="00BB4B13" w:rsidP="006C5E5C">
            <w:pPr>
              <w:pStyle w:val="TableHeading"/>
            </w:pPr>
            <w:r w:rsidRPr="0083420D">
              <w:t xml:space="preserve">Year </w:t>
            </w:r>
          </w:p>
        </w:tc>
        <w:tc>
          <w:tcPr>
            <w:tcW w:w="2127" w:type="dxa"/>
          </w:tcPr>
          <w:p w14:paraId="0D0CDDC2" w14:textId="75DC0AAF" w:rsidR="00BB4B13" w:rsidRPr="0083420D" w:rsidRDefault="00BB4B13" w:rsidP="006C5E5C">
            <w:pPr>
              <w:pStyle w:val="TableHeading"/>
            </w:pPr>
            <w:r w:rsidRPr="0083420D">
              <w:t>2023</w:t>
            </w:r>
          </w:p>
        </w:tc>
        <w:tc>
          <w:tcPr>
            <w:tcW w:w="1984" w:type="dxa"/>
          </w:tcPr>
          <w:p w14:paraId="41A40C2E" w14:textId="27051728" w:rsidR="00BB4B13" w:rsidRPr="0083420D" w:rsidRDefault="00BB4B13" w:rsidP="006C5E5C">
            <w:pPr>
              <w:pStyle w:val="TableHeading"/>
            </w:pPr>
            <w:r w:rsidRPr="0083420D">
              <w:t>2024</w:t>
            </w:r>
          </w:p>
        </w:tc>
        <w:tc>
          <w:tcPr>
            <w:tcW w:w="2063" w:type="dxa"/>
          </w:tcPr>
          <w:p w14:paraId="4D741D19" w14:textId="60130152" w:rsidR="00BB4B13" w:rsidRPr="0083420D" w:rsidRDefault="00BB4B13" w:rsidP="006C5E5C">
            <w:pPr>
              <w:pStyle w:val="TableHeading"/>
            </w:pPr>
            <w:r w:rsidRPr="0083420D">
              <w:t>2025</w:t>
            </w:r>
          </w:p>
        </w:tc>
      </w:tr>
      <w:tr w:rsidR="00BB4B13" w:rsidRPr="0083420D" w14:paraId="1510C537" w14:textId="77777777" w:rsidTr="2F7F9DC4">
        <w:trPr>
          <w:trHeight w:val="369"/>
        </w:trPr>
        <w:tc>
          <w:tcPr>
            <w:tcW w:w="3397" w:type="dxa"/>
          </w:tcPr>
          <w:p w14:paraId="13248EDE" w14:textId="7F1C02F9" w:rsidR="00BB4B13" w:rsidRPr="0083420D" w:rsidRDefault="00BB4B13" w:rsidP="006C5E5C">
            <w:pPr>
              <w:pStyle w:val="Tabletext"/>
              <w:jc w:val="both"/>
            </w:pPr>
            <w:r w:rsidRPr="0083420D">
              <w:t>Australian population projection ≥18 years</w:t>
            </w:r>
          </w:p>
        </w:tc>
        <w:tc>
          <w:tcPr>
            <w:tcW w:w="2127" w:type="dxa"/>
          </w:tcPr>
          <w:p w14:paraId="7C898F52" w14:textId="77BEC2DE" w:rsidR="00BB4B13" w:rsidRPr="0083420D" w:rsidRDefault="00BB4B13" w:rsidP="006C5E5C">
            <w:pPr>
              <w:pStyle w:val="Tabletext"/>
              <w:jc w:val="both"/>
            </w:pPr>
            <w:r w:rsidRPr="0083420D">
              <w:t>21,082,471</w:t>
            </w:r>
          </w:p>
        </w:tc>
        <w:tc>
          <w:tcPr>
            <w:tcW w:w="1984" w:type="dxa"/>
          </w:tcPr>
          <w:p w14:paraId="444C313A" w14:textId="6C46BD0D" w:rsidR="00BB4B13" w:rsidRPr="0083420D" w:rsidRDefault="00BB4B13" w:rsidP="006C5E5C">
            <w:pPr>
              <w:pStyle w:val="Tabletext"/>
              <w:jc w:val="both"/>
            </w:pPr>
            <w:r w:rsidRPr="0083420D">
              <w:t>21,411,852</w:t>
            </w:r>
          </w:p>
        </w:tc>
        <w:tc>
          <w:tcPr>
            <w:tcW w:w="2063" w:type="dxa"/>
          </w:tcPr>
          <w:p w14:paraId="3A096266" w14:textId="70CF860B" w:rsidR="00BB4B13" w:rsidRPr="0083420D" w:rsidRDefault="00BB4B13" w:rsidP="006C5E5C">
            <w:pPr>
              <w:pStyle w:val="Tabletext"/>
              <w:jc w:val="both"/>
            </w:pPr>
            <w:r w:rsidRPr="0083420D">
              <w:t>21,744,502</w:t>
            </w:r>
          </w:p>
        </w:tc>
      </w:tr>
      <w:tr w:rsidR="00FD78B2" w:rsidRPr="0083420D" w14:paraId="38A7238D" w14:textId="77777777" w:rsidTr="2F7F9DC4">
        <w:tc>
          <w:tcPr>
            <w:tcW w:w="3397" w:type="dxa"/>
          </w:tcPr>
          <w:p w14:paraId="07E42883" w14:textId="5334DDA7" w:rsidR="00FD78B2" w:rsidRPr="0083420D" w:rsidRDefault="00FD78B2" w:rsidP="006C5E5C">
            <w:pPr>
              <w:pStyle w:val="Tabletext"/>
            </w:pPr>
            <w:r w:rsidRPr="00FD78B2">
              <w:t xml:space="preserve">HF </w:t>
            </w:r>
            <w:r w:rsidR="0B91FFD1">
              <w:t>inciden</w:t>
            </w:r>
            <w:r w:rsidR="295D1DFA">
              <w:t>t</w:t>
            </w:r>
            <w:r w:rsidRPr="00FD78B2">
              <w:t xml:space="preserve"> patients who present to a GP (incidence 0.348%)</w:t>
            </w:r>
          </w:p>
        </w:tc>
        <w:tc>
          <w:tcPr>
            <w:tcW w:w="2127" w:type="dxa"/>
          </w:tcPr>
          <w:p w14:paraId="56F2E861" w14:textId="19C44A1E" w:rsidR="00FD78B2" w:rsidRPr="0083420D" w:rsidRDefault="00FD78B2" w:rsidP="006C5E5C">
            <w:pPr>
              <w:pStyle w:val="Tabletext"/>
            </w:pPr>
            <w:r>
              <w:t>73,367</w:t>
            </w:r>
          </w:p>
        </w:tc>
        <w:tc>
          <w:tcPr>
            <w:tcW w:w="1984" w:type="dxa"/>
          </w:tcPr>
          <w:p w14:paraId="3FC9B352" w14:textId="23A9A0A6" w:rsidR="00FD78B2" w:rsidRPr="0083420D" w:rsidRDefault="00FD78B2" w:rsidP="006C5E5C">
            <w:pPr>
              <w:pStyle w:val="Tabletext"/>
            </w:pPr>
            <w:r>
              <w:t>74,513</w:t>
            </w:r>
          </w:p>
        </w:tc>
        <w:tc>
          <w:tcPr>
            <w:tcW w:w="2063" w:type="dxa"/>
          </w:tcPr>
          <w:p w14:paraId="37F121B6" w14:textId="0493042C" w:rsidR="00FD78B2" w:rsidRPr="0083420D" w:rsidRDefault="00FD78B2" w:rsidP="006C5E5C">
            <w:pPr>
              <w:pStyle w:val="Tabletext"/>
            </w:pPr>
            <w:r>
              <w:t>75,671</w:t>
            </w:r>
          </w:p>
        </w:tc>
      </w:tr>
      <w:tr w:rsidR="005C7AA5" w:rsidRPr="0083420D" w14:paraId="49654ABE" w14:textId="77777777" w:rsidTr="2F7F9DC4">
        <w:tc>
          <w:tcPr>
            <w:tcW w:w="3397" w:type="dxa"/>
          </w:tcPr>
          <w:p w14:paraId="26B8870F" w14:textId="4D820A62" w:rsidR="005C7AA5" w:rsidRPr="00FD78B2" w:rsidRDefault="00AF0531" w:rsidP="006C5E5C">
            <w:pPr>
              <w:pStyle w:val="Tabletext"/>
            </w:pPr>
            <w:r>
              <w:t>Number of patients with suspected HF who present to a GP</w:t>
            </w:r>
            <w:r w:rsidRPr="00AF0531">
              <w:rPr>
                <w:vertAlign w:val="superscript"/>
              </w:rPr>
              <w:t>*</w:t>
            </w:r>
          </w:p>
        </w:tc>
        <w:tc>
          <w:tcPr>
            <w:tcW w:w="2127" w:type="dxa"/>
          </w:tcPr>
          <w:p w14:paraId="10221C0D" w14:textId="6BBBAD83" w:rsidR="005C7AA5" w:rsidRDefault="00AF0531" w:rsidP="006C5E5C">
            <w:pPr>
              <w:pStyle w:val="Tabletext"/>
            </w:pPr>
            <w:r>
              <w:t>209,62</w:t>
            </w:r>
            <w:r w:rsidR="00837507">
              <w:t>0</w:t>
            </w:r>
          </w:p>
        </w:tc>
        <w:tc>
          <w:tcPr>
            <w:tcW w:w="1984" w:type="dxa"/>
          </w:tcPr>
          <w:p w14:paraId="079ACAC9" w14:textId="1173D773" w:rsidR="005C7AA5" w:rsidRDefault="00AF0531" w:rsidP="006C5E5C">
            <w:pPr>
              <w:pStyle w:val="Tabletext"/>
            </w:pPr>
            <w:r>
              <w:t>212,895</w:t>
            </w:r>
          </w:p>
        </w:tc>
        <w:tc>
          <w:tcPr>
            <w:tcW w:w="2063" w:type="dxa"/>
          </w:tcPr>
          <w:p w14:paraId="58622D00" w14:textId="5CF8BD46" w:rsidR="005C7AA5" w:rsidRDefault="00AF0531" w:rsidP="006C5E5C">
            <w:pPr>
              <w:pStyle w:val="Tabletext"/>
            </w:pPr>
            <w:r>
              <w:t>216,202</w:t>
            </w:r>
          </w:p>
        </w:tc>
      </w:tr>
      <w:tr w:rsidR="00FD78B2" w:rsidRPr="0083420D" w14:paraId="2477DD5A" w14:textId="77777777" w:rsidTr="2F7F9DC4">
        <w:tc>
          <w:tcPr>
            <w:tcW w:w="3397" w:type="dxa"/>
          </w:tcPr>
          <w:p w14:paraId="5E9B531D" w14:textId="77777777" w:rsidR="00FD78B2" w:rsidRPr="0083420D" w:rsidRDefault="00FD78B2" w:rsidP="00891659">
            <w:pPr>
              <w:pStyle w:val="Tabletext"/>
            </w:pPr>
            <w:r w:rsidRPr="0083420D">
              <w:t>Projected uptake of NT-proBNP tests</w:t>
            </w:r>
          </w:p>
        </w:tc>
        <w:tc>
          <w:tcPr>
            <w:tcW w:w="2127" w:type="dxa"/>
          </w:tcPr>
          <w:p w14:paraId="07D06644" w14:textId="77777777" w:rsidR="00FD78B2" w:rsidRPr="0083420D" w:rsidRDefault="00FD78B2" w:rsidP="00891659">
            <w:pPr>
              <w:pStyle w:val="Tabletext"/>
            </w:pPr>
            <w:r w:rsidRPr="0083420D">
              <w:t>90%</w:t>
            </w:r>
          </w:p>
        </w:tc>
        <w:tc>
          <w:tcPr>
            <w:tcW w:w="1984" w:type="dxa"/>
          </w:tcPr>
          <w:p w14:paraId="60EFF34D" w14:textId="77777777" w:rsidR="00FD78B2" w:rsidRPr="0083420D" w:rsidRDefault="00FD78B2" w:rsidP="00891659">
            <w:pPr>
              <w:pStyle w:val="Tabletext"/>
            </w:pPr>
            <w:r w:rsidRPr="0083420D">
              <w:t>100%</w:t>
            </w:r>
          </w:p>
        </w:tc>
        <w:tc>
          <w:tcPr>
            <w:tcW w:w="2063" w:type="dxa"/>
          </w:tcPr>
          <w:p w14:paraId="7055BE71" w14:textId="77777777" w:rsidR="00FD78B2" w:rsidRPr="0083420D" w:rsidRDefault="00FD78B2" w:rsidP="00891659">
            <w:pPr>
              <w:pStyle w:val="Tabletext"/>
            </w:pPr>
            <w:r w:rsidRPr="0083420D">
              <w:t>100%</w:t>
            </w:r>
          </w:p>
        </w:tc>
      </w:tr>
      <w:tr w:rsidR="00FD78B2" w:rsidRPr="0083420D" w14:paraId="3FC00D7B" w14:textId="77777777" w:rsidTr="2F7F9DC4">
        <w:tc>
          <w:tcPr>
            <w:tcW w:w="3397" w:type="dxa"/>
          </w:tcPr>
          <w:p w14:paraId="38631E57" w14:textId="56391D1E" w:rsidR="00FD78B2" w:rsidRPr="0083420D" w:rsidRDefault="00FD78B2" w:rsidP="00891659">
            <w:pPr>
              <w:pStyle w:val="Tabletext"/>
            </w:pPr>
            <w:r>
              <w:t xml:space="preserve">Estimated number of NT-proBNP tests (PICO </w:t>
            </w:r>
            <w:r w:rsidR="00CA71F1">
              <w:t xml:space="preserve">set </w:t>
            </w:r>
            <w:r>
              <w:t>1)</w:t>
            </w:r>
          </w:p>
        </w:tc>
        <w:tc>
          <w:tcPr>
            <w:tcW w:w="2127" w:type="dxa"/>
          </w:tcPr>
          <w:p w14:paraId="4D8FD056" w14:textId="2FDC413C" w:rsidR="00FD78B2" w:rsidRPr="0083420D" w:rsidRDefault="00FD78B2" w:rsidP="00891659">
            <w:pPr>
              <w:pStyle w:val="Tabletext"/>
            </w:pPr>
            <w:r>
              <w:t>188,658</w:t>
            </w:r>
          </w:p>
        </w:tc>
        <w:tc>
          <w:tcPr>
            <w:tcW w:w="1984" w:type="dxa"/>
          </w:tcPr>
          <w:p w14:paraId="21386031" w14:textId="2E281F65" w:rsidR="00FD78B2" w:rsidRPr="0083420D" w:rsidRDefault="00FD78B2" w:rsidP="00891659">
            <w:pPr>
              <w:pStyle w:val="Tabletext"/>
            </w:pPr>
            <w:r>
              <w:t>212,895</w:t>
            </w:r>
          </w:p>
        </w:tc>
        <w:tc>
          <w:tcPr>
            <w:tcW w:w="2063" w:type="dxa"/>
          </w:tcPr>
          <w:p w14:paraId="0ACEEF54" w14:textId="6F3A1CF9" w:rsidR="00FD78B2" w:rsidRPr="0083420D" w:rsidRDefault="00FD78B2" w:rsidP="00891659">
            <w:pPr>
              <w:pStyle w:val="Tabletext"/>
            </w:pPr>
            <w:r>
              <w:t>216,202</w:t>
            </w:r>
          </w:p>
        </w:tc>
      </w:tr>
      <w:tr w:rsidR="00BB4B13" w:rsidRPr="0083420D" w14:paraId="04CCDAB9" w14:textId="77777777" w:rsidTr="2F7F9DC4">
        <w:tc>
          <w:tcPr>
            <w:tcW w:w="3397" w:type="dxa"/>
          </w:tcPr>
          <w:p w14:paraId="24ECFD49" w14:textId="50CA6FD8" w:rsidR="00BB4B13" w:rsidRPr="0083420D" w:rsidRDefault="00BB4B13" w:rsidP="006C5E5C">
            <w:pPr>
              <w:pStyle w:val="Tabletext"/>
            </w:pPr>
            <w:r w:rsidRPr="0083420D">
              <w:t>Estimated number of NT-proBNP tests</w:t>
            </w:r>
            <w:r w:rsidR="00FD78B2">
              <w:t xml:space="preserve"> (PICO</w:t>
            </w:r>
            <w:r w:rsidR="00CA71F1">
              <w:t xml:space="preserve"> set</w:t>
            </w:r>
            <w:r w:rsidR="00FD78B2">
              <w:t xml:space="preserve"> 2)</w:t>
            </w:r>
          </w:p>
        </w:tc>
        <w:tc>
          <w:tcPr>
            <w:tcW w:w="2127" w:type="dxa"/>
            <w:vAlign w:val="center"/>
          </w:tcPr>
          <w:p w14:paraId="32BDA101" w14:textId="7C4EE78D" w:rsidR="00BB4B13" w:rsidRPr="0083420D" w:rsidRDefault="00BB4B13" w:rsidP="006C5E5C">
            <w:pPr>
              <w:pStyle w:val="Tabletext"/>
            </w:pPr>
            <w:r w:rsidRPr="0083420D">
              <w:t>20,064</w:t>
            </w:r>
            <w:r w:rsidR="002D2D81">
              <w:t xml:space="preserve"> </w:t>
            </w:r>
            <w:r w:rsidRPr="0083420D">
              <w:t>–</w:t>
            </w:r>
            <w:r w:rsidR="002D2D81">
              <w:t xml:space="preserve"> </w:t>
            </w:r>
            <w:r w:rsidRPr="0083420D">
              <w:t>85,368</w:t>
            </w:r>
          </w:p>
        </w:tc>
        <w:tc>
          <w:tcPr>
            <w:tcW w:w="1984" w:type="dxa"/>
            <w:vAlign w:val="center"/>
          </w:tcPr>
          <w:p w14:paraId="2FD661C8" w14:textId="3BAAFA8D" w:rsidR="00BB4B13" w:rsidRPr="0083420D" w:rsidRDefault="00BB4B13" w:rsidP="006C5E5C">
            <w:pPr>
              <w:pStyle w:val="Tabletext"/>
            </w:pPr>
            <w:r w:rsidRPr="0083420D">
              <w:t>22,642</w:t>
            </w:r>
            <w:r w:rsidR="002D2D81">
              <w:t xml:space="preserve"> </w:t>
            </w:r>
            <w:r w:rsidRPr="0083420D">
              <w:t>–</w:t>
            </w:r>
            <w:r w:rsidR="002D2D81">
              <w:t xml:space="preserve"> </w:t>
            </w:r>
            <w:r w:rsidRPr="0083420D">
              <w:t>96,335</w:t>
            </w:r>
          </w:p>
        </w:tc>
        <w:tc>
          <w:tcPr>
            <w:tcW w:w="2063" w:type="dxa"/>
            <w:vAlign w:val="center"/>
          </w:tcPr>
          <w:p w14:paraId="4E71F4E5" w14:textId="7C2694C0" w:rsidR="00BB4B13" w:rsidRPr="0083420D" w:rsidRDefault="00BB4B13" w:rsidP="006C5E5C">
            <w:pPr>
              <w:pStyle w:val="Tabletext"/>
            </w:pPr>
            <w:bookmarkStart w:id="12" w:name="_Hlk128126048"/>
            <w:r w:rsidRPr="0083420D">
              <w:t>22,993–97,832</w:t>
            </w:r>
            <w:bookmarkEnd w:id="12"/>
          </w:p>
        </w:tc>
      </w:tr>
      <w:tr w:rsidR="00230C8E" w:rsidRPr="0083420D" w14:paraId="645872D4" w14:textId="77777777" w:rsidTr="2F7F9DC4">
        <w:tc>
          <w:tcPr>
            <w:tcW w:w="3397" w:type="dxa"/>
          </w:tcPr>
          <w:p w14:paraId="546025A8" w14:textId="2564A64B" w:rsidR="00230C8E" w:rsidRPr="0083420D" w:rsidRDefault="00230C8E" w:rsidP="006C5E5C">
            <w:pPr>
              <w:pStyle w:val="Tabletext"/>
            </w:pPr>
            <w:r>
              <w:t>Estimated number of NT-proBNP tests in total (for both PICO sets 1 and 2)</w:t>
            </w:r>
          </w:p>
        </w:tc>
        <w:tc>
          <w:tcPr>
            <w:tcW w:w="2127" w:type="dxa"/>
            <w:vAlign w:val="center"/>
          </w:tcPr>
          <w:p w14:paraId="079180A4" w14:textId="6FBB2681" w:rsidR="00230C8E" w:rsidRPr="0083420D" w:rsidRDefault="00230C8E" w:rsidP="006C5E5C">
            <w:pPr>
              <w:pStyle w:val="Tabletext"/>
            </w:pPr>
            <w:r>
              <w:t>208,722 – 274,026</w:t>
            </w:r>
          </w:p>
        </w:tc>
        <w:tc>
          <w:tcPr>
            <w:tcW w:w="1984" w:type="dxa"/>
            <w:vAlign w:val="center"/>
          </w:tcPr>
          <w:p w14:paraId="7400C88D" w14:textId="75247C87" w:rsidR="00230C8E" w:rsidRPr="0083420D" w:rsidRDefault="00230C8E" w:rsidP="006C5E5C">
            <w:pPr>
              <w:pStyle w:val="Tabletext"/>
            </w:pPr>
            <w:r>
              <w:t xml:space="preserve">235,537 </w:t>
            </w:r>
            <w:r w:rsidR="002D2D81">
              <w:t>– 308,230</w:t>
            </w:r>
          </w:p>
        </w:tc>
        <w:tc>
          <w:tcPr>
            <w:tcW w:w="2063" w:type="dxa"/>
            <w:vAlign w:val="center"/>
          </w:tcPr>
          <w:p w14:paraId="5D1AB32B" w14:textId="7DC20018" w:rsidR="00230C8E" w:rsidRPr="0083420D" w:rsidRDefault="002D2D81" w:rsidP="006C5E5C">
            <w:pPr>
              <w:pStyle w:val="Tabletext"/>
            </w:pPr>
            <w:r>
              <w:t>239,195 – 314,034</w:t>
            </w:r>
          </w:p>
        </w:tc>
      </w:tr>
    </w:tbl>
    <w:p w14:paraId="5EB68B4A" w14:textId="79ACAF35" w:rsidR="00AF0531" w:rsidRDefault="00AF0531" w:rsidP="00035483">
      <w:pPr>
        <w:pStyle w:val="Tablenotes"/>
        <w:spacing w:after="0"/>
      </w:pPr>
      <w:r>
        <w:t xml:space="preserve">* </w:t>
      </w:r>
      <w:r>
        <w:rPr>
          <w:rFonts w:cstheme="minorHAnsi"/>
          <w:sz w:val="16"/>
          <w:szCs w:val="16"/>
        </w:rPr>
        <w:t>Assuming</w:t>
      </w:r>
      <w:r w:rsidRPr="00B138C4">
        <w:rPr>
          <w:rFonts w:cstheme="minorHAnsi"/>
          <w:sz w:val="16"/>
          <w:szCs w:val="16"/>
        </w:rPr>
        <w:t xml:space="preserve"> </w:t>
      </w:r>
      <w:r>
        <w:rPr>
          <w:rFonts w:cstheme="minorHAnsi"/>
          <w:sz w:val="16"/>
          <w:szCs w:val="16"/>
        </w:rPr>
        <w:t>35</w:t>
      </w:r>
      <w:r w:rsidRPr="00B138C4">
        <w:rPr>
          <w:rFonts w:cstheme="minorHAnsi"/>
          <w:sz w:val="16"/>
          <w:szCs w:val="16"/>
        </w:rPr>
        <w:t xml:space="preserve">% of patients </w:t>
      </w:r>
      <w:r>
        <w:rPr>
          <w:rFonts w:cstheme="minorHAnsi"/>
          <w:sz w:val="16"/>
          <w:szCs w:val="16"/>
        </w:rPr>
        <w:t xml:space="preserve">who present to a GP have confirmed HF diagnosis </w:t>
      </w:r>
      <w:r w:rsidR="00A852F9">
        <w:rPr>
          <w:rFonts w:cstheme="minorHAnsi"/>
          <w:sz w:val="16"/>
          <w:szCs w:val="16"/>
        </w:rPr>
        <w:fldChar w:fldCharType="begin"/>
      </w:r>
      <w:r w:rsidR="007B3C8B">
        <w:rPr>
          <w:rFonts w:cstheme="minorHAnsi"/>
          <w:sz w:val="16"/>
          <w:szCs w:val="16"/>
        </w:rPr>
        <w:instrText xml:space="preserve"> ADDIN EN.CITE &lt;EndNote&gt;&lt;Cite&gt;&lt;Author&gt;Ontario Health (Quality)&lt;/Author&gt;&lt;Year&gt;2021&lt;/Year&gt;&lt;RecNum&gt;74&lt;/RecNum&gt;&lt;DisplayText&gt;(Ontario Health (Quality) 2021)&lt;/DisplayText&gt;&lt;record&gt;&lt;rec-number&gt;74&lt;/rec-number&gt;&lt;foreign-keys&gt;&lt;key app="EN" db-id="eszd2ptt4axadber09pxdes6d0w2s2995zav" timestamp="1683082128"&gt;74&lt;/key&gt;&lt;/foreign-keys&gt;&lt;ref-type name="Journal Article"&gt;17&lt;/ref-type&gt;&lt;contributors&gt;&lt;authors&gt;&lt;author&gt;Ontario Health (Quality),&lt;/author&gt;&lt;/authors&gt;&lt;/contributors&gt;&lt;titles&gt;&lt;title&gt;Use of B-Type Natriuretic Peptide (BNP) and N-Terminal proBNP (NT-proBNP) as Diagnostic Tests in Adults With Suspected Heart Failure: A Health Technology Assessment&lt;/title&gt;&lt;secondary-title&gt;Ont Health Technol Assess Ser&lt;/secondary-title&gt;&lt;/titles&gt;&lt;periodical&gt;&lt;full-title&gt;Ont Health Technol Assess Ser&lt;/full-title&gt;&lt;/periodical&gt;&lt;pages&gt;1-125&lt;/pages&gt;&lt;volume&gt;21&lt;/volume&gt;&lt;number&gt;2&lt;/number&gt;&lt;edition&gt;2021/06/01&lt;/edition&gt;&lt;keywords&gt;&lt;keyword&gt;Adult&lt;/keyword&gt;&lt;keyword&gt;Diagnostic Tests, Routine&lt;/keyword&gt;&lt;keyword&gt;*Heart Failure/diagnosis&lt;/keyword&gt;&lt;keyword&gt;Humans&lt;/keyword&gt;&lt;keyword&gt;*Natriuretic Peptide, Brain&lt;/keyword&gt;&lt;keyword&gt;Ontario&lt;/keyword&gt;&lt;keyword&gt;Peptide Fragments&lt;/keyword&gt;&lt;keyword&gt;Systematic Reviews as Topic&lt;/keyword&gt;&lt;keyword&gt;Technology Assessment, Biomedical&lt;/keyword&gt;&lt;/keywords&gt;&lt;dates&gt;&lt;year&gt;2021&lt;/year&gt;&lt;/dates&gt;&lt;isbn&gt;1915-7398&lt;/isbn&gt;&lt;accession-num&gt;34055110&lt;/accession-num&gt;&lt;urls&gt;&lt;/urls&gt;&lt;custom2&gt;PMC8129637&lt;/custom2&gt;&lt;remote-database-provider&gt;NLM&lt;/remote-database-provider&gt;&lt;language&gt;eng&lt;/language&gt;&lt;/record&gt;&lt;/Cite&gt;&lt;/EndNote&gt;</w:instrText>
      </w:r>
      <w:r w:rsidR="00A852F9">
        <w:rPr>
          <w:rFonts w:cstheme="minorHAnsi"/>
          <w:sz w:val="16"/>
          <w:szCs w:val="16"/>
        </w:rPr>
        <w:fldChar w:fldCharType="separate"/>
      </w:r>
      <w:r w:rsidR="007B3C8B">
        <w:rPr>
          <w:rFonts w:cstheme="minorHAnsi"/>
          <w:noProof/>
          <w:sz w:val="16"/>
          <w:szCs w:val="16"/>
        </w:rPr>
        <w:t>(Ontario Health (Quality) 2021)</w:t>
      </w:r>
      <w:r w:rsidR="00A852F9">
        <w:rPr>
          <w:rFonts w:cstheme="minorHAnsi"/>
          <w:sz w:val="16"/>
          <w:szCs w:val="16"/>
        </w:rPr>
        <w:fldChar w:fldCharType="end"/>
      </w:r>
    </w:p>
    <w:p w14:paraId="7F628726" w14:textId="5931FBF5" w:rsidR="00035483" w:rsidRDefault="00035483" w:rsidP="00035483">
      <w:pPr>
        <w:pStyle w:val="Tablenotes"/>
        <w:spacing w:after="0"/>
      </w:pPr>
      <w:r>
        <w:t xml:space="preserve">NT-proBNP: </w:t>
      </w:r>
      <w:r w:rsidRPr="00035483">
        <w:t xml:space="preserve">N-terminal (NT)-pro </w:t>
      </w:r>
      <w:r w:rsidR="00355EDD">
        <w:t>B</w:t>
      </w:r>
      <w:r w:rsidR="00A563C2">
        <w:t>-type natriuretic peptide</w:t>
      </w:r>
    </w:p>
    <w:p w14:paraId="6DA41296" w14:textId="1E046FFB" w:rsidR="0083420D" w:rsidRPr="0083420D" w:rsidRDefault="00BB4B13" w:rsidP="2F7F9DC4">
      <w:pPr>
        <w:pStyle w:val="Tablenotes"/>
        <w:spacing w:after="0"/>
        <w:rPr>
          <w:rFonts w:cstheme="minorBidi"/>
          <w:sz w:val="16"/>
          <w:szCs w:val="16"/>
        </w:rPr>
      </w:pPr>
      <w:r w:rsidRPr="2F7F9DC4">
        <w:rPr>
          <w:b/>
          <w:bCs/>
        </w:rPr>
        <w:t>Source</w:t>
      </w:r>
      <w:r w:rsidR="00035483">
        <w:t>:</w:t>
      </w:r>
      <w:r>
        <w:t xml:space="preserve"> table 3, p</w:t>
      </w:r>
      <w:r w:rsidR="0083420D">
        <w:t>age 32 of the application</w:t>
      </w:r>
    </w:p>
    <w:p w14:paraId="54607E4F" w14:textId="328323AC" w:rsidR="00E772C5" w:rsidRDefault="00AB1F09" w:rsidP="002D4DE4">
      <w:pPr>
        <w:spacing w:before="240"/>
        <w:rPr>
          <w:rFonts w:cs="Arial"/>
        </w:rPr>
      </w:pPr>
      <w:r w:rsidRPr="123618B9">
        <w:rPr>
          <w:rFonts w:cs="Arial"/>
        </w:rPr>
        <w:t>P</w:t>
      </w:r>
      <w:r w:rsidR="00E772C5" w:rsidRPr="123618B9">
        <w:rPr>
          <w:rFonts w:cs="Arial"/>
        </w:rPr>
        <w:t xml:space="preserve">atients with </w:t>
      </w:r>
      <w:r w:rsidR="00D5483F" w:rsidRPr="123618B9">
        <w:rPr>
          <w:rFonts w:cs="Arial"/>
        </w:rPr>
        <w:t>a</w:t>
      </w:r>
      <w:r w:rsidR="00E772C5" w:rsidRPr="123618B9">
        <w:rPr>
          <w:rFonts w:cs="Arial"/>
        </w:rPr>
        <w:t xml:space="preserve"> definitive HF diagnosis will undergo echocardiography only for the characterisation of the disease</w:t>
      </w:r>
      <w:r w:rsidR="00E7220A" w:rsidRPr="123618B9">
        <w:rPr>
          <w:rFonts w:cs="Arial"/>
        </w:rPr>
        <w:t xml:space="preserve"> and </w:t>
      </w:r>
      <w:r w:rsidR="009536B5" w:rsidRPr="123618B9">
        <w:rPr>
          <w:rFonts w:cs="Arial"/>
        </w:rPr>
        <w:t>do not form</w:t>
      </w:r>
      <w:r w:rsidR="0006726C" w:rsidRPr="123618B9">
        <w:rPr>
          <w:rFonts w:cs="Arial"/>
        </w:rPr>
        <w:t xml:space="preserve"> part of the population for this application</w:t>
      </w:r>
      <w:r w:rsidR="00E772C5" w:rsidRPr="123618B9">
        <w:rPr>
          <w:rFonts w:cs="Arial"/>
        </w:rPr>
        <w:t xml:space="preserve">. </w:t>
      </w:r>
    </w:p>
    <w:p w14:paraId="070728EC" w14:textId="4EF42241" w:rsidR="009975CA" w:rsidRPr="0083420D" w:rsidRDefault="00E772C5" w:rsidP="00183060">
      <w:pPr>
        <w:rPr>
          <w:rFonts w:cs="Arial"/>
          <w:highlight w:val="green"/>
        </w:rPr>
      </w:pPr>
      <w:r>
        <w:rPr>
          <w:rFonts w:cs="Arial"/>
        </w:rPr>
        <w:t xml:space="preserve">Therefore, it is not clear if applicant’s projection </w:t>
      </w:r>
      <w:r w:rsidR="00DA6E45">
        <w:rPr>
          <w:rFonts w:cs="Arial"/>
        </w:rPr>
        <w:t xml:space="preserve">for PICO </w:t>
      </w:r>
      <w:r w:rsidR="004C3C21">
        <w:rPr>
          <w:rFonts w:cs="Arial"/>
        </w:rPr>
        <w:t xml:space="preserve">set </w:t>
      </w:r>
      <w:r w:rsidR="00DA6E45">
        <w:rPr>
          <w:rFonts w:cs="Arial"/>
        </w:rPr>
        <w:t xml:space="preserve">2 </w:t>
      </w:r>
      <w:r>
        <w:rPr>
          <w:rFonts w:cs="Arial"/>
        </w:rPr>
        <w:t xml:space="preserve">included patients with definitive HF diagnosis who will not seek NT-proBNP for the HF diagnosis. </w:t>
      </w:r>
      <w:r w:rsidRPr="00465409">
        <w:t xml:space="preserve">The Assessment Report should include </w:t>
      </w:r>
      <w:r w:rsidR="002D2D81">
        <w:t xml:space="preserve">a </w:t>
      </w:r>
      <w:r w:rsidRPr="00465409">
        <w:t xml:space="preserve">clear justification and basis for the estimates of </w:t>
      </w:r>
      <w:r w:rsidRPr="00653368">
        <w:rPr>
          <w:rFonts w:cs="Arial"/>
        </w:rPr>
        <w:t xml:space="preserve">use, as per the MSAC Guidelines. </w:t>
      </w:r>
      <w:r w:rsidR="0083420D" w:rsidRPr="00653368">
        <w:rPr>
          <w:rFonts w:cs="Arial"/>
        </w:rPr>
        <w:t>It is also important to note that</w:t>
      </w:r>
      <w:r w:rsidR="009975CA" w:rsidRPr="00653368">
        <w:rPr>
          <w:rFonts w:cs="Arial"/>
        </w:rPr>
        <w:t xml:space="preserve"> use of NT-proBNP</w:t>
      </w:r>
      <w:r w:rsidR="00C11E8E" w:rsidRPr="00653368">
        <w:rPr>
          <w:rFonts w:cs="Arial"/>
        </w:rPr>
        <w:t xml:space="preserve"> </w:t>
      </w:r>
      <w:r w:rsidR="009975CA" w:rsidRPr="00653368">
        <w:rPr>
          <w:rFonts w:cs="Arial"/>
        </w:rPr>
        <w:t>will</w:t>
      </w:r>
      <w:r w:rsidR="0083420D" w:rsidRPr="00653368">
        <w:rPr>
          <w:rFonts w:cs="Arial"/>
        </w:rPr>
        <w:t xml:space="preserve"> </w:t>
      </w:r>
      <w:r w:rsidR="009975CA" w:rsidRPr="00653368">
        <w:rPr>
          <w:rFonts w:cs="Arial"/>
        </w:rPr>
        <w:t xml:space="preserve">depend on the </w:t>
      </w:r>
      <w:r w:rsidR="00441320">
        <w:rPr>
          <w:rFonts w:cs="Arial"/>
        </w:rPr>
        <w:t>requestors’</w:t>
      </w:r>
      <w:r w:rsidR="00441320" w:rsidRPr="00653368">
        <w:rPr>
          <w:rFonts w:cs="Arial"/>
        </w:rPr>
        <w:t xml:space="preserve"> </w:t>
      </w:r>
      <w:r w:rsidR="009975CA" w:rsidRPr="00653368">
        <w:rPr>
          <w:rFonts w:cs="Arial"/>
        </w:rPr>
        <w:t>referral propensity.</w:t>
      </w:r>
      <w:r w:rsidR="00653368" w:rsidRPr="00653368">
        <w:rPr>
          <w:rFonts w:cs="Arial"/>
        </w:rPr>
        <w:t xml:space="preserve"> </w:t>
      </w:r>
      <w:r w:rsidR="00183060">
        <w:rPr>
          <w:rFonts w:cs="Arial"/>
        </w:rPr>
        <w:t>While NT-proBNP can reduce the risk of overdiagnosis which may result due to simply relying on patients’ symptoms and signs, some</w:t>
      </w:r>
      <w:r w:rsidR="00653368">
        <w:rPr>
          <w:rFonts w:cs="Arial"/>
        </w:rPr>
        <w:t xml:space="preserve"> specialists </w:t>
      </w:r>
      <w:r w:rsidR="00183060">
        <w:rPr>
          <w:rFonts w:cs="Arial"/>
        </w:rPr>
        <w:t>also</w:t>
      </w:r>
      <w:r w:rsidR="00653368">
        <w:rPr>
          <w:rFonts w:cs="Arial"/>
        </w:rPr>
        <w:t xml:space="preserve"> </w:t>
      </w:r>
      <w:r w:rsidR="00183060">
        <w:rPr>
          <w:rFonts w:cs="Arial"/>
        </w:rPr>
        <w:t xml:space="preserve">believed </w:t>
      </w:r>
      <w:r w:rsidR="00653368">
        <w:rPr>
          <w:rFonts w:cs="Arial"/>
        </w:rPr>
        <w:t xml:space="preserve">that enhanced access to </w:t>
      </w:r>
      <w:r w:rsidR="00183060" w:rsidRPr="00183060">
        <w:rPr>
          <w:rFonts w:cs="Arial"/>
        </w:rPr>
        <w:t>natriuretic</w:t>
      </w:r>
      <w:r w:rsidR="00183060">
        <w:rPr>
          <w:rFonts w:cs="Arial"/>
        </w:rPr>
        <w:t xml:space="preserve"> </w:t>
      </w:r>
      <w:r w:rsidR="00653368">
        <w:rPr>
          <w:rFonts w:cs="Arial"/>
        </w:rPr>
        <w:t xml:space="preserve">peptide </w:t>
      </w:r>
      <w:r w:rsidR="00183060">
        <w:rPr>
          <w:rFonts w:cs="Arial"/>
        </w:rPr>
        <w:t xml:space="preserve">testing may lead to </w:t>
      </w:r>
      <w:r w:rsidR="00936BEC">
        <w:rPr>
          <w:rFonts w:cs="Arial"/>
        </w:rPr>
        <w:t xml:space="preserve">indiscriminate </w:t>
      </w:r>
      <w:r w:rsidR="00183060">
        <w:rPr>
          <w:rFonts w:cs="Arial"/>
        </w:rPr>
        <w:t xml:space="preserve">testing and increased </w:t>
      </w:r>
      <w:r w:rsidR="00AA23E9">
        <w:rPr>
          <w:rFonts w:cs="Arial"/>
        </w:rPr>
        <w:t xml:space="preserve">risk of </w:t>
      </w:r>
      <w:r w:rsidR="00183060">
        <w:rPr>
          <w:rFonts w:cs="Arial"/>
        </w:rPr>
        <w:t>false positive</w:t>
      </w:r>
      <w:r w:rsidR="00AA23E9">
        <w:rPr>
          <w:rFonts w:cs="Arial"/>
        </w:rPr>
        <w:t xml:space="preserve"> results</w:t>
      </w:r>
      <w:r w:rsidR="00183060">
        <w:rPr>
          <w:rFonts w:cs="Arial"/>
        </w:rPr>
        <w:t xml:space="preserve"> </w:t>
      </w:r>
      <w:r w:rsidR="00557A04">
        <w:rPr>
          <w:rFonts w:cs="Arial"/>
          <w:color w:val="2B579A"/>
          <w:shd w:val="clear" w:color="auto" w:fill="E6E6E6"/>
        </w:rPr>
        <w:fldChar w:fldCharType="begin">
          <w:fldData xml:space="preserve">PEVuZE5vdGU+PENpdGU+PEF1dGhvcj5DYW1wYmVsbDwvQXV0aG9yPjxZZWFyPjIwMTE8L1llYXI+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</w:fldData>
        </w:fldChar>
      </w:r>
      <w:r w:rsidR="00BD55EB">
        <w:rPr>
          <w:rFonts w:cs="Arial"/>
        </w:rPr>
        <w:instrText xml:space="preserve"> ADDIN EN.CITE </w:instrText>
      </w:r>
      <w:r w:rsidR="00BD55EB">
        <w:rPr>
          <w:rFonts w:cs="Arial"/>
          <w:color w:val="2B579A"/>
          <w:shd w:val="clear" w:color="auto" w:fill="E6E6E6"/>
        </w:rPr>
        <w:fldChar w:fldCharType="begin">
          <w:fldData xml:space="preserve">PEVuZE5vdGU+PENpdGU+PEF1dGhvcj5DYW1wYmVsbDwvQXV0aG9yPjxZZWFyPjIwMTE8L1llYXI+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</w:fldData>
        </w:fldChar>
      </w:r>
      <w:r w:rsidR="00BD55EB">
        <w:rPr>
          <w:rFonts w:cs="Arial"/>
        </w:rPr>
        <w:instrText xml:space="preserve"> ADDIN EN.CITE.DATA </w:instrText>
      </w:r>
      <w:r w:rsidR="00BD55EB">
        <w:rPr>
          <w:rFonts w:cs="Arial"/>
          <w:color w:val="2B579A"/>
          <w:shd w:val="clear" w:color="auto" w:fill="E6E6E6"/>
        </w:rPr>
      </w:r>
      <w:r w:rsidR="00BD55EB">
        <w:rPr>
          <w:rFonts w:cs="Arial"/>
          <w:color w:val="2B579A"/>
          <w:shd w:val="clear" w:color="auto" w:fill="E6E6E6"/>
        </w:rPr>
        <w:fldChar w:fldCharType="end"/>
      </w:r>
      <w:r w:rsidR="00557A04">
        <w:rPr>
          <w:rFonts w:cs="Arial"/>
          <w:color w:val="2B579A"/>
          <w:shd w:val="clear" w:color="auto" w:fill="E6E6E6"/>
        </w:rPr>
      </w:r>
      <w:r w:rsidR="00557A04">
        <w:rPr>
          <w:rFonts w:cs="Arial"/>
          <w:color w:val="2B579A"/>
          <w:shd w:val="clear" w:color="auto" w:fill="E6E6E6"/>
        </w:rPr>
        <w:fldChar w:fldCharType="separate"/>
      </w:r>
      <w:r w:rsidR="00BD55EB">
        <w:rPr>
          <w:rFonts w:cs="Arial"/>
          <w:noProof/>
        </w:rPr>
        <w:t>(Campbell et al. 2011)</w:t>
      </w:r>
      <w:r w:rsidR="00557A04">
        <w:rPr>
          <w:rFonts w:cs="Arial"/>
          <w:color w:val="2B579A"/>
          <w:shd w:val="clear" w:color="auto" w:fill="E6E6E6"/>
        </w:rPr>
        <w:fldChar w:fldCharType="end"/>
      </w:r>
      <w:r w:rsidR="00194E1B">
        <w:rPr>
          <w:rFonts w:cs="Arial"/>
        </w:rPr>
        <w:t>.</w:t>
      </w:r>
      <w:r w:rsidR="00183060">
        <w:rPr>
          <w:rFonts w:cs="Arial"/>
        </w:rPr>
        <w:t xml:space="preserve"> </w:t>
      </w:r>
    </w:p>
    <w:p w14:paraId="47A36B76" w14:textId="7E6C680F" w:rsidR="00FC4087" w:rsidRDefault="0019089D" w:rsidP="2043FF1D">
      <w:pPr>
        <w:rPr>
          <w:i/>
          <w:iCs/>
        </w:rPr>
      </w:pPr>
      <w:r w:rsidRPr="00E8781A">
        <w:rPr>
          <w:i/>
        </w:rPr>
        <w:t xml:space="preserve">PASC noted that there </w:t>
      </w:r>
      <w:r w:rsidR="664D0018" w:rsidRPr="00E8781A">
        <w:rPr>
          <w:i/>
        </w:rPr>
        <w:t>would be</w:t>
      </w:r>
      <w:r w:rsidRPr="00E8781A">
        <w:rPr>
          <w:i/>
        </w:rPr>
        <w:t xml:space="preserve"> a possibility of </w:t>
      </w:r>
      <w:r w:rsidR="6A2E227F" w:rsidRPr="00E8781A">
        <w:rPr>
          <w:i/>
        </w:rPr>
        <w:t>broad usage</w:t>
      </w:r>
      <w:r w:rsidR="44F27BDE" w:rsidRPr="00E8781A">
        <w:rPr>
          <w:i/>
        </w:rPr>
        <w:t xml:space="preserve"> of this test</w:t>
      </w:r>
      <w:r w:rsidR="76CBCA07" w:rsidRPr="00E8781A">
        <w:rPr>
          <w:i/>
        </w:rPr>
        <w:t>,</w:t>
      </w:r>
      <w:r w:rsidRPr="00E8781A">
        <w:rPr>
          <w:i/>
        </w:rPr>
        <w:t xml:space="preserve"> specifically in primary care. This is mainly </w:t>
      </w:r>
      <w:r w:rsidR="799367F2" w:rsidRPr="00E8781A">
        <w:rPr>
          <w:i/>
        </w:rPr>
        <w:t>because</w:t>
      </w:r>
      <w:r w:rsidRPr="00E8781A">
        <w:rPr>
          <w:i/>
        </w:rPr>
        <w:t xml:space="preserve"> patients who present to a GP with HF symptoms often have comorbidities (e.g. obesity) that account for symptoms such as </w:t>
      </w:r>
      <w:r w:rsidR="00366E92" w:rsidRPr="00E8781A">
        <w:rPr>
          <w:i/>
        </w:rPr>
        <w:t>shortness of breath</w:t>
      </w:r>
      <w:r w:rsidR="2435C626" w:rsidRPr="00E8781A">
        <w:rPr>
          <w:i/>
        </w:rPr>
        <w:t xml:space="preserve">, so </w:t>
      </w:r>
      <w:r w:rsidR="2367D1F9" w:rsidRPr="00E8781A">
        <w:rPr>
          <w:i/>
        </w:rPr>
        <w:t>where a diagnosis of HF was suspected but uncertain</w:t>
      </w:r>
      <w:r w:rsidR="00910A8F" w:rsidRPr="007B5159">
        <w:rPr>
          <w:i/>
          <w:iCs/>
        </w:rPr>
        <w:t xml:space="preserve"> </w:t>
      </w:r>
      <w:r w:rsidR="00910A8F">
        <w:rPr>
          <w:i/>
          <w:iCs/>
        </w:rPr>
        <w:t>these patients</w:t>
      </w:r>
      <w:r w:rsidR="2367D1F9" w:rsidRPr="00E8781A">
        <w:rPr>
          <w:i/>
        </w:rPr>
        <w:t xml:space="preserve"> </w:t>
      </w:r>
      <w:r w:rsidR="2435C626" w:rsidRPr="00E8781A">
        <w:rPr>
          <w:i/>
        </w:rPr>
        <w:t>w</w:t>
      </w:r>
      <w:r w:rsidR="13BB1CAD" w:rsidRPr="00E8781A">
        <w:rPr>
          <w:i/>
        </w:rPr>
        <w:t xml:space="preserve">ould be eligible for testing even if there </w:t>
      </w:r>
      <w:r w:rsidR="7F0470E6" w:rsidRPr="00E8781A">
        <w:rPr>
          <w:i/>
        </w:rPr>
        <w:t>was</w:t>
      </w:r>
      <w:r w:rsidR="13BB1CAD" w:rsidRPr="00E8781A">
        <w:rPr>
          <w:i/>
        </w:rPr>
        <w:t xml:space="preserve"> ultimately another cause for their symptoms</w:t>
      </w:r>
      <w:r w:rsidRPr="00E8781A">
        <w:rPr>
          <w:i/>
        </w:rPr>
        <w:t xml:space="preserve">. The applicant proposed that patients with unconfirmed HF are eligible for a maximum of </w:t>
      </w:r>
      <w:r w:rsidR="6D98685D" w:rsidRPr="00E8781A">
        <w:rPr>
          <w:i/>
        </w:rPr>
        <w:t>one</w:t>
      </w:r>
      <w:r w:rsidRPr="00E8781A">
        <w:rPr>
          <w:i/>
        </w:rPr>
        <w:t xml:space="preserve"> NT-proBNP test in a 12-month period. </w:t>
      </w:r>
      <w:r w:rsidR="6A5E009E" w:rsidRPr="00E8781A">
        <w:rPr>
          <w:i/>
        </w:rPr>
        <w:t>PASC noted that t</w:t>
      </w:r>
      <w:r w:rsidRPr="00E8781A">
        <w:rPr>
          <w:i/>
        </w:rPr>
        <w:t xml:space="preserve">he frequency restriction </w:t>
      </w:r>
      <w:r w:rsidR="66E30D83" w:rsidRPr="00E8781A">
        <w:rPr>
          <w:i/>
        </w:rPr>
        <w:t>would help</w:t>
      </w:r>
      <w:r w:rsidRPr="00E8781A">
        <w:rPr>
          <w:i/>
        </w:rPr>
        <w:t xml:space="preserve"> limit overservicing. The assessment report should take into consideration the </w:t>
      </w:r>
      <w:bookmarkStart w:id="13" w:name="_Int_N9WO5JD4"/>
      <w:r w:rsidRPr="00E8781A">
        <w:rPr>
          <w:i/>
        </w:rPr>
        <w:t>financial impact</w:t>
      </w:r>
      <w:bookmarkEnd w:id="13"/>
      <w:r w:rsidRPr="00E8781A">
        <w:rPr>
          <w:i/>
        </w:rPr>
        <w:t xml:space="preserve"> of the potential for </w:t>
      </w:r>
      <w:r w:rsidR="0036255E" w:rsidRPr="00E8781A">
        <w:rPr>
          <w:i/>
        </w:rPr>
        <w:t xml:space="preserve">broad </w:t>
      </w:r>
      <w:r w:rsidRPr="00E8781A">
        <w:rPr>
          <w:i/>
        </w:rPr>
        <w:t>usage of NT-proBNP tests</w:t>
      </w:r>
      <w:r w:rsidR="00E85507" w:rsidRPr="007B5159">
        <w:rPr>
          <w:i/>
          <w:iCs/>
        </w:rPr>
        <w:t xml:space="preserve"> that extends beyond the intended population defined by the item descriptor</w:t>
      </w:r>
      <w:r w:rsidRPr="00BF3954">
        <w:rPr>
          <w:rFonts w:cs="Arial"/>
          <w:i/>
          <w:iCs/>
        </w:rPr>
        <w:t>.</w:t>
      </w:r>
      <w:r w:rsidRPr="00E8781A">
        <w:rPr>
          <w:rStyle w:val="Emphasis"/>
          <w:i w:val="0"/>
          <w:color w:val="0E101A"/>
        </w:rPr>
        <w:t>  </w:t>
      </w:r>
      <w:r w:rsidR="00CF1CAE" w:rsidRPr="00BF3954">
        <w:rPr>
          <w:i/>
          <w:iCs/>
        </w:rPr>
        <w:t xml:space="preserve"> </w:t>
      </w:r>
      <w:r w:rsidR="004F66CB" w:rsidRPr="00BF3954">
        <w:rPr>
          <w:i/>
          <w:iCs/>
        </w:rPr>
        <w:t xml:space="preserve"> </w:t>
      </w:r>
    </w:p>
    <w:p w14:paraId="009251EF" w14:textId="69925C95" w:rsidR="00474CF6" w:rsidRDefault="007A66C8" w:rsidP="00837507">
      <w:pPr>
        <w:pStyle w:val="Heading3"/>
      </w:pPr>
      <w:r w:rsidRPr="008F1532">
        <w:t>Intervention</w:t>
      </w:r>
    </w:p>
    <w:p w14:paraId="63E243AF" w14:textId="1028F675" w:rsidR="00AE7D94" w:rsidRPr="00E8781A" w:rsidRDefault="000D3570" w:rsidP="001018F7">
      <w:pPr>
        <w:rPr>
          <w:i/>
        </w:rPr>
      </w:pPr>
      <w:r w:rsidRPr="00E8781A">
        <w:rPr>
          <w:i/>
        </w:rPr>
        <w:t xml:space="preserve">PASC noted </w:t>
      </w:r>
      <w:r w:rsidR="00A442D1" w:rsidRPr="00E8781A">
        <w:rPr>
          <w:i/>
        </w:rPr>
        <w:t>that</w:t>
      </w:r>
      <w:r w:rsidRPr="00E8781A">
        <w:rPr>
          <w:i/>
        </w:rPr>
        <w:t xml:space="preserve"> for PICO </w:t>
      </w:r>
      <w:r w:rsidR="008B3A64" w:rsidRPr="00E8781A">
        <w:rPr>
          <w:i/>
        </w:rPr>
        <w:t xml:space="preserve">set </w:t>
      </w:r>
      <w:r w:rsidRPr="00E8781A">
        <w:rPr>
          <w:i/>
        </w:rPr>
        <w:t>1, the intervention is NT-proBNP testing</w:t>
      </w:r>
      <w:r w:rsidR="69AEEFA3" w:rsidRPr="00E8781A">
        <w:rPr>
          <w:i/>
        </w:rPr>
        <w:t>, as part of the</w:t>
      </w:r>
      <w:r w:rsidR="00C440D1" w:rsidRPr="00E8781A">
        <w:rPr>
          <w:i/>
        </w:rPr>
        <w:t xml:space="preserve"> initial assessment </w:t>
      </w:r>
      <w:r w:rsidRPr="00E8781A">
        <w:rPr>
          <w:i/>
        </w:rPr>
        <w:t>to be requested by a GP</w:t>
      </w:r>
      <w:r w:rsidRPr="00A609B9">
        <w:rPr>
          <w:rFonts w:cs="Calibri"/>
          <w:i/>
          <w:iCs/>
        </w:rPr>
        <w:t xml:space="preserve"> </w:t>
      </w:r>
      <w:r w:rsidRPr="00E8781A">
        <w:rPr>
          <w:i/>
        </w:rPr>
        <w:t xml:space="preserve">to evaluate patients </w:t>
      </w:r>
      <w:r w:rsidR="007120CD" w:rsidRPr="00E8781A">
        <w:rPr>
          <w:i/>
        </w:rPr>
        <w:t>in whom signs and symptoms are suggestive of</w:t>
      </w:r>
      <w:r w:rsidR="136B0FF2" w:rsidRPr="00E8781A">
        <w:rPr>
          <w:i/>
        </w:rPr>
        <w:t xml:space="preserve"> </w:t>
      </w:r>
      <w:r w:rsidR="007120CD" w:rsidRPr="00E8781A">
        <w:rPr>
          <w:i/>
        </w:rPr>
        <w:t xml:space="preserve">HF </w:t>
      </w:r>
      <w:r w:rsidR="0064388A" w:rsidRPr="00E8781A">
        <w:rPr>
          <w:i/>
        </w:rPr>
        <w:t>but the diagnosis is uncertain</w:t>
      </w:r>
      <w:r w:rsidRPr="00E8781A">
        <w:rPr>
          <w:i/>
        </w:rPr>
        <w:t xml:space="preserve">.  </w:t>
      </w:r>
    </w:p>
    <w:p w14:paraId="10A51D44" w14:textId="0E839317" w:rsidR="2F7F9DC4" w:rsidRPr="00E8781A" w:rsidRDefault="2F7F9DC4" w:rsidP="2F7F9DC4">
      <w:pPr>
        <w:rPr>
          <w:i/>
        </w:rPr>
      </w:pPr>
      <w:r w:rsidRPr="00E8781A">
        <w:rPr>
          <w:i/>
        </w:rPr>
        <w:t xml:space="preserve">For PICO </w:t>
      </w:r>
      <w:r w:rsidR="008B3A64" w:rsidRPr="00E8781A">
        <w:rPr>
          <w:i/>
        </w:rPr>
        <w:t xml:space="preserve">set </w:t>
      </w:r>
      <w:r w:rsidRPr="00E8781A">
        <w:rPr>
          <w:i/>
        </w:rPr>
        <w:t xml:space="preserve">2, the proposed intervention for patients who are referred to a </w:t>
      </w:r>
      <w:r w:rsidR="00D700F2" w:rsidRPr="00D700F2">
        <w:rPr>
          <w:i/>
        </w:rPr>
        <w:t>specialist or consultant physician</w:t>
      </w:r>
      <w:r w:rsidR="00D700F2">
        <w:rPr>
          <w:i/>
        </w:rPr>
        <w:t xml:space="preserve"> </w:t>
      </w:r>
      <w:r w:rsidRPr="00E8781A">
        <w:rPr>
          <w:i/>
        </w:rPr>
        <w:t>with a suspected but uncertain HF diagnosis is NT-proBNP testing in addition to an echocardiogram.</w:t>
      </w:r>
    </w:p>
    <w:p w14:paraId="19537522" w14:textId="014F768B" w:rsidR="00446AB8" w:rsidRDefault="00712460" w:rsidP="00446AB8">
      <w:r>
        <w:lastRenderedPageBreak/>
        <w:t>Natriuretic peptides are a family of hormones secreted primarily from the heart, kidneys and brain that cause vasodilation and natriuresis.</w:t>
      </w:r>
      <w:r w:rsidR="00973383">
        <w:t xml:space="preserve"> The</w:t>
      </w:r>
      <w:r w:rsidR="00446AB8">
        <w:t xml:space="preserve"> peptides </w:t>
      </w:r>
      <w:r w:rsidR="00973383">
        <w:t>include atrial natriuretic peptide</w:t>
      </w:r>
      <w:r w:rsidR="00446AB8">
        <w:t xml:space="preserve"> (ANP)</w:t>
      </w:r>
      <w:r w:rsidR="00973383">
        <w:t>,</w:t>
      </w:r>
      <w:r w:rsidR="00672E22">
        <w:t xml:space="preserve">B-type </w:t>
      </w:r>
      <w:r w:rsidR="00446AB8">
        <w:t>natriuretic peptide (</w:t>
      </w:r>
      <w:r w:rsidR="00973383">
        <w:t>BNP</w:t>
      </w:r>
      <w:r w:rsidR="00446AB8">
        <w:t>)</w:t>
      </w:r>
      <w:r w:rsidR="00973383">
        <w:t>, C-type natriuretic peptide and urodilatin</w:t>
      </w:r>
      <w:r w:rsidR="00017B79">
        <w:t xml:space="preserve"> </w:t>
      </w:r>
      <w:r w:rsidR="00557A04">
        <w:rPr>
          <w:color w:val="2B579A"/>
          <w:shd w:val="clear" w:color="auto" w:fill="E6E6E6"/>
        </w:rPr>
        <w:fldChar w:fldCharType="begin"/>
      </w:r>
      <w:r w:rsidR="00BD55EB">
        <w:instrText xml:space="preserve"> ADDIN EN.CITE &lt;EndNote&gt;&lt;Cite&gt;&lt;Author&gt;Potter&lt;/Author&gt;&lt;Year&gt;2009&lt;/Year&gt;&lt;RecNum&gt;70&lt;/RecNum&gt;&lt;DisplayText&gt;(Potter et al. 2009)&lt;/DisplayText&gt;&lt;record&gt;&lt;rec-number&gt;70&lt;/rec-number&gt;&lt;foreign-keys&gt;&lt;key app="EN" db-id="eszd2ptt4axadber09pxdes6d0w2s2995zav" timestamp="1678066093"&gt;70&lt;/key&gt;&lt;/foreign-keys&gt;&lt;ref-type name="Journal Article"&gt;17&lt;/ref-type&gt;&lt;contributors&gt;&lt;authors&gt;&lt;author&gt;Potter, L. R.&lt;/author&gt;&lt;author&gt;Yoder, A. R.&lt;/author&gt;&lt;author&gt;Flora, D. R.&lt;/author&gt;&lt;author&gt;Antos, L. K.&lt;/author&gt;&lt;author&gt;Dickey, D. M.&lt;/author&gt;&lt;/authors&gt;&lt;/contributors&gt;&lt;auth-address&gt;Department of Biochemistry, Molecular Biology and Biophysics, University of Minnesota-Twin Cities, 321 Church St SE, Minneapolis, MN 55455, USA. pottter@umn.edu&lt;/auth-address&gt;&lt;titles&gt;&lt;title&gt;Natriuretic peptides: their structures, receptors, physiologic functions and therapeutic applications&lt;/title&gt;&lt;secondary-title&gt;Handb Exp Pharmacol&lt;/secondary-title&gt;&lt;/titles&gt;&lt;periodical&gt;&lt;full-title&gt;Handb Exp Pharmacol&lt;/full-title&gt;&lt;/periodical&gt;&lt;pages&gt;341-66&lt;/pages&gt;&lt;number&gt;191&lt;/number&gt;&lt;edition&gt;2008/12/18&lt;/edition&gt;&lt;keywords&gt;&lt;keyword&gt;Amino Acid Sequence&lt;/keyword&gt;&lt;keyword&gt;Animals&lt;/keyword&gt;&lt;keyword&gt;Atrial Natriuretic Factor/pharmacology&lt;/keyword&gt;&lt;keyword&gt;History, 20th Century&lt;/keyword&gt;&lt;keyword&gt;Humans&lt;/keyword&gt;&lt;keyword&gt;Natriuretic Agents/*pharmacology&lt;/keyword&gt;&lt;keyword&gt;Natriuretic Peptide, Brain/pharmacology&lt;/keyword&gt;&lt;keyword&gt;Natriuretic Peptides/history/*metabolism/pharmacology&lt;/keyword&gt;&lt;keyword&gt;Peptide Fragments/pharmacology&lt;/keyword&gt;&lt;keyword&gt;Receptors, Atrial Natriuretic Factor/*metabolism&lt;/keyword&gt;&lt;/keywords&gt;&lt;dates&gt;&lt;year&gt;2009&lt;/year&gt;&lt;/dates&gt;&lt;isbn&gt;0171-2004 (Print)&amp;#xD;0171-2004&lt;/isbn&gt;&lt;accession-num&gt;19089336&lt;/accession-num&gt;&lt;urls&gt;&lt;/urls&gt;&lt;custom2&gt;PMC4855512&lt;/custom2&gt;&lt;custom6&gt;NIHMS781606&lt;/custom6&gt;&lt;electronic-resource-num&gt;10.1007/978-3-540-68964-5_15&lt;/electronic-resource-num&gt;&lt;remote-database-provider&gt;NLM&lt;/remote-database-provider&gt;&lt;language&gt;eng&lt;/language&gt;&lt;/record&gt;&lt;/Cite&gt;&lt;/EndNote&gt;</w:instrText>
      </w:r>
      <w:r w:rsidR="00557A04">
        <w:rPr>
          <w:color w:val="2B579A"/>
          <w:shd w:val="clear" w:color="auto" w:fill="E6E6E6"/>
        </w:rPr>
        <w:fldChar w:fldCharType="separate"/>
      </w:r>
      <w:r w:rsidR="00BD55EB">
        <w:rPr>
          <w:noProof/>
        </w:rPr>
        <w:t>(Potter et al. 2009)</w:t>
      </w:r>
      <w:r w:rsidR="00557A04">
        <w:rPr>
          <w:color w:val="2B579A"/>
          <w:shd w:val="clear" w:color="auto" w:fill="E6E6E6"/>
        </w:rPr>
        <w:fldChar w:fldCharType="end"/>
      </w:r>
      <w:r w:rsidR="00973383">
        <w:t xml:space="preserve">. </w:t>
      </w:r>
      <w:r w:rsidR="00AD608C">
        <w:t xml:space="preserve">In response to a failing heart, renin–angiotensin–aldosterone system (RAAS) is activated to maintain cardiac output and circulatory homeostasis by increasing peripheral vasoconstriction, blood volume retention and ventricular remodelling. This physiological response further increases the heart workload due to increased ventricular resistance and after-load. The circulatory volume overload and </w:t>
      </w:r>
      <w:r w:rsidR="002A7AD1">
        <w:t xml:space="preserve">stretching of </w:t>
      </w:r>
      <w:r w:rsidR="00AD608C">
        <w:t xml:space="preserve">cardiac myocytes act as a stimulus for the cardiac secretion of </w:t>
      </w:r>
      <w:r w:rsidR="00D800BA">
        <w:t>the 108 amino acids long polypeptide precursor, pro</w:t>
      </w:r>
      <w:r w:rsidR="00DC436E">
        <w:t>-</w:t>
      </w:r>
      <w:r w:rsidR="00C37448">
        <w:t xml:space="preserve">B-type </w:t>
      </w:r>
      <w:r w:rsidR="00D800BA">
        <w:t>natriuretic peptide (</w:t>
      </w:r>
      <w:r w:rsidR="00AE4630">
        <w:t>pro</w:t>
      </w:r>
      <w:r w:rsidR="00D800BA">
        <w:t xml:space="preserve">BNP) into </w:t>
      </w:r>
      <w:r w:rsidR="00B33CA5">
        <w:t xml:space="preserve">the </w:t>
      </w:r>
      <w:r w:rsidR="00D800BA">
        <w:t>ventricles. The proBNP is then cleaved enzymatically into 32-peptide active hormone BNP and 76-peptide inactive N-terminal proBNP (NT-proBNP).</w:t>
      </w:r>
      <w:r w:rsidR="00446AB8">
        <w:t xml:space="preserve"> Both BNP and NT-proBNP function to defend the cardiovascular system from the implications of chronic volume overload and work as counter-regulatory hormone</w:t>
      </w:r>
      <w:r w:rsidR="00DC436E">
        <w:t>s</w:t>
      </w:r>
      <w:r w:rsidR="00446AB8">
        <w:t xml:space="preserve"> to stabilise circulatory function</w:t>
      </w:r>
      <w:r w:rsidR="00017B79" w:rsidRPr="00017B79">
        <w:t xml:space="preserve"> </w:t>
      </w:r>
      <w:r w:rsidR="00557A04">
        <w:rPr>
          <w:color w:val="2B579A"/>
          <w:shd w:val="clear" w:color="auto" w:fill="E6E6E6"/>
        </w:rPr>
        <w:fldChar w:fldCharType="begin">
          <w:fldData xml:space="preserve">PEVuZE5vdGU+PENpdGU+PEF1dGhvcj5Cb290aDwvQXV0aG9yPjxZZWFyPjIwMTQ8L1llYXI+PFJl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</w:fldData>
        </w:fldChar>
      </w:r>
      <w:r w:rsidR="00BD55EB">
        <w:instrText xml:space="preserve"> ADDIN EN.CITE </w:instrText>
      </w:r>
      <w:r w:rsidR="00BD55EB">
        <w:rPr>
          <w:color w:val="2B579A"/>
          <w:shd w:val="clear" w:color="auto" w:fill="E6E6E6"/>
        </w:rPr>
        <w:fldChar w:fldCharType="begin">
          <w:fldData xml:space="preserve">PEVuZE5vdGU+PENpdGU+PEF1dGhvcj5Cb290aDwvQXV0aG9yPjxZZWFyPjIwMTQ8L1llYXI+PFJl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</w:fldData>
        </w:fldChar>
      </w:r>
      <w:r w:rsidR="00BD55EB">
        <w:instrText xml:space="preserve"> ADDIN EN.CITE.DATA </w:instrText>
      </w:r>
      <w:r w:rsidR="00BD55EB">
        <w:rPr>
          <w:color w:val="2B579A"/>
          <w:shd w:val="clear" w:color="auto" w:fill="E6E6E6"/>
        </w:rPr>
      </w:r>
      <w:r w:rsidR="00BD55EB">
        <w:rPr>
          <w:color w:val="2B579A"/>
          <w:shd w:val="clear" w:color="auto" w:fill="E6E6E6"/>
        </w:rPr>
        <w:fldChar w:fldCharType="end"/>
      </w:r>
      <w:r w:rsidR="00557A04">
        <w:rPr>
          <w:color w:val="2B579A"/>
          <w:shd w:val="clear" w:color="auto" w:fill="E6E6E6"/>
        </w:rPr>
      </w:r>
      <w:r w:rsidR="00557A04">
        <w:rPr>
          <w:color w:val="2B579A"/>
          <w:shd w:val="clear" w:color="auto" w:fill="E6E6E6"/>
        </w:rPr>
        <w:fldChar w:fldCharType="separate"/>
      </w:r>
      <w:r w:rsidR="00BD55EB">
        <w:rPr>
          <w:noProof/>
        </w:rPr>
        <w:t>(Latini and Masson 2013, Booth et al. 2014)</w:t>
      </w:r>
      <w:r w:rsidR="00557A04">
        <w:rPr>
          <w:color w:val="2B579A"/>
          <w:shd w:val="clear" w:color="auto" w:fill="E6E6E6"/>
        </w:rPr>
        <w:fldChar w:fldCharType="end"/>
      </w:r>
      <w:r w:rsidR="00446AB8">
        <w:t xml:space="preserve">. </w:t>
      </w:r>
    </w:p>
    <w:p w14:paraId="5107E66B" w14:textId="3DCA0535" w:rsidR="00446AB8" w:rsidRDefault="00446AB8" w:rsidP="001018F7">
      <w:r>
        <w:t>Due to a short half-life of approximately 20 minutes, BNP is rapidly metabolised in the blood, which requires quick processing of BNP samples for its quantification. On the other hand, NT-proBNP is metabolised passively by organs such as kidney</w:t>
      </w:r>
      <w:r w:rsidR="00DC436E">
        <w:t>s</w:t>
      </w:r>
      <w:r>
        <w:t xml:space="preserve"> with high blood flow, resulting in a longer half-life of about 60-120 minutes. </w:t>
      </w:r>
      <w:r w:rsidR="0037415D">
        <w:t>This makes</w:t>
      </w:r>
      <w:r>
        <w:t xml:space="preserve"> NT-proBNP</w:t>
      </w:r>
      <w:r w:rsidR="00DC436E">
        <w:t xml:space="preserve"> an</w:t>
      </w:r>
      <w:r>
        <w:t xml:space="preserve"> important cardiovascular biomarker for the diagnosis of HF </w:t>
      </w:r>
      <w:r w:rsidR="008E59A6">
        <w:t xml:space="preserve">as it </w:t>
      </w:r>
      <w:r>
        <w:t xml:space="preserve">offers </w:t>
      </w:r>
      <w:r w:rsidR="00DC436E">
        <w:t xml:space="preserve">a </w:t>
      </w:r>
      <w:r>
        <w:t xml:space="preserve">longer half-life and good stability at different temperatures. </w:t>
      </w:r>
      <w:r w:rsidR="00850EEA">
        <w:t>Studies recommend that BNP samples should be analysed within 4 hours whereas NT-proBNP sample</w:t>
      </w:r>
      <w:r w:rsidR="00DC436E">
        <w:t>s</w:t>
      </w:r>
      <w:r w:rsidR="00850EEA">
        <w:t xml:space="preserve"> can be stored </w:t>
      </w:r>
      <w:r w:rsidR="00DC436E">
        <w:t xml:space="preserve">for </w:t>
      </w:r>
      <w:r w:rsidR="00183060">
        <w:t>up to</w:t>
      </w:r>
      <w:r w:rsidR="00850EEA">
        <w:t xml:space="preserve"> 2 days at room temperature</w:t>
      </w:r>
      <w:r w:rsidR="00AA3CD8">
        <w:t xml:space="preserve"> </w:t>
      </w:r>
      <w:r w:rsidR="00557A04">
        <w:rPr>
          <w:color w:val="2B579A"/>
          <w:shd w:val="clear" w:color="auto" w:fill="E6E6E6"/>
        </w:rPr>
        <w:fldChar w:fldCharType="begin"/>
      </w:r>
      <w:r w:rsidR="00BD55EB">
        <w:instrText xml:space="preserve"> ADDIN EN.CITE &lt;EndNote&gt;&lt;Cite&gt;&lt;Author&gt;Cowie&lt;/Author&gt;&lt;Year&gt;2010&lt;/Year&gt;&lt;RecNum&gt;65&lt;/RecNum&gt;&lt;DisplayText&gt;(Cowie et al. 2010)&lt;/DisplayText&gt;&lt;record&gt;&lt;rec-number&gt;65&lt;/rec-number&gt;&lt;foreign-keys&gt;&lt;key app="EN" db-id="eszd2ptt4axadber09pxdes6d0w2s2995zav" timestamp="1677540443"&gt;65&lt;/key&gt;&lt;/foreign-keys&gt;&lt;ref-type name="Journal Article"&gt;17&lt;/ref-type&gt;&lt;contributors&gt;&lt;authors&gt;&lt;author&gt;Cowie, Martin R&lt;/author&gt;&lt;author&gt;Collinson, Paul O&lt;/author&gt;&lt;author&gt;Dargie, Henry&lt;/author&gt;&lt;author&gt;Richard Hobbs, FD&lt;/author&gt;&lt;author&gt;McDonagh, Theresa A&lt;/author&gt;&lt;author&gt;McDonald, Kenneth&lt;/author&gt;&lt;author&gt;Rowell, Nigel&lt;/author&gt;&lt;/authors&gt;&lt;/contributors&gt;&lt;titles&gt;&lt;title&gt;Recommendations on the clinical use of B-type natriuretic peptide testing (BNP or NTproBNP) in the UK and Ireland&lt;/title&gt;&lt;secondary-title&gt;British Journal of Cardiology&lt;/secondary-title&gt;&lt;/titles&gt;&lt;periodical&gt;&lt;full-title&gt;British Journal of Cardiology&lt;/full-title&gt;&lt;/periodical&gt;&lt;pages&gt;76&lt;/pages&gt;&lt;volume&gt;17&lt;/volume&gt;&lt;number&gt;2&lt;/number&gt;&lt;dates&gt;&lt;year&gt;2010&lt;/year&gt;&lt;/dates&gt;&lt;isbn&gt;0969-6113&lt;/isbn&gt;&lt;urls&gt;&lt;/urls&gt;&lt;/record&gt;&lt;/Cite&gt;&lt;/EndNote&gt;</w:instrText>
      </w:r>
      <w:r w:rsidR="00557A04">
        <w:rPr>
          <w:color w:val="2B579A"/>
          <w:shd w:val="clear" w:color="auto" w:fill="E6E6E6"/>
        </w:rPr>
        <w:fldChar w:fldCharType="separate"/>
      </w:r>
      <w:r w:rsidR="00BD55EB">
        <w:rPr>
          <w:noProof/>
        </w:rPr>
        <w:t>(Cowie et al. 2010)</w:t>
      </w:r>
      <w:r w:rsidR="00557A04">
        <w:rPr>
          <w:color w:val="2B579A"/>
          <w:shd w:val="clear" w:color="auto" w:fill="E6E6E6"/>
        </w:rPr>
        <w:fldChar w:fldCharType="end"/>
      </w:r>
      <w:r w:rsidR="00850EEA">
        <w:t>.  Moreover</w:t>
      </w:r>
      <w:r>
        <w:t xml:space="preserve">, a large variability </w:t>
      </w:r>
      <w:r w:rsidR="00017B79">
        <w:t>has been</w:t>
      </w:r>
      <w:r w:rsidR="00850EEA">
        <w:t xml:space="preserve"> observed in the results of </w:t>
      </w:r>
      <w:r>
        <w:t xml:space="preserve">BNP assays </w:t>
      </w:r>
      <w:r w:rsidR="00850EEA">
        <w:t xml:space="preserve">with </w:t>
      </w:r>
      <w:r w:rsidR="00017B79">
        <w:t xml:space="preserve">the </w:t>
      </w:r>
      <w:r w:rsidR="00850EEA">
        <w:t>same sample hav</w:t>
      </w:r>
      <w:r w:rsidR="00DC436E">
        <w:t>ing</w:t>
      </w:r>
      <w:r w:rsidR="00850EEA">
        <w:t xml:space="preserve"> 40% heterogeneity in </w:t>
      </w:r>
      <w:r>
        <w:t xml:space="preserve">results </w:t>
      </w:r>
      <w:r w:rsidR="00850EEA">
        <w:t xml:space="preserve">due to the use of </w:t>
      </w:r>
      <w:r>
        <w:t xml:space="preserve">different methods </w:t>
      </w:r>
      <w:r w:rsidR="00557A04">
        <w:rPr>
          <w:color w:val="2B579A"/>
          <w:shd w:val="clear" w:color="auto" w:fill="E6E6E6"/>
        </w:rPr>
        <w:fldChar w:fldCharType="begin"/>
      </w:r>
      <w:r w:rsidR="00BD55EB">
        <w:instrText xml:space="preserve"> ADDIN EN.CITE &lt;EndNote&gt;&lt;Cite&gt;&lt;Author&gt;Rawlins&lt;/Author&gt;&lt;Year&gt;2005&lt;/Year&gt;&lt;RecNum&gt;66&lt;/RecNum&gt;&lt;DisplayText&gt;(Rawlins et al. 2005)&lt;/DisplayText&gt;&lt;record&gt;&lt;rec-number&gt;66&lt;/rec-number&gt;&lt;foreign-keys&gt;&lt;key app="EN" db-id="eszd2ptt4axadber09pxdes6d0w2s2995zav" timestamp="1677540625"&gt;66&lt;/key&gt;&lt;/foreign-keys&gt;&lt;ref-type name="Journal Article"&gt;17&lt;/ref-type&gt;&lt;contributors&gt;&lt;authors&gt;&lt;author&gt;Rawlins, Mindy L&lt;/author&gt;&lt;author&gt;Owen, William E&lt;/author&gt;&lt;author&gt;Roberts, William L&lt;/author&gt;&lt;/authors&gt;&lt;/contributors&gt;&lt;titles&gt;&lt;title&gt;Performance characteristics of four automated natriuretic peptide assays&lt;/title&gt;&lt;secondary-title&gt;American journal of clinical pathology&lt;/secondary-title&gt;&lt;/titles&gt;&lt;periodical&gt;&lt;full-title&gt;American journal of clinical pathology&lt;/full-title&gt;&lt;/periodical&gt;&lt;pages&gt;439-445&lt;/pages&gt;&lt;volume&gt;123&lt;/volume&gt;&lt;number&gt;3&lt;/number&gt;&lt;dates&gt;&lt;year&gt;2005&lt;/year&gt;&lt;/dates&gt;&lt;isbn&gt;1943-7722&lt;/isbn&gt;&lt;urls&gt;&lt;/urls&gt;&lt;/record&gt;&lt;/Cite&gt;&lt;/EndNote&gt;</w:instrText>
      </w:r>
      <w:r w:rsidR="00557A04">
        <w:rPr>
          <w:color w:val="2B579A"/>
          <w:shd w:val="clear" w:color="auto" w:fill="E6E6E6"/>
        </w:rPr>
        <w:fldChar w:fldCharType="separate"/>
      </w:r>
      <w:r w:rsidR="00BD55EB">
        <w:rPr>
          <w:noProof/>
        </w:rPr>
        <w:t>(Rawlins et al. 2005)</w:t>
      </w:r>
      <w:r w:rsidR="00557A04">
        <w:rPr>
          <w:color w:val="2B579A"/>
          <w:shd w:val="clear" w:color="auto" w:fill="E6E6E6"/>
        </w:rPr>
        <w:fldChar w:fldCharType="end"/>
      </w:r>
      <w:r>
        <w:t xml:space="preserve">. </w:t>
      </w:r>
    </w:p>
    <w:p w14:paraId="78B9BE37" w14:textId="2D470445" w:rsidR="00882CBF" w:rsidRDefault="004E5F7C" w:rsidP="00882CBF">
      <w:pPr>
        <w:spacing w:before="240"/>
      </w:pPr>
      <w:r>
        <w:t xml:space="preserve">While similar existing MBS item 66830 (for </w:t>
      </w:r>
      <w:r w:rsidR="00B20672">
        <w:t>quantitation of BNP or NT-proBNP for the diagnosis of HF in patients presenting with dyspnoea to a hospital Emergency Department</w:t>
      </w:r>
      <w:r w:rsidR="007A67F3">
        <w:t xml:space="preserve">; </w:t>
      </w:r>
      <w:r w:rsidRPr="2F7F9DC4">
        <w:rPr>
          <w:color w:val="2B579A"/>
          <w:shd w:val="clear" w:color="auto" w:fill="E6E6E6"/>
        </w:rPr>
        <w:fldChar w:fldCharType="begin"/>
      </w:r>
      <w:r>
        <w:instrText xml:space="preserve"> REF _Ref129774939 </w:instrText>
      </w:r>
      <w:r w:rsidRPr="2F7F9DC4">
        <w:rPr>
          <w:color w:val="2B579A"/>
          <w:shd w:val="clear" w:color="auto" w:fill="E6E6E6"/>
        </w:rPr>
        <w:fldChar w:fldCharType="separate"/>
      </w:r>
      <w:r w:rsidR="00973022">
        <w:t xml:space="preserve">Table </w:t>
      </w:r>
      <w:r w:rsidR="00973022">
        <w:rPr>
          <w:noProof/>
        </w:rPr>
        <w:t>7</w:t>
      </w:r>
      <w:r w:rsidRPr="2F7F9DC4">
        <w:rPr>
          <w:noProof/>
          <w:color w:val="2B579A"/>
          <w:shd w:val="clear" w:color="auto" w:fill="E6E6E6"/>
        </w:rPr>
        <w:fldChar w:fldCharType="end"/>
      </w:r>
      <w:r w:rsidR="00B20672">
        <w:t>) includes both BNP and NT-proBNP, t</w:t>
      </w:r>
      <w:r w:rsidR="00D34403">
        <w:t>he appli</w:t>
      </w:r>
      <w:r w:rsidR="000221A9">
        <w:t xml:space="preserve">cant proposed testing </w:t>
      </w:r>
      <w:r w:rsidR="00B20672">
        <w:t>of</w:t>
      </w:r>
      <w:r w:rsidR="000221A9">
        <w:t xml:space="preserve"> NT-proBNP </w:t>
      </w:r>
      <w:r w:rsidR="00B20672">
        <w:t>alone</w:t>
      </w:r>
      <w:r w:rsidR="0087433B">
        <w:t xml:space="preserve">. The applicant’s basis for proposing </w:t>
      </w:r>
      <w:r w:rsidR="00D0770C">
        <w:t xml:space="preserve">including </w:t>
      </w:r>
      <w:r w:rsidR="000221A9">
        <w:t>NT-proBNP</w:t>
      </w:r>
      <w:r w:rsidR="0087433B">
        <w:t xml:space="preserve"> </w:t>
      </w:r>
      <w:r w:rsidR="00D0770C">
        <w:t xml:space="preserve">only </w:t>
      </w:r>
      <w:r w:rsidR="0087433B">
        <w:t>is that it</w:t>
      </w:r>
      <w:r w:rsidR="000221A9">
        <w:t xml:space="preserve"> has a longer half-life </w:t>
      </w:r>
      <w:r w:rsidR="00786DED">
        <w:t xml:space="preserve">than BNP, </w:t>
      </w:r>
      <w:r w:rsidR="000221A9">
        <w:t xml:space="preserve">and that NT-proBNP testing </w:t>
      </w:r>
      <w:r w:rsidR="00786DED">
        <w:t xml:space="preserve">is </w:t>
      </w:r>
      <w:r w:rsidR="00B20672">
        <w:t xml:space="preserve">also </w:t>
      </w:r>
      <w:r w:rsidR="00786DED">
        <w:t xml:space="preserve">suitable for use in patients taking the ARNi class of HF drug. </w:t>
      </w:r>
      <w:r w:rsidR="00B20672">
        <w:t>However, t</w:t>
      </w:r>
      <w:r w:rsidR="00882CBF">
        <w:t xml:space="preserve">he application form included evidence </w:t>
      </w:r>
      <w:r w:rsidR="00B20672">
        <w:t>supporting</w:t>
      </w:r>
      <w:r w:rsidR="00882CBF">
        <w:t xml:space="preserve"> both BNP and NT-proBNP testing, stated both biomarkers have utility for the detection of HF (p21), and the CSANZ 2018 Guidelines recommendation 5.2.1.3 is that BNP or NT-proBNP should be measured where HF diagnosis is uncertain. </w:t>
      </w:r>
      <w:r w:rsidR="0087433B">
        <w:t>I</w:t>
      </w:r>
      <w:r w:rsidR="00882CBF">
        <w:t xml:space="preserve">n July 2022 MSAC supported testing of NT-proBNP </w:t>
      </w:r>
      <w:r w:rsidR="0087433B">
        <w:t xml:space="preserve">alone </w:t>
      </w:r>
      <w:r w:rsidR="00882CBF">
        <w:t>rather than</w:t>
      </w:r>
      <w:r w:rsidR="00686BDD">
        <w:t xml:space="preserve"> of</w:t>
      </w:r>
      <w:r w:rsidR="00882CBF">
        <w:t xml:space="preserve"> BNP or NT-proBNP,</w:t>
      </w:r>
      <w:r w:rsidR="00B20672">
        <w:t xml:space="preserve"> </w:t>
      </w:r>
      <w:r w:rsidR="0087433B">
        <w:t xml:space="preserve">though </w:t>
      </w:r>
      <w:r w:rsidR="00882CBF">
        <w:t xml:space="preserve">for </w:t>
      </w:r>
      <w:r w:rsidR="00AE1357">
        <w:t>a different patient population</w:t>
      </w:r>
      <w:r w:rsidR="00882CBF">
        <w:t xml:space="preserve"> (MSAC application 1689</w:t>
      </w:r>
      <w:r w:rsidR="00F309A5">
        <w:t xml:space="preserve">; see </w:t>
      </w:r>
      <w:r w:rsidRPr="2F7F9DC4">
        <w:rPr>
          <w:color w:val="2B579A"/>
          <w:shd w:val="clear" w:color="auto" w:fill="E6E6E6"/>
        </w:rPr>
        <w:fldChar w:fldCharType="begin"/>
      </w:r>
      <w:r>
        <w:instrText xml:space="preserve"> REF _Ref129774939 </w:instrText>
      </w:r>
      <w:r w:rsidRPr="2F7F9DC4">
        <w:rPr>
          <w:color w:val="2B579A"/>
          <w:shd w:val="clear" w:color="auto" w:fill="E6E6E6"/>
        </w:rPr>
        <w:fldChar w:fldCharType="separate"/>
      </w:r>
      <w:r w:rsidR="00973022">
        <w:t xml:space="preserve">Table </w:t>
      </w:r>
      <w:r w:rsidR="00973022">
        <w:rPr>
          <w:noProof/>
        </w:rPr>
        <w:t>7</w:t>
      </w:r>
      <w:r w:rsidRPr="2F7F9DC4">
        <w:rPr>
          <w:noProof/>
          <w:color w:val="2B579A"/>
          <w:shd w:val="clear" w:color="auto" w:fill="E6E6E6"/>
        </w:rPr>
        <w:fldChar w:fldCharType="end"/>
      </w:r>
      <w:r w:rsidR="00882CBF">
        <w:t>).</w:t>
      </w:r>
    </w:p>
    <w:p w14:paraId="704D5A5D" w14:textId="77777777" w:rsidR="0003083E" w:rsidRPr="000C6267" w:rsidRDefault="0003083E" w:rsidP="00E8781A">
      <w:pPr>
        <w:rPr>
          <w:rFonts w:cs="Arial"/>
          <w:i/>
        </w:rPr>
      </w:pPr>
      <w:r>
        <w:rPr>
          <w:i/>
        </w:rPr>
        <w:t>PASC noted the applicant had proposed testing of the NT-proBNP biomarker alone, though the CSANZ Guidelines and the existing MBS item for testing in the emergency department setting (66830) support testing of BNP or NT-proBNP</w:t>
      </w:r>
      <w:r w:rsidRPr="007B1122">
        <w:rPr>
          <w:rFonts w:cs="Arial"/>
          <w:i/>
          <w:iCs/>
        </w:rPr>
        <w:t>, and the evidence base in the application form included both biomarkers</w:t>
      </w:r>
      <w:r w:rsidRPr="00FF3C05">
        <w:rPr>
          <w:rFonts w:cs="Arial"/>
          <w:i/>
          <w:iCs/>
        </w:rPr>
        <w:t>. P</w:t>
      </w:r>
      <w:r w:rsidRPr="00582952">
        <w:rPr>
          <w:rFonts w:cs="Arial"/>
          <w:i/>
          <w:iCs/>
        </w:rPr>
        <w:t>ASC noted that the applicant stated that it proposed NT-proBNP alone because BNP has a shorter half-life, and because its intention with this application was to expand the MBS-funded use of Roche’s</w:t>
      </w:r>
      <w:r w:rsidRPr="00B622C9">
        <w:rPr>
          <w:rFonts w:cs="Arial"/>
          <w:i/>
          <w:iCs/>
        </w:rPr>
        <w:t xml:space="preserve"> </w:t>
      </w:r>
      <w:r w:rsidRPr="000C6DBF">
        <w:rPr>
          <w:rFonts w:cs="Arial"/>
          <w:i/>
          <w:iCs/>
        </w:rPr>
        <w:t xml:space="preserve">NT-proBNP assay. PASC considered it was </w:t>
      </w:r>
      <w:r w:rsidRPr="005D3AA8">
        <w:rPr>
          <w:rFonts w:cs="Arial"/>
          <w:i/>
          <w:iCs/>
        </w:rPr>
        <w:t>probably reasonabl</w:t>
      </w:r>
      <w:r w:rsidRPr="00903BE8">
        <w:rPr>
          <w:rFonts w:cs="Arial"/>
          <w:i/>
        </w:rPr>
        <w:t>e to restrict the intervention to NT-proBNP testing</w:t>
      </w:r>
      <w:r w:rsidRPr="000C6267">
        <w:rPr>
          <w:rFonts w:cs="Arial"/>
          <w:i/>
        </w:rPr>
        <w:t>.</w:t>
      </w:r>
    </w:p>
    <w:p w14:paraId="1A9CCB6A" w14:textId="28CF41BC" w:rsidR="007A67F3" w:rsidRDefault="007A67F3" w:rsidP="007A67F3">
      <w:pPr>
        <w:pStyle w:val="Caption"/>
      </w:pPr>
      <w:bookmarkStart w:id="14" w:name="_Ref129774939"/>
      <w:r>
        <w:lastRenderedPageBreak/>
        <w:t xml:space="preserve">Table </w:t>
      </w:r>
      <w:r>
        <w:rPr>
          <w:color w:val="2B579A"/>
          <w:shd w:val="clear" w:color="auto" w:fill="E6E6E6"/>
        </w:rPr>
        <w:fldChar w:fldCharType="begin"/>
      </w:r>
      <w:r>
        <w:instrText xml:space="preserve"> SEQ Table \* ARABIC </w:instrText>
      </w:r>
      <w:r>
        <w:rPr>
          <w:color w:val="2B579A"/>
          <w:shd w:val="clear" w:color="auto" w:fill="E6E6E6"/>
        </w:rPr>
        <w:fldChar w:fldCharType="separate"/>
      </w:r>
      <w:r w:rsidR="00973022">
        <w:rPr>
          <w:noProof/>
        </w:rPr>
        <w:t>7</w:t>
      </w:r>
      <w:r>
        <w:rPr>
          <w:color w:val="2B579A"/>
          <w:shd w:val="clear" w:color="auto" w:fill="E6E6E6"/>
        </w:rPr>
        <w:fldChar w:fldCharType="end"/>
      </w:r>
      <w:bookmarkEnd w:id="14"/>
      <w:r>
        <w:t xml:space="preserve"> </w:t>
      </w:r>
      <w:r w:rsidRPr="00ED0FB4">
        <w:t xml:space="preserve">MBS </w:t>
      </w:r>
      <w:r>
        <w:t>it</w:t>
      </w:r>
      <w:r w:rsidRPr="00ED0FB4">
        <w:t>em</w:t>
      </w:r>
      <w:r w:rsidR="00861C86">
        <w:t>s for similar testing already MBS-listed and/or supported by MSAC</w:t>
      </w:r>
    </w:p>
    <w:tbl>
      <w:tblPr>
        <w:tblStyle w:val="TableGrid"/>
        <w:tblW w:w="0" w:type="auto"/>
        <w:tblInd w:w="0" w:type="dxa"/>
        <w:tblLook w:val="04A0" w:firstRow="1" w:lastRow="0" w:firstColumn="1" w:lastColumn="0" w:noHBand="0" w:noVBand="1"/>
        <w:tblCaption w:val="MBS item descriptor for patients with uncertain but suspected HF diagnosis in a non-hospital setting"/>
        <w:tblDescription w:val="MBS item suggested for the quantitation of laboratory-based NT-proBNP testing for diagnosis in patients with suspected heart failure"/>
      </w:tblPr>
      <w:tblGrid>
        <w:gridCol w:w="9242"/>
      </w:tblGrid>
      <w:tr w:rsidR="007A67F3" w:rsidRPr="00D2670B" w14:paraId="518178A1" w14:textId="77777777" w:rsidTr="2043FF1D">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000111DF" w14:textId="77777777" w:rsidR="00F309A5" w:rsidRDefault="007A67F3" w:rsidP="00C22B2A">
            <w:pPr>
              <w:pStyle w:val="TableHeading"/>
              <w:jc w:val="right"/>
              <w:rPr>
                <w:b w:val="0"/>
              </w:rPr>
            </w:pPr>
            <w:r w:rsidRPr="003F4C45">
              <w:rPr>
                <w:b w:val="0"/>
              </w:rPr>
              <w:t>Category 6 – Pathology services</w:t>
            </w:r>
          </w:p>
          <w:p w14:paraId="0C3467DE" w14:textId="47F43E26" w:rsidR="00AF6EBB" w:rsidRPr="004E4B8B" w:rsidRDefault="00AF6EBB" w:rsidP="00C22B2A">
            <w:pPr>
              <w:pStyle w:val="TableHeading"/>
              <w:jc w:val="right"/>
              <w:rPr>
                <w:b w:val="0"/>
              </w:rPr>
            </w:pPr>
            <w:r>
              <w:rPr>
                <w:b w:val="0"/>
              </w:rPr>
              <w:t>Group P2 - Chemical</w:t>
            </w:r>
          </w:p>
        </w:tc>
      </w:tr>
      <w:tr w:rsidR="007A67F3" w:rsidRPr="005771DC" w14:paraId="0252C6FF" w14:textId="77777777" w:rsidTr="2043FF1D">
        <w:trPr>
          <w:cantSplit/>
          <w:tblHeader/>
        </w:trPr>
        <w:tc>
          <w:tcPr>
            <w:tcW w:w="9242" w:type="dxa"/>
            <w:tcBorders>
              <w:top w:val="single" w:sz="4" w:space="0" w:color="auto"/>
              <w:left w:val="single" w:sz="4" w:space="0" w:color="auto"/>
              <w:bottom w:val="single" w:sz="4" w:space="0" w:color="auto"/>
              <w:right w:val="single" w:sz="4" w:space="0" w:color="auto"/>
            </w:tcBorders>
          </w:tcPr>
          <w:p w14:paraId="6EFD8F2E" w14:textId="0A3E8676" w:rsidR="007A67F3" w:rsidRPr="00A56403" w:rsidRDefault="007A67F3" w:rsidP="00291C48">
            <w:pPr>
              <w:pStyle w:val="Tabletext"/>
              <w:rPr>
                <w:b/>
                <w:bCs/>
              </w:rPr>
            </w:pPr>
            <w:r w:rsidRPr="00A56403">
              <w:rPr>
                <w:b/>
                <w:bCs/>
              </w:rPr>
              <w:t xml:space="preserve">MBS item </w:t>
            </w:r>
            <w:r w:rsidR="00A56403" w:rsidRPr="00A56403">
              <w:rPr>
                <w:b/>
                <w:bCs/>
              </w:rPr>
              <w:t>66830</w:t>
            </w:r>
          </w:p>
          <w:p w14:paraId="6ED0162A" w14:textId="77777777" w:rsidR="00A56403" w:rsidRPr="00A56403" w:rsidRDefault="00A56403" w:rsidP="00A56403">
            <w:pPr>
              <w:pStyle w:val="Tabletext"/>
            </w:pPr>
            <w:r w:rsidRPr="00A56403">
              <w:t>Quantitation of BNP or NT-proBNP for the diagnosis of heart failure in patients presenting with dyspnoea to a hospital Emergency Department</w:t>
            </w:r>
          </w:p>
          <w:p w14:paraId="3DE322B3" w14:textId="44309C56" w:rsidR="007A67F3" w:rsidRDefault="00A56403" w:rsidP="00291C48">
            <w:pPr>
              <w:pStyle w:val="Tabletext"/>
            </w:pPr>
            <w:r w:rsidRPr="00A56403">
              <w:t>(Item is subject to rule 25</w:t>
            </w:r>
            <w:r>
              <w:t>)</w:t>
            </w:r>
          </w:p>
          <w:p w14:paraId="1456438B" w14:textId="77777777" w:rsidR="00444AD0" w:rsidRDefault="00444AD0" w:rsidP="00291C48">
            <w:pPr>
              <w:pStyle w:val="Tabletext"/>
            </w:pPr>
          </w:p>
          <w:p w14:paraId="4DB70BF6" w14:textId="62CFA97E" w:rsidR="00C22B2A" w:rsidRPr="00DE762F" w:rsidRDefault="00C22B2A" w:rsidP="00291C48">
            <w:pPr>
              <w:pStyle w:val="Tabletext"/>
            </w:pPr>
            <w:r w:rsidRPr="00526D8F">
              <w:rPr>
                <w:b/>
              </w:rPr>
              <w:t>Fee</w:t>
            </w:r>
            <w:r w:rsidRPr="00DE762F">
              <w:t xml:space="preserve">: </w:t>
            </w:r>
            <w:r w:rsidRPr="002C19BF">
              <w:t>$58.50</w:t>
            </w:r>
            <w:r>
              <w:t xml:space="preserve"> </w:t>
            </w:r>
            <w:r w:rsidRPr="002C31C6">
              <w:rPr>
                <w:b/>
              </w:rPr>
              <w:t>Benefit</w:t>
            </w:r>
            <w:r w:rsidRPr="002C31C6">
              <w:t>: 75% = $43.90 85% = $49.75</w:t>
            </w:r>
          </w:p>
        </w:tc>
      </w:tr>
      <w:tr w:rsidR="007A67F3" w:rsidRPr="005771DC" w14:paraId="31726500" w14:textId="77777777" w:rsidTr="2043FF1D">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1178C9CC" w14:textId="77777777" w:rsidR="007A67F3" w:rsidRDefault="00C22B2A" w:rsidP="00291C48">
            <w:pPr>
              <w:pStyle w:val="Tabletext"/>
            </w:pPr>
            <w:r>
              <w:rPr>
                <w:b/>
                <w:bCs/>
              </w:rPr>
              <w:t>MBS item supported under MSAC application 1689</w:t>
            </w:r>
          </w:p>
          <w:p w14:paraId="0B6CA415" w14:textId="77777777" w:rsidR="00861C86" w:rsidRDefault="00861C86" w:rsidP="00291C48">
            <w:pPr>
              <w:pStyle w:val="Tabletext"/>
            </w:pPr>
            <w:r w:rsidRPr="00861C86">
              <w:t xml:space="preserve">Quantification of laboratory-based NT-proBNP testing in a patient with systemic sclerosis (scleroderma) to assess risk of pulmonary arterial hypertension, requested by: </w:t>
            </w:r>
          </w:p>
          <w:p w14:paraId="53133A5C" w14:textId="4560AA08" w:rsidR="00861C86" w:rsidRDefault="00861C86" w:rsidP="00024081">
            <w:pPr>
              <w:pStyle w:val="Tabletext"/>
              <w:numPr>
                <w:ilvl w:val="0"/>
                <w:numId w:val="12"/>
              </w:numPr>
            </w:pPr>
            <w:r>
              <w:t xml:space="preserve">a medical practitioner (other than a specialist or consultant physician) in consultation with a specialist or consultant physician who manages the treatment of the patient </w:t>
            </w:r>
          </w:p>
          <w:p w14:paraId="6E2A758A" w14:textId="0906F69C" w:rsidR="00861C86" w:rsidRDefault="00861C86" w:rsidP="00024081">
            <w:pPr>
              <w:pStyle w:val="Tabletext"/>
              <w:numPr>
                <w:ilvl w:val="0"/>
                <w:numId w:val="12"/>
              </w:numPr>
            </w:pPr>
            <w:r>
              <w:t xml:space="preserve">a specialist or consultant physician </w:t>
            </w:r>
          </w:p>
          <w:p w14:paraId="1B170F0C" w14:textId="071B210D" w:rsidR="00861C86" w:rsidRDefault="00861C86" w:rsidP="00291C48">
            <w:pPr>
              <w:pStyle w:val="Tabletext"/>
            </w:pPr>
            <w:r w:rsidRPr="00861C86">
              <w:t xml:space="preserve">Maximum of two tests in a </w:t>
            </w:r>
            <w:r w:rsidR="007B3C8B" w:rsidRPr="00861C86">
              <w:t>12-month</w:t>
            </w:r>
            <w:r w:rsidRPr="00861C86">
              <w:t xml:space="preserve"> period. </w:t>
            </w:r>
          </w:p>
          <w:p w14:paraId="6D113114" w14:textId="77777777" w:rsidR="00C22B2A" w:rsidRDefault="00861C86" w:rsidP="00291C48">
            <w:pPr>
              <w:pStyle w:val="Tabletext"/>
            </w:pPr>
            <w:r w:rsidRPr="00526D8F">
              <w:rPr>
                <w:b/>
              </w:rPr>
              <w:t>Fee</w:t>
            </w:r>
            <w:r w:rsidRPr="00DE762F">
              <w:t xml:space="preserve">: </w:t>
            </w:r>
            <w:r w:rsidRPr="002C19BF">
              <w:t>$58.50</w:t>
            </w:r>
            <w:r>
              <w:t xml:space="preserve"> </w:t>
            </w:r>
            <w:r w:rsidRPr="002C31C6">
              <w:rPr>
                <w:b/>
              </w:rPr>
              <w:t>Benefit</w:t>
            </w:r>
            <w:r w:rsidRPr="002C31C6">
              <w:t>: 75% = $43.90 85% = $49.75</w:t>
            </w:r>
          </w:p>
          <w:p w14:paraId="300DC504" w14:textId="77777777" w:rsidR="009B0C17" w:rsidRDefault="009B0C17" w:rsidP="00291C48">
            <w:pPr>
              <w:pStyle w:val="Tabletext"/>
            </w:pPr>
          </w:p>
          <w:p w14:paraId="3CA8C3F5" w14:textId="3524FBDA" w:rsidR="009B0C17" w:rsidRPr="00C22B2A" w:rsidRDefault="009B0C17" w:rsidP="00291C48">
            <w:pPr>
              <w:pStyle w:val="Tabletext"/>
            </w:pPr>
            <w:r>
              <w:t xml:space="preserve">Explanatory note: NT-proBNP testing should be performed along with a pulmonary function test (PFT) measuring diffusing capacity for carbon monoxide in accordance with the 2012 Australian Scleroderma Interest Group (ASIG) pulmonary arterial hypertension (PAH) screening algorithm. Repeat testing within a </w:t>
            </w:r>
            <w:r w:rsidR="007B3C8B">
              <w:t>12-month</w:t>
            </w:r>
            <w:r>
              <w:t xml:space="preserve"> period should only be performed for a patient presenting with new symptoms suggestive of PAH since last assessment or a patient that has a borderline NT-proBNP level between 168-209 pg/mL.</w:t>
            </w:r>
          </w:p>
        </w:tc>
      </w:tr>
    </w:tbl>
    <w:p w14:paraId="729A0ACA" w14:textId="77777777" w:rsidR="007A67F3" w:rsidRDefault="007A67F3" w:rsidP="001018F7"/>
    <w:p w14:paraId="11C62C5A" w14:textId="4192455A" w:rsidR="00A07492" w:rsidRDefault="00A07492" w:rsidP="001018F7">
      <w:r>
        <w:t xml:space="preserve">The applicant’s proposal is that testing </w:t>
      </w:r>
      <w:r w:rsidR="00E37B32">
        <w:t xml:space="preserve">in the non-hospital setting </w:t>
      </w:r>
      <w:r w:rsidR="00BE4C31">
        <w:t xml:space="preserve">should </w:t>
      </w:r>
      <w:r w:rsidR="00E37B32">
        <w:t xml:space="preserve">have a frequency restriction of once per year. The </w:t>
      </w:r>
      <w:r w:rsidR="00BE7D8A">
        <w:t xml:space="preserve">existing testing for the same patient population in the ED setting </w:t>
      </w:r>
      <w:r w:rsidR="00DC3938">
        <w:t>(MBS item 66830)</w:t>
      </w:r>
      <w:r w:rsidR="00BE7D8A">
        <w:t xml:space="preserve"> has a frequency restriction of</w:t>
      </w:r>
      <w:r w:rsidR="002126E0">
        <w:t xml:space="preserve"> </w:t>
      </w:r>
      <w:r w:rsidR="006E6885">
        <w:t>not more than 6 times in a 12</w:t>
      </w:r>
      <w:r w:rsidR="002126E0">
        <w:t>-</w:t>
      </w:r>
      <w:r w:rsidR="006E6885">
        <w:t>month period</w:t>
      </w:r>
      <w:r w:rsidR="002126E0">
        <w:t xml:space="preserve">. </w:t>
      </w:r>
      <w:r w:rsidR="00E42B07">
        <w:t>It is also possible that multiple NT-proBNP tests for different episodes (one as a non-hospital patient and one as an Emergency Dep</w:t>
      </w:r>
      <w:r w:rsidR="00EF4AB8">
        <w:t>artment</w:t>
      </w:r>
      <w:r w:rsidR="00E42B07">
        <w:t xml:space="preserve"> patient) could be clinically appropriate.</w:t>
      </w:r>
    </w:p>
    <w:p w14:paraId="6CCFEDB0" w14:textId="0E6DDF6E" w:rsidR="00B52ABA" w:rsidRDefault="00861877" w:rsidP="001018F7">
      <w:r>
        <w:t>NT-proBNP assays are conducted on</w:t>
      </w:r>
      <w:r w:rsidR="00017B79">
        <w:t xml:space="preserve"> a sample of</w:t>
      </w:r>
      <w:r>
        <w:t xml:space="preserve"> the patient’s blood that is collected through a </w:t>
      </w:r>
      <w:r w:rsidR="003B57A0">
        <w:t xml:space="preserve">peripheral </w:t>
      </w:r>
      <w:r>
        <w:t>blood test</w:t>
      </w:r>
      <w:r w:rsidR="00225CE1">
        <w:t>. T</w:t>
      </w:r>
      <w:r w:rsidR="00EF7D7F">
        <w:t>he</w:t>
      </w:r>
      <w:r w:rsidR="00850EEA">
        <w:t xml:space="preserve"> application indicated that </w:t>
      </w:r>
      <w:r w:rsidR="0018469E">
        <w:t xml:space="preserve">at least </w:t>
      </w:r>
      <w:r w:rsidR="00CA06D5">
        <w:t>one</w:t>
      </w:r>
      <w:r w:rsidR="00BF0022">
        <w:t xml:space="preserve"> proprietary</w:t>
      </w:r>
      <w:r w:rsidR="00CA06D5">
        <w:t xml:space="preserve"> </w:t>
      </w:r>
      <w:r w:rsidR="00850EEA">
        <w:t xml:space="preserve">technology used for </w:t>
      </w:r>
      <w:r w:rsidR="00BF0022">
        <w:t xml:space="preserve">quantitating </w:t>
      </w:r>
      <w:r w:rsidR="00850EEA">
        <w:t>NT-proBNP</w:t>
      </w:r>
      <w:r w:rsidR="00EC70A2">
        <w:t>,</w:t>
      </w:r>
      <w:r w:rsidR="00850EEA">
        <w:t xml:space="preserve"> </w:t>
      </w:r>
      <w:r w:rsidR="0008290B">
        <w:t xml:space="preserve">the </w:t>
      </w:r>
      <w:r w:rsidR="00AB657D">
        <w:t xml:space="preserve">technology used in </w:t>
      </w:r>
      <w:r w:rsidR="0018469E">
        <w:t xml:space="preserve">the </w:t>
      </w:r>
      <w:r w:rsidR="00EC70A2">
        <w:t>Elecsys</w:t>
      </w:r>
      <w:r w:rsidR="00EC70A2" w:rsidRPr="30906FEE">
        <w:rPr>
          <w:rFonts w:cstheme="minorBidi"/>
        </w:rPr>
        <w:t>®</w:t>
      </w:r>
      <w:r w:rsidR="00EC70A2">
        <w:t xml:space="preserve"> NT-proBNP II and Elecsys</w:t>
      </w:r>
      <w:r w:rsidR="00EC70A2" w:rsidRPr="30906FEE">
        <w:rPr>
          <w:rFonts w:cstheme="minorBidi"/>
        </w:rPr>
        <w:t>®</w:t>
      </w:r>
      <w:r w:rsidR="00EC70A2">
        <w:t xml:space="preserve"> NT-proBNP II STAT assay</w:t>
      </w:r>
      <w:r w:rsidR="0018469E">
        <w:t>s</w:t>
      </w:r>
      <w:r w:rsidR="00EC70A2">
        <w:t>, is well established</w:t>
      </w:r>
      <w:r w:rsidR="00407E31">
        <w:t xml:space="preserve">, and </w:t>
      </w:r>
      <w:r w:rsidR="005A1746">
        <w:t>included in</w:t>
      </w:r>
      <w:r w:rsidR="00407E31">
        <w:t xml:space="preserve"> the Australian Register of Therapeutic Goods (ARTG 200275, class 2 </w:t>
      </w:r>
      <w:r w:rsidR="00407E31" w:rsidRPr="000A29E7">
        <w:rPr>
          <w:i/>
        </w:rPr>
        <w:t>in vitro</w:t>
      </w:r>
      <w:r w:rsidR="00407E31">
        <w:t xml:space="preserve"> device)</w:t>
      </w:r>
      <w:r w:rsidR="0063432D">
        <w:t xml:space="preserve">, and that NT-proBNP assays developed by other vendors could also be </w:t>
      </w:r>
      <w:r w:rsidR="007A3454">
        <w:t>used</w:t>
      </w:r>
      <w:r w:rsidR="00EC70A2">
        <w:t>.</w:t>
      </w:r>
      <w:r w:rsidR="00EF7D7F">
        <w:t xml:space="preserve"> </w:t>
      </w:r>
      <w:r w:rsidR="00EF7D7F" w:rsidRPr="00EF7D7F">
        <w:t>Elecsys</w:t>
      </w:r>
      <w:r w:rsidR="00EF7D7F" w:rsidRPr="30906FEE">
        <w:rPr>
          <w:rFonts w:cstheme="minorBidi"/>
        </w:rPr>
        <w:t xml:space="preserve">® </w:t>
      </w:r>
      <w:r w:rsidR="00EF7D7F" w:rsidRPr="00EF7D7F">
        <w:t>NT-proBNP assay is an automated electrochemiluminescent assay</w:t>
      </w:r>
      <w:r w:rsidR="00EF7D7F">
        <w:t xml:space="preserve"> </w:t>
      </w:r>
      <w:r w:rsidR="00C34328">
        <w:t>comprise</w:t>
      </w:r>
      <w:r w:rsidR="00553085">
        <w:t>d</w:t>
      </w:r>
      <w:r w:rsidR="00C34328">
        <w:t xml:space="preserve"> of two </w:t>
      </w:r>
      <w:r w:rsidR="00553085">
        <w:t>monoclonal</w:t>
      </w:r>
      <w:r w:rsidR="00C34328">
        <w:t xml:space="preserve"> antibodies </w:t>
      </w:r>
      <w:r w:rsidR="003B2A22">
        <w:t xml:space="preserve">that </w:t>
      </w:r>
      <w:r w:rsidR="00C34328">
        <w:t>are directed against the N-terminal part (1 – 76 amino acids) of NT-proBNP</w:t>
      </w:r>
      <w:r w:rsidR="00B52ABA">
        <w:t xml:space="preserve"> and</w:t>
      </w:r>
      <w:r w:rsidR="00EF7D7F">
        <w:t xml:space="preserve"> can measure the level of circulating NT-proBNP in human plasma and serum. </w:t>
      </w:r>
      <w:r w:rsidR="00EC70A2" w:rsidRPr="00EC70A2">
        <w:t>It is a two-step sandwich assay with an 18-minute incubation</w:t>
      </w:r>
      <w:r w:rsidR="00EC70A2">
        <w:t xml:space="preserve">, while the </w:t>
      </w:r>
      <w:r w:rsidR="00EC70A2" w:rsidRPr="00EC70A2">
        <w:t>Elecsys® NT-proBNP II STAT assay is a rapid one</w:t>
      </w:r>
      <w:r w:rsidR="00553085">
        <w:t>-</w:t>
      </w:r>
      <w:r w:rsidR="00EC70A2" w:rsidRPr="00EC70A2">
        <w:t xml:space="preserve">step sandwich assay with a 9-minute incubation. </w:t>
      </w:r>
      <w:r w:rsidR="00EF7D7F">
        <w:t>Th</w:t>
      </w:r>
      <w:r w:rsidR="006B332B">
        <w:t>ese</w:t>
      </w:r>
      <w:r w:rsidR="00C34328">
        <w:t xml:space="preserve"> </w:t>
      </w:r>
      <w:r w:rsidR="006B332B">
        <w:t>assays</w:t>
      </w:r>
      <w:r w:rsidR="00DF11E5">
        <w:t xml:space="preserve"> can also be used </w:t>
      </w:r>
      <w:r w:rsidR="006B332B">
        <w:t>for</w:t>
      </w:r>
      <w:r w:rsidR="00C34328">
        <w:t xml:space="preserve"> </w:t>
      </w:r>
      <w:r w:rsidR="00553085">
        <w:t xml:space="preserve">the </w:t>
      </w:r>
      <w:r w:rsidR="006B332B">
        <w:t>existing</w:t>
      </w:r>
      <w:r w:rsidR="00C34328">
        <w:t xml:space="preserve"> </w:t>
      </w:r>
      <w:r w:rsidR="00736A18">
        <w:t>MBS-</w:t>
      </w:r>
      <w:r w:rsidR="00C34328">
        <w:t xml:space="preserve">funded </w:t>
      </w:r>
      <w:r w:rsidR="00C34328" w:rsidRPr="00C34328">
        <w:t>quantitation of BNP or NT-proBNP for the diagnosis of HF in patients presenting with dyspnoea to a hospital Emergency Department (MBS item 66830).</w:t>
      </w:r>
      <w:r w:rsidR="00EC70A2">
        <w:t xml:space="preserve"> </w:t>
      </w:r>
    </w:p>
    <w:p w14:paraId="5949486E" w14:textId="57E2C770" w:rsidR="0055121C" w:rsidRDefault="00FB2B88" w:rsidP="001018F7">
      <w:r>
        <w:t>The reference range for NT-proBNP may vary depending on the control population. The NT-proBNP cu</w:t>
      </w:r>
      <w:r w:rsidR="00FD5CCF">
        <w:t>t</w:t>
      </w:r>
      <w:r>
        <w:t>-off</w:t>
      </w:r>
      <w:r w:rsidR="004C4469">
        <w:t>s</w:t>
      </w:r>
      <w:r>
        <w:t xml:space="preserve"> </w:t>
      </w:r>
      <w:r w:rsidR="003F0D61">
        <w:t xml:space="preserve">for ruling HF in or out </w:t>
      </w:r>
      <w:r w:rsidR="004C4469">
        <w:t>are</w:t>
      </w:r>
      <w:r>
        <w:t xml:space="preserve"> related to many factors such as age, gender, </w:t>
      </w:r>
      <w:r w:rsidR="00553085">
        <w:t xml:space="preserve">comorbidities, </w:t>
      </w:r>
      <w:r>
        <w:t>and body mass index (BMI)</w:t>
      </w:r>
      <w:r w:rsidR="00FD5CCF">
        <w:t xml:space="preserve"> </w:t>
      </w:r>
      <w:r>
        <w:rPr>
          <w:color w:val="2B579A"/>
          <w:shd w:val="clear" w:color="auto" w:fill="E6E6E6"/>
        </w:rPr>
        <w:fldChar w:fldCharType="begin"/>
      </w:r>
      <w:r>
        <w:instrText xml:space="preserve"> ADDIN EN.CITE &lt;EndNote&gt;&lt;Cite&gt;&lt;Author&gt;Rudolf&lt;/Author&gt;&lt;Year&gt;2020&lt;/Year&gt;&lt;RecNum&gt;28&lt;/RecNum&gt;&lt;DisplayText&gt;(Rudolf et al. 2020)&lt;/DisplayText&gt;&lt;record&gt;&lt;rec-number&gt;28&lt;/rec-number&gt;&lt;foreign-keys&gt;&lt;key app="EN" db-id="eszd2ptt4axadber09pxdes6d0w2s2995zav" timestamp="1675921478"&gt;28&lt;/key&gt;&lt;/foreign-keys&gt;&lt;ref-type name="Journal Article"&gt;17&lt;/ref-type&gt;&lt;contributors&gt;&lt;authors&gt;&lt;author&gt;Rudolf, H.&lt;/author&gt;&lt;author&gt;Mügge, A.&lt;/author&gt;&lt;author&gt;Trampisch, H. J.&lt;/author&gt;&lt;author&gt;Scharnagl, H.&lt;/author&gt;&lt;author&gt;März, W.&lt;/author&gt;&lt;author&gt;Kara, K.&lt;/author&gt;&lt;/authors&gt;&lt;/contributors&gt;&lt;auth-address&gt;Department for Medical Informatics, Biometry and Epidemiology, Ruhr-University Bochum, Bochum, Germany.&amp;#xD;Cardiovascular Center, St. Josef Hospital Bochum, Ruhr-University Bochum, Germany.&amp;#xD;Clinical Institute of Medical and Clinical Laboratory Diagnostics, Medical University of Graz, Graz, Austria.&amp;#xD;Synlab Academy, Synlab Holding Deutschland GmbH, Mannheim and Augsburg, Germany.&amp;#xD;Medical Faculty Mannheim, University of Heidelberg, Germany.&lt;/auth-address&gt;&lt;titles&gt;&lt;title&gt;NT-proBNP for risk prediction of cardiovascular events and all-cause mortality: The getABI-study&lt;/title&gt;&lt;secondary-title&gt;Int J Cardiol Heart Vasc&lt;/secondary-title&gt;&lt;/titles&gt;&lt;periodical&gt;&lt;full-title&gt;Int J Cardiol Heart Vasc&lt;/full-title&gt;&lt;/periodical&gt;&lt;pages&gt;100553&lt;/pages&gt;&lt;volume&gt;29&lt;/volume&gt;&lt;edition&gt;2020/06/13&lt;/edition&gt;&lt;keywords&gt;&lt;keyword&gt;Biomarker&lt;/keyword&gt;&lt;keyword&gt;Cardiovascular mortality&lt;/keyword&gt;&lt;keyword&gt;Natriuretic peptides&lt;/keyword&gt;&lt;keyword&gt;Prevention&lt;/keyword&gt;&lt;keyword&gt;Primary care&lt;/keyword&gt;&lt;/keywords&gt;&lt;dates&gt;&lt;year&gt;2020&lt;/year&gt;&lt;pub-dates&gt;&lt;date&gt;Aug&lt;/date&gt;&lt;/pub-dates&gt;&lt;/dates&gt;&lt;isbn&gt;2352-9067 (Print)&amp;#xD;2352-9067&lt;/isbn&gt;&lt;accession-num&gt;32529024&lt;/accession-num&gt;&lt;urls&gt;&lt;/urls&gt;&lt;custom2&gt;PMC7280763&lt;/custom2&gt;&lt;electronic-resource-num&gt;10.1016/j.ijcha.2020.100553&lt;/electronic-resource-num&gt;&lt;remote-database-provider&gt;NLM&lt;/remote-database-provider&gt;&lt;language&gt;eng&lt;/language&gt;&lt;/record&gt;&lt;/Cite&gt;&lt;/EndNote&gt;</w:instrText>
      </w:r>
      <w:r>
        <w:rPr>
          <w:color w:val="2B579A"/>
          <w:shd w:val="clear" w:color="auto" w:fill="E6E6E6"/>
        </w:rPr>
        <w:fldChar w:fldCharType="separate"/>
      </w:r>
      <w:r w:rsidR="00BD55EB" w:rsidRPr="46A955CD">
        <w:rPr>
          <w:noProof/>
        </w:rPr>
        <w:t>(Rudolf et al. 2020)</w:t>
      </w:r>
      <w:r>
        <w:rPr>
          <w:color w:val="2B579A"/>
          <w:shd w:val="clear" w:color="auto" w:fill="E6E6E6"/>
        </w:rPr>
        <w:fldChar w:fldCharType="end"/>
      </w:r>
      <w:r>
        <w:t xml:space="preserve">. </w:t>
      </w:r>
      <w:r w:rsidR="007C600F">
        <w:t xml:space="preserve">An increase in NT-proBNP concentration is observed with aging and </w:t>
      </w:r>
      <w:r w:rsidR="00F52F8B">
        <w:t xml:space="preserve">women </w:t>
      </w:r>
      <w:r w:rsidR="007C600F">
        <w:t>usually ha</w:t>
      </w:r>
      <w:r w:rsidR="00F52F8B">
        <w:t>ve</w:t>
      </w:r>
      <w:r w:rsidR="00553085">
        <w:t xml:space="preserve"> </w:t>
      </w:r>
      <w:r w:rsidR="007C600F">
        <w:t xml:space="preserve">higher values than men. </w:t>
      </w:r>
      <w:r>
        <w:t>The increase in the</w:t>
      </w:r>
      <w:r w:rsidR="008A4F55">
        <w:t xml:space="preserve"> NT-proBN</w:t>
      </w:r>
      <w:r>
        <w:t>P</w:t>
      </w:r>
      <w:r w:rsidR="008A4F55">
        <w:t xml:space="preserve"> </w:t>
      </w:r>
      <w:r w:rsidR="0037415D">
        <w:t xml:space="preserve">level </w:t>
      </w:r>
      <w:r w:rsidR="008A4F55">
        <w:t>with</w:t>
      </w:r>
      <w:r>
        <w:t xml:space="preserve"> age</w:t>
      </w:r>
      <w:r w:rsidR="008A4F55">
        <w:t xml:space="preserve"> reflects </w:t>
      </w:r>
      <w:r w:rsidR="00553085">
        <w:t xml:space="preserve">a </w:t>
      </w:r>
      <w:r w:rsidR="008A4F55">
        <w:t xml:space="preserve">higher heart disease burden </w:t>
      </w:r>
      <w:r w:rsidR="003A3E7F">
        <w:t>but may also be related</w:t>
      </w:r>
      <w:r>
        <w:t xml:space="preserve"> </w:t>
      </w:r>
      <w:r w:rsidR="003A3E7F">
        <w:t xml:space="preserve">to </w:t>
      </w:r>
      <w:r w:rsidR="00553085">
        <w:t xml:space="preserve">a </w:t>
      </w:r>
      <w:r>
        <w:t xml:space="preserve">lower </w:t>
      </w:r>
      <w:r w:rsidRPr="46A955CD">
        <w:rPr>
          <w:rStyle w:val="figurecaption"/>
        </w:rPr>
        <w:t>estimated glomerular filtration rate</w:t>
      </w:r>
      <w:r>
        <w:t xml:space="preserve"> </w:t>
      </w:r>
      <w:r>
        <w:rPr>
          <w:color w:val="2B579A"/>
          <w:shd w:val="clear" w:color="auto" w:fill="E6E6E6"/>
        </w:rPr>
        <w:fldChar w:fldCharType="begin">
          <w:fldData xml:space="preserve">PEVuZE5vdGU+PENpdGU+PEF1dGhvcj5OYWpiamVyZzwvQXV0aG9yPjxZZWFyPjIwMTk8L1llYXI+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</w:fldData>
        </w:fldChar>
      </w:r>
      <w:r>
        <w:instrText xml:space="preserve"> ADDIN EN.CITE </w:instrText>
      </w:r>
      <w:r>
        <w:rPr>
          <w:color w:val="2B579A"/>
          <w:shd w:val="clear" w:color="auto" w:fill="E6E6E6"/>
        </w:rPr>
        <w:fldChar w:fldCharType="begin">
          <w:fldData xml:space="preserve">PEVuZE5vdGU+PENpdGU+PEF1dGhvcj5OYWpiamVyZzwvQXV0aG9yPjxZZWFyPjIwMTk8L1llYXI+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</w:fldData>
        </w:fldChar>
      </w:r>
      <w:r>
        <w:instrText xml:space="preserve"> ADDIN EN.CITE.DATA </w:instrText>
      </w:r>
      <w:r>
        <w:rPr>
          <w:color w:val="2B579A"/>
          <w:shd w:val="clear" w:color="auto" w:fill="E6E6E6"/>
        </w:rPr>
      </w:r>
      <w:r>
        <w:rPr>
          <w:color w:val="2B579A"/>
          <w:shd w:val="clear" w:color="auto" w:fill="E6E6E6"/>
        </w:rPr>
        <w:fldChar w:fldCharType="end"/>
      </w:r>
      <w:r>
        <w:rPr>
          <w:color w:val="2B579A"/>
          <w:shd w:val="clear" w:color="auto" w:fill="E6E6E6"/>
        </w:rPr>
      </w:r>
      <w:r>
        <w:rPr>
          <w:color w:val="2B579A"/>
          <w:shd w:val="clear" w:color="auto" w:fill="E6E6E6"/>
        </w:rPr>
        <w:fldChar w:fldCharType="separate"/>
      </w:r>
      <w:r w:rsidR="00BD55EB" w:rsidRPr="46A955CD">
        <w:rPr>
          <w:noProof/>
        </w:rPr>
        <w:t>(Sullivan et al. 2005, Ballo et al. 2016, Najbjerg et al. 2019)</w:t>
      </w:r>
      <w:r>
        <w:rPr>
          <w:color w:val="2B579A"/>
          <w:shd w:val="clear" w:color="auto" w:fill="E6E6E6"/>
        </w:rPr>
        <w:fldChar w:fldCharType="end"/>
      </w:r>
      <w:r>
        <w:t>.</w:t>
      </w:r>
      <w:r w:rsidR="003A3E7F">
        <w:t xml:space="preserve"> Therefore, along with cardiovascular variables, </w:t>
      </w:r>
      <w:r w:rsidR="003A3E7F">
        <w:lastRenderedPageBreak/>
        <w:t xml:space="preserve">renal dysfunction may also contribute to </w:t>
      </w:r>
      <w:bookmarkStart w:id="15" w:name="_Int_0f6Lpgr2"/>
      <w:r w:rsidR="003A3E7F">
        <w:t>a high level</w:t>
      </w:r>
      <w:bookmarkEnd w:id="15"/>
      <w:r w:rsidR="003A3E7F">
        <w:t xml:space="preserve"> of natriuretic peptides in </w:t>
      </w:r>
      <w:r w:rsidR="00553085">
        <w:t xml:space="preserve">the </w:t>
      </w:r>
      <w:r w:rsidR="003A3E7F">
        <w:t>aging population.</w:t>
      </w:r>
      <w:r w:rsidR="0037415D">
        <w:t xml:space="preserve"> A</w:t>
      </w:r>
      <w:r w:rsidR="00FD5CCF">
        <w:t xml:space="preserve"> reference range and specific cut-off value must be analysed in conjunction with an appropriate measure of kidney function to confirm </w:t>
      </w:r>
      <w:r w:rsidR="00DF1464">
        <w:t>HF diagnosis</w:t>
      </w:r>
      <w:r w:rsidR="00FD5CCF">
        <w:t xml:space="preserve">. </w:t>
      </w:r>
      <w:r w:rsidR="003A3E7F">
        <w:t xml:space="preserve">A study found a sharp increase in NT-proBNP levels </w:t>
      </w:r>
      <w:r w:rsidR="00FD5CCF">
        <w:t>after 50 years of age</w:t>
      </w:r>
      <w:r w:rsidR="003A3E7F">
        <w:t xml:space="preserve"> with </w:t>
      </w:r>
      <w:r w:rsidR="00553085">
        <w:t xml:space="preserve">a </w:t>
      </w:r>
      <w:r w:rsidR="003A3E7F">
        <w:t xml:space="preserve">7% increase every decade in patients aged above 50 </w:t>
      </w:r>
      <w:r>
        <w:rPr>
          <w:color w:val="2B579A"/>
          <w:shd w:val="clear" w:color="auto" w:fill="E6E6E6"/>
        </w:rPr>
        <w:fldChar w:fldCharType="begin">
          <w:fldData xml:space="preserve">PEVuZE5vdGU+PENpdGU+PEF1dGhvcj5MYXJyeTwvQXV0aG9yPjxZZWFyPjIwMTE8L1llYXI+PFJl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</w:fldData>
        </w:fldChar>
      </w:r>
      <w:r>
        <w:instrText xml:space="preserve"> ADDIN EN.CITE </w:instrText>
      </w:r>
      <w:r>
        <w:rPr>
          <w:color w:val="2B579A"/>
          <w:shd w:val="clear" w:color="auto" w:fill="E6E6E6"/>
        </w:rPr>
        <w:fldChar w:fldCharType="begin">
          <w:fldData xml:space="preserve">PEVuZE5vdGU+PENpdGU+PEF1dGhvcj5MYXJyeTwvQXV0aG9yPjxZZWFyPjIwMTE8L1llYXI+PFJl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</w:fldData>
        </w:fldChar>
      </w:r>
      <w:r>
        <w:instrText xml:space="preserve"> ADDIN EN.CITE.DATA </w:instrText>
      </w:r>
      <w:r>
        <w:rPr>
          <w:color w:val="2B579A"/>
          <w:shd w:val="clear" w:color="auto" w:fill="E6E6E6"/>
        </w:rPr>
      </w:r>
      <w:r>
        <w:rPr>
          <w:color w:val="2B579A"/>
          <w:shd w:val="clear" w:color="auto" w:fill="E6E6E6"/>
        </w:rPr>
        <w:fldChar w:fldCharType="end"/>
      </w:r>
      <w:r>
        <w:rPr>
          <w:color w:val="2B579A"/>
          <w:shd w:val="clear" w:color="auto" w:fill="E6E6E6"/>
        </w:rPr>
      </w:r>
      <w:r>
        <w:rPr>
          <w:color w:val="2B579A"/>
          <w:shd w:val="clear" w:color="auto" w:fill="E6E6E6"/>
        </w:rPr>
        <w:fldChar w:fldCharType="separate"/>
      </w:r>
      <w:r w:rsidR="00BD55EB" w:rsidRPr="46A955CD">
        <w:rPr>
          <w:noProof/>
        </w:rPr>
        <w:t>(Luchner et al. 2005, Larry et al. 2011)</w:t>
      </w:r>
      <w:r>
        <w:rPr>
          <w:color w:val="2B579A"/>
          <w:shd w:val="clear" w:color="auto" w:fill="E6E6E6"/>
        </w:rPr>
        <w:fldChar w:fldCharType="end"/>
      </w:r>
      <w:r w:rsidR="003A3E7F">
        <w:t>. Thus, age-dependent cut-off</w:t>
      </w:r>
      <w:r w:rsidR="00553085">
        <w:t>s</w:t>
      </w:r>
      <w:r w:rsidR="003A3E7F">
        <w:t xml:space="preserve"> are usually applied to diagnose HF using NT-proBNP levels as shown in </w:t>
      </w:r>
      <w:r>
        <w:rPr>
          <w:color w:val="2B579A"/>
          <w:shd w:val="clear" w:color="auto" w:fill="E6E6E6"/>
        </w:rPr>
        <w:fldChar w:fldCharType="begin"/>
      </w:r>
      <w:r>
        <w:instrText xml:space="preserve"> REF _Ref127885908 \h </w:instrText>
      </w:r>
      <w:r>
        <w:rPr>
          <w:color w:val="2B579A"/>
          <w:shd w:val="clear" w:color="auto" w:fill="E6E6E6"/>
        </w:rPr>
      </w:r>
      <w:r>
        <w:rPr>
          <w:color w:val="2B579A"/>
          <w:shd w:val="clear" w:color="auto" w:fill="E6E6E6"/>
        </w:rPr>
        <w:fldChar w:fldCharType="separate"/>
      </w:r>
      <w:r w:rsidR="00973022">
        <w:t xml:space="preserve">Table </w:t>
      </w:r>
      <w:r w:rsidR="00973022">
        <w:rPr>
          <w:noProof/>
        </w:rPr>
        <w:t>8</w:t>
      </w:r>
      <w:r>
        <w:rPr>
          <w:color w:val="2B579A"/>
          <w:shd w:val="clear" w:color="auto" w:fill="E6E6E6"/>
        </w:rPr>
        <w:fldChar w:fldCharType="end"/>
      </w:r>
      <w:r w:rsidR="0055121C">
        <w:t>.</w:t>
      </w:r>
    </w:p>
    <w:p w14:paraId="6E7AA4E5" w14:textId="6169466D" w:rsidR="0055121C" w:rsidRDefault="0055121C" w:rsidP="000A29E7">
      <w:pPr>
        <w:pStyle w:val="TableHeading"/>
      </w:pPr>
      <w:bookmarkStart w:id="16" w:name="_Ref127885908"/>
      <w:r>
        <w:t xml:space="preserve">Table </w:t>
      </w:r>
      <w:r w:rsidR="00086770">
        <w:fldChar w:fldCharType="begin"/>
      </w:r>
      <w:r w:rsidR="00086770">
        <w:instrText xml:space="preserve"> SEQ Table \* ARABIC </w:instrText>
      </w:r>
      <w:r w:rsidR="00086770">
        <w:fldChar w:fldCharType="separate"/>
      </w:r>
      <w:r w:rsidR="00973022">
        <w:rPr>
          <w:noProof/>
        </w:rPr>
        <w:t>8</w:t>
      </w:r>
      <w:r w:rsidR="00086770">
        <w:rPr>
          <w:noProof/>
        </w:rPr>
        <w:fldChar w:fldCharType="end"/>
      </w:r>
      <w:bookmarkEnd w:id="16"/>
      <w:r>
        <w:t xml:space="preserve"> </w:t>
      </w:r>
      <w:r w:rsidRPr="0055121C">
        <w:t>NT-proBNP diagnostic cut-off values for different age groups</w:t>
      </w:r>
    </w:p>
    <w:tbl>
      <w:tblPr>
        <w:tblStyle w:val="TableGrid"/>
        <w:tblW w:w="0" w:type="auto"/>
        <w:tblInd w:w="-5" w:type="dxa"/>
        <w:tblLook w:val="04A0" w:firstRow="1" w:lastRow="0" w:firstColumn="1" w:lastColumn="0" w:noHBand="0" w:noVBand="1"/>
        <w:tblCaption w:val="NT-proBNP diagnostic cut-off values for different age groups"/>
        <w:tblDescription w:val="NT-proBNP diagnostic cut-off values for different age groups"/>
      </w:tblPr>
      <w:tblGrid>
        <w:gridCol w:w="2787"/>
        <w:gridCol w:w="3438"/>
        <w:gridCol w:w="2705"/>
      </w:tblGrid>
      <w:tr w:rsidR="0055121C" w:rsidRPr="0055121C" w14:paraId="7A1562AF" w14:textId="0D79E972" w:rsidTr="00F52F8B">
        <w:tc>
          <w:tcPr>
            <w:tcW w:w="2787" w:type="dxa"/>
          </w:tcPr>
          <w:p w14:paraId="1DC47EFE" w14:textId="0C350A19" w:rsidR="0055121C" w:rsidRPr="0055121C" w:rsidRDefault="0055121C" w:rsidP="00F52F8B">
            <w:pPr>
              <w:pStyle w:val="TableHeading"/>
            </w:pPr>
          </w:p>
        </w:tc>
        <w:tc>
          <w:tcPr>
            <w:tcW w:w="3438" w:type="dxa"/>
          </w:tcPr>
          <w:p w14:paraId="164898AA" w14:textId="5978B7C2" w:rsidR="0055121C" w:rsidRPr="0055121C" w:rsidRDefault="0055121C" w:rsidP="00F52F8B">
            <w:pPr>
              <w:pStyle w:val="TableHeading"/>
            </w:pPr>
            <w:r w:rsidRPr="0055121C">
              <w:t>Age group</w:t>
            </w:r>
          </w:p>
        </w:tc>
        <w:tc>
          <w:tcPr>
            <w:tcW w:w="2705" w:type="dxa"/>
          </w:tcPr>
          <w:p w14:paraId="18FD61C1" w14:textId="07F28163" w:rsidR="0055121C" w:rsidRPr="0055121C" w:rsidRDefault="0055121C" w:rsidP="00F52F8B">
            <w:pPr>
              <w:pStyle w:val="TableHeading"/>
            </w:pPr>
            <w:r w:rsidRPr="0055121C">
              <w:t>NT-proBNP (ng/L)</w:t>
            </w:r>
          </w:p>
        </w:tc>
      </w:tr>
      <w:tr w:rsidR="0055121C" w14:paraId="40006EE1" w14:textId="4B9BEA73" w:rsidTr="00F52F8B">
        <w:trPr>
          <w:trHeight w:val="310"/>
        </w:trPr>
        <w:tc>
          <w:tcPr>
            <w:tcW w:w="2787" w:type="dxa"/>
          </w:tcPr>
          <w:p w14:paraId="2177C4DE" w14:textId="7A16F7F5" w:rsidR="0055121C" w:rsidRPr="0055121C" w:rsidRDefault="0055121C" w:rsidP="00F52F8B">
            <w:pPr>
              <w:pStyle w:val="TableText0"/>
            </w:pPr>
            <w:r w:rsidRPr="0055121C">
              <w:t>HF rule out</w:t>
            </w:r>
          </w:p>
        </w:tc>
        <w:tc>
          <w:tcPr>
            <w:tcW w:w="3438" w:type="dxa"/>
          </w:tcPr>
          <w:p w14:paraId="0AC844B4" w14:textId="22830B40" w:rsidR="0055121C" w:rsidRPr="0055121C" w:rsidRDefault="0055121C" w:rsidP="00F52F8B">
            <w:pPr>
              <w:pStyle w:val="TableText0"/>
            </w:pPr>
            <w:r w:rsidRPr="0055121C">
              <w:t>For all age groups (years)</w:t>
            </w:r>
          </w:p>
        </w:tc>
        <w:tc>
          <w:tcPr>
            <w:tcW w:w="2705" w:type="dxa"/>
          </w:tcPr>
          <w:p w14:paraId="377E269A" w14:textId="71660ABA" w:rsidR="0055121C" w:rsidRPr="0055121C" w:rsidRDefault="0055121C" w:rsidP="00F52F8B">
            <w:pPr>
              <w:pStyle w:val="TableText0"/>
            </w:pPr>
            <w:r w:rsidRPr="0055121C">
              <w:t>&lt;300</w:t>
            </w:r>
          </w:p>
        </w:tc>
      </w:tr>
      <w:tr w:rsidR="0055121C" w14:paraId="18D1D92C" w14:textId="77777777" w:rsidTr="00F52F8B">
        <w:trPr>
          <w:trHeight w:val="354"/>
        </w:trPr>
        <w:tc>
          <w:tcPr>
            <w:tcW w:w="2787" w:type="dxa"/>
            <w:vMerge w:val="restart"/>
          </w:tcPr>
          <w:p w14:paraId="2B8374A8" w14:textId="36877928" w:rsidR="0055121C" w:rsidRPr="0055121C" w:rsidRDefault="0055121C" w:rsidP="00F52F8B">
            <w:pPr>
              <w:pStyle w:val="TableText0"/>
            </w:pPr>
            <w:r w:rsidRPr="0055121C">
              <w:t>HF rule-in</w:t>
            </w:r>
          </w:p>
        </w:tc>
        <w:tc>
          <w:tcPr>
            <w:tcW w:w="3438" w:type="dxa"/>
          </w:tcPr>
          <w:p w14:paraId="6D1F1A62" w14:textId="4ADD53B8" w:rsidR="0055121C" w:rsidRPr="0055121C" w:rsidRDefault="0055121C" w:rsidP="00F52F8B">
            <w:pPr>
              <w:pStyle w:val="TableText0"/>
            </w:pPr>
            <w:r w:rsidRPr="0055121C">
              <w:t>&lt;50</w:t>
            </w:r>
          </w:p>
        </w:tc>
        <w:tc>
          <w:tcPr>
            <w:tcW w:w="2705" w:type="dxa"/>
          </w:tcPr>
          <w:p w14:paraId="5D441B22" w14:textId="533B82BF" w:rsidR="0055121C" w:rsidRPr="0055121C" w:rsidRDefault="0055121C" w:rsidP="00F52F8B">
            <w:pPr>
              <w:pStyle w:val="TableText0"/>
            </w:pPr>
            <w:r w:rsidRPr="0055121C">
              <w:t>&gt;450</w:t>
            </w:r>
          </w:p>
        </w:tc>
      </w:tr>
      <w:tr w:rsidR="0055121C" w14:paraId="792F8627" w14:textId="77777777" w:rsidTr="00F52F8B">
        <w:tc>
          <w:tcPr>
            <w:tcW w:w="2787" w:type="dxa"/>
            <w:vMerge/>
          </w:tcPr>
          <w:p w14:paraId="6A1F9476" w14:textId="77777777" w:rsidR="0055121C" w:rsidRPr="0055121C" w:rsidRDefault="0055121C" w:rsidP="00F52F8B">
            <w:pPr>
              <w:pStyle w:val="TableText0"/>
            </w:pPr>
          </w:p>
        </w:tc>
        <w:tc>
          <w:tcPr>
            <w:tcW w:w="3438" w:type="dxa"/>
          </w:tcPr>
          <w:p w14:paraId="588F66A1" w14:textId="6E5C0BA4" w:rsidR="0055121C" w:rsidRPr="0055121C" w:rsidRDefault="0055121C" w:rsidP="00F52F8B">
            <w:pPr>
              <w:pStyle w:val="TableText0"/>
            </w:pPr>
            <w:r w:rsidRPr="0055121C">
              <w:t>50 – 75</w:t>
            </w:r>
          </w:p>
        </w:tc>
        <w:tc>
          <w:tcPr>
            <w:tcW w:w="2705" w:type="dxa"/>
          </w:tcPr>
          <w:p w14:paraId="106120AF" w14:textId="42687ECB" w:rsidR="0055121C" w:rsidRPr="0055121C" w:rsidRDefault="0055121C" w:rsidP="00F52F8B">
            <w:pPr>
              <w:pStyle w:val="TableText0"/>
            </w:pPr>
            <w:r w:rsidRPr="0055121C">
              <w:t>&gt;900</w:t>
            </w:r>
          </w:p>
        </w:tc>
      </w:tr>
      <w:tr w:rsidR="0055121C" w14:paraId="13D0FE08" w14:textId="77777777" w:rsidTr="00F52F8B">
        <w:tc>
          <w:tcPr>
            <w:tcW w:w="2787" w:type="dxa"/>
            <w:vMerge/>
          </w:tcPr>
          <w:p w14:paraId="51C63B4D" w14:textId="77777777" w:rsidR="0055121C" w:rsidRPr="0055121C" w:rsidRDefault="0055121C" w:rsidP="00F52F8B">
            <w:pPr>
              <w:pStyle w:val="TableText0"/>
            </w:pPr>
          </w:p>
        </w:tc>
        <w:tc>
          <w:tcPr>
            <w:tcW w:w="3438" w:type="dxa"/>
          </w:tcPr>
          <w:p w14:paraId="3CDDECF6" w14:textId="4DEA110A" w:rsidR="0055121C" w:rsidRPr="0055121C" w:rsidRDefault="0055121C" w:rsidP="00F52F8B">
            <w:pPr>
              <w:pStyle w:val="TableText0"/>
            </w:pPr>
            <w:r w:rsidRPr="0055121C">
              <w:t>&gt;75</w:t>
            </w:r>
          </w:p>
        </w:tc>
        <w:tc>
          <w:tcPr>
            <w:tcW w:w="2705" w:type="dxa"/>
          </w:tcPr>
          <w:p w14:paraId="28D87A1A" w14:textId="2DEDCCE6" w:rsidR="0055121C" w:rsidRPr="0055121C" w:rsidRDefault="0055121C" w:rsidP="00F52F8B">
            <w:pPr>
              <w:pStyle w:val="TableText0"/>
            </w:pPr>
            <w:r w:rsidRPr="0055121C">
              <w:t>&gt;1800</w:t>
            </w:r>
          </w:p>
        </w:tc>
      </w:tr>
    </w:tbl>
    <w:p w14:paraId="084FAA6B" w14:textId="3E49DA3E" w:rsidR="00035483" w:rsidRDefault="00035483" w:rsidP="00035483">
      <w:pPr>
        <w:pStyle w:val="Tablenotes"/>
        <w:spacing w:after="0"/>
      </w:pPr>
      <w:r>
        <w:t xml:space="preserve">HF: Heart failure; NT-proBNP: N-terminal (NT)-pro </w:t>
      </w:r>
      <w:r w:rsidR="00EE646C">
        <w:t>B</w:t>
      </w:r>
      <w:r w:rsidR="00816BC9">
        <w:t>-type natriuretic peptide</w:t>
      </w:r>
    </w:p>
    <w:p w14:paraId="463DE2A2" w14:textId="686E130A" w:rsidR="00FD5CCF" w:rsidRPr="0083343E" w:rsidRDefault="00FD5CCF" w:rsidP="00F52F8B">
      <w:pPr>
        <w:pStyle w:val="Tablenotes"/>
      </w:pPr>
      <w:r w:rsidRPr="00A97ACD">
        <w:rPr>
          <w:b/>
        </w:rPr>
        <w:t>Source</w:t>
      </w:r>
      <w:r>
        <w:t xml:space="preserve">: Table 4, p. 1138, National Heart </w:t>
      </w:r>
      <w:r w:rsidRPr="00FD1620">
        <w:t>Foundation of Australia and C</w:t>
      </w:r>
      <w:r>
        <w:t>SANZ</w:t>
      </w:r>
      <w:r w:rsidRPr="00FD1620">
        <w:t>:</w:t>
      </w:r>
      <w:r>
        <w:t xml:space="preserve"> </w:t>
      </w:r>
      <w:r w:rsidRPr="00FD1620">
        <w:t>Guidelines for the Prevention, Detection, and Management of Heart</w:t>
      </w:r>
      <w:r>
        <w:t xml:space="preserve"> </w:t>
      </w:r>
      <w:r w:rsidRPr="00FD1620">
        <w:t>Failure in Australia</w:t>
      </w:r>
      <w:r w:rsidR="008A2936">
        <w:t xml:space="preserve"> </w:t>
      </w:r>
      <w:r w:rsidR="008A2936">
        <w:rPr>
          <w:color w:val="2B579A"/>
          <w:shd w:val="clear" w:color="auto" w:fill="E6E6E6"/>
        </w:rPr>
        <w:fldChar w:fldCharType="begin"/>
      </w:r>
      <w:r w:rsidR="008A2936">
        <w:instrText xml:space="preserve"> ADDIN EN.CITE &lt;EndNote&gt;&lt;Cite&gt;&lt;Author&gt;Atherton&lt;/Author&gt;&lt;Year&gt;2018&lt;/Year&gt;&lt;RecNum&gt;58&lt;/RecNum&gt;&lt;DisplayText&gt;(Atherton et al. 2018)&lt;/DisplayText&gt;&lt;record&gt;&lt;rec-number&gt;58&lt;/rec-number&gt;&lt;foreign-keys&gt;&lt;key app="EN" db-id="eszd2ptt4axadber09pxdes6d0w2s2995zav" timestamp="1677131006"&gt;58&lt;/key&gt;&lt;/foreign-keys&gt;&lt;ref-type name="Journal Article"&gt;17&lt;/ref-type&gt;&lt;contributors&gt;&lt;authors&gt;&lt;author&gt;Atherton, John J&lt;/author&gt;&lt;author&gt;Sindone, Andrew&lt;/author&gt;&lt;author&gt;De Pasquale, Carmine G&lt;/author&gt;&lt;author&gt;Driscoll, Andrea&lt;/author&gt;&lt;author&gt;MacDonald, Peter S&lt;/author&gt;&lt;author&gt;Hopper, Ingrid&lt;/author&gt;&lt;author&gt;Kistler, Peter M&lt;/author&gt;&lt;author&gt;Briffa, Tom&lt;/author&gt;&lt;author&gt;Wong, James&lt;/author&gt;&lt;author&gt;Abhayaratna, Walter&lt;/author&gt;&lt;/authors&gt;&lt;/contributors&gt;&lt;titles&gt;&lt;title&gt;National Heart Foundation of Australia and Cardiac Society of Australia and New Zealand: guidelines for the prevention, detection, and management of heart failure in Australia 2018&lt;/title&gt;&lt;secondary-title&gt;Heart, Lung and Circulation&lt;/secondary-title&gt;&lt;/titles&gt;&lt;periodical&gt;&lt;full-title&gt;Heart, Lung and Circulation&lt;/full-title&gt;&lt;/periodical&gt;&lt;pages&gt;1123-1208&lt;/pages&gt;&lt;volume&gt;27&lt;/volume&gt;&lt;number&gt;10&lt;/number&gt;&lt;dates&gt;&lt;year&gt;2018&lt;/year&gt;&lt;/dates&gt;&lt;isbn&gt;1443-9506&lt;/isbn&gt;&lt;urls&gt;&lt;/urls&gt;&lt;/record&gt;&lt;/Cite&gt;&lt;/EndNote&gt;</w:instrText>
      </w:r>
      <w:r w:rsidR="008A2936">
        <w:rPr>
          <w:color w:val="2B579A"/>
          <w:shd w:val="clear" w:color="auto" w:fill="E6E6E6"/>
        </w:rPr>
        <w:fldChar w:fldCharType="separate"/>
      </w:r>
      <w:r w:rsidR="008A2936">
        <w:rPr>
          <w:noProof/>
        </w:rPr>
        <w:t>(Atherton et al. 2018)</w:t>
      </w:r>
      <w:r w:rsidR="008A2936">
        <w:rPr>
          <w:color w:val="2B579A"/>
          <w:shd w:val="clear" w:color="auto" w:fill="E6E6E6"/>
        </w:rPr>
        <w:fldChar w:fldCharType="end"/>
      </w:r>
    </w:p>
    <w:p w14:paraId="757A870F" w14:textId="4ACD6C91" w:rsidR="00EE596F" w:rsidRDefault="00C67DF7" w:rsidP="00837507">
      <w:pPr>
        <w:spacing w:before="240"/>
      </w:pPr>
      <w:r w:rsidRPr="00C67DF7">
        <w:rPr>
          <w:i/>
          <w:u w:val="single"/>
        </w:rPr>
        <w:t>Rationale</w:t>
      </w:r>
    </w:p>
    <w:p w14:paraId="271DD939" w14:textId="03A48FC7" w:rsidR="00D940BC" w:rsidRPr="00E8781A" w:rsidRDefault="008B3A64" w:rsidP="2F7F9DC4">
      <w:pPr>
        <w:autoSpaceDE w:val="0"/>
        <w:autoSpaceDN w:val="0"/>
        <w:adjustRightInd w:val="0"/>
        <w:rPr>
          <w:i/>
        </w:rPr>
      </w:pPr>
      <w:r w:rsidRPr="00E8781A">
        <w:rPr>
          <w:i/>
        </w:rPr>
        <w:t>PASC noted that f</w:t>
      </w:r>
      <w:r w:rsidR="00D940BC" w:rsidRPr="00E8781A">
        <w:rPr>
          <w:i/>
        </w:rPr>
        <w:t xml:space="preserve">or all patients with an NT-proBNP value below the rule-out threshold (&lt;300 ng/L), </w:t>
      </w:r>
      <w:r w:rsidR="007B1998" w:rsidRPr="005E2023">
        <w:rPr>
          <w:i/>
          <w:iCs/>
        </w:rPr>
        <w:t xml:space="preserve">the </w:t>
      </w:r>
      <w:r w:rsidR="00664BEF" w:rsidRPr="00E8781A">
        <w:rPr>
          <w:i/>
        </w:rPr>
        <w:t xml:space="preserve">diagnosis of heart failure </w:t>
      </w:r>
      <w:r w:rsidR="007B1998">
        <w:rPr>
          <w:i/>
          <w:iCs/>
        </w:rPr>
        <w:t>would be</w:t>
      </w:r>
      <w:r w:rsidR="002D2D81" w:rsidRPr="00E8781A">
        <w:rPr>
          <w:i/>
        </w:rPr>
        <w:t xml:space="preserve"> excluded, </w:t>
      </w:r>
      <w:r w:rsidR="00963C13" w:rsidRPr="00E8781A">
        <w:rPr>
          <w:i/>
        </w:rPr>
        <w:t>which</w:t>
      </w:r>
      <w:r w:rsidR="00D940BC" w:rsidRPr="00E8781A">
        <w:rPr>
          <w:i/>
        </w:rPr>
        <w:t xml:space="preserve"> allow</w:t>
      </w:r>
      <w:r w:rsidR="00963C13" w:rsidRPr="00E8781A">
        <w:rPr>
          <w:i/>
        </w:rPr>
        <w:t>s</w:t>
      </w:r>
      <w:r w:rsidRPr="00E8781A">
        <w:rPr>
          <w:i/>
        </w:rPr>
        <w:t xml:space="preserve"> </w:t>
      </w:r>
      <w:r w:rsidR="00687979" w:rsidRPr="00E8781A">
        <w:rPr>
          <w:i/>
        </w:rPr>
        <w:t xml:space="preserve">an expedited diagnostic process </w:t>
      </w:r>
      <w:r w:rsidR="00963C13" w:rsidRPr="00E8781A">
        <w:rPr>
          <w:i/>
        </w:rPr>
        <w:t>(</w:t>
      </w:r>
      <w:r w:rsidR="00687979" w:rsidRPr="00E8781A">
        <w:rPr>
          <w:i/>
        </w:rPr>
        <w:t>including alternative specialist referral where appropriate</w:t>
      </w:r>
      <w:r w:rsidR="00D940BC" w:rsidRPr="00E8781A">
        <w:rPr>
          <w:i/>
        </w:rPr>
        <w:t>).</w:t>
      </w:r>
      <w:r w:rsidR="00963C13" w:rsidRPr="00E8781A">
        <w:rPr>
          <w:i/>
        </w:rPr>
        <w:t xml:space="preserve"> </w:t>
      </w:r>
      <w:r w:rsidR="00F741E5" w:rsidRPr="00E8781A">
        <w:rPr>
          <w:i/>
        </w:rPr>
        <w:t xml:space="preserve">For </w:t>
      </w:r>
      <w:r w:rsidR="00D11585" w:rsidRPr="00E8781A">
        <w:rPr>
          <w:i/>
        </w:rPr>
        <w:t>patients</w:t>
      </w:r>
      <w:r w:rsidR="00F741E5" w:rsidRPr="00E8781A">
        <w:rPr>
          <w:i/>
        </w:rPr>
        <w:t xml:space="preserve"> where </w:t>
      </w:r>
      <w:r w:rsidR="00070DBF" w:rsidRPr="00E8781A">
        <w:rPr>
          <w:i/>
        </w:rPr>
        <w:t xml:space="preserve">NT-proBNP testing does not exclude </w:t>
      </w:r>
      <w:r w:rsidR="000D53E7" w:rsidRPr="00E8781A">
        <w:rPr>
          <w:i/>
        </w:rPr>
        <w:t xml:space="preserve">heart failure, </w:t>
      </w:r>
      <w:r w:rsidR="00784102" w:rsidRPr="00E8781A">
        <w:rPr>
          <w:i/>
        </w:rPr>
        <w:t xml:space="preserve">referral for cardiology assessment and/or </w:t>
      </w:r>
      <w:r w:rsidR="00784102" w:rsidRPr="006B303E">
        <w:rPr>
          <w:i/>
        </w:rPr>
        <w:t xml:space="preserve">echocardiogram may be </w:t>
      </w:r>
      <w:r w:rsidR="001E2AFC" w:rsidRPr="006B303E">
        <w:rPr>
          <w:i/>
        </w:rPr>
        <w:t>expedited</w:t>
      </w:r>
      <w:r w:rsidR="00FF12C0" w:rsidRPr="00E8781A">
        <w:rPr>
          <w:i/>
        </w:rPr>
        <w:t xml:space="preserve"> where necessary and treatment for heart failure more confidently commenced in primary care where appropriate.</w:t>
      </w:r>
      <w:r w:rsidR="00D940BC" w:rsidRPr="00E8781A">
        <w:rPr>
          <w:i/>
        </w:rPr>
        <w:t xml:space="preserve"> PASC noted that owing to a long waiting time for a specialist assessment and/or echocardiography, many patients are prescribed symptom relief medications rather than an HF-specific treatment. In the SHAPE study, authors observed that many medications prescribed to the study cohort</w:t>
      </w:r>
      <w:r w:rsidR="00473F45" w:rsidRPr="00E8781A">
        <w:rPr>
          <w:i/>
        </w:rPr>
        <w:t xml:space="preserve"> (</w:t>
      </w:r>
      <w:r w:rsidR="00060CD4" w:rsidRPr="00E8781A">
        <w:rPr>
          <w:i/>
        </w:rPr>
        <w:t xml:space="preserve">HF </w:t>
      </w:r>
      <w:r w:rsidR="00473F45" w:rsidRPr="00E8781A">
        <w:rPr>
          <w:i/>
        </w:rPr>
        <w:t>patients</w:t>
      </w:r>
      <w:r w:rsidR="00060CD4" w:rsidRPr="00E8781A">
        <w:rPr>
          <w:i/>
        </w:rPr>
        <w:t>)</w:t>
      </w:r>
      <w:r w:rsidR="00473F45" w:rsidRPr="00E8781A">
        <w:rPr>
          <w:i/>
        </w:rPr>
        <w:t xml:space="preserve"> </w:t>
      </w:r>
      <w:r w:rsidR="00D940BC" w:rsidRPr="00E8781A">
        <w:rPr>
          <w:i/>
        </w:rPr>
        <w:t xml:space="preserve">such as </w:t>
      </w:r>
      <w:r w:rsidR="00473F45" w:rsidRPr="00E8781A">
        <w:rPr>
          <w:i/>
        </w:rPr>
        <w:t>macrolide antibiotics (29.9%)</w:t>
      </w:r>
      <w:r w:rsidR="00D940BC" w:rsidRPr="00E8781A">
        <w:rPr>
          <w:i/>
        </w:rPr>
        <w:t xml:space="preserve">, systemic corticosteroids (25.80%), nonsteroidal anti-inflammatory drugs (23.9%) and tricyclic antidepressants (9.4%) may be </w:t>
      </w:r>
      <w:r w:rsidR="000C0024">
        <w:rPr>
          <w:i/>
        </w:rPr>
        <w:t xml:space="preserve">inappropriate or </w:t>
      </w:r>
      <w:r w:rsidR="00D940BC" w:rsidRPr="00E8781A">
        <w:rPr>
          <w:i/>
        </w:rPr>
        <w:t>contraindicat</w:t>
      </w:r>
      <w:r w:rsidR="00B608C0" w:rsidRPr="00E8781A">
        <w:rPr>
          <w:i/>
        </w:rPr>
        <w:t xml:space="preserve">ed in HF </w:t>
      </w:r>
      <w:r w:rsidR="00D940BC" w:rsidRPr="00E8781A">
        <w:rPr>
          <w:i/>
        </w:rPr>
        <w:t>and exacerbate chronic HF (Sindone et al. 2021).</w:t>
      </w:r>
    </w:p>
    <w:p w14:paraId="58675B11" w14:textId="77777777" w:rsidR="00940AFF" w:rsidRDefault="00D940BC" w:rsidP="007120CD">
      <w:pPr>
        <w:autoSpaceDE w:val="0"/>
        <w:autoSpaceDN w:val="0"/>
        <w:adjustRightInd w:val="0"/>
        <w:spacing w:after="0"/>
        <w:rPr>
          <w:i/>
        </w:rPr>
      </w:pPr>
      <w:r w:rsidRPr="00E8781A">
        <w:rPr>
          <w:i/>
        </w:rPr>
        <w:t xml:space="preserve">For </w:t>
      </w:r>
      <w:r w:rsidRPr="006B303E">
        <w:rPr>
          <w:i/>
        </w:rPr>
        <w:t xml:space="preserve">PICO </w:t>
      </w:r>
      <w:r w:rsidR="00C16AF7" w:rsidRPr="006B303E">
        <w:rPr>
          <w:i/>
        </w:rPr>
        <w:t xml:space="preserve">set </w:t>
      </w:r>
      <w:r w:rsidRPr="006B303E">
        <w:rPr>
          <w:i/>
        </w:rPr>
        <w:t xml:space="preserve">2, </w:t>
      </w:r>
      <w:r w:rsidR="60A51829" w:rsidRPr="006B303E">
        <w:rPr>
          <w:i/>
        </w:rPr>
        <w:t xml:space="preserve">PASC considered that </w:t>
      </w:r>
      <w:r w:rsidR="00C16AF7" w:rsidRPr="006B303E">
        <w:rPr>
          <w:i/>
        </w:rPr>
        <w:t xml:space="preserve">cardiologists are likely to conduct an echocardiogram </w:t>
      </w:r>
      <w:r w:rsidR="00963C13" w:rsidRPr="006B303E">
        <w:rPr>
          <w:i/>
        </w:rPr>
        <w:t>even</w:t>
      </w:r>
      <w:r w:rsidR="00C16AF7" w:rsidRPr="006B303E">
        <w:rPr>
          <w:i/>
        </w:rPr>
        <w:t xml:space="preserve"> with NT-proBNP testing, so advised that in this population </w:t>
      </w:r>
      <w:r w:rsidRPr="006B303E">
        <w:rPr>
          <w:i/>
        </w:rPr>
        <w:t xml:space="preserve">NT-proBNP </w:t>
      </w:r>
      <w:r w:rsidR="00C16AF7" w:rsidRPr="006B303E">
        <w:rPr>
          <w:i/>
        </w:rPr>
        <w:t xml:space="preserve">testing </w:t>
      </w:r>
      <w:r w:rsidRPr="006B303E">
        <w:rPr>
          <w:i/>
        </w:rPr>
        <w:t xml:space="preserve">is not a rule-out test but will be used in addition to all services included in the standard diagnostic workup for HF (including echocardiography). </w:t>
      </w:r>
      <w:r w:rsidR="00A852F9" w:rsidRPr="006B303E">
        <w:rPr>
          <w:i/>
        </w:rPr>
        <w:t>PASC considered</w:t>
      </w:r>
      <w:r w:rsidR="7DD7B62E" w:rsidRPr="006B303E">
        <w:rPr>
          <w:i/>
        </w:rPr>
        <w:t xml:space="preserve"> that i</w:t>
      </w:r>
      <w:r w:rsidR="03CD8EFD" w:rsidRPr="006B303E">
        <w:rPr>
          <w:i/>
        </w:rPr>
        <w:t>t</w:t>
      </w:r>
      <w:r w:rsidR="009E0C20" w:rsidRPr="006B303E">
        <w:rPr>
          <w:i/>
        </w:rPr>
        <w:t xml:space="preserve"> i</w:t>
      </w:r>
      <w:r w:rsidRPr="006B303E">
        <w:rPr>
          <w:i/>
        </w:rPr>
        <w:t xml:space="preserve">s not clear what role NT-proBNP result plays in </w:t>
      </w:r>
      <w:r w:rsidR="3148492C" w:rsidRPr="006B303E">
        <w:rPr>
          <w:i/>
        </w:rPr>
        <w:t xml:space="preserve">the diagnosis of </w:t>
      </w:r>
      <w:r w:rsidRPr="006B303E">
        <w:rPr>
          <w:i/>
        </w:rPr>
        <w:t>patients with HFrEF as reduced ejection fraction is highly suggestive of heart failure</w:t>
      </w:r>
      <w:r w:rsidR="00A852F9" w:rsidRPr="006B303E">
        <w:rPr>
          <w:i/>
        </w:rPr>
        <w:t>, h</w:t>
      </w:r>
      <w:r w:rsidRPr="006B303E">
        <w:rPr>
          <w:i/>
        </w:rPr>
        <w:t>owever, NT-proBNP testing can provide additional diagnostic value specifically for patients with preserved ejection fraction</w:t>
      </w:r>
      <w:r w:rsidR="007F078F" w:rsidRPr="006B303E">
        <w:rPr>
          <w:i/>
        </w:rPr>
        <w:t xml:space="preserve"> (HFpEF)</w:t>
      </w:r>
      <w:r w:rsidRPr="006B303E">
        <w:rPr>
          <w:i/>
        </w:rPr>
        <w:t>. Unlike HFrEF, diagnosis of HFpEF is more challenging as there is no single echocardiographic parameter that is diagnostic of</w:t>
      </w:r>
      <w:r w:rsidRPr="00E8781A">
        <w:rPr>
          <w:i/>
        </w:rPr>
        <w:t xml:space="preserve"> HF</w:t>
      </w:r>
      <w:r w:rsidR="00C440D1" w:rsidRPr="00E8781A">
        <w:rPr>
          <w:i/>
        </w:rPr>
        <w:t xml:space="preserve"> </w:t>
      </w:r>
      <w:r w:rsidR="00A852F9" w:rsidRPr="00E8781A">
        <w:rPr>
          <w:i/>
        </w:rPr>
        <w:fldChar w:fldCharType="begin">
          <w:fldData xml:space="preserve">PEVuZE5vdGU+PENpdGU+PEF1dGhvcj5UYW5hc2U8L0F1dGhvcj48WWVhcj4yMDE5PC9ZZWFyPjxS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</w:fldData>
        </w:fldChar>
      </w:r>
      <w:r w:rsidR="00A852F9" w:rsidRPr="00E8781A">
        <w:rPr>
          <w:i/>
        </w:rPr>
        <w:instrText xml:space="preserve"> ADDIN EN.CITE </w:instrText>
      </w:r>
      <w:r w:rsidR="00A852F9" w:rsidRPr="00E8781A">
        <w:rPr>
          <w:i/>
        </w:rPr>
        <w:fldChar w:fldCharType="begin">
          <w:fldData xml:space="preserve">PEVuZE5vdGU+PENpdGU+PEF1dGhvcj5UYW5hc2U8L0F1dGhvcj48WWVhcj4yMDE5PC9ZZWFyPjxS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</w:fldData>
        </w:fldChar>
      </w:r>
      <w:r w:rsidR="00A852F9" w:rsidRPr="00E8781A">
        <w:rPr>
          <w:i/>
        </w:rPr>
        <w:instrText xml:space="preserve"> ADDIN EN.CITE.DATA </w:instrText>
      </w:r>
      <w:r w:rsidR="00A852F9" w:rsidRPr="00E8781A">
        <w:rPr>
          <w:i/>
        </w:rPr>
      </w:r>
      <w:r w:rsidR="00A852F9" w:rsidRPr="00E8781A">
        <w:rPr>
          <w:i/>
        </w:rPr>
        <w:fldChar w:fldCharType="end"/>
      </w:r>
      <w:r w:rsidR="00A852F9" w:rsidRPr="00E8781A">
        <w:rPr>
          <w:i/>
        </w:rPr>
      </w:r>
      <w:r w:rsidR="00A852F9" w:rsidRPr="00E8781A">
        <w:rPr>
          <w:i/>
        </w:rPr>
        <w:fldChar w:fldCharType="separate"/>
      </w:r>
      <w:r w:rsidR="00A852F9" w:rsidRPr="00E8781A">
        <w:rPr>
          <w:i/>
        </w:rPr>
        <w:t>(Tanase et al. 2019)</w:t>
      </w:r>
      <w:r w:rsidR="00A852F9" w:rsidRPr="00E8781A">
        <w:rPr>
          <w:i/>
        </w:rPr>
        <w:fldChar w:fldCharType="end"/>
      </w:r>
      <w:r w:rsidRPr="00E8781A">
        <w:rPr>
          <w:i/>
        </w:rPr>
        <w:t xml:space="preserve">. A diagnosis usually relies on one or more abnormalities on echocardiogram including ejection fraction, diastolic dysfunction, left ventricular hypertrophy, valve stenosis or regurgitation, left atrial enlargement or elevated estimated pulmonary artery systolic pressure. </w:t>
      </w:r>
      <w:bookmarkStart w:id="17" w:name="_Int_yFJJbI4y"/>
      <w:r w:rsidRPr="00E8781A">
        <w:rPr>
          <w:i/>
        </w:rPr>
        <w:t>High levels</w:t>
      </w:r>
      <w:bookmarkEnd w:id="17"/>
      <w:r w:rsidRPr="00E8781A">
        <w:rPr>
          <w:i/>
        </w:rPr>
        <w:t xml:space="preserve"> of</w:t>
      </w:r>
      <w:r w:rsidR="00076612" w:rsidRPr="2F7F9DC4">
        <w:rPr>
          <w:i/>
          <w:iCs/>
        </w:rPr>
        <w:t xml:space="preserve"> BNP or</w:t>
      </w:r>
      <w:r w:rsidRPr="00E8781A">
        <w:rPr>
          <w:i/>
        </w:rPr>
        <w:t xml:space="preserve"> NT-proBNP correlate with the severity of diastolic dysfunction and high filling pressure. Despite NT-proBNP levels being lower in patients with HFpEF as compared to HFrEF,</w:t>
      </w:r>
      <w:r w:rsidR="00963C13" w:rsidRPr="00E8781A">
        <w:rPr>
          <w:i/>
        </w:rPr>
        <w:t xml:space="preserve"> </w:t>
      </w:r>
      <w:r w:rsidR="00A852F9" w:rsidRPr="00E8781A">
        <w:rPr>
          <w:i/>
        </w:rPr>
        <w:t>PASC considered</w:t>
      </w:r>
      <w:r w:rsidRPr="00E8781A">
        <w:rPr>
          <w:i/>
        </w:rPr>
        <w:t xml:space="preserve"> NT-proBNP </w:t>
      </w:r>
      <w:r w:rsidR="00173A54" w:rsidRPr="00E8781A">
        <w:rPr>
          <w:i/>
        </w:rPr>
        <w:t>testing</w:t>
      </w:r>
      <w:r w:rsidRPr="00E8781A">
        <w:rPr>
          <w:i/>
        </w:rPr>
        <w:t xml:space="preserve"> to be of value in the standard diagnostic work-up in patients with HFpEF. </w:t>
      </w:r>
      <w:r w:rsidR="00CD4A24">
        <w:rPr>
          <w:i/>
        </w:rPr>
        <w:t>PASC considered i</w:t>
      </w:r>
      <w:r w:rsidRPr="00E8781A">
        <w:rPr>
          <w:i/>
        </w:rPr>
        <w:t xml:space="preserve">t is important to note that different factors </w:t>
      </w:r>
      <w:r w:rsidR="00C51229" w:rsidRPr="00E8781A">
        <w:rPr>
          <w:i/>
        </w:rPr>
        <w:t xml:space="preserve">may </w:t>
      </w:r>
      <w:r w:rsidRPr="00E8781A">
        <w:rPr>
          <w:i/>
        </w:rPr>
        <w:t xml:space="preserve">influence NT-proBNP </w:t>
      </w:r>
      <w:r w:rsidR="00CD4A24">
        <w:rPr>
          <w:i/>
        </w:rPr>
        <w:t>levels</w:t>
      </w:r>
      <w:r w:rsidR="00CD4A24" w:rsidRPr="00E8781A">
        <w:rPr>
          <w:i/>
        </w:rPr>
        <w:t xml:space="preserve"> </w:t>
      </w:r>
      <w:r w:rsidRPr="00E8781A">
        <w:rPr>
          <w:i/>
        </w:rPr>
        <w:t>such as</w:t>
      </w:r>
      <w:r w:rsidR="00CD4A24">
        <w:rPr>
          <w:i/>
        </w:rPr>
        <w:t xml:space="preserve"> age (increases with age), sex (higher in women)</w:t>
      </w:r>
      <w:r w:rsidRPr="00E8781A">
        <w:rPr>
          <w:i/>
        </w:rPr>
        <w:t xml:space="preserve"> atrial fibrillation, myocardial ischaemia, renal </w:t>
      </w:r>
      <w:r w:rsidR="5997DEFD" w:rsidRPr="00E8781A">
        <w:rPr>
          <w:i/>
        </w:rPr>
        <w:t>dysfunction</w:t>
      </w:r>
      <w:r w:rsidR="00CD4A24">
        <w:rPr>
          <w:i/>
        </w:rPr>
        <w:t xml:space="preserve"> (higher levels with dysfunction, though the effect of reduced glomerular filtration rate (GFR) is more marked for NT-proBNP than for BNP)</w:t>
      </w:r>
      <w:r w:rsidR="5997DEFD" w:rsidRPr="00E8781A">
        <w:rPr>
          <w:i/>
        </w:rPr>
        <w:t>,</w:t>
      </w:r>
      <w:r w:rsidRPr="00E8781A">
        <w:rPr>
          <w:i/>
        </w:rPr>
        <w:t xml:space="preserve"> or obesity</w:t>
      </w:r>
      <w:r w:rsidR="00CD4A24">
        <w:rPr>
          <w:i/>
        </w:rPr>
        <w:t xml:space="preserve"> (lower in obese individuals)</w:t>
      </w:r>
      <w:r w:rsidRPr="00E8781A">
        <w:rPr>
          <w:i/>
        </w:rPr>
        <w:t>, and thus has low specificity.</w:t>
      </w:r>
      <w:r w:rsidR="00104AFB" w:rsidRPr="00E8781A">
        <w:rPr>
          <w:i/>
        </w:rPr>
        <w:t xml:space="preserve"> </w:t>
      </w:r>
      <w:r w:rsidR="00C51229" w:rsidRPr="00E8781A">
        <w:rPr>
          <w:i/>
        </w:rPr>
        <w:t>Moreover, p</w:t>
      </w:r>
      <w:r w:rsidRPr="00E8781A">
        <w:rPr>
          <w:i/>
        </w:rPr>
        <w:t xml:space="preserve">atients with </w:t>
      </w:r>
      <w:r w:rsidRPr="00E8781A">
        <w:rPr>
          <w:i/>
        </w:rPr>
        <w:lastRenderedPageBreak/>
        <w:t>mildly or near-normal elevated filling pressure may</w:t>
      </w:r>
      <w:r w:rsidR="007120CD" w:rsidRPr="00E8781A">
        <w:rPr>
          <w:i/>
        </w:rPr>
        <w:t xml:space="preserve"> </w:t>
      </w:r>
      <w:r w:rsidRPr="00E8781A">
        <w:rPr>
          <w:i/>
        </w:rPr>
        <w:t>present with normal NT-proBNP levels</w:t>
      </w:r>
      <w:r w:rsidR="00C440D1" w:rsidRPr="00E8781A">
        <w:rPr>
          <w:i/>
        </w:rPr>
        <w:t xml:space="preserve"> </w:t>
      </w:r>
      <w:r w:rsidR="007120CD" w:rsidRPr="00E8781A">
        <w:rPr>
          <w:i/>
        </w:rPr>
        <w:t xml:space="preserve">and may receive false negative results </w:t>
      </w:r>
      <w:r w:rsidR="00A852F9" w:rsidRPr="00E8781A">
        <w:rPr>
          <w:i/>
        </w:rPr>
        <w:fldChar w:fldCharType="begin">
          <w:fldData xml:space="preserve">PEVuZE5vdGU+PENpdGU+PEF1dGhvcj5IdWlzIEluICZhcG9zO3QgVmVsZDwvQXV0aG9yPjxZZWFy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</w:fldData>
        </w:fldChar>
      </w:r>
      <w:r w:rsidR="00A852F9" w:rsidRPr="00E8781A">
        <w:rPr>
          <w:i/>
        </w:rPr>
        <w:instrText xml:space="preserve"> ADDIN EN.CITE </w:instrText>
      </w:r>
      <w:r w:rsidR="00A852F9" w:rsidRPr="00E8781A">
        <w:rPr>
          <w:i/>
        </w:rPr>
        <w:fldChar w:fldCharType="begin">
          <w:fldData xml:space="preserve">PEVuZE5vdGU+PENpdGU+PEF1dGhvcj5IdWlzIEluICZhcG9zO3QgVmVsZDwvQXV0aG9yPjxZZWFy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</w:fldData>
        </w:fldChar>
      </w:r>
      <w:r w:rsidR="00A852F9" w:rsidRPr="00E8781A">
        <w:rPr>
          <w:i/>
        </w:rPr>
        <w:instrText xml:space="preserve"> ADDIN EN.CITE.DATA </w:instrText>
      </w:r>
      <w:r w:rsidR="00A852F9" w:rsidRPr="00E8781A">
        <w:rPr>
          <w:i/>
        </w:rPr>
      </w:r>
      <w:r w:rsidR="00A852F9" w:rsidRPr="00E8781A">
        <w:rPr>
          <w:i/>
        </w:rPr>
        <w:fldChar w:fldCharType="end"/>
      </w:r>
      <w:r w:rsidR="00A852F9" w:rsidRPr="00E8781A">
        <w:rPr>
          <w:i/>
        </w:rPr>
      </w:r>
      <w:r w:rsidR="00A852F9" w:rsidRPr="00E8781A">
        <w:rPr>
          <w:i/>
        </w:rPr>
        <w:fldChar w:fldCharType="separate"/>
      </w:r>
      <w:r w:rsidR="00A852F9" w:rsidRPr="00E8781A">
        <w:rPr>
          <w:i/>
        </w:rPr>
        <w:t>(Huis In 't Veld et al. 2016, Tanase et al. 2019)</w:t>
      </w:r>
      <w:r w:rsidR="00A852F9" w:rsidRPr="00E8781A">
        <w:rPr>
          <w:i/>
        </w:rPr>
        <w:fldChar w:fldCharType="end"/>
      </w:r>
      <w:r w:rsidR="4FDA5A2B" w:rsidRPr="00E8781A">
        <w:rPr>
          <w:i/>
        </w:rPr>
        <w:t xml:space="preserve">. </w:t>
      </w:r>
      <w:r w:rsidRPr="00E8781A">
        <w:rPr>
          <w:i/>
        </w:rPr>
        <w:t xml:space="preserve">  </w:t>
      </w:r>
    </w:p>
    <w:p w14:paraId="665B0675" w14:textId="2D852A61" w:rsidR="007A66C8" w:rsidRDefault="007A66C8" w:rsidP="00713728">
      <w:pPr>
        <w:pStyle w:val="Heading3"/>
      </w:pPr>
      <w:r>
        <w:t>Comparator</w:t>
      </w:r>
      <w:r w:rsidR="007D6B83">
        <w:t>(</w:t>
      </w:r>
      <w:r w:rsidR="008F1532">
        <w:t>s</w:t>
      </w:r>
      <w:r w:rsidR="007D6B83">
        <w:t>)</w:t>
      </w:r>
    </w:p>
    <w:p w14:paraId="61942A0B" w14:textId="1DAEAD4C" w:rsidR="44246771" w:rsidRPr="00A502FE" w:rsidRDefault="44246771" w:rsidP="00A502FE">
      <w:pPr>
        <w:rPr>
          <w:b/>
          <w:i/>
        </w:rPr>
      </w:pPr>
      <w:r w:rsidRPr="00A502FE">
        <w:rPr>
          <w:b/>
          <w:i/>
        </w:rPr>
        <w:t xml:space="preserve">PICO </w:t>
      </w:r>
      <w:r w:rsidR="00A502FE" w:rsidRPr="00A502FE">
        <w:rPr>
          <w:b/>
          <w:i/>
        </w:rPr>
        <w:t xml:space="preserve">set </w:t>
      </w:r>
      <w:r w:rsidRPr="00A502FE">
        <w:rPr>
          <w:b/>
          <w:i/>
        </w:rPr>
        <w:t>1</w:t>
      </w:r>
    </w:p>
    <w:p w14:paraId="62B2C14F" w14:textId="433943B3" w:rsidR="002F7B60" w:rsidRDefault="007E7B5C" w:rsidP="2F7F9DC4">
      <w:pPr>
        <w:rPr>
          <w:i/>
        </w:rPr>
      </w:pPr>
      <w:r w:rsidRPr="005D6062">
        <w:rPr>
          <w:i/>
          <w:iCs/>
        </w:rPr>
        <w:t>F</w:t>
      </w:r>
      <w:r w:rsidR="00914155" w:rsidRPr="005D6062">
        <w:rPr>
          <w:i/>
          <w:iCs/>
        </w:rPr>
        <w:t xml:space="preserve">or PICO </w:t>
      </w:r>
      <w:r w:rsidR="00A502FE" w:rsidRPr="005D6062">
        <w:rPr>
          <w:i/>
          <w:iCs/>
        </w:rPr>
        <w:t xml:space="preserve">set </w:t>
      </w:r>
      <w:r w:rsidR="00914155" w:rsidRPr="005D6062">
        <w:rPr>
          <w:i/>
          <w:iCs/>
        </w:rPr>
        <w:t>1 (primary care), the comparator</w:t>
      </w:r>
      <w:r w:rsidR="7CE1C431" w:rsidRPr="005D6062">
        <w:rPr>
          <w:i/>
          <w:iCs/>
        </w:rPr>
        <w:t xml:space="preserve"> </w:t>
      </w:r>
      <w:r w:rsidR="28DE48B7" w:rsidRPr="005D6062">
        <w:rPr>
          <w:i/>
          <w:iCs/>
        </w:rPr>
        <w:t xml:space="preserve">to NT-proBNP testing as part of the initial investigations </w:t>
      </w:r>
      <w:r w:rsidRPr="005D6062">
        <w:rPr>
          <w:i/>
          <w:iCs/>
        </w:rPr>
        <w:t>wa</w:t>
      </w:r>
      <w:r w:rsidR="00914155" w:rsidRPr="005D6062">
        <w:rPr>
          <w:i/>
          <w:iCs/>
        </w:rPr>
        <w:t>s</w:t>
      </w:r>
      <w:r w:rsidRPr="005D6062">
        <w:rPr>
          <w:i/>
          <w:iCs/>
        </w:rPr>
        <w:t xml:space="preserve"> proposed to be</w:t>
      </w:r>
      <w:r w:rsidR="00914155" w:rsidRPr="005D6062">
        <w:rPr>
          <w:i/>
          <w:iCs/>
        </w:rPr>
        <w:t xml:space="preserve"> no </w:t>
      </w:r>
      <w:r w:rsidR="009A519E" w:rsidRPr="005D6062">
        <w:rPr>
          <w:i/>
          <w:iCs/>
        </w:rPr>
        <w:t xml:space="preserve">NT-proBNP </w:t>
      </w:r>
      <w:r w:rsidR="00914155" w:rsidRPr="005D6062">
        <w:rPr>
          <w:i/>
          <w:iCs/>
        </w:rPr>
        <w:t>testing (i.e.</w:t>
      </w:r>
      <w:r w:rsidR="009A519E" w:rsidRPr="005D6062">
        <w:rPr>
          <w:i/>
          <w:iCs/>
        </w:rPr>
        <w:t xml:space="preserve"> initial assessment</w:t>
      </w:r>
      <w:r w:rsidR="00914155" w:rsidRPr="005D6062">
        <w:rPr>
          <w:i/>
          <w:iCs/>
        </w:rPr>
        <w:t xml:space="preserve"> </w:t>
      </w:r>
      <w:r w:rsidR="698697F9" w:rsidRPr="005D6062">
        <w:rPr>
          <w:i/>
          <w:iCs/>
        </w:rPr>
        <w:t>without NT-proBNP</w:t>
      </w:r>
      <w:r w:rsidRPr="005D6062">
        <w:rPr>
          <w:i/>
          <w:iCs/>
        </w:rPr>
        <w:t xml:space="preserve"> testing</w:t>
      </w:r>
      <w:r w:rsidR="00914155" w:rsidRPr="005D6062">
        <w:rPr>
          <w:i/>
          <w:iCs/>
        </w:rPr>
        <w:t>)</w:t>
      </w:r>
      <w:r w:rsidR="204CB794" w:rsidRPr="005D6062">
        <w:rPr>
          <w:i/>
          <w:iCs/>
        </w:rPr>
        <w:t xml:space="preserve">. </w:t>
      </w:r>
      <w:r w:rsidRPr="005D6062">
        <w:rPr>
          <w:i/>
          <w:iCs/>
        </w:rPr>
        <w:t>In this comparator scenario, i</w:t>
      </w:r>
      <w:r w:rsidR="204CB794" w:rsidRPr="005D6062">
        <w:rPr>
          <w:i/>
          <w:iCs/>
        </w:rPr>
        <w:t>f pat</w:t>
      </w:r>
      <w:r w:rsidR="6298C0FF" w:rsidRPr="005D6062">
        <w:rPr>
          <w:i/>
          <w:iCs/>
        </w:rPr>
        <w:t>i</w:t>
      </w:r>
      <w:r w:rsidR="204CB794" w:rsidRPr="005D6062">
        <w:rPr>
          <w:i/>
          <w:iCs/>
        </w:rPr>
        <w:t>ent</w:t>
      </w:r>
      <w:r w:rsidR="5EF19CC5" w:rsidRPr="005D6062">
        <w:rPr>
          <w:i/>
          <w:iCs/>
        </w:rPr>
        <w:t xml:space="preserve">s are </w:t>
      </w:r>
      <w:r w:rsidR="2F7F9DC4" w:rsidRPr="005D6062">
        <w:rPr>
          <w:i/>
          <w:iCs/>
        </w:rPr>
        <w:t>still suspected of HF</w:t>
      </w:r>
      <w:r w:rsidR="14F78A3F" w:rsidRPr="005D6062">
        <w:rPr>
          <w:i/>
          <w:iCs/>
        </w:rPr>
        <w:t xml:space="preserve"> after the initial investigations</w:t>
      </w:r>
      <w:r w:rsidRPr="005D6062">
        <w:rPr>
          <w:i/>
          <w:iCs/>
        </w:rPr>
        <w:t xml:space="preserve"> (i.e. without NT-proBNP testing)</w:t>
      </w:r>
      <w:r w:rsidR="14F78A3F" w:rsidRPr="005D6062">
        <w:rPr>
          <w:i/>
          <w:iCs/>
        </w:rPr>
        <w:t>, they would then be</w:t>
      </w:r>
      <w:r w:rsidR="2F7F9DC4" w:rsidRPr="005D6062">
        <w:rPr>
          <w:i/>
          <w:iCs/>
        </w:rPr>
        <w:t xml:space="preserve"> referred </w:t>
      </w:r>
      <w:r w:rsidR="00914155" w:rsidRPr="005D6062">
        <w:rPr>
          <w:i/>
          <w:iCs/>
        </w:rPr>
        <w:t>for</w:t>
      </w:r>
      <w:r w:rsidR="2F7F9DC4" w:rsidRPr="005D6062">
        <w:rPr>
          <w:i/>
          <w:iCs/>
        </w:rPr>
        <w:t xml:space="preserve"> a specialist clinical assessment (by a cardiologist and</w:t>
      </w:r>
      <w:r w:rsidR="01E4D380" w:rsidRPr="005D6062">
        <w:rPr>
          <w:i/>
          <w:iCs/>
        </w:rPr>
        <w:t>/or</w:t>
      </w:r>
      <w:r w:rsidR="2F7F9DC4" w:rsidRPr="005D6062">
        <w:rPr>
          <w:i/>
          <w:iCs/>
        </w:rPr>
        <w:t xml:space="preserve"> TTE</w:t>
      </w:r>
      <w:r w:rsidR="00F81F0B">
        <w:rPr>
          <w:i/>
          <w:iCs/>
        </w:rPr>
        <w:t>)</w:t>
      </w:r>
      <w:r w:rsidR="2F7F9DC4" w:rsidRPr="005D6062">
        <w:rPr>
          <w:i/>
          <w:iCs/>
        </w:rPr>
        <w:t xml:space="preserve"> for confirmation or exclusion of the HF diagnosis.</w:t>
      </w:r>
      <w:r w:rsidR="696DC5D5" w:rsidRPr="005D6062">
        <w:rPr>
          <w:i/>
          <w:iCs/>
        </w:rPr>
        <w:t xml:space="preserve"> If the initial investigations determined HF was unlikely, patients may then be investigated for an alternative diagnosis, or referred to a different type of specialist, such as a respiratory physician.</w:t>
      </w:r>
      <w:r w:rsidR="696DC5D5">
        <w:t xml:space="preserve"> </w:t>
      </w:r>
      <w:r w:rsidRPr="00E8781A">
        <w:rPr>
          <w:i/>
        </w:rPr>
        <w:t>PASC considered this was appropriate.</w:t>
      </w:r>
    </w:p>
    <w:p w14:paraId="7D88E4C4" w14:textId="70A7D3E0" w:rsidR="00351378" w:rsidRDefault="00351378" w:rsidP="2F7F9DC4">
      <w:pPr>
        <w:rPr>
          <w:i/>
        </w:rPr>
      </w:pPr>
      <w:r>
        <w:rPr>
          <w:i/>
        </w:rPr>
        <w:t>PASC</w:t>
      </w:r>
      <w:r w:rsidR="00302FBD">
        <w:rPr>
          <w:i/>
        </w:rPr>
        <w:t xml:space="preserve"> further co</w:t>
      </w:r>
      <w:r w:rsidR="00032AB5">
        <w:rPr>
          <w:i/>
        </w:rPr>
        <w:t xml:space="preserve">mmented that </w:t>
      </w:r>
      <w:r w:rsidR="000447C1">
        <w:rPr>
          <w:i/>
        </w:rPr>
        <w:t xml:space="preserve">if the </w:t>
      </w:r>
      <w:r w:rsidR="00D63D51">
        <w:rPr>
          <w:i/>
        </w:rPr>
        <w:t xml:space="preserve">echocardiogram were regarded as part of the intervention </w:t>
      </w:r>
      <w:r w:rsidR="007443D2">
        <w:rPr>
          <w:i/>
        </w:rPr>
        <w:t>and</w:t>
      </w:r>
      <w:r w:rsidR="00D63D51">
        <w:rPr>
          <w:i/>
        </w:rPr>
        <w:t xml:space="preserve"> comparator rather than subsequent, then </w:t>
      </w:r>
      <w:r w:rsidR="0092341F">
        <w:rPr>
          <w:i/>
        </w:rPr>
        <w:t xml:space="preserve">an alternative approach to use </w:t>
      </w:r>
      <w:r w:rsidR="00D63D51">
        <w:rPr>
          <w:i/>
        </w:rPr>
        <w:t>a weighted comparator (comprising an evidence-based proportion of patients receiving echocardiogram, and the remainder receiving only initial assessment</w:t>
      </w:r>
      <w:r w:rsidR="009526E3">
        <w:rPr>
          <w:i/>
        </w:rPr>
        <w:t>)</w:t>
      </w:r>
      <w:r w:rsidR="009526E3" w:rsidRPr="009526E3">
        <w:rPr>
          <w:i/>
        </w:rPr>
        <w:t xml:space="preserve"> </w:t>
      </w:r>
      <w:r w:rsidR="009526E3">
        <w:rPr>
          <w:i/>
        </w:rPr>
        <w:t>appeared reasonable</w:t>
      </w:r>
      <w:r w:rsidR="00D63D51">
        <w:rPr>
          <w:i/>
        </w:rPr>
        <w:t>.</w:t>
      </w:r>
      <w:r w:rsidR="006D7E90">
        <w:rPr>
          <w:i/>
        </w:rPr>
        <w:t xml:space="preserve"> </w:t>
      </w:r>
      <w:r w:rsidR="00FA7C07">
        <w:rPr>
          <w:i/>
        </w:rPr>
        <w:t>Under e</w:t>
      </w:r>
      <w:r w:rsidR="006D7E90">
        <w:rPr>
          <w:i/>
        </w:rPr>
        <w:t xml:space="preserve">ither </w:t>
      </w:r>
      <w:r w:rsidR="00FA7C07">
        <w:rPr>
          <w:i/>
        </w:rPr>
        <w:t>approach</w:t>
      </w:r>
      <w:r w:rsidR="006D7E90">
        <w:rPr>
          <w:i/>
        </w:rPr>
        <w:t xml:space="preserve">, the assessment </w:t>
      </w:r>
      <w:r w:rsidR="007443D2">
        <w:rPr>
          <w:i/>
        </w:rPr>
        <w:t>will</w:t>
      </w:r>
      <w:r w:rsidR="006D7E90">
        <w:rPr>
          <w:i/>
        </w:rPr>
        <w:t xml:space="preserve"> need to </w:t>
      </w:r>
      <w:r w:rsidR="001839C4">
        <w:rPr>
          <w:i/>
        </w:rPr>
        <w:t>include</w:t>
      </w:r>
      <w:r w:rsidR="006D7E90">
        <w:rPr>
          <w:i/>
        </w:rPr>
        <w:t xml:space="preserve"> the uptake rate of echocardiogram </w:t>
      </w:r>
      <w:r w:rsidR="001839C4">
        <w:rPr>
          <w:i/>
        </w:rPr>
        <w:t>in both</w:t>
      </w:r>
      <w:r w:rsidR="006D7E90">
        <w:rPr>
          <w:i/>
        </w:rPr>
        <w:t xml:space="preserve"> intervention and comparator arms, informed by </w:t>
      </w:r>
      <w:r w:rsidR="007F46CA">
        <w:rPr>
          <w:i/>
        </w:rPr>
        <w:t xml:space="preserve">real </w:t>
      </w:r>
      <w:r w:rsidR="00D72BBF">
        <w:rPr>
          <w:i/>
        </w:rPr>
        <w:t xml:space="preserve">world evidence </w:t>
      </w:r>
      <w:r w:rsidR="007443D2">
        <w:rPr>
          <w:i/>
        </w:rPr>
        <w:t>if possible.</w:t>
      </w:r>
      <w:r w:rsidR="00DA2B0E">
        <w:rPr>
          <w:i/>
        </w:rPr>
        <w:t xml:space="preserve"> </w:t>
      </w:r>
      <w:r w:rsidR="001B5F4C">
        <w:rPr>
          <w:i/>
        </w:rPr>
        <w:t>PASC considered that i</w:t>
      </w:r>
      <w:r w:rsidR="00DA2B0E">
        <w:rPr>
          <w:i/>
        </w:rPr>
        <w:t>n t</w:t>
      </w:r>
      <w:r w:rsidR="00636211">
        <w:rPr>
          <w:i/>
        </w:rPr>
        <w:t xml:space="preserve">he world with NT-proBNP testing, </w:t>
      </w:r>
      <w:r w:rsidR="00CC4E8F">
        <w:rPr>
          <w:i/>
        </w:rPr>
        <w:t xml:space="preserve">there will be a </w:t>
      </w:r>
      <w:r w:rsidR="001B5F4C">
        <w:rPr>
          <w:i/>
        </w:rPr>
        <w:t xml:space="preserve">non-zero </w:t>
      </w:r>
      <w:r w:rsidR="00CC4E8F">
        <w:rPr>
          <w:i/>
        </w:rPr>
        <w:t xml:space="preserve">proportion of </w:t>
      </w:r>
      <w:r w:rsidR="00B3572F">
        <w:rPr>
          <w:i/>
        </w:rPr>
        <w:t xml:space="preserve">patients under the </w:t>
      </w:r>
      <w:r w:rsidR="00B12F36">
        <w:rPr>
          <w:i/>
        </w:rPr>
        <w:t xml:space="preserve">rule-out </w:t>
      </w:r>
      <w:r w:rsidR="00B3572F">
        <w:rPr>
          <w:i/>
        </w:rPr>
        <w:t>threshold who progress to TTE</w:t>
      </w:r>
      <w:r w:rsidR="001B5F4C">
        <w:rPr>
          <w:i/>
        </w:rPr>
        <w:t>, regardless of the guidelines</w:t>
      </w:r>
      <w:r w:rsidR="00B12F36">
        <w:rPr>
          <w:i/>
        </w:rPr>
        <w:t>.</w:t>
      </w:r>
      <w:r w:rsidR="001B5F4C">
        <w:rPr>
          <w:i/>
        </w:rPr>
        <w:t xml:space="preserve"> PASC considered that in clinical practice, guidelines are a reference tool and </w:t>
      </w:r>
      <w:r w:rsidR="00766B0C">
        <w:rPr>
          <w:i/>
        </w:rPr>
        <w:t>ar</w:t>
      </w:r>
      <w:r w:rsidR="00103BDB">
        <w:rPr>
          <w:i/>
        </w:rPr>
        <w:t xml:space="preserve">e deviated from for a plethora of reasons. PASC </w:t>
      </w:r>
      <w:r w:rsidR="0054107A">
        <w:rPr>
          <w:i/>
        </w:rPr>
        <w:t xml:space="preserve">noted that assessments are expected to use the best available evidence, and </w:t>
      </w:r>
      <w:r w:rsidR="00F66DE2">
        <w:rPr>
          <w:i/>
        </w:rPr>
        <w:t>considered</w:t>
      </w:r>
      <w:r w:rsidR="00103BDB">
        <w:rPr>
          <w:i/>
        </w:rPr>
        <w:t xml:space="preserve"> that </w:t>
      </w:r>
      <w:r w:rsidR="00AD2824">
        <w:rPr>
          <w:i/>
        </w:rPr>
        <w:t xml:space="preserve">it would not be appropriate for the assessment to assume </w:t>
      </w:r>
      <w:r w:rsidR="004077EB">
        <w:rPr>
          <w:i/>
        </w:rPr>
        <w:t>strict</w:t>
      </w:r>
      <w:r w:rsidR="0054107A">
        <w:rPr>
          <w:i/>
        </w:rPr>
        <w:t xml:space="preserve"> alignment with guideline practices</w:t>
      </w:r>
      <w:r w:rsidR="00F66DE2">
        <w:rPr>
          <w:i/>
        </w:rPr>
        <w:t xml:space="preserve"> </w:t>
      </w:r>
      <w:r w:rsidR="00EE5322">
        <w:rPr>
          <w:i/>
        </w:rPr>
        <w:t>in place of evidence-based estimates</w:t>
      </w:r>
      <w:r w:rsidR="00AD2824">
        <w:rPr>
          <w:i/>
        </w:rPr>
        <w:t>.</w:t>
      </w:r>
    </w:p>
    <w:p w14:paraId="5B346645" w14:textId="214CE794" w:rsidR="00A535B2" w:rsidRPr="00A502FE" w:rsidRDefault="48BEF237" w:rsidP="00A502FE">
      <w:pPr>
        <w:rPr>
          <w:i/>
          <w:u w:val="single"/>
        </w:rPr>
      </w:pPr>
      <w:r w:rsidRPr="00A502FE">
        <w:rPr>
          <w:i/>
          <w:u w:val="single"/>
        </w:rPr>
        <w:t>Initial Assessment</w:t>
      </w:r>
    </w:p>
    <w:p w14:paraId="00DDF1A3" w14:textId="53C80B61" w:rsidR="00A535B2" w:rsidRDefault="48BEF237" w:rsidP="2F7F9DC4">
      <w:pPr>
        <w:rPr>
          <w:rFonts w:cs="Arial"/>
        </w:rPr>
      </w:pPr>
      <w:r w:rsidRPr="2F7F9DC4">
        <w:rPr>
          <w:rFonts w:cs="Arial"/>
        </w:rPr>
        <w:t xml:space="preserve">For those </w:t>
      </w:r>
      <w:r w:rsidR="5226C924" w:rsidRPr="2F7F9DC4">
        <w:rPr>
          <w:rFonts w:cs="Arial"/>
        </w:rPr>
        <w:t>suspected of having</w:t>
      </w:r>
      <w:r w:rsidR="69733191" w:rsidRPr="2F7F9DC4">
        <w:rPr>
          <w:rFonts w:cs="Arial"/>
        </w:rPr>
        <w:t xml:space="preserve"> HF</w:t>
      </w:r>
      <w:r w:rsidRPr="2F7F9DC4">
        <w:rPr>
          <w:rFonts w:cs="Arial"/>
        </w:rPr>
        <w:t>, guidelines</w:t>
      </w:r>
      <w:r w:rsidR="398FDC39" w:rsidRPr="2F7F9DC4">
        <w:rPr>
          <w:rFonts w:cs="Arial"/>
        </w:rPr>
        <w:t xml:space="preserve"> </w:t>
      </w:r>
      <w:r w:rsidRPr="2F7F9DC4">
        <w:rPr>
          <w:rFonts w:cs="Arial"/>
        </w:rPr>
        <w:t xml:space="preserve">suggest the following procedures in the initial assessment </w:t>
      </w:r>
      <w:r w:rsidR="00914155" w:rsidRPr="2F7F9DC4">
        <w:rPr>
          <w:rFonts w:cs="Arial"/>
          <w:color w:val="2B579A"/>
          <w:shd w:val="clear" w:color="auto" w:fill="E6E6E6"/>
        </w:rPr>
        <w:fldChar w:fldCharType="begin">
          <w:fldData xml:space="preserve">PEVuZE5vdGU+PENpdGU+PEF1dGhvcj5BdGhlcnRvbjwvQXV0aG9yPjxZZWFyPjIwMTg8L1llYXI+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=
</w:fldData>
        </w:fldChar>
      </w:r>
      <w:r w:rsidR="00914155" w:rsidRPr="2F7F9DC4">
        <w:rPr>
          <w:rFonts w:cs="Arial"/>
        </w:rPr>
        <w:instrText xml:space="preserve"> ADDIN EN.CITE </w:instrText>
      </w:r>
      <w:r w:rsidR="00914155" w:rsidRPr="2F7F9DC4">
        <w:rPr>
          <w:rFonts w:cs="Arial"/>
          <w:color w:val="2B579A"/>
          <w:shd w:val="clear" w:color="auto" w:fill="E6E6E6"/>
        </w:rPr>
        <w:fldChar w:fldCharType="begin">
          <w:fldData xml:space="preserve">PEVuZE5vdGU+PENpdGU+PEF1dGhvcj5BdGhlcnRvbjwvQXV0aG9yPjxZZWFyPjIwMTg8L1llYXI+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=
</w:fldData>
        </w:fldChar>
      </w:r>
      <w:r w:rsidR="00914155" w:rsidRPr="2F7F9DC4">
        <w:rPr>
          <w:rFonts w:cs="Arial"/>
        </w:rPr>
        <w:instrText xml:space="preserve"> ADDIN EN.CITE.DATA </w:instrText>
      </w:r>
      <w:r w:rsidR="00914155" w:rsidRPr="2F7F9DC4">
        <w:rPr>
          <w:rFonts w:cs="Arial"/>
          <w:color w:val="2B579A"/>
          <w:shd w:val="clear" w:color="auto" w:fill="E6E6E6"/>
        </w:rPr>
      </w:r>
      <w:r w:rsidR="00914155" w:rsidRPr="2F7F9DC4">
        <w:rPr>
          <w:rFonts w:cs="Arial"/>
          <w:color w:val="2B579A"/>
          <w:shd w:val="clear" w:color="auto" w:fill="E6E6E6"/>
        </w:rPr>
        <w:fldChar w:fldCharType="end"/>
      </w:r>
      <w:r w:rsidR="00914155" w:rsidRPr="2F7F9DC4">
        <w:rPr>
          <w:rFonts w:cs="Arial"/>
          <w:color w:val="2B579A"/>
          <w:shd w:val="clear" w:color="auto" w:fill="E6E6E6"/>
        </w:rPr>
      </w:r>
      <w:r w:rsidR="00914155" w:rsidRPr="2F7F9DC4">
        <w:rPr>
          <w:rFonts w:cs="Arial"/>
          <w:color w:val="2B579A"/>
          <w:shd w:val="clear" w:color="auto" w:fill="E6E6E6"/>
        </w:rPr>
        <w:fldChar w:fldCharType="separate"/>
      </w:r>
      <w:r w:rsidRPr="2F7F9DC4">
        <w:rPr>
          <w:rFonts w:cs="Arial"/>
          <w:noProof/>
        </w:rPr>
        <w:t>(Atherton et al. 2018, McDonagh et al. 2021, Heidenreich et al. 2022)</w:t>
      </w:r>
      <w:r w:rsidR="00914155" w:rsidRPr="2F7F9DC4">
        <w:rPr>
          <w:rFonts w:cs="Arial"/>
          <w:color w:val="2B579A"/>
          <w:shd w:val="clear" w:color="auto" w:fill="E6E6E6"/>
        </w:rPr>
        <w:fldChar w:fldCharType="end"/>
      </w:r>
      <w:r w:rsidRPr="2F7F9DC4">
        <w:rPr>
          <w:rFonts w:cs="Arial"/>
        </w:rPr>
        <w:t>:</w:t>
      </w:r>
    </w:p>
    <w:p w14:paraId="26065F10" w14:textId="68432F0B" w:rsidR="00A535B2" w:rsidRDefault="48BEF237" w:rsidP="00024081">
      <w:pPr>
        <w:pStyle w:val="ListParagraph"/>
        <w:numPr>
          <w:ilvl w:val="0"/>
          <w:numId w:val="8"/>
        </w:numPr>
      </w:pPr>
      <w:r w:rsidRPr="2F7F9DC4">
        <w:rPr>
          <w:rFonts w:cs="Arial"/>
        </w:rPr>
        <w:t xml:space="preserve">cardiorespiratory physical examination and assessment (MBS item 110); </w:t>
      </w:r>
    </w:p>
    <w:p w14:paraId="426C066C" w14:textId="6AF9FA1E" w:rsidR="00A535B2" w:rsidRDefault="48BEF237" w:rsidP="00024081">
      <w:pPr>
        <w:pStyle w:val="ListParagraph"/>
        <w:numPr>
          <w:ilvl w:val="0"/>
          <w:numId w:val="8"/>
        </w:numPr>
      </w:pPr>
      <w:r w:rsidRPr="2F7F9DC4">
        <w:rPr>
          <w:rFonts w:cs="Arial"/>
        </w:rPr>
        <w:t xml:space="preserve">blood chemistry (electrolytes, urea/creatinine, glucose) assessment </w:t>
      </w:r>
      <w:r>
        <w:t>(MBS item 66509)</w:t>
      </w:r>
      <w:r w:rsidRPr="2F7F9DC4">
        <w:rPr>
          <w:rFonts w:cs="Arial"/>
        </w:rPr>
        <w:t xml:space="preserve">; </w:t>
      </w:r>
    </w:p>
    <w:p w14:paraId="4697CC9C" w14:textId="472CAA7E" w:rsidR="00A535B2" w:rsidRDefault="48BEF237" w:rsidP="00024081">
      <w:pPr>
        <w:pStyle w:val="ListParagraph"/>
        <w:numPr>
          <w:ilvl w:val="0"/>
          <w:numId w:val="8"/>
        </w:numPr>
      </w:pPr>
      <w:r>
        <w:t>thyroid function tests (MBS item 66719);</w:t>
      </w:r>
    </w:p>
    <w:p w14:paraId="43F65A70" w14:textId="70493668" w:rsidR="00A535B2" w:rsidRDefault="48BEF237" w:rsidP="00024081">
      <w:pPr>
        <w:pStyle w:val="ListParagraph"/>
        <w:numPr>
          <w:ilvl w:val="0"/>
          <w:numId w:val="8"/>
        </w:numPr>
      </w:pPr>
      <w:r w:rsidRPr="2F7F9DC4">
        <w:rPr>
          <w:rFonts w:cs="Arial"/>
        </w:rPr>
        <w:t xml:space="preserve">full blood count </w:t>
      </w:r>
      <w:r>
        <w:t>(MBS item 65070)</w:t>
      </w:r>
      <w:r w:rsidRPr="2F7F9DC4">
        <w:rPr>
          <w:rFonts w:cs="Arial"/>
        </w:rPr>
        <w:t xml:space="preserve">; </w:t>
      </w:r>
    </w:p>
    <w:p w14:paraId="32CBA529" w14:textId="12FD4BC9" w:rsidR="00A535B2" w:rsidRDefault="48BEF237" w:rsidP="00024081">
      <w:pPr>
        <w:pStyle w:val="ListParagraph"/>
        <w:numPr>
          <w:ilvl w:val="0"/>
          <w:numId w:val="8"/>
        </w:numPr>
      </w:pPr>
      <w:r w:rsidRPr="2F7F9DC4">
        <w:rPr>
          <w:rFonts w:cs="Arial"/>
        </w:rPr>
        <w:t xml:space="preserve">electrocardiogram (ECG) </w:t>
      </w:r>
      <w:r>
        <w:t xml:space="preserve">(MBS item 11704) </w:t>
      </w:r>
      <w:r w:rsidRPr="2F7F9DC4">
        <w:rPr>
          <w:rFonts w:cs="Arial"/>
        </w:rPr>
        <w:t>and chest X-ray (MBS item 58500)</w:t>
      </w:r>
    </w:p>
    <w:p w14:paraId="67BE9115" w14:textId="266CA6D6" w:rsidR="00A535B2" w:rsidRDefault="48BEF237" w:rsidP="00543EFA">
      <w:r w:rsidRPr="2F7F9DC4">
        <w:rPr>
          <w:rFonts w:cs="Arial"/>
        </w:rPr>
        <w:t xml:space="preserve">The CSANZ 2018 guidelines </w:t>
      </w:r>
      <w:r w:rsidR="00914155" w:rsidRPr="2F7F9DC4">
        <w:rPr>
          <w:rFonts w:cs="Arial"/>
          <w:color w:val="2B579A"/>
          <w:shd w:val="clear" w:color="auto" w:fill="E6E6E6"/>
        </w:rPr>
        <w:fldChar w:fldCharType="begin"/>
      </w:r>
      <w:r w:rsidR="00914155" w:rsidRPr="2F7F9DC4">
        <w:rPr>
          <w:rFonts w:cs="Arial"/>
        </w:rPr>
        <w:instrText xml:space="preserve"> ADDIN EN.CITE &lt;EndNote&gt;&lt;Cite&gt;&lt;Author&gt;Atherton&lt;/Author&gt;&lt;Year&gt;2018&lt;/Year&gt;&lt;RecNum&gt;58&lt;/RecNum&gt;&lt;DisplayText&gt;(Atherton et al. 2018)&lt;/DisplayText&gt;&lt;record&gt;&lt;rec-number&gt;58&lt;/rec-number&gt;&lt;foreign-keys&gt;&lt;key app="EN" db-id="eszd2ptt4axadber09pxdes6d0w2s2995zav" timestamp="1677131006"&gt;58&lt;/key&gt;&lt;/foreign-keys&gt;&lt;ref-type name="Journal Article"&gt;17&lt;/ref-type&gt;&lt;contributors&gt;&lt;authors&gt;&lt;author&gt;Atherton, John J&lt;/author&gt;&lt;author&gt;Sindone, Andrew&lt;/author&gt;&lt;author&gt;De Pasquale, Carmine G&lt;/author&gt;&lt;author&gt;Driscoll, Andrea&lt;/author&gt;&lt;author&gt;MacDonald, Peter S&lt;/author&gt;&lt;author&gt;Hopper, Ingrid&lt;/author&gt;&lt;author&gt;Kistler, Peter M&lt;/author&gt;&lt;author&gt;Briffa, Tom&lt;/author&gt;&lt;author&gt;Wong, James&lt;/author&gt;&lt;author&gt;Abhayaratna, Walter&lt;/author&gt;&lt;/authors&gt;&lt;/contributors&gt;&lt;titles&gt;&lt;title&gt;National Heart Foundation of Australia and Cardiac Society of Australia and New Zealand: guidelines for the prevention, detection, and management of heart failure in Australia 2018&lt;/title&gt;&lt;secondary-title&gt;Heart, Lung and Circulation&lt;/secondary-title&gt;&lt;/titles&gt;&lt;periodical&gt;&lt;full-title&gt;Heart, Lung and Circulation&lt;/full-title&gt;&lt;/periodical&gt;&lt;pages&gt;1123-1208&lt;/pages&gt;&lt;volume&gt;27&lt;/volume&gt;&lt;number&gt;10&lt;/number&gt;&lt;dates&gt;&lt;year&gt;2018&lt;/year&gt;&lt;/dates&gt;&lt;isbn&gt;1443-9506&lt;/isbn&gt;&lt;urls&gt;&lt;/urls&gt;&lt;/record&gt;&lt;/Cite&gt;&lt;/EndNote&gt;</w:instrText>
      </w:r>
      <w:r w:rsidR="00914155" w:rsidRPr="2F7F9DC4">
        <w:rPr>
          <w:rFonts w:cs="Arial"/>
          <w:color w:val="2B579A"/>
          <w:shd w:val="clear" w:color="auto" w:fill="E6E6E6"/>
        </w:rPr>
        <w:fldChar w:fldCharType="separate"/>
      </w:r>
      <w:r w:rsidRPr="2F7F9DC4">
        <w:rPr>
          <w:rFonts w:cs="Arial"/>
        </w:rPr>
        <w:t>(Atherton et al. 2018)</w:t>
      </w:r>
      <w:r w:rsidR="00914155" w:rsidRPr="2F7F9DC4">
        <w:rPr>
          <w:rFonts w:cs="Arial"/>
          <w:color w:val="2B579A"/>
          <w:shd w:val="clear" w:color="auto" w:fill="E6E6E6"/>
        </w:rPr>
        <w:fldChar w:fldCharType="end"/>
      </w:r>
      <w:r w:rsidRPr="2F7F9DC4">
        <w:rPr>
          <w:rFonts w:cs="Arial"/>
        </w:rPr>
        <w:t xml:space="preserve"> indicated that a patient with suspected heart failure will be assessed by taking a history and conducting a cardiorespiratory physical examination and chest-x-ray. The cardiorespiratory physical examination includes assessment of vital signs </w:t>
      </w:r>
      <w:r>
        <w:t xml:space="preserve">(heart rate/rhythm, blood pressure, respiratory rate, and temperature), peripheral perfusion and volume status (jugular venous pressure, peripheral and sacral oedema, ascites, and hepatic congestion), cardiac palpitation, and auscultation (apex best, gallop rhythm, and murmurs and auscultation of lung fields). However, chest X-ray and physical examination do not necessarily rule out the diagnosis of HF </w:t>
      </w:r>
      <w:r w:rsidR="00914155">
        <w:rPr>
          <w:color w:val="2B579A"/>
          <w:shd w:val="clear" w:color="auto" w:fill="E6E6E6"/>
        </w:rPr>
        <w:fldChar w:fldCharType="begin"/>
      </w:r>
      <w:r w:rsidR="00914155">
        <w:instrText xml:space="preserve"> ADDIN EN.CITE &lt;EndNote&gt;&lt;Cite&gt;&lt;Author&gt;Atherton&lt;/Author&gt;&lt;Year&gt;2018&lt;/Year&gt;&lt;RecNum&gt;58&lt;/RecNum&gt;&lt;DisplayText&gt;(Atherton et al. 2018)&lt;/DisplayText&gt;&lt;record&gt;&lt;rec-number&gt;58&lt;/rec-number&gt;&lt;foreign-keys&gt;&lt;key app="EN" db-id="eszd2ptt4axadber09pxdes6d0w2s2995zav" timestamp="1677131006"&gt;58&lt;/key&gt;&lt;/foreign-keys&gt;&lt;ref-type name="Journal Article"&gt;17&lt;/ref-type&gt;&lt;contributors&gt;&lt;authors&gt;&lt;author&gt;Atherton, John J&lt;/author&gt;&lt;author&gt;Sindone, Andrew&lt;/author&gt;&lt;author&gt;De Pasquale, Carmine G&lt;/author&gt;&lt;author&gt;Driscoll, Andrea&lt;/author&gt;&lt;author&gt;MacDonald, Peter S&lt;/author&gt;&lt;author&gt;Hopper, Ingrid&lt;/author&gt;&lt;author&gt;Kistler, Peter M&lt;/author&gt;&lt;author&gt;Briffa, Tom&lt;/author&gt;&lt;author&gt;Wong, James&lt;/author&gt;&lt;author&gt;Abhayaratna, Walter&lt;/author&gt;&lt;/authors&gt;&lt;/contributors&gt;&lt;titles&gt;&lt;title&gt;National Heart Foundation of Australia and Cardiac Society of Australia and New Zealand: guidelines for the prevention, detection, and management of heart failure in Australia 2018&lt;/title&gt;&lt;secondary-title&gt;Heart, Lung and Circulation&lt;/secondary-title&gt;&lt;/titles&gt;&lt;periodical&gt;&lt;full-title&gt;Heart, Lung and Circulation&lt;/full-title&gt;&lt;/periodical&gt;&lt;pages&gt;1123-1208&lt;/pages&gt;&lt;volume&gt;27&lt;/volume&gt;&lt;number&gt;10&lt;/number&gt;&lt;dates&gt;&lt;year&gt;2018&lt;/year&gt;&lt;/dates&gt;&lt;isbn&gt;1443-9506&lt;/isbn&gt;&lt;urls&gt;&lt;/urls&gt;&lt;/record&gt;&lt;/Cite&gt;&lt;/EndNote&gt;</w:instrText>
      </w:r>
      <w:r w:rsidR="00914155">
        <w:rPr>
          <w:color w:val="2B579A"/>
          <w:shd w:val="clear" w:color="auto" w:fill="E6E6E6"/>
        </w:rPr>
        <w:fldChar w:fldCharType="separate"/>
      </w:r>
      <w:r w:rsidRPr="2F7F9DC4">
        <w:rPr>
          <w:noProof/>
        </w:rPr>
        <w:t>(Atherton et al. 2018)</w:t>
      </w:r>
      <w:r w:rsidR="00914155">
        <w:rPr>
          <w:color w:val="2B579A"/>
          <w:shd w:val="clear" w:color="auto" w:fill="E6E6E6"/>
        </w:rPr>
        <w:fldChar w:fldCharType="end"/>
      </w:r>
      <w:r>
        <w:t xml:space="preserve">. </w:t>
      </w:r>
    </w:p>
    <w:p w14:paraId="08C19640" w14:textId="4B593299" w:rsidR="00A535B2" w:rsidRDefault="48BEF237" w:rsidP="00543EFA">
      <w:r>
        <w:t xml:space="preserve">An ECG, blood biochemistry, thyroid functions and full blood count tests may be performed to investigate underlying reasons for fluid overload and comorbid conditions in patients suspected of HF. In some cases, additional tests such as haemodynamic testing, stress testing (stress ECG, stress echocardiography or </w:t>
      </w:r>
      <w:r>
        <w:lastRenderedPageBreak/>
        <w:t xml:space="preserve">stress nuclear study), invasive coronary angiography and spirometry and respiratory function testing may also be requested for patients presenting with particular clinical presentations. For instance, invasive coronary angiography may be considered for patients suspected of HF associated with a history of exertional angina or suspected ischaemic LV dysfunction.  </w:t>
      </w:r>
    </w:p>
    <w:p w14:paraId="41D4CDAD" w14:textId="596FF468" w:rsidR="00A535B2" w:rsidRDefault="21B1805F" w:rsidP="2F7F9DC4">
      <w:pPr>
        <w:rPr>
          <w:b/>
          <w:bCs/>
          <w:i/>
          <w:iCs/>
        </w:rPr>
      </w:pPr>
      <w:r w:rsidRPr="2F7F9DC4">
        <w:rPr>
          <w:b/>
          <w:bCs/>
          <w:i/>
          <w:iCs/>
        </w:rPr>
        <w:t xml:space="preserve">PICO </w:t>
      </w:r>
      <w:r w:rsidR="00A502FE">
        <w:rPr>
          <w:b/>
          <w:bCs/>
          <w:i/>
          <w:iCs/>
        </w:rPr>
        <w:t xml:space="preserve">set </w:t>
      </w:r>
      <w:r w:rsidRPr="2F7F9DC4">
        <w:rPr>
          <w:b/>
          <w:bCs/>
          <w:i/>
          <w:iCs/>
        </w:rPr>
        <w:t>2</w:t>
      </w:r>
    </w:p>
    <w:p w14:paraId="6F43EF9D" w14:textId="33D86D3B" w:rsidR="002F7B60" w:rsidRPr="00F52F8B" w:rsidRDefault="7CE8F48F" w:rsidP="00543EFA">
      <w:pPr>
        <w:rPr>
          <w:i/>
        </w:rPr>
      </w:pPr>
      <w:r w:rsidRPr="005D6062">
        <w:rPr>
          <w:i/>
          <w:iCs/>
        </w:rPr>
        <w:t>F</w:t>
      </w:r>
      <w:r w:rsidR="00914155" w:rsidRPr="005D6062">
        <w:rPr>
          <w:i/>
          <w:iCs/>
        </w:rPr>
        <w:t xml:space="preserve">or PICO </w:t>
      </w:r>
      <w:r w:rsidR="007E7B5C" w:rsidRPr="005D6062">
        <w:rPr>
          <w:i/>
          <w:iCs/>
        </w:rPr>
        <w:t xml:space="preserve">set </w:t>
      </w:r>
      <w:r w:rsidR="00914155" w:rsidRPr="005D6062">
        <w:rPr>
          <w:i/>
          <w:iCs/>
        </w:rPr>
        <w:t>2 (</w:t>
      </w:r>
      <w:r w:rsidR="007E7B5C" w:rsidRPr="005D6062">
        <w:rPr>
          <w:i/>
          <w:iCs/>
        </w:rPr>
        <w:t>patients referred to</w:t>
      </w:r>
      <w:r w:rsidR="00914155" w:rsidRPr="005D6062">
        <w:rPr>
          <w:i/>
          <w:iCs/>
        </w:rPr>
        <w:t xml:space="preserve"> a </w:t>
      </w:r>
      <w:r w:rsidR="00D700F2" w:rsidRPr="005D6062">
        <w:rPr>
          <w:i/>
          <w:iCs/>
        </w:rPr>
        <w:t>specialist or consultant physician</w:t>
      </w:r>
      <w:r w:rsidR="00914155" w:rsidRPr="005D6062">
        <w:rPr>
          <w:i/>
          <w:iCs/>
        </w:rPr>
        <w:t xml:space="preserve">), </w:t>
      </w:r>
      <w:r w:rsidR="007E7B5C" w:rsidRPr="005D6062">
        <w:rPr>
          <w:i/>
          <w:iCs/>
        </w:rPr>
        <w:t xml:space="preserve">PASC noted that </w:t>
      </w:r>
      <w:r w:rsidR="00914155" w:rsidRPr="005D6062">
        <w:rPr>
          <w:i/>
          <w:iCs/>
        </w:rPr>
        <w:t xml:space="preserve">the comparator to the NT-proBNP assay + echocardiogram is echocardiogram (transthoracic echocardiogram (TTE)) </w:t>
      </w:r>
      <w:r w:rsidR="00A535B2" w:rsidRPr="005D6062">
        <w:rPr>
          <w:i/>
          <w:iCs/>
        </w:rPr>
        <w:t xml:space="preserve">using </w:t>
      </w:r>
      <w:r w:rsidR="00553085" w:rsidRPr="005D6062">
        <w:rPr>
          <w:i/>
          <w:iCs/>
        </w:rPr>
        <w:t xml:space="preserve">an </w:t>
      </w:r>
      <w:r w:rsidR="00A535B2" w:rsidRPr="005D6062">
        <w:rPr>
          <w:i/>
          <w:iCs/>
        </w:rPr>
        <w:t>item currently available on the MBS</w:t>
      </w:r>
      <w:r w:rsidR="003841DF" w:rsidRPr="005D6062">
        <w:rPr>
          <w:i/>
          <w:iCs/>
        </w:rPr>
        <w:t xml:space="preserve"> (MBS item 55</w:t>
      </w:r>
      <w:r w:rsidR="005214DF" w:rsidRPr="005D6062">
        <w:rPr>
          <w:i/>
          <w:iCs/>
        </w:rPr>
        <w:t>12</w:t>
      </w:r>
      <w:r w:rsidR="003841DF" w:rsidRPr="005D6062">
        <w:rPr>
          <w:i/>
          <w:iCs/>
        </w:rPr>
        <w:t>6)</w:t>
      </w:r>
      <w:r w:rsidR="003C004F" w:rsidRPr="005D6062">
        <w:rPr>
          <w:i/>
          <w:iCs/>
        </w:rPr>
        <w:t>.</w:t>
      </w:r>
      <w:r w:rsidR="002F4EE0" w:rsidRPr="005D6062">
        <w:rPr>
          <w:i/>
          <w:iCs/>
        </w:rPr>
        <w:t xml:space="preserve"> </w:t>
      </w:r>
      <w:r w:rsidR="0830BB50" w:rsidRPr="005D6062">
        <w:rPr>
          <w:i/>
          <w:iCs/>
        </w:rPr>
        <w:t>The TTE would be used to confirm and characterise HF, or exclude a HF diagnosis.</w:t>
      </w:r>
      <w:r w:rsidR="0830BB50">
        <w:t xml:space="preserve"> </w:t>
      </w:r>
      <w:r w:rsidR="007E7B5C" w:rsidRPr="00E8781A">
        <w:rPr>
          <w:i/>
        </w:rPr>
        <w:t>PASC considered this was appropriate.</w:t>
      </w:r>
      <w:r w:rsidR="007E7B5C">
        <w:t xml:space="preserve"> </w:t>
      </w:r>
    </w:p>
    <w:p w14:paraId="096C0310" w14:textId="5A94E7F4" w:rsidR="00B64A04" w:rsidRPr="00A502FE" w:rsidRDefault="1FFC7EA8" w:rsidP="00A502FE">
      <w:pPr>
        <w:rPr>
          <w:i/>
          <w:u w:val="single"/>
        </w:rPr>
      </w:pPr>
      <w:r w:rsidRPr="00A502FE">
        <w:rPr>
          <w:i/>
          <w:u w:val="single"/>
        </w:rPr>
        <w:t>T</w:t>
      </w:r>
      <w:r w:rsidR="2F7F9DC4" w:rsidRPr="00A502FE">
        <w:rPr>
          <w:i/>
          <w:u w:val="single"/>
        </w:rPr>
        <w:t xml:space="preserve">ransthoracic </w:t>
      </w:r>
      <w:r w:rsidR="2C43AE8D" w:rsidRPr="00A502FE">
        <w:rPr>
          <w:i/>
          <w:u w:val="single"/>
        </w:rPr>
        <w:t>E</w:t>
      </w:r>
      <w:r w:rsidR="2F7F9DC4" w:rsidRPr="00A502FE">
        <w:rPr>
          <w:i/>
          <w:u w:val="single"/>
        </w:rPr>
        <w:t>chocardiogram (TTE)</w:t>
      </w:r>
    </w:p>
    <w:p w14:paraId="55897AB9" w14:textId="1912926D" w:rsidR="00B64A04" w:rsidRDefault="00B64A04" w:rsidP="2F7F9DC4">
      <w:pPr>
        <w:rPr>
          <w:i/>
          <w:iCs/>
          <w:u w:val="single"/>
        </w:rPr>
      </w:pPr>
      <w:r>
        <w:t xml:space="preserve">TTE is a non-invasive procedure that uses ultrasound (2 -7 MHz) to evaluate </w:t>
      </w:r>
      <w:r w:rsidR="004D53C1">
        <w:t xml:space="preserve">the </w:t>
      </w:r>
      <w:r>
        <w:t>functional and morphological condition of the heart. Different imaging modalities used are M-mode, two</w:t>
      </w:r>
      <w:r w:rsidR="004D53C1">
        <w:t>-</w:t>
      </w:r>
      <w:r>
        <w:t xml:space="preserve">dimensional spectral </w:t>
      </w:r>
      <w:r w:rsidR="02A6A19A">
        <w:t>Doppler,</w:t>
      </w:r>
      <w:r>
        <w:t xml:space="preserve"> and colour Doppler echocardiography. TTE enables the evaluation of the systolic and diastolic left ventricular function, assessment of valves and pericardium, measurement of left and right heart chambers, and estimation of systolic pulmonary artery pressure. </w:t>
      </w:r>
      <w:r w:rsidR="3FA8D829">
        <w:t>The quantification of LV end-diastolic and end-systolic volumes,</w:t>
      </w:r>
      <w:r>
        <w:t xml:space="preserve"> left ventricular size and </w:t>
      </w:r>
      <w:r w:rsidR="00F7592A">
        <w:t>LVEF</w:t>
      </w:r>
      <w:r>
        <w:t xml:space="preserve"> using TTE guides the classification of HF ejection fraction phenotype </w:t>
      </w:r>
      <w:r w:rsidR="00A94798">
        <w:t>to enable evidence-based treatment.</w:t>
      </w:r>
      <w:r w:rsidR="00865054">
        <w:t xml:space="preserve"> Although TTE cannot provide </w:t>
      </w:r>
      <w:r w:rsidR="004D53C1">
        <w:t xml:space="preserve">an </w:t>
      </w:r>
      <w:r w:rsidR="00865054">
        <w:t xml:space="preserve">absolute measure of LV filling pressure which is </w:t>
      </w:r>
      <w:r w:rsidR="0090240C">
        <w:t>a cause</w:t>
      </w:r>
      <w:r w:rsidR="00865054">
        <w:t xml:space="preserve"> of more than 90% HF</w:t>
      </w:r>
      <w:r w:rsidR="004D53C1">
        <w:t>-</w:t>
      </w:r>
      <w:r w:rsidR="00865054">
        <w:t xml:space="preserve">related </w:t>
      </w:r>
      <w:r w:rsidR="0090240C">
        <w:t>hospitalisation, TTE</w:t>
      </w:r>
      <w:r w:rsidR="00865054">
        <w:t>-derived indices ha</w:t>
      </w:r>
      <w:r w:rsidR="004D53C1">
        <w:t>ve</w:t>
      </w:r>
      <w:r w:rsidR="00865054">
        <w:t xml:space="preserve"> been used in many studies to measure LV filling pressure</w:t>
      </w:r>
      <w:r w:rsidR="000C1FC7">
        <w:t xml:space="preserve"> </w:t>
      </w:r>
      <w:r>
        <w:rPr>
          <w:color w:val="2B579A"/>
          <w:shd w:val="clear" w:color="auto" w:fill="E6E6E6"/>
        </w:rPr>
        <w:fldChar w:fldCharType="begin">
          <w:fldData xml:space="preserve">PEVuZE5vdGU+PENpdGU+PEF1dGhvcj5EaW5pPC9BdXRob3I+PFllYXI+MjAxODwvWWVhcj48UmVj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</w:fldData>
        </w:fldChar>
      </w:r>
      <w:r>
        <w:instrText xml:space="preserve"> ADDIN EN.CITE </w:instrText>
      </w:r>
      <w:r>
        <w:rPr>
          <w:color w:val="2B579A"/>
          <w:shd w:val="clear" w:color="auto" w:fill="E6E6E6"/>
        </w:rPr>
        <w:fldChar w:fldCharType="begin">
          <w:fldData xml:space="preserve">PEVuZE5vdGU+PENpdGU+PEF1dGhvcj5EaW5pPC9BdXRob3I+PFllYXI+MjAxODwvWWVhcj48UmVj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</w:fldData>
        </w:fldChar>
      </w:r>
      <w:r>
        <w:instrText xml:space="preserve"> ADDIN EN.CITE.DATA </w:instrText>
      </w:r>
      <w:r>
        <w:rPr>
          <w:color w:val="2B579A"/>
          <w:shd w:val="clear" w:color="auto" w:fill="E6E6E6"/>
        </w:rPr>
      </w:r>
      <w:r>
        <w:rPr>
          <w:color w:val="2B579A"/>
          <w:shd w:val="clear" w:color="auto" w:fill="E6E6E6"/>
        </w:rPr>
        <w:fldChar w:fldCharType="end"/>
      </w:r>
      <w:r>
        <w:rPr>
          <w:color w:val="2B579A"/>
          <w:shd w:val="clear" w:color="auto" w:fill="E6E6E6"/>
        </w:rPr>
      </w:r>
      <w:r>
        <w:rPr>
          <w:color w:val="2B579A"/>
          <w:shd w:val="clear" w:color="auto" w:fill="E6E6E6"/>
        </w:rPr>
        <w:fldChar w:fldCharType="separate"/>
      </w:r>
      <w:r w:rsidR="00BD55EB" w:rsidRPr="2F7F9DC4">
        <w:rPr>
          <w:noProof/>
        </w:rPr>
        <w:t>(Marwick 2015, Dini et al. 2018, Fitzsimons and Doughty 2021)</w:t>
      </w:r>
      <w:r>
        <w:rPr>
          <w:color w:val="2B579A"/>
          <w:shd w:val="clear" w:color="auto" w:fill="E6E6E6"/>
        </w:rPr>
        <w:fldChar w:fldCharType="end"/>
      </w:r>
      <w:r w:rsidR="00865054">
        <w:t xml:space="preserve">. </w:t>
      </w:r>
      <w:r w:rsidR="00A94798">
        <w:t xml:space="preserve"> </w:t>
      </w:r>
      <w:r w:rsidR="00F7592A">
        <w:t>However, a potential limitation of TTE is the accessibility in regional and remote regions and long waiting period</w:t>
      </w:r>
      <w:r w:rsidR="007951C2">
        <w:t>s</w:t>
      </w:r>
      <w:r w:rsidR="00F7592A">
        <w:t xml:space="preserve"> in metropolitan areas. </w:t>
      </w:r>
      <w:r w:rsidR="007951C2">
        <w:t>For patients who do not have HF, waiting for an echocardiogram may delay the diagnosis of other condition</w:t>
      </w:r>
      <w:r w:rsidR="00762793">
        <w:t>s</w:t>
      </w:r>
      <w:r w:rsidR="007951C2">
        <w:t>.</w:t>
      </w:r>
    </w:p>
    <w:p w14:paraId="33BFA4D8" w14:textId="165BC4EC" w:rsidR="00864DB7" w:rsidRDefault="003841DF" w:rsidP="00DC544A">
      <w:r>
        <w:t xml:space="preserve">The </w:t>
      </w:r>
      <w:r w:rsidR="005214DF">
        <w:t xml:space="preserve">echocardiogram service under MBS item 55126 is restricted to </w:t>
      </w:r>
      <w:r w:rsidR="00F52F8B">
        <w:t xml:space="preserve">once every </w:t>
      </w:r>
      <w:r w:rsidR="005214DF">
        <w:t xml:space="preserve">two years. The </w:t>
      </w:r>
      <w:r w:rsidR="001E4B8B">
        <w:t xml:space="preserve">MBS item descriptor and its </w:t>
      </w:r>
      <w:r w:rsidR="005214DF">
        <w:t xml:space="preserve">current use (2020 – 2022) from </w:t>
      </w:r>
      <w:r>
        <w:t xml:space="preserve">MBS statistics </w:t>
      </w:r>
      <w:r w:rsidR="004D53C1">
        <w:t>are</w:t>
      </w:r>
      <w:r>
        <w:t xml:space="preserve"> shown in</w:t>
      </w:r>
      <w:r w:rsidR="002F4EE0">
        <w:t xml:space="preserve"> </w:t>
      </w:r>
      <w:r w:rsidR="002F4EE0">
        <w:rPr>
          <w:color w:val="2B579A"/>
          <w:shd w:val="clear" w:color="auto" w:fill="E6E6E6"/>
        </w:rPr>
        <w:fldChar w:fldCharType="begin"/>
      </w:r>
      <w:r w:rsidR="002F4EE0">
        <w:instrText xml:space="preserve"> REF _Ref127978053 \h </w:instrText>
      </w:r>
      <w:r w:rsidR="002F4EE0">
        <w:rPr>
          <w:color w:val="2B579A"/>
          <w:shd w:val="clear" w:color="auto" w:fill="E6E6E6"/>
        </w:rPr>
      </w:r>
      <w:r w:rsidR="002F4EE0">
        <w:rPr>
          <w:color w:val="2B579A"/>
          <w:shd w:val="clear" w:color="auto" w:fill="E6E6E6"/>
        </w:rPr>
        <w:fldChar w:fldCharType="separate"/>
      </w:r>
      <w:r w:rsidR="00973022">
        <w:t xml:space="preserve">Table </w:t>
      </w:r>
      <w:r w:rsidR="00973022">
        <w:rPr>
          <w:noProof/>
        </w:rPr>
        <w:t>9</w:t>
      </w:r>
      <w:r w:rsidR="002F4EE0">
        <w:rPr>
          <w:color w:val="2B579A"/>
          <w:shd w:val="clear" w:color="auto" w:fill="E6E6E6"/>
        </w:rPr>
        <w:fldChar w:fldCharType="end"/>
      </w:r>
      <w:r w:rsidR="00A4000D">
        <w:t xml:space="preserve">, </w:t>
      </w:r>
      <w:r w:rsidR="003F1456">
        <w:t xml:space="preserve">though </w:t>
      </w:r>
      <w:r w:rsidR="00A4000D">
        <w:t>noting that th</w:t>
      </w:r>
      <w:r w:rsidR="00FD66A9">
        <w:t xml:space="preserve">is utilisation represents more than the </w:t>
      </w:r>
      <w:r w:rsidR="005161E4">
        <w:t xml:space="preserve">current number of comparator services as </w:t>
      </w:r>
      <w:r w:rsidR="003F1456">
        <w:t>this item</w:t>
      </w:r>
      <w:r w:rsidR="005161E4">
        <w:t xml:space="preserve"> can be used for multiple indications</w:t>
      </w:r>
      <w:r w:rsidR="002F4EE0">
        <w:t>.</w:t>
      </w:r>
    </w:p>
    <w:p w14:paraId="599E479B" w14:textId="77777777" w:rsidR="00864DB7" w:rsidRDefault="00864DB7">
      <w:pPr>
        <w:spacing w:after="160" w:line="259" w:lineRule="auto"/>
      </w:pPr>
      <w:r>
        <w:br w:type="page"/>
      </w:r>
    </w:p>
    <w:p w14:paraId="5B2AF679" w14:textId="405E7BCA" w:rsidR="002F4EE0" w:rsidRDefault="002F4EE0" w:rsidP="00623018">
      <w:pPr>
        <w:pStyle w:val="TableHeading"/>
      </w:pPr>
      <w:bookmarkStart w:id="18" w:name="_Ref127978053"/>
      <w:r>
        <w:lastRenderedPageBreak/>
        <w:t xml:space="preserve">Table </w:t>
      </w:r>
      <w:r w:rsidR="00086770">
        <w:fldChar w:fldCharType="begin"/>
      </w:r>
      <w:r w:rsidR="00086770">
        <w:instrText xml:space="preserve"> SEQ Table \* ARABIC </w:instrText>
      </w:r>
      <w:r w:rsidR="00086770">
        <w:fldChar w:fldCharType="separate"/>
      </w:r>
      <w:r w:rsidR="00973022">
        <w:rPr>
          <w:noProof/>
        </w:rPr>
        <w:t>9</w:t>
      </w:r>
      <w:r w:rsidR="00086770">
        <w:rPr>
          <w:noProof/>
        </w:rPr>
        <w:fldChar w:fldCharType="end"/>
      </w:r>
      <w:bookmarkEnd w:id="18"/>
      <w:r>
        <w:t xml:space="preserve"> MBS statistics on use of </w:t>
      </w:r>
      <w:r w:rsidR="00A4000D">
        <w:t xml:space="preserve">the </w:t>
      </w:r>
      <w:r>
        <w:t>comparator MBS item</w:t>
      </w:r>
    </w:p>
    <w:tbl>
      <w:tblPr>
        <w:tblStyle w:val="TableGrid"/>
        <w:tblW w:w="5000" w:type="pct"/>
        <w:tblInd w:w="0" w:type="dxa"/>
        <w:tblLook w:val="04A0" w:firstRow="1" w:lastRow="0" w:firstColumn="1" w:lastColumn="0" w:noHBand="0" w:noVBand="1"/>
        <w:tblCaption w:val="MBS statistics on use of comparator MBS item"/>
        <w:tblDescription w:val="Item descriptor and MBS statistics on use of comparator MBS item"/>
      </w:tblPr>
      <w:tblGrid>
        <w:gridCol w:w="6607"/>
        <w:gridCol w:w="1503"/>
        <w:gridCol w:w="1461"/>
      </w:tblGrid>
      <w:tr w:rsidR="00C164B7" w14:paraId="6FEED336" w14:textId="77777777" w:rsidTr="46A955CD">
        <w:trPr>
          <w:trHeight w:val="237"/>
        </w:trPr>
        <w:tc>
          <w:tcPr>
            <w:tcW w:w="3452" w:type="pct"/>
            <w:vMerge w:val="restart"/>
          </w:tcPr>
          <w:p w14:paraId="657F5B59" w14:textId="5AE10479" w:rsidR="00C164B7" w:rsidRPr="00B13D00" w:rsidRDefault="00C164B7" w:rsidP="00F52F8B">
            <w:pPr>
              <w:pStyle w:val="TableHeading"/>
            </w:pPr>
            <w:r>
              <w:t>Comparator MBS item descriptor</w:t>
            </w:r>
          </w:p>
        </w:tc>
        <w:tc>
          <w:tcPr>
            <w:tcW w:w="1548" w:type="pct"/>
            <w:gridSpan w:val="2"/>
          </w:tcPr>
          <w:p w14:paraId="7681E303" w14:textId="3A0C0B2A" w:rsidR="00C164B7" w:rsidRPr="002F4EE0" w:rsidRDefault="2736152D" w:rsidP="00B66753">
            <w:pPr>
              <w:pStyle w:val="TableHeading"/>
              <w:jc w:val="center"/>
            </w:pPr>
            <w:bookmarkStart w:id="19" w:name="_Int_4MNqt2JG"/>
            <w:r>
              <w:t>Financial year</w:t>
            </w:r>
            <w:bookmarkEnd w:id="19"/>
          </w:p>
        </w:tc>
      </w:tr>
      <w:tr w:rsidR="005214DF" w14:paraId="1ED2C799" w14:textId="77777777" w:rsidTr="46A955CD">
        <w:trPr>
          <w:trHeight w:val="237"/>
        </w:trPr>
        <w:tc>
          <w:tcPr>
            <w:tcW w:w="3452" w:type="pct"/>
            <w:vMerge/>
          </w:tcPr>
          <w:p w14:paraId="32F63185" w14:textId="77777777" w:rsidR="005214DF" w:rsidRPr="00B13D00" w:rsidRDefault="005214DF" w:rsidP="00F52F8B">
            <w:pPr>
              <w:pStyle w:val="TableHeading"/>
            </w:pPr>
          </w:p>
        </w:tc>
        <w:tc>
          <w:tcPr>
            <w:tcW w:w="785" w:type="pct"/>
          </w:tcPr>
          <w:p w14:paraId="4E79F646" w14:textId="74B4CACA" w:rsidR="005214DF" w:rsidRPr="002F4EE0" w:rsidRDefault="005214DF" w:rsidP="00F52F8B">
            <w:pPr>
              <w:pStyle w:val="TableHeading"/>
            </w:pPr>
            <w:r w:rsidRPr="002F4EE0">
              <w:t>20/21</w:t>
            </w:r>
          </w:p>
        </w:tc>
        <w:tc>
          <w:tcPr>
            <w:tcW w:w="763" w:type="pct"/>
          </w:tcPr>
          <w:p w14:paraId="37E9C90D" w14:textId="0D414812" w:rsidR="005214DF" w:rsidRPr="002F4EE0" w:rsidRDefault="005214DF" w:rsidP="00F52F8B">
            <w:pPr>
              <w:pStyle w:val="TableHeading"/>
            </w:pPr>
            <w:r w:rsidRPr="002F4EE0">
              <w:t>21/22</w:t>
            </w:r>
          </w:p>
        </w:tc>
      </w:tr>
      <w:tr w:rsidR="005214DF" w14:paraId="543EACE0" w14:textId="77777777" w:rsidTr="46A955CD">
        <w:trPr>
          <w:trHeight w:val="1129"/>
        </w:trPr>
        <w:tc>
          <w:tcPr>
            <w:tcW w:w="3452" w:type="pct"/>
          </w:tcPr>
          <w:p w14:paraId="579F8661" w14:textId="77777777" w:rsidR="00D204B6" w:rsidRDefault="005214DF" w:rsidP="00F52F8B">
            <w:pPr>
              <w:pStyle w:val="Tabletext"/>
            </w:pPr>
            <w:r w:rsidRPr="00B13D00">
              <w:rPr>
                <w:b/>
              </w:rPr>
              <w:t>MBS item 55126:</w:t>
            </w:r>
            <w:r w:rsidRPr="00B13D00">
              <w:t xml:space="preserve"> </w:t>
            </w:r>
          </w:p>
          <w:p w14:paraId="30818563" w14:textId="77777777" w:rsidR="00D150EA" w:rsidRPr="00D150EA" w:rsidRDefault="00D204B6" w:rsidP="00F52F8B">
            <w:pPr>
              <w:pStyle w:val="Tabletext"/>
            </w:pPr>
            <w:r w:rsidRPr="00D150EA">
              <w:t>Note: the service only applies if the patient meets the requirements of the descriptor and the requirements of Note: IR.1.2</w:t>
            </w:r>
            <w:r w:rsidR="00D150EA" w:rsidRPr="00D150EA">
              <w:t>.</w:t>
            </w:r>
          </w:p>
          <w:p w14:paraId="1550EBF1" w14:textId="77777777" w:rsidR="00626AD3" w:rsidRDefault="005214DF" w:rsidP="00F52F8B">
            <w:pPr>
              <w:pStyle w:val="Tabletext"/>
            </w:pPr>
            <w:r w:rsidRPr="005214DF">
              <w:t>Initial real time transthoracic echocardiographic examination of the heart with real time colour flow mapping from at least 3 acoustic windows, with recordings on digital media, if the service</w:t>
            </w:r>
            <w:r w:rsidR="00C031EB">
              <w:t>:</w:t>
            </w:r>
            <w:r w:rsidR="00B13D00">
              <w:t xml:space="preserve"> </w:t>
            </w:r>
          </w:p>
          <w:p w14:paraId="285B5586" w14:textId="7D893F5E" w:rsidR="005214DF" w:rsidRPr="005214DF" w:rsidRDefault="005214DF" w:rsidP="00024081">
            <w:pPr>
              <w:pStyle w:val="Tabletext"/>
              <w:numPr>
                <w:ilvl w:val="0"/>
                <w:numId w:val="14"/>
              </w:numPr>
            </w:pPr>
            <w:r w:rsidRPr="005214DF">
              <w:t>is for the investigation of any of the following:</w:t>
            </w:r>
          </w:p>
          <w:p w14:paraId="52ECB84A" w14:textId="12320683" w:rsidR="005214DF" w:rsidRPr="00B13D00" w:rsidRDefault="005214DF" w:rsidP="00024081">
            <w:pPr>
              <w:pStyle w:val="Tabletext"/>
              <w:numPr>
                <w:ilvl w:val="0"/>
                <w:numId w:val="15"/>
              </w:numPr>
            </w:pPr>
            <w:r w:rsidRPr="00B13D00">
              <w:t>symptoms or signs of cardiac failure;</w:t>
            </w:r>
          </w:p>
          <w:p w14:paraId="622FC4AA" w14:textId="77777777" w:rsidR="00B13D00" w:rsidRDefault="005214DF" w:rsidP="00024081">
            <w:pPr>
              <w:pStyle w:val="Tabletext"/>
              <w:numPr>
                <w:ilvl w:val="0"/>
                <w:numId w:val="15"/>
              </w:numPr>
            </w:pPr>
            <w:r w:rsidRPr="00B13D00">
              <w:t>suspected or known ventricular hypertrophy or dysfunction;</w:t>
            </w:r>
          </w:p>
          <w:p w14:paraId="2FB036F3" w14:textId="65DA9E2D" w:rsidR="00B13D00" w:rsidRDefault="005214DF" w:rsidP="00024081">
            <w:pPr>
              <w:pStyle w:val="Tabletext"/>
              <w:numPr>
                <w:ilvl w:val="0"/>
                <w:numId w:val="15"/>
              </w:numPr>
            </w:pPr>
            <w:r w:rsidRPr="00B13D00">
              <w:t>pulmonary hypertension;</w:t>
            </w:r>
          </w:p>
          <w:p w14:paraId="0EDBC9FD" w14:textId="77777777" w:rsidR="00B13D00" w:rsidRDefault="005214DF" w:rsidP="00024081">
            <w:pPr>
              <w:pStyle w:val="Tabletext"/>
              <w:numPr>
                <w:ilvl w:val="0"/>
                <w:numId w:val="15"/>
              </w:numPr>
            </w:pPr>
            <w:r>
              <w:t xml:space="preserve">valvular, aortic, pericardial, </w:t>
            </w:r>
            <w:bookmarkStart w:id="20" w:name="_Int_4KWId4WP"/>
            <w:r>
              <w:t>thrombotic</w:t>
            </w:r>
            <w:bookmarkEnd w:id="20"/>
            <w:r>
              <w:t xml:space="preserve"> or embolic disease;</w:t>
            </w:r>
          </w:p>
          <w:p w14:paraId="73C22DC6" w14:textId="77777777" w:rsidR="00B13D00" w:rsidRDefault="005214DF" w:rsidP="00024081">
            <w:pPr>
              <w:pStyle w:val="Tabletext"/>
              <w:numPr>
                <w:ilvl w:val="0"/>
                <w:numId w:val="15"/>
              </w:numPr>
            </w:pPr>
            <w:r w:rsidRPr="00B13D00">
              <w:t>heart tumour;</w:t>
            </w:r>
          </w:p>
          <w:p w14:paraId="1F16E2A8" w14:textId="77777777" w:rsidR="00B13D00" w:rsidRDefault="005214DF" w:rsidP="00024081">
            <w:pPr>
              <w:pStyle w:val="Tabletext"/>
              <w:numPr>
                <w:ilvl w:val="0"/>
                <w:numId w:val="15"/>
              </w:numPr>
            </w:pPr>
            <w:r w:rsidRPr="00B13D00">
              <w:t>symptoms or signs of congenital heart disease;</w:t>
            </w:r>
          </w:p>
          <w:p w14:paraId="769898BB" w14:textId="400CB02E" w:rsidR="005214DF" w:rsidRDefault="005214DF" w:rsidP="00024081">
            <w:pPr>
              <w:pStyle w:val="Tabletext"/>
              <w:numPr>
                <w:ilvl w:val="0"/>
                <w:numId w:val="15"/>
              </w:numPr>
            </w:pPr>
            <w:r w:rsidRPr="00B13D00">
              <w:t xml:space="preserve">other rare indications; </w:t>
            </w:r>
            <w:r w:rsidR="00170DEF">
              <w:t>and</w:t>
            </w:r>
          </w:p>
          <w:p w14:paraId="556E3FA8" w14:textId="70F83FA0" w:rsidR="00170DEF" w:rsidRDefault="00EF26F9" w:rsidP="00024081">
            <w:pPr>
              <w:pStyle w:val="Tabletext"/>
              <w:numPr>
                <w:ilvl w:val="0"/>
                <w:numId w:val="14"/>
              </w:numPr>
            </w:pPr>
            <w:r>
              <w:t>is not associated with a service to which:</w:t>
            </w:r>
          </w:p>
          <w:p w14:paraId="18FF35EC" w14:textId="1CFB1C84" w:rsidR="0066189C" w:rsidRDefault="0066189C" w:rsidP="00024081">
            <w:pPr>
              <w:pStyle w:val="Tabletext"/>
              <w:numPr>
                <w:ilvl w:val="0"/>
                <w:numId w:val="16"/>
              </w:numPr>
            </w:pPr>
            <w:r>
              <w:t>another item in this Subgroup applies (except items 55137, 55141, 55143, 55145 and 55146); or</w:t>
            </w:r>
          </w:p>
          <w:p w14:paraId="37FF4056" w14:textId="39F1E485" w:rsidR="0066189C" w:rsidRDefault="0066189C" w:rsidP="00024081">
            <w:pPr>
              <w:pStyle w:val="Tabletext"/>
              <w:numPr>
                <w:ilvl w:val="0"/>
                <w:numId w:val="16"/>
              </w:numPr>
            </w:pPr>
            <w:r>
              <w:t>an item in Subgroup 2 applies (except items 55118 and 55130); or</w:t>
            </w:r>
          </w:p>
          <w:p w14:paraId="5A15931A" w14:textId="0586CBB5" w:rsidR="00216686" w:rsidRDefault="0066189C" w:rsidP="00024081">
            <w:pPr>
              <w:pStyle w:val="Tabletext"/>
              <w:numPr>
                <w:ilvl w:val="0"/>
                <w:numId w:val="16"/>
              </w:numPr>
            </w:pPr>
            <w:r>
              <w:t>an item in Subgroup 3 applies</w:t>
            </w:r>
          </w:p>
          <w:p w14:paraId="6123AE90" w14:textId="77777777" w:rsidR="001E4B8B" w:rsidRPr="001E4B8B" w:rsidRDefault="001E4B8B" w:rsidP="00F52F8B">
            <w:pPr>
              <w:pStyle w:val="Tabletext"/>
            </w:pPr>
          </w:p>
          <w:p w14:paraId="3BD152DA" w14:textId="33A58AF9" w:rsidR="001E4B8B" w:rsidRPr="001E4B8B" w:rsidRDefault="001E4B8B" w:rsidP="00F52F8B">
            <w:pPr>
              <w:pStyle w:val="Tabletext"/>
            </w:pPr>
            <w:r w:rsidRPr="001E4B8B">
              <w:t>Applicable not more than once in a 24-month period</w:t>
            </w:r>
          </w:p>
          <w:p w14:paraId="6864393A" w14:textId="77777777" w:rsidR="001E4B8B" w:rsidRPr="001E4B8B" w:rsidRDefault="001E4B8B" w:rsidP="00F52F8B">
            <w:pPr>
              <w:pStyle w:val="Tabletext"/>
            </w:pPr>
          </w:p>
          <w:p w14:paraId="17400430" w14:textId="0E8DA3C6" w:rsidR="001E4B8B" w:rsidRPr="001E4B8B" w:rsidRDefault="001E4B8B" w:rsidP="00F52F8B">
            <w:pPr>
              <w:pStyle w:val="Tabletext"/>
            </w:pPr>
            <w:r w:rsidRPr="001E4B8B">
              <w:rPr>
                <w:b/>
              </w:rPr>
              <w:t>Fee</w:t>
            </w:r>
            <w:r w:rsidRPr="001E4B8B">
              <w:t>: $240.05 Benefit: 75% = $180.05 85% = $204.05</w:t>
            </w:r>
          </w:p>
        </w:tc>
        <w:tc>
          <w:tcPr>
            <w:tcW w:w="785" w:type="pct"/>
          </w:tcPr>
          <w:p w14:paraId="26B6AAC4" w14:textId="50D2EB8E" w:rsidR="005214DF" w:rsidRPr="00B13D00" w:rsidRDefault="005214DF" w:rsidP="00F52F8B">
            <w:pPr>
              <w:pStyle w:val="Tabletext"/>
            </w:pPr>
            <w:r w:rsidRPr="00B13D00">
              <w:t>902,724</w:t>
            </w:r>
          </w:p>
        </w:tc>
        <w:tc>
          <w:tcPr>
            <w:tcW w:w="763" w:type="pct"/>
          </w:tcPr>
          <w:p w14:paraId="48C1F772" w14:textId="3F833EBB" w:rsidR="005214DF" w:rsidRPr="00B13D00" w:rsidRDefault="005214DF" w:rsidP="00F52F8B">
            <w:pPr>
              <w:pStyle w:val="Tabletext"/>
            </w:pPr>
            <w:r w:rsidRPr="00B13D00">
              <w:t>766,017</w:t>
            </w:r>
          </w:p>
        </w:tc>
      </w:tr>
      <w:tr w:rsidR="00C310CF" w14:paraId="40047419" w14:textId="77777777" w:rsidTr="46A955CD">
        <w:trPr>
          <w:trHeight w:val="1910"/>
        </w:trPr>
        <w:tc>
          <w:tcPr>
            <w:tcW w:w="5000" w:type="pct"/>
            <w:gridSpan w:val="3"/>
          </w:tcPr>
          <w:p w14:paraId="538CDA6C" w14:textId="77777777" w:rsidR="00C310CF" w:rsidRDefault="00C310CF" w:rsidP="00F52F8B">
            <w:pPr>
              <w:pStyle w:val="Tabletext"/>
              <w:rPr>
                <w:bCs/>
              </w:rPr>
            </w:pPr>
            <w:r>
              <w:rPr>
                <w:b/>
              </w:rPr>
              <w:t>Note IR.1.2</w:t>
            </w:r>
          </w:p>
          <w:p w14:paraId="271B339E" w14:textId="77777777" w:rsidR="00CD0DAD" w:rsidRPr="00CD0DAD" w:rsidRDefault="00CD0DAD" w:rsidP="00CD0DAD">
            <w:pPr>
              <w:pStyle w:val="Tabletext"/>
            </w:pPr>
            <w:r w:rsidRPr="00CD0DAD">
              <w:t>1. For any particular patient, a service associated with an attendance item listed in Part 2 of the general medical services table does not apply if a service to which item 55126, 55127, 55128, 55129, 55132, 55133, 55134, 55137, 55141, 55143, 55145 or 55146 applies is provided on the same day; unless:</w:t>
            </w:r>
          </w:p>
          <w:p w14:paraId="59980F0F" w14:textId="77777777" w:rsidR="00CD0DAD" w:rsidRPr="00CD0DAD" w:rsidRDefault="00CD0DAD" w:rsidP="00024081">
            <w:pPr>
              <w:pStyle w:val="Tabletext"/>
              <w:numPr>
                <w:ilvl w:val="0"/>
                <w:numId w:val="17"/>
              </w:numPr>
            </w:pPr>
            <w:r w:rsidRPr="00CD0DAD">
              <w:t>the attendance service is provided after the service where clinical management decisions are made; or</w:t>
            </w:r>
          </w:p>
          <w:p w14:paraId="42A49C14" w14:textId="08C78FB1" w:rsidR="00C310CF" w:rsidRPr="00B13D00" w:rsidRDefault="00CD0DAD" w:rsidP="00024081">
            <w:pPr>
              <w:pStyle w:val="Tabletext"/>
              <w:numPr>
                <w:ilvl w:val="0"/>
                <w:numId w:val="17"/>
              </w:numPr>
            </w:pPr>
            <w:r w:rsidRPr="00CD0DAD">
              <w:t>the decision to perform the service on the same day was made during the attendance service subject to clinical assessment.</w:t>
            </w:r>
          </w:p>
        </w:tc>
      </w:tr>
    </w:tbl>
    <w:p w14:paraId="19E52D01" w14:textId="07FC486C" w:rsidR="00940AFF" w:rsidRDefault="00940AFF" w:rsidP="00940AFF"/>
    <w:p w14:paraId="15863BAA" w14:textId="6BBBACE8" w:rsidR="00677AE3" w:rsidRDefault="00677AE3" w:rsidP="00713728">
      <w:pPr>
        <w:pStyle w:val="Heading3"/>
      </w:pPr>
      <w:r w:rsidRPr="008F1532">
        <w:t>Reference standard (for investigative technologies only)</w:t>
      </w:r>
    </w:p>
    <w:p w14:paraId="21C9C9C1" w14:textId="04B809BA" w:rsidR="00660521" w:rsidRDefault="00837D90" w:rsidP="002353CA">
      <w:r>
        <w:t xml:space="preserve">There is no single, non-invasive test </w:t>
      </w:r>
      <w:r w:rsidR="00B955DB">
        <w:t>that can be considered a reference standard for the diagnosis of HF.</w:t>
      </w:r>
      <w:r w:rsidR="00FF7EC0">
        <w:t xml:space="preserve"> </w:t>
      </w:r>
      <w:r w:rsidR="00660521">
        <w:t xml:space="preserve">The presence of varying clinical phenotypes </w:t>
      </w:r>
      <w:r w:rsidR="007A45FD">
        <w:t xml:space="preserve">and heterogeneous risk factors </w:t>
      </w:r>
      <w:r w:rsidR="00660521">
        <w:t xml:space="preserve">in </w:t>
      </w:r>
      <w:r w:rsidR="007A45FD">
        <w:t xml:space="preserve">different </w:t>
      </w:r>
      <w:r w:rsidR="00660521">
        <w:t>patient</w:t>
      </w:r>
      <w:r w:rsidR="007A45FD">
        <w:t xml:space="preserve"> populations</w:t>
      </w:r>
      <w:r w:rsidR="00660521">
        <w:t xml:space="preserve"> </w:t>
      </w:r>
      <w:r w:rsidR="007A45FD">
        <w:t xml:space="preserve">make </w:t>
      </w:r>
      <w:r w:rsidR="00660521">
        <w:t xml:space="preserve">it </w:t>
      </w:r>
      <w:r w:rsidR="007A45FD">
        <w:t>challenging</w:t>
      </w:r>
      <w:r w:rsidR="00660521">
        <w:t xml:space="preserve"> to establish </w:t>
      </w:r>
      <w:r w:rsidR="00F63448">
        <w:t xml:space="preserve">a </w:t>
      </w:r>
      <w:r w:rsidR="00660521">
        <w:t>unifying diagnostic approach</w:t>
      </w:r>
      <w:r w:rsidR="007A45FD">
        <w:t xml:space="preserve"> </w:t>
      </w:r>
      <w:r>
        <w:rPr>
          <w:color w:val="2B579A"/>
          <w:shd w:val="clear" w:color="auto" w:fill="E6E6E6"/>
        </w:rPr>
        <w:fldChar w:fldCharType="begin"/>
      </w:r>
      <w:r>
        <w:instrText xml:space="preserve"> ADDIN EN.CITE &lt;EndNote&gt;&lt;Cite&gt;&lt;Author&gt;Smeets&lt;/Author&gt;&lt;Year&gt;2016&lt;/Year&gt;&lt;RecNum&gt;55&lt;/RecNum&gt;&lt;DisplayText&gt;(Smeets et al. 2016)&lt;/DisplayText&gt;&lt;record&gt;&lt;rec-number&gt;55&lt;/rec-number&gt;&lt;foreign-keys&gt;&lt;key app="EN" db-id="eszd2ptt4axadber09pxdes6d0w2s2995zav" timestamp="1677130601"&gt;55&lt;/key&gt;&lt;/foreign-keys&gt;&lt;ref-type name="Journal Article"&gt;17&lt;/ref-type&gt;&lt;contributors&gt;&lt;authors&gt;&lt;author&gt;Smeets, Miek&lt;/author&gt;&lt;author&gt;Degryse, Jan&lt;/author&gt;&lt;author&gt;Janssens, Stefan&lt;/author&gt;&lt;author&gt;Matheï, Catharina&lt;/author&gt;&lt;author&gt;Wallemacq, Pierre&lt;/author&gt;&lt;author&gt;Vanoverschelde, Jean-Louis&lt;/author&gt;&lt;author&gt;Aertgeerts, Bert&lt;/author&gt;&lt;author&gt;Vaes, Bert&lt;/author&gt;&lt;/authors&gt;&lt;/contributors&gt;&lt;titles&gt;&lt;title&gt;Diagnostic rules and algorithms for the diagnosis of non-acute heart failure in patients 80 years of age and older: a diagnostic accuracy and validation study&lt;/title&gt;&lt;secondary-title&gt;BMJ Open&lt;/secondary-title&gt;&lt;/titles&gt;&lt;periodical&gt;&lt;full-title&gt;BMJ Open&lt;/full-title&gt;&lt;/periodical&gt;&lt;pages&gt;e012888&lt;/pages&gt;&lt;volume&gt;6&lt;/volume&gt;&lt;number&gt;10&lt;/number&gt;&lt;dates&gt;&lt;year&gt;2016&lt;/year&gt;&lt;/dates&gt;&lt;urls&gt;&lt;related-urls&gt;&lt;url&gt;https://bmjopen.bmj.com/content/bmjopen/6/10/e012888.full.pdf&lt;/url&gt;&lt;/related-urls&gt;&lt;/urls&gt;&lt;electronic-resource-num&gt;10.1136/bmjopen-2016-012888&lt;/electronic-resource-num&gt;&lt;/record&gt;&lt;/Cite&gt;&lt;/EndNote&gt;</w:instrText>
      </w:r>
      <w:r>
        <w:rPr>
          <w:color w:val="2B579A"/>
          <w:shd w:val="clear" w:color="auto" w:fill="E6E6E6"/>
        </w:rPr>
        <w:fldChar w:fldCharType="separate"/>
      </w:r>
      <w:r w:rsidR="00BD55EB" w:rsidRPr="46A955CD">
        <w:rPr>
          <w:noProof/>
        </w:rPr>
        <w:t>(Smeets et al. 2016)</w:t>
      </w:r>
      <w:r>
        <w:rPr>
          <w:color w:val="2B579A"/>
          <w:shd w:val="clear" w:color="auto" w:fill="E6E6E6"/>
        </w:rPr>
        <w:fldChar w:fldCharType="end"/>
      </w:r>
      <w:r w:rsidR="00660521">
        <w:t>.</w:t>
      </w:r>
      <w:r w:rsidR="0082029A">
        <w:t xml:space="preserve"> Specifically, p</w:t>
      </w:r>
      <w:r w:rsidR="00660521">
        <w:t xml:space="preserve">atients </w:t>
      </w:r>
      <w:r w:rsidR="0082029A">
        <w:t xml:space="preserve">with </w:t>
      </w:r>
      <w:r w:rsidR="0041754A">
        <w:t>HFpEF</w:t>
      </w:r>
      <w:r w:rsidR="0082029A">
        <w:t xml:space="preserve"> may</w:t>
      </w:r>
      <w:r w:rsidR="00660521">
        <w:t xml:space="preserve"> present with </w:t>
      </w:r>
      <w:r w:rsidR="007A45FD">
        <w:t>varied</w:t>
      </w:r>
      <w:r w:rsidR="00660521">
        <w:t xml:space="preserve"> clinical symptoms, apparent normal cardiac structure on echocardiogram, no apparent volume </w:t>
      </w:r>
      <w:r w:rsidR="15A677CA">
        <w:t>overload,</w:t>
      </w:r>
      <w:r w:rsidR="00660521">
        <w:t xml:space="preserve"> and low levels of natriuretic peptides</w:t>
      </w:r>
      <w:r w:rsidR="007A45FD">
        <w:t xml:space="preserve"> </w:t>
      </w:r>
      <w:r>
        <w:rPr>
          <w:color w:val="2B579A"/>
          <w:shd w:val="clear" w:color="auto" w:fill="E6E6E6"/>
        </w:rPr>
        <w:fldChar w:fldCharType="begin">
          <w:fldData xml:space="preserve">PEVuZE5vdGU+PENpdGU+PEF1dGhvcj5CYXJhbmRpYXLDoW4gQWl6cHVydWE8L0F1dGhvcj48WWVh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</w:fldData>
        </w:fldChar>
      </w:r>
      <w:r>
        <w:instrText xml:space="preserve"> ADDIN EN.CITE </w:instrText>
      </w:r>
      <w:r>
        <w:rPr>
          <w:color w:val="2B579A"/>
          <w:shd w:val="clear" w:color="auto" w:fill="E6E6E6"/>
        </w:rPr>
        <w:fldChar w:fldCharType="begin">
          <w:fldData xml:space="preserve">PEVuZE5vdGU+PENpdGU+PEF1dGhvcj5CYXJhbmRpYXLDoW4gQWl6cHVydWE8L0F1dGhvcj48WWVh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</w:fldData>
        </w:fldChar>
      </w:r>
      <w:r>
        <w:instrText xml:space="preserve"> ADDIN EN.CITE.DATA </w:instrText>
      </w:r>
      <w:r>
        <w:rPr>
          <w:color w:val="2B579A"/>
          <w:shd w:val="clear" w:color="auto" w:fill="E6E6E6"/>
        </w:rPr>
      </w:r>
      <w:r>
        <w:rPr>
          <w:color w:val="2B579A"/>
          <w:shd w:val="clear" w:color="auto" w:fill="E6E6E6"/>
        </w:rPr>
        <w:fldChar w:fldCharType="end"/>
      </w:r>
      <w:r>
        <w:rPr>
          <w:color w:val="2B579A"/>
          <w:shd w:val="clear" w:color="auto" w:fill="E6E6E6"/>
        </w:rPr>
      </w:r>
      <w:r>
        <w:rPr>
          <w:color w:val="2B579A"/>
          <w:shd w:val="clear" w:color="auto" w:fill="E6E6E6"/>
        </w:rPr>
        <w:fldChar w:fldCharType="separate"/>
      </w:r>
      <w:r w:rsidR="00BD55EB" w:rsidRPr="46A955CD">
        <w:rPr>
          <w:noProof/>
        </w:rPr>
        <w:t>(Barandiarán Aizpurua et al. 2020, Myhre et al. 2020)</w:t>
      </w:r>
      <w:r>
        <w:rPr>
          <w:color w:val="2B579A"/>
          <w:shd w:val="clear" w:color="auto" w:fill="E6E6E6"/>
        </w:rPr>
        <w:fldChar w:fldCharType="end"/>
      </w:r>
      <w:r w:rsidR="00660521">
        <w:t xml:space="preserve">. Therefore, it is unclear which </w:t>
      </w:r>
      <w:r w:rsidR="008342A6">
        <w:t xml:space="preserve">echocardiogram </w:t>
      </w:r>
      <w:r w:rsidR="00660521">
        <w:t xml:space="preserve">parameters and </w:t>
      </w:r>
      <w:r w:rsidR="008342A6">
        <w:t xml:space="preserve">which </w:t>
      </w:r>
      <w:r w:rsidR="00174423">
        <w:t xml:space="preserve">NT-proBNP </w:t>
      </w:r>
      <w:r w:rsidR="00660521">
        <w:t>cut-off value should be used.</w:t>
      </w:r>
      <w:r w:rsidR="00D87D6D">
        <w:t xml:space="preserve"> All diagnostic tests such as clinical and imaging examination, exercise capacity and ventricular performance have limitations when used independently for HF diagnosis. </w:t>
      </w:r>
    </w:p>
    <w:p w14:paraId="1219DC89" w14:textId="77777777" w:rsidR="00314284" w:rsidRDefault="0082029A" w:rsidP="001C1593">
      <w:pPr>
        <w:autoSpaceDE w:val="0"/>
        <w:autoSpaceDN w:val="0"/>
        <w:adjustRightInd w:val="0"/>
        <w:spacing w:after="0" w:line="23" w:lineRule="atLeast"/>
      </w:pPr>
      <w:r>
        <w:t xml:space="preserve">The reference standard to confirm HF </w:t>
      </w:r>
      <w:r w:rsidR="00A475D4">
        <w:t xml:space="preserve">is </w:t>
      </w:r>
      <w:r w:rsidR="00B955DB">
        <w:t xml:space="preserve">largely </w:t>
      </w:r>
      <w:r w:rsidR="00837D90">
        <w:t xml:space="preserve">the systematic </w:t>
      </w:r>
      <w:r w:rsidR="00B955DB">
        <w:t xml:space="preserve">diagnostic </w:t>
      </w:r>
      <w:r w:rsidR="00837D90">
        <w:t xml:space="preserve">approach </w:t>
      </w:r>
      <w:r w:rsidR="00B955DB">
        <w:t xml:space="preserve">including initial clinical assessment (cardiorespiratory examination, </w:t>
      </w:r>
      <w:r w:rsidR="1E1CBE03">
        <w:t>laboratory,</w:t>
      </w:r>
      <w:r w:rsidR="00B955DB">
        <w:t xml:space="preserve"> and imaging analysis) and </w:t>
      </w:r>
      <w:r w:rsidR="00A475D4">
        <w:t>TTE. Current guidelines for the management of</w:t>
      </w:r>
      <w:r w:rsidR="00CD5512">
        <w:t xml:space="preserve"> HF </w:t>
      </w:r>
      <w:r w:rsidR="00E745EF">
        <w:t>recommend</w:t>
      </w:r>
      <w:r>
        <w:t xml:space="preserve"> </w:t>
      </w:r>
      <w:r w:rsidR="00CD5512">
        <w:t xml:space="preserve">that </w:t>
      </w:r>
      <w:r w:rsidR="00344178">
        <w:t>diagnostic and treatment decisions should be based on</w:t>
      </w:r>
      <w:r w:rsidR="00D13C28">
        <w:t xml:space="preserve"> </w:t>
      </w:r>
      <w:r w:rsidR="00B955DB">
        <w:t xml:space="preserve">cardiologist opinion integrating clinical and </w:t>
      </w:r>
      <w:r w:rsidR="00D13C28">
        <w:t>objective</w:t>
      </w:r>
      <w:r w:rsidR="00B955DB">
        <w:t xml:space="preserve"> tests in</w:t>
      </w:r>
      <w:r w:rsidR="00E745EF">
        <w:t>c</w:t>
      </w:r>
      <w:r w:rsidR="00B955DB">
        <w:t xml:space="preserve">luding </w:t>
      </w:r>
      <w:r w:rsidR="00292C40">
        <w:t>TTE</w:t>
      </w:r>
      <w:r w:rsidR="00F57315">
        <w:t xml:space="preserve"> </w:t>
      </w:r>
      <w:r>
        <w:rPr>
          <w:color w:val="2B579A"/>
          <w:shd w:val="clear" w:color="auto" w:fill="E6E6E6"/>
        </w:rPr>
        <w:fldChar w:fldCharType="begin">
          <w:fldData xml:space="preserve">PEVuZE5vdGU+PENpdGU+PEF1dGhvcj5BdGhlcnRvbjwvQXV0aG9yPjxZZWFyPjIwMTg8L1llYXI+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=
</w:fldData>
        </w:fldChar>
      </w:r>
      <w:r>
        <w:instrText xml:space="preserve"> ADDIN EN.CITE </w:instrText>
      </w:r>
      <w:r>
        <w:rPr>
          <w:color w:val="2B579A"/>
          <w:shd w:val="clear" w:color="auto" w:fill="E6E6E6"/>
        </w:rPr>
        <w:fldChar w:fldCharType="begin">
          <w:fldData xml:space="preserve">PEVuZE5vdGU+PENpdGU+PEF1dGhvcj5BdGhlcnRvbjwvQXV0aG9yPjxZZWFyPjIwMTg8L1llYXI+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=
</w:fldData>
        </w:fldChar>
      </w:r>
      <w:r>
        <w:instrText xml:space="preserve"> ADDIN EN.CITE.DATA </w:instrText>
      </w:r>
      <w:r>
        <w:rPr>
          <w:color w:val="2B579A"/>
          <w:shd w:val="clear" w:color="auto" w:fill="E6E6E6"/>
        </w:rPr>
      </w:r>
      <w:r>
        <w:rPr>
          <w:color w:val="2B579A"/>
          <w:shd w:val="clear" w:color="auto" w:fill="E6E6E6"/>
        </w:rPr>
        <w:fldChar w:fldCharType="end"/>
      </w:r>
      <w:r>
        <w:rPr>
          <w:color w:val="2B579A"/>
          <w:shd w:val="clear" w:color="auto" w:fill="E6E6E6"/>
        </w:rPr>
      </w:r>
      <w:r>
        <w:rPr>
          <w:color w:val="2B579A"/>
          <w:shd w:val="clear" w:color="auto" w:fill="E6E6E6"/>
        </w:rPr>
        <w:fldChar w:fldCharType="separate"/>
      </w:r>
      <w:r w:rsidR="00BD55EB" w:rsidRPr="46A955CD">
        <w:rPr>
          <w:noProof/>
        </w:rPr>
        <w:t xml:space="preserve">(Atherton et al. 2018, McDonagh </w:t>
      </w:r>
      <w:r w:rsidR="00BD55EB" w:rsidRPr="46A955CD">
        <w:rPr>
          <w:noProof/>
        </w:rPr>
        <w:lastRenderedPageBreak/>
        <w:t>et al. 2021, Heidenreich et al. 2022)</w:t>
      </w:r>
      <w:r>
        <w:rPr>
          <w:color w:val="2B579A"/>
          <w:shd w:val="clear" w:color="auto" w:fill="E6E6E6"/>
        </w:rPr>
        <w:fldChar w:fldCharType="end"/>
      </w:r>
      <w:r w:rsidR="00292C40">
        <w:t>.</w:t>
      </w:r>
      <w:r w:rsidR="00660521">
        <w:t xml:space="preserve"> </w:t>
      </w:r>
      <w:r w:rsidR="00F52F8B">
        <w:t xml:space="preserve">The reference standard for use in the assessment is therefore </w:t>
      </w:r>
      <w:r w:rsidR="005E39DD">
        <w:t xml:space="preserve">systematic </w:t>
      </w:r>
      <w:r w:rsidR="00F52F8B">
        <w:t>clinical diagnosis (incorporat</w:t>
      </w:r>
      <w:r w:rsidR="00BD7CD2">
        <w:t>ing</w:t>
      </w:r>
      <w:r w:rsidR="00F52F8B">
        <w:t xml:space="preserve"> all available information).</w:t>
      </w:r>
    </w:p>
    <w:p w14:paraId="592570B8" w14:textId="77777777" w:rsidR="00314284" w:rsidRDefault="00314284" w:rsidP="001C1593">
      <w:pPr>
        <w:autoSpaceDE w:val="0"/>
        <w:autoSpaceDN w:val="0"/>
        <w:adjustRightInd w:val="0"/>
        <w:spacing w:after="0" w:line="23" w:lineRule="atLeast"/>
      </w:pPr>
    </w:p>
    <w:p w14:paraId="41E070F4" w14:textId="0C621DF6" w:rsidR="001C1593" w:rsidRPr="00511246" w:rsidRDefault="001C1593" w:rsidP="001C1593">
      <w:pPr>
        <w:autoSpaceDE w:val="0"/>
        <w:autoSpaceDN w:val="0"/>
        <w:adjustRightInd w:val="0"/>
        <w:spacing w:after="0" w:line="23" w:lineRule="atLeast"/>
        <w:rPr>
          <w:rFonts w:cs="Calibri"/>
          <w:i/>
          <w:iCs/>
        </w:rPr>
      </w:pPr>
      <w:r w:rsidRPr="2F7F9DC4">
        <w:rPr>
          <w:rFonts w:cs="Calibri"/>
          <w:i/>
          <w:iCs/>
        </w:rPr>
        <w:t>PASC noted that the reference standard was systematic clinical diagnosis</w:t>
      </w:r>
      <w:r>
        <w:rPr>
          <w:rFonts w:cs="Calibri"/>
          <w:i/>
          <w:iCs/>
        </w:rPr>
        <w:t xml:space="preserve"> and</w:t>
      </w:r>
      <w:r w:rsidR="003B724C">
        <w:rPr>
          <w:rFonts w:cs="Calibri"/>
          <w:i/>
          <w:iCs/>
        </w:rPr>
        <w:t xml:space="preserve"> </w:t>
      </w:r>
      <w:r w:rsidR="000C6DBF" w:rsidRPr="00EC41B6">
        <w:rPr>
          <w:i/>
          <w:iCs/>
        </w:rPr>
        <w:t>PASC considered this was appropriate.</w:t>
      </w:r>
      <w:r w:rsidRPr="2F7F9DC4">
        <w:rPr>
          <w:rFonts w:cs="Calibri"/>
          <w:i/>
          <w:iCs/>
        </w:rPr>
        <w:t xml:space="preserve"> </w:t>
      </w:r>
    </w:p>
    <w:p w14:paraId="29C1EA87" w14:textId="1A9CC4CC" w:rsidR="007A66C8" w:rsidRDefault="007A66C8" w:rsidP="00713728">
      <w:pPr>
        <w:pStyle w:val="Heading3"/>
      </w:pPr>
      <w:r w:rsidRPr="008F1532">
        <w:t xml:space="preserve">Outcomes </w:t>
      </w:r>
    </w:p>
    <w:p w14:paraId="204116B9" w14:textId="77777777" w:rsidR="00514E0B" w:rsidRDefault="00EF64DE" w:rsidP="002200C0">
      <w:r>
        <w:t>The clinical claim</w:t>
      </w:r>
      <w:r w:rsidR="002200C0">
        <w:t xml:space="preserve"> </w:t>
      </w:r>
      <w:r w:rsidR="00514E0B">
        <w:t xml:space="preserve">made by the applicant </w:t>
      </w:r>
      <w:r>
        <w:t xml:space="preserve">is </w:t>
      </w:r>
      <w:r w:rsidR="002200C0">
        <w:t xml:space="preserve">that NT-proBNP </w:t>
      </w:r>
      <w:r w:rsidR="00514E0B">
        <w:t xml:space="preserve">testing plus standard diagnostic workup is non-inferior compared to standard diagnostic workup alone in terms of diagnostic accuracy and superior in terms of efficient use of healthcare resources. </w:t>
      </w:r>
    </w:p>
    <w:p w14:paraId="219CBA81" w14:textId="397D4F1E" w:rsidR="00932525" w:rsidRPr="00E8781A" w:rsidRDefault="00932525" w:rsidP="46A955CD">
      <w:pPr>
        <w:autoSpaceDE w:val="0"/>
        <w:autoSpaceDN w:val="0"/>
        <w:adjustRightInd w:val="0"/>
        <w:spacing w:after="0"/>
        <w:rPr>
          <w:i/>
        </w:rPr>
      </w:pPr>
      <w:r w:rsidRPr="00E8781A">
        <w:rPr>
          <w:i/>
        </w:rPr>
        <w:t xml:space="preserve">PASC </w:t>
      </w:r>
      <w:r w:rsidR="007E7B5C" w:rsidRPr="00E8781A">
        <w:rPr>
          <w:i/>
        </w:rPr>
        <w:t>considered</w:t>
      </w:r>
      <w:r w:rsidRPr="00E8781A">
        <w:rPr>
          <w:i/>
        </w:rPr>
        <w:t xml:space="preserve"> that in the primary care setting (PICO </w:t>
      </w:r>
      <w:r w:rsidR="007E7B5C" w:rsidRPr="00E8781A">
        <w:rPr>
          <w:i/>
        </w:rPr>
        <w:t xml:space="preserve">set </w:t>
      </w:r>
      <w:r w:rsidRPr="00E8781A">
        <w:rPr>
          <w:i/>
        </w:rPr>
        <w:t xml:space="preserve">1), NT-proBNP </w:t>
      </w:r>
      <w:r w:rsidR="007E7B5C" w:rsidRPr="00E8781A">
        <w:rPr>
          <w:i/>
        </w:rPr>
        <w:t xml:space="preserve">testing </w:t>
      </w:r>
      <w:r w:rsidR="00B210FE" w:rsidRPr="00E8781A">
        <w:rPr>
          <w:i/>
        </w:rPr>
        <w:t>in addition to</w:t>
      </w:r>
      <w:r w:rsidRPr="00E8781A">
        <w:rPr>
          <w:i/>
        </w:rPr>
        <w:t xml:space="preserve"> initial assessment as a rule-out test may result in superior health outcomes due to a decrease in </w:t>
      </w:r>
      <w:r w:rsidR="63575383" w:rsidRPr="00E8781A">
        <w:rPr>
          <w:i/>
        </w:rPr>
        <w:t xml:space="preserve">the </w:t>
      </w:r>
      <w:r w:rsidRPr="00E8781A">
        <w:rPr>
          <w:i/>
        </w:rPr>
        <w:t xml:space="preserve">time </w:t>
      </w:r>
      <w:r w:rsidR="61D10B9D" w:rsidRPr="00E8781A">
        <w:rPr>
          <w:i/>
        </w:rPr>
        <w:t xml:space="preserve">taken </w:t>
      </w:r>
      <w:r w:rsidRPr="00E8781A">
        <w:rPr>
          <w:i/>
        </w:rPr>
        <w:t xml:space="preserve">to </w:t>
      </w:r>
      <w:r w:rsidR="263FF3E5" w:rsidRPr="00E8781A">
        <w:rPr>
          <w:i/>
        </w:rPr>
        <w:t xml:space="preserve">determine a </w:t>
      </w:r>
      <w:r w:rsidRPr="00E8781A">
        <w:rPr>
          <w:i/>
        </w:rPr>
        <w:t xml:space="preserve">correct diagnosis and </w:t>
      </w:r>
      <w:r w:rsidR="4A8ABCB5" w:rsidRPr="00E8781A">
        <w:rPr>
          <w:i/>
        </w:rPr>
        <w:t xml:space="preserve">for the patient to receive </w:t>
      </w:r>
      <w:r w:rsidRPr="00E8781A">
        <w:rPr>
          <w:i/>
        </w:rPr>
        <w:t>appropriate treatment</w:t>
      </w:r>
      <w:r w:rsidR="274DB4C4" w:rsidRPr="00E8781A">
        <w:rPr>
          <w:i/>
        </w:rPr>
        <w:t xml:space="preserve">. </w:t>
      </w:r>
    </w:p>
    <w:p w14:paraId="0DEC339D" w14:textId="0903E44F" w:rsidR="2F7F9DC4" w:rsidRPr="00E8781A" w:rsidRDefault="2F7F9DC4" w:rsidP="2F7F9DC4">
      <w:pPr>
        <w:spacing w:after="0"/>
        <w:rPr>
          <w:i/>
        </w:rPr>
      </w:pPr>
    </w:p>
    <w:p w14:paraId="2BE58598" w14:textId="6D7F82D8" w:rsidR="2F7F9DC4" w:rsidRPr="00E8781A" w:rsidRDefault="54C86A69" w:rsidP="00E8781A">
      <w:pPr>
        <w:autoSpaceDE w:val="0"/>
        <w:autoSpaceDN w:val="0"/>
        <w:adjustRightInd w:val="0"/>
        <w:spacing w:after="0" w:line="23" w:lineRule="atLeast"/>
        <w:rPr>
          <w:i/>
        </w:rPr>
      </w:pPr>
      <w:r w:rsidRPr="00E8781A">
        <w:rPr>
          <w:rStyle w:val="Emphasis"/>
          <w:color w:val="0E101A"/>
        </w:rPr>
        <w:t xml:space="preserve">PASC noted that HF is generally underdiagnosed in primary care, therefore </w:t>
      </w:r>
      <w:r w:rsidR="00B35058" w:rsidRPr="00E8781A">
        <w:rPr>
          <w:rStyle w:val="Emphasis"/>
          <w:color w:val="0E101A"/>
        </w:rPr>
        <w:t xml:space="preserve">considered </w:t>
      </w:r>
      <w:r w:rsidRPr="00E8781A">
        <w:rPr>
          <w:rStyle w:val="Emphasis"/>
          <w:color w:val="0E101A"/>
        </w:rPr>
        <w:t xml:space="preserve">the applicant’s claim of reduction in echocardiogram in </w:t>
      </w:r>
      <w:r w:rsidR="00B35058" w:rsidRPr="00E8781A">
        <w:rPr>
          <w:rStyle w:val="Emphasis"/>
          <w:color w:val="0E101A"/>
        </w:rPr>
        <w:t xml:space="preserve">the primary practice </w:t>
      </w:r>
      <w:r w:rsidR="002F7B60" w:rsidRPr="00E8781A">
        <w:rPr>
          <w:rStyle w:val="Emphasis"/>
          <w:color w:val="0E101A"/>
        </w:rPr>
        <w:t>setting is</w:t>
      </w:r>
      <w:r w:rsidRPr="00E8781A">
        <w:rPr>
          <w:rStyle w:val="Emphasis"/>
          <w:color w:val="0E101A"/>
        </w:rPr>
        <w:t xml:space="preserve"> unlikely. </w:t>
      </w:r>
      <w:r w:rsidR="00B35058" w:rsidRPr="00E8781A">
        <w:rPr>
          <w:rStyle w:val="Emphasis"/>
          <w:color w:val="0E101A"/>
        </w:rPr>
        <w:t xml:space="preserve">PASC considered that if this testing were supported, </w:t>
      </w:r>
      <w:r w:rsidRPr="00E8781A">
        <w:rPr>
          <w:rStyle w:val="Emphasis"/>
          <w:color w:val="0E101A"/>
        </w:rPr>
        <w:t xml:space="preserve">referrals for echocardiograms </w:t>
      </w:r>
      <w:r w:rsidR="00C11DA8">
        <w:rPr>
          <w:rStyle w:val="Emphasis"/>
          <w:color w:val="0E101A"/>
        </w:rPr>
        <w:t>may</w:t>
      </w:r>
      <w:r w:rsidR="00C11DA8" w:rsidRPr="00E8781A">
        <w:rPr>
          <w:rStyle w:val="Emphasis"/>
          <w:color w:val="0E101A"/>
        </w:rPr>
        <w:t xml:space="preserve"> </w:t>
      </w:r>
      <w:r w:rsidRPr="00E8781A">
        <w:rPr>
          <w:rStyle w:val="Emphasis"/>
          <w:color w:val="0E101A"/>
        </w:rPr>
        <w:t xml:space="preserve">initially increase but </w:t>
      </w:r>
      <w:r w:rsidR="000C19AD" w:rsidRPr="2F7F9DC4">
        <w:rPr>
          <w:rStyle w:val="Emphasis"/>
          <w:color w:val="0E101A"/>
        </w:rPr>
        <w:t>the majority of</w:t>
      </w:r>
      <w:r w:rsidRPr="00E8781A">
        <w:rPr>
          <w:rStyle w:val="Emphasis"/>
          <w:color w:val="0E101A"/>
        </w:rPr>
        <w:t xml:space="preserve"> referrals w</w:t>
      </w:r>
      <w:r w:rsidR="00B35058" w:rsidRPr="00E8781A">
        <w:rPr>
          <w:rStyle w:val="Emphasis"/>
          <w:color w:val="0E101A"/>
        </w:rPr>
        <w:t>ould</w:t>
      </w:r>
      <w:r w:rsidRPr="00E8781A">
        <w:rPr>
          <w:rStyle w:val="Emphasis"/>
          <w:color w:val="0E101A"/>
        </w:rPr>
        <w:t xml:space="preserve"> be appropriate. The additional cost associated with an increase in echocardiogram referrals may be offset by costs associated with a reduction in inappropriate treatment, HF-related hospitalisation, and morbidity. The assessment report needs to establish if there is any cost-offset from an increase in </w:t>
      </w:r>
      <w:r w:rsidR="000C19AD" w:rsidRPr="2F7F9DC4">
        <w:rPr>
          <w:rStyle w:val="Emphasis"/>
          <w:color w:val="0E101A"/>
        </w:rPr>
        <w:t>echocardiogram</w:t>
      </w:r>
      <w:r w:rsidR="00C11DA8">
        <w:rPr>
          <w:rStyle w:val="Emphasis"/>
          <w:color w:val="0E101A"/>
        </w:rPr>
        <w:t>s</w:t>
      </w:r>
      <w:r w:rsidR="1AB2D586" w:rsidRPr="00E8781A">
        <w:rPr>
          <w:rStyle w:val="Emphasis"/>
          <w:color w:val="0E101A"/>
        </w:rPr>
        <w:t xml:space="preserve"> </w:t>
      </w:r>
      <w:r w:rsidRPr="00E8781A">
        <w:rPr>
          <w:rStyle w:val="Emphasis"/>
          <w:color w:val="0E101A"/>
        </w:rPr>
        <w:t>and the resulting change in the patient’s management.</w:t>
      </w:r>
    </w:p>
    <w:p w14:paraId="5296136B" w14:textId="77777777" w:rsidR="003B4BF7" w:rsidRPr="00E8781A" w:rsidRDefault="003B4BF7" w:rsidP="2F7F9DC4">
      <w:pPr>
        <w:spacing w:after="0"/>
        <w:rPr>
          <w:i/>
        </w:rPr>
      </w:pPr>
    </w:p>
    <w:p w14:paraId="47589955" w14:textId="296EF214" w:rsidR="000F706F" w:rsidRPr="00E8781A" w:rsidRDefault="00932525" w:rsidP="00E8781A">
      <w:pPr>
        <w:autoSpaceDE w:val="0"/>
        <w:autoSpaceDN w:val="0"/>
        <w:adjustRightInd w:val="0"/>
        <w:spacing w:after="120" w:line="23" w:lineRule="atLeast"/>
        <w:rPr>
          <w:i/>
        </w:rPr>
      </w:pPr>
      <w:r w:rsidRPr="00E8781A">
        <w:rPr>
          <w:i/>
        </w:rPr>
        <w:t xml:space="preserve">For PICO </w:t>
      </w:r>
      <w:r w:rsidR="00B35058" w:rsidRPr="00E8781A">
        <w:rPr>
          <w:i/>
        </w:rPr>
        <w:t xml:space="preserve">set </w:t>
      </w:r>
      <w:r w:rsidRPr="00E8781A">
        <w:rPr>
          <w:i/>
        </w:rPr>
        <w:t xml:space="preserve">2, the benefits of the unique information provided by NT-proBNP </w:t>
      </w:r>
      <w:r w:rsidR="00B35058" w:rsidRPr="00E8781A">
        <w:rPr>
          <w:i/>
        </w:rPr>
        <w:t xml:space="preserve">testing </w:t>
      </w:r>
      <w:r w:rsidRPr="00E8781A">
        <w:rPr>
          <w:i/>
        </w:rPr>
        <w:t xml:space="preserve">over echocardiogram </w:t>
      </w:r>
      <w:r w:rsidR="00B35058" w:rsidRPr="00E8781A">
        <w:rPr>
          <w:i/>
        </w:rPr>
        <w:t xml:space="preserve">alone </w:t>
      </w:r>
      <w:r w:rsidRPr="00E8781A">
        <w:rPr>
          <w:i/>
        </w:rPr>
        <w:t xml:space="preserve">must be justified given the additional cost. PASC discussed that NT-proBNP </w:t>
      </w:r>
      <w:r w:rsidR="00B35058" w:rsidRPr="00E8781A">
        <w:rPr>
          <w:i/>
        </w:rPr>
        <w:t>testing</w:t>
      </w:r>
      <w:r w:rsidR="00B35058" w:rsidRPr="00E8781A">
        <w:t xml:space="preserve"> </w:t>
      </w:r>
      <w:r w:rsidRPr="00E8781A">
        <w:rPr>
          <w:i/>
        </w:rPr>
        <w:t xml:space="preserve">may provide incremental information </w:t>
      </w:r>
      <w:r w:rsidR="61C17869" w:rsidRPr="00E8781A">
        <w:rPr>
          <w:i/>
        </w:rPr>
        <w:t>that</w:t>
      </w:r>
      <w:r w:rsidRPr="00E8781A">
        <w:rPr>
          <w:i/>
        </w:rPr>
        <w:t xml:space="preserve"> can inform </w:t>
      </w:r>
      <w:r w:rsidR="6B5AF73D" w:rsidRPr="00E8781A">
        <w:rPr>
          <w:i/>
        </w:rPr>
        <w:t xml:space="preserve">the diagnosis and </w:t>
      </w:r>
      <w:r w:rsidRPr="00E8781A">
        <w:rPr>
          <w:i/>
        </w:rPr>
        <w:t>treatment, such as the selection of appropriate treatment and dosage</w:t>
      </w:r>
      <w:r w:rsidR="00CD4A24">
        <w:rPr>
          <w:i/>
        </w:rPr>
        <w:t xml:space="preserve"> (but not to titrate HF medication)</w:t>
      </w:r>
      <w:r w:rsidRPr="00E8781A">
        <w:rPr>
          <w:i/>
        </w:rPr>
        <w:t xml:space="preserve">. This is relevant </w:t>
      </w:r>
      <w:r w:rsidR="00B35058" w:rsidRPr="00E8781A">
        <w:rPr>
          <w:i/>
        </w:rPr>
        <w:t>to the subset of</w:t>
      </w:r>
      <w:r w:rsidRPr="00E8781A">
        <w:rPr>
          <w:i/>
        </w:rPr>
        <w:t xml:space="preserve"> patients with </w:t>
      </w:r>
      <w:r w:rsidR="24445961" w:rsidRPr="00E8781A">
        <w:rPr>
          <w:i/>
        </w:rPr>
        <w:t>HF</w:t>
      </w:r>
      <w:r w:rsidR="00B35058" w:rsidRPr="00E8781A">
        <w:rPr>
          <w:i/>
        </w:rPr>
        <w:t xml:space="preserve">pEF </w:t>
      </w:r>
      <w:r w:rsidRPr="00E8781A">
        <w:rPr>
          <w:i/>
        </w:rPr>
        <w:t xml:space="preserve">in whom echocardiogram will be less conclusive due to the ejection fraction being normal. In these cases, the NT-proBNP result will </w:t>
      </w:r>
      <w:r w:rsidR="00275A2C" w:rsidRPr="00E8781A">
        <w:rPr>
          <w:i/>
        </w:rPr>
        <w:t>provide additional</w:t>
      </w:r>
      <w:r w:rsidRPr="00E8781A">
        <w:rPr>
          <w:i/>
        </w:rPr>
        <w:t xml:space="preserve"> diagnos</w:t>
      </w:r>
      <w:r w:rsidR="00275A2C" w:rsidRPr="00E8781A">
        <w:rPr>
          <w:i/>
        </w:rPr>
        <w:t>tic information</w:t>
      </w:r>
      <w:r w:rsidRPr="00E8781A">
        <w:rPr>
          <w:i/>
        </w:rPr>
        <w:t xml:space="preserve"> and may have superior diagnostic accuracy than echocardiogram alone.</w:t>
      </w:r>
    </w:p>
    <w:p w14:paraId="3F8B1C47" w14:textId="23135B16" w:rsidR="001435D5" w:rsidRDefault="001435D5" w:rsidP="000F706F">
      <w:pPr>
        <w:rPr>
          <w:b/>
          <w:bCs/>
        </w:rPr>
      </w:pPr>
      <w:r w:rsidRPr="001435D5">
        <w:rPr>
          <w:b/>
          <w:bCs/>
        </w:rPr>
        <w:t>Clinical effectiveness</w:t>
      </w:r>
    </w:p>
    <w:p w14:paraId="0DB32F05" w14:textId="5D168392" w:rsidR="001435D5" w:rsidRDefault="001435D5" w:rsidP="001435D5">
      <w:r>
        <w:t xml:space="preserve">Any direct evidence available comparing the health outcomes (overall survival/ mortality) of patients tested with an NT-proBNP assay </w:t>
      </w:r>
      <w:r>
        <w:rPr>
          <w:rFonts w:cs="Calibri"/>
        </w:rPr>
        <w:t>±</w:t>
      </w:r>
      <w:r>
        <w:t xml:space="preserve"> echocardiogram versus the comparator echocardiogram should be reported.</w:t>
      </w:r>
      <w:r w:rsidR="00F37D25" w:rsidRPr="00F37D25">
        <w:rPr>
          <w:rFonts w:asciiTheme="minorHAnsi" w:hAnsiTheme="minorHAnsi" w:cstheme="minorHAnsi"/>
          <w:i/>
        </w:rPr>
        <w:t xml:space="preserve"> </w:t>
      </w:r>
      <w:r w:rsidR="00F37D25">
        <w:rPr>
          <w:rFonts w:asciiTheme="minorHAnsi" w:hAnsiTheme="minorHAnsi" w:cstheme="minorHAnsi"/>
          <w:iCs/>
        </w:rPr>
        <w:t>N</w:t>
      </w:r>
      <w:r w:rsidR="00F37D25" w:rsidRPr="002C3606">
        <w:rPr>
          <w:rFonts w:asciiTheme="minorHAnsi" w:hAnsiTheme="minorHAnsi" w:cstheme="minorHAnsi"/>
          <w:iCs/>
        </w:rPr>
        <w:t xml:space="preserve">o claim </w:t>
      </w:r>
      <w:r w:rsidR="00EE2A2A">
        <w:rPr>
          <w:rFonts w:asciiTheme="minorHAnsi" w:hAnsiTheme="minorHAnsi" w:cstheme="minorHAnsi"/>
          <w:iCs/>
        </w:rPr>
        <w:t>was</w:t>
      </w:r>
      <w:r w:rsidR="00F37D25" w:rsidRPr="002C3606">
        <w:rPr>
          <w:rFonts w:asciiTheme="minorHAnsi" w:hAnsiTheme="minorHAnsi" w:cstheme="minorHAnsi"/>
          <w:iCs/>
        </w:rPr>
        <w:t xml:space="preserve"> made</w:t>
      </w:r>
      <w:r w:rsidR="00F37D25">
        <w:rPr>
          <w:rFonts w:asciiTheme="minorHAnsi" w:hAnsiTheme="minorHAnsi" w:cstheme="minorHAnsi"/>
          <w:iCs/>
        </w:rPr>
        <w:t xml:space="preserve"> by the applicant</w:t>
      </w:r>
      <w:r w:rsidR="00F37D25" w:rsidRPr="002C3606">
        <w:rPr>
          <w:rFonts w:asciiTheme="minorHAnsi" w:hAnsiTheme="minorHAnsi" w:cstheme="minorHAnsi"/>
          <w:iCs/>
        </w:rPr>
        <w:t xml:space="preserve"> regarding the use of NT-proBNP as a prognostic indicator, although some published articles do examine its role for this purpose.</w:t>
      </w:r>
    </w:p>
    <w:p w14:paraId="7AE54447" w14:textId="45114FA9" w:rsidR="00183060" w:rsidRPr="00183060" w:rsidRDefault="00183060" w:rsidP="00183060">
      <w:pPr>
        <w:pStyle w:val="Instructionaltext"/>
        <w:spacing w:after="0"/>
        <w:rPr>
          <w:rFonts w:asciiTheme="minorHAnsi" w:eastAsia="Calibri" w:hAnsiTheme="minorHAnsi" w:cstheme="minorHAnsi"/>
          <w:color w:val="auto"/>
        </w:rPr>
      </w:pPr>
      <w:r w:rsidRPr="00183060">
        <w:rPr>
          <w:rFonts w:asciiTheme="minorHAnsi" w:eastAsia="Calibri" w:hAnsiTheme="minorHAnsi" w:cstheme="minorHAnsi"/>
          <w:color w:val="auto"/>
        </w:rPr>
        <w:t xml:space="preserve">Test </w:t>
      </w:r>
      <w:r w:rsidR="009F563A">
        <w:rPr>
          <w:rFonts w:asciiTheme="minorHAnsi" w:eastAsia="Calibri" w:hAnsiTheme="minorHAnsi" w:cstheme="minorHAnsi"/>
          <w:color w:val="auto"/>
        </w:rPr>
        <w:t>Performance</w:t>
      </w:r>
    </w:p>
    <w:p w14:paraId="4879517A" w14:textId="30581F3D" w:rsidR="00183060" w:rsidRDefault="00183060" w:rsidP="00024081">
      <w:pPr>
        <w:pStyle w:val="Instructionaltext"/>
        <w:numPr>
          <w:ilvl w:val="0"/>
          <w:numId w:val="6"/>
        </w:numPr>
        <w:spacing w:before="0" w:after="0"/>
        <w:rPr>
          <w:rFonts w:asciiTheme="minorHAnsi" w:eastAsia="Calibri" w:hAnsiTheme="minorHAnsi" w:cstheme="minorHAnsi"/>
          <w:color w:val="auto"/>
        </w:rPr>
      </w:pPr>
      <w:r w:rsidRPr="00183060">
        <w:rPr>
          <w:rFonts w:asciiTheme="minorHAnsi" w:eastAsia="Calibri" w:hAnsiTheme="minorHAnsi" w:cstheme="minorHAnsi"/>
          <w:color w:val="auto"/>
        </w:rPr>
        <w:t>Diagnostic accuracy (sensitivity, specificity)</w:t>
      </w:r>
    </w:p>
    <w:p w14:paraId="3FB33A8E" w14:textId="54500778" w:rsidR="009F563A" w:rsidRPr="00183060" w:rsidRDefault="009F563A" w:rsidP="00024081">
      <w:pPr>
        <w:pStyle w:val="Instructionaltext"/>
        <w:numPr>
          <w:ilvl w:val="0"/>
          <w:numId w:val="6"/>
        </w:numPr>
        <w:spacing w:before="0" w:after="0"/>
        <w:rPr>
          <w:rFonts w:asciiTheme="minorHAnsi" w:eastAsia="Calibri" w:hAnsiTheme="minorHAnsi" w:cstheme="minorHAnsi"/>
          <w:color w:val="auto"/>
        </w:rPr>
      </w:pPr>
      <w:r>
        <w:rPr>
          <w:rFonts w:asciiTheme="minorHAnsi" w:eastAsia="Calibri" w:hAnsiTheme="minorHAnsi" w:cstheme="minorHAnsi"/>
          <w:color w:val="auto"/>
        </w:rPr>
        <w:t>Concordance</w:t>
      </w:r>
    </w:p>
    <w:p w14:paraId="71378E8F" w14:textId="6D6EB871" w:rsidR="00183060" w:rsidRDefault="00183060" w:rsidP="00024081">
      <w:pPr>
        <w:pStyle w:val="Instructionaltext"/>
        <w:numPr>
          <w:ilvl w:val="0"/>
          <w:numId w:val="6"/>
        </w:numPr>
        <w:spacing w:before="0" w:after="0"/>
        <w:rPr>
          <w:rFonts w:asciiTheme="minorHAnsi" w:eastAsia="Calibri" w:hAnsiTheme="minorHAnsi" w:cstheme="minorHAnsi"/>
          <w:color w:val="auto"/>
        </w:rPr>
      </w:pPr>
      <w:r w:rsidRPr="00183060">
        <w:rPr>
          <w:rFonts w:asciiTheme="minorHAnsi" w:eastAsia="Calibri" w:hAnsiTheme="minorHAnsi" w:cstheme="minorHAnsi"/>
          <w:color w:val="auto"/>
        </w:rPr>
        <w:t>Positive and negative predictive value</w:t>
      </w:r>
    </w:p>
    <w:p w14:paraId="5A5F5CD7" w14:textId="44896EC1" w:rsidR="00532FDC" w:rsidRPr="00825C10" w:rsidRDefault="00683AB9" w:rsidP="00024081">
      <w:pPr>
        <w:pStyle w:val="Instructionaltext"/>
        <w:numPr>
          <w:ilvl w:val="0"/>
          <w:numId w:val="6"/>
        </w:numPr>
        <w:spacing w:before="0" w:after="0"/>
        <w:ind w:left="714" w:hanging="357"/>
        <w:rPr>
          <w:rFonts w:asciiTheme="minorHAnsi" w:eastAsia="Calibri" w:hAnsiTheme="minorHAnsi" w:cstheme="minorHAnsi"/>
          <w:color w:val="auto"/>
        </w:rPr>
      </w:pPr>
      <w:r w:rsidRPr="00532FDC">
        <w:rPr>
          <w:rFonts w:asciiTheme="minorHAnsi" w:eastAsia="Calibri" w:hAnsiTheme="minorHAnsi" w:cstheme="minorHAnsi"/>
          <w:color w:val="auto"/>
        </w:rPr>
        <w:t>Prognostic value</w:t>
      </w:r>
      <w:r w:rsidR="00532FDC" w:rsidRPr="00532FDC">
        <w:rPr>
          <w:rFonts w:asciiTheme="minorHAnsi" w:eastAsia="Calibri" w:hAnsiTheme="minorHAnsi" w:cstheme="minorHAnsi"/>
          <w:color w:val="auto"/>
        </w:rPr>
        <w:t xml:space="preserve"> </w:t>
      </w:r>
    </w:p>
    <w:p w14:paraId="4287096B" w14:textId="77777777" w:rsidR="004066E4" w:rsidRPr="00183060" w:rsidRDefault="004066E4" w:rsidP="00825C10">
      <w:pPr>
        <w:pStyle w:val="Instructionaltext"/>
        <w:spacing w:after="0"/>
        <w:rPr>
          <w:rFonts w:asciiTheme="minorHAnsi" w:eastAsia="Calibri" w:hAnsiTheme="minorHAnsi" w:cstheme="minorHAnsi"/>
          <w:color w:val="auto"/>
        </w:rPr>
      </w:pPr>
      <w:r w:rsidRPr="00183060">
        <w:rPr>
          <w:rFonts w:asciiTheme="minorHAnsi" w:eastAsia="Calibri" w:hAnsiTheme="minorHAnsi" w:cstheme="minorHAnsi"/>
          <w:color w:val="auto"/>
        </w:rPr>
        <w:t>Change in management</w:t>
      </w:r>
    </w:p>
    <w:p w14:paraId="51812E01" w14:textId="77777777" w:rsidR="004066E4" w:rsidRPr="00183060" w:rsidRDefault="004066E4" w:rsidP="00024081">
      <w:pPr>
        <w:pStyle w:val="Instructionaltext"/>
        <w:numPr>
          <w:ilvl w:val="0"/>
          <w:numId w:val="6"/>
        </w:numPr>
        <w:spacing w:before="0" w:after="0"/>
        <w:rPr>
          <w:rFonts w:asciiTheme="minorHAnsi" w:eastAsia="Calibri" w:hAnsiTheme="minorHAnsi" w:cstheme="minorHAnsi"/>
          <w:color w:val="auto"/>
        </w:rPr>
      </w:pPr>
      <w:r w:rsidRPr="00183060">
        <w:rPr>
          <w:rFonts w:asciiTheme="minorHAnsi" w:eastAsia="Calibri" w:hAnsiTheme="minorHAnsi" w:cstheme="minorHAnsi"/>
          <w:color w:val="auto"/>
        </w:rPr>
        <w:t>Time to correct diagnosis</w:t>
      </w:r>
    </w:p>
    <w:p w14:paraId="63CEB7EC" w14:textId="15C9D799" w:rsidR="004066E4" w:rsidRDefault="004066E4" w:rsidP="00024081">
      <w:pPr>
        <w:pStyle w:val="Instructionaltext"/>
        <w:numPr>
          <w:ilvl w:val="0"/>
          <w:numId w:val="6"/>
        </w:numPr>
        <w:spacing w:before="0" w:after="0"/>
        <w:rPr>
          <w:rFonts w:asciiTheme="minorHAnsi" w:eastAsia="Calibri" w:hAnsiTheme="minorHAnsi"/>
          <w:color w:val="auto"/>
        </w:rPr>
      </w:pPr>
      <w:r w:rsidRPr="2F7F9DC4">
        <w:rPr>
          <w:rFonts w:asciiTheme="minorHAnsi" w:eastAsia="Calibri" w:hAnsiTheme="minorHAnsi"/>
          <w:color w:val="auto"/>
        </w:rPr>
        <w:t>Echocardiogram</w:t>
      </w:r>
      <w:r w:rsidR="001D674E" w:rsidRPr="2F7F9DC4">
        <w:rPr>
          <w:rFonts w:asciiTheme="minorHAnsi" w:eastAsia="Calibri" w:hAnsiTheme="minorHAnsi"/>
          <w:color w:val="auto"/>
        </w:rPr>
        <w:t>s</w:t>
      </w:r>
      <w:r w:rsidRPr="2F7F9DC4">
        <w:rPr>
          <w:rFonts w:asciiTheme="minorHAnsi" w:eastAsia="Calibri" w:hAnsiTheme="minorHAnsi"/>
          <w:color w:val="auto"/>
        </w:rPr>
        <w:t xml:space="preserve"> </w:t>
      </w:r>
      <w:r w:rsidR="5F3A1EF9" w:rsidRPr="2F7F9DC4">
        <w:rPr>
          <w:rFonts w:asciiTheme="minorHAnsi" w:eastAsia="Calibri" w:hAnsiTheme="minorHAnsi"/>
          <w:color w:val="auto"/>
        </w:rPr>
        <w:t>received</w:t>
      </w:r>
      <w:r w:rsidR="00932525" w:rsidRPr="2F7F9DC4">
        <w:rPr>
          <w:rFonts w:asciiTheme="minorHAnsi" w:eastAsia="Calibri" w:hAnsiTheme="minorHAnsi"/>
          <w:color w:val="auto"/>
        </w:rPr>
        <w:t xml:space="preserve"> </w:t>
      </w:r>
    </w:p>
    <w:p w14:paraId="00F3FE1A" w14:textId="77777777" w:rsidR="007E7B5C" w:rsidRPr="007E7B5C" w:rsidRDefault="007E7B5C" w:rsidP="00024081">
      <w:pPr>
        <w:pStyle w:val="ListParagraph"/>
        <w:numPr>
          <w:ilvl w:val="0"/>
          <w:numId w:val="6"/>
        </w:numPr>
        <w:spacing w:after="0"/>
        <w:rPr>
          <w:rFonts w:asciiTheme="minorHAnsi" w:hAnsiTheme="minorHAnsi" w:cstheme="minorBidi"/>
        </w:rPr>
      </w:pPr>
      <w:r w:rsidRPr="007E7B5C">
        <w:rPr>
          <w:rFonts w:asciiTheme="minorHAnsi" w:hAnsiTheme="minorHAnsi" w:cstheme="minorBidi"/>
        </w:rPr>
        <w:t>Referrals made/ avoided</w:t>
      </w:r>
    </w:p>
    <w:p w14:paraId="0C72D797" w14:textId="77777777" w:rsidR="004066E4" w:rsidRPr="00183060" w:rsidRDefault="004066E4" w:rsidP="00024081">
      <w:pPr>
        <w:pStyle w:val="Instructionaltext"/>
        <w:numPr>
          <w:ilvl w:val="0"/>
          <w:numId w:val="6"/>
        </w:numPr>
        <w:spacing w:before="0" w:after="0"/>
        <w:ind w:left="714" w:hanging="357"/>
        <w:rPr>
          <w:rFonts w:asciiTheme="minorHAnsi" w:eastAsia="Calibri" w:hAnsiTheme="minorHAnsi" w:cstheme="minorHAnsi"/>
          <w:color w:val="auto"/>
        </w:rPr>
      </w:pPr>
      <w:r w:rsidRPr="00183060">
        <w:rPr>
          <w:rFonts w:asciiTheme="minorHAnsi" w:eastAsia="Calibri" w:hAnsiTheme="minorHAnsi" w:cstheme="minorHAnsi"/>
          <w:color w:val="auto"/>
        </w:rPr>
        <w:t>Time to appropriate treatment</w:t>
      </w:r>
    </w:p>
    <w:p w14:paraId="0648FEC7" w14:textId="77777777" w:rsidR="00864DB7" w:rsidRDefault="00864DB7" w:rsidP="00183060">
      <w:pPr>
        <w:pStyle w:val="Instructionaltext"/>
        <w:spacing w:after="0"/>
        <w:rPr>
          <w:rFonts w:asciiTheme="minorHAnsi" w:eastAsia="Calibri" w:hAnsiTheme="minorHAnsi" w:cstheme="minorHAnsi"/>
          <w:color w:val="auto"/>
        </w:rPr>
      </w:pPr>
    </w:p>
    <w:p w14:paraId="7B64EA99" w14:textId="282DF627" w:rsidR="00183060" w:rsidRPr="00183060" w:rsidRDefault="00183060" w:rsidP="00183060">
      <w:pPr>
        <w:pStyle w:val="Instructionaltext"/>
        <w:spacing w:after="0"/>
        <w:rPr>
          <w:rFonts w:asciiTheme="minorHAnsi" w:eastAsia="Calibri" w:hAnsiTheme="minorHAnsi" w:cstheme="minorHAnsi"/>
          <w:color w:val="auto"/>
        </w:rPr>
      </w:pPr>
      <w:r w:rsidRPr="00183060">
        <w:rPr>
          <w:rFonts w:asciiTheme="minorHAnsi" w:eastAsia="Calibri" w:hAnsiTheme="minorHAnsi" w:cstheme="minorHAnsi"/>
          <w:color w:val="auto"/>
        </w:rPr>
        <w:lastRenderedPageBreak/>
        <w:t>Health Outcomes</w:t>
      </w:r>
    </w:p>
    <w:p w14:paraId="6988EA16" w14:textId="77777777" w:rsidR="00183060" w:rsidRPr="00183060" w:rsidRDefault="00183060" w:rsidP="00024081">
      <w:pPr>
        <w:pStyle w:val="Instructionaltext"/>
        <w:numPr>
          <w:ilvl w:val="0"/>
          <w:numId w:val="6"/>
        </w:numPr>
        <w:spacing w:before="0" w:after="0"/>
        <w:rPr>
          <w:rFonts w:asciiTheme="minorHAnsi" w:eastAsia="Calibri" w:hAnsiTheme="minorHAnsi" w:cstheme="minorHAnsi"/>
          <w:color w:val="auto"/>
        </w:rPr>
      </w:pPr>
      <w:r w:rsidRPr="00183060">
        <w:rPr>
          <w:rFonts w:asciiTheme="minorHAnsi" w:eastAsia="Calibri" w:hAnsiTheme="minorHAnsi" w:cstheme="minorHAnsi"/>
          <w:color w:val="auto"/>
        </w:rPr>
        <w:t>All-cause hospitalisation</w:t>
      </w:r>
    </w:p>
    <w:p w14:paraId="44894D98" w14:textId="77777777" w:rsidR="00183060" w:rsidRPr="00183060" w:rsidRDefault="00183060" w:rsidP="00024081">
      <w:pPr>
        <w:pStyle w:val="Instructionaltext"/>
        <w:numPr>
          <w:ilvl w:val="0"/>
          <w:numId w:val="6"/>
        </w:numPr>
        <w:spacing w:before="0" w:after="0"/>
        <w:rPr>
          <w:rFonts w:asciiTheme="minorHAnsi" w:eastAsia="Calibri" w:hAnsiTheme="minorHAnsi" w:cstheme="minorHAnsi"/>
          <w:color w:val="auto"/>
        </w:rPr>
      </w:pPr>
      <w:r w:rsidRPr="00183060">
        <w:rPr>
          <w:rFonts w:asciiTheme="minorHAnsi" w:eastAsia="Calibri" w:hAnsiTheme="minorHAnsi" w:cstheme="minorHAnsi"/>
          <w:color w:val="auto"/>
        </w:rPr>
        <w:t>Heart failure hospitalisation</w:t>
      </w:r>
    </w:p>
    <w:p w14:paraId="6272A6DE" w14:textId="77777777" w:rsidR="00183060" w:rsidRPr="00183060" w:rsidRDefault="00183060" w:rsidP="00024081">
      <w:pPr>
        <w:pStyle w:val="Instructionaltext"/>
        <w:numPr>
          <w:ilvl w:val="0"/>
          <w:numId w:val="6"/>
        </w:numPr>
        <w:spacing w:before="0" w:after="0"/>
        <w:rPr>
          <w:rFonts w:asciiTheme="minorHAnsi" w:eastAsia="Calibri" w:hAnsiTheme="minorHAnsi" w:cstheme="minorHAnsi"/>
          <w:color w:val="auto"/>
        </w:rPr>
      </w:pPr>
      <w:r w:rsidRPr="00183060">
        <w:rPr>
          <w:rFonts w:asciiTheme="minorHAnsi" w:eastAsia="Calibri" w:hAnsiTheme="minorHAnsi" w:cstheme="minorHAnsi"/>
          <w:color w:val="auto"/>
        </w:rPr>
        <w:t>All-cause mortality</w:t>
      </w:r>
    </w:p>
    <w:p w14:paraId="63788D01" w14:textId="77777777" w:rsidR="00183060" w:rsidRPr="00183060" w:rsidRDefault="00183060" w:rsidP="00024081">
      <w:pPr>
        <w:pStyle w:val="Instructionaltext"/>
        <w:numPr>
          <w:ilvl w:val="0"/>
          <w:numId w:val="6"/>
        </w:numPr>
        <w:spacing w:before="0" w:after="0"/>
        <w:rPr>
          <w:rFonts w:asciiTheme="minorHAnsi" w:eastAsia="Calibri" w:hAnsiTheme="minorHAnsi" w:cstheme="minorHAnsi"/>
          <w:color w:val="auto"/>
        </w:rPr>
      </w:pPr>
      <w:r w:rsidRPr="00183060">
        <w:rPr>
          <w:rFonts w:asciiTheme="minorHAnsi" w:eastAsia="Calibri" w:hAnsiTheme="minorHAnsi" w:cstheme="minorHAnsi"/>
          <w:color w:val="auto"/>
        </w:rPr>
        <w:t>Heart-failure related death</w:t>
      </w:r>
    </w:p>
    <w:p w14:paraId="22C650F5" w14:textId="77777777" w:rsidR="00183060" w:rsidRPr="00183060" w:rsidRDefault="00183060" w:rsidP="00024081">
      <w:pPr>
        <w:pStyle w:val="Instructionaltext"/>
        <w:numPr>
          <w:ilvl w:val="0"/>
          <w:numId w:val="6"/>
        </w:numPr>
        <w:spacing w:before="0" w:after="0"/>
        <w:rPr>
          <w:rFonts w:asciiTheme="minorHAnsi" w:eastAsia="Calibri" w:hAnsiTheme="minorHAnsi" w:cstheme="minorHAnsi"/>
          <w:color w:val="auto"/>
        </w:rPr>
      </w:pPr>
      <w:r w:rsidRPr="00183060">
        <w:rPr>
          <w:rFonts w:asciiTheme="minorHAnsi" w:eastAsia="Calibri" w:hAnsiTheme="minorHAnsi" w:cstheme="minorHAnsi"/>
          <w:color w:val="auto"/>
        </w:rPr>
        <w:t>Health-related quality of life</w:t>
      </w:r>
    </w:p>
    <w:p w14:paraId="5CD9F37C" w14:textId="77777777" w:rsidR="00183060" w:rsidRPr="00183060" w:rsidRDefault="00183060" w:rsidP="00183060">
      <w:pPr>
        <w:pStyle w:val="Instructionaltext"/>
        <w:spacing w:after="0"/>
        <w:rPr>
          <w:rFonts w:asciiTheme="minorHAnsi" w:eastAsia="Calibri" w:hAnsiTheme="minorHAnsi" w:cstheme="minorHAnsi"/>
          <w:color w:val="auto"/>
        </w:rPr>
      </w:pPr>
      <w:r w:rsidRPr="00183060">
        <w:rPr>
          <w:rFonts w:asciiTheme="minorHAnsi" w:eastAsia="Calibri" w:hAnsiTheme="minorHAnsi" w:cstheme="minorHAnsi"/>
          <w:color w:val="auto"/>
        </w:rPr>
        <w:t>Safety</w:t>
      </w:r>
    </w:p>
    <w:p w14:paraId="305ECF4A" w14:textId="136CE7EA" w:rsidR="00183060" w:rsidRPr="00183060" w:rsidRDefault="00183060" w:rsidP="00024081">
      <w:pPr>
        <w:pStyle w:val="ListParagraph"/>
        <w:numPr>
          <w:ilvl w:val="0"/>
          <w:numId w:val="6"/>
        </w:numPr>
        <w:spacing w:before="40" w:after="40" w:line="240" w:lineRule="auto"/>
        <w:rPr>
          <w:rFonts w:asciiTheme="minorHAnsi" w:hAnsiTheme="minorHAnsi" w:cstheme="minorHAnsi"/>
        </w:rPr>
      </w:pPr>
      <w:r w:rsidRPr="00183060">
        <w:rPr>
          <w:rFonts w:asciiTheme="minorHAnsi" w:hAnsiTheme="minorHAnsi" w:cstheme="minorHAnsi"/>
        </w:rPr>
        <w:t xml:space="preserve">Adverse events </w:t>
      </w:r>
      <w:r w:rsidR="001D674E">
        <w:rPr>
          <w:rFonts w:asciiTheme="minorHAnsi" w:hAnsiTheme="minorHAnsi" w:cstheme="minorHAnsi"/>
        </w:rPr>
        <w:t>due to</w:t>
      </w:r>
      <w:r w:rsidR="001D674E" w:rsidRPr="00183060">
        <w:rPr>
          <w:rFonts w:asciiTheme="minorHAnsi" w:hAnsiTheme="minorHAnsi" w:cstheme="minorHAnsi"/>
        </w:rPr>
        <w:t xml:space="preserve"> </w:t>
      </w:r>
      <w:r w:rsidRPr="00183060">
        <w:rPr>
          <w:rFonts w:asciiTheme="minorHAnsi" w:hAnsiTheme="minorHAnsi" w:cstheme="minorHAnsi"/>
        </w:rPr>
        <w:t>testing</w:t>
      </w:r>
    </w:p>
    <w:p w14:paraId="40430B4C" w14:textId="05287082" w:rsidR="00183060" w:rsidRDefault="00183060" w:rsidP="00024081">
      <w:pPr>
        <w:pStyle w:val="ListParagraph"/>
        <w:numPr>
          <w:ilvl w:val="0"/>
          <w:numId w:val="6"/>
        </w:numPr>
        <w:spacing w:before="40" w:after="40" w:line="240" w:lineRule="auto"/>
        <w:rPr>
          <w:rFonts w:asciiTheme="minorHAnsi" w:hAnsiTheme="minorHAnsi" w:cstheme="minorHAnsi"/>
        </w:rPr>
      </w:pPr>
      <w:r w:rsidRPr="00183060">
        <w:rPr>
          <w:rFonts w:asciiTheme="minorHAnsi" w:hAnsiTheme="minorHAnsi" w:cstheme="minorHAnsi"/>
        </w:rPr>
        <w:t>Psychological adverse events due to testing (positive result, negative result</w:t>
      </w:r>
      <w:r w:rsidR="001D674E">
        <w:rPr>
          <w:rFonts w:asciiTheme="minorHAnsi" w:hAnsiTheme="minorHAnsi" w:cstheme="minorHAnsi"/>
        </w:rPr>
        <w:t>, true or false results</w:t>
      </w:r>
      <w:r w:rsidRPr="00183060">
        <w:rPr>
          <w:rFonts w:asciiTheme="minorHAnsi" w:hAnsiTheme="minorHAnsi" w:cstheme="minorHAnsi"/>
        </w:rPr>
        <w:t xml:space="preserve">) </w:t>
      </w:r>
    </w:p>
    <w:p w14:paraId="7B70E48B" w14:textId="1797D27D" w:rsidR="001D674E" w:rsidRPr="00183060" w:rsidRDefault="001D674E" w:rsidP="00024081">
      <w:pPr>
        <w:pStyle w:val="ListParagraph"/>
        <w:numPr>
          <w:ilvl w:val="0"/>
          <w:numId w:val="6"/>
        </w:numPr>
        <w:spacing w:before="40" w:after="40" w:line="240" w:lineRule="auto"/>
        <w:rPr>
          <w:rFonts w:asciiTheme="minorHAnsi" w:hAnsiTheme="minorHAnsi" w:cstheme="minorHAnsi"/>
        </w:rPr>
      </w:pPr>
      <w:r>
        <w:rPr>
          <w:rFonts w:asciiTheme="minorHAnsi" w:hAnsiTheme="minorHAnsi" w:cstheme="minorHAnsi"/>
        </w:rPr>
        <w:t>Harms associated with any changes in management</w:t>
      </w:r>
    </w:p>
    <w:p w14:paraId="0D444F9C" w14:textId="77777777" w:rsidR="00940AFF" w:rsidRDefault="00940AFF" w:rsidP="00183060">
      <w:pPr>
        <w:pStyle w:val="Instructionaltext"/>
        <w:spacing w:after="0"/>
        <w:rPr>
          <w:rFonts w:asciiTheme="minorHAnsi" w:eastAsia="Calibri" w:hAnsiTheme="minorHAnsi" w:cstheme="minorHAnsi"/>
          <w:color w:val="auto"/>
        </w:rPr>
      </w:pPr>
    </w:p>
    <w:p w14:paraId="324755C6" w14:textId="64543363" w:rsidR="00183060" w:rsidRPr="00EE0087" w:rsidRDefault="00183060" w:rsidP="00183060">
      <w:pPr>
        <w:pStyle w:val="Instructionaltext"/>
        <w:spacing w:after="0"/>
        <w:rPr>
          <w:rFonts w:asciiTheme="minorHAnsi" w:eastAsia="Calibri" w:hAnsiTheme="minorHAnsi" w:cstheme="minorHAnsi"/>
          <w:color w:val="auto"/>
        </w:rPr>
      </w:pPr>
      <w:r w:rsidRPr="00EE0087">
        <w:rPr>
          <w:rFonts w:asciiTheme="minorHAnsi" w:eastAsia="Calibri" w:hAnsiTheme="minorHAnsi" w:cstheme="minorHAnsi"/>
          <w:color w:val="auto"/>
        </w:rPr>
        <w:t>Healthcare resources</w:t>
      </w:r>
    </w:p>
    <w:p w14:paraId="75B2541C" w14:textId="39D440EE" w:rsidR="00183060" w:rsidRPr="00EE0087" w:rsidRDefault="00EE0087" w:rsidP="00024081">
      <w:pPr>
        <w:pStyle w:val="Instructionaltext-bullet"/>
        <w:numPr>
          <w:ilvl w:val="0"/>
          <w:numId w:val="6"/>
        </w:numPr>
        <w:rPr>
          <w:rFonts w:asciiTheme="minorHAnsi" w:eastAsia="Calibri" w:hAnsiTheme="minorHAnsi" w:cstheme="minorHAnsi"/>
          <w:color w:val="auto"/>
        </w:rPr>
      </w:pPr>
      <w:r>
        <w:rPr>
          <w:rFonts w:asciiTheme="minorHAnsi" w:eastAsia="Calibri" w:hAnsiTheme="minorHAnsi" w:cstheme="minorHAnsi"/>
          <w:color w:val="auto"/>
        </w:rPr>
        <w:t>C</w:t>
      </w:r>
      <w:r w:rsidR="00183060" w:rsidRPr="00EE0087">
        <w:rPr>
          <w:rFonts w:asciiTheme="minorHAnsi" w:eastAsia="Calibri" w:hAnsiTheme="minorHAnsi" w:cstheme="minorHAnsi"/>
          <w:color w:val="auto"/>
        </w:rPr>
        <w:t>ost-effectiveness</w:t>
      </w:r>
    </w:p>
    <w:p w14:paraId="3B5150D2" w14:textId="6C8FE0D8" w:rsidR="00183060" w:rsidRDefault="00EE0087" w:rsidP="00024081">
      <w:pPr>
        <w:pStyle w:val="Instructionaltext-bullet"/>
        <w:numPr>
          <w:ilvl w:val="0"/>
          <w:numId w:val="6"/>
        </w:numPr>
        <w:rPr>
          <w:rFonts w:asciiTheme="minorHAnsi" w:eastAsia="Calibri" w:hAnsiTheme="minorHAnsi" w:cstheme="minorHAnsi"/>
          <w:color w:val="auto"/>
        </w:rPr>
      </w:pPr>
      <w:r>
        <w:rPr>
          <w:rFonts w:asciiTheme="minorHAnsi" w:eastAsia="Calibri" w:hAnsiTheme="minorHAnsi" w:cstheme="minorHAnsi"/>
          <w:color w:val="auto"/>
        </w:rPr>
        <w:t>T</w:t>
      </w:r>
      <w:r w:rsidR="00183060" w:rsidRPr="00EE0087">
        <w:rPr>
          <w:rFonts w:asciiTheme="minorHAnsi" w:eastAsia="Calibri" w:hAnsiTheme="minorHAnsi" w:cstheme="minorHAnsi"/>
          <w:color w:val="auto"/>
        </w:rPr>
        <w:t>otal Australian Government health care costs</w:t>
      </w:r>
      <w:r w:rsidRPr="00EE0087">
        <w:rPr>
          <w:rFonts w:asciiTheme="minorHAnsi" w:eastAsia="Calibri" w:hAnsiTheme="minorHAnsi" w:cstheme="minorHAnsi"/>
          <w:color w:val="auto"/>
        </w:rPr>
        <w:t xml:space="preserve"> (number </w:t>
      </w:r>
      <w:r>
        <w:rPr>
          <w:rFonts w:asciiTheme="minorHAnsi" w:eastAsia="Calibri" w:hAnsiTheme="minorHAnsi" w:cstheme="minorHAnsi"/>
          <w:color w:val="auto"/>
        </w:rPr>
        <w:t>and</w:t>
      </w:r>
      <w:r w:rsidRPr="00EE0087">
        <w:rPr>
          <w:rFonts w:asciiTheme="minorHAnsi" w:eastAsia="Calibri" w:hAnsiTheme="minorHAnsi" w:cstheme="minorHAnsi"/>
          <w:color w:val="auto"/>
        </w:rPr>
        <w:t xml:space="preserve"> cost of patient</w:t>
      </w:r>
      <w:r>
        <w:rPr>
          <w:rFonts w:asciiTheme="minorHAnsi" w:eastAsia="Calibri" w:hAnsiTheme="minorHAnsi" w:cstheme="minorHAnsi"/>
          <w:color w:val="auto"/>
        </w:rPr>
        <w:t>s</w:t>
      </w:r>
      <w:r w:rsidRPr="00EE0087">
        <w:rPr>
          <w:rFonts w:asciiTheme="minorHAnsi" w:eastAsia="Calibri" w:hAnsiTheme="minorHAnsi" w:cstheme="minorHAnsi"/>
          <w:color w:val="auto"/>
        </w:rPr>
        <w:t xml:space="preserve"> tested)</w:t>
      </w:r>
    </w:p>
    <w:p w14:paraId="66B1BE5F" w14:textId="4BE11EBF" w:rsidR="00940AFF" w:rsidRDefault="00940AFF" w:rsidP="00940AFF">
      <w:pPr>
        <w:pStyle w:val="Instructionaltext-bullet"/>
        <w:numPr>
          <w:ilvl w:val="0"/>
          <w:numId w:val="0"/>
        </w:numPr>
        <w:rPr>
          <w:rFonts w:asciiTheme="minorHAnsi" w:eastAsia="Calibri" w:hAnsiTheme="minorHAnsi" w:cstheme="minorHAnsi"/>
          <w:color w:val="auto"/>
        </w:rPr>
      </w:pPr>
    </w:p>
    <w:p w14:paraId="4BBF84CB" w14:textId="16D4F024" w:rsidR="009B31CC" w:rsidRPr="004E3ABF" w:rsidRDefault="009B31CC" w:rsidP="00713728">
      <w:pPr>
        <w:pStyle w:val="Heading2"/>
      </w:pPr>
      <w:r w:rsidRPr="00490FBB">
        <w:t xml:space="preserve">Assessment framework </w:t>
      </w:r>
    </w:p>
    <w:p w14:paraId="21B6A38C" w14:textId="324650F8" w:rsidR="6E622B72" w:rsidRPr="00E8781A" w:rsidRDefault="00C642E1" w:rsidP="2F7F9DC4">
      <w:pPr>
        <w:spacing w:before="240"/>
        <w:rPr>
          <w:i/>
        </w:rPr>
      </w:pPr>
      <w:r w:rsidRPr="00C642E1">
        <w:rPr>
          <w:i/>
          <w:iCs/>
        </w:rPr>
        <w:t>PASC considered that in PICO set 1, the appropriate clinical claim was superior health outcomes due to decrease in time to correct diagnosis and earlier appropriate treatment when NT-proBNP is used as part of the initial assessment for patients with signs/symptoms of HF vs no NT-proBNP testing (i.e. initial assessment without NT-proBNP) in the primary care setting. For patients with an NT-proBNP value below the rule</w:t>
      </w:r>
      <w:r w:rsidR="00C11DA8">
        <w:rPr>
          <w:i/>
          <w:iCs/>
        </w:rPr>
        <w:t>-</w:t>
      </w:r>
      <w:r w:rsidRPr="00C642E1">
        <w:rPr>
          <w:i/>
          <w:iCs/>
        </w:rPr>
        <w:t>out threshold,</w:t>
      </w:r>
      <w:r w:rsidRPr="00C642E1">
        <w:rPr>
          <w:i/>
        </w:rPr>
        <w:t xml:space="preserve"> </w:t>
      </w:r>
      <w:r w:rsidRPr="00C642E1">
        <w:rPr>
          <w:i/>
          <w:iCs/>
        </w:rPr>
        <w:t xml:space="preserve">NT-proBNP is a rule-out test and it is proposed that it will replace the subsequent existing MBS test (TTE). For patients with NT-proBNP value above the rule-out threshold, </w:t>
      </w:r>
      <w:r w:rsidR="00C11DA8">
        <w:rPr>
          <w:i/>
          <w:iCs/>
        </w:rPr>
        <w:t>HF</w:t>
      </w:r>
      <w:r w:rsidRPr="00C642E1">
        <w:rPr>
          <w:i/>
          <w:iCs/>
        </w:rPr>
        <w:t xml:space="preserve"> treatment </w:t>
      </w:r>
      <w:r w:rsidR="00C11DA8">
        <w:rPr>
          <w:i/>
          <w:iCs/>
        </w:rPr>
        <w:t>may</w:t>
      </w:r>
      <w:r w:rsidR="00C11DA8" w:rsidRPr="00C642E1">
        <w:rPr>
          <w:i/>
          <w:iCs/>
        </w:rPr>
        <w:t xml:space="preserve"> </w:t>
      </w:r>
      <w:r w:rsidRPr="00C642E1">
        <w:rPr>
          <w:i/>
          <w:iCs/>
        </w:rPr>
        <w:t>be initiated while the patient is waiting to see a cardiologist and/or echocardiogram. The applicant claimed that NT-proBNP levels are consistent with the clinical severity of HF, indicating that the test result may have value in addition to whether or not HF is ruled out</w:t>
      </w:r>
      <w:r w:rsidR="00AE212F">
        <w:rPr>
          <w:i/>
          <w:iCs/>
        </w:rPr>
        <w:t>,</w:t>
      </w:r>
      <w:r w:rsidR="00686B40" w:rsidRPr="00686B40">
        <w:rPr>
          <w:i/>
          <w:iCs/>
        </w:rPr>
        <w:t xml:space="preserve"> </w:t>
      </w:r>
      <w:r w:rsidR="00686B40">
        <w:rPr>
          <w:i/>
          <w:iCs/>
        </w:rPr>
        <w:t>and</w:t>
      </w:r>
      <w:r w:rsidR="00686B40" w:rsidRPr="003952F9">
        <w:rPr>
          <w:i/>
          <w:iCs/>
        </w:rPr>
        <w:t xml:space="preserve"> that the triage test of NT-proBNP assay can reduce the time to correct diagnosis and treatment by avoiding unnecessary echocardiogram, which could result in superior effectiveness in those with alternative diagnoses.</w:t>
      </w:r>
      <w:r w:rsidR="00686B40">
        <w:rPr>
          <w:i/>
          <w:iCs/>
        </w:rPr>
        <w:t xml:space="preserve"> </w:t>
      </w:r>
      <w:r w:rsidR="00686B40" w:rsidRPr="2AF72D23">
        <w:rPr>
          <w:i/>
          <w:iCs/>
        </w:rPr>
        <w:t xml:space="preserve">Therefore, for the primary </w:t>
      </w:r>
      <w:r w:rsidR="00686B40" w:rsidRPr="7B3C1554">
        <w:rPr>
          <w:i/>
          <w:iCs/>
        </w:rPr>
        <w:t xml:space="preserve">care </w:t>
      </w:r>
      <w:r w:rsidR="00686B40" w:rsidRPr="4E49432A">
        <w:rPr>
          <w:i/>
          <w:iCs/>
        </w:rPr>
        <w:t>setting a</w:t>
      </w:r>
      <w:r w:rsidR="00686B40">
        <w:rPr>
          <w:i/>
          <w:iCs/>
        </w:rPr>
        <w:t xml:space="preserve"> </w:t>
      </w:r>
      <w:r w:rsidR="00686B40" w:rsidRPr="3407A274">
        <w:rPr>
          <w:i/>
          <w:iCs/>
        </w:rPr>
        <w:t>triage</w:t>
      </w:r>
      <w:r w:rsidR="00686B40">
        <w:rPr>
          <w:i/>
          <w:iCs/>
        </w:rPr>
        <w:t xml:space="preserve"> assessment framework is proposed with superior health outcomes </w:t>
      </w:r>
      <w:r w:rsidR="00686B40" w:rsidRPr="005F56B7">
        <w:rPr>
          <w:i/>
          <w:iCs/>
        </w:rPr>
        <w:t>(</w:t>
      </w:r>
      <w:r w:rsidR="005F56B7" w:rsidRPr="003503E4">
        <w:rPr>
          <w:i/>
          <w:iCs/>
        </w:rPr>
        <w:fldChar w:fldCharType="begin"/>
      </w:r>
      <w:r w:rsidR="005F56B7" w:rsidRPr="005F56B7">
        <w:rPr>
          <w:i/>
        </w:rPr>
        <w:instrText xml:space="preserve"> REF _Ref136591809 </w:instrText>
      </w:r>
      <w:r w:rsidR="005F56B7" w:rsidRPr="00DC0508">
        <w:rPr>
          <w:i/>
          <w:iCs/>
        </w:rPr>
        <w:instrText xml:space="preserve"> \* MERGEFORMAT </w:instrText>
      </w:r>
      <w:r w:rsidR="005F56B7" w:rsidRPr="003503E4">
        <w:rPr>
          <w:i/>
          <w:iCs/>
        </w:rPr>
        <w:fldChar w:fldCharType="separate"/>
      </w:r>
      <w:r w:rsidR="005F56B7" w:rsidRPr="00DC0508">
        <w:rPr>
          <w:i/>
          <w:iCs/>
        </w:rPr>
        <w:t xml:space="preserve">Figure </w:t>
      </w:r>
      <w:r w:rsidR="005F56B7" w:rsidRPr="00DC0508">
        <w:rPr>
          <w:i/>
          <w:iCs/>
          <w:noProof/>
        </w:rPr>
        <w:t>1</w:t>
      </w:r>
      <w:r w:rsidR="005F56B7" w:rsidRPr="003503E4">
        <w:rPr>
          <w:i/>
          <w:iCs/>
        </w:rPr>
        <w:fldChar w:fldCharType="end"/>
      </w:r>
      <w:r w:rsidR="00686B40">
        <w:rPr>
          <w:i/>
          <w:iCs/>
        </w:rPr>
        <w:t>)</w:t>
      </w:r>
      <w:r w:rsidRPr="00C642E1">
        <w:rPr>
          <w:i/>
          <w:iCs/>
        </w:rPr>
        <w:t>.</w:t>
      </w:r>
      <w:r w:rsidR="00C7393E" w:rsidRPr="00E8781A">
        <w:rPr>
          <w:i/>
        </w:rPr>
        <w:t>PASC noted that the applicant had made a claim of non-inferiority in relation to the cardiologist requestor setting. However, f</w:t>
      </w:r>
      <w:r w:rsidR="6E622B72" w:rsidRPr="00E8781A">
        <w:rPr>
          <w:i/>
        </w:rPr>
        <w:t xml:space="preserve">or PICO </w:t>
      </w:r>
      <w:r w:rsidR="00C7393E" w:rsidRPr="00E8781A">
        <w:rPr>
          <w:i/>
        </w:rPr>
        <w:t xml:space="preserve">set </w:t>
      </w:r>
      <w:r w:rsidR="6E622B72" w:rsidRPr="00E8781A">
        <w:rPr>
          <w:i/>
        </w:rPr>
        <w:t xml:space="preserve">2, PASC </w:t>
      </w:r>
      <w:r w:rsidR="00C7393E" w:rsidRPr="00E8781A">
        <w:rPr>
          <w:i/>
        </w:rPr>
        <w:t>considered</w:t>
      </w:r>
      <w:r w:rsidR="6E622B72" w:rsidRPr="00E8781A">
        <w:rPr>
          <w:i/>
        </w:rPr>
        <w:t xml:space="preserve"> that </w:t>
      </w:r>
      <w:r w:rsidR="00C7393E" w:rsidRPr="00E8781A">
        <w:rPr>
          <w:i/>
        </w:rPr>
        <w:t>the</w:t>
      </w:r>
      <w:r w:rsidR="6E622B72" w:rsidRPr="00E8781A">
        <w:rPr>
          <w:i/>
        </w:rPr>
        <w:t xml:space="preserve"> appropriate </w:t>
      </w:r>
      <w:r w:rsidR="00C7393E" w:rsidRPr="00E8781A">
        <w:rPr>
          <w:i/>
        </w:rPr>
        <w:t xml:space="preserve">clinical </w:t>
      </w:r>
      <w:r w:rsidR="6E622B72" w:rsidRPr="00E8781A">
        <w:rPr>
          <w:i/>
        </w:rPr>
        <w:t xml:space="preserve">claim for NT-proBNP + echocardiography vs echocardiography alone </w:t>
      </w:r>
      <w:r w:rsidR="00C7393E" w:rsidRPr="00E8781A">
        <w:rPr>
          <w:i/>
        </w:rPr>
        <w:t>wa</w:t>
      </w:r>
      <w:r w:rsidR="6E622B72" w:rsidRPr="00E8781A">
        <w:rPr>
          <w:i/>
        </w:rPr>
        <w:t xml:space="preserve">s also </w:t>
      </w:r>
      <w:r w:rsidR="00C7393E" w:rsidRPr="00E8781A">
        <w:rPr>
          <w:i/>
        </w:rPr>
        <w:t xml:space="preserve">a claim of </w:t>
      </w:r>
      <w:r w:rsidR="6E622B72" w:rsidRPr="00E8781A">
        <w:rPr>
          <w:i/>
        </w:rPr>
        <w:t>superior effectiveness</w:t>
      </w:r>
      <w:r w:rsidR="187298F1" w:rsidRPr="00E8781A">
        <w:rPr>
          <w:i/>
        </w:rPr>
        <w:t xml:space="preserve">, as it expected that the additional information provided by NT-proBNP </w:t>
      </w:r>
      <w:r w:rsidR="5CF9E264" w:rsidRPr="00E8781A">
        <w:rPr>
          <w:i/>
        </w:rPr>
        <w:t xml:space="preserve">testing in characterising HF </w:t>
      </w:r>
      <w:r w:rsidR="187298F1" w:rsidRPr="00E8781A">
        <w:rPr>
          <w:i/>
        </w:rPr>
        <w:t>would result in more appropriate treatments</w:t>
      </w:r>
      <w:r w:rsidR="2A20F615" w:rsidRPr="00E8781A">
        <w:rPr>
          <w:i/>
        </w:rPr>
        <w:t xml:space="preserve"> being given, which would</w:t>
      </w:r>
      <w:r w:rsidR="187298F1" w:rsidRPr="00E8781A">
        <w:rPr>
          <w:i/>
        </w:rPr>
        <w:t xml:space="preserve"> improve health outcomes</w:t>
      </w:r>
      <w:r w:rsidR="6E622B72" w:rsidRPr="00E8781A">
        <w:rPr>
          <w:i/>
        </w:rPr>
        <w:t xml:space="preserve">. </w:t>
      </w:r>
      <w:r w:rsidR="00572F81">
        <w:rPr>
          <w:i/>
          <w:iCs/>
        </w:rPr>
        <w:t xml:space="preserve">For PICO set 2, the assessment framework is from test </w:t>
      </w:r>
      <w:r w:rsidR="008837F8">
        <w:rPr>
          <w:i/>
          <w:iCs/>
        </w:rPr>
        <w:t>via</w:t>
      </w:r>
      <w:r w:rsidR="00572F81">
        <w:rPr>
          <w:i/>
          <w:iCs/>
        </w:rPr>
        <w:t xml:space="preserve"> change in management to health outcomes</w:t>
      </w:r>
      <w:r w:rsidR="00572F81">
        <w:rPr>
          <w:iCs/>
        </w:rPr>
        <w:t xml:space="preserve"> </w:t>
      </w:r>
      <w:r w:rsidR="00572F81" w:rsidRPr="005F56B7">
        <w:rPr>
          <w:i/>
        </w:rPr>
        <w:t>(</w:t>
      </w:r>
      <w:r w:rsidR="005F56B7" w:rsidRPr="003503E4">
        <w:rPr>
          <w:i/>
        </w:rPr>
        <w:fldChar w:fldCharType="begin"/>
      </w:r>
      <w:r w:rsidR="005F56B7" w:rsidRPr="005F56B7">
        <w:rPr>
          <w:i/>
        </w:rPr>
        <w:instrText xml:space="preserve"> REF _Ref136591816 </w:instrText>
      </w:r>
      <w:r w:rsidR="005F56B7" w:rsidRPr="00DC0508">
        <w:rPr>
          <w:i/>
        </w:rPr>
        <w:instrText xml:space="preserve"> \* MERGEFORMAT </w:instrText>
      </w:r>
      <w:r w:rsidR="005F56B7" w:rsidRPr="003503E4">
        <w:rPr>
          <w:i/>
        </w:rPr>
        <w:fldChar w:fldCharType="separate"/>
      </w:r>
      <w:r w:rsidR="005F56B7" w:rsidRPr="00DC0508">
        <w:rPr>
          <w:i/>
        </w:rPr>
        <w:t xml:space="preserve">Figure </w:t>
      </w:r>
      <w:r w:rsidR="005F56B7" w:rsidRPr="00DC0508">
        <w:rPr>
          <w:i/>
          <w:noProof/>
        </w:rPr>
        <w:t>2</w:t>
      </w:r>
      <w:r w:rsidR="005F56B7" w:rsidRPr="003503E4">
        <w:rPr>
          <w:i/>
        </w:rPr>
        <w:fldChar w:fldCharType="end"/>
      </w:r>
      <w:r w:rsidR="00572F81" w:rsidRPr="005F56B7">
        <w:rPr>
          <w:i/>
        </w:rPr>
        <w:t>)</w:t>
      </w:r>
      <w:r w:rsidR="00572F81" w:rsidRPr="003503E4">
        <w:rPr>
          <w:i/>
        </w:rPr>
        <w:t>.</w:t>
      </w:r>
      <w:r w:rsidR="00572F81" w:rsidRPr="00E8781A">
        <w:rPr>
          <w:i/>
        </w:rPr>
        <w:t xml:space="preserve"> </w:t>
      </w:r>
      <w:r w:rsidR="6E622B72" w:rsidRPr="00E8781A">
        <w:rPr>
          <w:i/>
        </w:rPr>
        <w:t xml:space="preserve"> </w:t>
      </w:r>
    </w:p>
    <w:p w14:paraId="1F6F20F9" w14:textId="77777777" w:rsidR="00C5032E" w:rsidRDefault="00C642E1" w:rsidP="006E722B">
      <w:pPr>
        <w:spacing w:before="240"/>
        <w:rPr>
          <w:i/>
        </w:rPr>
      </w:pPr>
      <w:r w:rsidRPr="00D700F2">
        <w:rPr>
          <w:i/>
        </w:rPr>
        <w:t>PASC considered that the clinical claim being a claim of superiority meant a cost-minimisation analysis was not appropriate and full linked evidence approach going throu</w:t>
      </w:r>
      <w:r w:rsidRPr="00BD3597">
        <w:rPr>
          <w:i/>
        </w:rPr>
        <w:t>gh to health outcomes was the most appropriate for both PICO sets</w:t>
      </w:r>
      <w:r w:rsidRPr="00D021B2">
        <w:rPr>
          <w:i/>
        </w:rPr>
        <w:t>.</w:t>
      </w:r>
      <w:r w:rsidR="0CF8C792" w:rsidRPr="00E8781A">
        <w:rPr>
          <w:i/>
        </w:rPr>
        <w:t xml:space="preserve"> </w:t>
      </w:r>
      <w:r w:rsidR="0CF8C792" w:rsidRPr="00D700F2">
        <w:rPr>
          <w:iCs/>
        </w:rPr>
        <w:t xml:space="preserve">Scoping searches found there </w:t>
      </w:r>
      <w:r w:rsidR="00727782" w:rsidRPr="00D700F2">
        <w:rPr>
          <w:iCs/>
        </w:rPr>
        <w:t>wa</w:t>
      </w:r>
      <w:r w:rsidR="0CF8C792" w:rsidRPr="00D700F2">
        <w:rPr>
          <w:iCs/>
        </w:rPr>
        <w:t>s unlikely to be direct evidence of the impact of NT-proBNP testing on health outcomes.</w:t>
      </w:r>
      <w:r w:rsidR="0CF8C792" w:rsidRPr="00E8781A">
        <w:rPr>
          <w:i/>
        </w:rPr>
        <w:t xml:space="preserve">   </w:t>
      </w:r>
    </w:p>
    <w:p w14:paraId="0550B937" w14:textId="1588D09C" w:rsidR="00C5032E" w:rsidRDefault="00C5032E" w:rsidP="00C5032E">
      <w:pPr>
        <w:spacing w:before="240"/>
        <w:rPr>
          <w:rFonts w:asciiTheme="minorHAnsi" w:hAnsiTheme="minorHAnsi" w:cstheme="minorBidi"/>
        </w:rPr>
      </w:pPr>
      <w:r>
        <w:t xml:space="preserve">The assessment questions related to </w:t>
      </w:r>
      <w:r w:rsidR="002532CC">
        <w:t>each</w:t>
      </w:r>
      <w:r>
        <w:t xml:space="preserve"> assessment framework are listed below.</w:t>
      </w:r>
      <w:r w:rsidRPr="2F7F9DC4">
        <w:rPr>
          <w:rFonts w:asciiTheme="minorHAnsi" w:hAnsiTheme="minorHAnsi" w:cstheme="minorBidi"/>
        </w:rPr>
        <w:t xml:space="preserve">   </w:t>
      </w:r>
    </w:p>
    <w:p w14:paraId="050E87B0" w14:textId="3BD96E74" w:rsidR="0CF8C792" w:rsidRDefault="0CF8C792" w:rsidP="006E722B">
      <w:pPr>
        <w:spacing w:before="240"/>
        <w:rPr>
          <w:i/>
        </w:rPr>
      </w:pPr>
      <w:r w:rsidRPr="00E8781A">
        <w:rPr>
          <w:i/>
        </w:rPr>
        <w:t xml:space="preserve"> </w:t>
      </w:r>
    </w:p>
    <w:p w14:paraId="24AEF022" w14:textId="77777777" w:rsidR="005B0930" w:rsidRDefault="005D2A8D" w:rsidP="005B0930">
      <w:pPr>
        <w:keepNext/>
        <w:spacing w:before="240"/>
      </w:pPr>
      <w:r>
        <w:rPr>
          <w:noProof/>
        </w:rPr>
        <w:lastRenderedPageBreak/>
        <w:drawing>
          <wp:inline distT="0" distB="0" distL="0" distR="0" wp14:anchorId="066875D6" wp14:editId="0B6EF2A5">
            <wp:extent cx="5706420" cy="2371725"/>
            <wp:effectExtent l="0" t="0" r="8890" b="0"/>
            <wp:docPr id="7" name="Picture 7" descr="Figure 1 Assessment framework for PICO set 1: NT-proBNP test +initial assessment are used to triage for echocardiography with the inference that the outcomes will result in a superior health outcome with significant difference in time to diagnos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1 Assessment framework for PICO set 1: NT-proBNP test +initial assessment are used to triage for echocardiography with the inference that the outcomes will result in a superior health outcome with significant difference in time to diagnosi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3714" cy="2378913"/>
                    </a:xfrm>
                    <a:prstGeom prst="rect">
                      <a:avLst/>
                    </a:prstGeom>
                    <a:noFill/>
                  </pic:spPr>
                </pic:pic>
              </a:graphicData>
            </a:graphic>
          </wp:inline>
        </w:drawing>
      </w:r>
    </w:p>
    <w:p w14:paraId="0C03BCA3" w14:textId="58017D7E" w:rsidR="005D2A8D" w:rsidRPr="00620EE4" w:rsidRDefault="005B0930" w:rsidP="005B0930">
      <w:pPr>
        <w:pStyle w:val="Caption"/>
        <w:rPr>
          <w:rFonts w:cstheme="minorBidi"/>
          <w:b w:val="0"/>
          <w:bCs/>
        </w:rPr>
      </w:pPr>
      <w:bookmarkStart w:id="21" w:name="_Ref136591809"/>
      <w:r>
        <w:t xml:space="preserve">Figure </w:t>
      </w:r>
      <w:r>
        <w:fldChar w:fldCharType="begin"/>
      </w:r>
      <w:r>
        <w:instrText xml:space="preserve"> SEQ Figure \* ARABIC </w:instrText>
      </w:r>
      <w:r>
        <w:fldChar w:fldCharType="separate"/>
      </w:r>
      <w:r w:rsidR="00973022">
        <w:rPr>
          <w:noProof/>
        </w:rPr>
        <w:t>1</w:t>
      </w:r>
      <w:r>
        <w:fldChar w:fldCharType="end"/>
      </w:r>
      <w:bookmarkEnd w:id="21"/>
      <w:r w:rsidR="005D2A8D">
        <w:rPr>
          <w:bCs/>
        </w:rPr>
        <w:t xml:space="preserve"> </w:t>
      </w:r>
      <w:r w:rsidR="005D2A8D" w:rsidRPr="00620EE4">
        <w:rPr>
          <w:bCs/>
        </w:rPr>
        <w:t>Assessment framework</w:t>
      </w:r>
      <w:r w:rsidR="005D2A8D">
        <w:t xml:space="preserve"> </w:t>
      </w:r>
      <w:r w:rsidR="005D2A8D">
        <w:rPr>
          <w:bCs/>
        </w:rPr>
        <w:t>for PICO set 1:</w:t>
      </w:r>
      <w:r w:rsidR="005D2A8D" w:rsidRPr="00620EE4">
        <w:rPr>
          <w:bCs/>
        </w:rPr>
        <w:t xml:space="preserve"> </w:t>
      </w:r>
      <w:r w:rsidR="005D2A8D" w:rsidRPr="002C12AD">
        <w:rPr>
          <w:bCs/>
        </w:rPr>
        <w:t>NT-proBNP</w:t>
      </w:r>
      <w:r w:rsidR="005D2A8D">
        <w:rPr>
          <w:bCs/>
        </w:rPr>
        <w:t xml:space="preserve"> </w:t>
      </w:r>
      <w:r w:rsidR="005D2A8D" w:rsidRPr="002C12AD">
        <w:rPr>
          <w:bCs/>
        </w:rPr>
        <w:t xml:space="preserve">test </w:t>
      </w:r>
      <w:r w:rsidR="005D2A8D">
        <w:rPr>
          <w:bCs/>
        </w:rPr>
        <w:t>+initial assessment</w:t>
      </w:r>
      <w:r w:rsidR="005D2A8D" w:rsidRPr="00D25A40">
        <w:rPr>
          <w:bCs/>
        </w:rPr>
        <w:t xml:space="preserve"> </w:t>
      </w:r>
      <w:r w:rsidR="00BB2443">
        <w:rPr>
          <w:bCs/>
        </w:rPr>
        <w:t>are</w:t>
      </w:r>
      <w:r w:rsidR="005D2A8D">
        <w:rPr>
          <w:bCs/>
        </w:rPr>
        <w:t xml:space="preserve"> used to triage for echocardiography </w:t>
      </w:r>
      <w:r w:rsidR="005D2A8D" w:rsidRPr="00620EE4">
        <w:rPr>
          <w:bCs/>
        </w:rPr>
        <w:t xml:space="preserve">with the inference that the </w:t>
      </w:r>
      <w:r w:rsidR="005D2A8D">
        <w:rPr>
          <w:bCs/>
        </w:rPr>
        <w:t>outcomes</w:t>
      </w:r>
      <w:r w:rsidR="005D2A8D" w:rsidRPr="00620EE4">
        <w:rPr>
          <w:bCs/>
        </w:rPr>
        <w:t xml:space="preserve"> will result in</w:t>
      </w:r>
      <w:r w:rsidR="005D2A8D">
        <w:rPr>
          <w:bCs/>
        </w:rPr>
        <w:t xml:space="preserve"> a superior health outcome </w:t>
      </w:r>
      <w:r w:rsidR="005D2A8D" w:rsidRPr="00744BF5">
        <w:rPr>
          <w:bCs/>
        </w:rPr>
        <w:t>with significant difference in time to diagnosis</w:t>
      </w:r>
      <w:r w:rsidR="005D2A8D">
        <w:rPr>
          <w:bCs/>
        </w:rPr>
        <w:t xml:space="preserve"> </w:t>
      </w:r>
      <w:r w:rsidR="005D2A8D" w:rsidRPr="00620EE4">
        <w:rPr>
          <w:rFonts w:cstheme="minorBidi"/>
          <w:bCs/>
        </w:rPr>
        <w:t xml:space="preserve"> </w:t>
      </w:r>
    </w:p>
    <w:p w14:paraId="1EB7FAF3" w14:textId="0D6E600E" w:rsidR="00940AFF" w:rsidRDefault="00940AFF">
      <w:pPr>
        <w:spacing w:after="160" w:line="259" w:lineRule="auto"/>
        <w:rPr>
          <w:i/>
        </w:rPr>
      </w:pPr>
    </w:p>
    <w:p w14:paraId="3DA3C786" w14:textId="1573FA87" w:rsidR="46A955CD" w:rsidRDefault="7B4D61A7" w:rsidP="46A955CD">
      <w:pPr>
        <w:spacing w:before="240"/>
      </w:pPr>
      <w:r w:rsidRPr="00837507">
        <w:rPr>
          <w:b/>
          <w:u w:val="single"/>
        </w:rPr>
        <w:t xml:space="preserve">PICO </w:t>
      </w:r>
      <w:r w:rsidR="00727782" w:rsidRPr="00837507">
        <w:rPr>
          <w:b/>
          <w:u w:val="single"/>
        </w:rPr>
        <w:t xml:space="preserve">set </w:t>
      </w:r>
      <w:r w:rsidRPr="00837507">
        <w:rPr>
          <w:b/>
          <w:u w:val="single"/>
        </w:rPr>
        <w:t>1</w:t>
      </w:r>
      <w:r w:rsidR="7E332338" w:rsidRPr="00837507">
        <w:rPr>
          <w:b/>
          <w:u w:val="single"/>
        </w:rPr>
        <w:t>:</w:t>
      </w:r>
    </w:p>
    <w:p w14:paraId="51A90C2E" w14:textId="77777777" w:rsidR="006A7027" w:rsidRDefault="006A7027" w:rsidP="004A1BB1">
      <w:pPr>
        <w:spacing w:before="120" w:after="120" w:line="240" w:lineRule="auto"/>
      </w:pPr>
      <w:r>
        <w:t xml:space="preserve">Population </w:t>
      </w:r>
    </w:p>
    <w:p w14:paraId="5D453406" w14:textId="35BF7C46" w:rsidR="006A7027" w:rsidRDefault="006A7027" w:rsidP="00024081">
      <w:pPr>
        <w:pStyle w:val="ListParagraph"/>
        <w:numPr>
          <w:ilvl w:val="0"/>
          <w:numId w:val="22"/>
        </w:numPr>
        <w:spacing w:before="240"/>
      </w:pPr>
      <w:r>
        <w:t>In those with a suspected but uncertain diagnosis of heart failure, would any patient receive NT-proBNP + initial assessment, who would not have otherwise received NT- proBNP? (i.e. is the decision-threshold for clinicians for requesting a NT-proBNP test different to referral for an echocardiogram, or is equity of access different, or is patient compliance any different? Would being classified as high risk by NT-proBNP improve compliance or access to an echocardiogram compared to not having NT-proBNP test results?)</w:t>
      </w:r>
    </w:p>
    <w:p w14:paraId="1C886805" w14:textId="2BE96266" w:rsidR="6B3053E2" w:rsidRDefault="03117CDA" w:rsidP="004A1BB1">
      <w:pPr>
        <w:spacing w:before="120" w:after="120" w:line="240" w:lineRule="auto"/>
        <w:rPr>
          <w:i/>
          <w:iCs/>
        </w:rPr>
      </w:pPr>
      <w:r>
        <w:t>Direct Evidence</w:t>
      </w:r>
    </w:p>
    <w:p w14:paraId="57A0CDE0" w14:textId="3A83AF81" w:rsidR="00285DAC" w:rsidRPr="00D3486C" w:rsidRDefault="03117CDA" w:rsidP="00024081">
      <w:pPr>
        <w:pStyle w:val="ListParagraph"/>
        <w:numPr>
          <w:ilvl w:val="0"/>
          <w:numId w:val="22"/>
        </w:numPr>
        <w:spacing w:before="240"/>
        <w:rPr>
          <w:rFonts w:cs="Calibri"/>
        </w:rPr>
      </w:pPr>
      <w:r w:rsidRPr="46A955CD">
        <w:rPr>
          <w:rFonts w:cs="Calibri"/>
        </w:rPr>
        <w:t xml:space="preserve">Does the use of NT-proBNP testing + initial assessment result in inferior/non-inferior or superior effectiveness (health outcomes) compared with initial assessment alone, in </w:t>
      </w:r>
      <w:r w:rsidR="3D14CE59" w:rsidRPr="46A955CD">
        <w:rPr>
          <w:rFonts w:cs="Calibri"/>
        </w:rPr>
        <w:t>patients</w:t>
      </w:r>
      <w:r w:rsidR="3D14CE59">
        <w:t xml:space="preserve"> in whom signs and symptoms suggest </w:t>
      </w:r>
      <w:r w:rsidR="00AA147A">
        <w:t>possible</w:t>
      </w:r>
      <w:r w:rsidR="3D14CE59">
        <w:t xml:space="preserve"> heart failure diagnosis </w:t>
      </w:r>
      <w:r w:rsidR="004C50F9">
        <w:t xml:space="preserve">in </w:t>
      </w:r>
      <w:r w:rsidR="3D14CE59">
        <w:t>a non-hospital setting</w:t>
      </w:r>
      <w:r w:rsidRPr="46A955CD">
        <w:rPr>
          <w:rFonts w:cs="Calibri"/>
        </w:rPr>
        <w:t xml:space="preserve">? </w:t>
      </w:r>
      <w:r w:rsidRPr="00D3486C">
        <w:rPr>
          <w:rFonts w:cs="Calibri"/>
        </w:rPr>
        <w:t>(Note: although it is not expected that this direct from test to health outcomes will be available, if it is identified during the assessment process, it should be presented).</w:t>
      </w:r>
    </w:p>
    <w:p w14:paraId="310FD3B6" w14:textId="493561E5" w:rsidR="00285DAC" w:rsidRPr="009B13C7" w:rsidRDefault="2058DA11" w:rsidP="004A1BB1">
      <w:pPr>
        <w:spacing w:before="120" w:after="120" w:line="240" w:lineRule="auto"/>
        <w:rPr>
          <w:i/>
          <w:iCs/>
        </w:rPr>
      </w:pPr>
      <w:r w:rsidRPr="123618B9">
        <w:rPr>
          <w:i/>
          <w:iCs/>
        </w:rPr>
        <w:t>Test Performance</w:t>
      </w:r>
    </w:p>
    <w:p w14:paraId="603D3366" w14:textId="7CDF6F22" w:rsidR="001A7DD1" w:rsidRPr="00532FDC" w:rsidRDefault="001A7DD1" w:rsidP="00024081">
      <w:pPr>
        <w:pStyle w:val="ListParagraph"/>
        <w:numPr>
          <w:ilvl w:val="0"/>
          <w:numId w:val="23"/>
        </w:numPr>
        <w:spacing w:before="240"/>
      </w:pPr>
      <w:r w:rsidRPr="00E50383">
        <w:t xml:space="preserve">Does the use of NT-proBNP </w:t>
      </w:r>
      <w:r>
        <w:t>testing +</w:t>
      </w:r>
      <w:r w:rsidRPr="00E50383">
        <w:t xml:space="preserve"> </w:t>
      </w:r>
      <w:r>
        <w:t>initial assessment</w:t>
      </w:r>
      <w:r w:rsidR="00F40E4C">
        <w:t xml:space="preserve"> in patients with suspected but uncertain HF</w:t>
      </w:r>
      <w:r w:rsidRPr="00E50383">
        <w:t xml:space="preserve"> result in the same </w:t>
      </w:r>
      <w:r>
        <w:t xml:space="preserve">diagnosis or </w:t>
      </w:r>
      <w:r w:rsidRPr="00E50383">
        <w:t xml:space="preserve">clinical decisions compared to </w:t>
      </w:r>
      <w:r>
        <w:t>no NT</w:t>
      </w:r>
      <w:r w:rsidR="009B0804">
        <w:t>-</w:t>
      </w:r>
      <w:r>
        <w:t>proBNP</w:t>
      </w:r>
      <w:r w:rsidRPr="00E50383">
        <w:t xml:space="preserve"> </w:t>
      </w:r>
      <w:r>
        <w:t>(</w:t>
      </w:r>
      <w:r w:rsidR="00AC56C6">
        <w:t>i.e.</w:t>
      </w:r>
      <w:r>
        <w:t xml:space="preserve"> Initial assessment </w:t>
      </w:r>
      <w:r w:rsidRPr="00E50383">
        <w:t>alone</w:t>
      </w:r>
      <w:r>
        <w:t>)</w:t>
      </w:r>
      <w:r w:rsidRPr="00E50383">
        <w:t xml:space="preserve"> in patients with </w:t>
      </w:r>
      <w:r>
        <w:t xml:space="preserve">a suspected but </w:t>
      </w:r>
      <w:r w:rsidRPr="00E50383">
        <w:t>uncertain diagnosis</w:t>
      </w:r>
      <w:r>
        <w:t xml:space="preserve"> </w:t>
      </w:r>
      <w:r w:rsidRPr="00E50383">
        <w:t xml:space="preserve">of having heart failure? </w:t>
      </w:r>
      <w:r w:rsidRPr="00152F27">
        <w:rPr>
          <w:i/>
        </w:rPr>
        <w:t>(concordance)</w:t>
      </w:r>
    </w:p>
    <w:p w14:paraId="5974A8C7" w14:textId="30B97F3E" w:rsidR="00285DAC" w:rsidRPr="00377AC1" w:rsidRDefault="5094F7B8" w:rsidP="00024081">
      <w:pPr>
        <w:pStyle w:val="ListParagraph"/>
        <w:numPr>
          <w:ilvl w:val="0"/>
          <w:numId w:val="23"/>
        </w:numPr>
        <w:rPr>
          <w:rFonts w:cs="Calibri"/>
        </w:rPr>
      </w:pPr>
      <w:r w:rsidRPr="00837507">
        <w:rPr>
          <w:rFonts w:cs="Calibri"/>
        </w:rPr>
        <w:t xml:space="preserve">What is the </w:t>
      </w:r>
      <w:r w:rsidR="594DC2B9" w:rsidRPr="00837507">
        <w:rPr>
          <w:rFonts w:cs="Calibri"/>
        </w:rPr>
        <w:t xml:space="preserve">diagnostic </w:t>
      </w:r>
      <w:r w:rsidRPr="00837507">
        <w:rPr>
          <w:rFonts w:cs="Calibri"/>
        </w:rPr>
        <w:t xml:space="preserve">accuracy of the </w:t>
      </w:r>
      <w:r w:rsidR="36666C5D" w:rsidRPr="00837507">
        <w:rPr>
          <w:rFonts w:cs="Calibri"/>
        </w:rPr>
        <w:t xml:space="preserve">initial assessment of HF including </w:t>
      </w:r>
      <w:r w:rsidRPr="00837507">
        <w:rPr>
          <w:rFonts w:cs="Calibri"/>
        </w:rPr>
        <w:t xml:space="preserve">NT-proBNP compared with the initial assessment </w:t>
      </w:r>
      <w:r w:rsidR="4DBB1B4D" w:rsidRPr="00B46893">
        <w:rPr>
          <w:rFonts w:cs="Calibri"/>
        </w:rPr>
        <w:t>excluding NT-proBNP</w:t>
      </w:r>
      <w:r w:rsidR="0C0D4167" w:rsidRPr="00B46893">
        <w:rPr>
          <w:rFonts w:cs="Calibri"/>
        </w:rPr>
        <w:t xml:space="preserve"> </w:t>
      </w:r>
      <w:r w:rsidR="42D91499" w:rsidRPr="00B46893">
        <w:rPr>
          <w:rFonts w:cs="Calibri"/>
        </w:rPr>
        <w:t>i</w:t>
      </w:r>
      <w:r w:rsidR="7E7859C4" w:rsidRPr="00B46893">
        <w:rPr>
          <w:rFonts w:cs="Calibri"/>
        </w:rPr>
        <w:t>n patients with signs and symptoms suggestive of HF diagnosis</w:t>
      </w:r>
      <w:r w:rsidR="5E771E47" w:rsidRPr="00B46893">
        <w:rPr>
          <w:rFonts w:cs="Calibri"/>
        </w:rPr>
        <w:t xml:space="preserve">? </w:t>
      </w:r>
      <w:r w:rsidRPr="00E42629">
        <w:rPr>
          <w:rFonts w:cs="Calibri"/>
        </w:rPr>
        <w:t>How</w:t>
      </w:r>
      <w:r w:rsidR="156444B4" w:rsidRPr="00E42629">
        <w:rPr>
          <w:rFonts w:cs="Calibri"/>
        </w:rPr>
        <w:t xml:space="preserve"> does the information from the </w:t>
      </w:r>
      <w:r w:rsidR="313BAE03" w:rsidRPr="00E42629">
        <w:rPr>
          <w:rFonts w:cs="Calibri"/>
        </w:rPr>
        <w:t>NT-proBNP test</w:t>
      </w:r>
      <w:r w:rsidR="28B5DF4E" w:rsidRPr="00E42629">
        <w:rPr>
          <w:rFonts w:cs="Calibri"/>
        </w:rPr>
        <w:t xml:space="preserve"> + initial assessment</w:t>
      </w:r>
      <w:r w:rsidR="156444B4" w:rsidRPr="00E42629">
        <w:rPr>
          <w:rFonts w:cs="Calibri"/>
        </w:rPr>
        <w:t xml:space="preserve"> differ from that of the no NT-proBNP testing </w:t>
      </w:r>
      <w:r w:rsidR="001A7DD1">
        <w:rPr>
          <w:rFonts w:cs="Calibri"/>
        </w:rPr>
        <w:t>scenario</w:t>
      </w:r>
      <w:r w:rsidR="156444B4" w:rsidRPr="00E42629">
        <w:rPr>
          <w:rFonts w:cs="Calibri"/>
        </w:rPr>
        <w:t xml:space="preserve"> (</w:t>
      </w:r>
      <w:r w:rsidR="00D3486C" w:rsidRPr="00E42629">
        <w:rPr>
          <w:rFonts w:cs="Calibri"/>
        </w:rPr>
        <w:t>i</w:t>
      </w:r>
      <w:r w:rsidR="156444B4" w:rsidRPr="00E42629">
        <w:rPr>
          <w:rFonts w:cs="Calibri"/>
        </w:rPr>
        <w:t>.e. initial assessment alone)?</w:t>
      </w:r>
    </w:p>
    <w:p w14:paraId="2EA8A11C" w14:textId="1A56887C" w:rsidR="00285DAC" w:rsidRPr="009B13C7" w:rsidRDefault="418A999A" w:rsidP="004A1BB1">
      <w:pPr>
        <w:spacing w:before="120" w:after="120" w:line="240" w:lineRule="auto"/>
        <w:rPr>
          <w:i/>
        </w:rPr>
      </w:pPr>
      <w:r w:rsidRPr="123618B9">
        <w:rPr>
          <w:i/>
        </w:rPr>
        <w:lastRenderedPageBreak/>
        <w:t>Change in Management</w:t>
      </w:r>
    </w:p>
    <w:p w14:paraId="519BDD5F" w14:textId="6C108719" w:rsidR="00285DAC" w:rsidRPr="009B13C7" w:rsidRDefault="156444B4" w:rsidP="00024081">
      <w:pPr>
        <w:pStyle w:val="ListParagraph"/>
        <w:numPr>
          <w:ilvl w:val="0"/>
          <w:numId w:val="23"/>
        </w:numPr>
        <w:spacing w:before="240"/>
      </w:pPr>
      <w:r w:rsidRPr="00B46893">
        <w:t xml:space="preserve">Does the </w:t>
      </w:r>
      <w:r w:rsidR="0A494518" w:rsidRPr="00B46893">
        <w:t>addition of the</w:t>
      </w:r>
      <w:r w:rsidRPr="00B46893">
        <w:t xml:space="preserve"> </w:t>
      </w:r>
      <w:r w:rsidR="2A5F1E97" w:rsidRPr="00B46893">
        <w:t>NT-proBNP</w:t>
      </w:r>
      <w:r w:rsidRPr="00B46893">
        <w:t xml:space="preserve"> </w:t>
      </w:r>
      <w:r w:rsidR="698F270C" w:rsidRPr="00B46893">
        <w:t xml:space="preserve">test </w:t>
      </w:r>
      <w:r w:rsidR="484ECB01" w:rsidRPr="00B46893">
        <w:t xml:space="preserve">to the </w:t>
      </w:r>
      <w:r w:rsidR="5B06076B" w:rsidRPr="00B46893">
        <w:t xml:space="preserve">initial assessment </w:t>
      </w:r>
      <w:r w:rsidRPr="00B46893">
        <w:t>lead to a change</w:t>
      </w:r>
      <w:r w:rsidR="13445639" w:rsidRPr="00B46893">
        <w:t xml:space="preserve"> in management of the patient</w:t>
      </w:r>
      <w:r w:rsidR="1F13A1FE" w:rsidRPr="00B46893">
        <w:t xml:space="preserve"> compared</w:t>
      </w:r>
      <w:r w:rsidR="1F13A1FE" w:rsidRPr="00963C13">
        <w:t xml:space="preserve"> to the initial assessment without NT-proBN</w:t>
      </w:r>
      <w:r w:rsidR="1F13A1FE" w:rsidRPr="00B46893">
        <w:t>P</w:t>
      </w:r>
      <w:r w:rsidR="13445639" w:rsidRPr="00B46893">
        <w:t>?</w:t>
      </w:r>
      <w:r w:rsidR="63C05CAD" w:rsidRPr="00B46893">
        <w:t xml:space="preserve"> (</w:t>
      </w:r>
      <w:r w:rsidR="00D3486C">
        <w:t>E</w:t>
      </w:r>
      <w:r w:rsidR="63C05CAD" w:rsidRPr="00963C13">
        <w:t xml:space="preserve">.g. change in rate of referrals to cardiologists </w:t>
      </w:r>
      <w:r w:rsidR="63C05CAD" w:rsidRPr="2F7F9DC4">
        <w:t xml:space="preserve">or other specialists, </w:t>
      </w:r>
      <w:r w:rsidR="31302E2A" w:rsidRPr="2F7F9DC4">
        <w:t>change in</w:t>
      </w:r>
      <w:r w:rsidR="63C05CAD" w:rsidRPr="2F7F9DC4">
        <w:t xml:space="preserve"> rate of echocardiograms</w:t>
      </w:r>
      <w:r w:rsidR="63B9536E" w:rsidRPr="2F7F9DC4">
        <w:t>, or treatments received)</w:t>
      </w:r>
      <w:r w:rsidR="00D3486C">
        <w:t>.</w:t>
      </w:r>
      <w:r w:rsidR="63C05CAD" w:rsidRPr="2F7F9DC4">
        <w:t xml:space="preserve"> </w:t>
      </w:r>
    </w:p>
    <w:p w14:paraId="3DA66338" w14:textId="1EC08B78" w:rsidR="00285DAC" w:rsidRPr="009B13C7" w:rsidRDefault="29A79565" w:rsidP="00024081">
      <w:pPr>
        <w:pStyle w:val="ListParagraph"/>
        <w:numPr>
          <w:ilvl w:val="0"/>
          <w:numId w:val="23"/>
        </w:numPr>
        <w:spacing w:before="240"/>
      </w:pPr>
      <w:r>
        <w:t>Is there a difference in the time to [appropriate] diagnosis in patients tested with NT-proBNP assays vs no NT-</w:t>
      </w:r>
      <w:r w:rsidR="765FE06B">
        <w:t>proBNP</w:t>
      </w:r>
      <w:r>
        <w:t>?</w:t>
      </w:r>
    </w:p>
    <w:p w14:paraId="127F9A84" w14:textId="3FBD61F3" w:rsidR="00285DAC" w:rsidRPr="009B13C7" w:rsidRDefault="29A79565" w:rsidP="00024081">
      <w:pPr>
        <w:pStyle w:val="ListParagraph"/>
        <w:numPr>
          <w:ilvl w:val="0"/>
          <w:numId w:val="4"/>
        </w:numPr>
        <w:spacing w:before="240"/>
      </w:pPr>
      <w:r>
        <w:t xml:space="preserve">Is there a difference in the time to [appropriate] treatment in patients tested with NT-proBNP assays </w:t>
      </w:r>
      <w:r w:rsidR="7B0892E1">
        <w:t>+ initial assessment vs no NT-proBNP (</w:t>
      </w:r>
      <w:r w:rsidR="173EAF51">
        <w:t>i.e.</w:t>
      </w:r>
      <w:r w:rsidR="7B0892E1">
        <w:t xml:space="preserve"> initial assessment alone)</w:t>
      </w:r>
      <w:r>
        <w:t>?</w:t>
      </w:r>
    </w:p>
    <w:p w14:paraId="760FB9B0" w14:textId="24170231" w:rsidR="00285DAC" w:rsidRPr="00727782" w:rsidRDefault="46E21F6A" w:rsidP="004A1BB1">
      <w:pPr>
        <w:spacing w:before="120" w:after="120" w:line="240" w:lineRule="auto"/>
        <w:rPr>
          <w:i/>
        </w:rPr>
      </w:pPr>
      <w:r w:rsidRPr="00727782">
        <w:rPr>
          <w:i/>
        </w:rPr>
        <w:t>Health Outcomes</w:t>
      </w:r>
    </w:p>
    <w:p w14:paraId="11E5ED48" w14:textId="08130DC7" w:rsidR="00285DAC" w:rsidRPr="009B13C7" w:rsidRDefault="465DED48" w:rsidP="00024081">
      <w:pPr>
        <w:pStyle w:val="ListParagraph"/>
        <w:numPr>
          <w:ilvl w:val="0"/>
          <w:numId w:val="23"/>
        </w:numPr>
        <w:spacing w:before="240"/>
      </w:pPr>
      <w:r>
        <w:t>Does a shorter time to treatment of HF or alternat</w:t>
      </w:r>
      <w:r w:rsidR="00FE27AF">
        <w:t>iv</w:t>
      </w:r>
      <w:r>
        <w:t>e diagnosis, lead to better health outcomes, than a longer time to diagnosis/treatment?</w:t>
      </w:r>
    </w:p>
    <w:p w14:paraId="1CBA482A" w14:textId="19618F28" w:rsidR="00285DAC" w:rsidRPr="009B13C7" w:rsidRDefault="465DED48" w:rsidP="00024081">
      <w:pPr>
        <w:pStyle w:val="ListParagraph"/>
        <w:numPr>
          <w:ilvl w:val="0"/>
          <w:numId w:val="3"/>
        </w:numPr>
        <w:spacing w:before="240"/>
      </w:pPr>
      <w:r>
        <w:t>What are the clinical consequences of false positive or false negative NT-proBNP test results?</w:t>
      </w:r>
    </w:p>
    <w:p w14:paraId="4775A080" w14:textId="232E6BC3" w:rsidR="00285DAC" w:rsidRPr="00727782" w:rsidRDefault="32824816" w:rsidP="004A1BB1">
      <w:pPr>
        <w:spacing w:before="120" w:after="120" w:line="240" w:lineRule="auto"/>
        <w:rPr>
          <w:i/>
        </w:rPr>
      </w:pPr>
      <w:r w:rsidRPr="00727782">
        <w:rPr>
          <w:i/>
        </w:rPr>
        <w:t>Safety</w:t>
      </w:r>
    </w:p>
    <w:p w14:paraId="21D5ABA6" w14:textId="3DABEE9F" w:rsidR="00285DAC" w:rsidRPr="00D3486C" w:rsidRDefault="32824816" w:rsidP="00024081">
      <w:pPr>
        <w:pStyle w:val="ListParagraph"/>
        <w:numPr>
          <w:ilvl w:val="0"/>
          <w:numId w:val="23"/>
        </w:numPr>
        <w:spacing w:before="240"/>
      </w:pPr>
      <w:r>
        <w:t xml:space="preserve">What are the harms of the NT-proBNP assay in the diagnosis of heart failure in the non-hospital setting? </w:t>
      </w:r>
      <w:r w:rsidRPr="00D3486C">
        <w:t>(</w:t>
      </w:r>
      <w:r w:rsidR="00D3486C">
        <w:t>P</w:t>
      </w:r>
      <w:r w:rsidRPr="00D3486C">
        <w:t>hysical, or psychological harms from test, test results (including false positive and negative results), and subsequent management changes where they differ from initial assessment alone)</w:t>
      </w:r>
      <w:r w:rsidR="00D3486C">
        <w:t>.</w:t>
      </w:r>
    </w:p>
    <w:p w14:paraId="684BAE2F" w14:textId="0644B2C1" w:rsidR="008D260E" w:rsidRPr="00D3486C" w:rsidRDefault="4C4C3D55" w:rsidP="00024081">
      <w:pPr>
        <w:pStyle w:val="ListParagraph"/>
        <w:numPr>
          <w:ilvl w:val="0"/>
          <w:numId w:val="23"/>
        </w:numPr>
        <w:spacing w:before="240"/>
      </w:pPr>
      <w:r w:rsidRPr="00727782">
        <w:t xml:space="preserve">Are there any safety concerns with </w:t>
      </w:r>
      <w:r w:rsidR="3B89028A" w:rsidRPr="00727782">
        <w:t>management changes resulting from NT-proBNP as part of the initial assessment, where they differ from initial assessment without NT-proBN</w:t>
      </w:r>
      <w:r w:rsidR="3B89028A" w:rsidRPr="00B46893">
        <w:t xml:space="preserve">P </w:t>
      </w:r>
      <w:r w:rsidR="3B89028A" w:rsidRPr="00D3486C">
        <w:t xml:space="preserve">(e.g. receiving early treatment for </w:t>
      </w:r>
      <w:r w:rsidR="701E20EE" w:rsidRPr="00D3486C">
        <w:t>HF prior to seeing a cardiologist/having an echocardiogram to confirm/characterise HF)</w:t>
      </w:r>
      <w:r w:rsidRPr="00D3486C">
        <w:t>?</w:t>
      </w:r>
    </w:p>
    <w:p w14:paraId="44281E6F" w14:textId="77777777" w:rsidR="005B0930" w:rsidRDefault="00D46D2E" w:rsidP="005B0930">
      <w:pPr>
        <w:keepNext/>
        <w:spacing w:before="240"/>
        <w:ind w:left="-284"/>
      </w:pPr>
      <w:r>
        <w:rPr>
          <w:noProof/>
          <w:color w:val="2B579A"/>
          <w:shd w:val="clear" w:color="auto" w:fill="E6E6E6"/>
        </w:rPr>
        <w:drawing>
          <wp:inline distT="0" distB="0" distL="0" distR="0" wp14:anchorId="74524A5F" wp14:editId="056894A8">
            <wp:extent cx="5668210" cy="2019300"/>
            <wp:effectExtent l="0" t="0" r="0" b="0"/>
            <wp:docPr id="1" name="Picture 1" descr="Figure 2 Assessment framework for PICO set 2: health outcomes after NT-proBNP testing + echocardiography are sup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2 Assessment framework for PICO set 2: health outcomes after NT-proBNP testing + echocardiography are superio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68210" cy="2019300"/>
                    </a:xfrm>
                    <a:prstGeom prst="rect">
                      <a:avLst/>
                    </a:prstGeom>
                  </pic:spPr>
                </pic:pic>
              </a:graphicData>
            </a:graphic>
          </wp:inline>
        </w:drawing>
      </w:r>
    </w:p>
    <w:p w14:paraId="465D53D1" w14:textId="16409841" w:rsidR="008101F1" w:rsidRDefault="005B0930" w:rsidP="008101F1">
      <w:pPr>
        <w:pStyle w:val="Caption"/>
      </w:pPr>
      <w:bookmarkStart w:id="22" w:name="_Ref136591816"/>
      <w:r>
        <w:t xml:space="preserve">Figure </w:t>
      </w:r>
      <w:r>
        <w:fldChar w:fldCharType="begin"/>
      </w:r>
      <w:r>
        <w:instrText xml:space="preserve"> SEQ Figure \* ARABIC </w:instrText>
      </w:r>
      <w:r>
        <w:fldChar w:fldCharType="separate"/>
      </w:r>
      <w:r w:rsidR="00973022">
        <w:rPr>
          <w:noProof/>
        </w:rPr>
        <w:t>2</w:t>
      </w:r>
      <w:r>
        <w:fldChar w:fldCharType="end"/>
      </w:r>
      <w:bookmarkEnd w:id="22"/>
      <w:r>
        <w:t xml:space="preserve"> </w:t>
      </w:r>
      <w:r w:rsidR="008101F1">
        <w:t>Assessment framework for PICO set 2: health outcomes after NT-proBNP testing + echocardiography are superior.</w:t>
      </w:r>
    </w:p>
    <w:p w14:paraId="06488697" w14:textId="77777777" w:rsidR="003F1812" w:rsidRDefault="003F1812" w:rsidP="00727782"/>
    <w:p w14:paraId="26FEC2CE" w14:textId="77777777" w:rsidR="003F1812" w:rsidRDefault="003F1812" w:rsidP="00727782"/>
    <w:p w14:paraId="676B1619" w14:textId="77777777" w:rsidR="003F1812" w:rsidRDefault="003F1812" w:rsidP="00727782"/>
    <w:p w14:paraId="14A37BB1" w14:textId="77777777" w:rsidR="003F1812" w:rsidRDefault="003F1812" w:rsidP="00727782"/>
    <w:p w14:paraId="2BB2474E" w14:textId="23630256" w:rsidR="00285DAC" w:rsidRPr="00727782" w:rsidRDefault="32824816" w:rsidP="00727782">
      <w:pPr>
        <w:rPr>
          <w:b/>
          <w:u w:val="single"/>
        </w:rPr>
      </w:pPr>
      <w:r>
        <w:lastRenderedPageBreak/>
        <w:t xml:space="preserve">  </w:t>
      </w:r>
      <w:r w:rsidR="265AE94D" w:rsidRPr="00727782">
        <w:rPr>
          <w:b/>
          <w:u w:val="single"/>
        </w:rPr>
        <w:t xml:space="preserve">PICO </w:t>
      </w:r>
      <w:r w:rsidR="00727782" w:rsidRPr="00727782">
        <w:rPr>
          <w:b/>
          <w:u w:val="single"/>
        </w:rPr>
        <w:t xml:space="preserve">set </w:t>
      </w:r>
      <w:r w:rsidR="265AE94D" w:rsidRPr="00727782">
        <w:rPr>
          <w:b/>
          <w:u w:val="single"/>
        </w:rPr>
        <w:t>2</w:t>
      </w:r>
      <w:r w:rsidR="004A1BB1">
        <w:rPr>
          <w:b/>
          <w:u w:val="single"/>
        </w:rPr>
        <w:t>:</w:t>
      </w:r>
    </w:p>
    <w:p w14:paraId="1F673684" w14:textId="157F4E34" w:rsidR="00DB6DBD" w:rsidRPr="00B57A81" w:rsidRDefault="3DEBAAB3" w:rsidP="004A1BB1">
      <w:pPr>
        <w:spacing w:before="120" w:after="120" w:line="240" w:lineRule="auto"/>
        <w:rPr>
          <w:i/>
          <w:iCs/>
        </w:rPr>
      </w:pPr>
      <w:r w:rsidRPr="2F7F9DC4">
        <w:rPr>
          <w:i/>
          <w:iCs/>
        </w:rPr>
        <w:t>Direct Evidence</w:t>
      </w:r>
    </w:p>
    <w:p w14:paraId="40AC313E" w14:textId="551EE906" w:rsidR="00DB6DBD" w:rsidRPr="00B57A81" w:rsidRDefault="3DEBAAB3" w:rsidP="00024081">
      <w:pPr>
        <w:pStyle w:val="ListParagraph"/>
        <w:numPr>
          <w:ilvl w:val="0"/>
          <w:numId w:val="7"/>
        </w:numPr>
        <w:spacing w:before="240"/>
      </w:pPr>
      <w:r w:rsidRPr="2F7F9DC4">
        <w:rPr>
          <w:rFonts w:cs="Calibri"/>
        </w:rPr>
        <w:t>Does the use of NT-proBNP testing + echocardiography result in inferior/non-inferior or superior effectiveness (health outcomes) compared with echocardiography alone, in patients</w:t>
      </w:r>
      <w:r>
        <w:t xml:space="preserve"> in whom signs and symptoms suggest </w:t>
      </w:r>
      <w:r w:rsidR="00A12C85">
        <w:t>a possible but uncertain diagnosis of heart failure</w:t>
      </w:r>
      <w:r>
        <w:t xml:space="preserve"> non-hospital setting</w:t>
      </w:r>
      <w:r w:rsidRPr="2F7F9DC4">
        <w:rPr>
          <w:rFonts w:cs="Calibri"/>
        </w:rPr>
        <w:t xml:space="preserve">? </w:t>
      </w:r>
      <w:r w:rsidRPr="00D3486C">
        <w:rPr>
          <w:rFonts w:cs="Calibri"/>
        </w:rPr>
        <w:t>(Note: although it is not expected that this direct from test to health outcomes will be available, if it is identified during the assessment process, it should be presented).</w:t>
      </w:r>
    </w:p>
    <w:p w14:paraId="116C3030" w14:textId="730B1230" w:rsidR="00DB6DBD" w:rsidRPr="00B57A81" w:rsidRDefault="00DB6DBD" w:rsidP="004A1BB1">
      <w:pPr>
        <w:spacing w:before="120" w:after="120" w:line="240" w:lineRule="auto"/>
        <w:rPr>
          <w:i/>
          <w:iCs/>
        </w:rPr>
      </w:pPr>
      <w:r w:rsidRPr="2F7F9DC4">
        <w:rPr>
          <w:i/>
          <w:iCs/>
        </w:rPr>
        <w:t>Test performance</w:t>
      </w:r>
    </w:p>
    <w:p w14:paraId="4615DEFA" w14:textId="159813A7" w:rsidR="00DB6DBD" w:rsidRPr="00532FDC" w:rsidRDefault="00DB6DBD" w:rsidP="00024081">
      <w:pPr>
        <w:pStyle w:val="ListParagraph"/>
        <w:numPr>
          <w:ilvl w:val="0"/>
          <w:numId w:val="7"/>
        </w:numPr>
        <w:spacing w:before="240"/>
        <w:rPr>
          <w:i/>
          <w:iCs/>
        </w:rPr>
      </w:pPr>
      <w:r>
        <w:t xml:space="preserve">What is the diagnostic accuracy of the NT-proBNP assay ± echocardiography when used to diagnose heart failure in the non-hospital setting compared to echocardiography alone? </w:t>
      </w:r>
    </w:p>
    <w:p w14:paraId="5017F71C" w14:textId="77777777" w:rsidR="00DB6DBD" w:rsidRDefault="00DB6DBD" w:rsidP="004A1BB1">
      <w:pPr>
        <w:spacing w:before="120" w:after="120" w:line="240" w:lineRule="auto"/>
        <w:rPr>
          <w:i/>
        </w:rPr>
      </w:pPr>
      <w:r w:rsidRPr="123618B9">
        <w:rPr>
          <w:i/>
          <w:iCs/>
        </w:rPr>
        <w:t>Change in management</w:t>
      </w:r>
    </w:p>
    <w:p w14:paraId="02F2C1F7" w14:textId="07EE1D3C" w:rsidR="39F6C27E" w:rsidRPr="00D3486C" w:rsidRDefault="39F6C27E" w:rsidP="00024081">
      <w:pPr>
        <w:pStyle w:val="ListParagraph"/>
        <w:numPr>
          <w:ilvl w:val="0"/>
          <w:numId w:val="7"/>
        </w:numPr>
        <w:spacing w:before="240"/>
        <w:rPr>
          <w:rFonts w:cs="Calibri"/>
          <w:iCs/>
        </w:rPr>
      </w:pPr>
      <w:r w:rsidRPr="2F7F9DC4">
        <w:t xml:space="preserve">Does the availability of new information from the NT-proBNP test +echocardiography vs </w:t>
      </w:r>
      <w:r w:rsidR="7D5827C9" w:rsidRPr="2F7F9DC4">
        <w:t>echocardiography</w:t>
      </w:r>
      <w:r w:rsidRPr="2F7F9DC4">
        <w:t xml:space="preserve"> alone lead to a change in management of the patient?</w:t>
      </w:r>
      <w:r w:rsidR="34E9C4E2" w:rsidRPr="00B46893">
        <w:t xml:space="preserve"> </w:t>
      </w:r>
      <w:r w:rsidR="34E9C4E2" w:rsidRPr="00D3486C">
        <w:rPr>
          <w:iCs/>
        </w:rPr>
        <w:t>(Impact on management includes further investigations, surveillance, and treatment</w:t>
      </w:r>
      <w:r w:rsidR="7575F7D0" w:rsidRPr="00D3486C">
        <w:rPr>
          <w:iCs/>
        </w:rPr>
        <w:t>)</w:t>
      </w:r>
      <w:r w:rsidR="00D3486C">
        <w:rPr>
          <w:iCs/>
        </w:rPr>
        <w:t>.</w:t>
      </w:r>
    </w:p>
    <w:p w14:paraId="5187B9E2" w14:textId="748175B2" w:rsidR="00DB6DBD" w:rsidRPr="00B57A81" w:rsidRDefault="00DB6DBD" w:rsidP="004A1BB1">
      <w:pPr>
        <w:spacing w:before="120" w:after="120" w:line="240" w:lineRule="auto"/>
        <w:rPr>
          <w:i/>
          <w:iCs/>
        </w:rPr>
      </w:pPr>
      <w:r w:rsidRPr="2F7F9DC4">
        <w:rPr>
          <w:i/>
          <w:iCs/>
        </w:rPr>
        <w:t>Health outcomes (to be assessed if there is a change in diagnosis, timing of diagnosis or treatment, or patient behaviour resulting from the use of NT-proBNP; health outcomes inferred to be non-inferior if no changes)</w:t>
      </w:r>
    </w:p>
    <w:p w14:paraId="5EF2FCF9" w14:textId="7772AD1B" w:rsidR="00DB6DBD" w:rsidRDefault="00DB6DBD" w:rsidP="00024081">
      <w:pPr>
        <w:pStyle w:val="ListParagraph"/>
        <w:numPr>
          <w:ilvl w:val="0"/>
          <w:numId w:val="2"/>
        </w:numPr>
        <w:spacing w:before="240"/>
      </w:pPr>
      <w:r>
        <w:t xml:space="preserve">How </w:t>
      </w:r>
      <w:r w:rsidR="442929B1">
        <w:t>do the changes in management</w:t>
      </w:r>
      <w:r w:rsidR="531A20DA">
        <w:t>,</w:t>
      </w:r>
      <w:r w:rsidR="442929B1">
        <w:t xml:space="preserve"> resulting from </w:t>
      </w:r>
      <w:r w:rsidR="00A77A37">
        <w:t xml:space="preserve">the use of NT-proBNP </w:t>
      </w:r>
      <w:r w:rsidR="7FA1E03D" w:rsidRPr="2043FF1D">
        <w:rPr>
          <w:rFonts w:cs="Calibri"/>
        </w:rPr>
        <w:t>+</w:t>
      </w:r>
      <w:r w:rsidR="00A77A37">
        <w:t xml:space="preserve"> echocardiography</w:t>
      </w:r>
      <w:r w:rsidR="30E83540">
        <w:t xml:space="preserve"> rather than echocardiography alone,</w:t>
      </w:r>
      <w:r w:rsidR="00A77A37">
        <w:t xml:space="preserve"> </w:t>
      </w:r>
      <w:r>
        <w:t>impact patient health outcomes?</w:t>
      </w:r>
    </w:p>
    <w:p w14:paraId="52762FB3" w14:textId="41475166" w:rsidR="00DB6DBD" w:rsidRPr="00B57A81" w:rsidRDefault="00DB6DBD" w:rsidP="004A1BB1">
      <w:pPr>
        <w:spacing w:before="120" w:after="120" w:line="240" w:lineRule="auto"/>
        <w:rPr>
          <w:i/>
          <w:iCs/>
        </w:rPr>
      </w:pPr>
      <w:r w:rsidRPr="2F7F9DC4">
        <w:rPr>
          <w:i/>
          <w:iCs/>
        </w:rPr>
        <w:t>Safety</w:t>
      </w:r>
    </w:p>
    <w:p w14:paraId="1B10BF6B" w14:textId="013B9C61" w:rsidR="00DB6DBD" w:rsidRDefault="00DB6DBD" w:rsidP="00024081">
      <w:pPr>
        <w:pStyle w:val="ListParagraph"/>
        <w:numPr>
          <w:ilvl w:val="0"/>
          <w:numId w:val="2"/>
        </w:numPr>
        <w:spacing w:before="240"/>
        <w:rPr>
          <w:i/>
          <w:iCs/>
        </w:rPr>
      </w:pPr>
      <w:r>
        <w:t xml:space="preserve">What are the harms of the NT-proBNP assay </w:t>
      </w:r>
      <w:r w:rsidR="650917CE">
        <w:t xml:space="preserve">+ echocardiography </w:t>
      </w:r>
      <w:r>
        <w:t>in the diagnosis of heart failure in the non-hospital setting</w:t>
      </w:r>
      <w:r w:rsidRPr="00D3486C">
        <w:t xml:space="preserve">? </w:t>
      </w:r>
      <w:r w:rsidR="009F563A" w:rsidRPr="00D3486C">
        <w:t>(</w:t>
      </w:r>
      <w:r w:rsidR="00D3486C">
        <w:t>P</w:t>
      </w:r>
      <w:r w:rsidR="009F563A" w:rsidRPr="00D3486C">
        <w:t>hysical, or psychological harms from test, test results</w:t>
      </w:r>
      <w:r w:rsidR="009009C2" w:rsidRPr="00D3486C">
        <w:t xml:space="preserve"> (including false positive and negative results</w:t>
      </w:r>
      <w:r w:rsidR="001B4207" w:rsidRPr="00D3486C">
        <w:t>)</w:t>
      </w:r>
      <w:r w:rsidR="35421224" w:rsidRPr="00D3486C">
        <w:t>)</w:t>
      </w:r>
      <w:r w:rsidR="00D3486C">
        <w:t>.</w:t>
      </w:r>
    </w:p>
    <w:p w14:paraId="35E9416F" w14:textId="5CDCFE14" w:rsidR="24446108" w:rsidRDefault="24446108" w:rsidP="00024081">
      <w:pPr>
        <w:pStyle w:val="ListParagraph"/>
        <w:numPr>
          <w:ilvl w:val="0"/>
          <w:numId w:val="2"/>
        </w:numPr>
        <w:spacing w:before="240"/>
      </w:pPr>
      <w:r w:rsidRPr="2043FF1D">
        <w:t xml:space="preserve">Are there any safety concerns with </w:t>
      </w:r>
      <w:r w:rsidR="458631E2" w:rsidRPr="2043FF1D">
        <w:t xml:space="preserve">changes in management resulting from NT-proBNP in addition to echocardiography, compared to echocardiography alone? </w:t>
      </w:r>
    </w:p>
    <w:p w14:paraId="0F16E665" w14:textId="5AB2A915" w:rsidR="002774A1" w:rsidRDefault="004E13A2" w:rsidP="00DC544A">
      <w:r w:rsidRPr="00405232">
        <w:t xml:space="preserve">Previously, </w:t>
      </w:r>
      <w:r w:rsidR="00CB1B31" w:rsidRPr="00405232">
        <w:t>MSAC did not support public funding for the use of BNP assays in the diagnosis of heart failure in patients presenting with dyspnoea in the non-hospital setting (</w:t>
      </w:r>
      <w:hyperlink r:id="rId13" w:history="1">
        <w:r w:rsidR="00CB1B31" w:rsidRPr="00ED60F2">
          <w:rPr>
            <w:rStyle w:val="Hyperlink"/>
            <w:rFonts w:ascii="Calibri" w:hAnsi="Calibri"/>
          </w:rPr>
          <w:t>MSAC application 1087</w:t>
        </w:r>
      </w:hyperlink>
      <w:r w:rsidR="006F1E93">
        <w:t>, part B</w:t>
      </w:r>
      <w:r w:rsidR="00CB1B31" w:rsidRPr="00405232">
        <w:t xml:space="preserve"> – the year 2007). </w:t>
      </w:r>
      <w:r w:rsidR="000A3247">
        <w:t>MSAC’s</w:t>
      </w:r>
      <w:r w:rsidR="00CB1B31" w:rsidRPr="00405232">
        <w:t xml:space="preserve"> decision was mainly based on the major uncertainty around cost-effectiveness</w:t>
      </w:r>
      <w:r w:rsidR="0063051C">
        <w:t xml:space="preserve"> in the non-hospital setting</w:t>
      </w:r>
      <w:r w:rsidR="00CB1B31" w:rsidRPr="00405232">
        <w:t>. The assessment report</w:t>
      </w:r>
      <w:r w:rsidR="001200C2" w:rsidRPr="00405232">
        <w:t xml:space="preserve"> </w:t>
      </w:r>
      <w:r w:rsidR="00CB1B31" w:rsidRPr="00405232">
        <w:t>should consider MSAC</w:t>
      </w:r>
      <w:r w:rsidR="00830CC3">
        <w:t>’s</w:t>
      </w:r>
      <w:r w:rsidR="00CB1B31" w:rsidRPr="00405232">
        <w:t xml:space="preserve"> observations </w:t>
      </w:r>
      <w:r w:rsidR="00A6119B" w:rsidRPr="00405232">
        <w:t>made on application 1087 (summarised in Appendix A) for</w:t>
      </w:r>
      <w:r w:rsidR="00CB1B31" w:rsidRPr="00405232">
        <w:t xml:space="preserve"> the quantitation of NT-proBNP for diagnosis of HF in </w:t>
      </w:r>
      <w:r w:rsidR="00405232" w:rsidRPr="00405232">
        <w:t xml:space="preserve">a </w:t>
      </w:r>
      <w:r w:rsidR="00CB1B31" w:rsidRPr="00405232">
        <w:t>non-hospital setting.</w:t>
      </w:r>
      <w:r w:rsidR="00A77A37">
        <w:t xml:space="preserve"> </w:t>
      </w:r>
    </w:p>
    <w:p w14:paraId="6069F0B5" w14:textId="37B7D127" w:rsidR="00D73332" w:rsidRPr="00490FBB" w:rsidRDefault="00D73332" w:rsidP="00713728">
      <w:pPr>
        <w:pStyle w:val="Heading2"/>
        <w:rPr>
          <w:b/>
          <w:bCs/>
          <w:i/>
        </w:rPr>
      </w:pPr>
      <w:r w:rsidRPr="00490FBB">
        <w:t>Clinical management algorithms</w:t>
      </w:r>
    </w:p>
    <w:p w14:paraId="0A171ECC" w14:textId="4AFB44C4" w:rsidR="005265F1" w:rsidRDefault="005265F1" w:rsidP="005265F1">
      <w:pPr>
        <w:pStyle w:val="Instructionaltext"/>
        <w:rPr>
          <w:b/>
          <w:bCs/>
          <w:i/>
          <w:iCs/>
          <w:color w:val="auto"/>
        </w:rPr>
      </w:pPr>
      <w:r>
        <w:rPr>
          <w:b/>
          <w:bCs/>
          <w:i/>
          <w:iCs/>
          <w:color w:val="auto"/>
        </w:rPr>
        <w:t>Current clinical management algorithms</w:t>
      </w:r>
    </w:p>
    <w:p w14:paraId="36B0F7B5" w14:textId="2E791311" w:rsidR="0099383B" w:rsidRDefault="005D5421" w:rsidP="005D5421">
      <w:pPr>
        <w:spacing w:before="240"/>
      </w:pPr>
      <w:r>
        <w:t xml:space="preserve">Several international clinical management guidelines have been developed for the early detection and management of HF. There is a general consensus </w:t>
      </w:r>
      <w:r w:rsidR="0099383B">
        <w:t xml:space="preserve">in all these guidelines </w:t>
      </w:r>
      <w:r>
        <w:t xml:space="preserve">that there is no single </w:t>
      </w:r>
      <w:r w:rsidR="0099383B">
        <w:t xml:space="preserve">diagnostic </w:t>
      </w:r>
      <w:r>
        <w:t>test</w:t>
      </w:r>
      <w:r w:rsidR="0099383B">
        <w:t xml:space="preserve"> for HF. </w:t>
      </w:r>
      <w:r w:rsidR="00ED1265">
        <w:t>T</w:t>
      </w:r>
      <w:r w:rsidR="0099383B">
        <w:t xml:space="preserve">he diagnostic workup depends upon the clinical judgement based on </w:t>
      </w:r>
      <w:r w:rsidR="006416C2">
        <w:t xml:space="preserve">the </w:t>
      </w:r>
      <w:r w:rsidR="0099383B">
        <w:t xml:space="preserve">systematic assessment of history, physical cardiorespiratory </w:t>
      </w:r>
      <w:r w:rsidR="758C6F9F">
        <w:t>examination,</w:t>
      </w:r>
      <w:r w:rsidR="0099383B">
        <w:t xml:space="preserve"> and appropriate laboratory tests.</w:t>
      </w:r>
    </w:p>
    <w:p w14:paraId="377CF87D" w14:textId="209F3487" w:rsidR="00932525" w:rsidRDefault="0099383B" w:rsidP="008816F9">
      <w:pPr>
        <w:spacing w:before="240"/>
      </w:pPr>
      <w:r>
        <w:lastRenderedPageBreak/>
        <w:t xml:space="preserve">The application </w:t>
      </w:r>
      <w:r w:rsidR="0076333D">
        <w:t xml:space="preserve">provided the current clinical management algorithm </w:t>
      </w:r>
      <w:r w:rsidR="009B13C7">
        <w:t>(</w:t>
      </w:r>
      <w:r w:rsidR="009B13C7">
        <w:rPr>
          <w:color w:val="2B579A"/>
          <w:shd w:val="clear" w:color="auto" w:fill="E6E6E6"/>
        </w:rPr>
        <w:fldChar w:fldCharType="begin"/>
      </w:r>
      <w:r w:rsidR="009B13C7">
        <w:instrText xml:space="preserve"> REF _Ref129960004 \h </w:instrText>
      </w:r>
      <w:r w:rsidR="009B13C7">
        <w:rPr>
          <w:color w:val="2B579A"/>
          <w:shd w:val="clear" w:color="auto" w:fill="E6E6E6"/>
        </w:rPr>
      </w:r>
      <w:r w:rsidR="009B13C7">
        <w:rPr>
          <w:color w:val="2B579A"/>
          <w:shd w:val="clear" w:color="auto" w:fill="E6E6E6"/>
        </w:rPr>
        <w:fldChar w:fldCharType="separate"/>
      </w:r>
      <w:r w:rsidR="00973022">
        <w:t xml:space="preserve">Figure </w:t>
      </w:r>
      <w:r w:rsidR="00973022">
        <w:rPr>
          <w:noProof/>
        </w:rPr>
        <w:t>3</w:t>
      </w:r>
      <w:r w:rsidR="009B13C7">
        <w:rPr>
          <w:color w:val="2B579A"/>
          <w:shd w:val="clear" w:color="auto" w:fill="E6E6E6"/>
        </w:rPr>
        <w:fldChar w:fldCharType="end"/>
      </w:r>
      <w:r w:rsidR="009B13C7">
        <w:t xml:space="preserve">) </w:t>
      </w:r>
      <w:r w:rsidR="0076333D">
        <w:t>in the absence of NT-proBNP testing</w:t>
      </w:r>
      <w:r w:rsidR="00010087">
        <w:t xml:space="preserve">. The algorithm is adapted from the CSANZ </w:t>
      </w:r>
      <w:r w:rsidR="00581BF7">
        <w:t xml:space="preserve">HF </w:t>
      </w:r>
      <w:r w:rsidR="00010087">
        <w:t>2018 guidelines</w:t>
      </w:r>
      <w:r w:rsidR="002F7B60">
        <w:t>.</w:t>
      </w:r>
      <w:r w:rsidR="00932525">
        <w:t xml:space="preserve"> </w:t>
      </w:r>
    </w:p>
    <w:p w14:paraId="270FBD4A" w14:textId="7D6DC2BE" w:rsidR="00860B1B" w:rsidRDefault="00404CF6" w:rsidP="005D5421">
      <w:pPr>
        <w:spacing w:before="240"/>
      </w:pPr>
      <w:r>
        <w:t xml:space="preserve">On presentation </w:t>
      </w:r>
      <w:r w:rsidR="00C60FCD">
        <w:t>to primary care</w:t>
      </w:r>
      <w:r>
        <w:t>, patients</w:t>
      </w:r>
      <w:r w:rsidR="00C60FCD">
        <w:t xml:space="preserve"> with typical symptoms </w:t>
      </w:r>
      <w:r w:rsidR="005C0EED">
        <w:t>such as</w:t>
      </w:r>
      <w:r w:rsidR="00C60FCD">
        <w:t xml:space="preserve"> breathlessness, fatigue, and ankle swelling</w:t>
      </w:r>
      <w:r w:rsidR="005C0EED">
        <w:t xml:space="preserve"> which are suggestive of HF </w:t>
      </w:r>
      <w:r w:rsidR="00EB56B9">
        <w:t>receive an</w:t>
      </w:r>
      <w:r>
        <w:t xml:space="preserve"> initial clinical assessment</w:t>
      </w:r>
      <w:r w:rsidR="00EB56B9">
        <w:t xml:space="preserve"> including </w:t>
      </w:r>
      <w:r w:rsidR="0058247A" w:rsidRPr="2F7F9DC4">
        <w:rPr>
          <w:rFonts w:cs="Arial"/>
        </w:rPr>
        <w:t xml:space="preserve">cardiorespiratory physical examination, chest X-ray, </w:t>
      </w:r>
      <w:r w:rsidR="007F79CA">
        <w:t xml:space="preserve">ECG, blood biochemistry, thyroid </w:t>
      </w:r>
      <w:r w:rsidR="66D4D9D5">
        <w:t>function,</w:t>
      </w:r>
      <w:r w:rsidR="007F79CA">
        <w:t xml:space="preserve"> and full blood count tests</w:t>
      </w:r>
      <w:r w:rsidR="00EB56B9">
        <w:t xml:space="preserve">. </w:t>
      </w:r>
      <w:r w:rsidR="00444283">
        <w:t xml:space="preserve">This helps in ruling in the diagnosis of HF. </w:t>
      </w:r>
      <w:r w:rsidR="00DD00DD">
        <w:t xml:space="preserve">If patients are suspected of having heart failure they would likely be referred a cardiologist. </w:t>
      </w:r>
      <w:r w:rsidR="00EB56B9">
        <w:t xml:space="preserve">Patients with clinical indicators </w:t>
      </w:r>
      <w:r w:rsidR="00444283">
        <w:t>(i.e. symptoms and sign</w:t>
      </w:r>
      <w:r w:rsidR="006416C2">
        <w:t>s</w:t>
      </w:r>
      <w:r w:rsidR="00444283">
        <w:t xml:space="preserve"> provided in Table 2) </w:t>
      </w:r>
      <w:r w:rsidR="00EB56B9">
        <w:t xml:space="preserve">supportive of HF </w:t>
      </w:r>
      <w:r w:rsidR="00402A58">
        <w:t>at present</w:t>
      </w:r>
      <w:r w:rsidR="00EB56B9">
        <w:t xml:space="preserve"> require an echocardiogra</w:t>
      </w:r>
      <w:r w:rsidR="006416C2">
        <w:t>m</w:t>
      </w:r>
      <w:r w:rsidR="00EB56B9">
        <w:t xml:space="preserve"> </w:t>
      </w:r>
      <w:r w:rsidR="001C5853">
        <w:t>to</w:t>
      </w:r>
      <w:r w:rsidR="00EB56B9">
        <w:t xml:space="preserve"> characteris</w:t>
      </w:r>
      <w:r w:rsidR="001C5853">
        <w:t>e</w:t>
      </w:r>
      <w:r w:rsidR="00EB56B9">
        <w:t xml:space="preserve"> the disease</w:t>
      </w:r>
      <w:r w:rsidR="008816F9">
        <w:t xml:space="preserve"> and evaluate cardiac</w:t>
      </w:r>
      <w:r w:rsidR="001C5853">
        <w:t xml:space="preserve"> </w:t>
      </w:r>
      <w:r w:rsidR="008816F9">
        <w:t>chamber volumes, LV systolic and diastolic</w:t>
      </w:r>
      <w:r w:rsidR="001C5853">
        <w:t xml:space="preserve"> </w:t>
      </w:r>
      <w:r w:rsidR="008816F9">
        <w:t>function, intracardiac filling pressures,</w:t>
      </w:r>
      <w:r w:rsidR="001C5853">
        <w:t xml:space="preserve"> LV wall thickness, </w:t>
      </w:r>
      <w:r w:rsidR="008816F9">
        <w:t>valve structure and function</w:t>
      </w:r>
      <w:r w:rsidR="001C5853">
        <w:t xml:space="preserve"> and</w:t>
      </w:r>
      <w:r w:rsidR="008816F9">
        <w:t xml:space="preserve"> pulmonary artery</w:t>
      </w:r>
      <w:r w:rsidR="001C5853">
        <w:t xml:space="preserve"> </w:t>
      </w:r>
      <w:r w:rsidR="008816F9">
        <w:t>pressure</w:t>
      </w:r>
      <w:r w:rsidR="00EB56B9">
        <w:t xml:space="preserve">. However, if </w:t>
      </w:r>
      <w:r w:rsidR="00444283">
        <w:t xml:space="preserve">the initial investigations do not result in a confirmed diagnosis, </w:t>
      </w:r>
      <w:r w:rsidR="00021EC6">
        <w:t xml:space="preserve">yet HF is still considered possible, </w:t>
      </w:r>
      <w:r w:rsidR="00444283">
        <w:t xml:space="preserve">patients undergo </w:t>
      </w:r>
      <w:r w:rsidR="006416C2">
        <w:t xml:space="preserve">an </w:t>
      </w:r>
      <w:r w:rsidR="00444283">
        <w:t xml:space="preserve">echocardiogram to exclude or confirm HF diagnosis. After receiving a confirmed diagnosis of HF, patients can </w:t>
      </w:r>
      <w:r w:rsidR="00D66056">
        <w:t xml:space="preserve">proceed </w:t>
      </w:r>
      <w:r w:rsidR="00444283">
        <w:t>to receiv</w:t>
      </w:r>
      <w:r w:rsidR="00D66056">
        <w:t>e</w:t>
      </w:r>
      <w:r w:rsidR="00444283">
        <w:t xml:space="preserve"> specific HF treatment</w:t>
      </w:r>
      <w:r w:rsidR="00D66056">
        <w:t xml:space="preserve"> whereas</w:t>
      </w:r>
      <w:r w:rsidR="006416C2">
        <w:t>,</w:t>
      </w:r>
      <w:r w:rsidR="00D66056">
        <w:t xml:space="preserve"> in patients in which HF diagnosis is excluded, alternat</w:t>
      </w:r>
      <w:r w:rsidR="00FE27AF">
        <w:t>iv</w:t>
      </w:r>
      <w:r w:rsidR="00D66056">
        <w:t>e cause</w:t>
      </w:r>
      <w:r w:rsidR="006416C2">
        <w:t>s</w:t>
      </w:r>
      <w:r w:rsidR="00D66056">
        <w:t xml:space="preserve"> of the symptoms are investigated. </w:t>
      </w:r>
    </w:p>
    <w:p w14:paraId="09478AD0" w14:textId="2A733DB0" w:rsidR="005E6FEA" w:rsidRDefault="00860B1B" w:rsidP="005D5421">
      <w:pPr>
        <w:spacing w:before="240"/>
      </w:pPr>
      <w:r>
        <w:rPr>
          <w:i/>
          <w:iCs/>
        </w:rPr>
        <w:t xml:space="preserve">Given GPs are able to order echocardiograms, specialist referral should be placed in the clinical algorithm for </w:t>
      </w:r>
      <w:r w:rsidR="001451B8">
        <w:rPr>
          <w:i/>
          <w:iCs/>
        </w:rPr>
        <w:t>current management</w:t>
      </w:r>
      <w:r>
        <w:rPr>
          <w:i/>
          <w:iCs/>
        </w:rPr>
        <w:t xml:space="preserve"> both before and after echocardiogram.</w:t>
      </w:r>
      <w:r w:rsidR="00444283">
        <w:t xml:space="preserve"> </w:t>
      </w:r>
      <w:r w:rsidR="003816AA">
        <w:rPr>
          <w:i/>
          <w:iCs/>
        </w:rPr>
        <w:t>No specialist referral is also possible, because GPs can manage HF (or at least initial appropriate therapy) without a cardiologist.</w:t>
      </w:r>
      <w:r w:rsidR="00853C3E">
        <w:rPr>
          <w:i/>
          <w:iCs/>
        </w:rPr>
        <w:t xml:space="preserve"> PASC </w:t>
      </w:r>
      <w:r w:rsidR="00375897">
        <w:rPr>
          <w:i/>
          <w:iCs/>
        </w:rPr>
        <w:t>commented</w:t>
      </w:r>
      <w:r w:rsidR="001B00C5">
        <w:rPr>
          <w:i/>
          <w:iCs/>
        </w:rPr>
        <w:t xml:space="preserve"> based on consultation with a range of GPs that </w:t>
      </w:r>
      <w:r w:rsidR="00375897">
        <w:rPr>
          <w:i/>
          <w:iCs/>
        </w:rPr>
        <w:t xml:space="preserve">an estimated </w:t>
      </w:r>
      <w:r w:rsidR="001B00C5">
        <w:rPr>
          <w:i/>
          <w:iCs/>
        </w:rPr>
        <w:t xml:space="preserve">&gt;80% </w:t>
      </w:r>
      <w:r w:rsidR="00C37E64">
        <w:rPr>
          <w:i/>
          <w:iCs/>
        </w:rPr>
        <w:t>of patients would ultimately be referred</w:t>
      </w:r>
      <w:r w:rsidR="00C203FE">
        <w:rPr>
          <w:i/>
          <w:iCs/>
        </w:rPr>
        <w:t>, given the range of HF therapies available.</w:t>
      </w:r>
      <w:r w:rsidR="009522F8" w:rsidRPr="009522F8">
        <w:rPr>
          <w:i/>
        </w:rPr>
        <w:t xml:space="preserve"> </w:t>
      </w:r>
    </w:p>
    <w:p w14:paraId="1F280A78" w14:textId="16AEE2B5" w:rsidR="002A7356" w:rsidRDefault="002A7356" w:rsidP="001000A1">
      <w:pPr>
        <w:keepNext/>
        <w:spacing w:before="240"/>
        <w:jc w:val="center"/>
      </w:pPr>
    </w:p>
    <w:p w14:paraId="5786ACB6" w14:textId="77777777" w:rsidR="002A7356" w:rsidRDefault="002A7356">
      <w:pPr>
        <w:spacing w:after="160" w:line="259" w:lineRule="auto"/>
      </w:pPr>
      <w:r>
        <w:br w:type="page"/>
      </w:r>
    </w:p>
    <w:p w14:paraId="378D23CC" w14:textId="2B34FF1F" w:rsidR="005E6FEA" w:rsidRDefault="005B78D3" w:rsidP="00117E43">
      <w:pPr>
        <w:keepNext/>
        <w:spacing w:before="240"/>
        <w:jc w:val="center"/>
      </w:pPr>
      <w:r>
        <w:rPr>
          <w:noProof/>
        </w:rPr>
        <w:lastRenderedPageBreak/>
        <mc:AlternateContent>
          <mc:Choice Requires="wps">
            <w:drawing>
              <wp:anchor distT="0" distB="0" distL="114300" distR="114300" simplePos="0" relativeHeight="251676672" behindDoc="0" locked="0" layoutInCell="1" allowOverlap="1" wp14:anchorId="2B2C1F8E" wp14:editId="6D6ABEF1">
                <wp:simplePos x="0" y="0"/>
                <wp:positionH relativeFrom="column">
                  <wp:posOffset>3813175</wp:posOffset>
                </wp:positionH>
                <wp:positionV relativeFrom="paragraph">
                  <wp:posOffset>3535045</wp:posOffset>
                </wp:positionV>
                <wp:extent cx="40005" cy="0"/>
                <wp:effectExtent l="38100" t="76200" r="55245" b="95250"/>
                <wp:wrapNone/>
                <wp:docPr id="17" name="Straight Arrow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000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6359D7" id="_x0000_t32" coordsize="21600,21600" o:spt="32" o:oned="t" path="m,l21600,21600e" filled="f">
                <v:path arrowok="t" fillok="f" o:connecttype="none"/>
                <o:lock v:ext="edit" shapetype="t"/>
              </v:shapetype>
              <v:shape id="Straight Arrow Connector 17" o:spid="_x0000_s1026" type="#_x0000_t32" alt="&quot;&quot;" style="position:absolute;margin-left:300.25pt;margin-top:278.35pt;width:3.1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" strokecolor="black [3213]" strokeweight=".5pt">
                <v:stroke endarrow="block" joinstyle="miter"/>
              </v:shape>
            </w:pict>
          </mc:Fallback>
        </mc:AlternateContent>
      </w:r>
      <w:r>
        <w:rPr>
          <w:noProof/>
        </w:rPr>
        <mc:AlternateContent>
          <mc:Choice Requires="wps">
            <w:drawing>
              <wp:anchor distT="0" distB="0" distL="114300" distR="114300" simplePos="0" relativeHeight="251674624" behindDoc="0" locked="0" layoutInCell="1" allowOverlap="1" wp14:anchorId="64D1A478" wp14:editId="332C27F3">
                <wp:simplePos x="0" y="0"/>
                <wp:positionH relativeFrom="column">
                  <wp:posOffset>2223929</wp:posOffset>
                </wp:positionH>
                <wp:positionV relativeFrom="paragraph">
                  <wp:posOffset>3532505</wp:posOffset>
                </wp:positionV>
                <wp:extent cx="40005" cy="0"/>
                <wp:effectExtent l="38100" t="76200" r="17145" b="95250"/>
                <wp:wrapNone/>
                <wp:docPr id="16" name="Straight Arrow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000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D65DBF" id="Straight Arrow Connector 16" o:spid="_x0000_s1026" type="#_x0000_t32" alt="&quot;&quot;" style="position:absolute;margin-left:175.1pt;margin-top:278.15pt;width:3.1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" strokecolor="black [3213]" strokeweight=".5pt">
                <v:stroke endarrow="block" joinstyle="miter"/>
              </v:shape>
            </w:pict>
          </mc:Fallback>
        </mc:AlternateContent>
      </w:r>
      <w:r>
        <w:rPr>
          <w:noProof/>
        </w:rPr>
        <mc:AlternateContent>
          <mc:Choice Requires="wps">
            <w:drawing>
              <wp:anchor distT="0" distB="0" distL="114300" distR="114300" simplePos="0" relativeHeight="251672576" behindDoc="0" locked="0" layoutInCell="1" allowOverlap="1" wp14:anchorId="1A6105A2" wp14:editId="40056D9E">
                <wp:simplePos x="0" y="0"/>
                <wp:positionH relativeFrom="column">
                  <wp:posOffset>300355</wp:posOffset>
                </wp:positionH>
                <wp:positionV relativeFrom="paragraph">
                  <wp:posOffset>3535045</wp:posOffset>
                </wp:positionV>
                <wp:extent cx="40005" cy="0"/>
                <wp:effectExtent l="38100" t="76200" r="17145" b="95250"/>
                <wp:wrapNone/>
                <wp:docPr id="15" name="Straight Arrow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000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A003BC" id="Straight Arrow Connector 15" o:spid="_x0000_s1026" type="#_x0000_t32" alt="&quot;&quot;" style="position:absolute;margin-left:23.65pt;margin-top:278.35pt;width:3.1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" strokecolor="black [3213]" strokeweight=".5pt">
                <v:stroke endarrow="block" joinstyle="miter"/>
              </v:shape>
            </w:pict>
          </mc:Fallback>
        </mc:AlternateContent>
      </w:r>
      <w:r w:rsidR="00DD1146">
        <w:rPr>
          <w:noProof/>
        </w:rPr>
        <mc:AlternateContent>
          <mc:Choice Requires="wps">
            <w:drawing>
              <wp:anchor distT="0" distB="0" distL="114300" distR="114300" simplePos="0" relativeHeight="251662336" behindDoc="0" locked="0" layoutInCell="1" allowOverlap="1" wp14:anchorId="40157A4D" wp14:editId="7D03AB9D">
                <wp:simplePos x="0" y="0"/>
                <wp:positionH relativeFrom="column">
                  <wp:posOffset>342042</wp:posOffset>
                </wp:positionH>
                <wp:positionV relativeFrom="paragraph">
                  <wp:posOffset>2334260</wp:posOffset>
                </wp:positionV>
                <wp:extent cx="1216660" cy="474980"/>
                <wp:effectExtent l="0" t="0" r="21590" b="2032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16660" cy="474980"/>
                        </a:xfrm>
                        <a:prstGeom prst="rect">
                          <a:avLst/>
                        </a:prstGeom>
                        <a:solidFill>
                          <a:srgbClr val="336699"/>
                        </a:solidFill>
                        <a:ln w="6350">
                          <a:solidFill>
                            <a:prstClr val="black"/>
                          </a:solidFill>
                        </a:ln>
                      </wps:spPr>
                      <wps:txbx>
                        <w:txbxContent>
                          <w:p w14:paraId="08701C08" w14:textId="71AE3A03" w:rsidR="00DD1146" w:rsidRPr="00DD1146" w:rsidRDefault="00DD1146" w:rsidP="00DD1146">
                            <w:pPr>
                              <w:spacing w:after="0"/>
                              <w:jc w:val="center"/>
                              <w:rPr>
                                <w:rFonts w:ascii="Arial Narrow" w:hAnsi="Arial Narrow"/>
                                <w:color w:val="FFFFFF" w:themeColor="background1"/>
                              </w:rPr>
                            </w:pPr>
                            <w:r w:rsidRPr="00DD1146">
                              <w:rPr>
                                <w:rFonts w:ascii="Arial Narrow" w:hAnsi="Arial Narrow"/>
                                <w:color w:val="FFFFFF" w:themeColor="background1"/>
                              </w:rPr>
                              <w:t>Heart failure likely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157A4D" id="_x0000_t202" coordsize="21600,21600" o:spt="202" path="m,l,21600r21600,l21600,xe">
                <v:stroke joinstyle="miter"/>
                <v:path gradientshapeok="t" o:connecttype="rect"/>
              </v:shapetype>
              <v:shape id="Text Box 4" o:spid="_x0000_s1026" type="#_x0000_t202" alt="&quot;&quot;" style="position:absolute;left:0;text-align:left;margin-left:26.95pt;margin-top:183.8pt;width:95.8pt;height:37.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" fillcolor="#369" strokeweight=".5pt">
                <v:textbox>
                  <w:txbxContent>
                    <w:p w14:paraId="08701C08" w14:textId="71AE3A03" w:rsidR="00DD1146" w:rsidRPr="00DD1146" w:rsidRDefault="00DD1146" w:rsidP="00DD1146">
                      <w:pPr>
                        <w:spacing w:after="0"/>
                        <w:jc w:val="center"/>
                        <w:rPr>
                          <w:rFonts w:ascii="Arial Narrow" w:hAnsi="Arial Narrow"/>
                          <w:color w:val="FFFFFF" w:themeColor="background1"/>
                        </w:rPr>
                      </w:pPr>
                      <w:r w:rsidRPr="00DD1146">
                        <w:rPr>
                          <w:rFonts w:ascii="Arial Narrow" w:hAnsi="Arial Narrow"/>
                          <w:color w:val="FFFFFF" w:themeColor="background1"/>
                        </w:rPr>
                        <w:t>Heart failure likely</w:t>
                      </w:r>
                    </w:p>
                  </w:txbxContent>
                </v:textbox>
              </v:shape>
            </w:pict>
          </mc:Fallback>
        </mc:AlternateContent>
      </w:r>
      <w:r w:rsidR="00DD1146">
        <w:rPr>
          <w:noProof/>
        </w:rPr>
        <mc:AlternateContent>
          <mc:Choice Requires="wps">
            <w:drawing>
              <wp:anchor distT="0" distB="0" distL="114300" distR="114300" simplePos="0" relativeHeight="251665408" behindDoc="0" locked="0" layoutInCell="1" allowOverlap="1" wp14:anchorId="1A4AC036" wp14:editId="10DB9322">
                <wp:simplePos x="0" y="0"/>
                <wp:positionH relativeFrom="column">
                  <wp:posOffset>127635</wp:posOffset>
                </wp:positionH>
                <wp:positionV relativeFrom="paragraph">
                  <wp:posOffset>4203923</wp:posOffset>
                </wp:positionV>
                <wp:extent cx="1638242" cy="492826"/>
                <wp:effectExtent l="0" t="0" r="19685" b="2159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38242" cy="492826"/>
                        </a:xfrm>
                        <a:prstGeom prst="rect">
                          <a:avLst/>
                        </a:prstGeom>
                        <a:solidFill>
                          <a:srgbClr val="336699"/>
                        </a:solidFill>
                        <a:ln w="6350">
                          <a:solidFill>
                            <a:prstClr val="black"/>
                          </a:solidFill>
                        </a:ln>
                      </wps:spPr>
                      <wps:txbx>
                        <w:txbxContent>
                          <w:p w14:paraId="088CAEE8" w14:textId="48CD60F4" w:rsidR="00DD1146" w:rsidRPr="00DD1146" w:rsidRDefault="00DD1146" w:rsidP="00DD1146">
                            <w:pPr>
                              <w:spacing w:after="0"/>
                              <w:jc w:val="center"/>
                              <w:rPr>
                                <w:rFonts w:ascii="Arial Narrow" w:hAnsi="Arial Narrow"/>
                                <w:color w:val="FFFFFF" w:themeColor="background1"/>
                              </w:rPr>
                            </w:pPr>
                            <w:r w:rsidRPr="00DD1146">
                              <w:rPr>
                                <w:rFonts w:ascii="Arial Narrow" w:hAnsi="Arial Narrow"/>
                                <w:color w:val="FFFFFF" w:themeColor="background1"/>
                              </w:rPr>
                              <w:t xml:space="preserve">Heart failure </w:t>
                            </w:r>
                            <w:r>
                              <w:rPr>
                                <w:rFonts w:ascii="Arial Narrow" w:hAnsi="Arial Narrow"/>
                                <w:color w:val="FFFFFF" w:themeColor="background1"/>
                              </w:rPr>
                              <w:t>diagnosis confirmed and characterised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AC036" id="Text Box 9" o:spid="_x0000_s1027" type="#_x0000_t202" alt="&quot;&quot;" style="position:absolute;left:0;text-align:left;margin-left:10.05pt;margin-top:331pt;width:129pt;height:3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" fillcolor="#369" strokeweight=".5pt">
                <v:textbox>
                  <w:txbxContent>
                    <w:p w14:paraId="088CAEE8" w14:textId="48CD60F4" w:rsidR="00DD1146" w:rsidRPr="00DD1146" w:rsidRDefault="00DD1146" w:rsidP="00DD1146">
                      <w:pPr>
                        <w:spacing w:after="0"/>
                        <w:jc w:val="center"/>
                        <w:rPr>
                          <w:rFonts w:ascii="Arial Narrow" w:hAnsi="Arial Narrow"/>
                          <w:color w:val="FFFFFF" w:themeColor="background1"/>
                        </w:rPr>
                      </w:pPr>
                      <w:r w:rsidRPr="00DD1146">
                        <w:rPr>
                          <w:rFonts w:ascii="Arial Narrow" w:hAnsi="Arial Narrow"/>
                          <w:color w:val="FFFFFF" w:themeColor="background1"/>
                        </w:rPr>
                        <w:t xml:space="preserve">Heart failure </w:t>
                      </w:r>
                      <w:r>
                        <w:rPr>
                          <w:rFonts w:ascii="Arial Narrow" w:hAnsi="Arial Narrow"/>
                          <w:color w:val="FFFFFF" w:themeColor="background1"/>
                        </w:rPr>
                        <w:t>diagnosis confirmed and characterised</w:t>
                      </w:r>
                    </w:p>
                  </w:txbxContent>
                </v:textbox>
              </v:shape>
            </w:pict>
          </mc:Fallback>
        </mc:AlternateContent>
      </w:r>
      <w:r w:rsidR="00DD1146">
        <w:rPr>
          <w:noProof/>
        </w:rPr>
        <mc:AlternateContent>
          <mc:Choice Requires="wps">
            <w:drawing>
              <wp:anchor distT="0" distB="0" distL="114300" distR="114300" simplePos="0" relativeHeight="251663360" behindDoc="0" locked="0" layoutInCell="1" allowOverlap="1" wp14:anchorId="0E43A517" wp14:editId="2B4B2629">
                <wp:simplePos x="0" y="0"/>
                <wp:positionH relativeFrom="column">
                  <wp:posOffset>2764749</wp:posOffset>
                </wp:positionH>
                <wp:positionV relativeFrom="paragraph">
                  <wp:posOffset>1949203</wp:posOffset>
                </wp:positionV>
                <wp:extent cx="0" cy="374072"/>
                <wp:effectExtent l="76200" t="0" r="95250" b="64135"/>
                <wp:wrapNone/>
                <wp:docPr id="5" name="Straight Arrow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74072"/>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B72242" id="Straight Arrow Connector 5" o:spid="_x0000_s1026" type="#_x0000_t32" alt="&quot;&quot;" style="position:absolute;margin-left:217.7pt;margin-top:153.5pt;width:0;height:29.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" strokecolor="black [3213]" strokeweight="1.25pt">
                <v:stroke endarrow="block" joinstyle="miter"/>
              </v:shape>
            </w:pict>
          </mc:Fallback>
        </mc:AlternateContent>
      </w:r>
      <w:r w:rsidR="00117E43">
        <w:rPr>
          <w:noProof/>
        </w:rPr>
        <w:drawing>
          <wp:inline distT="0" distB="0" distL="0" distR="0" wp14:anchorId="547EED41" wp14:editId="0ED24CE9">
            <wp:extent cx="6083935" cy="5847080"/>
            <wp:effectExtent l="0" t="0" r="0" b="1270"/>
            <wp:docPr id="2" name="Picture 2" descr="Figure 3 Current clinical management pathway for a patient suspected of having HF, updated to incorporate PASC’s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3 Current clinical management pathway for a patient suspected of having HF, updated to incorporate PASC’s advice"/>
                    <pic:cNvPicPr/>
                  </pic:nvPicPr>
                  <pic:blipFill>
                    <a:blip r:embed="rId14"/>
                    <a:stretch>
                      <a:fillRect/>
                    </a:stretch>
                  </pic:blipFill>
                  <pic:spPr>
                    <a:xfrm>
                      <a:off x="0" y="0"/>
                      <a:ext cx="6083935" cy="5847080"/>
                    </a:xfrm>
                    <a:prstGeom prst="rect">
                      <a:avLst/>
                    </a:prstGeom>
                  </pic:spPr>
                </pic:pic>
              </a:graphicData>
            </a:graphic>
          </wp:inline>
        </w:drawing>
      </w:r>
    </w:p>
    <w:p w14:paraId="0049DB09" w14:textId="44894311" w:rsidR="00793483" w:rsidRDefault="00793483" w:rsidP="00793483">
      <w:pPr>
        <w:pStyle w:val="Footer"/>
      </w:pPr>
      <w:bookmarkStart w:id="23" w:name="_Ref129265360"/>
      <w:r>
        <w:t>NT-proBNP: N-terminal pro</w:t>
      </w:r>
      <w:r w:rsidR="00EE5295">
        <w:t xml:space="preserve"> </w:t>
      </w:r>
      <w:r>
        <w:t xml:space="preserve">B-type natriuretic peptide; ECG: electrocardiography; </w:t>
      </w:r>
      <w:r w:rsidR="00335797">
        <w:t xml:space="preserve">Rx: </w:t>
      </w:r>
      <w:r w:rsidR="00DD1146">
        <w:t>treatment</w:t>
      </w:r>
    </w:p>
    <w:p w14:paraId="3DADD9BC" w14:textId="2952757D" w:rsidR="00155C1D" w:rsidRPr="00155C1D" w:rsidRDefault="00155C1D" w:rsidP="00155C1D">
      <w:pPr>
        <w:pStyle w:val="Footer"/>
      </w:pPr>
      <w:r>
        <w:rPr>
          <w:b/>
          <w:bCs/>
        </w:rPr>
        <w:t>Note</w:t>
      </w:r>
      <w:r>
        <w:t>: The grey shaded primary care box indicates events that should take place in primary care; events outside the primary care box can take place in primary care or specialist care.</w:t>
      </w:r>
    </w:p>
    <w:p w14:paraId="2C649980" w14:textId="2047A2D0" w:rsidR="00793483" w:rsidRPr="005E6FEA" w:rsidRDefault="00793483" w:rsidP="00793483">
      <w:pPr>
        <w:pStyle w:val="Tablenotes"/>
        <w:rPr>
          <w:lang w:val="en-GB" w:eastAsia="ja-JP"/>
        </w:rPr>
      </w:pPr>
      <w:r w:rsidRPr="0005259B">
        <w:rPr>
          <w:b/>
        </w:rPr>
        <w:t>Source</w:t>
      </w:r>
      <w:r>
        <w:t>: Figure compiled during the PICO preparation based on Figure 1, p27 of the application and</w:t>
      </w:r>
      <w:r w:rsidRPr="0005259B">
        <w:t xml:space="preserve"> </w:t>
      </w:r>
      <w:r>
        <w:rPr>
          <w:color w:val="2B579A"/>
          <w:shd w:val="clear" w:color="auto" w:fill="E6E6E6"/>
        </w:rPr>
        <w:fldChar w:fldCharType="begin"/>
      </w:r>
      <w:r>
        <w:instrText xml:space="preserve"> ADDIN EN.CITE &lt;EndNote&gt;&lt;Cite&gt;&lt;Author&gt;Atherton&lt;/Author&gt;&lt;Year&gt;2018&lt;/Year&gt;&lt;RecNum&gt;58&lt;/RecNum&gt;&lt;DisplayText&gt;(Atherton et al. 2018)&lt;/DisplayText&gt;&lt;record&gt;&lt;rec-number&gt;58&lt;/rec-number&gt;&lt;foreign-keys&gt;&lt;key app="EN" db-id="eszd2ptt4axadber09pxdes6d0w2s2995zav" timestamp="1677131006"&gt;58&lt;/key&gt;&lt;/foreign-keys&gt;&lt;ref-type name="Journal Article"&gt;17&lt;/ref-type&gt;&lt;contributors&gt;&lt;authors&gt;&lt;author&gt;Atherton, John J&lt;/author&gt;&lt;author&gt;Sindone, Andrew&lt;/author&gt;&lt;author&gt;De Pasquale, Carmine G&lt;/author&gt;&lt;author&gt;Driscoll, Andrea&lt;/author&gt;&lt;author&gt;MacDonald, Peter S&lt;/author&gt;&lt;author&gt;Hopper, Ingrid&lt;/author&gt;&lt;author&gt;Kistler, Peter M&lt;/author&gt;&lt;author&gt;Briffa, Tom&lt;/author&gt;&lt;author&gt;Wong, James&lt;/author&gt;&lt;author&gt;Abhayaratna, Walter&lt;/author&gt;&lt;/authors&gt;&lt;/contributors&gt;&lt;titles&gt;&lt;title&gt;National Heart Foundation of Australia and Cardiac Society of Australia and New Zealand: guidelines for the prevention, detection, and management of heart failure in Australia 2018&lt;/title&gt;&lt;secondary-title&gt;Heart, Lung and Circulation&lt;/secondary-title&gt;&lt;/titles&gt;&lt;periodical&gt;&lt;full-title&gt;Heart, Lung and Circulation&lt;/full-title&gt;&lt;/periodical&gt;&lt;pages&gt;1123-1208&lt;/pages&gt;&lt;volume&gt;27&lt;/volume&gt;&lt;number&gt;10&lt;/number&gt;&lt;dates&gt;&lt;year&gt;2018&lt;/year&gt;&lt;/dates&gt;&lt;isbn&gt;1443-9506&lt;/isbn&gt;&lt;urls&gt;&lt;/urls&gt;&lt;/record&gt;&lt;/Cite&gt;&lt;/EndNote&gt;</w:instrText>
      </w:r>
      <w:r>
        <w:rPr>
          <w:color w:val="2B579A"/>
          <w:shd w:val="clear" w:color="auto" w:fill="E6E6E6"/>
        </w:rPr>
        <w:fldChar w:fldCharType="separate"/>
      </w:r>
      <w:r>
        <w:rPr>
          <w:noProof/>
        </w:rPr>
        <w:t>(Atherton et al. 2018)</w:t>
      </w:r>
      <w:r>
        <w:rPr>
          <w:color w:val="2B579A"/>
          <w:shd w:val="clear" w:color="auto" w:fill="E6E6E6"/>
        </w:rPr>
        <w:fldChar w:fldCharType="end"/>
      </w:r>
    </w:p>
    <w:p w14:paraId="7D0DD53A" w14:textId="2F9D97A5" w:rsidR="00D30ADC" w:rsidRPr="00D30ADC" w:rsidRDefault="005E6FEA" w:rsidP="00D30ADC">
      <w:pPr>
        <w:pStyle w:val="Caption"/>
      </w:pPr>
      <w:bookmarkStart w:id="24" w:name="_Ref129960004"/>
      <w:r>
        <w:t xml:space="preserve">Figure </w:t>
      </w:r>
      <w:r>
        <w:rPr>
          <w:color w:val="2B579A"/>
          <w:shd w:val="clear" w:color="auto" w:fill="E6E6E6"/>
        </w:rPr>
        <w:fldChar w:fldCharType="begin"/>
      </w:r>
      <w:r>
        <w:instrText xml:space="preserve"> SEQ Figure \* ARABIC </w:instrText>
      </w:r>
      <w:r>
        <w:rPr>
          <w:color w:val="2B579A"/>
          <w:shd w:val="clear" w:color="auto" w:fill="E6E6E6"/>
        </w:rPr>
        <w:fldChar w:fldCharType="separate"/>
      </w:r>
      <w:r w:rsidR="00973022">
        <w:rPr>
          <w:noProof/>
        </w:rPr>
        <w:t>3</w:t>
      </w:r>
      <w:r>
        <w:rPr>
          <w:color w:val="2B579A"/>
          <w:shd w:val="clear" w:color="auto" w:fill="E6E6E6"/>
        </w:rPr>
        <w:fldChar w:fldCharType="end"/>
      </w:r>
      <w:bookmarkEnd w:id="23"/>
      <w:bookmarkEnd w:id="24"/>
      <w:r>
        <w:t xml:space="preserve"> Current clinical management pathway for a patient suspected of having HF</w:t>
      </w:r>
      <w:r w:rsidR="00DB469E">
        <w:t>, updated to incorporate PASC’s advice</w:t>
      </w:r>
    </w:p>
    <w:p w14:paraId="1E6E0C5B" w14:textId="36433B15" w:rsidR="003C01AC" w:rsidRDefault="003C01AC" w:rsidP="005E6FEA">
      <w:pPr>
        <w:spacing w:before="240"/>
        <w:rPr>
          <w:b/>
          <w:bCs/>
          <w:i/>
          <w:iCs/>
        </w:rPr>
      </w:pPr>
      <w:r>
        <w:rPr>
          <w:b/>
          <w:bCs/>
          <w:i/>
          <w:iCs/>
        </w:rPr>
        <w:t>Proposed clinical management algorithms</w:t>
      </w:r>
    </w:p>
    <w:p w14:paraId="2C995A7A" w14:textId="79AAAAE8" w:rsidR="007D6CE0" w:rsidRDefault="00581BF7" w:rsidP="00911A6F">
      <w:pPr>
        <w:pStyle w:val="Instructionaltext"/>
      </w:pPr>
      <w:r w:rsidRPr="46A955CD">
        <w:rPr>
          <w:rFonts w:eastAsia="Calibri" w:cs="Times New Roman"/>
          <w:color w:val="auto"/>
        </w:rPr>
        <w:t xml:space="preserve">The applicant has proposed the clinical management algorithm based on </w:t>
      </w:r>
      <w:r w:rsidRPr="00D3486C">
        <w:rPr>
          <w:rFonts w:eastAsia="Calibri" w:cs="Times New Roman"/>
          <w:color w:val="auto"/>
        </w:rPr>
        <w:t xml:space="preserve">recommendations provided by CSANZ HF 2018 </w:t>
      </w:r>
      <w:r w:rsidR="006635C8" w:rsidRPr="00D3486C">
        <w:rPr>
          <w:rFonts w:eastAsia="Calibri" w:cs="Times New Roman"/>
          <w:color w:val="auto"/>
        </w:rPr>
        <w:t xml:space="preserve">and multiple </w:t>
      </w:r>
      <w:r w:rsidR="00AB62A1" w:rsidRPr="00D3486C">
        <w:rPr>
          <w:rFonts w:eastAsia="Calibri" w:cs="Times New Roman"/>
          <w:color w:val="auto"/>
        </w:rPr>
        <w:t>international guidelines</w:t>
      </w:r>
      <w:r w:rsidR="006635C8" w:rsidRPr="00D3486C">
        <w:rPr>
          <w:rFonts w:eastAsia="Calibri" w:cs="Times New Roman"/>
          <w:color w:val="auto"/>
        </w:rPr>
        <w:t>.</w:t>
      </w:r>
      <w:r w:rsidR="00866D0E" w:rsidRPr="00D3486C">
        <w:rPr>
          <w:rFonts w:eastAsia="Calibri" w:cs="Times New Roman"/>
          <w:color w:val="auto"/>
        </w:rPr>
        <w:t xml:space="preserve"> The following proposed clinical management algorithms are adapted from the application and updated </w:t>
      </w:r>
      <w:r w:rsidR="00353B3E" w:rsidRPr="00D3486C">
        <w:rPr>
          <w:rFonts w:eastAsia="Calibri" w:cs="Times New Roman"/>
          <w:color w:val="auto"/>
        </w:rPr>
        <w:t xml:space="preserve">to </w:t>
      </w:r>
      <w:r w:rsidR="00832470" w:rsidRPr="00D3486C">
        <w:rPr>
          <w:rFonts w:eastAsia="Calibri" w:cs="Times New Roman"/>
          <w:color w:val="auto"/>
        </w:rPr>
        <w:t>incorporate</w:t>
      </w:r>
      <w:r w:rsidR="00866D0E" w:rsidRPr="00D3486C">
        <w:rPr>
          <w:rFonts w:eastAsia="Calibri" w:cs="Times New Roman"/>
          <w:color w:val="auto"/>
        </w:rPr>
        <w:t xml:space="preserve"> PASC</w:t>
      </w:r>
      <w:r w:rsidR="00832470" w:rsidRPr="00D3486C">
        <w:rPr>
          <w:rFonts w:eastAsia="Calibri" w:cs="Times New Roman"/>
          <w:color w:val="auto"/>
        </w:rPr>
        <w:t>’s advice</w:t>
      </w:r>
      <w:r w:rsidR="4B7DB56A" w:rsidRPr="00D3486C">
        <w:rPr>
          <w:rFonts w:eastAsia="Calibri" w:cs="Times New Roman"/>
          <w:color w:val="auto"/>
        </w:rPr>
        <w:t>.</w:t>
      </w:r>
      <w:r w:rsidR="4B7DB56A" w:rsidRPr="46A955CD">
        <w:rPr>
          <w:rFonts w:eastAsia="Calibri" w:cs="Times New Roman"/>
          <w:color w:val="auto"/>
        </w:rPr>
        <w:t xml:space="preserve"> </w:t>
      </w:r>
    </w:p>
    <w:p w14:paraId="13E6F733" w14:textId="702D1C93" w:rsidR="007D6CE0" w:rsidRDefault="007D6CE0" w:rsidP="2F7F9DC4">
      <w:pPr>
        <w:keepNext/>
        <w:spacing w:before="240" w:after="160"/>
      </w:pPr>
      <w:r>
        <w:t xml:space="preserve">In the proposed clinical management algorithm for PICO </w:t>
      </w:r>
      <w:r w:rsidR="00727782">
        <w:t xml:space="preserve">set </w:t>
      </w:r>
      <w:r>
        <w:t>1 (</w:t>
      </w:r>
      <w:r>
        <w:rPr>
          <w:color w:val="2B579A"/>
          <w:shd w:val="clear" w:color="auto" w:fill="E6E6E6"/>
        </w:rPr>
        <w:fldChar w:fldCharType="begin"/>
      </w:r>
      <w:r>
        <w:instrText xml:space="preserve"> REF _Ref132812337 \h </w:instrText>
      </w:r>
      <w:r>
        <w:rPr>
          <w:color w:val="2B579A"/>
          <w:shd w:val="clear" w:color="auto" w:fill="E6E6E6"/>
        </w:rPr>
      </w:r>
      <w:r>
        <w:rPr>
          <w:color w:val="2B579A"/>
          <w:shd w:val="clear" w:color="auto" w:fill="E6E6E6"/>
        </w:rPr>
        <w:fldChar w:fldCharType="separate"/>
      </w:r>
      <w:r w:rsidR="00973022">
        <w:t xml:space="preserve">Figure </w:t>
      </w:r>
      <w:r w:rsidR="00973022">
        <w:rPr>
          <w:noProof/>
        </w:rPr>
        <w:t>4</w:t>
      </w:r>
      <w:r>
        <w:rPr>
          <w:color w:val="2B579A"/>
          <w:shd w:val="clear" w:color="auto" w:fill="E6E6E6"/>
        </w:rPr>
        <w:fldChar w:fldCharType="end"/>
      </w:r>
      <w:r>
        <w:t xml:space="preserve">), on presentation to primary care, patients with typical symptoms which are suggestive of HF </w:t>
      </w:r>
      <w:r w:rsidR="0063260E">
        <w:t>will</w:t>
      </w:r>
      <w:r>
        <w:t xml:space="preserve"> receive an NT-proBNP test </w:t>
      </w:r>
      <w:r w:rsidR="00F21607">
        <w:t>as part of</w:t>
      </w:r>
      <w:r>
        <w:t xml:space="preserve"> the initial clinical assessment including cardiorespiratory physical examination, chest X-ray, ECG, blood biochemistry, thyroid </w:t>
      </w:r>
      <w:r w:rsidR="1D89A1A6">
        <w:t>functions,</w:t>
      </w:r>
      <w:r>
        <w:t xml:space="preserve"> and full blood count tests. This helps in ruling out the diagnosis of HF and </w:t>
      </w:r>
      <w:r>
        <w:lastRenderedPageBreak/>
        <w:t xml:space="preserve">informing management/ referral pathways. Patients with an initial assessment indicative of HF diagnosis and NT-proBNP value above the threshold are referred </w:t>
      </w:r>
      <w:r w:rsidR="00CF3C51">
        <w:t>for</w:t>
      </w:r>
      <w:r>
        <w:t xml:space="preserve"> a special</w:t>
      </w:r>
      <w:r w:rsidR="00A7566D">
        <w:t xml:space="preserve">ist </w:t>
      </w:r>
      <w:r>
        <w:t>clinical assessment (</w:t>
      </w:r>
      <w:r w:rsidR="00CF3C51">
        <w:t xml:space="preserve">performed </w:t>
      </w:r>
      <w:r>
        <w:t xml:space="preserve">by a cardiologist) including TTE for exclusion or confirmation of </w:t>
      </w:r>
      <w:r w:rsidR="464A980F">
        <w:t xml:space="preserve">HF. </w:t>
      </w:r>
      <w:r>
        <w:t xml:space="preserve"> </w:t>
      </w:r>
    </w:p>
    <w:p w14:paraId="33C30AF5" w14:textId="389647F5" w:rsidR="009D3162" w:rsidRPr="009D3162" w:rsidRDefault="009D3162" w:rsidP="00770111">
      <w:pPr>
        <w:autoSpaceDE w:val="0"/>
        <w:autoSpaceDN w:val="0"/>
        <w:adjustRightInd w:val="0"/>
        <w:rPr>
          <w:i/>
          <w:iCs/>
        </w:rPr>
      </w:pPr>
      <w:r w:rsidRPr="009D3162">
        <w:rPr>
          <w:rFonts w:cs="Calibri"/>
          <w:i/>
          <w:iCs/>
        </w:rPr>
        <w:t xml:space="preserve">PASC noted that for PICO set 1, the NT-proBNP testing is proposed relatively early in the diagnostic process of HF as a </w:t>
      </w:r>
      <w:r w:rsidR="00C11DA8">
        <w:rPr>
          <w:rFonts w:cs="Calibri"/>
          <w:i/>
          <w:iCs/>
        </w:rPr>
        <w:t>triage</w:t>
      </w:r>
      <w:r w:rsidRPr="009D3162">
        <w:rPr>
          <w:rFonts w:cs="Calibri"/>
          <w:i/>
          <w:iCs/>
        </w:rPr>
        <w:t xml:space="preserve"> test. The applicant’s clinical expert, Prof. Andrew Sindone, noted that while it was located after other initial tests in the CSANZ guidelines, this had only been because it was not publicly funded in Australia. The department and the applicant supported shifting NT-proBNP testing to be conducted as part of the initial assessment as this will be in line with clinical practice internationally. PASC considered this was appropriate</w:t>
      </w:r>
      <w:r w:rsidRPr="00D3486C">
        <w:rPr>
          <w:i/>
          <w:iCs/>
        </w:rPr>
        <w:t>.</w:t>
      </w:r>
      <w:r w:rsidR="001C1C4C">
        <w:rPr>
          <w:i/>
          <w:iCs/>
        </w:rPr>
        <w:t xml:space="preserve"> </w:t>
      </w:r>
    </w:p>
    <w:p w14:paraId="51651BA2" w14:textId="350B4D7C" w:rsidR="00434505" w:rsidRPr="006E722B" w:rsidRDefault="00434505" w:rsidP="00434505">
      <w:pPr>
        <w:keepNext/>
        <w:spacing w:before="240" w:after="160"/>
        <w:rPr>
          <w:i/>
          <w:iCs/>
        </w:rPr>
      </w:pPr>
      <w:r>
        <w:rPr>
          <w:i/>
          <w:iCs/>
        </w:rPr>
        <w:t>Given GPs are able to order echocardiograms, specialist referral should be placed in the clinical algorithm for PICO set 1 both before and after echocardiogram. No specialist referral is also possible, because a proportion of patients with NT-proBNP levels above the exclusion threshold will have a GP referred echocardiogram, and where the result is consistent with HF may be managed by the GP without the need for specialist referral.</w:t>
      </w:r>
      <w:r w:rsidR="009522F8" w:rsidRPr="009522F8">
        <w:rPr>
          <w:i/>
        </w:rPr>
        <w:t xml:space="preserve"> </w:t>
      </w:r>
      <w:r w:rsidR="009522F8">
        <w:rPr>
          <w:i/>
        </w:rPr>
        <w:t>PASC considered that in the world with NT-proBNP testing, there will be a non-zero proportion of patients under the rule-out threshold who progress to TTE, regardless of the guidelines.</w:t>
      </w:r>
    </w:p>
    <w:p w14:paraId="48FCB755" w14:textId="0DAE2EBD" w:rsidR="002F7B60" w:rsidRDefault="007D6CE0" w:rsidP="2F7F9DC4">
      <w:pPr>
        <w:keepNext/>
        <w:spacing w:before="240" w:after="160"/>
        <w:rPr>
          <w:i/>
          <w:iCs/>
        </w:rPr>
      </w:pPr>
      <w:r>
        <w:t xml:space="preserve">In PICO </w:t>
      </w:r>
      <w:r w:rsidR="00727782">
        <w:t xml:space="preserve">set </w:t>
      </w:r>
      <w:r>
        <w:t>2 (</w:t>
      </w:r>
      <w:fldSimple w:instr=" REF _Ref128659471 ">
        <w:r w:rsidR="00C930CF">
          <w:t xml:space="preserve">Figure </w:t>
        </w:r>
        <w:r w:rsidR="00C930CF">
          <w:rPr>
            <w:noProof/>
          </w:rPr>
          <w:t>5</w:t>
        </w:r>
      </w:fldSimple>
      <w:r>
        <w:t>), patients with typical signs and symptoms suggestive of HF receive initial assessment in primary care and if HF diagnosis is suspected, patients are referred to a cardiologist</w:t>
      </w:r>
      <w:r w:rsidR="00D021B2">
        <w:t xml:space="preserve"> or other specialist or consultant physician</w:t>
      </w:r>
      <w:r>
        <w:t>. In a specialist clinical assessment (</w:t>
      </w:r>
      <w:r w:rsidR="00CF3C51">
        <w:t xml:space="preserve">performed </w:t>
      </w:r>
      <w:r>
        <w:t>by a cardiologist), patients will receive an NT-proBNP test and echocardiogram. In patients in which both tests concordantly confirm HF diagnosis (NT-proBNP value above the exclusion threshold), patients can proceed to receive specific HF treatment. In patients in whom HF diagnosis is excluded based on both tests, alternat</w:t>
      </w:r>
      <w:r w:rsidR="00FE27AF">
        <w:t>iv</w:t>
      </w:r>
      <w:r>
        <w:t xml:space="preserve">e causes of the symptoms are investigated. </w:t>
      </w:r>
      <w:r w:rsidRPr="006E722B">
        <w:rPr>
          <w:i/>
          <w:iCs/>
        </w:rPr>
        <w:t xml:space="preserve">However, PASC noted </w:t>
      </w:r>
      <w:r w:rsidR="00EC0B0B" w:rsidRPr="006E722B">
        <w:rPr>
          <w:i/>
          <w:iCs/>
        </w:rPr>
        <w:t xml:space="preserve">that </w:t>
      </w:r>
      <w:r w:rsidRPr="006E722B">
        <w:rPr>
          <w:i/>
          <w:iCs/>
        </w:rPr>
        <w:t>in</w:t>
      </w:r>
      <w:r w:rsidR="001000A1" w:rsidRPr="006E722B">
        <w:rPr>
          <w:i/>
          <w:iCs/>
        </w:rPr>
        <w:t xml:space="preserve"> </w:t>
      </w:r>
      <w:r w:rsidRPr="006E722B">
        <w:rPr>
          <w:i/>
          <w:iCs/>
        </w:rPr>
        <w:t>case</w:t>
      </w:r>
      <w:r w:rsidR="00EC0B0B" w:rsidRPr="006E722B">
        <w:rPr>
          <w:i/>
          <w:iCs/>
        </w:rPr>
        <w:t>s</w:t>
      </w:r>
      <w:r w:rsidRPr="006E722B">
        <w:rPr>
          <w:i/>
          <w:iCs/>
        </w:rPr>
        <w:t xml:space="preserve"> of non-concordance between NT-proBNP and echocardiogram, a cardiologist would </w:t>
      </w:r>
      <w:r w:rsidR="70B8B41A" w:rsidRPr="006E722B">
        <w:rPr>
          <w:i/>
          <w:iCs/>
        </w:rPr>
        <w:t xml:space="preserve">place more weight on </w:t>
      </w:r>
      <w:r w:rsidRPr="006E722B">
        <w:rPr>
          <w:i/>
          <w:iCs/>
        </w:rPr>
        <w:t xml:space="preserve">the findings of </w:t>
      </w:r>
      <w:r w:rsidR="00C11DA8">
        <w:rPr>
          <w:i/>
          <w:iCs/>
        </w:rPr>
        <w:t xml:space="preserve">the </w:t>
      </w:r>
      <w:r w:rsidRPr="006E722B">
        <w:rPr>
          <w:i/>
          <w:iCs/>
        </w:rPr>
        <w:t>echocardiogram</w:t>
      </w:r>
      <w:r w:rsidR="00D9751F" w:rsidRPr="006E722B">
        <w:rPr>
          <w:i/>
          <w:iCs/>
        </w:rPr>
        <w:t xml:space="preserve"> </w:t>
      </w:r>
      <w:r w:rsidR="73A10164" w:rsidRPr="006E722B">
        <w:rPr>
          <w:i/>
          <w:iCs/>
        </w:rPr>
        <w:t xml:space="preserve">than </w:t>
      </w:r>
      <w:r w:rsidR="00D9751F" w:rsidRPr="006E722B">
        <w:rPr>
          <w:i/>
          <w:iCs/>
        </w:rPr>
        <w:t>the NT-proBNP result</w:t>
      </w:r>
      <w:r w:rsidRPr="006E722B">
        <w:rPr>
          <w:i/>
          <w:iCs/>
        </w:rPr>
        <w:t>.</w:t>
      </w:r>
      <w:r w:rsidR="00816D48">
        <w:rPr>
          <w:i/>
          <w:iCs/>
        </w:rPr>
        <w:t xml:space="preserve"> </w:t>
      </w:r>
      <w:r w:rsidR="006E1BAC">
        <w:rPr>
          <w:i/>
          <w:iCs/>
        </w:rPr>
        <w:t>Also, m</w:t>
      </w:r>
      <w:r w:rsidR="00816D48">
        <w:rPr>
          <w:i/>
          <w:iCs/>
        </w:rPr>
        <w:t xml:space="preserve">any </w:t>
      </w:r>
      <w:r w:rsidR="006E1BAC">
        <w:rPr>
          <w:i/>
          <w:iCs/>
        </w:rPr>
        <w:t>patients will have already had an NT-proBNP test before reaching the specialist, and the clinical management algorithm should clarify tha</w:t>
      </w:r>
      <w:r w:rsidR="00EC0F66">
        <w:rPr>
          <w:i/>
          <w:iCs/>
        </w:rPr>
        <w:t xml:space="preserve">t </w:t>
      </w:r>
      <w:r w:rsidR="00B41040">
        <w:rPr>
          <w:i/>
          <w:iCs/>
        </w:rPr>
        <w:t xml:space="preserve">for PICO set 2 </w:t>
      </w:r>
      <w:r w:rsidR="0096677C">
        <w:rPr>
          <w:i/>
          <w:iCs/>
        </w:rPr>
        <w:t>a</w:t>
      </w:r>
      <w:r w:rsidR="00AB78A3">
        <w:rPr>
          <w:i/>
          <w:iCs/>
        </w:rPr>
        <w:t>n</w:t>
      </w:r>
      <w:r w:rsidR="00B41040">
        <w:rPr>
          <w:i/>
          <w:iCs/>
        </w:rPr>
        <w:t xml:space="preserve"> NT-proBNP test is requested by the specialist </w:t>
      </w:r>
      <w:r w:rsidR="00D173DB">
        <w:rPr>
          <w:i/>
          <w:iCs/>
        </w:rPr>
        <w:t>when it has not previously been performed.</w:t>
      </w:r>
    </w:p>
    <w:p w14:paraId="695FFA58" w14:textId="6E43BB89" w:rsidR="00095B39" w:rsidRDefault="00095B39" w:rsidP="006941CE">
      <w:pPr>
        <w:keepNext/>
        <w:spacing w:after="160" w:line="259" w:lineRule="auto"/>
        <w:jc w:val="center"/>
      </w:pPr>
    </w:p>
    <w:p w14:paraId="3D3A9326" w14:textId="341A9CC8" w:rsidR="002A7356" w:rsidRDefault="002A7356">
      <w:pPr>
        <w:spacing w:after="160" w:line="259" w:lineRule="auto"/>
      </w:pPr>
      <w:r>
        <w:br w:type="page"/>
      </w:r>
    </w:p>
    <w:p w14:paraId="7BFD86E2" w14:textId="50179C3E" w:rsidR="002A7356" w:rsidRDefault="00712C38" w:rsidP="00335797">
      <w:pPr>
        <w:keepNext/>
        <w:spacing w:after="160" w:line="259" w:lineRule="auto"/>
        <w:jc w:val="center"/>
      </w:pPr>
      <w:r>
        <w:rPr>
          <w:noProof/>
        </w:rPr>
        <w:lastRenderedPageBreak/>
        <w:drawing>
          <wp:inline distT="0" distB="0" distL="0" distR="0" wp14:anchorId="42A81D6F" wp14:editId="7212FAE7">
            <wp:extent cx="5942863" cy="7358332"/>
            <wp:effectExtent l="0" t="0" r="1270" b="0"/>
            <wp:docPr id="3" name="Picture 3" descr="Figure 4 Proposed clinical management algorithm for PICO set 1: Adapted from the National Heart Foundation of Australia and Cardiac Society of Australia and New Zealand (CSANZ) 2018 Guidelines algorithm, updated to incorporate PASC’s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4 Proposed clinical management algorithm for PICO set 1: Adapted from the National Heart Foundation of Australia and Cardiac Society of Australia and New Zealand (CSANZ) 2018 Guidelines algorithm, updated to incorporate PASC’s advi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7448" cy="7376391"/>
                    </a:xfrm>
                    <a:prstGeom prst="rect">
                      <a:avLst/>
                    </a:prstGeom>
                    <a:noFill/>
                    <a:ln>
                      <a:noFill/>
                    </a:ln>
                  </pic:spPr>
                </pic:pic>
              </a:graphicData>
            </a:graphic>
          </wp:inline>
        </w:drawing>
      </w:r>
    </w:p>
    <w:p w14:paraId="4E26DF77" w14:textId="2CA0BFB4" w:rsidR="00CB5C80" w:rsidRDefault="00CB5C80" w:rsidP="00CB5C80">
      <w:pPr>
        <w:pStyle w:val="Footer"/>
      </w:pPr>
      <w:r>
        <w:t>NT-proBNP: N-terminal pro</w:t>
      </w:r>
      <w:r w:rsidR="00C57E42">
        <w:t xml:space="preserve"> </w:t>
      </w:r>
      <w:r>
        <w:t xml:space="preserve">B-type natriuretic peptide; ECG: electrocardiography; </w:t>
      </w:r>
      <w:r w:rsidR="00335797">
        <w:t xml:space="preserve">Rx: </w:t>
      </w:r>
      <w:r w:rsidR="00DD1146">
        <w:t>treatment</w:t>
      </w:r>
    </w:p>
    <w:p w14:paraId="4457BA16" w14:textId="1891700A" w:rsidR="00CB5C80" w:rsidRDefault="00CB5C80" w:rsidP="00CB5C80">
      <w:pPr>
        <w:pStyle w:val="Footer"/>
      </w:pPr>
      <w:r w:rsidRPr="0005259B">
        <w:rPr>
          <w:b/>
        </w:rPr>
        <w:t>Note</w:t>
      </w:r>
      <w:r w:rsidRPr="0005259B">
        <w:t xml:space="preserve">: The applicant suggested annual testing </w:t>
      </w:r>
      <w:r>
        <w:t xml:space="preserve">of NT-proBNP </w:t>
      </w:r>
      <w:r w:rsidRPr="0005259B">
        <w:t>no more than once in a 12-month period</w:t>
      </w:r>
    </w:p>
    <w:p w14:paraId="1E83F099" w14:textId="1E54EE11" w:rsidR="00155C1D" w:rsidRPr="00155C1D" w:rsidRDefault="00155C1D" w:rsidP="00CB5C80">
      <w:pPr>
        <w:pStyle w:val="Footer"/>
      </w:pPr>
      <w:r>
        <w:rPr>
          <w:b/>
          <w:bCs/>
        </w:rPr>
        <w:t>Note</w:t>
      </w:r>
      <w:r>
        <w:t>: The grey shaded primary care box indicates events that should take place in primary care; events outside the primary care box can take place in primary care or specialist care.</w:t>
      </w:r>
    </w:p>
    <w:p w14:paraId="748AC05F" w14:textId="6F4FDD1D" w:rsidR="00CB5C80" w:rsidRDefault="00CB5C80" w:rsidP="00CB5C80">
      <w:pPr>
        <w:pStyle w:val="Footer"/>
      </w:pPr>
      <w:r w:rsidRPr="0005259B">
        <w:rPr>
          <w:b/>
        </w:rPr>
        <w:t>Source</w:t>
      </w:r>
      <w:r>
        <w:t>: Figure compiled during the post-PASC PICO preparation based on Figure 2, p29 of the application and</w:t>
      </w:r>
      <w:r w:rsidRPr="0005259B">
        <w:t xml:space="preserve"> </w:t>
      </w:r>
      <w:r>
        <w:rPr>
          <w:color w:val="2B579A"/>
          <w:shd w:val="clear" w:color="auto" w:fill="E6E6E6"/>
        </w:rPr>
        <w:fldChar w:fldCharType="begin"/>
      </w:r>
      <w:r>
        <w:instrText xml:space="preserve"> ADDIN EN.CITE &lt;EndNote&gt;&lt;Cite&gt;&lt;Author&gt;Atherton&lt;/Author&gt;&lt;Year&gt;2018&lt;/Year&gt;&lt;RecNum&gt;58&lt;/RecNum&gt;&lt;DisplayText&gt;(Atherton et al. 2018)&lt;/DisplayText&gt;&lt;record&gt;&lt;rec-number&gt;58&lt;/rec-number&gt;&lt;foreign-keys&gt;&lt;key app="EN" db-id="eszd2ptt4axadber09pxdes6d0w2s2995zav" timestamp="1677131006"&gt;58&lt;/key&gt;&lt;/foreign-keys&gt;&lt;ref-type name="Journal Article"&gt;17&lt;/ref-type&gt;&lt;contributors&gt;&lt;authors&gt;&lt;author&gt;Atherton, John J&lt;/author&gt;&lt;author&gt;Sindone, Andrew&lt;/author&gt;&lt;author&gt;De Pasquale, Carmine G&lt;/author&gt;&lt;author&gt;Driscoll, Andrea&lt;/author&gt;&lt;author&gt;MacDonald, Peter S&lt;/author&gt;&lt;author&gt;Hopper, Ingrid&lt;/author&gt;&lt;author&gt;Kistler, Peter M&lt;/author&gt;&lt;author&gt;Briffa, Tom&lt;/author&gt;&lt;author&gt;Wong, James&lt;/author&gt;&lt;author&gt;Abhayaratna, Walter&lt;/author&gt;&lt;/authors&gt;&lt;/contributors&gt;&lt;titles&gt;&lt;title&gt;National Heart Foundation of Australia and Cardiac Society of Australia and New Zealand: guidelines for the prevention, detection, and management of heart failure in Australia 2018&lt;/title&gt;&lt;secondary-title&gt;Heart, Lung and Circulation&lt;/secondary-title&gt;&lt;/titles&gt;&lt;periodical&gt;&lt;full-title&gt;Heart, Lung and Circulation&lt;/full-title&gt;&lt;/periodical&gt;&lt;pages&gt;1123-1208&lt;/pages&gt;&lt;volume&gt;27&lt;/volume&gt;&lt;number&gt;10&lt;/number&gt;&lt;dates&gt;&lt;year&gt;2018&lt;/year&gt;&lt;/dates&gt;&lt;isbn&gt;1443-9506&lt;/isbn&gt;&lt;urls&gt;&lt;/urls&gt;&lt;/record&gt;&lt;/Cite&gt;&lt;/EndNote&gt;</w:instrText>
      </w:r>
      <w:r>
        <w:rPr>
          <w:color w:val="2B579A"/>
          <w:shd w:val="clear" w:color="auto" w:fill="E6E6E6"/>
        </w:rPr>
        <w:fldChar w:fldCharType="separate"/>
      </w:r>
      <w:r>
        <w:rPr>
          <w:noProof/>
        </w:rPr>
        <w:t>(Atherton et al. 2018)</w:t>
      </w:r>
      <w:r>
        <w:rPr>
          <w:color w:val="2B579A"/>
          <w:shd w:val="clear" w:color="auto" w:fill="E6E6E6"/>
        </w:rPr>
        <w:fldChar w:fldCharType="end"/>
      </w:r>
      <w:r>
        <w:t>.</w:t>
      </w:r>
    </w:p>
    <w:p w14:paraId="2213EC72" w14:textId="6577E260" w:rsidR="00095B39" w:rsidRDefault="00095B39" w:rsidP="00770111">
      <w:pPr>
        <w:pStyle w:val="Caption"/>
      </w:pPr>
      <w:bookmarkStart w:id="25" w:name="_Ref132812337"/>
      <w:r>
        <w:t xml:space="preserve">Figure </w:t>
      </w:r>
      <w:r>
        <w:rPr>
          <w:color w:val="2B579A"/>
          <w:shd w:val="clear" w:color="auto" w:fill="E6E6E6"/>
        </w:rPr>
        <w:fldChar w:fldCharType="begin"/>
      </w:r>
      <w:r>
        <w:instrText xml:space="preserve"> SEQ Figure \* ARABIC </w:instrText>
      </w:r>
      <w:r>
        <w:rPr>
          <w:color w:val="2B579A"/>
          <w:shd w:val="clear" w:color="auto" w:fill="E6E6E6"/>
        </w:rPr>
        <w:fldChar w:fldCharType="separate"/>
      </w:r>
      <w:r w:rsidR="00973022">
        <w:rPr>
          <w:noProof/>
        </w:rPr>
        <w:t>4</w:t>
      </w:r>
      <w:r>
        <w:rPr>
          <w:color w:val="2B579A"/>
          <w:shd w:val="clear" w:color="auto" w:fill="E6E6E6"/>
        </w:rPr>
        <w:fldChar w:fldCharType="end"/>
      </w:r>
      <w:bookmarkEnd w:id="25"/>
      <w:r>
        <w:t xml:space="preserve"> </w:t>
      </w:r>
      <w:r w:rsidRPr="0064650B">
        <w:t>Proposed clinical management algorithm</w:t>
      </w:r>
      <w:r>
        <w:t xml:space="preserve"> for PICO </w:t>
      </w:r>
      <w:r w:rsidR="00B46859">
        <w:t xml:space="preserve">set </w:t>
      </w:r>
      <w:r>
        <w:t>1</w:t>
      </w:r>
      <w:r w:rsidRPr="0064650B">
        <w:t xml:space="preserve">: </w:t>
      </w:r>
      <w:r>
        <w:t>Adapted from the</w:t>
      </w:r>
      <w:r w:rsidRPr="0064650B">
        <w:t xml:space="preserve"> National Heart Foundation of Australia and Cardiac Society of Australia and New Zealand (CSANZ) 2018 Guidelines algorithm, </w:t>
      </w:r>
      <w:r>
        <w:t xml:space="preserve">updated </w:t>
      </w:r>
      <w:r w:rsidR="00635E43">
        <w:t xml:space="preserve">to incorporate </w:t>
      </w:r>
      <w:r>
        <w:t>PASC</w:t>
      </w:r>
      <w:r w:rsidR="00635E43">
        <w:t>’s advice</w:t>
      </w:r>
      <w:r>
        <w:t>.</w:t>
      </w:r>
    </w:p>
    <w:p w14:paraId="3CB85470" w14:textId="1438FD74" w:rsidR="00095B39" w:rsidRDefault="00095B39" w:rsidP="00770111">
      <w:pPr>
        <w:spacing w:after="160" w:line="259" w:lineRule="auto"/>
        <w:rPr>
          <w:iCs/>
        </w:rPr>
      </w:pPr>
      <w:r>
        <w:br w:type="page"/>
      </w:r>
    </w:p>
    <w:p w14:paraId="1535E773" w14:textId="6CA0D3F0" w:rsidR="00E65C84" w:rsidRDefault="00694C2C" w:rsidP="00770111">
      <w:pPr>
        <w:pStyle w:val="Instructionaltext"/>
        <w:jc w:val="center"/>
      </w:pPr>
      <w:r>
        <w:rPr>
          <w:noProof/>
        </w:rPr>
        <w:lastRenderedPageBreak/>
        <w:drawing>
          <wp:inline distT="0" distB="0" distL="0" distR="0" wp14:anchorId="70EF8DD4" wp14:editId="3CD81E9B">
            <wp:extent cx="5962650" cy="6172200"/>
            <wp:effectExtent l="0" t="0" r="0" b="0"/>
            <wp:docPr id="8" name="Picture 8" descr="Figure 5 Proposed clinical management algorithm for PICO set 2: Adapted from the National Heart Foundation of Australia and Cardiac Society of Australia and New Zealand (CSANZ) 2018 Guidelines algorithm, updated to incorporate PASC’s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5 Proposed clinical management algorithm for PICO set 2: Adapted from the National Heart Foundation of Australia and Cardiac Society of Australia and New Zealand (CSANZ) 2018 Guidelines algorithm, updated to incorporate PASC’s advice."/>
                    <pic:cNvPicPr/>
                  </pic:nvPicPr>
                  <pic:blipFill>
                    <a:blip r:embed="rId16"/>
                    <a:stretch>
                      <a:fillRect/>
                    </a:stretch>
                  </pic:blipFill>
                  <pic:spPr>
                    <a:xfrm>
                      <a:off x="0" y="0"/>
                      <a:ext cx="5962650" cy="6172200"/>
                    </a:xfrm>
                    <a:prstGeom prst="rect">
                      <a:avLst/>
                    </a:prstGeom>
                  </pic:spPr>
                </pic:pic>
              </a:graphicData>
            </a:graphic>
          </wp:inline>
        </w:drawing>
      </w:r>
    </w:p>
    <w:p w14:paraId="384A793C" w14:textId="15AE99EF" w:rsidR="00E65C84" w:rsidRPr="003B6220" w:rsidRDefault="00E65C84" w:rsidP="2F7F9DC4">
      <w:pPr>
        <w:spacing w:after="0" w:line="259" w:lineRule="auto"/>
        <w:rPr>
          <w:rFonts w:ascii="Arial Narrow" w:hAnsi="Arial Narrow"/>
          <w:sz w:val="18"/>
          <w:szCs w:val="18"/>
        </w:rPr>
      </w:pPr>
      <w:r w:rsidRPr="2F7F9DC4">
        <w:rPr>
          <w:rFonts w:ascii="Arial Narrow" w:hAnsi="Arial Narrow"/>
          <w:sz w:val="18"/>
          <w:szCs w:val="18"/>
        </w:rPr>
        <w:t>NT-proBNP</w:t>
      </w:r>
      <w:r w:rsidR="00035483" w:rsidRPr="2F7F9DC4">
        <w:rPr>
          <w:rFonts w:ascii="Arial Narrow" w:hAnsi="Arial Narrow"/>
          <w:sz w:val="18"/>
          <w:szCs w:val="18"/>
        </w:rPr>
        <w:t>:</w:t>
      </w:r>
      <w:r w:rsidRPr="2F7F9DC4">
        <w:rPr>
          <w:rFonts w:ascii="Arial Narrow" w:hAnsi="Arial Narrow"/>
          <w:sz w:val="18"/>
          <w:szCs w:val="18"/>
        </w:rPr>
        <w:t xml:space="preserve"> N-terminal pro-B-type natriuretic peptide; ECG</w:t>
      </w:r>
      <w:r w:rsidR="00035483" w:rsidRPr="2F7F9DC4">
        <w:rPr>
          <w:rFonts w:ascii="Arial Narrow" w:hAnsi="Arial Narrow"/>
          <w:sz w:val="18"/>
          <w:szCs w:val="18"/>
        </w:rPr>
        <w:t xml:space="preserve">: </w:t>
      </w:r>
      <w:r w:rsidRPr="2F7F9DC4">
        <w:rPr>
          <w:rFonts w:ascii="Arial Narrow" w:hAnsi="Arial Narrow"/>
          <w:sz w:val="18"/>
          <w:szCs w:val="18"/>
        </w:rPr>
        <w:t>electrocardiography</w:t>
      </w:r>
      <w:r w:rsidR="0005259B" w:rsidRPr="2F7F9DC4">
        <w:rPr>
          <w:rFonts w:ascii="Arial Narrow" w:hAnsi="Arial Narrow"/>
          <w:sz w:val="18"/>
          <w:szCs w:val="18"/>
        </w:rPr>
        <w:t xml:space="preserve">; </w:t>
      </w:r>
      <w:r w:rsidR="00694C2C">
        <w:rPr>
          <w:rFonts w:ascii="Arial Narrow" w:hAnsi="Arial Narrow"/>
          <w:sz w:val="18"/>
          <w:szCs w:val="18"/>
        </w:rPr>
        <w:t xml:space="preserve">Rx: </w:t>
      </w:r>
      <w:r w:rsidR="00DD1146">
        <w:rPr>
          <w:rFonts w:ascii="Arial Narrow" w:hAnsi="Arial Narrow"/>
          <w:sz w:val="18"/>
          <w:szCs w:val="18"/>
        </w:rPr>
        <w:t>treatment</w:t>
      </w:r>
    </w:p>
    <w:p w14:paraId="314A5A82" w14:textId="3FE1BE2C" w:rsidR="7EFFCF12" w:rsidRPr="003D2B08" w:rsidRDefault="7EFFCF12" w:rsidP="00727782">
      <w:pPr>
        <w:pStyle w:val="Footer"/>
      </w:pPr>
      <w:r w:rsidRPr="00831A78">
        <w:t>*</w:t>
      </w:r>
      <w:r w:rsidR="43C577B2" w:rsidRPr="003D2B08">
        <w:t xml:space="preserve">PASC noted that in most cases, </w:t>
      </w:r>
      <w:r w:rsidR="78799C8B">
        <w:t xml:space="preserve">where there is a discrepancy then </w:t>
      </w:r>
      <w:r w:rsidR="43C577B2" w:rsidRPr="003D2B08">
        <w:t xml:space="preserve">cardiologists </w:t>
      </w:r>
      <w:r w:rsidR="0096289C">
        <w:t xml:space="preserve">will </w:t>
      </w:r>
      <w:r w:rsidR="06332CE9">
        <w:t xml:space="preserve">place more weight on </w:t>
      </w:r>
      <w:r w:rsidR="43C577B2" w:rsidRPr="003D2B08">
        <w:t xml:space="preserve">echocardiogram </w:t>
      </w:r>
      <w:r w:rsidR="00831A78" w:rsidRPr="003D2B08">
        <w:t xml:space="preserve">results </w:t>
      </w:r>
      <w:r w:rsidR="00831A78">
        <w:t>than</w:t>
      </w:r>
      <w:r w:rsidR="157268B5">
        <w:t xml:space="preserve"> </w:t>
      </w:r>
      <w:r w:rsidR="00F7285C">
        <w:t>NT-proBNP results</w:t>
      </w:r>
      <w:r w:rsidR="394784BC">
        <w:t>.</w:t>
      </w:r>
      <w:r w:rsidR="43C577B2" w:rsidRPr="003D2B08">
        <w:t xml:space="preserve"> </w:t>
      </w:r>
      <w:r w:rsidR="4409FD73">
        <w:t>I</w:t>
      </w:r>
      <w:r w:rsidR="786AC10D">
        <w:t>n</w:t>
      </w:r>
      <w:r w:rsidR="31D8BB62" w:rsidRPr="003D2B08">
        <w:t xml:space="preserve"> a sub-population of patients with preserved ejection fraction,</w:t>
      </w:r>
      <w:r w:rsidR="31D8BB62" w:rsidRPr="007B3C8B">
        <w:t xml:space="preserve"> NT-proBNP </w:t>
      </w:r>
      <w:r w:rsidR="007B3C8B">
        <w:t xml:space="preserve">test </w:t>
      </w:r>
      <w:r w:rsidR="6D62479B" w:rsidRPr="003D2B08">
        <w:t>will be useful in influencing the diagnosis as echocardiogram will be less conclusive due to the ejection fraction being normal</w:t>
      </w:r>
      <w:r w:rsidR="006D1C98">
        <w:t>.</w:t>
      </w:r>
    </w:p>
    <w:p w14:paraId="5D8C6731" w14:textId="1BD34308" w:rsidR="0005259B" w:rsidRDefault="0005259B" w:rsidP="0038095E">
      <w:pPr>
        <w:pStyle w:val="Footer"/>
      </w:pPr>
      <w:r w:rsidRPr="0005259B">
        <w:rPr>
          <w:b/>
        </w:rPr>
        <w:t>Note</w:t>
      </w:r>
      <w:r w:rsidRPr="0005259B">
        <w:t>: The applicant suggested annual testing no more than once in a 12-month period</w:t>
      </w:r>
    </w:p>
    <w:p w14:paraId="0320F47E" w14:textId="5696D0CF" w:rsidR="0005259B" w:rsidRDefault="0005259B" w:rsidP="0038095E">
      <w:pPr>
        <w:pStyle w:val="Footer"/>
      </w:pPr>
      <w:r w:rsidRPr="0005259B">
        <w:rPr>
          <w:b/>
        </w:rPr>
        <w:t>Source</w:t>
      </w:r>
      <w:r>
        <w:t>: Figure compiled during the PICO preparation based on Figure 2, p29 of the application and</w:t>
      </w:r>
      <w:r w:rsidRPr="0005259B">
        <w:t xml:space="preserve"> </w:t>
      </w:r>
      <w:r w:rsidR="00557A04">
        <w:rPr>
          <w:color w:val="2B579A"/>
          <w:shd w:val="clear" w:color="auto" w:fill="E6E6E6"/>
        </w:rPr>
        <w:fldChar w:fldCharType="begin"/>
      </w:r>
      <w:r w:rsidR="00BD55EB">
        <w:instrText xml:space="preserve"> ADDIN EN.CITE &lt;EndNote&gt;&lt;Cite&gt;&lt;Author&gt;Atherton&lt;/Author&gt;&lt;Year&gt;2018&lt;/Year&gt;&lt;RecNum&gt;58&lt;/RecNum&gt;&lt;DisplayText&gt;(Atherton et al. 2018)&lt;/DisplayText&gt;&lt;record&gt;&lt;rec-number&gt;58&lt;/rec-number&gt;&lt;foreign-keys&gt;&lt;key app="EN" db-id="eszd2ptt4axadber09pxdes6d0w2s2995zav" timestamp="1677131006"&gt;58&lt;/key&gt;&lt;/foreign-keys&gt;&lt;ref-type name="Journal Article"&gt;17&lt;/ref-type&gt;&lt;contributors&gt;&lt;authors&gt;&lt;author&gt;Atherton, John J&lt;/author&gt;&lt;author&gt;Sindone, Andrew&lt;/author&gt;&lt;author&gt;De Pasquale, Carmine G&lt;/author&gt;&lt;author&gt;Driscoll, Andrea&lt;/author&gt;&lt;author&gt;MacDonald, Peter S&lt;/author&gt;&lt;author&gt;Hopper, Ingrid&lt;/author&gt;&lt;author&gt;Kistler, Peter M&lt;/author&gt;&lt;author&gt;Briffa, Tom&lt;/author&gt;&lt;author&gt;Wong, James&lt;/author&gt;&lt;author&gt;Abhayaratna, Walter&lt;/author&gt;&lt;/authors&gt;&lt;/contributors&gt;&lt;titles&gt;&lt;title&gt;National Heart Foundation of Australia and Cardiac Society of Australia and New Zealand: guidelines for the prevention, detection, and management of heart failure in Australia 2018&lt;/title&gt;&lt;secondary-title&gt;Heart, Lung and Circulation&lt;/secondary-title&gt;&lt;/titles&gt;&lt;periodical&gt;&lt;full-title&gt;Heart, Lung and Circulation&lt;/full-title&gt;&lt;/periodical&gt;&lt;pages&gt;1123-1208&lt;/pages&gt;&lt;volume&gt;27&lt;/volume&gt;&lt;number&gt;10&lt;/number&gt;&lt;dates&gt;&lt;year&gt;2018&lt;/year&gt;&lt;/dates&gt;&lt;isbn&gt;1443-9506&lt;/isbn&gt;&lt;urls&gt;&lt;/urls&gt;&lt;/record&gt;&lt;/Cite&gt;&lt;/EndNote&gt;</w:instrText>
      </w:r>
      <w:r w:rsidR="00557A04">
        <w:rPr>
          <w:color w:val="2B579A"/>
          <w:shd w:val="clear" w:color="auto" w:fill="E6E6E6"/>
        </w:rPr>
        <w:fldChar w:fldCharType="separate"/>
      </w:r>
      <w:r w:rsidR="00BD55EB">
        <w:rPr>
          <w:noProof/>
        </w:rPr>
        <w:t>(Atherton et al. 2018)</w:t>
      </w:r>
      <w:r w:rsidR="00557A04">
        <w:rPr>
          <w:color w:val="2B579A"/>
          <w:shd w:val="clear" w:color="auto" w:fill="E6E6E6"/>
        </w:rPr>
        <w:fldChar w:fldCharType="end"/>
      </w:r>
      <w:r>
        <w:t>.</w:t>
      </w:r>
    </w:p>
    <w:p w14:paraId="3F70BD1F" w14:textId="11D5D278" w:rsidR="003C01AC" w:rsidRDefault="00E65C84" w:rsidP="00DB469E">
      <w:pPr>
        <w:pStyle w:val="Caption"/>
      </w:pPr>
      <w:bookmarkStart w:id="26" w:name="_Ref128659471"/>
      <w:r>
        <w:t xml:space="preserve">Figure </w:t>
      </w:r>
      <w:r>
        <w:rPr>
          <w:color w:val="2B579A"/>
          <w:shd w:val="clear" w:color="auto" w:fill="E6E6E6"/>
        </w:rPr>
        <w:fldChar w:fldCharType="begin"/>
      </w:r>
      <w:r>
        <w:instrText xml:space="preserve"> SEQ Figure \* ARABIC </w:instrText>
      </w:r>
      <w:r>
        <w:rPr>
          <w:color w:val="2B579A"/>
          <w:shd w:val="clear" w:color="auto" w:fill="E6E6E6"/>
        </w:rPr>
        <w:fldChar w:fldCharType="separate"/>
      </w:r>
      <w:r w:rsidR="00973022">
        <w:rPr>
          <w:noProof/>
        </w:rPr>
        <w:t>5</w:t>
      </w:r>
      <w:r>
        <w:rPr>
          <w:color w:val="2B579A"/>
          <w:shd w:val="clear" w:color="auto" w:fill="E6E6E6"/>
        </w:rPr>
        <w:fldChar w:fldCharType="end"/>
      </w:r>
      <w:bookmarkEnd w:id="26"/>
      <w:r>
        <w:t xml:space="preserve"> Proposed clinical management algorithm</w:t>
      </w:r>
      <w:r w:rsidR="003B6220">
        <w:t xml:space="preserve"> for PICO</w:t>
      </w:r>
      <w:r w:rsidR="00B46859">
        <w:t xml:space="preserve"> set 2</w:t>
      </w:r>
      <w:r>
        <w:t xml:space="preserve">: </w:t>
      </w:r>
      <w:r w:rsidR="003B6220">
        <w:t xml:space="preserve">Adapted from </w:t>
      </w:r>
      <w:r>
        <w:t>the National Heart Foundation of Australia and Cardiac Society of Australia and New Zealand (CSANZ) 2018 Guidelines algorithm</w:t>
      </w:r>
      <w:r w:rsidR="00742E6D" w:rsidRPr="00742E6D">
        <w:t>,</w:t>
      </w:r>
      <w:r w:rsidRPr="00742E6D">
        <w:t xml:space="preserve"> </w:t>
      </w:r>
      <w:r w:rsidR="00742E6D" w:rsidRPr="00742E6D">
        <w:t>u</w:t>
      </w:r>
      <w:r w:rsidR="007430E4" w:rsidRPr="00742E6D">
        <w:t xml:space="preserve">pdated </w:t>
      </w:r>
      <w:r w:rsidR="00635E43" w:rsidRPr="00742E6D">
        <w:t xml:space="preserve">to incorporate </w:t>
      </w:r>
      <w:r w:rsidR="007430E4" w:rsidRPr="00742E6D">
        <w:t>PASC</w:t>
      </w:r>
      <w:r w:rsidR="00635E43" w:rsidRPr="00742E6D">
        <w:t>’s advice</w:t>
      </w:r>
      <w:r w:rsidR="007430E4" w:rsidRPr="00742E6D">
        <w:t>.</w:t>
      </w:r>
    </w:p>
    <w:p w14:paraId="41C3B3A9" w14:textId="77777777" w:rsidR="00DB469E" w:rsidRPr="001D60F4" w:rsidRDefault="00DB469E" w:rsidP="00770111"/>
    <w:p w14:paraId="2BDE22B9" w14:textId="77777777" w:rsidR="00D73332" w:rsidRDefault="00D73332" w:rsidP="00713728">
      <w:pPr>
        <w:pStyle w:val="Heading2"/>
        <w:rPr>
          <w:b/>
          <w:bCs/>
          <w:i/>
        </w:rPr>
      </w:pPr>
      <w:r w:rsidRPr="00490FBB">
        <w:lastRenderedPageBreak/>
        <w:t>Proposed economic evaluation</w:t>
      </w:r>
    </w:p>
    <w:p w14:paraId="6AEF7D9F" w14:textId="2D435696" w:rsidR="00560668" w:rsidRPr="00E8781A" w:rsidRDefault="00560668" w:rsidP="00E01349">
      <w:pPr>
        <w:pStyle w:val="Instructionaltext"/>
        <w:rPr>
          <w:color w:val="auto"/>
        </w:rPr>
      </w:pPr>
      <w:r>
        <w:rPr>
          <w:color w:val="auto"/>
        </w:rPr>
        <w:t xml:space="preserve">The application proposed a non-inferior clinical claim, implicitly suggesting the non-inferior safety and effectiveness for NT-proBNP </w:t>
      </w:r>
      <w:r w:rsidR="00286FBB">
        <w:rPr>
          <w:color w:val="auto"/>
        </w:rPr>
        <w:t>testing plus echocardiogram compared to echocardiogram alone in the setting of cardiologist-requested testing</w:t>
      </w:r>
      <w:r w:rsidR="00C352B3">
        <w:rPr>
          <w:color w:val="auto"/>
        </w:rPr>
        <w:t xml:space="preserve"> (PICO set 2)</w:t>
      </w:r>
      <w:r w:rsidR="00286FBB">
        <w:rPr>
          <w:color w:val="auto"/>
        </w:rPr>
        <w:t>.</w:t>
      </w:r>
    </w:p>
    <w:p w14:paraId="77956925" w14:textId="292426C1" w:rsidR="00A365D2" w:rsidRPr="00E8781A" w:rsidRDefault="00727782" w:rsidP="00E01349">
      <w:pPr>
        <w:pStyle w:val="Instructionaltext"/>
        <w:rPr>
          <w:i/>
          <w:color w:val="auto"/>
        </w:rPr>
      </w:pPr>
      <w:r w:rsidRPr="00E8781A">
        <w:rPr>
          <w:i/>
          <w:color w:val="auto"/>
        </w:rPr>
        <w:t>F</w:t>
      </w:r>
      <w:r w:rsidR="00A365D2" w:rsidRPr="00E8781A">
        <w:rPr>
          <w:i/>
          <w:color w:val="auto"/>
        </w:rPr>
        <w:t xml:space="preserve">or PICO </w:t>
      </w:r>
      <w:r w:rsidR="00EC0B0B" w:rsidRPr="00E8781A">
        <w:rPr>
          <w:i/>
          <w:color w:val="auto"/>
        </w:rPr>
        <w:t xml:space="preserve">set </w:t>
      </w:r>
      <w:r w:rsidR="00A365D2" w:rsidRPr="00E8781A">
        <w:rPr>
          <w:i/>
          <w:color w:val="auto"/>
        </w:rPr>
        <w:t xml:space="preserve">1, </w:t>
      </w:r>
      <w:r w:rsidRPr="00E8781A">
        <w:rPr>
          <w:i/>
          <w:color w:val="auto"/>
        </w:rPr>
        <w:t xml:space="preserve">PASC advised </w:t>
      </w:r>
      <w:r w:rsidR="4FB411DD" w:rsidRPr="00E8781A">
        <w:rPr>
          <w:i/>
          <w:color w:val="auto"/>
        </w:rPr>
        <w:t xml:space="preserve">the </w:t>
      </w:r>
      <w:r w:rsidR="00583E90" w:rsidRPr="00E8781A">
        <w:rPr>
          <w:i/>
          <w:color w:val="auto"/>
        </w:rPr>
        <w:t>appropriate</w:t>
      </w:r>
      <w:r w:rsidR="00A365D2" w:rsidRPr="00E8781A">
        <w:rPr>
          <w:i/>
          <w:color w:val="auto"/>
        </w:rPr>
        <w:t xml:space="preserve"> clinical claim </w:t>
      </w:r>
      <w:r w:rsidRPr="00E8781A">
        <w:rPr>
          <w:i/>
          <w:color w:val="auto"/>
        </w:rPr>
        <w:t>wa</w:t>
      </w:r>
      <w:r w:rsidR="00583E90" w:rsidRPr="00E8781A">
        <w:rPr>
          <w:i/>
          <w:color w:val="auto"/>
        </w:rPr>
        <w:t>s</w:t>
      </w:r>
      <w:r w:rsidR="00A365D2" w:rsidRPr="00E8781A">
        <w:rPr>
          <w:i/>
          <w:color w:val="auto"/>
        </w:rPr>
        <w:t xml:space="preserve"> superior health outcomes and </w:t>
      </w:r>
      <w:r w:rsidR="00583E90" w:rsidRPr="00E8781A">
        <w:rPr>
          <w:i/>
          <w:color w:val="auto"/>
        </w:rPr>
        <w:t>non-inferior</w:t>
      </w:r>
      <w:r w:rsidR="00A365D2" w:rsidRPr="00E8781A">
        <w:rPr>
          <w:i/>
          <w:color w:val="auto"/>
        </w:rPr>
        <w:t xml:space="preserve"> safety for NT-proBNP testing compared to no NT-proBNP testing.</w:t>
      </w:r>
    </w:p>
    <w:p w14:paraId="5CE0DA60" w14:textId="475C543F" w:rsidR="00727782" w:rsidRPr="00E8781A" w:rsidRDefault="00A365D2" w:rsidP="00E01349">
      <w:pPr>
        <w:pStyle w:val="Instructionaltext"/>
        <w:rPr>
          <w:i/>
          <w:color w:val="auto"/>
        </w:rPr>
      </w:pPr>
      <w:r w:rsidRPr="00E8781A">
        <w:rPr>
          <w:i/>
          <w:color w:val="auto"/>
        </w:rPr>
        <w:t xml:space="preserve">For PICO </w:t>
      </w:r>
      <w:r w:rsidR="00727782" w:rsidRPr="00E8781A">
        <w:rPr>
          <w:i/>
          <w:color w:val="auto"/>
        </w:rPr>
        <w:t xml:space="preserve">set </w:t>
      </w:r>
      <w:r w:rsidRPr="00E8781A">
        <w:rPr>
          <w:i/>
          <w:color w:val="auto"/>
        </w:rPr>
        <w:t xml:space="preserve">2, </w:t>
      </w:r>
      <w:r w:rsidR="00727782" w:rsidRPr="00E8781A">
        <w:rPr>
          <w:i/>
          <w:color w:val="auto"/>
        </w:rPr>
        <w:t xml:space="preserve">PASC advised </w:t>
      </w:r>
      <w:r w:rsidR="00583E90" w:rsidRPr="00E8781A">
        <w:rPr>
          <w:i/>
          <w:color w:val="auto"/>
        </w:rPr>
        <w:t xml:space="preserve">the proposed clinical claim </w:t>
      </w:r>
      <w:r w:rsidR="00727782" w:rsidRPr="00E8781A">
        <w:rPr>
          <w:i/>
          <w:color w:val="auto"/>
        </w:rPr>
        <w:t>wa</w:t>
      </w:r>
      <w:r w:rsidR="00583E90" w:rsidRPr="00E8781A">
        <w:rPr>
          <w:i/>
          <w:color w:val="auto"/>
        </w:rPr>
        <w:t xml:space="preserve">s also superior effectiveness </w:t>
      </w:r>
      <w:r w:rsidR="00052DC8" w:rsidRPr="00E8781A">
        <w:rPr>
          <w:i/>
          <w:color w:val="auto"/>
        </w:rPr>
        <w:t xml:space="preserve">(at least for </w:t>
      </w:r>
      <w:r w:rsidR="001F72B1" w:rsidRPr="00E8781A">
        <w:rPr>
          <w:i/>
          <w:color w:val="auto"/>
        </w:rPr>
        <w:t xml:space="preserve">a </w:t>
      </w:r>
      <w:r w:rsidR="00052DC8" w:rsidRPr="00E8781A">
        <w:rPr>
          <w:i/>
          <w:color w:val="auto"/>
        </w:rPr>
        <w:t>subpopulation of patients who have HF</w:t>
      </w:r>
      <w:r w:rsidR="00727782" w:rsidRPr="00E8781A">
        <w:rPr>
          <w:i/>
          <w:color w:val="auto"/>
        </w:rPr>
        <w:t>pEF</w:t>
      </w:r>
      <w:r w:rsidR="00052DC8" w:rsidRPr="00E8781A">
        <w:rPr>
          <w:i/>
          <w:color w:val="auto"/>
        </w:rPr>
        <w:t xml:space="preserve">) </w:t>
      </w:r>
      <w:r w:rsidR="00583E90" w:rsidRPr="00E8781A">
        <w:rPr>
          <w:i/>
          <w:color w:val="auto"/>
        </w:rPr>
        <w:t xml:space="preserve">and </w:t>
      </w:r>
      <w:r w:rsidR="00B75525" w:rsidRPr="00E8781A">
        <w:rPr>
          <w:i/>
          <w:color w:val="auto"/>
        </w:rPr>
        <w:t>non-</w:t>
      </w:r>
      <w:r w:rsidR="00583E90" w:rsidRPr="00E8781A">
        <w:rPr>
          <w:i/>
          <w:color w:val="auto"/>
        </w:rPr>
        <w:t xml:space="preserve">inferior safety for NT-proBNP + echocardiogram compared to echocardiogram alone. </w:t>
      </w:r>
    </w:p>
    <w:p w14:paraId="40A1745F" w14:textId="69929E35" w:rsidR="00A365D2" w:rsidRPr="00E8781A" w:rsidRDefault="00727782" w:rsidP="00E01349">
      <w:pPr>
        <w:pStyle w:val="Instructionaltext"/>
        <w:rPr>
          <w:i/>
          <w:color w:val="auto"/>
        </w:rPr>
      </w:pPr>
      <w:r w:rsidRPr="00E8781A">
        <w:rPr>
          <w:i/>
          <w:color w:val="auto"/>
        </w:rPr>
        <w:t>PASC t</w:t>
      </w:r>
      <w:r w:rsidR="00583E90" w:rsidRPr="00E8781A">
        <w:rPr>
          <w:i/>
          <w:color w:val="auto"/>
        </w:rPr>
        <w:t xml:space="preserve">herefore </w:t>
      </w:r>
      <w:r w:rsidRPr="00E8781A">
        <w:rPr>
          <w:i/>
          <w:color w:val="auto"/>
        </w:rPr>
        <w:t xml:space="preserve">advised that for both PICO sets </w:t>
      </w:r>
      <w:r w:rsidR="00583E90" w:rsidRPr="00E8781A">
        <w:rPr>
          <w:i/>
          <w:color w:val="auto"/>
        </w:rPr>
        <w:t>the type of economic evaluation</w:t>
      </w:r>
      <w:r w:rsidR="063A30AD" w:rsidRPr="00E8781A">
        <w:rPr>
          <w:i/>
          <w:color w:val="auto"/>
        </w:rPr>
        <w:t>s</w:t>
      </w:r>
      <w:r w:rsidR="00583E90" w:rsidRPr="00E8781A">
        <w:rPr>
          <w:i/>
          <w:color w:val="auto"/>
        </w:rPr>
        <w:t xml:space="preserve"> that should be presented based on these claims, </w:t>
      </w:r>
      <w:r w:rsidR="01F39166" w:rsidRPr="00E8781A">
        <w:rPr>
          <w:i/>
          <w:color w:val="auto"/>
        </w:rPr>
        <w:t>are</w:t>
      </w:r>
      <w:r w:rsidR="00583E90" w:rsidRPr="00E8781A">
        <w:rPr>
          <w:i/>
          <w:color w:val="auto"/>
        </w:rPr>
        <w:t xml:space="preserve"> cost-utility </w:t>
      </w:r>
      <w:r w:rsidR="7B0E795F" w:rsidRPr="00E8781A">
        <w:rPr>
          <w:i/>
          <w:color w:val="auto"/>
        </w:rPr>
        <w:t>or cost-effective</w:t>
      </w:r>
      <w:r w:rsidR="19E8D741" w:rsidRPr="00E8781A">
        <w:rPr>
          <w:i/>
          <w:color w:val="auto"/>
        </w:rPr>
        <w:t>ness</w:t>
      </w:r>
      <w:r w:rsidR="7B0E795F" w:rsidRPr="00E8781A">
        <w:rPr>
          <w:i/>
          <w:color w:val="auto"/>
        </w:rPr>
        <w:t xml:space="preserve"> </w:t>
      </w:r>
      <w:r w:rsidR="00583E90" w:rsidRPr="00E8781A">
        <w:rPr>
          <w:i/>
          <w:color w:val="auto"/>
        </w:rPr>
        <w:t>analys</w:t>
      </w:r>
      <w:r w:rsidR="3F7732D0" w:rsidRPr="00E8781A">
        <w:rPr>
          <w:i/>
          <w:color w:val="auto"/>
        </w:rPr>
        <w:t>e</w:t>
      </w:r>
      <w:r w:rsidR="00583E90" w:rsidRPr="00E8781A">
        <w:rPr>
          <w:i/>
          <w:color w:val="auto"/>
        </w:rPr>
        <w:t>s</w:t>
      </w:r>
      <w:r w:rsidR="002F6527">
        <w:rPr>
          <w:i/>
          <w:color w:val="auto"/>
        </w:rPr>
        <w:t>.</w:t>
      </w:r>
      <w:r w:rsidR="13A9CF39" w:rsidRPr="00E8781A">
        <w:rPr>
          <w:i/>
          <w:color w:val="auto"/>
        </w:rPr>
        <w:t xml:space="preserve"> </w:t>
      </w:r>
    </w:p>
    <w:p w14:paraId="6DAB2DBD" w14:textId="43DA6B37" w:rsidR="000939E0" w:rsidRPr="00490FBB" w:rsidRDefault="000939E0" w:rsidP="00C40CC4">
      <w:pPr>
        <w:pStyle w:val="Caption"/>
      </w:pPr>
      <w:bookmarkStart w:id="27" w:name="_Ref54260209"/>
      <w:bookmarkStart w:id="28" w:name="_Toc423450289"/>
      <w:r w:rsidRPr="00490FBB">
        <w:t>Table</w:t>
      </w:r>
      <w:r w:rsidR="00DE762F">
        <w:t> </w:t>
      </w:r>
      <w:r w:rsidRPr="00490FBB">
        <w:rPr>
          <w:color w:val="2B579A"/>
          <w:shd w:val="clear" w:color="auto" w:fill="E6E6E6"/>
        </w:rPr>
        <w:fldChar w:fldCharType="begin"/>
      </w:r>
      <w:r w:rsidRPr="00490FBB">
        <w:instrText xml:space="preserve"> SEQ Table \* ARABIC </w:instrText>
      </w:r>
      <w:r w:rsidRPr="00490FBB">
        <w:rPr>
          <w:color w:val="2B579A"/>
          <w:shd w:val="clear" w:color="auto" w:fill="E6E6E6"/>
        </w:rPr>
        <w:fldChar w:fldCharType="separate"/>
      </w:r>
      <w:r w:rsidR="00973022">
        <w:rPr>
          <w:noProof/>
        </w:rPr>
        <w:t>10</w:t>
      </w:r>
      <w:r w:rsidRPr="00490FBB">
        <w:rPr>
          <w:color w:val="2B579A"/>
          <w:shd w:val="clear" w:color="auto" w:fill="E6E6E6"/>
        </w:rPr>
        <w:fldChar w:fldCharType="end"/>
      </w:r>
      <w:bookmarkEnd w:id="27"/>
      <w:r w:rsidR="001A5D2F">
        <w:tab/>
        <w:t>Classification of</w:t>
      </w:r>
      <w:r w:rsidRPr="00490FBB">
        <w:t xml:space="preserve"> comparative effectiveness and safety of the proposed intervention</w:t>
      </w:r>
      <w:r w:rsidR="001A5D2F">
        <w:t>,</w:t>
      </w:r>
      <w:r w:rsidRPr="00490FBB">
        <w:t xml:space="preserve"> compared with its main comparator</w:t>
      </w:r>
      <w:r w:rsidR="001A5D2F">
        <w:t>,</w:t>
      </w:r>
      <w:r w:rsidRPr="00490FBB">
        <w:t xml:space="preserve"> and guide to the suitable type of economic evaluation</w:t>
      </w:r>
      <w:bookmarkEnd w:id="28"/>
    </w:p>
    <w:tbl>
      <w:tblPr>
        <w:tblW w:w="4872" w:type="pct"/>
        <w:tblInd w:w="115" w:type="dxa"/>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12"/>
        <w:gridCol w:w="1905"/>
        <w:gridCol w:w="2227"/>
        <w:gridCol w:w="1748"/>
        <w:gridCol w:w="1434"/>
      </w:tblGrid>
      <w:tr w:rsidR="00686EED" w:rsidRPr="00490FBB" w14:paraId="5238F44C" w14:textId="77777777" w:rsidTr="00686EED">
        <w:trPr>
          <w:cantSplit/>
          <w:tblHeader/>
        </w:trPr>
        <w:tc>
          <w:tcPr>
            <w:tcW w:w="2012" w:type="dxa"/>
            <w:vMerge w:val="restart"/>
            <w:tcBorders>
              <w:top w:val="single" w:sz="4" w:space="0" w:color="auto"/>
              <w:left w:val="single" w:sz="4" w:space="0" w:color="auto"/>
              <w:right w:val="single" w:sz="4" w:space="0" w:color="auto"/>
            </w:tcBorders>
          </w:tcPr>
          <w:p w14:paraId="5B06A6EA" w14:textId="730AFFCD" w:rsidR="00686EED" w:rsidRPr="00490FBB" w:rsidRDefault="00686EED" w:rsidP="00C40CC4">
            <w:pPr>
              <w:pStyle w:val="TableHeading"/>
            </w:pPr>
            <w:bookmarkStart w:id="29" w:name="Title_Table2" w:colFirst="0" w:colLast="0"/>
            <w:r w:rsidRPr="00490FBB">
              <w:t>Comparative safety</w:t>
            </w:r>
            <w:r w:rsidRPr="00490FBB">
              <w:rPr>
                <w:color w:val="FFFFFF" w:themeColor="background1"/>
              </w:rPr>
              <w:t>-</w:t>
            </w:r>
          </w:p>
        </w:tc>
        <w:tc>
          <w:tcPr>
            <w:tcW w:w="1905" w:type="dxa"/>
            <w:tcBorders>
              <w:top w:val="single" w:sz="4" w:space="0" w:color="auto"/>
              <w:left w:val="single" w:sz="4" w:space="0" w:color="auto"/>
              <w:bottom w:val="single" w:sz="4" w:space="0" w:color="auto"/>
              <w:right w:val="nil"/>
            </w:tcBorders>
          </w:tcPr>
          <w:p w14:paraId="293E5792" w14:textId="77777777" w:rsidR="00686EED" w:rsidRPr="00490FBB" w:rsidRDefault="00686EED" w:rsidP="00C40CC4">
            <w:pPr>
              <w:pStyle w:val="TableHeading"/>
              <w:jc w:val="center"/>
            </w:pPr>
          </w:p>
        </w:tc>
        <w:tc>
          <w:tcPr>
            <w:tcW w:w="2227" w:type="dxa"/>
            <w:tcBorders>
              <w:top w:val="single" w:sz="4" w:space="0" w:color="auto"/>
              <w:left w:val="nil"/>
              <w:bottom w:val="single" w:sz="4" w:space="0" w:color="auto"/>
            </w:tcBorders>
          </w:tcPr>
          <w:p w14:paraId="57B2397B" w14:textId="77777777" w:rsidR="00686EED" w:rsidRPr="00490FBB" w:rsidRDefault="00686EED" w:rsidP="00C40CC4">
            <w:pPr>
              <w:pStyle w:val="TableHeading"/>
              <w:ind w:left="-75" w:right="-127"/>
              <w:jc w:val="center"/>
            </w:pPr>
            <w:r w:rsidRPr="00490FBB">
              <w:t>Comparative effectiveness</w:t>
            </w:r>
          </w:p>
        </w:tc>
        <w:tc>
          <w:tcPr>
            <w:tcW w:w="1748" w:type="dxa"/>
            <w:tcBorders>
              <w:top w:val="single" w:sz="4" w:space="0" w:color="auto"/>
              <w:left w:val="nil"/>
              <w:bottom w:val="single" w:sz="4" w:space="0" w:color="auto"/>
            </w:tcBorders>
          </w:tcPr>
          <w:p w14:paraId="6B53FB6C" w14:textId="77777777" w:rsidR="00686EED" w:rsidRPr="00490FBB" w:rsidRDefault="00686EED" w:rsidP="00C40CC4">
            <w:pPr>
              <w:pStyle w:val="TableHeading"/>
              <w:jc w:val="center"/>
            </w:pPr>
          </w:p>
        </w:tc>
        <w:tc>
          <w:tcPr>
            <w:tcW w:w="1434" w:type="dxa"/>
            <w:tcBorders>
              <w:top w:val="single" w:sz="4" w:space="0" w:color="auto"/>
              <w:left w:val="nil"/>
              <w:bottom w:val="single" w:sz="4" w:space="0" w:color="auto"/>
              <w:right w:val="single" w:sz="4" w:space="0" w:color="auto"/>
            </w:tcBorders>
          </w:tcPr>
          <w:p w14:paraId="0FE152FA" w14:textId="77777777" w:rsidR="00686EED" w:rsidRPr="00490FBB" w:rsidRDefault="00686EED" w:rsidP="00C40CC4">
            <w:pPr>
              <w:pStyle w:val="TableHeading"/>
              <w:jc w:val="center"/>
            </w:pPr>
          </w:p>
        </w:tc>
      </w:tr>
      <w:bookmarkEnd w:id="29"/>
      <w:tr w:rsidR="00686EED" w:rsidRPr="00490FBB" w14:paraId="78A8F3F1" w14:textId="77777777" w:rsidTr="00686EED">
        <w:trPr>
          <w:cantSplit/>
          <w:tblHeader/>
        </w:trPr>
        <w:tc>
          <w:tcPr>
            <w:tcW w:w="2012" w:type="dxa"/>
            <w:vMerge/>
            <w:tcBorders>
              <w:left w:val="single" w:sz="4" w:space="0" w:color="auto"/>
              <w:bottom w:val="single" w:sz="4" w:space="0" w:color="auto"/>
              <w:right w:val="single" w:sz="4" w:space="0" w:color="auto"/>
            </w:tcBorders>
          </w:tcPr>
          <w:p w14:paraId="6E00D947" w14:textId="57BEC7DE" w:rsidR="00686EED" w:rsidRPr="00490FBB" w:rsidRDefault="00686EED" w:rsidP="00C40CC4">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490FBB" w:rsidRDefault="00686EED" w:rsidP="00C40CC4">
            <w:pPr>
              <w:pStyle w:val="TableHeading"/>
              <w:jc w:val="center"/>
            </w:pPr>
            <w:r w:rsidRPr="00490FBB">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490FBB" w:rsidRDefault="00686EED" w:rsidP="00C40CC4">
            <w:pPr>
              <w:pStyle w:val="TableHeading"/>
              <w:jc w:val="center"/>
            </w:pPr>
            <w:r w:rsidRPr="00490FBB">
              <w:t>Uncertain</w:t>
            </w:r>
            <w:r w:rsidRPr="00490FBB">
              <w:rPr>
                <w:vertAlign w:val="superscript"/>
              </w:rPr>
              <w:t>a</w:t>
            </w:r>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490FBB" w:rsidRDefault="00686EED" w:rsidP="00C40CC4">
            <w:pPr>
              <w:pStyle w:val="TableHeading"/>
              <w:jc w:val="center"/>
            </w:pPr>
            <w:r w:rsidRPr="00490FBB">
              <w:t>Noninferior</w:t>
            </w:r>
            <w:r w:rsidRPr="00490FBB">
              <w:rPr>
                <w:vertAlign w:val="superscript"/>
              </w:rPr>
              <w:t>b</w:t>
            </w:r>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490FBB" w:rsidRDefault="00686EED" w:rsidP="00C40CC4">
            <w:pPr>
              <w:pStyle w:val="TableHeading"/>
              <w:jc w:val="center"/>
            </w:pPr>
            <w:r w:rsidRPr="00490FBB">
              <w:t>Superior</w:t>
            </w:r>
          </w:p>
        </w:tc>
      </w:tr>
      <w:tr w:rsidR="000939E0" w:rsidRPr="00490FBB" w14:paraId="1E111DC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490FBB" w:rsidRDefault="000939E0" w:rsidP="00C40CC4">
            <w:pPr>
              <w:pStyle w:val="Tabletext"/>
              <w:keepNext/>
            </w:pPr>
            <w:r w:rsidRPr="00490FBB">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490FBB" w:rsidRDefault="000939E0" w:rsidP="00C40CC4">
            <w:pPr>
              <w:pStyle w:val="Tabletext"/>
              <w:keepNext/>
            </w:pPr>
            <w:r w:rsidRPr="00490FBB">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490FBB" w:rsidRDefault="000939E0" w:rsidP="00C40CC4">
            <w:pPr>
              <w:pStyle w:val="Tabletext"/>
              <w:keepNext/>
            </w:pPr>
            <w:r w:rsidRPr="00490FBB">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490FBB" w:rsidRDefault="000939E0" w:rsidP="00C40CC4">
            <w:pPr>
              <w:pStyle w:val="Tabletext"/>
              <w:keepNext/>
            </w:pPr>
            <w:r w:rsidRPr="00490FBB">
              <w:t>? Likely CUA</w:t>
            </w:r>
          </w:p>
        </w:tc>
      </w:tr>
      <w:tr w:rsidR="000939E0" w:rsidRPr="00490FBB" w14:paraId="463C275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490FBB" w:rsidRDefault="000939E0" w:rsidP="00C40CC4">
            <w:pPr>
              <w:pStyle w:val="Tabletext"/>
              <w:keepNext/>
            </w:pPr>
            <w:r w:rsidRPr="00490FBB">
              <w:t>Uncertain</w:t>
            </w:r>
            <w:r w:rsidRPr="00490FBB">
              <w:rPr>
                <w:vertAlign w:val="superscript"/>
              </w:rPr>
              <w:t>a</w:t>
            </w:r>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490FBB" w:rsidRDefault="000939E0" w:rsidP="00C40CC4">
            <w:pPr>
              <w:pStyle w:val="Tabletext"/>
              <w:keepNext/>
            </w:pPr>
            <w:r w:rsidRPr="00490FBB">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490FBB" w:rsidRDefault="000939E0" w:rsidP="00C40CC4">
            <w:pPr>
              <w:pStyle w:val="Tabletext"/>
              <w:keepNext/>
            </w:pPr>
            <w:r w:rsidRPr="00490FBB">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490FBB" w:rsidRDefault="000939E0" w:rsidP="00C40CC4">
            <w:pPr>
              <w:pStyle w:val="Tabletext"/>
              <w:keepNext/>
            </w:pPr>
            <w:r w:rsidRPr="00490FBB">
              <w:t>? Likely CEA/CUA</w:t>
            </w:r>
          </w:p>
        </w:tc>
      </w:tr>
      <w:tr w:rsidR="000939E0" w:rsidRPr="00490FBB" w14:paraId="47335FF9"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490FBB" w:rsidRDefault="000939E0" w:rsidP="00C40CC4">
            <w:pPr>
              <w:pStyle w:val="Tabletext"/>
              <w:keepNext/>
            </w:pPr>
            <w:r w:rsidRPr="00490FBB">
              <w:t>Noninferior</w:t>
            </w:r>
            <w:r w:rsidRPr="00490FBB">
              <w:rPr>
                <w:vertAlign w:val="superscript"/>
              </w:rPr>
              <w:t>b</w:t>
            </w:r>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911A6F" w:rsidRDefault="000939E0" w:rsidP="00911A6F">
            <w:r w:rsidRPr="00911A6F">
              <w:rPr>
                <w:rFonts w:ascii="Arial Narrow" w:eastAsia="Times New Roman" w:hAnsi="Arial Narrow" w:cs="Tahoma"/>
                <w:sz w:val="20"/>
                <w:szCs w:val="20"/>
                <w:lang w:eastAsia="en-AU"/>
              </w:rPr>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490FBB" w:rsidRDefault="000939E0" w:rsidP="00C40CC4">
            <w:pPr>
              <w:pStyle w:val="Tabletext"/>
              <w:keepNext/>
            </w:pPr>
            <w:r w:rsidRPr="00831A78">
              <w:rPr>
                <w:highlight w:val="yellow"/>
              </w:rPr>
              <w:t>CEA/CUA</w:t>
            </w:r>
          </w:p>
        </w:tc>
      </w:tr>
      <w:tr w:rsidR="000939E0" w:rsidRPr="00490FBB" w14:paraId="41AB5715"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490FBB" w:rsidRDefault="000939E0" w:rsidP="00C40CC4">
            <w:pPr>
              <w:pStyle w:val="Tabletext"/>
              <w:keepNext/>
            </w:pPr>
            <w:r w:rsidRPr="00490FBB">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490FBB" w:rsidRDefault="000939E0" w:rsidP="00C40CC4">
            <w:pPr>
              <w:pStyle w:val="Tabletext"/>
              <w:keepNext/>
            </w:pPr>
            <w:r w:rsidRPr="00490FBB">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490FBB" w:rsidRDefault="000939E0" w:rsidP="00C40CC4">
            <w:pPr>
              <w:pStyle w:val="Tabletext"/>
              <w:keepNext/>
            </w:pPr>
            <w:r w:rsidRPr="00490FBB">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490FBB" w:rsidRDefault="000939E0" w:rsidP="00C40CC4">
            <w:pPr>
              <w:pStyle w:val="Tabletext"/>
              <w:keepNext/>
            </w:pPr>
            <w:r w:rsidRPr="00490FBB">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490FBB" w:rsidRDefault="000939E0" w:rsidP="00C40CC4">
            <w:pPr>
              <w:pStyle w:val="Tabletext"/>
              <w:keepNext/>
            </w:pPr>
            <w:r w:rsidRPr="00490FBB">
              <w:t>CEA/CUA</w:t>
            </w:r>
          </w:p>
        </w:tc>
      </w:tr>
    </w:tbl>
    <w:p w14:paraId="6538A3FB" w14:textId="77777777" w:rsidR="000939E0" w:rsidRPr="00490FBB" w:rsidRDefault="000939E0" w:rsidP="00C40CC4">
      <w:pPr>
        <w:pStyle w:val="Tablenotes"/>
        <w:keepNext/>
        <w:spacing w:before="120"/>
        <w:rPr>
          <w:szCs w:val="18"/>
        </w:rPr>
      </w:pPr>
      <w:r w:rsidRPr="00490FBB">
        <w:rPr>
          <w:szCs w:val="18"/>
        </w:rPr>
        <w:t>CEA=cost-effectiveness analysis; CMA=cost-minimisation analysis; CUA=cost-utility analysis</w:t>
      </w:r>
    </w:p>
    <w:p w14:paraId="48F7CED7" w14:textId="77777777" w:rsidR="000939E0" w:rsidRPr="00490FBB" w:rsidRDefault="000939E0" w:rsidP="00C40CC4">
      <w:pPr>
        <w:pStyle w:val="Tablenotes"/>
        <w:keepNext/>
        <w:rPr>
          <w:b/>
          <w:szCs w:val="18"/>
        </w:rPr>
      </w:pPr>
      <w:r w:rsidRPr="00490FBB">
        <w:rPr>
          <w:szCs w:val="18"/>
        </w:rPr>
        <w:t xml:space="preserve">? = reflect uncertainties and any identified health trade-offs in the economic evaluation, as a minimum in a cost-consequences analysis </w:t>
      </w:r>
    </w:p>
    <w:p w14:paraId="65C6F534" w14:textId="77777777" w:rsidR="000939E0" w:rsidRPr="00490FBB" w:rsidRDefault="000939E0" w:rsidP="00C40CC4">
      <w:pPr>
        <w:pStyle w:val="Tablenotes"/>
        <w:keepNext/>
        <w:rPr>
          <w:b/>
          <w:szCs w:val="18"/>
        </w:rPr>
      </w:pPr>
      <w:r w:rsidRPr="00490FBB">
        <w:rPr>
          <w:szCs w:val="18"/>
          <w:vertAlign w:val="superscript"/>
        </w:rPr>
        <w:t>a</w:t>
      </w:r>
      <w:r w:rsidRPr="00490FBB">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0F403BD7" w14:textId="3270D851" w:rsidR="002774A1" w:rsidRDefault="000939E0" w:rsidP="000939E0">
      <w:pPr>
        <w:pStyle w:val="Tablenotes"/>
        <w:rPr>
          <w:szCs w:val="18"/>
        </w:rPr>
      </w:pPr>
      <w:r w:rsidRPr="00490FBB">
        <w:rPr>
          <w:szCs w:val="18"/>
          <w:vertAlign w:val="superscript"/>
        </w:rPr>
        <w:t>b</w:t>
      </w:r>
      <w:r w:rsidRPr="00490FBB">
        <w:rPr>
          <w:szCs w:val="18"/>
        </w:rPr>
        <w:t> An adequate assessment of ‘noninferiority’ is the preferred basis for demonstrating equivalence</w:t>
      </w:r>
    </w:p>
    <w:p w14:paraId="047E4738" w14:textId="1D501EE9" w:rsidR="00D73332" w:rsidRPr="00DE762F" w:rsidRDefault="00D73332" w:rsidP="00DE762F">
      <w:pPr>
        <w:pStyle w:val="Heading2"/>
      </w:pPr>
      <w:r w:rsidRPr="00DE762F">
        <w:t>Propos</w:t>
      </w:r>
      <w:r w:rsidR="000D1FCF" w:rsidRPr="00DE762F">
        <w:t>al for public funding</w:t>
      </w:r>
    </w:p>
    <w:p w14:paraId="22812193" w14:textId="004F5001" w:rsidR="009D3162" w:rsidRDefault="009525C3">
      <w:pPr>
        <w:spacing w:before="240"/>
      </w:pPr>
      <w:r>
        <w:t xml:space="preserve">The </w:t>
      </w:r>
      <w:r w:rsidR="00A63CA5">
        <w:t>applicant’s</w:t>
      </w:r>
      <w:r>
        <w:t xml:space="preserve"> proposed MBS item descriptor for patients with </w:t>
      </w:r>
      <w:r w:rsidR="00DD00DD">
        <w:t xml:space="preserve">suspected but </w:t>
      </w:r>
      <w:r>
        <w:t xml:space="preserve">uncertain HF in </w:t>
      </w:r>
      <w:r w:rsidR="00B91929">
        <w:t xml:space="preserve">a </w:t>
      </w:r>
      <w:r>
        <w:t xml:space="preserve">non-hospital setting, is presented in </w:t>
      </w:r>
      <w:r w:rsidR="00936177">
        <w:fldChar w:fldCharType="begin"/>
      </w:r>
      <w:r w:rsidR="00936177">
        <w:instrText xml:space="preserve"> REF _Ref134173717 \h </w:instrText>
      </w:r>
      <w:r w:rsidR="00936177">
        <w:fldChar w:fldCharType="separate"/>
      </w:r>
      <w:r w:rsidR="00973022">
        <w:t xml:space="preserve">Table </w:t>
      </w:r>
      <w:r w:rsidR="00973022">
        <w:rPr>
          <w:noProof/>
        </w:rPr>
        <w:t>11</w:t>
      </w:r>
      <w:r w:rsidR="00936177">
        <w:fldChar w:fldCharType="end"/>
      </w:r>
      <w:r w:rsidR="00936177">
        <w:t xml:space="preserve"> </w:t>
      </w:r>
      <w:r w:rsidR="00BA6773">
        <w:t>(red text are edits suggested by the HTA group)</w:t>
      </w:r>
      <w:r>
        <w:t xml:space="preserve">. The </w:t>
      </w:r>
      <w:r w:rsidR="00407E31">
        <w:t xml:space="preserve">proposed </w:t>
      </w:r>
      <w:r>
        <w:t>fee and benefit are the same as MBS Item 66830 (</w:t>
      </w:r>
      <w:r w:rsidR="00B91929">
        <w:t>the quantitation of BNP or NT-proBNP for the diagnosis of HF in patients presenting with dyspnoea to a hospital Emergency Department</w:t>
      </w:r>
      <w:r>
        <w:t xml:space="preserve">). However, the proposed item descriptor does not include BNP, </w:t>
      </w:r>
      <w:r w:rsidR="00B91929">
        <w:t xml:space="preserve">and </w:t>
      </w:r>
      <w:r w:rsidR="00BA6773">
        <w:t xml:space="preserve">is </w:t>
      </w:r>
      <w:r w:rsidR="00B91929">
        <w:t>only for patients presenting in a non-hospital setting</w:t>
      </w:r>
      <w:r>
        <w:t>.</w:t>
      </w:r>
      <w:r w:rsidR="00BA6773">
        <w:t xml:space="preserve"> The </w:t>
      </w:r>
      <w:r w:rsidR="008920E6">
        <w:t>applicant’s</w:t>
      </w:r>
      <w:r w:rsidR="00BA6773">
        <w:t xml:space="preserve"> proposal </w:t>
      </w:r>
      <w:r w:rsidR="0B61E682">
        <w:t>wa</w:t>
      </w:r>
      <w:r w:rsidR="00BA6773">
        <w:t>s that the item should be restricted to cardiologists.</w:t>
      </w:r>
    </w:p>
    <w:p w14:paraId="459C1C7D" w14:textId="45A38F1F" w:rsidR="00BF2EFA" w:rsidRPr="002F6527" w:rsidRDefault="00BA6773">
      <w:pPr>
        <w:spacing w:before="240"/>
        <w:rPr>
          <w:i/>
          <w:iCs/>
        </w:rPr>
      </w:pPr>
      <w:r>
        <w:t xml:space="preserve"> </w:t>
      </w:r>
      <w:r w:rsidR="002F6527" w:rsidRPr="002F6527">
        <w:rPr>
          <w:i/>
          <w:iCs/>
        </w:rPr>
        <w:t>PASC considered that NT-proBNP testing in primary care should be assessed separately from where the request is made by a cardiologist.</w:t>
      </w:r>
      <w:r w:rsidR="00570903">
        <w:rPr>
          <w:i/>
          <w:iCs/>
        </w:rPr>
        <w:t xml:space="preserve"> </w:t>
      </w:r>
      <w:r w:rsidR="002F6527" w:rsidRPr="002F6527">
        <w:rPr>
          <w:i/>
          <w:iCs/>
        </w:rPr>
        <w:t xml:space="preserve">An additional MBS item has therefore been proposed, for use in primary care (in case the MSAC chooses to support funding in one but not both settings). </w:t>
      </w:r>
      <w:r w:rsidR="00ED2DD1">
        <w:rPr>
          <w:i/>
          <w:iCs/>
        </w:rPr>
        <w:t xml:space="preserve">PASC further considered that while BBBB is intended primarily </w:t>
      </w:r>
      <w:r w:rsidR="002F6F7B">
        <w:rPr>
          <w:i/>
          <w:iCs/>
        </w:rPr>
        <w:t xml:space="preserve">for use </w:t>
      </w:r>
      <w:r w:rsidR="003C2F84">
        <w:rPr>
          <w:i/>
          <w:iCs/>
        </w:rPr>
        <w:t>by</w:t>
      </w:r>
      <w:r w:rsidR="00ED2DD1">
        <w:rPr>
          <w:i/>
          <w:iCs/>
        </w:rPr>
        <w:t xml:space="preserve"> cardiologist</w:t>
      </w:r>
      <w:r w:rsidR="003C2F84">
        <w:rPr>
          <w:i/>
          <w:iCs/>
        </w:rPr>
        <w:t>s</w:t>
      </w:r>
      <w:r w:rsidR="00ED2DD1">
        <w:rPr>
          <w:i/>
          <w:iCs/>
        </w:rPr>
        <w:t xml:space="preserve">, there will be times when a patient presents to </w:t>
      </w:r>
      <w:r w:rsidR="00ED2DD1">
        <w:rPr>
          <w:i/>
          <w:iCs/>
        </w:rPr>
        <w:lastRenderedPageBreak/>
        <w:t xml:space="preserve">a </w:t>
      </w:r>
      <w:r w:rsidR="003C2F84">
        <w:rPr>
          <w:i/>
          <w:iCs/>
        </w:rPr>
        <w:t xml:space="preserve">different type of </w:t>
      </w:r>
      <w:r w:rsidR="005F194C">
        <w:rPr>
          <w:i/>
          <w:iCs/>
        </w:rPr>
        <w:t xml:space="preserve">specialist or </w:t>
      </w:r>
      <w:r w:rsidR="00ED2DD1">
        <w:rPr>
          <w:i/>
          <w:iCs/>
        </w:rPr>
        <w:t>consultant physician with signs and/or symptoms of heart failure, so requestors should not exclude other specialists. PASC therefore advised that requestors for BBBB should be expanded to all specialist</w:t>
      </w:r>
      <w:r w:rsidR="00C11DA8">
        <w:rPr>
          <w:i/>
          <w:iCs/>
        </w:rPr>
        <w:t>s</w:t>
      </w:r>
      <w:r w:rsidR="00ED2DD1">
        <w:rPr>
          <w:i/>
          <w:iCs/>
        </w:rPr>
        <w:t xml:space="preserve"> or consultant physicians.</w:t>
      </w:r>
      <w:r w:rsidR="00ED2DD1" w:rsidRPr="002F6527">
        <w:rPr>
          <w:i/>
          <w:iCs/>
        </w:rPr>
        <w:t xml:space="preserve"> </w:t>
      </w:r>
      <w:r w:rsidR="002F6527" w:rsidRPr="002F6527">
        <w:rPr>
          <w:i/>
          <w:iCs/>
        </w:rPr>
        <w:t>If MSAC</w:t>
      </w:r>
      <w:r w:rsidR="00570903">
        <w:rPr>
          <w:i/>
          <w:iCs/>
        </w:rPr>
        <w:t xml:space="preserve"> </w:t>
      </w:r>
      <w:r w:rsidR="002F6527" w:rsidRPr="002F6527">
        <w:rPr>
          <w:i/>
          <w:iCs/>
        </w:rPr>
        <w:t xml:space="preserve">advises that NT-proBNP should be available without reference to a particular requesting practitioner (i.e. in both primary care setting and </w:t>
      </w:r>
      <w:r w:rsidR="00BF271E">
        <w:rPr>
          <w:i/>
          <w:iCs/>
        </w:rPr>
        <w:t>specialist physician</w:t>
      </w:r>
      <w:r w:rsidR="00BF271E" w:rsidRPr="002F6527">
        <w:rPr>
          <w:i/>
          <w:iCs/>
        </w:rPr>
        <w:t xml:space="preserve"> </w:t>
      </w:r>
      <w:r w:rsidR="002F6527" w:rsidRPr="002F6527">
        <w:rPr>
          <w:i/>
          <w:iCs/>
        </w:rPr>
        <w:t xml:space="preserve">setting), then only one MBS item would be required.  </w:t>
      </w:r>
    </w:p>
    <w:p w14:paraId="63956EA7" w14:textId="1D9CD208" w:rsidR="009525C3" w:rsidRDefault="00BF2EFA">
      <w:pPr>
        <w:spacing w:before="240"/>
      </w:pPr>
      <w:r w:rsidRPr="00E8781A">
        <w:rPr>
          <w:i/>
        </w:rPr>
        <w:t xml:space="preserve">PASC noted </w:t>
      </w:r>
      <w:r w:rsidR="00831A78" w:rsidRPr="00E8781A">
        <w:rPr>
          <w:i/>
        </w:rPr>
        <w:t xml:space="preserve">that </w:t>
      </w:r>
      <w:r w:rsidRPr="00E8781A">
        <w:rPr>
          <w:i/>
        </w:rPr>
        <w:t>the d</w:t>
      </w:r>
      <w:r w:rsidR="3FA50487" w:rsidRPr="00E8781A">
        <w:rPr>
          <w:i/>
        </w:rPr>
        <w:t>epartment</w:t>
      </w:r>
      <w:r w:rsidR="000042EF" w:rsidRPr="00E8781A">
        <w:rPr>
          <w:i/>
        </w:rPr>
        <w:t xml:space="preserve"> </w:t>
      </w:r>
      <w:r w:rsidRPr="00E8781A">
        <w:rPr>
          <w:i/>
        </w:rPr>
        <w:t>requested</w:t>
      </w:r>
      <w:r w:rsidR="000042EF" w:rsidRPr="00E8781A">
        <w:rPr>
          <w:i/>
        </w:rPr>
        <w:t xml:space="preserve"> it should be made clear that this indication is not for monitoring of response to treatment or for screening</w:t>
      </w:r>
      <w:r w:rsidRPr="00E8781A">
        <w:rPr>
          <w:i/>
        </w:rPr>
        <w:t xml:space="preserve"> purposes</w:t>
      </w:r>
      <w:r w:rsidR="0027124A" w:rsidRPr="00E8781A">
        <w:rPr>
          <w:i/>
        </w:rPr>
        <w:t xml:space="preserve">. </w:t>
      </w:r>
      <w:r w:rsidR="006E0FFE">
        <w:rPr>
          <w:rFonts w:cs="Calibri"/>
          <w:i/>
          <w:iCs/>
        </w:rPr>
        <w:t>The department</w:t>
      </w:r>
      <w:r w:rsidR="006E0FFE" w:rsidRPr="00E8781A">
        <w:rPr>
          <w:i/>
        </w:rPr>
        <w:t xml:space="preserve"> </w:t>
      </w:r>
      <w:r w:rsidR="0027124A" w:rsidRPr="00E8781A">
        <w:rPr>
          <w:i/>
        </w:rPr>
        <w:t>considered that the wording of the item descriptor in association with the frequency restriction limit the risk of leakage.</w:t>
      </w:r>
      <w:r w:rsidR="0027124A" w:rsidRPr="2F7F9DC4">
        <w:rPr>
          <w:rFonts w:cs="Calibri"/>
          <w:i/>
          <w:iCs/>
        </w:rPr>
        <w:t xml:space="preserve"> </w:t>
      </w:r>
    </w:p>
    <w:p w14:paraId="28335C09" w14:textId="38F587F3" w:rsidR="00025223" w:rsidRDefault="00025223" w:rsidP="00025223">
      <w:pPr>
        <w:pStyle w:val="Caption"/>
      </w:pPr>
      <w:bookmarkStart w:id="30" w:name="_Ref134173717"/>
      <w:r>
        <w:t xml:space="preserve">Table </w:t>
      </w:r>
      <w:r>
        <w:rPr>
          <w:color w:val="2B579A"/>
          <w:shd w:val="clear" w:color="auto" w:fill="E6E6E6"/>
        </w:rPr>
        <w:fldChar w:fldCharType="begin"/>
      </w:r>
      <w:r>
        <w:instrText xml:space="preserve"> SEQ Table \* ARABIC </w:instrText>
      </w:r>
      <w:r>
        <w:rPr>
          <w:color w:val="2B579A"/>
          <w:shd w:val="clear" w:color="auto" w:fill="E6E6E6"/>
        </w:rPr>
        <w:fldChar w:fldCharType="separate"/>
      </w:r>
      <w:r w:rsidR="00973022">
        <w:rPr>
          <w:noProof/>
        </w:rPr>
        <w:t>11</w:t>
      </w:r>
      <w:r>
        <w:rPr>
          <w:color w:val="2B579A"/>
          <w:shd w:val="clear" w:color="auto" w:fill="E6E6E6"/>
        </w:rPr>
        <w:fldChar w:fldCharType="end"/>
      </w:r>
      <w:bookmarkEnd w:id="30"/>
      <w:r>
        <w:t xml:space="preserve"> Proposed MBS item descriptor</w:t>
      </w:r>
      <w:r w:rsidR="001F6977">
        <w:t>s</w:t>
      </w:r>
      <w:r>
        <w:t xml:space="preserve"> for patients with </w:t>
      </w:r>
      <w:r w:rsidR="008E4AD6">
        <w:t xml:space="preserve">suspected but </w:t>
      </w:r>
      <w:r>
        <w:t>uncertain HF diagnosis in a non-hospital setting</w:t>
      </w:r>
      <w:r w:rsidR="000F1C63">
        <w:t xml:space="preserve">, </w:t>
      </w:r>
      <w:r w:rsidR="00B0149A">
        <w:t xml:space="preserve">updated to </w:t>
      </w:r>
      <w:r w:rsidR="000F1C63">
        <w:t>inc</w:t>
      </w:r>
      <w:r w:rsidR="00B0149A">
        <w:t>orporate</w:t>
      </w:r>
      <w:r w:rsidR="000F1C63">
        <w:t xml:space="preserve"> PASC’s advice</w:t>
      </w:r>
    </w:p>
    <w:tbl>
      <w:tblPr>
        <w:tblStyle w:val="TableGrid"/>
        <w:tblW w:w="0" w:type="auto"/>
        <w:tblInd w:w="0" w:type="dxa"/>
        <w:tblLook w:val="04A0" w:firstRow="1" w:lastRow="0" w:firstColumn="1" w:lastColumn="0" w:noHBand="0" w:noVBand="1"/>
        <w:tblCaption w:val="MBS item descriptor for patients with uncertain but suspected HF diagnosis in a non-hospital setting"/>
        <w:tblDescription w:val="MBS item suggested for the quantitation of laboratory-based NT-proBNP testing for diagnosis in patients with suspected heart failure"/>
      </w:tblPr>
      <w:tblGrid>
        <w:gridCol w:w="9242"/>
      </w:tblGrid>
      <w:tr w:rsidR="002F3E40" w:rsidRPr="00D2670B" w14:paraId="4034848D" w14:textId="77777777" w:rsidTr="53A764AA">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00024694" w14:textId="77777777" w:rsidR="00B646DF" w:rsidRDefault="002F3E40" w:rsidP="007B3FB9">
            <w:pPr>
              <w:pStyle w:val="TableHeading"/>
              <w:jc w:val="right"/>
              <w:rPr>
                <w:b w:val="0"/>
              </w:rPr>
            </w:pPr>
            <w:r w:rsidRPr="003F4C45">
              <w:rPr>
                <w:b w:val="0"/>
              </w:rPr>
              <w:t xml:space="preserve">Category </w:t>
            </w:r>
            <w:r w:rsidR="002C19BF" w:rsidRPr="003F4C45">
              <w:rPr>
                <w:b w:val="0"/>
              </w:rPr>
              <w:t>6</w:t>
            </w:r>
            <w:r w:rsidRPr="003F4C45">
              <w:rPr>
                <w:b w:val="0"/>
              </w:rPr>
              <w:t xml:space="preserve"> – </w:t>
            </w:r>
            <w:r w:rsidR="002C19BF" w:rsidRPr="003F4C45">
              <w:rPr>
                <w:b w:val="0"/>
              </w:rPr>
              <w:t>Pathology services</w:t>
            </w:r>
          </w:p>
          <w:p w14:paraId="171FF631" w14:textId="0D1ED4F3" w:rsidR="002F3E40" w:rsidRPr="004E4B8B" w:rsidRDefault="00B646DF" w:rsidP="007B3FB9">
            <w:pPr>
              <w:pStyle w:val="TableHeading"/>
              <w:jc w:val="right"/>
              <w:rPr>
                <w:b w:val="0"/>
              </w:rPr>
            </w:pPr>
            <w:r>
              <w:rPr>
                <w:b w:val="0"/>
              </w:rPr>
              <w:t>Group P2 Chemical</w:t>
            </w:r>
          </w:p>
        </w:tc>
      </w:tr>
      <w:tr w:rsidR="002F3E40" w:rsidRPr="005771DC" w14:paraId="028C0CFB" w14:textId="77777777" w:rsidTr="53A764AA">
        <w:trPr>
          <w:cantSplit/>
          <w:tblHeader/>
        </w:trPr>
        <w:tc>
          <w:tcPr>
            <w:tcW w:w="9242" w:type="dxa"/>
            <w:tcBorders>
              <w:top w:val="single" w:sz="4" w:space="0" w:color="auto"/>
              <w:left w:val="single" w:sz="4" w:space="0" w:color="auto"/>
              <w:bottom w:val="single" w:sz="4" w:space="0" w:color="auto"/>
              <w:right w:val="single" w:sz="4" w:space="0" w:color="auto"/>
            </w:tcBorders>
          </w:tcPr>
          <w:p w14:paraId="39CDEB64" w14:textId="5C43F26C" w:rsidR="002F3E40" w:rsidRPr="00DE762F" w:rsidRDefault="000D1FCF" w:rsidP="003F4C45">
            <w:pPr>
              <w:pStyle w:val="Tabletext"/>
            </w:pPr>
            <w:r w:rsidRPr="00DE762F">
              <w:t xml:space="preserve">MBS item </w:t>
            </w:r>
            <w:r w:rsidR="00A44AD0">
              <w:t>AAAA</w:t>
            </w:r>
            <w:r w:rsidR="00BF2EFA">
              <w:t xml:space="preserve"> </w:t>
            </w:r>
            <w:r w:rsidR="00BF2EFA" w:rsidRPr="00831A78">
              <w:rPr>
                <w:i/>
                <w:color w:val="FF0000"/>
              </w:rPr>
              <w:t>(for PICO set 1)</w:t>
            </w:r>
          </w:p>
          <w:p w14:paraId="2B328823" w14:textId="53595429" w:rsidR="002C19BF" w:rsidRPr="002C19BF" w:rsidRDefault="002C19BF" w:rsidP="003F4C45">
            <w:pPr>
              <w:pStyle w:val="Tabletext"/>
            </w:pPr>
            <w:r w:rsidRPr="002C19BF">
              <w:t xml:space="preserve">Quantitation of NT-proBNP for </w:t>
            </w:r>
            <w:r w:rsidR="00CF61A0">
              <w:t xml:space="preserve">the </w:t>
            </w:r>
            <w:r w:rsidR="00FD6909">
              <w:t>exclusion</w:t>
            </w:r>
            <w:r w:rsidR="007E1301">
              <w:t xml:space="preserve"> </w:t>
            </w:r>
            <w:r w:rsidR="00674C35">
              <w:t>of a</w:t>
            </w:r>
            <w:r w:rsidR="00CF61A0">
              <w:t xml:space="preserve"> </w:t>
            </w:r>
            <w:r w:rsidRPr="002C19BF">
              <w:t xml:space="preserve">diagnosis </w:t>
            </w:r>
            <w:r w:rsidR="00CF61A0">
              <w:t xml:space="preserve">of heart failure </w:t>
            </w:r>
            <w:r w:rsidRPr="002C19BF">
              <w:t xml:space="preserve">in patients </w:t>
            </w:r>
            <w:r w:rsidR="00CF61A0">
              <w:t xml:space="preserve">presenting to a </w:t>
            </w:r>
            <w:r w:rsidR="00B508C6">
              <w:t xml:space="preserve">non-hospital </w:t>
            </w:r>
            <w:r w:rsidR="00831A78">
              <w:t>setting,</w:t>
            </w:r>
            <w:r w:rsidRPr="002C19BF">
              <w:t xml:space="preserve"> where all of the following apply:</w:t>
            </w:r>
          </w:p>
          <w:p w14:paraId="4C9D7204" w14:textId="5DEE8B5B" w:rsidR="002C19BF" w:rsidRPr="002C19BF" w:rsidRDefault="002C19BF" w:rsidP="003F4C45">
            <w:pPr>
              <w:pStyle w:val="Tabletext"/>
            </w:pPr>
            <w:r w:rsidRPr="002C19BF">
              <w:t xml:space="preserve">(a) Heart failure </w:t>
            </w:r>
            <w:r w:rsidR="0018488A">
              <w:t xml:space="preserve">may </w:t>
            </w:r>
            <w:r w:rsidR="00831A78">
              <w:t xml:space="preserve">be </w:t>
            </w:r>
            <w:r w:rsidR="00831A78" w:rsidRPr="002C19BF">
              <w:t>suspected</w:t>
            </w:r>
            <w:r w:rsidRPr="002C19BF">
              <w:t xml:space="preserve"> </w:t>
            </w:r>
            <w:r w:rsidR="00B508C6" w:rsidRPr="002C19BF">
              <w:t xml:space="preserve">based on </w:t>
            </w:r>
            <w:r w:rsidR="00B508C6">
              <w:t>signs and symptoms</w:t>
            </w:r>
            <w:r w:rsidR="00B508C6">
              <w:rPr>
                <w:color w:val="FF0000"/>
              </w:rPr>
              <w:t xml:space="preserve"> </w:t>
            </w:r>
            <w:r>
              <w:rPr>
                <w:color w:val="FF0000"/>
              </w:rPr>
              <w:t xml:space="preserve">but diagnosis is uncertain </w:t>
            </w:r>
          </w:p>
          <w:p w14:paraId="4F2BF259" w14:textId="186CFB76" w:rsidR="002C19BF" w:rsidRDefault="548FAC29" w:rsidP="003F4C45">
            <w:pPr>
              <w:pStyle w:val="Tabletext"/>
            </w:pPr>
            <w:r>
              <w:t xml:space="preserve">(b) The service is requested by a </w:t>
            </w:r>
            <w:r w:rsidR="3C97745A">
              <w:t xml:space="preserve">general practitioner or appropriate nurse practitioners </w:t>
            </w:r>
          </w:p>
          <w:p w14:paraId="5E8918B1" w14:textId="59F9EA47" w:rsidR="002A0148" w:rsidRPr="002C19BF" w:rsidRDefault="002A0148" w:rsidP="003F4C45">
            <w:pPr>
              <w:pStyle w:val="Tabletext"/>
            </w:pPr>
          </w:p>
          <w:p w14:paraId="2E802F0B" w14:textId="51B9C6F7" w:rsidR="002C19BF" w:rsidRPr="0024387B" w:rsidRDefault="002C19BF" w:rsidP="003F4C45">
            <w:pPr>
              <w:pStyle w:val="Tabletext"/>
            </w:pPr>
            <w:r w:rsidRPr="009B13C7">
              <w:rPr>
                <w:strike/>
                <w:color w:val="FF0000"/>
              </w:rPr>
              <w:t>(c) The patient does not have a confirmed heart failure diagnosis</w:t>
            </w:r>
          </w:p>
          <w:p w14:paraId="4BB73805" w14:textId="77777777" w:rsidR="002C19BF" w:rsidRDefault="002C19BF" w:rsidP="003F4C45">
            <w:pPr>
              <w:pStyle w:val="Tabletext"/>
            </w:pPr>
          </w:p>
          <w:p w14:paraId="5379CBCB" w14:textId="5C9A129F" w:rsidR="002F3E40" w:rsidRPr="00DE762F" w:rsidRDefault="002C19BF" w:rsidP="003F4C45">
            <w:pPr>
              <w:pStyle w:val="Tabletext"/>
            </w:pPr>
            <w:r w:rsidRPr="002C19BF">
              <w:t>Applicable not more than once in a 12-month period</w:t>
            </w:r>
          </w:p>
        </w:tc>
      </w:tr>
      <w:tr w:rsidR="00D2670B" w:rsidRPr="005771DC" w14:paraId="4130676A" w14:textId="77777777" w:rsidTr="53A764AA">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56A2DE20" w14:textId="5C2E81A2" w:rsidR="00D2670B" w:rsidRPr="00DE762F" w:rsidRDefault="00D2670B" w:rsidP="003F4C45">
            <w:pPr>
              <w:pStyle w:val="Tabletext"/>
            </w:pPr>
            <w:r w:rsidRPr="00526D8F">
              <w:rPr>
                <w:b/>
              </w:rPr>
              <w:t>Fee</w:t>
            </w:r>
            <w:r w:rsidRPr="00DE762F">
              <w:t xml:space="preserve">: </w:t>
            </w:r>
            <w:r w:rsidR="002C19BF" w:rsidRPr="002C19BF">
              <w:t>$58.50</w:t>
            </w:r>
            <w:r w:rsidR="00526D8F">
              <w:t xml:space="preserve"> </w:t>
            </w:r>
            <w:r w:rsidR="00526D8F" w:rsidRPr="002C31C6">
              <w:rPr>
                <w:b/>
              </w:rPr>
              <w:t>Benefit</w:t>
            </w:r>
            <w:r w:rsidR="00526D8F" w:rsidRPr="002C31C6">
              <w:t>: 75% = $43.90 85% = $49.75</w:t>
            </w:r>
          </w:p>
        </w:tc>
      </w:tr>
      <w:tr w:rsidR="001F72B1" w:rsidRPr="005771DC" w14:paraId="0069E05F" w14:textId="77777777" w:rsidTr="53A764AA">
        <w:tc>
          <w:tcPr>
            <w:tcW w:w="9242" w:type="dxa"/>
          </w:tcPr>
          <w:p w14:paraId="580E6978" w14:textId="4127693F" w:rsidR="001F72B1" w:rsidRPr="00DE762F" w:rsidRDefault="001F72B1" w:rsidP="001F72B1">
            <w:pPr>
              <w:pStyle w:val="Tabletext"/>
            </w:pPr>
            <w:r w:rsidRPr="00DE762F">
              <w:t xml:space="preserve">MBS item </w:t>
            </w:r>
            <w:r>
              <w:t>BBBB</w:t>
            </w:r>
            <w:r w:rsidR="20E48471">
              <w:t xml:space="preserve"> </w:t>
            </w:r>
            <w:r w:rsidR="00BF2EFA" w:rsidRPr="00831A78">
              <w:rPr>
                <w:i/>
                <w:color w:val="FF0000"/>
              </w:rPr>
              <w:t>(for PICO set 2)</w:t>
            </w:r>
          </w:p>
          <w:p w14:paraId="3BF1134F" w14:textId="7B0855BC" w:rsidR="001F72B1" w:rsidRPr="002C19BF" w:rsidRDefault="001F72B1" w:rsidP="001F72B1">
            <w:pPr>
              <w:pStyle w:val="Tabletext"/>
            </w:pPr>
            <w:r>
              <w:t xml:space="preserve">Quantitation of NT-proBNP for </w:t>
            </w:r>
            <w:r w:rsidR="63FBE4C1">
              <w:t xml:space="preserve">the </w:t>
            </w:r>
            <w:r w:rsidR="0E323FAC">
              <w:t xml:space="preserve">exclusion of a </w:t>
            </w:r>
            <w:r>
              <w:t xml:space="preserve">diagnosis </w:t>
            </w:r>
            <w:r w:rsidR="5CD196E9">
              <w:t xml:space="preserve">of heart failure </w:t>
            </w:r>
            <w:r>
              <w:t xml:space="preserve">in patients </w:t>
            </w:r>
            <w:r w:rsidR="5CD196E9">
              <w:t>presenting to a non-hospital setting</w:t>
            </w:r>
            <w:r>
              <w:t>, where all of the following apply:</w:t>
            </w:r>
          </w:p>
          <w:p w14:paraId="2A7E9B10" w14:textId="77777777" w:rsidR="001F72B1" w:rsidRPr="002C19BF" w:rsidRDefault="001F72B1" w:rsidP="001F72B1">
            <w:pPr>
              <w:pStyle w:val="Tabletext"/>
            </w:pPr>
            <w:r w:rsidRPr="002C19BF">
              <w:t xml:space="preserve">(a) Heart failure is suspected </w:t>
            </w:r>
            <w:r>
              <w:rPr>
                <w:color w:val="FF0000"/>
              </w:rPr>
              <w:t xml:space="preserve">but diagnosis is uncertain </w:t>
            </w:r>
            <w:r w:rsidRPr="002C19BF">
              <w:t>based on initial assessment</w:t>
            </w:r>
          </w:p>
          <w:p w14:paraId="69C9156B" w14:textId="2AA74924" w:rsidR="002A0148" w:rsidRPr="002C19BF" w:rsidRDefault="1D32D14F" w:rsidP="002A0148">
            <w:pPr>
              <w:pStyle w:val="Tabletext"/>
            </w:pPr>
            <w:r>
              <w:t xml:space="preserve">(b) The service is requested by a specialist or consultant physician </w:t>
            </w:r>
            <w:r w:rsidRPr="006E722B">
              <w:rPr>
                <w:strike/>
                <w:color w:val="FF0000"/>
              </w:rPr>
              <w:t>practicing as a specialist cardiologist</w:t>
            </w:r>
          </w:p>
          <w:p w14:paraId="29FDDB17" w14:textId="77777777" w:rsidR="001F72B1" w:rsidRPr="0024387B" w:rsidRDefault="001F72B1" w:rsidP="001F72B1">
            <w:pPr>
              <w:pStyle w:val="Tabletext"/>
            </w:pPr>
            <w:r w:rsidRPr="009B13C7">
              <w:rPr>
                <w:strike/>
                <w:color w:val="FF0000"/>
              </w:rPr>
              <w:t>(c) The patient does not have a confirmed heart failure diagnosis</w:t>
            </w:r>
          </w:p>
          <w:p w14:paraId="0ACABAD4" w14:textId="77777777" w:rsidR="001F72B1" w:rsidRDefault="001F72B1" w:rsidP="001F72B1">
            <w:pPr>
              <w:pStyle w:val="Tabletext"/>
            </w:pPr>
          </w:p>
          <w:p w14:paraId="1E6E16B5" w14:textId="77777777" w:rsidR="001F72B1" w:rsidRPr="00DE762F" w:rsidRDefault="001F72B1" w:rsidP="001F72B1">
            <w:pPr>
              <w:pStyle w:val="Tabletext"/>
            </w:pPr>
            <w:r w:rsidRPr="002C19BF">
              <w:t>Applicable not more than once in a 12-month period</w:t>
            </w:r>
          </w:p>
        </w:tc>
      </w:tr>
      <w:tr w:rsidR="001F72B1" w:rsidRPr="005771DC" w14:paraId="0DF6F11E" w14:textId="77777777" w:rsidTr="53A764AA">
        <w:tc>
          <w:tcPr>
            <w:tcW w:w="9242" w:type="dxa"/>
          </w:tcPr>
          <w:p w14:paraId="78D13BFA" w14:textId="77777777" w:rsidR="001F72B1" w:rsidRPr="00DE762F" w:rsidRDefault="001F72B1" w:rsidP="001F72B1">
            <w:pPr>
              <w:pStyle w:val="Tabletext"/>
            </w:pPr>
            <w:r w:rsidRPr="00526D8F">
              <w:rPr>
                <w:b/>
              </w:rPr>
              <w:t>Fee</w:t>
            </w:r>
            <w:r w:rsidRPr="00DE762F">
              <w:t xml:space="preserve">: </w:t>
            </w:r>
            <w:r w:rsidRPr="002C19BF">
              <w:t>$58.50</w:t>
            </w:r>
            <w:r>
              <w:t xml:space="preserve"> </w:t>
            </w:r>
            <w:r w:rsidRPr="002C31C6">
              <w:rPr>
                <w:b/>
              </w:rPr>
              <w:t>Benefit</w:t>
            </w:r>
            <w:r w:rsidRPr="002C31C6">
              <w:t>: 75% = $43.90 85% = $49.75</w:t>
            </w:r>
          </w:p>
        </w:tc>
      </w:tr>
    </w:tbl>
    <w:p w14:paraId="62338695" w14:textId="7177071A" w:rsidR="00D37A3F" w:rsidRPr="00D37A3F" w:rsidRDefault="003F0A39" w:rsidP="00713728">
      <w:pPr>
        <w:pStyle w:val="Heading2"/>
      </w:pPr>
      <w:r>
        <w:t xml:space="preserve">Summary of public consultation </w:t>
      </w:r>
      <w:r w:rsidR="00E470B0">
        <w:t>input</w:t>
      </w:r>
    </w:p>
    <w:p w14:paraId="48366C30" w14:textId="6DE94FC6" w:rsidR="2836B51C" w:rsidRDefault="2836B51C" w:rsidP="00E8781A">
      <w:pPr>
        <w:spacing w:line="257" w:lineRule="auto"/>
        <w:rPr>
          <w:rFonts w:cs="Calibri"/>
        </w:rPr>
      </w:pPr>
      <w:r w:rsidRPr="7B573DA6">
        <w:rPr>
          <w:rFonts w:cs="Calibri"/>
        </w:rPr>
        <w:t>Consultation feedback was received from four organisations which are listed below:</w:t>
      </w:r>
    </w:p>
    <w:p w14:paraId="35C57986" w14:textId="20EBDF51" w:rsidR="2836B51C" w:rsidRDefault="2836B51C" w:rsidP="00024081">
      <w:pPr>
        <w:pStyle w:val="ListParagraph"/>
        <w:numPr>
          <w:ilvl w:val="0"/>
          <w:numId w:val="1"/>
        </w:numPr>
      </w:pPr>
      <w:r w:rsidRPr="7B573DA6">
        <w:t>Lung Foundation Australia (LFA)</w:t>
      </w:r>
    </w:p>
    <w:p w14:paraId="07B43C73" w14:textId="666AB6F4" w:rsidR="2836B51C" w:rsidRDefault="2836B51C" w:rsidP="00024081">
      <w:pPr>
        <w:pStyle w:val="ListParagraph"/>
        <w:numPr>
          <w:ilvl w:val="0"/>
          <w:numId w:val="1"/>
        </w:numPr>
      </w:pPr>
      <w:r w:rsidRPr="7B573DA6">
        <w:t>National Heart Foundation of Australia (The Heart Foundation)</w:t>
      </w:r>
    </w:p>
    <w:p w14:paraId="619D2A84" w14:textId="070F40D5" w:rsidR="2836B51C" w:rsidRDefault="2836B51C" w:rsidP="00024081">
      <w:pPr>
        <w:pStyle w:val="ListParagraph"/>
        <w:numPr>
          <w:ilvl w:val="0"/>
          <w:numId w:val="1"/>
        </w:numPr>
      </w:pPr>
      <w:r w:rsidRPr="7B573DA6">
        <w:t>Royal Australian College of General Practitioners (RACGP)</w:t>
      </w:r>
    </w:p>
    <w:p w14:paraId="3B416132" w14:textId="4F91F62E" w:rsidR="2836B51C" w:rsidRDefault="2836B51C" w:rsidP="00024081">
      <w:pPr>
        <w:pStyle w:val="ListParagraph"/>
        <w:numPr>
          <w:ilvl w:val="0"/>
          <w:numId w:val="1"/>
        </w:numPr>
      </w:pPr>
      <w:r w:rsidRPr="7B573DA6">
        <w:t>Royal College of Pathologists of Australasia (RCPA)</w:t>
      </w:r>
    </w:p>
    <w:p w14:paraId="339C2D19" w14:textId="1ABB6B31" w:rsidR="2836B51C" w:rsidRDefault="2836B51C" w:rsidP="00E8781A">
      <w:pPr>
        <w:spacing w:line="257" w:lineRule="auto"/>
        <w:rPr>
          <w:rFonts w:cs="Calibri"/>
        </w:rPr>
      </w:pPr>
      <w:r w:rsidRPr="7B573DA6">
        <w:rPr>
          <w:rFonts w:cs="Calibri"/>
        </w:rPr>
        <w:t xml:space="preserve">The consultation feedback received was all supportive of public funding for NT-proBNP to aid in the diagnosis of patients with suspected heart failure in the non-hospital setting. </w:t>
      </w:r>
    </w:p>
    <w:p w14:paraId="1A3359E1" w14:textId="5D7BFF14" w:rsidR="2836B51C" w:rsidRDefault="2836B51C" w:rsidP="00E8781A">
      <w:pPr>
        <w:spacing w:line="257" w:lineRule="auto"/>
        <w:rPr>
          <w:rFonts w:cs="Calibri"/>
          <w:b/>
          <w:bCs/>
        </w:rPr>
      </w:pPr>
      <w:r w:rsidRPr="7B573DA6">
        <w:rPr>
          <w:rFonts w:cs="Calibri"/>
          <w:b/>
          <w:bCs/>
        </w:rPr>
        <w:t>Clinical need and public health significance</w:t>
      </w:r>
    </w:p>
    <w:p w14:paraId="30F379DD" w14:textId="7A685EED" w:rsidR="2836B51C" w:rsidRDefault="2836B51C" w:rsidP="00E8781A">
      <w:pPr>
        <w:spacing w:line="257" w:lineRule="auto"/>
        <w:rPr>
          <w:rFonts w:cs="Calibri"/>
        </w:rPr>
      </w:pPr>
      <w:r w:rsidRPr="7B573DA6">
        <w:rPr>
          <w:rFonts w:cs="Calibri"/>
        </w:rPr>
        <w:t xml:space="preserve">The main benefits of public funding received in the consultation feedback related to early diagnosis of lung conditions and heart failure leading to early treatment and better health and financial outcomes. A further </w:t>
      </w:r>
      <w:r w:rsidRPr="7B573DA6">
        <w:rPr>
          <w:rFonts w:cs="Calibri"/>
        </w:rPr>
        <w:lastRenderedPageBreak/>
        <w:t xml:space="preserve">benefit identified was complying with international guidelines from the UK, US, and Europe; that all recommend the use of NT-proBNP to diagnose or rule out HF in primary care/ambulatory settings. </w:t>
      </w:r>
    </w:p>
    <w:p w14:paraId="0DA735AA" w14:textId="63A0DDA7" w:rsidR="2836B51C" w:rsidRDefault="2836B51C" w:rsidP="00E8781A">
      <w:pPr>
        <w:spacing w:line="257" w:lineRule="auto"/>
        <w:rPr>
          <w:rFonts w:cs="Calibri"/>
        </w:rPr>
      </w:pPr>
      <w:r w:rsidRPr="7B573DA6">
        <w:rPr>
          <w:rFonts w:cs="Calibri"/>
        </w:rPr>
        <w:t>The Department sought feedback from several general practice organisations on whether this test should be used in the primary care setting. The RACGP proposed that testing should be available for GPs to conduct in their practices.</w:t>
      </w:r>
    </w:p>
    <w:p w14:paraId="2E8EE8EC" w14:textId="171A2497" w:rsidR="2836B51C" w:rsidRDefault="2836B51C" w:rsidP="00E8781A">
      <w:pPr>
        <w:spacing w:line="257" w:lineRule="auto"/>
        <w:rPr>
          <w:rFonts w:cs="Calibri"/>
        </w:rPr>
      </w:pPr>
      <w:r w:rsidRPr="7B573DA6">
        <w:rPr>
          <w:rFonts w:cs="Calibri"/>
        </w:rPr>
        <w:t>The main disadvantages of public funding received in the consultation feedback were limitations to accessing specialist and laboratory services, particularly for those in rural and remote areas.</w:t>
      </w:r>
    </w:p>
    <w:p w14:paraId="66C9FEB5" w14:textId="4C7E0F19" w:rsidR="2836B51C" w:rsidRDefault="2836B51C" w:rsidP="00E8781A">
      <w:pPr>
        <w:spacing w:line="257" w:lineRule="auto"/>
        <w:rPr>
          <w:rFonts w:cs="Calibri"/>
          <w:b/>
          <w:bCs/>
        </w:rPr>
      </w:pPr>
      <w:r w:rsidRPr="7B573DA6">
        <w:rPr>
          <w:rFonts w:cs="Calibri"/>
          <w:b/>
          <w:bCs/>
        </w:rPr>
        <w:t>The proposed population, clinical claim, service description and fee</w:t>
      </w:r>
    </w:p>
    <w:p w14:paraId="6461A901" w14:textId="0EF0419F" w:rsidR="2836B51C" w:rsidRDefault="2836B51C" w:rsidP="00E8781A">
      <w:pPr>
        <w:spacing w:line="257" w:lineRule="auto"/>
        <w:rPr>
          <w:rFonts w:cs="Calibri"/>
        </w:rPr>
      </w:pPr>
      <w:r w:rsidRPr="7B573DA6">
        <w:rPr>
          <w:rFonts w:cs="Calibri"/>
        </w:rPr>
        <w:t>The consultation agreed with the proposed population and clinical claims. Neither organisation commented on the proposed comparator, service descriptor or fee.</w:t>
      </w:r>
    </w:p>
    <w:p w14:paraId="358F6320" w14:textId="7D1B4622" w:rsidR="2836B51C" w:rsidRDefault="2836B51C" w:rsidP="00E8781A">
      <w:pPr>
        <w:spacing w:line="257" w:lineRule="auto"/>
        <w:rPr>
          <w:rFonts w:cs="Calibri"/>
          <w:b/>
          <w:bCs/>
        </w:rPr>
      </w:pPr>
      <w:r w:rsidRPr="7B573DA6">
        <w:rPr>
          <w:rFonts w:cs="Calibri"/>
          <w:b/>
          <w:bCs/>
        </w:rPr>
        <w:t xml:space="preserve">Additional comments </w:t>
      </w:r>
    </w:p>
    <w:p w14:paraId="7135E2E6" w14:textId="519CA252" w:rsidR="2836B51C" w:rsidRPr="00E8781A" w:rsidRDefault="2836B51C" w:rsidP="00E8781A">
      <w:pPr>
        <w:pStyle w:val="Instructionaltext"/>
        <w:rPr>
          <w:color w:val="auto"/>
        </w:rPr>
      </w:pPr>
      <w:r w:rsidRPr="00E8781A">
        <w:rPr>
          <w:color w:val="auto"/>
        </w:rPr>
        <w:t>The Heart Foundation stated that First Nation people are 1.4 times more likely to die from heart failure than non-indigenous Australians. They added that hospitalisation rates for people with heart failure are substantially higher in remote areas compared with major cities. The RACGP refer to a B-type natriuretic peptide (BNP) test and not specifically NT-proBNP testing. Targeted consultation was received from the RCPA regarding the usage of BNP versus NT-proBNP. The RCPA considered BNP and NT-pro-BNP both clinically perform well and should yield similar results, noting that NT-proBNP has a longer half-life and is more stable.</w:t>
      </w:r>
    </w:p>
    <w:p w14:paraId="752C2F7F" w14:textId="6713BC01" w:rsidR="00B31DBC" w:rsidRPr="00E8781A" w:rsidRDefault="00B31DBC" w:rsidP="00B31DBC">
      <w:pPr>
        <w:pStyle w:val="Instructionaltext"/>
        <w:rPr>
          <w:rFonts w:asciiTheme="minorHAnsi" w:hAnsiTheme="minorHAnsi"/>
          <w:i/>
          <w:color w:val="auto"/>
        </w:rPr>
      </w:pPr>
      <w:r w:rsidRPr="00E8781A">
        <w:rPr>
          <w:rFonts w:asciiTheme="minorHAnsi" w:hAnsiTheme="minorHAnsi"/>
          <w:i/>
          <w:color w:val="auto"/>
        </w:rPr>
        <w:t xml:space="preserve">PASC noted that there was consultation from five professional medical organisations. </w:t>
      </w:r>
      <w:r w:rsidR="006F4A63" w:rsidRPr="00E8781A">
        <w:rPr>
          <w:rFonts w:asciiTheme="minorHAnsi" w:hAnsiTheme="minorHAnsi"/>
          <w:i/>
          <w:color w:val="auto"/>
        </w:rPr>
        <w:t>PASC considered t</w:t>
      </w:r>
      <w:r w:rsidRPr="00E8781A">
        <w:rPr>
          <w:rFonts w:asciiTheme="minorHAnsi" w:hAnsiTheme="minorHAnsi"/>
          <w:i/>
          <w:color w:val="auto"/>
        </w:rPr>
        <w:t>he consensus was that:</w:t>
      </w:r>
    </w:p>
    <w:p w14:paraId="6778CB57" w14:textId="2B77F62E" w:rsidR="00B31DBC" w:rsidRPr="00E8781A" w:rsidRDefault="68620878" w:rsidP="00024081">
      <w:pPr>
        <w:pStyle w:val="Instructionaltext"/>
        <w:numPr>
          <w:ilvl w:val="0"/>
          <w:numId w:val="18"/>
        </w:numPr>
        <w:spacing w:after="0"/>
        <w:rPr>
          <w:rFonts w:asciiTheme="minorHAnsi" w:hAnsiTheme="minorHAnsi"/>
          <w:i/>
          <w:color w:val="auto"/>
        </w:rPr>
      </w:pPr>
      <w:r w:rsidRPr="00E8781A">
        <w:rPr>
          <w:rFonts w:asciiTheme="minorHAnsi" w:hAnsiTheme="minorHAnsi"/>
          <w:i/>
          <w:color w:val="auto"/>
        </w:rPr>
        <w:t>There was</w:t>
      </w:r>
      <w:r w:rsidR="002F6527">
        <w:rPr>
          <w:rFonts w:asciiTheme="minorHAnsi" w:hAnsiTheme="minorHAnsi"/>
          <w:i/>
          <w:color w:val="auto"/>
        </w:rPr>
        <w:t xml:space="preserve"> </w:t>
      </w:r>
      <w:r w:rsidR="00B31DBC" w:rsidRPr="00E8781A">
        <w:rPr>
          <w:rFonts w:asciiTheme="minorHAnsi" w:hAnsiTheme="minorHAnsi"/>
          <w:i/>
          <w:color w:val="auto"/>
        </w:rPr>
        <w:t xml:space="preserve">support for the use of NT-proBNP </w:t>
      </w:r>
      <w:r w:rsidR="006F4A63" w:rsidRPr="00E8781A">
        <w:rPr>
          <w:rFonts w:asciiTheme="minorHAnsi" w:hAnsiTheme="minorHAnsi"/>
          <w:i/>
          <w:color w:val="auto"/>
        </w:rPr>
        <w:t xml:space="preserve">testing </w:t>
      </w:r>
      <w:r w:rsidR="00B31DBC" w:rsidRPr="00E8781A">
        <w:rPr>
          <w:rFonts w:asciiTheme="minorHAnsi" w:hAnsiTheme="minorHAnsi"/>
          <w:i/>
          <w:color w:val="auto"/>
        </w:rPr>
        <w:t xml:space="preserve">in the diagnosis of HF as a good rule-out test </w:t>
      </w:r>
      <w:r w:rsidR="00A3143D" w:rsidRPr="00E8781A">
        <w:rPr>
          <w:rFonts w:asciiTheme="minorHAnsi" w:hAnsiTheme="minorHAnsi"/>
          <w:i/>
          <w:color w:val="auto"/>
        </w:rPr>
        <w:t>as</w:t>
      </w:r>
      <w:r w:rsidR="00B31DBC" w:rsidRPr="00E8781A">
        <w:rPr>
          <w:rFonts w:asciiTheme="minorHAnsi" w:hAnsiTheme="minorHAnsi"/>
          <w:i/>
          <w:color w:val="auto"/>
        </w:rPr>
        <w:t xml:space="preserve"> it can shorten the time to diagnosis</w:t>
      </w:r>
      <w:r w:rsidR="5D97B775" w:rsidRPr="00E8781A">
        <w:rPr>
          <w:rFonts w:asciiTheme="minorHAnsi" w:hAnsiTheme="minorHAnsi"/>
          <w:i/>
          <w:color w:val="auto"/>
        </w:rPr>
        <w:t xml:space="preserve"> and appropriate treatment</w:t>
      </w:r>
      <w:r w:rsidR="00B31DBC" w:rsidRPr="00E8781A">
        <w:rPr>
          <w:rFonts w:asciiTheme="minorHAnsi" w:hAnsiTheme="minorHAnsi"/>
          <w:i/>
          <w:color w:val="auto"/>
        </w:rPr>
        <w:t>.</w:t>
      </w:r>
    </w:p>
    <w:p w14:paraId="6CE54D13" w14:textId="2587A57B" w:rsidR="00B31DBC" w:rsidRPr="00E8781A" w:rsidRDefault="006F4A63" w:rsidP="00024081">
      <w:pPr>
        <w:pStyle w:val="Instructionaltext"/>
        <w:numPr>
          <w:ilvl w:val="0"/>
          <w:numId w:val="18"/>
        </w:numPr>
        <w:spacing w:before="0" w:after="0"/>
        <w:rPr>
          <w:rFonts w:asciiTheme="minorHAnsi" w:hAnsiTheme="minorHAnsi"/>
          <w:i/>
          <w:color w:val="auto"/>
        </w:rPr>
      </w:pPr>
      <w:r w:rsidRPr="00E8781A">
        <w:rPr>
          <w:rFonts w:asciiTheme="minorHAnsi" w:hAnsiTheme="minorHAnsi"/>
          <w:i/>
          <w:color w:val="auto"/>
        </w:rPr>
        <w:t xml:space="preserve">NT-proBNP testing </w:t>
      </w:r>
      <w:r w:rsidR="00B31DBC" w:rsidRPr="00E8781A">
        <w:rPr>
          <w:rFonts w:asciiTheme="minorHAnsi" w:hAnsiTheme="minorHAnsi"/>
          <w:i/>
          <w:color w:val="auto"/>
        </w:rPr>
        <w:t>may be better placed in primary care due to difficulty in accessing the cardiology services and TTE.</w:t>
      </w:r>
    </w:p>
    <w:p w14:paraId="52BD0106" w14:textId="5CF17A56" w:rsidR="00B31DBC" w:rsidRDefault="00B31DBC" w:rsidP="00024081">
      <w:pPr>
        <w:pStyle w:val="Instructionaltext"/>
        <w:numPr>
          <w:ilvl w:val="0"/>
          <w:numId w:val="18"/>
        </w:numPr>
        <w:spacing w:before="0" w:after="0"/>
        <w:rPr>
          <w:rFonts w:asciiTheme="minorHAnsi" w:hAnsiTheme="minorHAnsi"/>
          <w:i/>
          <w:color w:val="auto"/>
        </w:rPr>
      </w:pPr>
      <w:r w:rsidRPr="00E8781A">
        <w:rPr>
          <w:rFonts w:asciiTheme="minorHAnsi" w:hAnsiTheme="minorHAnsi"/>
          <w:i/>
          <w:color w:val="auto"/>
        </w:rPr>
        <w:t xml:space="preserve">In some cases, NT-proBNP </w:t>
      </w:r>
      <w:r w:rsidR="006F4A63" w:rsidRPr="00E8781A">
        <w:rPr>
          <w:rFonts w:asciiTheme="minorHAnsi" w:hAnsiTheme="minorHAnsi"/>
          <w:i/>
          <w:color w:val="auto"/>
        </w:rPr>
        <w:t xml:space="preserve">testing </w:t>
      </w:r>
      <w:r w:rsidRPr="00E8781A">
        <w:rPr>
          <w:rFonts w:asciiTheme="minorHAnsi" w:hAnsiTheme="minorHAnsi"/>
          <w:i/>
          <w:color w:val="auto"/>
        </w:rPr>
        <w:t>may also provide prognostic information</w:t>
      </w:r>
      <w:r w:rsidR="00A3143D" w:rsidRPr="00E8781A">
        <w:rPr>
          <w:rFonts w:asciiTheme="minorHAnsi" w:hAnsiTheme="minorHAnsi"/>
          <w:i/>
          <w:color w:val="auto"/>
        </w:rPr>
        <w:t>.</w:t>
      </w:r>
    </w:p>
    <w:p w14:paraId="36EF191F" w14:textId="0DA398F9" w:rsidR="00940AFF" w:rsidRDefault="00940AFF" w:rsidP="00940AFF">
      <w:pPr>
        <w:pStyle w:val="Instructionaltext"/>
        <w:spacing w:before="0" w:after="0"/>
        <w:rPr>
          <w:rFonts w:asciiTheme="minorHAnsi" w:hAnsiTheme="minorHAnsi"/>
          <w:i/>
          <w:color w:val="auto"/>
        </w:rPr>
      </w:pPr>
    </w:p>
    <w:p w14:paraId="4E68667F" w14:textId="76A697DC" w:rsidR="00D37A3F" w:rsidRPr="00D37A3F" w:rsidRDefault="00D37A3F" w:rsidP="00713728">
      <w:pPr>
        <w:pStyle w:val="Heading2"/>
      </w:pPr>
      <w:r w:rsidRPr="00D37A3F">
        <w:t>Next steps</w:t>
      </w:r>
    </w:p>
    <w:p w14:paraId="01360C8B" w14:textId="4AA495FF" w:rsidR="008919D9" w:rsidRDefault="008919D9" w:rsidP="008919D9">
      <w:pPr>
        <w:autoSpaceDE w:val="0"/>
        <w:autoSpaceDN w:val="0"/>
        <w:adjustRightInd w:val="0"/>
        <w:spacing w:after="0" w:line="23" w:lineRule="atLeast"/>
        <w:rPr>
          <w:rFonts w:cs="Calibri"/>
          <w:i/>
          <w:iCs/>
        </w:rPr>
      </w:pPr>
      <w:r w:rsidRPr="0027124A">
        <w:rPr>
          <w:rFonts w:cs="Calibri"/>
          <w:i/>
          <w:iCs/>
        </w:rPr>
        <w:t xml:space="preserve">PASC noted that the applicant has elected to progress </w:t>
      </w:r>
      <w:r w:rsidR="006F4A63" w:rsidRPr="0027124A">
        <w:rPr>
          <w:rFonts w:cs="Calibri"/>
          <w:i/>
          <w:iCs/>
        </w:rPr>
        <w:t>its</w:t>
      </w:r>
      <w:r w:rsidRPr="0027124A">
        <w:rPr>
          <w:rFonts w:cs="Calibri"/>
          <w:i/>
          <w:iCs/>
        </w:rPr>
        <w:t xml:space="preserve"> application as an </w:t>
      </w:r>
      <w:r w:rsidR="006F4A63" w:rsidRPr="0027124A">
        <w:rPr>
          <w:rFonts w:cs="Calibri"/>
          <w:i/>
          <w:iCs/>
        </w:rPr>
        <w:t>applicant-developed assessment report (</w:t>
      </w:r>
      <w:r w:rsidRPr="0027124A">
        <w:rPr>
          <w:rFonts w:cs="Calibri"/>
          <w:i/>
          <w:iCs/>
        </w:rPr>
        <w:t>ADAR</w:t>
      </w:r>
      <w:r w:rsidR="006F4A63" w:rsidRPr="0027124A">
        <w:rPr>
          <w:rFonts w:cs="Calibri"/>
          <w:i/>
          <w:iCs/>
        </w:rPr>
        <w:t>)</w:t>
      </w:r>
      <w:r w:rsidRPr="0027124A">
        <w:rPr>
          <w:rFonts w:cs="Calibri"/>
          <w:i/>
          <w:iCs/>
        </w:rPr>
        <w:t>.</w:t>
      </w:r>
    </w:p>
    <w:p w14:paraId="16510E76" w14:textId="77777777" w:rsidR="001B59ED" w:rsidRDefault="001B59ED" w:rsidP="001B59ED">
      <w:pPr>
        <w:pStyle w:val="Heading2"/>
      </w:pPr>
      <w:r>
        <w:t>Applicant comment on the ratified PICO Confirmation</w:t>
      </w:r>
    </w:p>
    <w:p w14:paraId="198AE5E1" w14:textId="77777777" w:rsidR="00864DB7" w:rsidRPr="00864DB7" w:rsidRDefault="00864DB7">
      <w:pPr>
        <w:spacing w:after="160" w:line="259" w:lineRule="auto"/>
        <w:rPr>
          <w:rFonts w:asciiTheme="minorHAnsi" w:hAnsiTheme="minorHAnsi" w:cstheme="minorHAnsi"/>
        </w:rPr>
      </w:pPr>
      <w:r w:rsidRPr="00864DB7">
        <w:rPr>
          <w:rFonts w:asciiTheme="minorHAnsi" w:hAnsiTheme="minorHAnsi" w:cstheme="minorHAnsi"/>
        </w:rPr>
        <w:t>The Applicant does not agree that cardiologists will order an NT-proBNP test in conjunction with an echocardiogram regardless of the result of the NT-proBNP test. This is direct conflict with the established utility of NT-proBNP as an effective rule-out test for heart failure, as noted in the evidence-based NHFA/CSANZ heart failure guidelines. These Guidelines were developed by an expert clinical committee using published literature. It is acknowledged that a small number of clinicians may deviate from these guidelines, but it is not appropriate to generalise PASC’s opinion that NT-proBNP and echocardiogram will be ordered concomitantly, to all cardiologists. This scenario is addressed and explored in the assessment report.</w:t>
      </w:r>
    </w:p>
    <w:p w14:paraId="3E39D4BC" w14:textId="3AAD1B8B" w:rsidR="00AD1D9E" w:rsidRDefault="00864DB7">
      <w:pPr>
        <w:spacing w:after="160" w:line="259" w:lineRule="auto"/>
        <w:rPr>
          <w:rFonts w:eastAsiaTheme="minorHAnsi" w:cstheme="minorBidi"/>
          <w:color w:val="258221"/>
        </w:rPr>
      </w:pPr>
      <w:r w:rsidRPr="00864DB7">
        <w:rPr>
          <w:rFonts w:asciiTheme="minorHAnsi" w:hAnsiTheme="minorHAnsi" w:cstheme="minorHAnsi"/>
        </w:rPr>
        <w:lastRenderedPageBreak/>
        <w:t xml:space="preserve">The CSANZ Guidelines for the Prevention, Detection, and Management of Heart Failure in Australia are based on evidence. The Guidelines were developed by an expert working group of Australian clinicians and stakeholders with recognised expertise in the diagnosis of heart failure. The process involved consultation to inform the systematic review of published trials and systematic reviews, with the final content of the Guidelines informed by other international clinical guidelines and local clinical expertise. Practice recommendations were made using GRADE methodology. Therefore, while the Guidelines are only a reference, they are based on a robust methodology to evaluate published evidence and shaped by an expert panel to reflect how practice should be conducted in Australia. In these Guidelines, NT-proBNP testing for diagnosis in patients with suspected heart failure when the initial diagnosis is uncertain carries a Strong GRADE recommendation with </w:t>
      </w:r>
      <w:r>
        <w:rPr>
          <w:rFonts w:asciiTheme="minorHAnsi" w:hAnsiTheme="minorHAnsi" w:cstheme="minorHAnsi"/>
        </w:rPr>
        <w:t>H</w:t>
      </w:r>
      <w:r w:rsidRPr="00864DB7">
        <w:rPr>
          <w:rFonts w:asciiTheme="minorHAnsi" w:hAnsiTheme="minorHAnsi" w:cstheme="minorHAnsi"/>
        </w:rPr>
        <w:t xml:space="preserve">igh quality evidence. The evidence used to inform this recommendation is addressed in the assessment report. </w:t>
      </w:r>
      <w:r w:rsidR="00AD1D9E">
        <w:br w:type="page"/>
      </w:r>
    </w:p>
    <w:p w14:paraId="73A2A9C9" w14:textId="75713C2D" w:rsidR="006478E7" w:rsidRDefault="00A33126" w:rsidP="00713728">
      <w:pPr>
        <w:pStyle w:val="Heading2"/>
      </w:pPr>
      <w:r w:rsidRPr="00A33126">
        <w:lastRenderedPageBreak/>
        <w:t>References</w:t>
      </w:r>
    </w:p>
    <w:p w14:paraId="577CB8B7" w14:textId="77777777" w:rsidR="007B3C8B" w:rsidRPr="007B3C8B" w:rsidRDefault="006247C1" w:rsidP="007B3C8B">
      <w:pPr>
        <w:pStyle w:val="EndNoteBibliography"/>
        <w:spacing w:after="240"/>
      </w:pPr>
      <w:r>
        <w:rPr>
          <w:color w:val="2B579A"/>
          <w:shd w:val="clear" w:color="auto" w:fill="E6E6E6"/>
        </w:rPr>
        <w:fldChar w:fldCharType="begin"/>
      </w:r>
      <w:r>
        <w:instrText xml:space="preserve"> ADDIN EN.REFLIST </w:instrText>
      </w:r>
      <w:r>
        <w:rPr>
          <w:color w:val="2B579A"/>
          <w:shd w:val="clear" w:color="auto" w:fill="E6E6E6"/>
        </w:rPr>
        <w:fldChar w:fldCharType="separate"/>
      </w:r>
      <w:r w:rsidR="007B3C8B" w:rsidRPr="007B3C8B">
        <w:t xml:space="preserve">Agostino, JW, et al. 2020.'Cardiovascular disease risk assessment for Aboriginal and Torres Strait Islander adults aged under 35 years: a consensus statement', </w:t>
      </w:r>
      <w:r w:rsidR="007B3C8B" w:rsidRPr="007B3C8B">
        <w:rPr>
          <w:i/>
        </w:rPr>
        <w:t>Med J Aust,</w:t>
      </w:r>
      <w:r w:rsidR="007B3C8B" w:rsidRPr="007B3C8B">
        <w:t xml:space="preserve"> </w:t>
      </w:r>
      <w:r w:rsidR="007B3C8B" w:rsidRPr="007B3C8B">
        <w:rPr>
          <w:b/>
        </w:rPr>
        <w:t>212,</w:t>
      </w:r>
      <w:r w:rsidR="007B3C8B" w:rsidRPr="007B3C8B">
        <w:t>(9): 422-427.</w:t>
      </w:r>
    </w:p>
    <w:p w14:paraId="79531738" w14:textId="77777777" w:rsidR="007B3C8B" w:rsidRPr="007B3C8B" w:rsidRDefault="007B3C8B" w:rsidP="007B3C8B">
      <w:pPr>
        <w:pStyle w:val="EndNoteBibliography"/>
        <w:spacing w:after="240"/>
      </w:pPr>
      <w:r w:rsidRPr="007B3C8B">
        <w:t xml:space="preserve">Atherton, JJ, et al. 2018.'National Heart Foundation of Australia and Cardiac Society of Australia and New Zealand: guidelines for the prevention, detection, and management of heart failure in Australia 2018', </w:t>
      </w:r>
      <w:r w:rsidRPr="007B3C8B">
        <w:rPr>
          <w:i/>
        </w:rPr>
        <w:t>Heart, Lung and Circulation,</w:t>
      </w:r>
      <w:r w:rsidRPr="007B3C8B">
        <w:t xml:space="preserve"> </w:t>
      </w:r>
      <w:r w:rsidRPr="007B3C8B">
        <w:rPr>
          <w:b/>
        </w:rPr>
        <w:t>27,</w:t>
      </w:r>
      <w:r w:rsidRPr="007B3C8B">
        <w:t>(10): 1123-1208.</w:t>
      </w:r>
    </w:p>
    <w:p w14:paraId="0C304ACE" w14:textId="77777777" w:rsidR="007B3C8B" w:rsidRPr="007B3C8B" w:rsidRDefault="007B3C8B" w:rsidP="007B3C8B">
      <w:pPr>
        <w:pStyle w:val="EndNoteBibliography"/>
        <w:spacing w:after="240"/>
      </w:pPr>
      <w:r w:rsidRPr="007B3C8B">
        <w:t xml:space="preserve">Ballo, P, et al. 2016.'Prognostic role of N-terminal pro-brain natriuretic peptide in asymptomatic hypertensive and diabetic patients in primary care: impact of age and gender : Results from the PROBE-HF study', </w:t>
      </w:r>
      <w:r w:rsidRPr="007B3C8B">
        <w:rPr>
          <w:i/>
        </w:rPr>
        <w:t>Clin Res Cardiol,</w:t>
      </w:r>
      <w:r w:rsidRPr="007B3C8B">
        <w:t xml:space="preserve"> </w:t>
      </w:r>
      <w:r w:rsidRPr="007B3C8B">
        <w:rPr>
          <w:b/>
        </w:rPr>
        <w:t>105,</w:t>
      </w:r>
      <w:r w:rsidRPr="007B3C8B">
        <w:t>(5): 421-431.</w:t>
      </w:r>
    </w:p>
    <w:p w14:paraId="60914F0A" w14:textId="77777777" w:rsidR="007B3C8B" w:rsidRPr="007B3C8B" w:rsidRDefault="007B3C8B" w:rsidP="007B3C8B">
      <w:pPr>
        <w:pStyle w:val="EndNoteBibliography"/>
        <w:spacing w:after="240"/>
      </w:pPr>
      <w:r w:rsidRPr="007B3C8B">
        <w:t xml:space="preserve">Barandiarán Aizpurua, A, et al. 2020.'Validation of the HFA-PEFF score for the diagnosis of heart failure with preserved ejection fraction', </w:t>
      </w:r>
      <w:r w:rsidRPr="007B3C8B">
        <w:rPr>
          <w:i/>
        </w:rPr>
        <w:t>European Journal of Heart Failure,</w:t>
      </w:r>
      <w:r w:rsidRPr="007B3C8B">
        <w:t xml:space="preserve"> </w:t>
      </w:r>
      <w:r w:rsidRPr="007B3C8B">
        <w:rPr>
          <w:b/>
        </w:rPr>
        <w:t>22,</w:t>
      </w:r>
      <w:r w:rsidRPr="007B3C8B">
        <w:t>(3): 413-421.</w:t>
      </w:r>
    </w:p>
    <w:p w14:paraId="3E04DC8E" w14:textId="77777777" w:rsidR="007B3C8B" w:rsidRPr="007B3C8B" w:rsidRDefault="007B3C8B" w:rsidP="007B3C8B">
      <w:pPr>
        <w:pStyle w:val="EndNoteBibliography"/>
        <w:spacing w:after="240"/>
      </w:pPr>
      <w:r w:rsidRPr="007B3C8B">
        <w:t xml:space="preserve">Booth, RA, et al. 2014.'Performance of BNP and NT-proBNP for diagnosis of heart failure in primary care patients: a systematic review', </w:t>
      </w:r>
      <w:r w:rsidRPr="007B3C8B">
        <w:rPr>
          <w:i/>
        </w:rPr>
        <w:t>Heart Fail Rev,</w:t>
      </w:r>
      <w:r w:rsidRPr="007B3C8B">
        <w:t xml:space="preserve"> </w:t>
      </w:r>
      <w:r w:rsidRPr="007B3C8B">
        <w:rPr>
          <w:b/>
        </w:rPr>
        <w:t>19,</w:t>
      </w:r>
      <w:r w:rsidRPr="007B3C8B">
        <w:t>(4): 439-451.</w:t>
      </w:r>
    </w:p>
    <w:p w14:paraId="738361D2" w14:textId="77777777" w:rsidR="007B3C8B" w:rsidRPr="007B3C8B" w:rsidRDefault="007B3C8B" w:rsidP="007B3C8B">
      <w:pPr>
        <w:pStyle w:val="EndNoteBibliography"/>
        <w:spacing w:after="240"/>
      </w:pPr>
      <w:r w:rsidRPr="007B3C8B">
        <w:t xml:space="preserve">Borlaug, BA and WJ Paulus 2010.'Heart failure with preserved ejection fraction: pathophysiology, diagnosis, and treatment', </w:t>
      </w:r>
      <w:r w:rsidRPr="007B3C8B">
        <w:rPr>
          <w:i/>
        </w:rPr>
        <w:t>European Heart Journal,</w:t>
      </w:r>
      <w:r w:rsidRPr="007B3C8B">
        <w:t xml:space="preserve"> </w:t>
      </w:r>
      <w:r w:rsidRPr="007B3C8B">
        <w:rPr>
          <w:b/>
        </w:rPr>
        <w:t>32,</w:t>
      </w:r>
      <w:r w:rsidRPr="007B3C8B">
        <w:t>(6): 670-679.</w:t>
      </w:r>
    </w:p>
    <w:p w14:paraId="534CE721" w14:textId="77777777" w:rsidR="007B3C8B" w:rsidRPr="007B3C8B" w:rsidRDefault="007B3C8B" w:rsidP="007B3C8B">
      <w:pPr>
        <w:pStyle w:val="EndNoteBibliography"/>
        <w:spacing w:after="240"/>
      </w:pPr>
      <w:r w:rsidRPr="007B3C8B">
        <w:t xml:space="preserve">Bosch, L, et al. 2019.'Heart failure in primary care: prevalence related to age and comorbidity', </w:t>
      </w:r>
      <w:r w:rsidRPr="007B3C8B">
        <w:rPr>
          <w:i/>
        </w:rPr>
        <w:t>Prim Health Care Res Dev,</w:t>
      </w:r>
      <w:r w:rsidRPr="007B3C8B">
        <w:t xml:space="preserve"> </w:t>
      </w:r>
      <w:r w:rsidRPr="007B3C8B">
        <w:rPr>
          <w:b/>
        </w:rPr>
        <w:t>20</w:t>
      </w:r>
      <w:r w:rsidRPr="007B3C8B">
        <w:t>: e79.</w:t>
      </w:r>
    </w:p>
    <w:p w14:paraId="1B8F363E" w14:textId="77777777" w:rsidR="007B3C8B" w:rsidRPr="007B3C8B" w:rsidRDefault="007B3C8B" w:rsidP="007B3C8B">
      <w:pPr>
        <w:pStyle w:val="EndNoteBibliography"/>
        <w:spacing w:after="240"/>
      </w:pPr>
      <w:r w:rsidRPr="007B3C8B">
        <w:t xml:space="preserve">Brunner-La Rocca, HP and S Sanders-van Wijk 2019.'Natriuretic Peptides in Chronic Heart Failure', </w:t>
      </w:r>
      <w:r w:rsidRPr="007B3C8B">
        <w:rPr>
          <w:i/>
        </w:rPr>
        <w:t>Card Fail Rev,</w:t>
      </w:r>
      <w:r w:rsidRPr="007B3C8B">
        <w:t xml:space="preserve"> </w:t>
      </w:r>
      <w:r w:rsidRPr="007B3C8B">
        <w:rPr>
          <w:b/>
        </w:rPr>
        <w:t>5,</w:t>
      </w:r>
      <w:r w:rsidRPr="007B3C8B">
        <w:t>(1): 44-49.</w:t>
      </w:r>
    </w:p>
    <w:p w14:paraId="71A9C558" w14:textId="77777777" w:rsidR="007B3C8B" w:rsidRPr="007B3C8B" w:rsidRDefault="007B3C8B" w:rsidP="007B3C8B">
      <w:pPr>
        <w:pStyle w:val="EndNoteBibliography"/>
        <w:spacing w:after="240"/>
      </w:pPr>
      <w:r w:rsidRPr="007B3C8B">
        <w:t xml:space="preserve">Campbell, SM, et al. 2011.'Diagnostic triage and the role of natriuretic peptide testing and echocardiography for suspected heart failure: an appropriateness ratings evaluation by UK GPs', </w:t>
      </w:r>
      <w:r w:rsidRPr="007B3C8B">
        <w:rPr>
          <w:i/>
        </w:rPr>
        <w:t>Br J Gen Pract,</w:t>
      </w:r>
      <w:r w:rsidRPr="007B3C8B">
        <w:t xml:space="preserve"> </w:t>
      </w:r>
      <w:r w:rsidRPr="007B3C8B">
        <w:rPr>
          <w:b/>
        </w:rPr>
        <w:t>61,</w:t>
      </w:r>
      <w:r w:rsidRPr="007B3C8B">
        <w:t>(588): e427-435.</w:t>
      </w:r>
    </w:p>
    <w:p w14:paraId="7EDB3D75" w14:textId="77777777" w:rsidR="007B3C8B" w:rsidRPr="007B3C8B" w:rsidRDefault="007B3C8B" w:rsidP="007B3C8B">
      <w:pPr>
        <w:pStyle w:val="EndNoteBibliography"/>
        <w:spacing w:after="240"/>
      </w:pPr>
      <w:r w:rsidRPr="007B3C8B">
        <w:t xml:space="preserve">Chamberlain, AM, et al. 2015.'Multimorbidity in Heart Failure: A Community Perspective', </w:t>
      </w:r>
      <w:r w:rsidRPr="007B3C8B">
        <w:rPr>
          <w:i/>
        </w:rPr>
        <w:t>The American Journal of Medicine,</w:t>
      </w:r>
      <w:r w:rsidRPr="007B3C8B">
        <w:t xml:space="preserve"> </w:t>
      </w:r>
      <w:r w:rsidRPr="007B3C8B">
        <w:rPr>
          <w:b/>
        </w:rPr>
        <w:t>128,</w:t>
      </w:r>
      <w:r w:rsidRPr="007B3C8B">
        <w:t>(1): 38-45.</w:t>
      </w:r>
    </w:p>
    <w:p w14:paraId="32F8E653" w14:textId="77777777" w:rsidR="007B3C8B" w:rsidRPr="007B3C8B" w:rsidRDefault="007B3C8B" w:rsidP="007B3C8B">
      <w:pPr>
        <w:pStyle w:val="EndNoteBibliography"/>
        <w:spacing w:after="240"/>
      </w:pPr>
      <w:r w:rsidRPr="007B3C8B">
        <w:t xml:space="preserve">Chan, YK, et al. 2016.'Current and projected burden of heart failure in the Australian adult population: a substantive but still ill-defined major health issue', </w:t>
      </w:r>
      <w:r w:rsidRPr="007B3C8B">
        <w:rPr>
          <w:i/>
        </w:rPr>
        <w:t>BMC Health Serv Res,</w:t>
      </w:r>
      <w:r w:rsidRPr="007B3C8B">
        <w:t xml:space="preserve"> </w:t>
      </w:r>
      <w:r w:rsidRPr="007B3C8B">
        <w:rPr>
          <w:b/>
        </w:rPr>
        <w:t>16,</w:t>
      </w:r>
      <w:r w:rsidRPr="007B3C8B">
        <w:t>(1): 501.</w:t>
      </w:r>
    </w:p>
    <w:p w14:paraId="16087639" w14:textId="77777777" w:rsidR="007B3C8B" w:rsidRPr="007B3C8B" w:rsidRDefault="007B3C8B" w:rsidP="007B3C8B">
      <w:pPr>
        <w:pStyle w:val="EndNoteBibliography"/>
        <w:spacing w:after="240"/>
      </w:pPr>
      <w:r w:rsidRPr="007B3C8B">
        <w:t xml:space="preserve">Clark, A, et al. 1995.'Muscle fatigue and dyspnoea in chronic heart failure: two sides of the same coin?', </w:t>
      </w:r>
      <w:r w:rsidRPr="007B3C8B">
        <w:rPr>
          <w:i/>
        </w:rPr>
        <w:t>European Heart Journal,</w:t>
      </w:r>
      <w:r w:rsidRPr="007B3C8B">
        <w:t xml:space="preserve"> </w:t>
      </w:r>
      <w:r w:rsidRPr="007B3C8B">
        <w:rPr>
          <w:b/>
        </w:rPr>
        <w:t>16,</w:t>
      </w:r>
      <w:r w:rsidRPr="007B3C8B">
        <w:t>(1): 49-52.</w:t>
      </w:r>
    </w:p>
    <w:p w14:paraId="217F9641" w14:textId="77777777" w:rsidR="007B3C8B" w:rsidRPr="007B3C8B" w:rsidRDefault="007B3C8B" w:rsidP="007B3C8B">
      <w:pPr>
        <w:pStyle w:val="EndNoteBibliography"/>
        <w:spacing w:after="240"/>
      </w:pPr>
      <w:r w:rsidRPr="007B3C8B">
        <w:t xml:space="preserve">Cowie, MR, et al. 2010.'Recommendations on the clinical use of B-type natriuretic peptide testing (BNP or NTproBNP) in the UK and Ireland', </w:t>
      </w:r>
      <w:r w:rsidRPr="007B3C8B">
        <w:rPr>
          <w:i/>
        </w:rPr>
        <w:t>British Journal of Cardiology,</w:t>
      </w:r>
      <w:r w:rsidRPr="007B3C8B">
        <w:t xml:space="preserve"> </w:t>
      </w:r>
      <w:r w:rsidRPr="007B3C8B">
        <w:rPr>
          <w:b/>
        </w:rPr>
        <w:t>17,</w:t>
      </w:r>
      <w:r w:rsidRPr="007B3C8B">
        <w:t>(2): 76.</w:t>
      </w:r>
    </w:p>
    <w:p w14:paraId="53A0673E" w14:textId="77777777" w:rsidR="007B3C8B" w:rsidRPr="007B3C8B" w:rsidRDefault="007B3C8B" w:rsidP="007B3C8B">
      <w:pPr>
        <w:pStyle w:val="EndNoteBibliography"/>
        <w:spacing w:after="240"/>
      </w:pPr>
      <w:r w:rsidRPr="007B3C8B">
        <w:t xml:space="preserve">Dini, FL, et al. 2018.'Optimizing management of heart failure by using echo and natriuretic peptides in the outpatient unit', </w:t>
      </w:r>
      <w:r w:rsidRPr="007B3C8B">
        <w:rPr>
          <w:i/>
        </w:rPr>
        <w:t>Heart Failure: From Research to Clinical Practice: Volume 3</w:t>
      </w:r>
      <w:r w:rsidRPr="007B3C8B">
        <w:t>: 145-159.</w:t>
      </w:r>
    </w:p>
    <w:p w14:paraId="2ADE246C" w14:textId="77777777" w:rsidR="007B3C8B" w:rsidRPr="007B3C8B" w:rsidRDefault="007B3C8B" w:rsidP="007B3C8B">
      <w:pPr>
        <w:pStyle w:val="EndNoteBibliography"/>
        <w:spacing w:after="240"/>
      </w:pPr>
      <w:r w:rsidRPr="007B3C8B">
        <w:t xml:space="preserve">Dubé, B-P, et al. 2016.'Exertional dyspnoea in chronic heart failure: the role of the lung and respiratory mechanical factors', </w:t>
      </w:r>
      <w:r w:rsidRPr="007B3C8B">
        <w:rPr>
          <w:i/>
        </w:rPr>
        <w:t>European Respiratory Review,</w:t>
      </w:r>
      <w:r w:rsidRPr="007B3C8B">
        <w:t xml:space="preserve"> </w:t>
      </w:r>
      <w:r w:rsidRPr="007B3C8B">
        <w:rPr>
          <w:b/>
        </w:rPr>
        <w:t>25,</w:t>
      </w:r>
      <w:r w:rsidRPr="007B3C8B">
        <w:t>(141): 317-332.</w:t>
      </w:r>
    </w:p>
    <w:p w14:paraId="07351662" w14:textId="77777777" w:rsidR="007B3C8B" w:rsidRPr="007B3C8B" w:rsidRDefault="007B3C8B" w:rsidP="007B3C8B">
      <w:pPr>
        <w:pStyle w:val="EndNoteBibliography"/>
        <w:spacing w:after="240"/>
      </w:pPr>
      <w:r w:rsidRPr="007B3C8B">
        <w:t xml:space="preserve">Fitzsimons, S and RN Doughty 2021.'Role of transthoracic echocardiogram in acute heart failure', </w:t>
      </w:r>
      <w:r w:rsidRPr="007B3C8B">
        <w:rPr>
          <w:i/>
        </w:rPr>
        <w:t>Reviews in Cardiovascular Medicine,</w:t>
      </w:r>
      <w:r w:rsidRPr="007B3C8B">
        <w:t xml:space="preserve"> </w:t>
      </w:r>
      <w:r w:rsidRPr="007B3C8B">
        <w:rPr>
          <w:b/>
        </w:rPr>
        <w:t>22,</w:t>
      </w:r>
      <w:r w:rsidRPr="007B3C8B">
        <w:t>(3): 741-754.</w:t>
      </w:r>
    </w:p>
    <w:p w14:paraId="14DA6581" w14:textId="77777777" w:rsidR="007B3C8B" w:rsidRPr="007B3C8B" w:rsidRDefault="007B3C8B" w:rsidP="007B3C8B">
      <w:pPr>
        <w:pStyle w:val="EndNoteBibliography"/>
        <w:spacing w:after="240"/>
      </w:pPr>
      <w:r w:rsidRPr="007B3C8B">
        <w:t xml:space="preserve">Heidenreich, PA, et al. 2022.'2022 AHA/ACC/HFSA Guideline for the Management of Heart Failure: A Report of the American College of Cardiology/American Heart Association Joint Committee on Clinical Practice Guidelines', </w:t>
      </w:r>
      <w:r w:rsidRPr="007B3C8B">
        <w:rPr>
          <w:i/>
        </w:rPr>
        <w:t>Circulation,</w:t>
      </w:r>
      <w:r w:rsidRPr="007B3C8B">
        <w:t xml:space="preserve"> </w:t>
      </w:r>
      <w:r w:rsidRPr="007B3C8B">
        <w:rPr>
          <w:b/>
        </w:rPr>
        <w:t>145,</w:t>
      </w:r>
      <w:r w:rsidRPr="007B3C8B">
        <w:t>(18): e895-e1032.</w:t>
      </w:r>
    </w:p>
    <w:p w14:paraId="21B77BBF" w14:textId="77777777" w:rsidR="007B3C8B" w:rsidRPr="007B3C8B" w:rsidRDefault="007B3C8B" w:rsidP="007B3C8B">
      <w:pPr>
        <w:pStyle w:val="EndNoteBibliography"/>
        <w:spacing w:after="240"/>
      </w:pPr>
      <w:r w:rsidRPr="007B3C8B">
        <w:t xml:space="preserve">Huis In 't Veld, AE, et al. 2016.'How to diagnose heart failure with preserved ejection fraction: the value of invasive stress testing', </w:t>
      </w:r>
      <w:r w:rsidRPr="007B3C8B">
        <w:rPr>
          <w:i/>
        </w:rPr>
        <w:t>Neth Heart J,</w:t>
      </w:r>
      <w:r w:rsidRPr="007B3C8B">
        <w:t xml:space="preserve"> </w:t>
      </w:r>
      <w:r w:rsidRPr="007B3C8B">
        <w:rPr>
          <w:b/>
        </w:rPr>
        <w:t>24,</w:t>
      </w:r>
      <w:r w:rsidRPr="007B3C8B">
        <w:t>(4): 244-251.</w:t>
      </w:r>
    </w:p>
    <w:p w14:paraId="4FDF2596" w14:textId="77777777" w:rsidR="007B3C8B" w:rsidRPr="007B3C8B" w:rsidRDefault="007B3C8B" w:rsidP="007B3C8B">
      <w:pPr>
        <w:pStyle w:val="EndNoteBibliography"/>
        <w:spacing w:after="240"/>
      </w:pPr>
      <w:r w:rsidRPr="007B3C8B">
        <w:t xml:space="preserve">Kemp, CD and JV Conte 2012.'The pathophysiology of heart failure', </w:t>
      </w:r>
      <w:r w:rsidRPr="007B3C8B">
        <w:rPr>
          <w:i/>
        </w:rPr>
        <w:t>Cardiovascular Pathology,</w:t>
      </w:r>
      <w:r w:rsidRPr="007B3C8B">
        <w:t xml:space="preserve"> </w:t>
      </w:r>
      <w:r w:rsidRPr="007B3C8B">
        <w:rPr>
          <w:b/>
        </w:rPr>
        <w:t>21,</w:t>
      </w:r>
      <w:r w:rsidRPr="007B3C8B">
        <w:t>(5): 365-371.</w:t>
      </w:r>
    </w:p>
    <w:p w14:paraId="7888B327" w14:textId="77777777" w:rsidR="007B3C8B" w:rsidRPr="007B3C8B" w:rsidRDefault="007B3C8B" w:rsidP="007B3C8B">
      <w:pPr>
        <w:pStyle w:val="EndNoteBibliography"/>
        <w:spacing w:after="240"/>
      </w:pPr>
      <w:r w:rsidRPr="007B3C8B">
        <w:t xml:space="preserve">Larry, HB, et al. 2011.'What is the best approximation of reference normal for NT-proBNP? Clinical levels for enhanced assessment of NT-proBNP (CLEAN)', </w:t>
      </w:r>
      <w:r w:rsidRPr="007B3C8B">
        <w:rPr>
          <w:i/>
        </w:rPr>
        <w:t>Journal of Medical Laboratory and Diagnosis,</w:t>
      </w:r>
      <w:r w:rsidRPr="007B3C8B">
        <w:t xml:space="preserve"> </w:t>
      </w:r>
      <w:r w:rsidRPr="007B3C8B">
        <w:rPr>
          <w:b/>
        </w:rPr>
        <w:t>2,</w:t>
      </w:r>
      <w:r w:rsidRPr="007B3C8B">
        <w:t>(2): 16-21.</w:t>
      </w:r>
    </w:p>
    <w:p w14:paraId="59A18FB5" w14:textId="77777777" w:rsidR="007B3C8B" w:rsidRPr="007B3C8B" w:rsidRDefault="007B3C8B" w:rsidP="007B3C8B">
      <w:pPr>
        <w:pStyle w:val="EndNoteBibliography"/>
        <w:spacing w:after="240"/>
      </w:pPr>
      <w:r w:rsidRPr="007B3C8B">
        <w:t xml:space="preserve">Latini, R and S Masson 2013.'NT-proBNP: A Guide to Improve the Management of Patients with Heart Failure', </w:t>
      </w:r>
      <w:r w:rsidRPr="007B3C8B">
        <w:rPr>
          <w:i/>
        </w:rPr>
        <w:t>Ejifcc,</w:t>
      </w:r>
      <w:r w:rsidRPr="007B3C8B">
        <w:t xml:space="preserve"> </w:t>
      </w:r>
      <w:r w:rsidRPr="007B3C8B">
        <w:rPr>
          <w:b/>
        </w:rPr>
        <w:t>24,</w:t>
      </w:r>
      <w:r w:rsidRPr="007B3C8B">
        <w:t>(3): 78-84.</w:t>
      </w:r>
    </w:p>
    <w:p w14:paraId="69FD4CE3" w14:textId="77777777" w:rsidR="007B3C8B" w:rsidRPr="007B3C8B" w:rsidRDefault="007B3C8B" w:rsidP="007B3C8B">
      <w:pPr>
        <w:pStyle w:val="EndNoteBibliography"/>
        <w:spacing w:after="240"/>
      </w:pPr>
      <w:r w:rsidRPr="007B3C8B">
        <w:lastRenderedPageBreak/>
        <w:t xml:space="preserve">Liew, D, et al. 2020.'Epidemiology of heart failure: Study of Heart failure in the Australian Primary carE setting (SHAPE)', </w:t>
      </w:r>
      <w:r w:rsidRPr="007B3C8B">
        <w:rPr>
          <w:i/>
        </w:rPr>
        <w:t>ESC Heart Fail,</w:t>
      </w:r>
      <w:r w:rsidRPr="007B3C8B">
        <w:t xml:space="preserve"> </w:t>
      </w:r>
      <w:r w:rsidRPr="007B3C8B">
        <w:rPr>
          <w:b/>
        </w:rPr>
        <w:t>7,</w:t>
      </w:r>
      <w:r w:rsidRPr="007B3C8B">
        <w:t>(6): 3871-3880.</w:t>
      </w:r>
    </w:p>
    <w:p w14:paraId="2992AC6F" w14:textId="77777777" w:rsidR="007B3C8B" w:rsidRPr="007B3C8B" w:rsidRDefault="007B3C8B" w:rsidP="007B3C8B">
      <w:pPr>
        <w:pStyle w:val="EndNoteBibliography"/>
        <w:spacing w:after="240"/>
      </w:pPr>
      <w:r w:rsidRPr="007B3C8B">
        <w:t xml:space="preserve">Luchner, A, et al. 2005.'Effect of compensated renal dysfunction on approved heart failure markers: direct comparison of brain natriuretic peptide (BNP) and N-terminal pro-BNP', </w:t>
      </w:r>
      <w:r w:rsidRPr="007B3C8B">
        <w:rPr>
          <w:i/>
        </w:rPr>
        <w:t>Hypertension,</w:t>
      </w:r>
      <w:r w:rsidRPr="007B3C8B">
        <w:t xml:space="preserve"> </w:t>
      </w:r>
      <w:r w:rsidRPr="007B3C8B">
        <w:rPr>
          <w:b/>
        </w:rPr>
        <w:t>46,</w:t>
      </w:r>
      <w:r w:rsidRPr="007B3C8B">
        <w:t>(1): 118-123.</w:t>
      </w:r>
    </w:p>
    <w:p w14:paraId="11C44992" w14:textId="77777777" w:rsidR="007B3C8B" w:rsidRPr="007B3C8B" w:rsidRDefault="007B3C8B" w:rsidP="007B3C8B">
      <w:pPr>
        <w:pStyle w:val="EndNoteBibliography"/>
        <w:spacing w:after="240"/>
      </w:pPr>
      <w:r w:rsidRPr="007B3C8B">
        <w:t xml:space="preserve">Marwick, TH 2015.'The role of echocardiography in heart failure', </w:t>
      </w:r>
      <w:r w:rsidRPr="007B3C8B">
        <w:rPr>
          <w:i/>
        </w:rPr>
        <w:t>Journal of Nuclear Medicine,</w:t>
      </w:r>
      <w:r w:rsidRPr="007B3C8B">
        <w:t xml:space="preserve"> </w:t>
      </w:r>
      <w:r w:rsidRPr="007B3C8B">
        <w:rPr>
          <w:b/>
        </w:rPr>
        <w:t>56,</w:t>
      </w:r>
      <w:r w:rsidRPr="007B3C8B">
        <w:t>(Supplement 4): 31S-38S.</w:t>
      </w:r>
    </w:p>
    <w:p w14:paraId="2D2D7D3F" w14:textId="77777777" w:rsidR="007B3C8B" w:rsidRPr="007B3C8B" w:rsidRDefault="007B3C8B" w:rsidP="007B3C8B">
      <w:pPr>
        <w:pStyle w:val="EndNoteBibliography"/>
        <w:spacing w:after="240"/>
      </w:pPr>
      <w:r w:rsidRPr="007B3C8B">
        <w:t xml:space="preserve">McDonagh, TA, et al. 2021.'2021 ESC Guidelines for the diagnosis and treatment of acute and chronic heart failure: Developed by the Task Force for the diagnosis and treatment of acute and chronic heart failure of the European Society of Cardiology (ESC) With the special contribution of the Heart Failure Association (HFA) of the ESC', </w:t>
      </w:r>
      <w:r w:rsidRPr="007B3C8B">
        <w:rPr>
          <w:i/>
        </w:rPr>
        <w:t>European Heart Journal,</w:t>
      </w:r>
      <w:r w:rsidRPr="007B3C8B">
        <w:t xml:space="preserve"> </w:t>
      </w:r>
      <w:r w:rsidRPr="007B3C8B">
        <w:rPr>
          <w:b/>
        </w:rPr>
        <w:t>42,</w:t>
      </w:r>
      <w:r w:rsidRPr="007B3C8B">
        <w:t>(36): 3599-3726.</w:t>
      </w:r>
    </w:p>
    <w:p w14:paraId="0ECB3FF3" w14:textId="77777777" w:rsidR="007B3C8B" w:rsidRPr="007B3C8B" w:rsidRDefault="007B3C8B" w:rsidP="007B3C8B">
      <w:pPr>
        <w:pStyle w:val="EndNoteBibliography"/>
        <w:spacing w:after="240"/>
      </w:pPr>
      <w:r w:rsidRPr="007B3C8B">
        <w:t xml:space="preserve">Mosterd, A and AW Hoes 2007.'Clinical epidemiology of heart failure', </w:t>
      </w:r>
      <w:r w:rsidRPr="007B3C8B">
        <w:rPr>
          <w:i/>
        </w:rPr>
        <w:t>Heart,</w:t>
      </w:r>
      <w:r w:rsidRPr="007B3C8B">
        <w:t xml:space="preserve"> </w:t>
      </w:r>
      <w:r w:rsidRPr="007B3C8B">
        <w:rPr>
          <w:b/>
        </w:rPr>
        <w:t>93,</w:t>
      </w:r>
      <w:r w:rsidRPr="007B3C8B">
        <w:t>(9): 1137-1146.</w:t>
      </w:r>
    </w:p>
    <w:p w14:paraId="17DE9945" w14:textId="77777777" w:rsidR="007B3C8B" w:rsidRPr="007B3C8B" w:rsidRDefault="007B3C8B" w:rsidP="007B3C8B">
      <w:pPr>
        <w:pStyle w:val="EndNoteBibliography"/>
        <w:spacing w:after="240"/>
      </w:pPr>
      <w:r w:rsidRPr="007B3C8B">
        <w:t xml:space="preserve">Myhre, PL, et al. 2020.'Diagnosing heart failure with preserved ejection fraction in 2019: the search for a gold standard', </w:t>
      </w:r>
      <w:r w:rsidRPr="007B3C8B">
        <w:rPr>
          <w:i/>
        </w:rPr>
        <w:t>European Journal of Heart Failure,</w:t>
      </w:r>
      <w:r w:rsidRPr="007B3C8B">
        <w:t xml:space="preserve"> </w:t>
      </w:r>
      <w:r w:rsidRPr="007B3C8B">
        <w:rPr>
          <w:b/>
        </w:rPr>
        <w:t>22,</w:t>
      </w:r>
      <w:r w:rsidRPr="007B3C8B">
        <w:t>(3): 422-424.</w:t>
      </w:r>
    </w:p>
    <w:p w14:paraId="1CC545FE" w14:textId="77777777" w:rsidR="007B3C8B" w:rsidRPr="007B3C8B" w:rsidRDefault="007B3C8B" w:rsidP="007B3C8B">
      <w:pPr>
        <w:pStyle w:val="EndNoteBibliography"/>
        <w:spacing w:after="240"/>
      </w:pPr>
      <w:r w:rsidRPr="007B3C8B">
        <w:t xml:space="preserve">Najbjerg, AG, et al. 2019.'NT-proBNP to exclude heart failure in primary care - a pragmatic, cluster-randomized study', </w:t>
      </w:r>
      <w:r w:rsidRPr="007B3C8B">
        <w:rPr>
          <w:i/>
        </w:rPr>
        <w:t>Scand J Clin Lab Invest,</w:t>
      </w:r>
      <w:r w:rsidRPr="007B3C8B">
        <w:t xml:space="preserve"> </w:t>
      </w:r>
      <w:r w:rsidRPr="007B3C8B">
        <w:rPr>
          <w:b/>
        </w:rPr>
        <w:t>79,</w:t>
      </w:r>
      <w:r w:rsidRPr="007B3C8B">
        <w:t>(5): 334-340.</w:t>
      </w:r>
    </w:p>
    <w:p w14:paraId="3C96508C" w14:textId="77777777" w:rsidR="007B3C8B" w:rsidRPr="007B3C8B" w:rsidRDefault="007B3C8B" w:rsidP="007B3C8B">
      <w:pPr>
        <w:pStyle w:val="EndNoteBibliography"/>
        <w:spacing w:after="240"/>
      </w:pPr>
      <w:r w:rsidRPr="007B3C8B">
        <w:t xml:space="preserve">Ontario Health (Quality) 2021.'Use of B-Type Natriuretic Peptide (BNP) and N-Terminal proBNP (NT-proBNP) as Diagnostic Tests in Adults With Suspected Heart Failure: A Health Technology Assessment', </w:t>
      </w:r>
      <w:r w:rsidRPr="007B3C8B">
        <w:rPr>
          <w:i/>
        </w:rPr>
        <w:t>Ont Health Technol Assess Ser,</w:t>
      </w:r>
      <w:r w:rsidRPr="007B3C8B">
        <w:t xml:space="preserve"> </w:t>
      </w:r>
      <w:r w:rsidRPr="007B3C8B">
        <w:rPr>
          <w:b/>
        </w:rPr>
        <w:t>21,</w:t>
      </w:r>
      <w:r w:rsidRPr="007B3C8B">
        <w:t>(2): 1-125.</w:t>
      </w:r>
    </w:p>
    <w:p w14:paraId="7D52E3F7" w14:textId="77777777" w:rsidR="007B3C8B" w:rsidRPr="007B3C8B" w:rsidRDefault="007B3C8B" w:rsidP="007B3C8B">
      <w:pPr>
        <w:pStyle w:val="EndNoteBibliography"/>
        <w:spacing w:after="240"/>
      </w:pPr>
      <w:r w:rsidRPr="007B3C8B">
        <w:t xml:space="preserve">Potter, LR, et al. 2009.'Natriuretic peptides: their structures, receptors, physiologic functions and therapeutic applications', </w:t>
      </w:r>
      <w:r w:rsidRPr="007B3C8B">
        <w:rPr>
          <w:i/>
        </w:rPr>
        <w:t>Handb Exp Pharmacol,</w:t>
      </w:r>
      <w:r w:rsidRPr="007B3C8B">
        <w:t>(191): 341-366.</w:t>
      </w:r>
    </w:p>
    <w:p w14:paraId="12728DCD" w14:textId="77777777" w:rsidR="007B3C8B" w:rsidRPr="007B3C8B" w:rsidRDefault="007B3C8B" w:rsidP="007B3C8B">
      <w:pPr>
        <w:pStyle w:val="EndNoteBibliography"/>
        <w:spacing w:after="240"/>
      </w:pPr>
      <w:r w:rsidRPr="007B3C8B">
        <w:t xml:space="preserve">Rawlins, ML, et al. 2005.'Performance characteristics of four automated natriuretic peptide assays', </w:t>
      </w:r>
      <w:r w:rsidRPr="007B3C8B">
        <w:rPr>
          <w:i/>
        </w:rPr>
        <w:t>American journal of clinical pathology,</w:t>
      </w:r>
      <w:r w:rsidRPr="007B3C8B">
        <w:t xml:space="preserve"> </w:t>
      </w:r>
      <w:r w:rsidRPr="007B3C8B">
        <w:rPr>
          <w:b/>
        </w:rPr>
        <w:t>123,</w:t>
      </w:r>
      <w:r w:rsidRPr="007B3C8B">
        <w:t>(3): 439-445.</w:t>
      </w:r>
    </w:p>
    <w:p w14:paraId="2C4A76CE" w14:textId="77777777" w:rsidR="007B3C8B" w:rsidRPr="007B3C8B" w:rsidRDefault="007B3C8B" w:rsidP="007B3C8B">
      <w:pPr>
        <w:pStyle w:val="EndNoteBibliography"/>
        <w:spacing w:after="240"/>
      </w:pPr>
      <w:r w:rsidRPr="007B3C8B">
        <w:t xml:space="preserve">Rudolf, H, et al. 2020.'NT-proBNP for risk prediction of cardiovascular events and all-cause mortality: The getABI-study', </w:t>
      </w:r>
      <w:r w:rsidRPr="007B3C8B">
        <w:rPr>
          <w:i/>
        </w:rPr>
        <w:t>Int J Cardiol Heart Vasc,</w:t>
      </w:r>
      <w:r w:rsidRPr="007B3C8B">
        <w:t xml:space="preserve"> </w:t>
      </w:r>
      <w:r w:rsidRPr="007B3C8B">
        <w:rPr>
          <w:b/>
        </w:rPr>
        <w:t>29</w:t>
      </w:r>
      <w:r w:rsidRPr="007B3C8B">
        <w:t>: 100553.</w:t>
      </w:r>
    </w:p>
    <w:p w14:paraId="31622787" w14:textId="77777777" w:rsidR="007B3C8B" w:rsidRPr="007B3C8B" w:rsidRDefault="007B3C8B" w:rsidP="007B3C8B">
      <w:pPr>
        <w:pStyle w:val="EndNoteBibliography"/>
        <w:spacing w:after="240"/>
      </w:pPr>
      <w:r w:rsidRPr="007B3C8B">
        <w:t xml:space="preserve">Sindone, AP, et al. 2021.'Clinical characteristics of people with heart failure in Australian general practice: results from a retrospective cohort study', </w:t>
      </w:r>
      <w:r w:rsidRPr="007B3C8B">
        <w:rPr>
          <w:i/>
        </w:rPr>
        <w:t>ESC Heart Fail,</w:t>
      </w:r>
      <w:r w:rsidRPr="007B3C8B">
        <w:t xml:space="preserve"> </w:t>
      </w:r>
      <w:r w:rsidRPr="007B3C8B">
        <w:rPr>
          <w:b/>
        </w:rPr>
        <w:t>8,</w:t>
      </w:r>
      <w:r w:rsidRPr="007B3C8B">
        <w:t>(6): 4497-4505.</w:t>
      </w:r>
    </w:p>
    <w:p w14:paraId="1B13E56B" w14:textId="77777777" w:rsidR="007B3C8B" w:rsidRPr="007B3C8B" w:rsidRDefault="007B3C8B" w:rsidP="007B3C8B">
      <w:pPr>
        <w:pStyle w:val="EndNoteBibliography"/>
        <w:spacing w:after="240"/>
      </w:pPr>
      <w:r w:rsidRPr="007B3C8B">
        <w:t>Smeets, M, et al. 2016.'Diagnostic rules and algorithms for the diagnosis of non-acute heart failure in patients 80</w:t>
      </w:r>
      <w:r w:rsidRPr="007B3C8B">
        <w:rPr>
          <w:rFonts w:ascii="Arial" w:hAnsi="Arial" w:cs="Arial"/>
        </w:rPr>
        <w:t> </w:t>
      </w:r>
      <w:r w:rsidRPr="007B3C8B">
        <w:t xml:space="preserve">years of age and older: a diagnostic accuracy and validation study', </w:t>
      </w:r>
      <w:r w:rsidRPr="007B3C8B">
        <w:rPr>
          <w:i/>
        </w:rPr>
        <w:t>BMJ Open,</w:t>
      </w:r>
      <w:r w:rsidRPr="007B3C8B">
        <w:t xml:space="preserve"> </w:t>
      </w:r>
      <w:r w:rsidRPr="007B3C8B">
        <w:rPr>
          <w:b/>
        </w:rPr>
        <w:t>6,</w:t>
      </w:r>
      <w:r w:rsidRPr="007B3C8B">
        <w:t>(10): e012888.</w:t>
      </w:r>
    </w:p>
    <w:p w14:paraId="076CD223" w14:textId="77777777" w:rsidR="007B3C8B" w:rsidRPr="007B3C8B" w:rsidRDefault="007B3C8B" w:rsidP="007B3C8B">
      <w:pPr>
        <w:pStyle w:val="EndNoteBibliography"/>
        <w:spacing w:after="240"/>
      </w:pPr>
      <w:r w:rsidRPr="007B3C8B">
        <w:t xml:space="preserve">Sullivan, DR, et al. 2005.'Utility of brain natriuretic peptide (BNP) measurement in cardiovascular disease', </w:t>
      </w:r>
      <w:r w:rsidRPr="007B3C8B">
        <w:rPr>
          <w:i/>
        </w:rPr>
        <w:t>Heart Lung Circ,</w:t>
      </w:r>
      <w:r w:rsidRPr="007B3C8B">
        <w:t xml:space="preserve"> </w:t>
      </w:r>
      <w:r w:rsidRPr="007B3C8B">
        <w:rPr>
          <w:b/>
        </w:rPr>
        <w:t>14,</w:t>
      </w:r>
      <w:r w:rsidRPr="007B3C8B">
        <w:t>(2): 78-84.</w:t>
      </w:r>
    </w:p>
    <w:p w14:paraId="3009A2DE" w14:textId="77777777" w:rsidR="007B3C8B" w:rsidRPr="007B3C8B" w:rsidRDefault="007B3C8B" w:rsidP="007B3C8B">
      <w:pPr>
        <w:pStyle w:val="EndNoteBibliography"/>
        <w:spacing w:after="240"/>
      </w:pPr>
      <w:r w:rsidRPr="007B3C8B">
        <w:t xml:space="preserve">Tanase, DM, et al. 2019.'Natriuretic Peptides in Heart Failure with Preserved Left Ventricular Ejection Fraction: From Molecular Evidences to Clinical Implications', </w:t>
      </w:r>
      <w:r w:rsidRPr="007B3C8B">
        <w:rPr>
          <w:i/>
        </w:rPr>
        <w:t>Int J Mol Sci,</w:t>
      </w:r>
      <w:r w:rsidRPr="007B3C8B">
        <w:t xml:space="preserve"> </w:t>
      </w:r>
      <w:r w:rsidRPr="007B3C8B">
        <w:rPr>
          <w:b/>
        </w:rPr>
        <w:t>20,</w:t>
      </w:r>
      <w:r w:rsidRPr="007B3C8B">
        <w:t>(11).</w:t>
      </w:r>
    </w:p>
    <w:p w14:paraId="7643851B" w14:textId="77777777" w:rsidR="007B3C8B" w:rsidRPr="007B3C8B" w:rsidRDefault="007B3C8B" w:rsidP="007B3C8B">
      <w:pPr>
        <w:pStyle w:val="EndNoteBibliography"/>
        <w:spacing w:after="240"/>
      </w:pPr>
      <w:r w:rsidRPr="007B3C8B">
        <w:t xml:space="preserve">Taylor, CJ, et al. 2017.'Heart failure and multimorbidity in Australian general practice', </w:t>
      </w:r>
      <w:r w:rsidRPr="007B3C8B">
        <w:rPr>
          <w:i/>
        </w:rPr>
        <w:t>Journal of comorbidity,</w:t>
      </w:r>
      <w:r w:rsidRPr="007B3C8B">
        <w:t xml:space="preserve"> </w:t>
      </w:r>
      <w:r w:rsidRPr="007B3C8B">
        <w:rPr>
          <w:b/>
        </w:rPr>
        <w:t>7,</w:t>
      </w:r>
      <w:r w:rsidRPr="007B3C8B">
        <w:t>(1): 44-49.</w:t>
      </w:r>
    </w:p>
    <w:p w14:paraId="6366DA03" w14:textId="77777777" w:rsidR="007B3C8B" w:rsidRPr="007B3C8B" w:rsidRDefault="007B3C8B" w:rsidP="007B3C8B">
      <w:pPr>
        <w:pStyle w:val="EndNoteBibliography"/>
      </w:pPr>
      <w:r w:rsidRPr="007B3C8B">
        <w:t xml:space="preserve">Woods, JA, et al. 2012.'Heart failure among Indigenous Australians: a systematic review', </w:t>
      </w:r>
      <w:r w:rsidRPr="007B3C8B">
        <w:rPr>
          <w:i/>
        </w:rPr>
        <w:t>BMC Cardiovasc Disord,</w:t>
      </w:r>
      <w:r w:rsidRPr="007B3C8B">
        <w:t xml:space="preserve"> </w:t>
      </w:r>
      <w:r w:rsidRPr="007B3C8B">
        <w:rPr>
          <w:b/>
        </w:rPr>
        <w:t>12</w:t>
      </w:r>
      <w:r w:rsidRPr="007B3C8B">
        <w:t>: 99.</w:t>
      </w:r>
    </w:p>
    <w:p w14:paraId="15F0B35B" w14:textId="17564377" w:rsidR="005C2717" w:rsidRDefault="006247C1" w:rsidP="006247C1">
      <w:pPr>
        <w:spacing w:after="160" w:line="259" w:lineRule="auto"/>
        <w:rPr>
          <w:rFonts w:ascii="Franklin Gothic Medium" w:eastAsiaTheme="majorEastAsia" w:hAnsi="Franklin Gothic Medium" w:cstheme="majorBidi"/>
          <w:color w:val="000000" w:themeColor="text1"/>
          <w:sz w:val="32"/>
          <w:szCs w:val="26"/>
        </w:rPr>
      </w:pPr>
      <w:r>
        <w:rPr>
          <w:color w:val="2B579A"/>
          <w:shd w:val="clear" w:color="auto" w:fill="E6E6E6"/>
        </w:rPr>
        <w:fldChar w:fldCharType="end"/>
      </w:r>
      <w:r w:rsidR="005C2717">
        <w:br w:type="page"/>
      </w:r>
    </w:p>
    <w:p w14:paraId="760F46D7" w14:textId="4C1E3E30" w:rsidR="005C2717" w:rsidRDefault="005C2717" w:rsidP="005C2717">
      <w:pPr>
        <w:pStyle w:val="Heading2"/>
      </w:pPr>
      <w:r>
        <w:lastRenderedPageBreak/>
        <w:t>Appendix</w:t>
      </w:r>
      <w:r w:rsidR="00CB1B31">
        <w:t xml:space="preserve"> </w:t>
      </w:r>
      <w:r w:rsidR="00014F5B">
        <w:t>A</w:t>
      </w:r>
    </w:p>
    <w:p w14:paraId="54AA6817" w14:textId="3B0DAE48" w:rsidR="00D94A61" w:rsidRPr="00D94A61" w:rsidRDefault="00651081" w:rsidP="00D94A61">
      <w:r>
        <w:t xml:space="preserve">The assessment report should consider the following MSAC observations </w:t>
      </w:r>
      <w:r w:rsidR="00CB1B31">
        <w:t>regarding</w:t>
      </w:r>
      <w:r>
        <w:t xml:space="preserve"> application 1087</w:t>
      </w:r>
      <w:r w:rsidR="00086770">
        <w:t xml:space="preserve">, </w:t>
      </w:r>
      <w:r w:rsidR="00086770">
        <w:br/>
      </w:r>
      <w:r w:rsidR="00166C65">
        <w:t>part B</w:t>
      </w:r>
      <w:r w:rsidR="00A30BAA">
        <w:t xml:space="preserve"> (BNP assays in the diagnosis of heart failure</w:t>
      </w:r>
      <w:r w:rsidR="00342018">
        <w:t xml:space="preserve"> in </w:t>
      </w:r>
      <w:r w:rsidR="00411B7C">
        <w:t xml:space="preserve">the </w:t>
      </w:r>
      <w:r w:rsidR="0062461D">
        <w:t>non-hospital setting</w:t>
      </w:r>
      <w:r w:rsidR="00A30BAA">
        <w:t>)</w:t>
      </w:r>
      <w:r w:rsidR="1AA87974">
        <w:t xml:space="preserve">. </w:t>
      </w:r>
      <w:r w:rsidR="00D94A61">
        <w:t xml:space="preserve"> </w:t>
      </w:r>
    </w:p>
    <w:p w14:paraId="13BE62BE" w14:textId="1EBB35DC" w:rsidR="00CB1B31" w:rsidRDefault="00CB1B31" w:rsidP="00CB1B31">
      <w:pPr>
        <w:pStyle w:val="Caption"/>
      </w:pPr>
      <w:r>
        <w:t>Table MSAC observation</w:t>
      </w:r>
      <w:r w:rsidR="004F63A8">
        <w:t>s</w:t>
      </w:r>
      <w:r>
        <w:t xml:space="preserve"> regarding BNP </w:t>
      </w:r>
      <w:r w:rsidR="0017131D">
        <w:t xml:space="preserve">assays </w:t>
      </w:r>
      <w:r>
        <w:t xml:space="preserve">for the diagnosis of HF in </w:t>
      </w:r>
      <w:r w:rsidR="00411B7C">
        <w:t xml:space="preserve">the </w:t>
      </w:r>
      <w:r>
        <w:t>non-hospital setting - May 2007</w:t>
      </w:r>
    </w:p>
    <w:tbl>
      <w:tblPr>
        <w:tblStyle w:val="TableGrid"/>
        <w:tblW w:w="0" w:type="auto"/>
        <w:tblInd w:w="0" w:type="dxa"/>
        <w:tblLook w:val="04A0" w:firstRow="1" w:lastRow="0" w:firstColumn="1" w:lastColumn="0" w:noHBand="0" w:noVBand="1"/>
        <w:tblCaption w:val="MSAC observations regarding NT-proBNP for the diagnosis of HF in non-hospital settings - May 2007"/>
        <w:tblDescription w:val="MSAC observations regarding NT-proBNP for the diagnosis of HF in non-hospital settings - May 2007 amd updated evidence required in the assessment report"/>
      </w:tblPr>
      <w:tblGrid>
        <w:gridCol w:w="4785"/>
        <w:gridCol w:w="4786"/>
      </w:tblGrid>
      <w:tr w:rsidR="000721F3" w:rsidRPr="007E219B" w14:paraId="03AF97DC" w14:textId="77777777" w:rsidTr="46A955CD">
        <w:tc>
          <w:tcPr>
            <w:tcW w:w="4785" w:type="dxa"/>
          </w:tcPr>
          <w:p w14:paraId="77174FC8" w14:textId="757A90DC" w:rsidR="000721F3" w:rsidRPr="007E219B" w:rsidRDefault="007E219B" w:rsidP="00D94A61">
            <w:pPr>
              <w:pStyle w:val="TableHeading"/>
            </w:pPr>
            <w:r w:rsidRPr="007E219B">
              <w:t>MSAC observations</w:t>
            </w:r>
          </w:p>
        </w:tc>
        <w:tc>
          <w:tcPr>
            <w:tcW w:w="4786" w:type="dxa"/>
          </w:tcPr>
          <w:p w14:paraId="545CB599" w14:textId="54870127" w:rsidR="000721F3" w:rsidRPr="007E219B" w:rsidRDefault="007E219B" w:rsidP="00D94A61">
            <w:pPr>
              <w:pStyle w:val="TableHeading"/>
            </w:pPr>
            <w:r>
              <w:t>Updated evidence required</w:t>
            </w:r>
          </w:p>
        </w:tc>
      </w:tr>
      <w:tr w:rsidR="001F1B5A" w:rsidRPr="007E219B" w14:paraId="2DA4F0B1" w14:textId="77777777" w:rsidTr="46A955CD">
        <w:tc>
          <w:tcPr>
            <w:tcW w:w="4785" w:type="dxa"/>
          </w:tcPr>
          <w:p w14:paraId="04967E14" w14:textId="77777777" w:rsidR="001F1B5A" w:rsidRDefault="001F1B5A" w:rsidP="00D94A61">
            <w:pPr>
              <w:pStyle w:val="TableHeading"/>
              <w:rPr>
                <w:b w:val="0"/>
                <w:bCs/>
              </w:rPr>
            </w:pPr>
            <w:r>
              <w:t>Patient population</w:t>
            </w:r>
          </w:p>
          <w:p w14:paraId="6B5A7AE8" w14:textId="298607B6" w:rsidR="001F1B5A" w:rsidRPr="009A4E39" w:rsidRDefault="009A4E39" w:rsidP="00D94A61">
            <w:pPr>
              <w:pStyle w:val="TableHeading"/>
              <w:rPr>
                <w:b w:val="0"/>
                <w:bCs/>
              </w:rPr>
            </w:pPr>
            <w:r w:rsidRPr="009A4E39">
              <w:rPr>
                <w:b w:val="0"/>
                <w:bCs/>
              </w:rPr>
              <w:t>MSAC recommend</w:t>
            </w:r>
            <w:r>
              <w:rPr>
                <w:b w:val="0"/>
                <w:bCs/>
              </w:rPr>
              <w:t>ed</w:t>
            </w:r>
            <w:r w:rsidRPr="009A4E39">
              <w:rPr>
                <w:b w:val="0"/>
                <w:bCs/>
              </w:rPr>
              <w:t xml:space="preserve"> research on the use of BNP in the general practice setting to identify appropriate usage and the patient group most likely to benefit in the non</w:t>
            </w:r>
            <w:r>
              <w:rPr>
                <w:b w:val="0"/>
                <w:bCs/>
              </w:rPr>
              <w:t>-</w:t>
            </w:r>
            <w:r w:rsidRPr="009A4E39">
              <w:rPr>
                <w:b w:val="0"/>
                <w:bCs/>
              </w:rPr>
              <w:t>hospital setting</w:t>
            </w:r>
            <w:r>
              <w:rPr>
                <w:b w:val="0"/>
                <w:bCs/>
              </w:rPr>
              <w:t>.</w:t>
            </w:r>
          </w:p>
        </w:tc>
        <w:tc>
          <w:tcPr>
            <w:tcW w:w="4786" w:type="dxa"/>
          </w:tcPr>
          <w:p w14:paraId="092A0F98" w14:textId="59BED7C9" w:rsidR="001F1B5A" w:rsidRPr="00D672F2" w:rsidRDefault="00443810" w:rsidP="00D94A61">
            <w:pPr>
              <w:pStyle w:val="TableHeading"/>
              <w:rPr>
                <w:b w:val="0"/>
                <w:bCs/>
              </w:rPr>
            </w:pPr>
            <w:r>
              <w:rPr>
                <w:b w:val="0"/>
                <w:bCs/>
              </w:rPr>
              <w:t xml:space="preserve">The assessment report should consider how to address MSAC’s previous </w:t>
            </w:r>
            <w:r w:rsidR="00DE7A48">
              <w:rPr>
                <w:b w:val="0"/>
                <w:bCs/>
              </w:rPr>
              <w:t>comments around</w:t>
            </w:r>
            <w:r w:rsidR="00765EA1">
              <w:rPr>
                <w:b w:val="0"/>
                <w:bCs/>
              </w:rPr>
              <w:t xml:space="preserve"> identify</w:t>
            </w:r>
            <w:r w:rsidR="00DE7A48">
              <w:rPr>
                <w:b w:val="0"/>
                <w:bCs/>
              </w:rPr>
              <w:t>ing</w:t>
            </w:r>
            <w:r w:rsidR="00765EA1">
              <w:rPr>
                <w:b w:val="0"/>
                <w:bCs/>
              </w:rPr>
              <w:t xml:space="preserve"> the patient group most likely to benefit.</w:t>
            </w:r>
          </w:p>
        </w:tc>
      </w:tr>
      <w:tr w:rsidR="005741F9" w14:paraId="339BCF7C" w14:textId="77777777" w:rsidTr="46A955CD">
        <w:trPr>
          <w:trHeight w:val="2208"/>
        </w:trPr>
        <w:tc>
          <w:tcPr>
            <w:tcW w:w="4785" w:type="dxa"/>
          </w:tcPr>
          <w:p w14:paraId="707E5B01" w14:textId="6123F6D0" w:rsidR="007E219B" w:rsidRPr="00D94A61" w:rsidRDefault="007E219B" w:rsidP="00D94A61">
            <w:pPr>
              <w:pStyle w:val="Tabletext"/>
              <w:rPr>
                <w:b/>
              </w:rPr>
            </w:pPr>
            <w:r w:rsidRPr="00D94A61">
              <w:rPr>
                <w:b/>
              </w:rPr>
              <w:t>Test Performance</w:t>
            </w:r>
          </w:p>
          <w:p w14:paraId="02618E45" w14:textId="277FF0B5" w:rsidR="005741F9" w:rsidRDefault="00F57C18" w:rsidP="00F57C18">
            <w:pPr>
              <w:pStyle w:val="Tabletext"/>
            </w:pPr>
            <w:r>
              <w:t xml:space="preserve">MSAC </w:t>
            </w:r>
            <w:r w:rsidR="00DD379D">
              <w:t xml:space="preserve">found </w:t>
            </w:r>
            <w:r>
              <w:t xml:space="preserve">that there </w:t>
            </w:r>
            <w:r w:rsidR="00DD379D">
              <w:t>wa</w:t>
            </w:r>
            <w:r>
              <w:t>s sufficient evidence that BNP assays, when used in the diagnosis of HF, are effective and safe. However, the assessment report identified that i</w:t>
            </w:r>
            <w:r w:rsidR="005741F9">
              <w:t xml:space="preserve">t is unlikely that </w:t>
            </w:r>
            <w:r w:rsidR="001200C2">
              <w:t xml:space="preserve">the </w:t>
            </w:r>
            <w:r w:rsidR="005741F9">
              <w:t xml:space="preserve">use of </w:t>
            </w:r>
            <w:r w:rsidR="001200C2">
              <w:t xml:space="preserve">the </w:t>
            </w:r>
            <w:r w:rsidR="005741F9">
              <w:t>BNP test would result in earlier identification of HF than currently for patients due to the low positive predictive value of the test</w:t>
            </w:r>
            <w:r w:rsidR="001251BD">
              <w:t xml:space="preserve"> and th</w:t>
            </w:r>
            <w:r w:rsidR="006416C2">
              <w:t>u</w:t>
            </w:r>
            <w:r w:rsidR="001251BD">
              <w:t>s the need for further testing.</w:t>
            </w:r>
            <w:r w:rsidR="00A30BAA">
              <w:t xml:space="preserve"> </w:t>
            </w:r>
          </w:p>
        </w:tc>
        <w:tc>
          <w:tcPr>
            <w:tcW w:w="4786" w:type="dxa"/>
          </w:tcPr>
          <w:p w14:paraId="64DD8985" w14:textId="65883C8A" w:rsidR="001251BD" w:rsidRDefault="007E219B" w:rsidP="00D94A61">
            <w:pPr>
              <w:pStyle w:val="Tabletext"/>
            </w:pPr>
            <w:r>
              <w:t xml:space="preserve">The assessment report should provide updated evidence on </w:t>
            </w:r>
            <w:r w:rsidR="001251BD">
              <w:t xml:space="preserve">the </w:t>
            </w:r>
            <w:r>
              <w:t xml:space="preserve">test performance and </w:t>
            </w:r>
            <w:r w:rsidR="001200C2">
              <w:t xml:space="preserve">the </w:t>
            </w:r>
            <w:r>
              <w:t xml:space="preserve">resulting change in management (time to appropriate diagnosis and treatment) to support the clinical claim </w:t>
            </w:r>
            <w:r w:rsidR="001251BD">
              <w:t>in this application</w:t>
            </w:r>
            <w:r w:rsidR="001200C2">
              <w:t>.</w:t>
            </w:r>
          </w:p>
          <w:p w14:paraId="739B9B25" w14:textId="3D945EC1" w:rsidR="005741F9" w:rsidRDefault="1C1D0137" w:rsidP="00D94A61">
            <w:pPr>
              <w:pStyle w:val="Tabletext"/>
            </w:pPr>
            <w:r>
              <w:t>(</w:t>
            </w:r>
            <w:r w:rsidR="53BD768D">
              <w:t>Q</w:t>
            </w:r>
            <w:r w:rsidRPr="46A955CD">
              <w:rPr>
                <w:i/>
                <w:iCs/>
              </w:rPr>
              <w:t>uestions 3 - 6 of the assessment framework</w:t>
            </w:r>
            <w:r>
              <w:t>)</w:t>
            </w:r>
            <w:r w:rsidR="252FB536">
              <w:t xml:space="preserve">. </w:t>
            </w:r>
          </w:p>
        </w:tc>
      </w:tr>
      <w:tr w:rsidR="005741F9" w14:paraId="4E5520EF" w14:textId="77777777" w:rsidTr="46A955CD">
        <w:trPr>
          <w:trHeight w:val="1401"/>
        </w:trPr>
        <w:tc>
          <w:tcPr>
            <w:tcW w:w="4785" w:type="dxa"/>
          </w:tcPr>
          <w:p w14:paraId="6295FD25" w14:textId="7DD974CE" w:rsidR="007E219B" w:rsidRPr="00D94A61" w:rsidRDefault="007E219B" w:rsidP="00D94A61">
            <w:pPr>
              <w:pStyle w:val="Tabletext"/>
              <w:rPr>
                <w:b/>
              </w:rPr>
            </w:pPr>
            <w:r w:rsidRPr="00D94A61">
              <w:rPr>
                <w:b/>
              </w:rPr>
              <w:t>Health Outcomes</w:t>
            </w:r>
          </w:p>
          <w:p w14:paraId="7B7387F5" w14:textId="2E23570F" w:rsidR="005741F9" w:rsidRDefault="005741F9" w:rsidP="00D94A61">
            <w:pPr>
              <w:pStyle w:val="Tabletext"/>
            </w:pPr>
            <w:r>
              <w:t>Clinical impact of the test (i</w:t>
            </w:r>
            <w:r w:rsidR="00FB4A12">
              <w:t>.</w:t>
            </w:r>
            <w:r>
              <w:t>e</w:t>
            </w:r>
            <w:r w:rsidR="00FB4A12">
              <w:t>.,</w:t>
            </w:r>
            <w:r>
              <w:t xml:space="preserve"> on health outcomes) was unknown in non-hospital settings</w:t>
            </w:r>
            <w:r w:rsidR="00DB4ACE">
              <w:t>.</w:t>
            </w:r>
          </w:p>
        </w:tc>
        <w:tc>
          <w:tcPr>
            <w:tcW w:w="4786" w:type="dxa"/>
          </w:tcPr>
          <w:p w14:paraId="543FCEFB" w14:textId="47093FE5" w:rsidR="005741F9" w:rsidRDefault="00651081" w:rsidP="00D94A61">
            <w:pPr>
              <w:pStyle w:val="Tabletext"/>
            </w:pPr>
            <w:r w:rsidRPr="00651081">
              <w:t>If there is a change in diagnosis, timing of diagnosis or treatment, or patient behaviour resulting from the use of NT-proBNP</w:t>
            </w:r>
            <w:r>
              <w:t xml:space="preserve">, the assessment report should assess whether this change in management </w:t>
            </w:r>
            <w:r w:rsidRPr="00B57A81">
              <w:t>lead</w:t>
            </w:r>
            <w:r>
              <w:t>s</w:t>
            </w:r>
            <w:r w:rsidRPr="00B57A81">
              <w:t xml:space="preserve"> to better health outcomes</w:t>
            </w:r>
            <w:r>
              <w:t xml:space="preserve">. </w:t>
            </w:r>
          </w:p>
          <w:p w14:paraId="1A33BFE3" w14:textId="194628A7" w:rsidR="00651081" w:rsidRDefault="00651081" w:rsidP="00D94A61">
            <w:pPr>
              <w:pStyle w:val="Tabletext"/>
            </w:pPr>
            <w:r>
              <w:t>(Q</w:t>
            </w:r>
            <w:r w:rsidRPr="46A955CD">
              <w:rPr>
                <w:i/>
                <w:iCs/>
              </w:rPr>
              <w:t>uestion 7 of the assessment framework</w:t>
            </w:r>
            <w:r>
              <w:t>)</w:t>
            </w:r>
            <w:r w:rsidR="6B6100BB">
              <w:t xml:space="preserve">. </w:t>
            </w:r>
          </w:p>
        </w:tc>
      </w:tr>
      <w:tr w:rsidR="005741F9" w14:paraId="635F1A87" w14:textId="77777777" w:rsidTr="46A955CD">
        <w:trPr>
          <w:trHeight w:val="1136"/>
        </w:trPr>
        <w:tc>
          <w:tcPr>
            <w:tcW w:w="4785" w:type="dxa"/>
          </w:tcPr>
          <w:p w14:paraId="482DBB2B" w14:textId="5A7E54A9" w:rsidR="007E219B" w:rsidRPr="00D94A61" w:rsidRDefault="007E219B" w:rsidP="00D94A61">
            <w:pPr>
              <w:pStyle w:val="Tabletext"/>
              <w:rPr>
                <w:b/>
              </w:rPr>
            </w:pPr>
            <w:r w:rsidRPr="00D94A61">
              <w:rPr>
                <w:b/>
              </w:rPr>
              <w:t>Cost-effectiveness</w:t>
            </w:r>
          </w:p>
          <w:p w14:paraId="67848CFA" w14:textId="6BD8A534" w:rsidR="005741F9" w:rsidRDefault="007E219B" w:rsidP="00D94A61">
            <w:pPr>
              <w:pStyle w:val="Tabletext"/>
            </w:pPr>
            <w:r>
              <w:t xml:space="preserve">MSAC </w:t>
            </w:r>
            <w:r w:rsidR="00DD379D">
              <w:t xml:space="preserve">found </w:t>
            </w:r>
            <w:r>
              <w:t xml:space="preserve">that there </w:t>
            </w:r>
            <w:r w:rsidR="00DD379D">
              <w:t>was major uncertainty around</w:t>
            </w:r>
            <w:r w:rsidR="005741F9">
              <w:t xml:space="preserve"> the cost-effectiveness of BNP </w:t>
            </w:r>
            <w:r w:rsidR="001424B2">
              <w:t xml:space="preserve">testing </w:t>
            </w:r>
            <w:r w:rsidR="005741F9">
              <w:t>in the non-hospital setting</w:t>
            </w:r>
            <w:r w:rsidR="006108FB">
              <w:t>.</w:t>
            </w:r>
          </w:p>
          <w:p w14:paraId="0F080F8A" w14:textId="77777777" w:rsidR="00BC1623" w:rsidRDefault="00BC1623" w:rsidP="00D94A61">
            <w:pPr>
              <w:pStyle w:val="Tabletext"/>
            </w:pPr>
          </w:p>
          <w:p w14:paraId="32DD56E1" w14:textId="6E6B4983" w:rsidR="005741F9" w:rsidRDefault="00BC1623" w:rsidP="00D94A61">
            <w:pPr>
              <w:pStyle w:val="Tabletext"/>
            </w:pPr>
            <w:r>
              <w:t>Cost-effectiveness</w:t>
            </w:r>
            <w:r w:rsidR="00B207FE">
              <w:t xml:space="preserve"> </w:t>
            </w:r>
            <w:r w:rsidR="001C4DB6">
              <w:t xml:space="preserve">usually </w:t>
            </w:r>
            <w:r>
              <w:t>depended on referral propensity</w:t>
            </w:r>
            <w:r w:rsidR="00B207FE">
              <w:t>. Th</w:t>
            </w:r>
            <w:r w:rsidR="00CB2370">
              <w:t xml:space="preserve">is was explored, </w:t>
            </w:r>
            <w:r w:rsidR="004C1E44">
              <w:t>though the</w:t>
            </w:r>
            <w:r w:rsidR="00B207FE">
              <w:t xml:space="preserve"> three referral </w:t>
            </w:r>
            <w:r w:rsidR="00BF3E6B">
              <w:t xml:space="preserve">pattern scenarios all assumed that 100% of patients would </w:t>
            </w:r>
            <w:r w:rsidR="00470C06">
              <w:t xml:space="preserve">currently </w:t>
            </w:r>
            <w:r w:rsidR="00BF3E6B">
              <w:t>receive an echocardiogram</w:t>
            </w:r>
            <w:r w:rsidR="006D28BD">
              <w:t xml:space="preserve"> as per guidelines</w:t>
            </w:r>
            <w:r w:rsidR="00BF3E6B">
              <w:t xml:space="preserve">, </w:t>
            </w:r>
            <w:r w:rsidR="004C1E44">
              <w:t>and</w:t>
            </w:r>
            <w:r w:rsidR="00BF3E6B">
              <w:t xml:space="preserve"> </w:t>
            </w:r>
            <w:r w:rsidR="00C15FFC">
              <w:t xml:space="preserve">MSAC was concerned that </w:t>
            </w:r>
            <w:r w:rsidR="00BF3E6B">
              <w:t xml:space="preserve">available data suggested that actual echocardiogram referral </w:t>
            </w:r>
            <w:r w:rsidR="006D28BD">
              <w:t xml:space="preserve">rates </w:t>
            </w:r>
            <w:r w:rsidR="00BF3E6B">
              <w:t>may range from 3.8% to 17.7% for patients with new symptoms suggestive of HF.</w:t>
            </w:r>
            <w:r w:rsidR="00C15FFC">
              <w:t xml:space="preserve"> </w:t>
            </w:r>
            <w:r w:rsidR="00C15FFC" w:rsidRPr="00C15FFC">
              <w:t>Results of a one-way sensitivity analysis suggest</w:t>
            </w:r>
            <w:r w:rsidR="006D28BD">
              <w:t>ed</w:t>
            </w:r>
            <w:r w:rsidR="00C15FFC" w:rsidRPr="00C15FFC">
              <w:t xml:space="preserve"> that BNP testing would not be cost saving if GPs currently refer this patient group to echocardiography at a rate of 60</w:t>
            </w:r>
            <w:r w:rsidR="0051419B">
              <w:t>%</w:t>
            </w:r>
            <w:r w:rsidR="00C15FFC" w:rsidRPr="00C15FFC">
              <w:t xml:space="preserve"> or lower.</w:t>
            </w:r>
          </w:p>
        </w:tc>
        <w:tc>
          <w:tcPr>
            <w:tcW w:w="4786" w:type="dxa"/>
          </w:tcPr>
          <w:p w14:paraId="41A584FD" w14:textId="69966D73" w:rsidR="00B4741A" w:rsidRDefault="00651081" w:rsidP="00D94A61">
            <w:pPr>
              <w:pStyle w:val="Tabletext"/>
            </w:pPr>
            <w:r>
              <w:t>The assessment report should assess whe</w:t>
            </w:r>
            <w:r w:rsidR="00CB1B31">
              <w:t xml:space="preserve">ther NT-proBNP </w:t>
            </w:r>
            <w:r w:rsidR="00911F6B">
              <w:t>testing</w:t>
            </w:r>
            <w:r w:rsidR="00CB1B31">
              <w:t xml:space="preserve"> leads to healthcare resource saving compared to the cost of providing the test. </w:t>
            </w:r>
          </w:p>
          <w:p w14:paraId="3C2F125E" w14:textId="77777777" w:rsidR="00B4741A" w:rsidRDefault="00B4741A" w:rsidP="00D94A61">
            <w:pPr>
              <w:pStyle w:val="Tabletext"/>
            </w:pPr>
          </w:p>
          <w:p w14:paraId="705AB859" w14:textId="3F931694" w:rsidR="005741F9" w:rsidRDefault="0011780F" w:rsidP="00D94A61">
            <w:pPr>
              <w:pStyle w:val="Tabletext"/>
            </w:pPr>
            <w:r>
              <w:t>Consider how to address MSAC’s previous concerns around the actual rate of referral to echocardiogram</w:t>
            </w:r>
            <w:r w:rsidR="00B4741A">
              <w:t xml:space="preserve"> for the comparator.</w:t>
            </w:r>
            <w:r w:rsidR="00CB1B31">
              <w:t xml:space="preserve"> </w:t>
            </w:r>
          </w:p>
        </w:tc>
      </w:tr>
    </w:tbl>
    <w:p w14:paraId="2C5FB23A" w14:textId="3FA54DBF" w:rsidR="004F63A8" w:rsidRDefault="00DC2812" w:rsidP="004F63A8">
      <w:pPr>
        <w:pStyle w:val="Tablenotes"/>
        <w:spacing w:after="0"/>
      </w:pPr>
      <w:r>
        <w:t xml:space="preserve">BNP: </w:t>
      </w:r>
      <w:r w:rsidR="00C63B5F">
        <w:t>B-type</w:t>
      </w:r>
      <w:r>
        <w:t xml:space="preserve"> natriuretic peptide; </w:t>
      </w:r>
      <w:r w:rsidR="004F63A8">
        <w:t xml:space="preserve">HF: Heart failure; NT-proBNP: N-terminal (NT)-pro </w:t>
      </w:r>
      <w:r w:rsidR="005A318B">
        <w:t>BB-type</w:t>
      </w:r>
      <w:r w:rsidR="004C1E44" w:rsidRPr="00EA7EEB">
        <w:t xml:space="preserve"> natriuretic peptide</w:t>
      </w:r>
    </w:p>
    <w:p w14:paraId="23F7D9DE" w14:textId="1EFBD897" w:rsidR="00557A04" w:rsidRDefault="00CB1B31" w:rsidP="00CB1B31">
      <w:pPr>
        <w:pStyle w:val="Tablenotes"/>
      </w:pPr>
      <w:r w:rsidRPr="004F63A8">
        <w:rPr>
          <w:b/>
        </w:rPr>
        <w:t>Note</w:t>
      </w:r>
      <w:r>
        <w:t xml:space="preserve">: The MSAC application 1087 report </w:t>
      </w:r>
      <w:r w:rsidR="00EB47D9">
        <w:t xml:space="preserve">(part B) </w:t>
      </w:r>
      <w:r>
        <w:t xml:space="preserve">assessed the use of both BNP and NT-proBNP </w:t>
      </w:r>
      <w:r w:rsidR="004C1E44">
        <w:t>testing</w:t>
      </w:r>
      <w:r>
        <w:t xml:space="preserve"> to rule out HF in patients presenting in a non-hospital setting.</w:t>
      </w:r>
    </w:p>
    <w:p w14:paraId="7173A77A" w14:textId="77777777" w:rsidR="00557A04" w:rsidRDefault="00557A04" w:rsidP="00CB1B31">
      <w:pPr>
        <w:pStyle w:val="Tablenotes"/>
      </w:pPr>
    </w:p>
    <w:p w14:paraId="43B92306" w14:textId="4238025E" w:rsidR="00E01349" w:rsidRPr="00E01349" w:rsidRDefault="00E01349" w:rsidP="00CB1B31">
      <w:pPr>
        <w:pStyle w:val="Tablenotes"/>
      </w:pPr>
    </w:p>
    <w:sectPr w:rsidR="00E01349" w:rsidRPr="00E01349" w:rsidSect="00ED7285">
      <w:footerReference w:type="even" r:id="rId17"/>
      <w:footerReference w:type="default" r:id="rId18"/>
      <w:pgSz w:w="11906" w:h="16838"/>
      <w:pgMar w:top="680"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A5492" w14:textId="77777777" w:rsidR="00117E43" w:rsidRDefault="00117E43" w:rsidP="0016315C">
      <w:pPr>
        <w:spacing w:after="0" w:line="240" w:lineRule="auto"/>
      </w:pPr>
      <w:r>
        <w:separator/>
      </w:r>
    </w:p>
  </w:endnote>
  <w:endnote w:type="continuationSeparator" w:id="0">
    <w:p w14:paraId="320FABDD" w14:textId="77777777" w:rsidR="00117E43" w:rsidRDefault="00117E43" w:rsidP="0016315C">
      <w:pPr>
        <w:spacing w:after="0" w:line="240" w:lineRule="auto"/>
      </w:pPr>
      <w:r>
        <w:continuationSeparator/>
      </w:r>
    </w:p>
  </w:endnote>
  <w:endnote w:type="continuationNotice" w:id="1">
    <w:p w14:paraId="3FF35163" w14:textId="77777777" w:rsidR="00117E43" w:rsidRDefault="00117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D3D2" w14:textId="6A3FE2C1" w:rsidR="00117E43" w:rsidRDefault="00117E43" w:rsidP="00C951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4E72C2D" w14:textId="77777777" w:rsidR="00117E43" w:rsidRDefault="00117E43"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3382827"/>
      <w:docPartObj>
        <w:docPartGallery w:val="Page Numbers (Bottom of Page)"/>
        <w:docPartUnique/>
      </w:docPartObj>
    </w:sdtPr>
    <w:sdtEndPr>
      <w:rPr>
        <w:rStyle w:val="PageNumber"/>
      </w:rPr>
    </w:sdtEndPr>
    <w:sdtContent>
      <w:p w14:paraId="4DE593B1" w14:textId="39D5A86A" w:rsidR="00117E43" w:rsidRDefault="00117E43" w:rsidP="00C951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649654" w14:textId="0A9E4D82" w:rsidR="00117E43" w:rsidRPr="00685355" w:rsidRDefault="00117E43" w:rsidP="00BB0FFB">
    <w:pPr>
      <w:jc w:val="center"/>
    </w:pPr>
    <w:r>
      <w:t>Ratified PICO Confirmation – April 2023 PASC Meeting</w:t>
    </w:r>
    <w:r>
      <w:br/>
    </w:r>
    <w:r w:rsidRPr="00344178">
      <w:t xml:space="preserve">Application 1740 – NT-proBNP to aid in the diagnosis of patients with suspected heart failure in the </w:t>
    </w:r>
    <w:r w:rsidR="00D37AF5">
      <w:br/>
    </w:r>
    <w:r w:rsidRPr="00344178">
      <w:t>non-hospital setting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ABF95" w14:textId="77777777" w:rsidR="00117E43" w:rsidRDefault="00117E43" w:rsidP="0016315C">
      <w:pPr>
        <w:spacing w:after="0" w:line="240" w:lineRule="auto"/>
      </w:pPr>
      <w:r>
        <w:separator/>
      </w:r>
    </w:p>
  </w:footnote>
  <w:footnote w:type="continuationSeparator" w:id="0">
    <w:p w14:paraId="16BDF4A3" w14:textId="77777777" w:rsidR="00117E43" w:rsidRDefault="00117E43" w:rsidP="0016315C">
      <w:pPr>
        <w:spacing w:after="0" w:line="240" w:lineRule="auto"/>
      </w:pPr>
      <w:r>
        <w:continuationSeparator/>
      </w:r>
    </w:p>
  </w:footnote>
  <w:footnote w:type="continuationNotice" w:id="1">
    <w:p w14:paraId="1E50901D" w14:textId="77777777" w:rsidR="00117E43" w:rsidRDefault="00117E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7F1"/>
    <w:multiLevelType w:val="hybridMultilevel"/>
    <w:tmpl w:val="D5640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239B8"/>
    <w:multiLevelType w:val="hybridMultilevel"/>
    <w:tmpl w:val="20187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2C3B54"/>
    <w:multiLevelType w:val="hybridMultilevel"/>
    <w:tmpl w:val="3CB8B2F8"/>
    <w:lvl w:ilvl="0" w:tplc="C05C19A6">
      <w:start w:val="3"/>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91B0A82"/>
    <w:multiLevelType w:val="hybridMultilevel"/>
    <w:tmpl w:val="218AFC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9941E8C"/>
    <w:multiLevelType w:val="hybridMultilevel"/>
    <w:tmpl w:val="2632C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581642"/>
    <w:multiLevelType w:val="hybridMultilevel"/>
    <w:tmpl w:val="30D23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44E36C"/>
    <w:multiLevelType w:val="hybridMultilevel"/>
    <w:tmpl w:val="684A73C8"/>
    <w:lvl w:ilvl="0" w:tplc="449A2368">
      <w:start w:val="1"/>
      <w:numFmt w:val="bullet"/>
      <w:lvlText w:val=""/>
      <w:lvlJc w:val="left"/>
      <w:pPr>
        <w:ind w:left="1080" w:hanging="360"/>
      </w:pPr>
      <w:rPr>
        <w:rFonts w:ascii="Symbol" w:hAnsi="Symbol" w:hint="default"/>
      </w:rPr>
    </w:lvl>
    <w:lvl w:ilvl="1" w:tplc="D1B6EFD8">
      <w:start w:val="1"/>
      <w:numFmt w:val="bullet"/>
      <w:lvlText w:val="o"/>
      <w:lvlJc w:val="left"/>
      <w:pPr>
        <w:ind w:left="1800" w:hanging="360"/>
      </w:pPr>
      <w:rPr>
        <w:rFonts w:ascii="Courier New" w:hAnsi="Courier New" w:hint="default"/>
      </w:rPr>
    </w:lvl>
    <w:lvl w:ilvl="2" w:tplc="B77A39C8">
      <w:start w:val="1"/>
      <w:numFmt w:val="bullet"/>
      <w:lvlText w:val=""/>
      <w:lvlJc w:val="left"/>
      <w:pPr>
        <w:ind w:left="2520" w:hanging="360"/>
      </w:pPr>
      <w:rPr>
        <w:rFonts w:ascii="Wingdings" w:hAnsi="Wingdings" w:hint="default"/>
      </w:rPr>
    </w:lvl>
    <w:lvl w:ilvl="3" w:tplc="3EAE0E12">
      <w:start w:val="1"/>
      <w:numFmt w:val="bullet"/>
      <w:lvlText w:val=""/>
      <w:lvlJc w:val="left"/>
      <w:pPr>
        <w:ind w:left="3240" w:hanging="360"/>
      </w:pPr>
      <w:rPr>
        <w:rFonts w:ascii="Symbol" w:hAnsi="Symbol" w:hint="default"/>
      </w:rPr>
    </w:lvl>
    <w:lvl w:ilvl="4" w:tplc="33C67BFE">
      <w:start w:val="1"/>
      <w:numFmt w:val="bullet"/>
      <w:lvlText w:val="o"/>
      <w:lvlJc w:val="left"/>
      <w:pPr>
        <w:ind w:left="3960" w:hanging="360"/>
      </w:pPr>
      <w:rPr>
        <w:rFonts w:ascii="Courier New" w:hAnsi="Courier New" w:hint="default"/>
      </w:rPr>
    </w:lvl>
    <w:lvl w:ilvl="5" w:tplc="473E6126">
      <w:start w:val="1"/>
      <w:numFmt w:val="bullet"/>
      <w:lvlText w:val=""/>
      <w:lvlJc w:val="left"/>
      <w:pPr>
        <w:ind w:left="4680" w:hanging="360"/>
      </w:pPr>
      <w:rPr>
        <w:rFonts w:ascii="Wingdings" w:hAnsi="Wingdings" w:hint="default"/>
      </w:rPr>
    </w:lvl>
    <w:lvl w:ilvl="6" w:tplc="4F002662">
      <w:start w:val="1"/>
      <w:numFmt w:val="bullet"/>
      <w:lvlText w:val=""/>
      <w:lvlJc w:val="left"/>
      <w:pPr>
        <w:ind w:left="5400" w:hanging="360"/>
      </w:pPr>
      <w:rPr>
        <w:rFonts w:ascii="Symbol" w:hAnsi="Symbol" w:hint="default"/>
      </w:rPr>
    </w:lvl>
    <w:lvl w:ilvl="7" w:tplc="D5F47ED2">
      <w:start w:val="1"/>
      <w:numFmt w:val="bullet"/>
      <w:lvlText w:val="o"/>
      <w:lvlJc w:val="left"/>
      <w:pPr>
        <w:ind w:left="6120" w:hanging="360"/>
      </w:pPr>
      <w:rPr>
        <w:rFonts w:ascii="Courier New" w:hAnsi="Courier New" w:hint="default"/>
      </w:rPr>
    </w:lvl>
    <w:lvl w:ilvl="8" w:tplc="9BEEA4EC">
      <w:start w:val="1"/>
      <w:numFmt w:val="bullet"/>
      <w:lvlText w:val=""/>
      <w:lvlJc w:val="left"/>
      <w:pPr>
        <w:ind w:left="6840" w:hanging="360"/>
      </w:pPr>
      <w:rPr>
        <w:rFonts w:ascii="Wingdings" w:hAnsi="Wingdings" w:hint="default"/>
      </w:rPr>
    </w:lvl>
  </w:abstractNum>
  <w:abstractNum w:abstractNumId="7" w15:restartNumberingAfterBreak="0">
    <w:nsid w:val="117E2F8E"/>
    <w:multiLevelType w:val="hybridMultilevel"/>
    <w:tmpl w:val="3D204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474662"/>
    <w:multiLevelType w:val="hybridMultilevel"/>
    <w:tmpl w:val="50CE6820"/>
    <w:lvl w:ilvl="0" w:tplc="0C090001">
      <w:start w:val="1"/>
      <w:numFmt w:val="bullet"/>
      <w:lvlText w:val=""/>
      <w:lvlJc w:val="left"/>
      <w:pPr>
        <w:ind w:left="720" w:hanging="360"/>
      </w:pPr>
      <w:rPr>
        <w:rFonts w:ascii="Symbol" w:hAnsi="Symbol" w:hint="default"/>
      </w:rPr>
    </w:lvl>
    <w:lvl w:ilvl="1" w:tplc="19202B36">
      <w:numFmt w:val="bullet"/>
      <w:lvlText w:val="•"/>
      <w:lvlJc w:val="left"/>
      <w:pPr>
        <w:ind w:left="1440" w:hanging="360"/>
      </w:pPr>
      <w:rPr>
        <w:rFonts w:ascii="Arial Narrow" w:eastAsia="Times New Roman" w:hAnsi="Arial Narrow"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C1033F"/>
    <w:multiLevelType w:val="hybridMultilevel"/>
    <w:tmpl w:val="8C984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3A63D4"/>
    <w:multiLevelType w:val="hybridMultilevel"/>
    <w:tmpl w:val="17E2BAE2"/>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E720E40"/>
    <w:multiLevelType w:val="hybridMultilevel"/>
    <w:tmpl w:val="FFFFFFFF"/>
    <w:lvl w:ilvl="0" w:tplc="ED5EF3A4">
      <w:start w:val="1"/>
      <w:numFmt w:val="bullet"/>
      <w:lvlText w:val="·"/>
      <w:lvlJc w:val="left"/>
      <w:pPr>
        <w:ind w:left="720" w:hanging="360"/>
      </w:pPr>
      <w:rPr>
        <w:rFonts w:ascii="Symbol" w:hAnsi="Symbol" w:hint="default"/>
      </w:rPr>
    </w:lvl>
    <w:lvl w:ilvl="1" w:tplc="6988EC5A">
      <w:start w:val="1"/>
      <w:numFmt w:val="bullet"/>
      <w:lvlText w:val="o"/>
      <w:lvlJc w:val="left"/>
      <w:pPr>
        <w:ind w:left="1440" w:hanging="360"/>
      </w:pPr>
      <w:rPr>
        <w:rFonts w:ascii="Courier New" w:hAnsi="Courier New" w:hint="default"/>
      </w:rPr>
    </w:lvl>
    <w:lvl w:ilvl="2" w:tplc="D1EA9E92">
      <w:start w:val="1"/>
      <w:numFmt w:val="bullet"/>
      <w:lvlText w:val=""/>
      <w:lvlJc w:val="left"/>
      <w:pPr>
        <w:ind w:left="2160" w:hanging="360"/>
      </w:pPr>
      <w:rPr>
        <w:rFonts w:ascii="Wingdings" w:hAnsi="Wingdings" w:hint="default"/>
      </w:rPr>
    </w:lvl>
    <w:lvl w:ilvl="3" w:tplc="D4AA0104">
      <w:start w:val="1"/>
      <w:numFmt w:val="bullet"/>
      <w:lvlText w:val=""/>
      <w:lvlJc w:val="left"/>
      <w:pPr>
        <w:ind w:left="2880" w:hanging="360"/>
      </w:pPr>
      <w:rPr>
        <w:rFonts w:ascii="Symbol" w:hAnsi="Symbol" w:hint="default"/>
      </w:rPr>
    </w:lvl>
    <w:lvl w:ilvl="4" w:tplc="6076FFAE">
      <w:start w:val="1"/>
      <w:numFmt w:val="bullet"/>
      <w:lvlText w:val="o"/>
      <w:lvlJc w:val="left"/>
      <w:pPr>
        <w:ind w:left="3600" w:hanging="360"/>
      </w:pPr>
      <w:rPr>
        <w:rFonts w:ascii="Courier New" w:hAnsi="Courier New" w:hint="default"/>
      </w:rPr>
    </w:lvl>
    <w:lvl w:ilvl="5" w:tplc="6B367578">
      <w:start w:val="1"/>
      <w:numFmt w:val="bullet"/>
      <w:lvlText w:val=""/>
      <w:lvlJc w:val="left"/>
      <w:pPr>
        <w:ind w:left="4320" w:hanging="360"/>
      </w:pPr>
      <w:rPr>
        <w:rFonts w:ascii="Wingdings" w:hAnsi="Wingdings" w:hint="default"/>
      </w:rPr>
    </w:lvl>
    <w:lvl w:ilvl="6" w:tplc="DE92291C">
      <w:start w:val="1"/>
      <w:numFmt w:val="bullet"/>
      <w:lvlText w:val=""/>
      <w:lvlJc w:val="left"/>
      <w:pPr>
        <w:ind w:left="5040" w:hanging="360"/>
      </w:pPr>
      <w:rPr>
        <w:rFonts w:ascii="Symbol" w:hAnsi="Symbol" w:hint="default"/>
      </w:rPr>
    </w:lvl>
    <w:lvl w:ilvl="7" w:tplc="8FF64844">
      <w:start w:val="1"/>
      <w:numFmt w:val="bullet"/>
      <w:lvlText w:val="o"/>
      <w:lvlJc w:val="left"/>
      <w:pPr>
        <w:ind w:left="5760" w:hanging="360"/>
      </w:pPr>
      <w:rPr>
        <w:rFonts w:ascii="Courier New" w:hAnsi="Courier New" w:hint="default"/>
      </w:rPr>
    </w:lvl>
    <w:lvl w:ilvl="8" w:tplc="B7F84CAC">
      <w:start w:val="1"/>
      <w:numFmt w:val="bullet"/>
      <w:lvlText w:val=""/>
      <w:lvlJc w:val="left"/>
      <w:pPr>
        <w:ind w:left="6480" w:hanging="360"/>
      </w:pPr>
      <w:rPr>
        <w:rFonts w:ascii="Wingdings" w:hAnsi="Wingdings" w:hint="default"/>
      </w:rPr>
    </w:lvl>
  </w:abstractNum>
  <w:abstractNum w:abstractNumId="12" w15:restartNumberingAfterBreak="0">
    <w:nsid w:val="209D5199"/>
    <w:multiLevelType w:val="hybridMultilevel"/>
    <w:tmpl w:val="EAC07A9C"/>
    <w:lvl w:ilvl="0" w:tplc="FFFFFFF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6D791B"/>
    <w:multiLevelType w:val="hybridMultilevel"/>
    <w:tmpl w:val="92D0BC5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25381109"/>
    <w:multiLevelType w:val="hybridMultilevel"/>
    <w:tmpl w:val="78EA3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316F4F"/>
    <w:multiLevelType w:val="hybridMultilevel"/>
    <w:tmpl w:val="7184524C"/>
    <w:lvl w:ilvl="0" w:tplc="BBCE495A">
      <w:start w:val="1"/>
      <w:numFmt w:val="bullet"/>
      <w:lvlText w:val=""/>
      <w:lvlJc w:val="left"/>
      <w:pPr>
        <w:ind w:left="1080" w:hanging="360"/>
      </w:pPr>
      <w:rPr>
        <w:rFonts w:ascii="Symbol" w:hAnsi="Symbol" w:hint="default"/>
      </w:rPr>
    </w:lvl>
    <w:lvl w:ilvl="1" w:tplc="5C7A1FB0">
      <w:start w:val="1"/>
      <w:numFmt w:val="bullet"/>
      <w:lvlText w:val="o"/>
      <w:lvlJc w:val="left"/>
      <w:pPr>
        <w:ind w:left="1800" w:hanging="360"/>
      </w:pPr>
      <w:rPr>
        <w:rFonts w:ascii="Courier New" w:hAnsi="Courier New" w:hint="default"/>
      </w:rPr>
    </w:lvl>
    <w:lvl w:ilvl="2" w:tplc="F5289700">
      <w:start w:val="1"/>
      <w:numFmt w:val="bullet"/>
      <w:lvlText w:val=""/>
      <w:lvlJc w:val="left"/>
      <w:pPr>
        <w:ind w:left="2520" w:hanging="360"/>
      </w:pPr>
      <w:rPr>
        <w:rFonts w:ascii="Wingdings" w:hAnsi="Wingdings" w:hint="default"/>
      </w:rPr>
    </w:lvl>
    <w:lvl w:ilvl="3" w:tplc="4FA61636">
      <w:start w:val="1"/>
      <w:numFmt w:val="bullet"/>
      <w:lvlText w:val=""/>
      <w:lvlJc w:val="left"/>
      <w:pPr>
        <w:ind w:left="3240" w:hanging="360"/>
      </w:pPr>
      <w:rPr>
        <w:rFonts w:ascii="Symbol" w:hAnsi="Symbol" w:hint="default"/>
      </w:rPr>
    </w:lvl>
    <w:lvl w:ilvl="4" w:tplc="772EA28A">
      <w:start w:val="1"/>
      <w:numFmt w:val="bullet"/>
      <w:lvlText w:val="o"/>
      <w:lvlJc w:val="left"/>
      <w:pPr>
        <w:ind w:left="3960" w:hanging="360"/>
      </w:pPr>
      <w:rPr>
        <w:rFonts w:ascii="Courier New" w:hAnsi="Courier New" w:hint="default"/>
      </w:rPr>
    </w:lvl>
    <w:lvl w:ilvl="5" w:tplc="05305696">
      <w:start w:val="1"/>
      <w:numFmt w:val="bullet"/>
      <w:lvlText w:val=""/>
      <w:lvlJc w:val="left"/>
      <w:pPr>
        <w:ind w:left="4680" w:hanging="360"/>
      </w:pPr>
      <w:rPr>
        <w:rFonts w:ascii="Wingdings" w:hAnsi="Wingdings" w:hint="default"/>
      </w:rPr>
    </w:lvl>
    <w:lvl w:ilvl="6" w:tplc="3746F57A">
      <w:start w:val="1"/>
      <w:numFmt w:val="bullet"/>
      <w:lvlText w:val=""/>
      <w:lvlJc w:val="left"/>
      <w:pPr>
        <w:ind w:left="5400" w:hanging="360"/>
      </w:pPr>
      <w:rPr>
        <w:rFonts w:ascii="Symbol" w:hAnsi="Symbol" w:hint="default"/>
      </w:rPr>
    </w:lvl>
    <w:lvl w:ilvl="7" w:tplc="EC869828">
      <w:start w:val="1"/>
      <w:numFmt w:val="bullet"/>
      <w:lvlText w:val="o"/>
      <w:lvlJc w:val="left"/>
      <w:pPr>
        <w:ind w:left="6120" w:hanging="360"/>
      </w:pPr>
      <w:rPr>
        <w:rFonts w:ascii="Courier New" w:hAnsi="Courier New" w:hint="default"/>
      </w:rPr>
    </w:lvl>
    <w:lvl w:ilvl="8" w:tplc="B502C37C">
      <w:start w:val="1"/>
      <w:numFmt w:val="bullet"/>
      <w:lvlText w:val=""/>
      <w:lvlJc w:val="left"/>
      <w:pPr>
        <w:ind w:left="6840" w:hanging="360"/>
      </w:pPr>
      <w:rPr>
        <w:rFonts w:ascii="Wingdings" w:hAnsi="Wingdings" w:hint="default"/>
      </w:rPr>
    </w:lvl>
  </w:abstractNum>
  <w:abstractNum w:abstractNumId="16" w15:restartNumberingAfterBreak="0">
    <w:nsid w:val="2E842CBF"/>
    <w:multiLevelType w:val="hybridMultilevel"/>
    <w:tmpl w:val="ED5A47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D55485"/>
    <w:multiLevelType w:val="hybridMultilevel"/>
    <w:tmpl w:val="7FC2A4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297B47"/>
    <w:multiLevelType w:val="hybridMultilevel"/>
    <w:tmpl w:val="6C64B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29577E"/>
    <w:multiLevelType w:val="hybridMultilevel"/>
    <w:tmpl w:val="77D0E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B476AE"/>
    <w:multiLevelType w:val="hybridMultilevel"/>
    <w:tmpl w:val="A7005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522DDD"/>
    <w:multiLevelType w:val="hybridMultilevel"/>
    <w:tmpl w:val="17E2BAE2"/>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D0958EA"/>
    <w:multiLevelType w:val="hybridMultilevel"/>
    <w:tmpl w:val="BB4626B4"/>
    <w:lvl w:ilvl="0" w:tplc="4EA0AE6A">
      <w:start w:val="6"/>
      <w:numFmt w:val="decimal"/>
      <w:lvlText w:val="%1."/>
      <w:lvlJc w:val="left"/>
      <w:pPr>
        <w:ind w:left="720" w:hanging="360"/>
      </w:pPr>
    </w:lvl>
    <w:lvl w:ilvl="1" w:tplc="C17A0596">
      <w:start w:val="1"/>
      <w:numFmt w:val="lowerLetter"/>
      <w:lvlText w:val="%2."/>
      <w:lvlJc w:val="left"/>
      <w:pPr>
        <w:ind w:left="1440" w:hanging="360"/>
      </w:pPr>
    </w:lvl>
    <w:lvl w:ilvl="2" w:tplc="C7D24E5E">
      <w:start w:val="1"/>
      <w:numFmt w:val="lowerRoman"/>
      <w:lvlText w:val="%3."/>
      <w:lvlJc w:val="right"/>
      <w:pPr>
        <w:ind w:left="2160" w:hanging="180"/>
      </w:pPr>
    </w:lvl>
    <w:lvl w:ilvl="3" w:tplc="C7049542">
      <w:start w:val="1"/>
      <w:numFmt w:val="decimal"/>
      <w:lvlText w:val="%4."/>
      <w:lvlJc w:val="left"/>
      <w:pPr>
        <w:ind w:left="2880" w:hanging="360"/>
      </w:pPr>
    </w:lvl>
    <w:lvl w:ilvl="4" w:tplc="A9D2579A">
      <w:start w:val="1"/>
      <w:numFmt w:val="lowerLetter"/>
      <w:lvlText w:val="%5."/>
      <w:lvlJc w:val="left"/>
      <w:pPr>
        <w:ind w:left="3600" w:hanging="360"/>
      </w:pPr>
    </w:lvl>
    <w:lvl w:ilvl="5" w:tplc="2F72738A">
      <w:start w:val="1"/>
      <w:numFmt w:val="lowerRoman"/>
      <w:lvlText w:val="%6."/>
      <w:lvlJc w:val="right"/>
      <w:pPr>
        <w:ind w:left="4320" w:hanging="180"/>
      </w:pPr>
    </w:lvl>
    <w:lvl w:ilvl="6" w:tplc="0080A14E">
      <w:start w:val="1"/>
      <w:numFmt w:val="decimal"/>
      <w:lvlText w:val="%7."/>
      <w:lvlJc w:val="left"/>
      <w:pPr>
        <w:ind w:left="5040" w:hanging="360"/>
      </w:pPr>
    </w:lvl>
    <w:lvl w:ilvl="7" w:tplc="B88A196E">
      <w:start w:val="1"/>
      <w:numFmt w:val="lowerLetter"/>
      <w:lvlText w:val="%8."/>
      <w:lvlJc w:val="left"/>
      <w:pPr>
        <w:ind w:left="5760" w:hanging="360"/>
      </w:pPr>
    </w:lvl>
    <w:lvl w:ilvl="8" w:tplc="E8164E2E">
      <w:start w:val="1"/>
      <w:numFmt w:val="lowerRoman"/>
      <w:lvlText w:val="%9."/>
      <w:lvlJc w:val="right"/>
      <w:pPr>
        <w:ind w:left="6480" w:hanging="180"/>
      </w:pPr>
    </w:lvl>
  </w:abstractNum>
  <w:abstractNum w:abstractNumId="23" w15:restartNumberingAfterBreak="0">
    <w:nsid w:val="50E22F92"/>
    <w:multiLevelType w:val="hybridMultilevel"/>
    <w:tmpl w:val="B17EDCD0"/>
    <w:lvl w:ilvl="0" w:tplc="138638A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25" w15:restartNumberingAfterBreak="0">
    <w:nsid w:val="55322580"/>
    <w:multiLevelType w:val="hybridMultilevel"/>
    <w:tmpl w:val="A8463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C131A2"/>
    <w:multiLevelType w:val="hybridMultilevel"/>
    <w:tmpl w:val="7DE42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DF3616"/>
    <w:multiLevelType w:val="hybridMultilevel"/>
    <w:tmpl w:val="3F5CF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A65255"/>
    <w:multiLevelType w:val="multilevel"/>
    <w:tmpl w:val="786898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91453AA"/>
    <w:multiLevelType w:val="hybridMultilevel"/>
    <w:tmpl w:val="C1464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832900"/>
    <w:multiLevelType w:val="hybridMultilevel"/>
    <w:tmpl w:val="3528A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6"/>
  </w:num>
  <w:num w:numId="4">
    <w:abstractNumId w:val="15"/>
  </w:num>
  <w:num w:numId="5">
    <w:abstractNumId w:val="24"/>
  </w:num>
  <w:num w:numId="6">
    <w:abstractNumId w:val="26"/>
  </w:num>
  <w:num w:numId="7">
    <w:abstractNumId w:val="12"/>
  </w:num>
  <w:num w:numId="8">
    <w:abstractNumId w:val="13"/>
  </w:num>
  <w:num w:numId="9">
    <w:abstractNumId w:val="1"/>
  </w:num>
  <w:num w:numId="10">
    <w:abstractNumId w:val="9"/>
  </w:num>
  <w:num w:numId="11">
    <w:abstractNumId w:val="20"/>
  </w:num>
  <w:num w:numId="12">
    <w:abstractNumId w:val="8"/>
  </w:num>
  <w:num w:numId="13">
    <w:abstractNumId w:val="29"/>
  </w:num>
  <w:num w:numId="14">
    <w:abstractNumId w:val="16"/>
  </w:num>
  <w:num w:numId="15">
    <w:abstractNumId w:val="10"/>
  </w:num>
  <w:num w:numId="16">
    <w:abstractNumId w:val="21"/>
  </w:num>
  <w:num w:numId="17">
    <w:abstractNumId w:val="28"/>
  </w:num>
  <w:num w:numId="18">
    <w:abstractNumId w:val="4"/>
  </w:num>
  <w:num w:numId="19">
    <w:abstractNumId w:val="14"/>
  </w:num>
  <w:num w:numId="20">
    <w:abstractNumId w:val="0"/>
  </w:num>
  <w:num w:numId="21">
    <w:abstractNumId w:val="30"/>
  </w:num>
  <w:num w:numId="22">
    <w:abstractNumId w:val="23"/>
  </w:num>
  <w:num w:numId="23">
    <w:abstractNumId w:val="2"/>
  </w:num>
  <w:num w:numId="24">
    <w:abstractNumId w:val="5"/>
  </w:num>
  <w:num w:numId="25">
    <w:abstractNumId w:val="18"/>
  </w:num>
  <w:num w:numId="26">
    <w:abstractNumId w:val="27"/>
  </w:num>
  <w:num w:numId="27">
    <w:abstractNumId w:val="17"/>
  </w:num>
  <w:num w:numId="28">
    <w:abstractNumId w:val="3"/>
  </w:num>
  <w:num w:numId="29">
    <w:abstractNumId w:val="25"/>
  </w:num>
  <w:num w:numId="30">
    <w:abstractNumId w:val="7"/>
  </w:num>
  <w:num w:numId="31">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nnotated Copy&lt;/Style&gt;&lt;LeftDelim&gt;{&lt;/LeftDelim&gt;&lt;RightDelim&gt;}&lt;/RightDelim&gt;&lt;FontName&gt;Arial Narrow&lt;/FontName&gt;&lt;FontSize&gt;10&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eszd2ptt4axadber09pxdes6d0w2s2995zav&quot;&gt;NT-proBNP&lt;record-ids&gt;&lt;item&gt;2&lt;/item&gt;&lt;item&gt;3&lt;/item&gt;&lt;item&gt;4&lt;/item&gt;&lt;item&gt;5&lt;/item&gt;&lt;item&gt;6&lt;/item&gt;&lt;item&gt;8&lt;/item&gt;&lt;item&gt;18&lt;/item&gt;&lt;item&gt;27&lt;/item&gt;&lt;item&gt;28&lt;/item&gt;&lt;item&gt;34&lt;/item&gt;&lt;item&gt;40&lt;/item&gt;&lt;item&gt;43&lt;/item&gt;&lt;item&gt;44&lt;/item&gt;&lt;item&gt;45&lt;/item&gt;&lt;item&gt;46&lt;/item&gt;&lt;item&gt;47&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70&lt;/item&gt;&lt;item&gt;72&lt;/item&gt;&lt;item&gt;73&lt;/item&gt;&lt;item&gt;74&lt;/item&gt;&lt;/record-ids&gt;&lt;/item&gt;&lt;/Libraries&gt;"/>
  </w:docVars>
  <w:rsids>
    <w:rsidRoot w:val="001E5F9C"/>
    <w:rsid w:val="00002FCE"/>
    <w:rsid w:val="0000392C"/>
    <w:rsid w:val="00003D23"/>
    <w:rsid w:val="00003DB8"/>
    <w:rsid w:val="00003F4D"/>
    <w:rsid w:val="00004211"/>
    <w:rsid w:val="000042EF"/>
    <w:rsid w:val="00004516"/>
    <w:rsid w:val="000053CD"/>
    <w:rsid w:val="000073AA"/>
    <w:rsid w:val="00007424"/>
    <w:rsid w:val="000074E8"/>
    <w:rsid w:val="000075EE"/>
    <w:rsid w:val="000079E9"/>
    <w:rsid w:val="00010087"/>
    <w:rsid w:val="00010503"/>
    <w:rsid w:val="00010AFB"/>
    <w:rsid w:val="00011748"/>
    <w:rsid w:val="00012A6D"/>
    <w:rsid w:val="00014F5B"/>
    <w:rsid w:val="00015F76"/>
    <w:rsid w:val="00016A7E"/>
    <w:rsid w:val="00016F98"/>
    <w:rsid w:val="0001764E"/>
    <w:rsid w:val="000179BF"/>
    <w:rsid w:val="00017B79"/>
    <w:rsid w:val="0002018C"/>
    <w:rsid w:val="00020593"/>
    <w:rsid w:val="00021223"/>
    <w:rsid w:val="000218F4"/>
    <w:rsid w:val="00021EC6"/>
    <w:rsid w:val="000221A9"/>
    <w:rsid w:val="00022409"/>
    <w:rsid w:val="00023BCA"/>
    <w:rsid w:val="00024081"/>
    <w:rsid w:val="0002434B"/>
    <w:rsid w:val="00025223"/>
    <w:rsid w:val="00030438"/>
    <w:rsid w:val="0003083E"/>
    <w:rsid w:val="00030B4F"/>
    <w:rsid w:val="00031642"/>
    <w:rsid w:val="00032AB5"/>
    <w:rsid w:val="00033586"/>
    <w:rsid w:val="0003366B"/>
    <w:rsid w:val="00035301"/>
    <w:rsid w:val="00035483"/>
    <w:rsid w:val="00035F93"/>
    <w:rsid w:val="000369E2"/>
    <w:rsid w:val="00036BF1"/>
    <w:rsid w:val="0003712B"/>
    <w:rsid w:val="00037426"/>
    <w:rsid w:val="00037A13"/>
    <w:rsid w:val="000406BF"/>
    <w:rsid w:val="00040750"/>
    <w:rsid w:val="00040E3C"/>
    <w:rsid w:val="0004253C"/>
    <w:rsid w:val="000447C1"/>
    <w:rsid w:val="0004621C"/>
    <w:rsid w:val="00046363"/>
    <w:rsid w:val="00046F72"/>
    <w:rsid w:val="00047A45"/>
    <w:rsid w:val="000507FF"/>
    <w:rsid w:val="000521E9"/>
    <w:rsid w:val="000522AD"/>
    <w:rsid w:val="0005259B"/>
    <w:rsid w:val="00052D0B"/>
    <w:rsid w:val="00052DC8"/>
    <w:rsid w:val="0005359E"/>
    <w:rsid w:val="00053EFF"/>
    <w:rsid w:val="00054375"/>
    <w:rsid w:val="000543FF"/>
    <w:rsid w:val="000546F3"/>
    <w:rsid w:val="00054713"/>
    <w:rsid w:val="00054A13"/>
    <w:rsid w:val="00054A85"/>
    <w:rsid w:val="00055272"/>
    <w:rsid w:val="00056F18"/>
    <w:rsid w:val="000601FC"/>
    <w:rsid w:val="000608B4"/>
    <w:rsid w:val="00060CD4"/>
    <w:rsid w:val="000624F1"/>
    <w:rsid w:val="00062853"/>
    <w:rsid w:val="00062ADF"/>
    <w:rsid w:val="00062F9A"/>
    <w:rsid w:val="00063DB2"/>
    <w:rsid w:val="00063DC1"/>
    <w:rsid w:val="000640D5"/>
    <w:rsid w:val="0006585E"/>
    <w:rsid w:val="00065D6E"/>
    <w:rsid w:val="000660A6"/>
    <w:rsid w:val="0006649B"/>
    <w:rsid w:val="000665E1"/>
    <w:rsid w:val="00066636"/>
    <w:rsid w:val="000666B6"/>
    <w:rsid w:val="00066AA6"/>
    <w:rsid w:val="00066F5F"/>
    <w:rsid w:val="0006726C"/>
    <w:rsid w:val="00067CA9"/>
    <w:rsid w:val="000701C4"/>
    <w:rsid w:val="00070DBF"/>
    <w:rsid w:val="00071278"/>
    <w:rsid w:val="000713DB"/>
    <w:rsid w:val="000721F3"/>
    <w:rsid w:val="00073894"/>
    <w:rsid w:val="000761EA"/>
    <w:rsid w:val="00076612"/>
    <w:rsid w:val="0007663B"/>
    <w:rsid w:val="00076CA8"/>
    <w:rsid w:val="00077753"/>
    <w:rsid w:val="00077E94"/>
    <w:rsid w:val="0008027E"/>
    <w:rsid w:val="000811DE"/>
    <w:rsid w:val="00081739"/>
    <w:rsid w:val="00082196"/>
    <w:rsid w:val="0008290B"/>
    <w:rsid w:val="00083006"/>
    <w:rsid w:val="0008340E"/>
    <w:rsid w:val="00083CAA"/>
    <w:rsid w:val="00083F40"/>
    <w:rsid w:val="000847AD"/>
    <w:rsid w:val="00084C58"/>
    <w:rsid w:val="00084EFB"/>
    <w:rsid w:val="000852F0"/>
    <w:rsid w:val="00085F4F"/>
    <w:rsid w:val="000866FC"/>
    <w:rsid w:val="00086770"/>
    <w:rsid w:val="00087396"/>
    <w:rsid w:val="000878A5"/>
    <w:rsid w:val="00087933"/>
    <w:rsid w:val="00087C68"/>
    <w:rsid w:val="00087D09"/>
    <w:rsid w:val="00090DBB"/>
    <w:rsid w:val="00090EEC"/>
    <w:rsid w:val="0009102C"/>
    <w:rsid w:val="000916CA"/>
    <w:rsid w:val="000919BB"/>
    <w:rsid w:val="0009293E"/>
    <w:rsid w:val="00092E4D"/>
    <w:rsid w:val="000939E0"/>
    <w:rsid w:val="00093A80"/>
    <w:rsid w:val="00093A95"/>
    <w:rsid w:val="000943FC"/>
    <w:rsid w:val="00094505"/>
    <w:rsid w:val="000953E6"/>
    <w:rsid w:val="00095B39"/>
    <w:rsid w:val="0009643B"/>
    <w:rsid w:val="000A1121"/>
    <w:rsid w:val="000A1A3D"/>
    <w:rsid w:val="000A2844"/>
    <w:rsid w:val="000A29E7"/>
    <w:rsid w:val="000A2D48"/>
    <w:rsid w:val="000A3242"/>
    <w:rsid w:val="000A3247"/>
    <w:rsid w:val="000A3586"/>
    <w:rsid w:val="000A3E39"/>
    <w:rsid w:val="000A471C"/>
    <w:rsid w:val="000A5076"/>
    <w:rsid w:val="000A5D1C"/>
    <w:rsid w:val="000A672C"/>
    <w:rsid w:val="000A6EE6"/>
    <w:rsid w:val="000A70E8"/>
    <w:rsid w:val="000A7135"/>
    <w:rsid w:val="000A78D8"/>
    <w:rsid w:val="000B06A8"/>
    <w:rsid w:val="000B0E5C"/>
    <w:rsid w:val="000B1CDD"/>
    <w:rsid w:val="000B2236"/>
    <w:rsid w:val="000B2357"/>
    <w:rsid w:val="000B3548"/>
    <w:rsid w:val="000B458A"/>
    <w:rsid w:val="000B4706"/>
    <w:rsid w:val="000B5374"/>
    <w:rsid w:val="000B5FFF"/>
    <w:rsid w:val="000C0024"/>
    <w:rsid w:val="000C027B"/>
    <w:rsid w:val="000C1397"/>
    <w:rsid w:val="000C19AD"/>
    <w:rsid w:val="000C1FC7"/>
    <w:rsid w:val="000C2034"/>
    <w:rsid w:val="000C3DFC"/>
    <w:rsid w:val="000C4FC1"/>
    <w:rsid w:val="000C6267"/>
    <w:rsid w:val="000C66FF"/>
    <w:rsid w:val="000C6DBF"/>
    <w:rsid w:val="000C70F7"/>
    <w:rsid w:val="000C75F2"/>
    <w:rsid w:val="000C772B"/>
    <w:rsid w:val="000C7F53"/>
    <w:rsid w:val="000D0738"/>
    <w:rsid w:val="000D0B28"/>
    <w:rsid w:val="000D0C1E"/>
    <w:rsid w:val="000D1971"/>
    <w:rsid w:val="000D1A34"/>
    <w:rsid w:val="000D1DE1"/>
    <w:rsid w:val="000D1FCF"/>
    <w:rsid w:val="000D2208"/>
    <w:rsid w:val="000D22A4"/>
    <w:rsid w:val="000D2ADD"/>
    <w:rsid w:val="000D3570"/>
    <w:rsid w:val="000D3BA3"/>
    <w:rsid w:val="000D4468"/>
    <w:rsid w:val="000D5079"/>
    <w:rsid w:val="000D53E7"/>
    <w:rsid w:val="000D5F35"/>
    <w:rsid w:val="000D6EAC"/>
    <w:rsid w:val="000D72C8"/>
    <w:rsid w:val="000D7707"/>
    <w:rsid w:val="000D7E90"/>
    <w:rsid w:val="000E03A5"/>
    <w:rsid w:val="000E0D81"/>
    <w:rsid w:val="000E198C"/>
    <w:rsid w:val="000E2D3D"/>
    <w:rsid w:val="000E3037"/>
    <w:rsid w:val="000E328E"/>
    <w:rsid w:val="000E3742"/>
    <w:rsid w:val="000E393D"/>
    <w:rsid w:val="000E5076"/>
    <w:rsid w:val="000E51CC"/>
    <w:rsid w:val="000E5AD5"/>
    <w:rsid w:val="000E5F37"/>
    <w:rsid w:val="000E623D"/>
    <w:rsid w:val="000E6A6E"/>
    <w:rsid w:val="000E6C05"/>
    <w:rsid w:val="000E6DA4"/>
    <w:rsid w:val="000E7B13"/>
    <w:rsid w:val="000E7EB2"/>
    <w:rsid w:val="000F0141"/>
    <w:rsid w:val="000F1856"/>
    <w:rsid w:val="000F1C63"/>
    <w:rsid w:val="000F1E75"/>
    <w:rsid w:val="000F2779"/>
    <w:rsid w:val="000F2C01"/>
    <w:rsid w:val="000F3D51"/>
    <w:rsid w:val="000F4F6C"/>
    <w:rsid w:val="000F5F13"/>
    <w:rsid w:val="000F62F5"/>
    <w:rsid w:val="000F6F4A"/>
    <w:rsid w:val="000F706F"/>
    <w:rsid w:val="000F7679"/>
    <w:rsid w:val="000F7C35"/>
    <w:rsid w:val="001000A1"/>
    <w:rsid w:val="00100BC9"/>
    <w:rsid w:val="001018F7"/>
    <w:rsid w:val="00101DD4"/>
    <w:rsid w:val="001023E5"/>
    <w:rsid w:val="00102F6E"/>
    <w:rsid w:val="001031A4"/>
    <w:rsid w:val="0010352B"/>
    <w:rsid w:val="0010373F"/>
    <w:rsid w:val="00103BDB"/>
    <w:rsid w:val="00104588"/>
    <w:rsid w:val="00104AFB"/>
    <w:rsid w:val="00104C22"/>
    <w:rsid w:val="001106FB"/>
    <w:rsid w:val="00111AE0"/>
    <w:rsid w:val="00113843"/>
    <w:rsid w:val="00114120"/>
    <w:rsid w:val="00115D7B"/>
    <w:rsid w:val="001168DA"/>
    <w:rsid w:val="00116E99"/>
    <w:rsid w:val="00116EB2"/>
    <w:rsid w:val="0011746F"/>
    <w:rsid w:val="00117706"/>
    <w:rsid w:val="0011780F"/>
    <w:rsid w:val="00117914"/>
    <w:rsid w:val="00117E43"/>
    <w:rsid w:val="00117E7C"/>
    <w:rsid w:val="001200C2"/>
    <w:rsid w:val="00120A1F"/>
    <w:rsid w:val="00120F8A"/>
    <w:rsid w:val="001213FB"/>
    <w:rsid w:val="00121AAB"/>
    <w:rsid w:val="001223A6"/>
    <w:rsid w:val="00122A45"/>
    <w:rsid w:val="00122DA7"/>
    <w:rsid w:val="0012388A"/>
    <w:rsid w:val="001251BD"/>
    <w:rsid w:val="0012556B"/>
    <w:rsid w:val="00125C3D"/>
    <w:rsid w:val="00125FAB"/>
    <w:rsid w:val="0012602A"/>
    <w:rsid w:val="00126CEC"/>
    <w:rsid w:val="00126E3E"/>
    <w:rsid w:val="00126EAE"/>
    <w:rsid w:val="00127852"/>
    <w:rsid w:val="00127CEA"/>
    <w:rsid w:val="0012FA66"/>
    <w:rsid w:val="0013062C"/>
    <w:rsid w:val="00131125"/>
    <w:rsid w:val="001311C3"/>
    <w:rsid w:val="001334BF"/>
    <w:rsid w:val="001342CA"/>
    <w:rsid w:val="001346C0"/>
    <w:rsid w:val="00134F49"/>
    <w:rsid w:val="001350AC"/>
    <w:rsid w:val="00135357"/>
    <w:rsid w:val="00135535"/>
    <w:rsid w:val="00135603"/>
    <w:rsid w:val="00135FFB"/>
    <w:rsid w:val="001361AD"/>
    <w:rsid w:val="001367DD"/>
    <w:rsid w:val="00140622"/>
    <w:rsid w:val="0014113E"/>
    <w:rsid w:val="001424B2"/>
    <w:rsid w:val="00143391"/>
    <w:rsid w:val="001435D5"/>
    <w:rsid w:val="00144AA6"/>
    <w:rsid w:val="001451B8"/>
    <w:rsid w:val="0014619E"/>
    <w:rsid w:val="001472A9"/>
    <w:rsid w:val="00150245"/>
    <w:rsid w:val="0015114C"/>
    <w:rsid w:val="0015170D"/>
    <w:rsid w:val="00151E1C"/>
    <w:rsid w:val="00151E56"/>
    <w:rsid w:val="00151FBF"/>
    <w:rsid w:val="0015232A"/>
    <w:rsid w:val="001525E4"/>
    <w:rsid w:val="00152605"/>
    <w:rsid w:val="001555C8"/>
    <w:rsid w:val="001559D4"/>
    <w:rsid w:val="00155C1D"/>
    <w:rsid w:val="00156ACE"/>
    <w:rsid w:val="00157BF3"/>
    <w:rsid w:val="00160520"/>
    <w:rsid w:val="00161193"/>
    <w:rsid w:val="00161727"/>
    <w:rsid w:val="00161844"/>
    <w:rsid w:val="00161D01"/>
    <w:rsid w:val="0016218E"/>
    <w:rsid w:val="00162C90"/>
    <w:rsid w:val="0016315C"/>
    <w:rsid w:val="00163B80"/>
    <w:rsid w:val="00163F36"/>
    <w:rsid w:val="00164B19"/>
    <w:rsid w:val="001653CD"/>
    <w:rsid w:val="001657EF"/>
    <w:rsid w:val="00165B6F"/>
    <w:rsid w:val="00165B78"/>
    <w:rsid w:val="001665E4"/>
    <w:rsid w:val="00166C65"/>
    <w:rsid w:val="00166C75"/>
    <w:rsid w:val="00167263"/>
    <w:rsid w:val="00167474"/>
    <w:rsid w:val="0016760E"/>
    <w:rsid w:val="0016761C"/>
    <w:rsid w:val="00167A0D"/>
    <w:rsid w:val="00167FD1"/>
    <w:rsid w:val="001701F0"/>
    <w:rsid w:val="0017085E"/>
    <w:rsid w:val="00170DEF"/>
    <w:rsid w:val="0017131D"/>
    <w:rsid w:val="00171E4E"/>
    <w:rsid w:val="001720A2"/>
    <w:rsid w:val="00173763"/>
    <w:rsid w:val="00173850"/>
    <w:rsid w:val="00173A54"/>
    <w:rsid w:val="00173F05"/>
    <w:rsid w:val="00174423"/>
    <w:rsid w:val="00174A5B"/>
    <w:rsid w:val="00174EC3"/>
    <w:rsid w:val="001750A2"/>
    <w:rsid w:val="00175352"/>
    <w:rsid w:val="001758D1"/>
    <w:rsid w:val="001762A0"/>
    <w:rsid w:val="001768C3"/>
    <w:rsid w:val="00176949"/>
    <w:rsid w:val="001773D4"/>
    <w:rsid w:val="00177969"/>
    <w:rsid w:val="00180486"/>
    <w:rsid w:val="00180DFB"/>
    <w:rsid w:val="001817A9"/>
    <w:rsid w:val="00182934"/>
    <w:rsid w:val="00182A20"/>
    <w:rsid w:val="00183060"/>
    <w:rsid w:val="001833C3"/>
    <w:rsid w:val="001837A4"/>
    <w:rsid w:val="001839C4"/>
    <w:rsid w:val="00183D9E"/>
    <w:rsid w:val="0018469E"/>
    <w:rsid w:val="0018488A"/>
    <w:rsid w:val="00184D21"/>
    <w:rsid w:val="00187D17"/>
    <w:rsid w:val="00187F9F"/>
    <w:rsid w:val="0019089D"/>
    <w:rsid w:val="0019169A"/>
    <w:rsid w:val="00191F58"/>
    <w:rsid w:val="00192073"/>
    <w:rsid w:val="00192F48"/>
    <w:rsid w:val="0019351A"/>
    <w:rsid w:val="001939CF"/>
    <w:rsid w:val="00194344"/>
    <w:rsid w:val="001949A4"/>
    <w:rsid w:val="00194B93"/>
    <w:rsid w:val="00194E1B"/>
    <w:rsid w:val="00195455"/>
    <w:rsid w:val="001963EE"/>
    <w:rsid w:val="001966FC"/>
    <w:rsid w:val="00196F89"/>
    <w:rsid w:val="00197D44"/>
    <w:rsid w:val="001A09BD"/>
    <w:rsid w:val="001A10EE"/>
    <w:rsid w:val="001A2D8C"/>
    <w:rsid w:val="001A33AF"/>
    <w:rsid w:val="001A3669"/>
    <w:rsid w:val="001A41B9"/>
    <w:rsid w:val="001A46C9"/>
    <w:rsid w:val="001A562F"/>
    <w:rsid w:val="001A5D2F"/>
    <w:rsid w:val="001A5E22"/>
    <w:rsid w:val="001A5F97"/>
    <w:rsid w:val="001A6473"/>
    <w:rsid w:val="001A7165"/>
    <w:rsid w:val="001A7A3F"/>
    <w:rsid w:val="001A7DD1"/>
    <w:rsid w:val="001B0060"/>
    <w:rsid w:val="001B00C5"/>
    <w:rsid w:val="001B03D4"/>
    <w:rsid w:val="001B2E0C"/>
    <w:rsid w:val="001B3163"/>
    <w:rsid w:val="001B3F63"/>
    <w:rsid w:val="001B3F76"/>
    <w:rsid w:val="001B4207"/>
    <w:rsid w:val="001B459D"/>
    <w:rsid w:val="001B490C"/>
    <w:rsid w:val="001B526D"/>
    <w:rsid w:val="001B54C9"/>
    <w:rsid w:val="001B55FC"/>
    <w:rsid w:val="001B59ED"/>
    <w:rsid w:val="001B5E23"/>
    <w:rsid w:val="001B5F4C"/>
    <w:rsid w:val="001B63B3"/>
    <w:rsid w:val="001B6976"/>
    <w:rsid w:val="001B6BD1"/>
    <w:rsid w:val="001B709F"/>
    <w:rsid w:val="001B7208"/>
    <w:rsid w:val="001B72D9"/>
    <w:rsid w:val="001B7ABA"/>
    <w:rsid w:val="001C0382"/>
    <w:rsid w:val="001C138E"/>
    <w:rsid w:val="001C1593"/>
    <w:rsid w:val="001C162D"/>
    <w:rsid w:val="001C1C4C"/>
    <w:rsid w:val="001C1C62"/>
    <w:rsid w:val="001C2365"/>
    <w:rsid w:val="001C3178"/>
    <w:rsid w:val="001C4DB6"/>
    <w:rsid w:val="001C4EC8"/>
    <w:rsid w:val="001C5853"/>
    <w:rsid w:val="001C61FE"/>
    <w:rsid w:val="001C6270"/>
    <w:rsid w:val="001C70C9"/>
    <w:rsid w:val="001D105F"/>
    <w:rsid w:val="001D1512"/>
    <w:rsid w:val="001D1753"/>
    <w:rsid w:val="001D247E"/>
    <w:rsid w:val="001D2F69"/>
    <w:rsid w:val="001D30B9"/>
    <w:rsid w:val="001D353F"/>
    <w:rsid w:val="001D3985"/>
    <w:rsid w:val="001D3E0B"/>
    <w:rsid w:val="001D41FF"/>
    <w:rsid w:val="001D60F4"/>
    <w:rsid w:val="001D641E"/>
    <w:rsid w:val="001D66B2"/>
    <w:rsid w:val="001D674E"/>
    <w:rsid w:val="001D75FF"/>
    <w:rsid w:val="001D7EB6"/>
    <w:rsid w:val="001E0659"/>
    <w:rsid w:val="001E067E"/>
    <w:rsid w:val="001E169A"/>
    <w:rsid w:val="001E2AFC"/>
    <w:rsid w:val="001E43FD"/>
    <w:rsid w:val="001E4B8B"/>
    <w:rsid w:val="001E5F9C"/>
    <w:rsid w:val="001E6349"/>
    <w:rsid w:val="001E6D6A"/>
    <w:rsid w:val="001E6D8C"/>
    <w:rsid w:val="001E75A2"/>
    <w:rsid w:val="001E7D5F"/>
    <w:rsid w:val="001F0456"/>
    <w:rsid w:val="001F1648"/>
    <w:rsid w:val="001F1847"/>
    <w:rsid w:val="001F1B5A"/>
    <w:rsid w:val="001F26AB"/>
    <w:rsid w:val="001F3465"/>
    <w:rsid w:val="001F3C97"/>
    <w:rsid w:val="001F416D"/>
    <w:rsid w:val="001F41EC"/>
    <w:rsid w:val="001F57A3"/>
    <w:rsid w:val="001F5DAD"/>
    <w:rsid w:val="001F600F"/>
    <w:rsid w:val="001F6977"/>
    <w:rsid w:val="001F6FA1"/>
    <w:rsid w:val="001F72B1"/>
    <w:rsid w:val="001F7D92"/>
    <w:rsid w:val="002011B0"/>
    <w:rsid w:val="00202710"/>
    <w:rsid w:val="00203EA9"/>
    <w:rsid w:val="00204119"/>
    <w:rsid w:val="0020523E"/>
    <w:rsid w:val="00206562"/>
    <w:rsid w:val="00206790"/>
    <w:rsid w:val="002072AA"/>
    <w:rsid w:val="00207B5C"/>
    <w:rsid w:val="0021112E"/>
    <w:rsid w:val="00211CD5"/>
    <w:rsid w:val="002120E0"/>
    <w:rsid w:val="002122DB"/>
    <w:rsid w:val="00212533"/>
    <w:rsid w:val="002126E0"/>
    <w:rsid w:val="00213417"/>
    <w:rsid w:val="00214008"/>
    <w:rsid w:val="00214614"/>
    <w:rsid w:val="00214824"/>
    <w:rsid w:val="00214C52"/>
    <w:rsid w:val="00215BBB"/>
    <w:rsid w:val="0021602A"/>
    <w:rsid w:val="002161E2"/>
    <w:rsid w:val="00216686"/>
    <w:rsid w:val="002169DC"/>
    <w:rsid w:val="00216B8B"/>
    <w:rsid w:val="002200C0"/>
    <w:rsid w:val="00220140"/>
    <w:rsid w:val="00220147"/>
    <w:rsid w:val="002203A5"/>
    <w:rsid w:val="00222A8A"/>
    <w:rsid w:val="00223AAF"/>
    <w:rsid w:val="00223AB9"/>
    <w:rsid w:val="00223EC1"/>
    <w:rsid w:val="00225307"/>
    <w:rsid w:val="00225998"/>
    <w:rsid w:val="002259A1"/>
    <w:rsid w:val="00225CE1"/>
    <w:rsid w:val="002262C6"/>
    <w:rsid w:val="002267A0"/>
    <w:rsid w:val="00226805"/>
    <w:rsid w:val="002269FE"/>
    <w:rsid w:val="00226C6C"/>
    <w:rsid w:val="00227CFD"/>
    <w:rsid w:val="002302F4"/>
    <w:rsid w:val="002303D7"/>
    <w:rsid w:val="00230C4F"/>
    <w:rsid w:val="00230C8E"/>
    <w:rsid w:val="00231EDC"/>
    <w:rsid w:val="00231F27"/>
    <w:rsid w:val="00232F58"/>
    <w:rsid w:val="00232F6C"/>
    <w:rsid w:val="00232FDA"/>
    <w:rsid w:val="00234F96"/>
    <w:rsid w:val="002353CA"/>
    <w:rsid w:val="002354E6"/>
    <w:rsid w:val="00235641"/>
    <w:rsid w:val="00235B21"/>
    <w:rsid w:val="00235D90"/>
    <w:rsid w:val="00235DDC"/>
    <w:rsid w:val="0023679E"/>
    <w:rsid w:val="002377D3"/>
    <w:rsid w:val="0023798F"/>
    <w:rsid w:val="002402D1"/>
    <w:rsid w:val="00240BCA"/>
    <w:rsid w:val="00241135"/>
    <w:rsid w:val="0024136A"/>
    <w:rsid w:val="00241773"/>
    <w:rsid w:val="002421D7"/>
    <w:rsid w:val="0024387B"/>
    <w:rsid w:val="00250F50"/>
    <w:rsid w:val="00250F8E"/>
    <w:rsid w:val="002531AA"/>
    <w:rsid w:val="002532CC"/>
    <w:rsid w:val="00253C0F"/>
    <w:rsid w:val="0025405A"/>
    <w:rsid w:val="0025425F"/>
    <w:rsid w:val="002556C9"/>
    <w:rsid w:val="0025613F"/>
    <w:rsid w:val="00256E3D"/>
    <w:rsid w:val="00257DE8"/>
    <w:rsid w:val="00262196"/>
    <w:rsid w:val="00264811"/>
    <w:rsid w:val="00265D82"/>
    <w:rsid w:val="00266734"/>
    <w:rsid w:val="00270444"/>
    <w:rsid w:val="00270732"/>
    <w:rsid w:val="00270BE1"/>
    <w:rsid w:val="0027124A"/>
    <w:rsid w:val="0027170F"/>
    <w:rsid w:val="002719A7"/>
    <w:rsid w:val="0027211B"/>
    <w:rsid w:val="00272B89"/>
    <w:rsid w:val="00272E16"/>
    <w:rsid w:val="00273CF6"/>
    <w:rsid w:val="0027498C"/>
    <w:rsid w:val="002749BE"/>
    <w:rsid w:val="00274B00"/>
    <w:rsid w:val="00275A2C"/>
    <w:rsid w:val="00276789"/>
    <w:rsid w:val="00276E81"/>
    <w:rsid w:val="00277016"/>
    <w:rsid w:val="002774A1"/>
    <w:rsid w:val="002808A4"/>
    <w:rsid w:val="002811D0"/>
    <w:rsid w:val="00282CC5"/>
    <w:rsid w:val="00283C37"/>
    <w:rsid w:val="0028402F"/>
    <w:rsid w:val="00285212"/>
    <w:rsid w:val="00285D0F"/>
    <w:rsid w:val="00285DAC"/>
    <w:rsid w:val="002864A0"/>
    <w:rsid w:val="00286671"/>
    <w:rsid w:val="0028683F"/>
    <w:rsid w:val="00286FBB"/>
    <w:rsid w:val="00290894"/>
    <w:rsid w:val="0029153C"/>
    <w:rsid w:val="00291C48"/>
    <w:rsid w:val="00291CBD"/>
    <w:rsid w:val="00291DCD"/>
    <w:rsid w:val="00292212"/>
    <w:rsid w:val="002924CD"/>
    <w:rsid w:val="00292A7B"/>
    <w:rsid w:val="00292C40"/>
    <w:rsid w:val="0029503D"/>
    <w:rsid w:val="0029515B"/>
    <w:rsid w:val="002952B5"/>
    <w:rsid w:val="002959D3"/>
    <w:rsid w:val="00295D8E"/>
    <w:rsid w:val="00295DDA"/>
    <w:rsid w:val="0029610D"/>
    <w:rsid w:val="002969EA"/>
    <w:rsid w:val="002A0148"/>
    <w:rsid w:val="002A04DB"/>
    <w:rsid w:val="002A09CF"/>
    <w:rsid w:val="002A0A33"/>
    <w:rsid w:val="002A1AC0"/>
    <w:rsid w:val="002A2133"/>
    <w:rsid w:val="002A23D7"/>
    <w:rsid w:val="002A436D"/>
    <w:rsid w:val="002A469E"/>
    <w:rsid w:val="002A4B89"/>
    <w:rsid w:val="002A4C89"/>
    <w:rsid w:val="002A4CD1"/>
    <w:rsid w:val="002A5513"/>
    <w:rsid w:val="002A597C"/>
    <w:rsid w:val="002A69EF"/>
    <w:rsid w:val="002A7356"/>
    <w:rsid w:val="002A74F9"/>
    <w:rsid w:val="002A7AD1"/>
    <w:rsid w:val="002B07D4"/>
    <w:rsid w:val="002B0A01"/>
    <w:rsid w:val="002B103E"/>
    <w:rsid w:val="002B10BB"/>
    <w:rsid w:val="002B2532"/>
    <w:rsid w:val="002B3D22"/>
    <w:rsid w:val="002B3DF2"/>
    <w:rsid w:val="002B3E48"/>
    <w:rsid w:val="002B4A65"/>
    <w:rsid w:val="002B4B08"/>
    <w:rsid w:val="002B6011"/>
    <w:rsid w:val="002B61EF"/>
    <w:rsid w:val="002B7458"/>
    <w:rsid w:val="002B79B7"/>
    <w:rsid w:val="002B7D95"/>
    <w:rsid w:val="002C0FF7"/>
    <w:rsid w:val="002C15BC"/>
    <w:rsid w:val="002C19BF"/>
    <w:rsid w:val="002C2CBA"/>
    <w:rsid w:val="002C31C6"/>
    <w:rsid w:val="002C3254"/>
    <w:rsid w:val="002C3606"/>
    <w:rsid w:val="002C361C"/>
    <w:rsid w:val="002C364F"/>
    <w:rsid w:val="002C446D"/>
    <w:rsid w:val="002C4AD2"/>
    <w:rsid w:val="002C4F00"/>
    <w:rsid w:val="002C55FA"/>
    <w:rsid w:val="002C5B85"/>
    <w:rsid w:val="002C62B7"/>
    <w:rsid w:val="002C655B"/>
    <w:rsid w:val="002C6A14"/>
    <w:rsid w:val="002D05B6"/>
    <w:rsid w:val="002D0626"/>
    <w:rsid w:val="002D0F99"/>
    <w:rsid w:val="002D14C6"/>
    <w:rsid w:val="002D2D81"/>
    <w:rsid w:val="002D3C21"/>
    <w:rsid w:val="002D3CE8"/>
    <w:rsid w:val="002D3D81"/>
    <w:rsid w:val="002D40D4"/>
    <w:rsid w:val="002D4D7A"/>
    <w:rsid w:val="002D4DE4"/>
    <w:rsid w:val="002D5360"/>
    <w:rsid w:val="002D53A9"/>
    <w:rsid w:val="002D5BA8"/>
    <w:rsid w:val="002D5D59"/>
    <w:rsid w:val="002D7630"/>
    <w:rsid w:val="002E0239"/>
    <w:rsid w:val="002E1776"/>
    <w:rsid w:val="002E1BFF"/>
    <w:rsid w:val="002E2464"/>
    <w:rsid w:val="002E30F6"/>
    <w:rsid w:val="002E31AB"/>
    <w:rsid w:val="002E33E0"/>
    <w:rsid w:val="002E539F"/>
    <w:rsid w:val="002E564E"/>
    <w:rsid w:val="002F05C2"/>
    <w:rsid w:val="002F12F0"/>
    <w:rsid w:val="002F17E3"/>
    <w:rsid w:val="002F1904"/>
    <w:rsid w:val="002F236C"/>
    <w:rsid w:val="002F2D00"/>
    <w:rsid w:val="002F2EB4"/>
    <w:rsid w:val="002F3E40"/>
    <w:rsid w:val="002F49F3"/>
    <w:rsid w:val="002F4A2F"/>
    <w:rsid w:val="002F4DC6"/>
    <w:rsid w:val="002F4EE0"/>
    <w:rsid w:val="002F5819"/>
    <w:rsid w:val="002F5B55"/>
    <w:rsid w:val="002F5D09"/>
    <w:rsid w:val="002F6527"/>
    <w:rsid w:val="002F6F7B"/>
    <w:rsid w:val="002F7184"/>
    <w:rsid w:val="002F735B"/>
    <w:rsid w:val="002F7AF6"/>
    <w:rsid w:val="002F7B60"/>
    <w:rsid w:val="002F7CD2"/>
    <w:rsid w:val="002F7CD9"/>
    <w:rsid w:val="003008C8"/>
    <w:rsid w:val="00300E0A"/>
    <w:rsid w:val="003029AC"/>
    <w:rsid w:val="00302C32"/>
    <w:rsid w:val="00302FBD"/>
    <w:rsid w:val="003035EB"/>
    <w:rsid w:val="0030389D"/>
    <w:rsid w:val="0030400F"/>
    <w:rsid w:val="00304EB8"/>
    <w:rsid w:val="0030505E"/>
    <w:rsid w:val="00305778"/>
    <w:rsid w:val="00306090"/>
    <w:rsid w:val="003065D5"/>
    <w:rsid w:val="00307DDC"/>
    <w:rsid w:val="0031037B"/>
    <w:rsid w:val="003115A1"/>
    <w:rsid w:val="003119CB"/>
    <w:rsid w:val="003121A7"/>
    <w:rsid w:val="0031272D"/>
    <w:rsid w:val="00313F0B"/>
    <w:rsid w:val="00314284"/>
    <w:rsid w:val="00314EAE"/>
    <w:rsid w:val="00315122"/>
    <w:rsid w:val="00315129"/>
    <w:rsid w:val="0031522F"/>
    <w:rsid w:val="00315800"/>
    <w:rsid w:val="00315D13"/>
    <w:rsid w:val="0031700B"/>
    <w:rsid w:val="0032184A"/>
    <w:rsid w:val="00321BEE"/>
    <w:rsid w:val="0032208C"/>
    <w:rsid w:val="00322620"/>
    <w:rsid w:val="00322891"/>
    <w:rsid w:val="003244B3"/>
    <w:rsid w:val="003244D7"/>
    <w:rsid w:val="003246D9"/>
    <w:rsid w:val="00324B0C"/>
    <w:rsid w:val="00324EDC"/>
    <w:rsid w:val="00324EF8"/>
    <w:rsid w:val="00324EFB"/>
    <w:rsid w:val="003250E1"/>
    <w:rsid w:val="00325496"/>
    <w:rsid w:val="00325DBF"/>
    <w:rsid w:val="0032743E"/>
    <w:rsid w:val="003302AC"/>
    <w:rsid w:val="00330D49"/>
    <w:rsid w:val="00331302"/>
    <w:rsid w:val="003313F5"/>
    <w:rsid w:val="00332657"/>
    <w:rsid w:val="00332E10"/>
    <w:rsid w:val="00332E8B"/>
    <w:rsid w:val="00332F06"/>
    <w:rsid w:val="0033403A"/>
    <w:rsid w:val="003349A1"/>
    <w:rsid w:val="00334D3A"/>
    <w:rsid w:val="003354D4"/>
    <w:rsid w:val="00335797"/>
    <w:rsid w:val="00335947"/>
    <w:rsid w:val="00336196"/>
    <w:rsid w:val="00336522"/>
    <w:rsid w:val="003371C2"/>
    <w:rsid w:val="00337C6C"/>
    <w:rsid w:val="00337DBA"/>
    <w:rsid w:val="00337E65"/>
    <w:rsid w:val="00340800"/>
    <w:rsid w:val="00342018"/>
    <w:rsid w:val="00342129"/>
    <w:rsid w:val="003423D1"/>
    <w:rsid w:val="00342B72"/>
    <w:rsid w:val="003439F0"/>
    <w:rsid w:val="00344178"/>
    <w:rsid w:val="00344B52"/>
    <w:rsid w:val="00344F31"/>
    <w:rsid w:val="0034520D"/>
    <w:rsid w:val="0034682F"/>
    <w:rsid w:val="0034704A"/>
    <w:rsid w:val="003503E4"/>
    <w:rsid w:val="003507B6"/>
    <w:rsid w:val="00350A42"/>
    <w:rsid w:val="00350BC5"/>
    <w:rsid w:val="00350BE1"/>
    <w:rsid w:val="00351378"/>
    <w:rsid w:val="00351B0B"/>
    <w:rsid w:val="003524EB"/>
    <w:rsid w:val="00352768"/>
    <w:rsid w:val="00353324"/>
    <w:rsid w:val="00353B3E"/>
    <w:rsid w:val="00353D84"/>
    <w:rsid w:val="00354219"/>
    <w:rsid w:val="00354450"/>
    <w:rsid w:val="0035487A"/>
    <w:rsid w:val="00355EDD"/>
    <w:rsid w:val="00356784"/>
    <w:rsid w:val="00357B91"/>
    <w:rsid w:val="003604DB"/>
    <w:rsid w:val="0036089B"/>
    <w:rsid w:val="00360D98"/>
    <w:rsid w:val="003614AF"/>
    <w:rsid w:val="003616DE"/>
    <w:rsid w:val="0036178F"/>
    <w:rsid w:val="003617DA"/>
    <w:rsid w:val="00361C24"/>
    <w:rsid w:val="0036255E"/>
    <w:rsid w:val="00364044"/>
    <w:rsid w:val="00364B38"/>
    <w:rsid w:val="003657B5"/>
    <w:rsid w:val="00366C84"/>
    <w:rsid w:val="00366E92"/>
    <w:rsid w:val="00367029"/>
    <w:rsid w:val="00367729"/>
    <w:rsid w:val="00370CEC"/>
    <w:rsid w:val="00371F7F"/>
    <w:rsid w:val="00372AB1"/>
    <w:rsid w:val="00372DAB"/>
    <w:rsid w:val="003735DB"/>
    <w:rsid w:val="00373889"/>
    <w:rsid w:val="00373FB5"/>
    <w:rsid w:val="0037415D"/>
    <w:rsid w:val="0037472C"/>
    <w:rsid w:val="00375438"/>
    <w:rsid w:val="00375897"/>
    <w:rsid w:val="00375C2E"/>
    <w:rsid w:val="00375D61"/>
    <w:rsid w:val="003767CA"/>
    <w:rsid w:val="003774C0"/>
    <w:rsid w:val="00377AC1"/>
    <w:rsid w:val="00380259"/>
    <w:rsid w:val="0038095E"/>
    <w:rsid w:val="00380DAD"/>
    <w:rsid w:val="00381043"/>
    <w:rsid w:val="003816AA"/>
    <w:rsid w:val="003819D8"/>
    <w:rsid w:val="003834FD"/>
    <w:rsid w:val="003841DF"/>
    <w:rsid w:val="00384D86"/>
    <w:rsid w:val="00385C80"/>
    <w:rsid w:val="00385E16"/>
    <w:rsid w:val="00385F4D"/>
    <w:rsid w:val="003860EC"/>
    <w:rsid w:val="0038617B"/>
    <w:rsid w:val="003863EF"/>
    <w:rsid w:val="0038741E"/>
    <w:rsid w:val="00387825"/>
    <w:rsid w:val="00387E43"/>
    <w:rsid w:val="00390815"/>
    <w:rsid w:val="00391C43"/>
    <w:rsid w:val="00393090"/>
    <w:rsid w:val="00393413"/>
    <w:rsid w:val="0039492C"/>
    <w:rsid w:val="003967BF"/>
    <w:rsid w:val="00397459"/>
    <w:rsid w:val="00397997"/>
    <w:rsid w:val="00397E85"/>
    <w:rsid w:val="003A0AF0"/>
    <w:rsid w:val="003A0F4B"/>
    <w:rsid w:val="003A1052"/>
    <w:rsid w:val="003A1230"/>
    <w:rsid w:val="003A1722"/>
    <w:rsid w:val="003A1BFB"/>
    <w:rsid w:val="003A2843"/>
    <w:rsid w:val="003A3666"/>
    <w:rsid w:val="003A3E7F"/>
    <w:rsid w:val="003A3EC2"/>
    <w:rsid w:val="003A4913"/>
    <w:rsid w:val="003A4C05"/>
    <w:rsid w:val="003A502D"/>
    <w:rsid w:val="003A6AA2"/>
    <w:rsid w:val="003B04CE"/>
    <w:rsid w:val="003B0869"/>
    <w:rsid w:val="003B0ECD"/>
    <w:rsid w:val="003B1876"/>
    <w:rsid w:val="003B1F4F"/>
    <w:rsid w:val="003B240F"/>
    <w:rsid w:val="003B2A22"/>
    <w:rsid w:val="003B3125"/>
    <w:rsid w:val="003B46A0"/>
    <w:rsid w:val="003B4BF7"/>
    <w:rsid w:val="003B4C16"/>
    <w:rsid w:val="003B57A0"/>
    <w:rsid w:val="003B5C91"/>
    <w:rsid w:val="003B6220"/>
    <w:rsid w:val="003B63F8"/>
    <w:rsid w:val="003B6EED"/>
    <w:rsid w:val="003B724C"/>
    <w:rsid w:val="003B72BF"/>
    <w:rsid w:val="003B7EA6"/>
    <w:rsid w:val="003C004F"/>
    <w:rsid w:val="003C01AC"/>
    <w:rsid w:val="003C0CE9"/>
    <w:rsid w:val="003C26FC"/>
    <w:rsid w:val="003C2ABE"/>
    <w:rsid w:val="003C2F84"/>
    <w:rsid w:val="003C3AE1"/>
    <w:rsid w:val="003C3EBC"/>
    <w:rsid w:val="003C4302"/>
    <w:rsid w:val="003C498C"/>
    <w:rsid w:val="003C5FD0"/>
    <w:rsid w:val="003C6AC7"/>
    <w:rsid w:val="003C6F4D"/>
    <w:rsid w:val="003C6FF9"/>
    <w:rsid w:val="003C714A"/>
    <w:rsid w:val="003C71BF"/>
    <w:rsid w:val="003D01FA"/>
    <w:rsid w:val="003D13AF"/>
    <w:rsid w:val="003D15DE"/>
    <w:rsid w:val="003D1764"/>
    <w:rsid w:val="003D1B49"/>
    <w:rsid w:val="003D2B08"/>
    <w:rsid w:val="003D3243"/>
    <w:rsid w:val="003D37B5"/>
    <w:rsid w:val="003D528F"/>
    <w:rsid w:val="003D637F"/>
    <w:rsid w:val="003D6AE8"/>
    <w:rsid w:val="003D6DFF"/>
    <w:rsid w:val="003E1464"/>
    <w:rsid w:val="003E176F"/>
    <w:rsid w:val="003E2AAF"/>
    <w:rsid w:val="003E3334"/>
    <w:rsid w:val="003E3ABE"/>
    <w:rsid w:val="003E519C"/>
    <w:rsid w:val="003E53BA"/>
    <w:rsid w:val="003E66A2"/>
    <w:rsid w:val="003E6F72"/>
    <w:rsid w:val="003E7B8F"/>
    <w:rsid w:val="003F019D"/>
    <w:rsid w:val="003F026B"/>
    <w:rsid w:val="003F0A39"/>
    <w:rsid w:val="003F0A9C"/>
    <w:rsid w:val="003F0D61"/>
    <w:rsid w:val="003F0E56"/>
    <w:rsid w:val="003F1456"/>
    <w:rsid w:val="003F1812"/>
    <w:rsid w:val="003F182C"/>
    <w:rsid w:val="003F1FD3"/>
    <w:rsid w:val="003F274D"/>
    <w:rsid w:val="003F3B65"/>
    <w:rsid w:val="003F3C81"/>
    <w:rsid w:val="003F4A5D"/>
    <w:rsid w:val="003F4C45"/>
    <w:rsid w:val="003F63F2"/>
    <w:rsid w:val="003F6CEA"/>
    <w:rsid w:val="003F7AC0"/>
    <w:rsid w:val="00401771"/>
    <w:rsid w:val="00402A58"/>
    <w:rsid w:val="00402E99"/>
    <w:rsid w:val="00402EA0"/>
    <w:rsid w:val="0040306E"/>
    <w:rsid w:val="00403626"/>
    <w:rsid w:val="0040368E"/>
    <w:rsid w:val="00404049"/>
    <w:rsid w:val="004047CB"/>
    <w:rsid w:val="004049A0"/>
    <w:rsid w:val="00404CF6"/>
    <w:rsid w:val="00405232"/>
    <w:rsid w:val="00406235"/>
    <w:rsid w:val="004066E4"/>
    <w:rsid w:val="00406FA0"/>
    <w:rsid w:val="0040759E"/>
    <w:rsid w:val="004076CF"/>
    <w:rsid w:val="004077EB"/>
    <w:rsid w:val="004079B3"/>
    <w:rsid w:val="00407E31"/>
    <w:rsid w:val="00411B7C"/>
    <w:rsid w:val="00411DF6"/>
    <w:rsid w:val="0041251F"/>
    <w:rsid w:val="00412AD9"/>
    <w:rsid w:val="0041360A"/>
    <w:rsid w:val="00413964"/>
    <w:rsid w:val="00414E2F"/>
    <w:rsid w:val="00415316"/>
    <w:rsid w:val="004153F9"/>
    <w:rsid w:val="0041682D"/>
    <w:rsid w:val="00416877"/>
    <w:rsid w:val="0041754A"/>
    <w:rsid w:val="00417C4C"/>
    <w:rsid w:val="004207AB"/>
    <w:rsid w:val="004208B0"/>
    <w:rsid w:val="004214D5"/>
    <w:rsid w:val="00421873"/>
    <w:rsid w:val="004224F9"/>
    <w:rsid w:val="00423227"/>
    <w:rsid w:val="00423C00"/>
    <w:rsid w:val="00423C3F"/>
    <w:rsid w:val="00423FB7"/>
    <w:rsid w:val="004241B4"/>
    <w:rsid w:val="00424324"/>
    <w:rsid w:val="00424688"/>
    <w:rsid w:val="00425145"/>
    <w:rsid w:val="00425274"/>
    <w:rsid w:val="004258D7"/>
    <w:rsid w:val="00425AAC"/>
    <w:rsid w:val="004260E5"/>
    <w:rsid w:val="00426422"/>
    <w:rsid w:val="004268B1"/>
    <w:rsid w:val="004271CA"/>
    <w:rsid w:val="00427A2A"/>
    <w:rsid w:val="00427BFA"/>
    <w:rsid w:val="004300B6"/>
    <w:rsid w:val="0043072F"/>
    <w:rsid w:val="00430B19"/>
    <w:rsid w:val="00431851"/>
    <w:rsid w:val="00431B32"/>
    <w:rsid w:val="00431CF8"/>
    <w:rsid w:val="004320A4"/>
    <w:rsid w:val="00432A3A"/>
    <w:rsid w:val="00432DB2"/>
    <w:rsid w:val="00434505"/>
    <w:rsid w:val="00434935"/>
    <w:rsid w:val="004349C2"/>
    <w:rsid w:val="00434DD2"/>
    <w:rsid w:val="00436096"/>
    <w:rsid w:val="00436FA6"/>
    <w:rsid w:val="00437A8F"/>
    <w:rsid w:val="00437DDC"/>
    <w:rsid w:val="004403E0"/>
    <w:rsid w:val="004407AE"/>
    <w:rsid w:val="00440F1F"/>
    <w:rsid w:val="00441242"/>
    <w:rsid w:val="00441320"/>
    <w:rsid w:val="00441906"/>
    <w:rsid w:val="00441A30"/>
    <w:rsid w:val="0044254E"/>
    <w:rsid w:val="00442A24"/>
    <w:rsid w:val="00442BF2"/>
    <w:rsid w:val="00442DD5"/>
    <w:rsid w:val="0044307A"/>
    <w:rsid w:val="0044354A"/>
    <w:rsid w:val="00443810"/>
    <w:rsid w:val="00443E2F"/>
    <w:rsid w:val="00444283"/>
    <w:rsid w:val="00444AD0"/>
    <w:rsid w:val="0044574A"/>
    <w:rsid w:val="00446385"/>
    <w:rsid w:val="004463E6"/>
    <w:rsid w:val="00446943"/>
    <w:rsid w:val="0044694C"/>
    <w:rsid w:val="00446AB8"/>
    <w:rsid w:val="00446DB7"/>
    <w:rsid w:val="00450ADA"/>
    <w:rsid w:val="00450E0B"/>
    <w:rsid w:val="00450EC8"/>
    <w:rsid w:val="004513C9"/>
    <w:rsid w:val="00451C7C"/>
    <w:rsid w:val="00452E06"/>
    <w:rsid w:val="00453B5B"/>
    <w:rsid w:val="004543BD"/>
    <w:rsid w:val="0045475E"/>
    <w:rsid w:val="00454CC1"/>
    <w:rsid w:val="00456059"/>
    <w:rsid w:val="0045629B"/>
    <w:rsid w:val="004573FF"/>
    <w:rsid w:val="004574CD"/>
    <w:rsid w:val="00457724"/>
    <w:rsid w:val="00460015"/>
    <w:rsid w:val="004602C6"/>
    <w:rsid w:val="004618B0"/>
    <w:rsid w:val="00461A7A"/>
    <w:rsid w:val="00462753"/>
    <w:rsid w:val="00462A40"/>
    <w:rsid w:val="00463BEC"/>
    <w:rsid w:val="00463C9B"/>
    <w:rsid w:val="004642A9"/>
    <w:rsid w:val="004648C4"/>
    <w:rsid w:val="00466A18"/>
    <w:rsid w:val="00466BDB"/>
    <w:rsid w:val="00467167"/>
    <w:rsid w:val="00467797"/>
    <w:rsid w:val="004705D0"/>
    <w:rsid w:val="00470C06"/>
    <w:rsid w:val="00470F91"/>
    <w:rsid w:val="004712D9"/>
    <w:rsid w:val="0047142F"/>
    <w:rsid w:val="004720C4"/>
    <w:rsid w:val="0047268B"/>
    <w:rsid w:val="00472BDC"/>
    <w:rsid w:val="0047328C"/>
    <w:rsid w:val="00473B7C"/>
    <w:rsid w:val="00473F45"/>
    <w:rsid w:val="00474293"/>
    <w:rsid w:val="00474CF6"/>
    <w:rsid w:val="00474D5A"/>
    <w:rsid w:val="00474D5F"/>
    <w:rsid w:val="00475E2E"/>
    <w:rsid w:val="004762F9"/>
    <w:rsid w:val="00476792"/>
    <w:rsid w:val="00477520"/>
    <w:rsid w:val="00477DBC"/>
    <w:rsid w:val="00480C7F"/>
    <w:rsid w:val="00480E17"/>
    <w:rsid w:val="00481375"/>
    <w:rsid w:val="004821B3"/>
    <w:rsid w:val="004822AB"/>
    <w:rsid w:val="004823A8"/>
    <w:rsid w:val="00482B1E"/>
    <w:rsid w:val="0048351F"/>
    <w:rsid w:val="0048392F"/>
    <w:rsid w:val="00483F1B"/>
    <w:rsid w:val="004841D0"/>
    <w:rsid w:val="00484724"/>
    <w:rsid w:val="0048485D"/>
    <w:rsid w:val="00484E01"/>
    <w:rsid w:val="00485ECD"/>
    <w:rsid w:val="004901BA"/>
    <w:rsid w:val="004904FA"/>
    <w:rsid w:val="00490BFC"/>
    <w:rsid w:val="00490DCB"/>
    <w:rsid w:val="00490FBB"/>
    <w:rsid w:val="004917B4"/>
    <w:rsid w:val="00493DD6"/>
    <w:rsid w:val="00494723"/>
    <w:rsid w:val="00494E76"/>
    <w:rsid w:val="00495E68"/>
    <w:rsid w:val="004973BB"/>
    <w:rsid w:val="004973F8"/>
    <w:rsid w:val="004A0093"/>
    <w:rsid w:val="004A05CF"/>
    <w:rsid w:val="004A0A22"/>
    <w:rsid w:val="004A12A9"/>
    <w:rsid w:val="004A1BB1"/>
    <w:rsid w:val="004A20C0"/>
    <w:rsid w:val="004A2937"/>
    <w:rsid w:val="004A29D4"/>
    <w:rsid w:val="004A2D70"/>
    <w:rsid w:val="004A33D0"/>
    <w:rsid w:val="004A355B"/>
    <w:rsid w:val="004A3874"/>
    <w:rsid w:val="004A3DA6"/>
    <w:rsid w:val="004A44AE"/>
    <w:rsid w:val="004A4E03"/>
    <w:rsid w:val="004A5118"/>
    <w:rsid w:val="004A61A8"/>
    <w:rsid w:val="004A7F63"/>
    <w:rsid w:val="004B05FD"/>
    <w:rsid w:val="004B0E95"/>
    <w:rsid w:val="004B1087"/>
    <w:rsid w:val="004B1162"/>
    <w:rsid w:val="004B214C"/>
    <w:rsid w:val="004B243A"/>
    <w:rsid w:val="004B296D"/>
    <w:rsid w:val="004B3088"/>
    <w:rsid w:val="004B42BF"/>
    <w:rsid w:val="004B466B"/>
    <w:rsid w:val="004B5817"/>
    <w:rsid w:val="004B66D3"/>
    <w:rsid w:val="004B7100"/>
    <w:rsid w:val="004B7325"/>
    <w:rsid w:val="004C0310"/>
    <w:rsid w:val="004C17FD"/>
    <w:rsid w:val="004C180E"/>
    <w:rsid w:val="004C1A33"/>
    <w:rsid w:val="004C1C03"/>
    <w:rsid w:val="004C1E44"/>
    <w:rsid w:val="004C2B1D"/>
    <w:rsid w:val="004C2C5E"/>
    <w:rsid w:val="004C2E6B"/>
    <w:rsid w:val="004C2F8E"/>
    <w:rsid w:val="004C3727"/>
    <w:rsid w:val="004C37C3"/>
    <w:rsid w:val="004C3C21"/>
    <w:rsid w:val="004C4469"/>
    <w:rsid w:val="004C45FE"/>
    <w:rsid w:val="004C49B5"/>
    <w:rsid w:val="004C4A3A"/>
    <w:rsid w:val="004C50F9"/>
    <w:rsid w:val="004C5142"/>
    <w:rsid w:val="004C56AC"/>
    <w:rsid w:val="004C583E"/>
    <w:rsid w:val="004C6427"/>
    <w:rsid w:val="004C7458"/>
    <w:rsid w:val="004C74F7"/>
    <w:rsid w:val="004D0EC2"/>
    <w:rsid w:val="004D2CD4"/>
    <w:rsid w:val="004D439C"/>
    <w:rsid w:val="004D53C1"/>
    <w:rsid w:val="004D5A4E"/>
    <w:rsid w:val="004D6C40"/>
    <w:rsid w:val="004D6E1E"/>
    <w:rsid w:val="004D6E47"/>
    <w:rsid w:val="004E04AE"/>
    <w:rsid w:val="004E0A1F"/>
    <w:rsid w:val="004E0EE2"/>
    <w:rsid w:val="004E137F"/>
    <w:rsid w:val="004E13A2"/>
    <w:rsid w:val="004E1526"/>
    <w:rsid w:val="004E20A9"/>
    <w:rsid w:val="004E28BE"/>
    <w:rsid w:val="004E32BE"/>
    <w:rsid w:val="004E360B"/>
    <w:rsid w:val="004E3ABF"/>
    <w:rsid w:val="004E3E14"/>
    <w:rsid w:val="004E45EC"/>
    <w:rsid w:val="004E4623"/>
    <w:rsid w:val="004E4B8B"/>
    <w:rsid w:val="004E5F7C"/>
    <w:rsid w:val="004F03C3"/>
    <w:rsid w:val="004F0A0D"/>
    <w:rsid w:val="004F0D5B"/>
    <w:rsid w:val="004F1C76"/>
    <w:rsid w:val="004F1E27"/>
    <w:rsid w:val="004F3828"/>
    <w:rsid w:val="004F3901"/>
    <w:rsid w:val="004F3F60"/>
    <w:rsid w:val="004F5385"/>
    <w:rsid w:val="004F63A8"/>
    <w:rsid w:val="004F66CB"/>
    <w:rsid w:val="004F746E"/>
    <w:rsid w:val="005000C8"/>
    <w:rsid w:val="005004A5"/>
    <w:rsid w:val="00500B29"/>
    <w:rsid w:val="00501066"/>
    <w:rsid w:val="00501120"/>
    <w:rsid w:val="0050112F"/>
    <w:rsid w:val="0050121D"/>
    <w:rsid w:val="005029B2"/>
    <w:rsid w:val="00504889"/>
    <w:rsid w:val="005050C2"/>
    <w:rsid w:val="00506DEE"/>
    <w:rsid w:val="00507905"/>
    <w:rsid w:val="00511246"/>
    <w:rsid w:val="00511424"/>
    <w:rsid w:val="0051281A"/>
    <w:rsid w:val="00512836"/>
    <w:rsid w:val="00512FEB"/>
    <w:rsid w:val="00513027"/>
    <w:rsid w:val="00513899"/>
    <w:rsid w:val="005138FD"/>
    <w:rsid w:val="0051419B"/>
    <w:rsid w:val="00514E0B"/>
    <w:rsid w:val="005156AB"/>
    <w:rsid w:val="005161E2"/>
    <w:rsid w:val="005161E4"/>
    <w:rsid w:val="00516397"/>
    <w:rsid w:val="00516484"/>
    <w:rsid w:val="005164AD"/>
    <w:rsid w:val="00516E06"/>
    <w:rsid w:val="005171B6"/>
    <w:rsid w:val="005173D7"/>
    <w:rsid w:val="00517BAB"/>
    <w:rsid w:val="00517F71"/>
    <w:rsid w:val="00517FC1"/>
    <w:rsid w:val="005214DF"/>
    <w:rsid w:val="005216AD"/>
    <w:rsid w:val="00521B17"/>
    <w:rsid w:val="00522031"/>
    <w:rsid w:val="00522687"/>
    <w:rsid w:val="005226CF"/>
    <w:rsid w:val="005229E7"/>
    <w:rsid w:val="00522E70"/>
    <w:rsid w:val="0052332D"/>
    <w:rsid w:val="005242F1"/>
    <w:rsid w:val="005254E7"/>
    <w:rsid w:val="005255AA"/>
    <w:rsid w:val="005255E1"/>
    <w:rsid w:val="00525DA9"/>
    <w:rsid w:val="005261E1"/>
    <w:rsid w:val="00526266"/>
    <w:rsid w:val="005265F1"/>
    <w:rsid w:val="0052685A"/>
    <w:rsid w:val="00526D8F"/>
    <w:rsid w:val="005276E0"/>
    <w:rsid w:val="005303E6"/>
    <w:rsid w:val="0053087D"/>
    <w:rsid w:val="00530B2F"/>
    <w:rsid w:val="00530C5E"/>
    <w:rsid w:val="00532B3D"/>
    <w:rsid w:val="00532FDC"/>
    <w:rsid w:val="005348A0"/>
    <w:rsid w:val="0053578E"/>
    <w:rsid w:val="00535CED"/>
    <w:rsid w:val="00536733"/>
    <w:rsid w:val="00537ACB"/>
    <w:rsid w:val="00540444"/>
    <w:rsid w:val="00540739"/>
    <w:rsid w:val="0054107A"/>
    <w:rsid w:val="005415DA"/>
    <w:rsid w:val="005419D1"/>
    <w:rsid w:val="00542233"/>
    <w:rsid w:val="00542564"/>
    <w:rsid w:val="00542E24"/>
    <w:rsid w:val="00543EFA"/>
    <w:rsid w:val="005441AD"/>
    <w:rsid w:val="005443DF"/>
    <w:rsid w:val="00545DA5"/>
    <w:rsid w:val="005460FA"/>
    <w:rsid w:val="00546B8F"/>
    <w:rsid w:val="00546D09"/>
    <w:rsid w:val="0055121C"/>
    <w:rsid w:val="00553085"/>
    <w:rsid w:val="00554636"/>
    <w:rsid w:val="00554E99"/>
    <w:rsid w:val="00555179"/>
    <w:rsid w:val="005553F3"/>
    <w:rsid w:val="00555E6A"/>
    <w:rsid w:val="00556C90"/>
    <w:rsid w:val="005576EB"/>
    <w:rsid w:val="00557A04"/>
    <w:rsid w:val="0056036B"/>
    <w:rsid w:val="00560668"/>
    <w:rsid w:val="0056171E"/>
    <w:rsid w:val="00561A50"/>
    <w:rsid w:val="00561DE3"/>
    <w:rsid w:val="00562473"/>
    <w:rsid w:val="0056279F"/>
    <w:rsid w:val="00562D37"/>
    <w:rsid w:val="00563726"/>
    <w:rsid w:val="00564527"/>
    <w:rsid w:val="00564F91"/>
    <w:rsid w:val="00565B84"/>
    <w:rsid w:val="0056651B"/>
    <w:rsid w:val="005674B5"/>
    <w:rsid w:val="0057050B"/>
    <w:rsid w:val="00570903"/>
    <w:rsid w:val="00570BEE"/>
    <w:rsid w:val="00570FAA"/>
    <w:rsid w:val="00571838"/>
    <w:rsid w:val="00571C08"/>
    <w:rsid w:val="00572545"/>
    <w:rsid w:val="0057256D"/>
    <w:rsid w:val="00572F81"/>
    <w:rsid w:val="00573804"/>
    <w:rsid w:val="0057386C"/>
    <w:rsid w:val="005741F9"/>
    <w:rsid w:val="0057457E"/>
    <w:rsid w:val="00574806"/>
    <w:rsid w:val="00574970"/>
    <w:rsid w:val="005754F3"/>
    <w:rsid w:val="005766AC"/>
    <w:rsid w:val="005766B8"/>
    <w:rsid w:val="00576833"/>
    <w:rsid w:val="005771DC"/>
    <w:rsid w:val="00577AED"/>
    <w:rsid w:val="005814F3"/>
    <w:rsid w:val="00581BF7"/>
    <w:rsid w:val="0058247A"/>
    <w:rsid w:val="00582574"/>
    <w:rsid w:val="00582952"/>
    <w:rsid w:val="00582955"/>
    <w:rsid w:val="00583B91"/>
    <w:rsid w:val="00583E90"/>
    <w:rsid w:val="0058413D"/>
    <w:rsid w:val="005847D6"/>
    <w:rsid w:val="00584B86"/>
    <w:rsid w:val="00584C1E"/>
    <w:rsid w:val="00586CCC"/>
    <w:rsid w:val="00590D87"/>
    <w:rsid w:val="00591334"/>
    <w:rsid w:val="005915B3"/>
    <w:rsid w:val="00592719"/>
    <w:rsid w:val="00592DA2"/>
    <w:rsid w:val="0059334B"/>
    <w:rsid w:val="00593B89"/>
    <w:rsid w:val="00593BC8"/>
    <w:rsid w:val="0059454B"/>
    <w:rsid w:val="00594F09"/>
    <w:rsid w:val="005955A7"/>
    <w:rsid w:val="00595AB8"/>
    <w:rsid w:val="00595C83"/>
    <w:rsid w:val="005974F7"/>
    <w:rsid w:val="005A099C"/>
    <w:rsid w:val="005A1746"/>
    <w:rsid w:val="005A18F6"/>
    <w:rsid w:val="005A1E32"/>
    <w:rsid w:val="005A318B"/>
    <w:rsid w:val="005A3C9D"/>
    <w:rsid w:val="005A4933"/>
    <w:rsid w:val="005A49B2"/>
    <w:rsid w:val="005A602A"/>
    <w:rsid w:val="005A772D"/>
    <w:rsid w:val="005A7EDD"/>
    <w:rsid w:val="005B00A6"/>
    <w:rsid w:val="005B08E1"/>
    <w:rsid w:val="005B0930"/>
    <w:rsid w:val="005B11B3"/>
    <w:rsid w:val="005B1F28"/>
    <w:rsid w:val="005B2E59"/>
    <w:rsid w:val="005B4909"/>
    <w:rsid w:val="005B649F"/>
    <w:rsid w:val="005B69CF"/>
    <w:rsid w:val="005B6C99"/>
    <w:rsid w:val="005B71EA"/>
    <w:rsid w:val="005B783A"/>
    <w:rsid w:val="005B78D3"/>
    <w:rsid w:val="005B7E24"/>
    <w:rsid w:val="005C04C5"/>
    <w:rsid w:val="005C0905"/>
    <w:rsid w:val="005C0EED"/>
    <w:rsid w:val="005C14A4"/>
    <w:rsid w:val="005C1E1F"/>
    <w:rsid w:val="005C1E42"/>
    <w:rsid w:val="005C2717"/>
    <w:rsid w:val="005C3B63"/>
    <w:rsid w:val="005C3B94"/>
    <w:rsid w:val="005C4178"/>
    <w:rsid w:val="005C4306"/>
    <w:rsid w:val="005C45C9"/>
    <w:rsid w:val="005C5375"/>
    <w:rsid w:val="005C5895"/>
    <w:rsid w:val="005C65EB"/>
    <w:rsid w:val="005C6DA1"/>
    <w:rsid w:val="005C7AA5"/>
    <w:rsid w:val="005C7CA9"/>
    <w:rsid w:val="005D0F44"/>
    <w:rsid w:val="005D0FCA"/>
    <w:rsid w:val="005D1360"/>
    <w:rsid w:val="005D197F"/>
    <w:rsid w:val="005D1EEC"/>
    <w:rsid w:val="005D231F"/>
    <w:rsid w:val="005D2A8D"/>
    <w:rsid w:val="005D2DFE"/>
    <w:rsid w:val="005D2E36"/>
    <w:rsid w:val="005D3AA8"/>
    <w:rsid w:val="005D3C28"/>
    <w:rsid w:val="005D5421"/>
    <w:rsid w:val="005D6062"/>
    <w:rsid w:val="005D70F3"/>
    <w:rsid w:val="005D789D"/>
    <w:rsid w:val="005D7A37"/>
    <w:rsid w:val="005D7DD0"/>
    <w:rsid w:val="005E0097"/>
    <w:rsid w:val="005E0AE1"/>
    <w:rsid w:val="005E11DE"/>
    <w:rsid w:val="005E1331"/>
    <w:rsid w:val="005E1A7E"/>
    <w:rsid w:val="005E1AC4"/>
    <w:rsid w:val="005E2023"/>
    <w:rsid w:val="005E2A2D"/>
    <w:rsid w:val="005E39DD"/>
    <w:rsid w:val="005E3AA9"/>
    <w:rsid w:val="005E3BA8"/>
    <w:rsid w:val="005E43F6"/>
    <w:rsid w:val="005E4F2A"/>
    <w:rsid w:val="005E5274"/>
    <w:rsid w:val="005E5F49"/>
    <w:rsid w:val="005E66DA"/>
    <w:rsid w:val="005E6A7C"/>
    <w:rsid w:val="005E6FEA"/>
    <w:rsid w:val="005E76E5"/>
    <w:rsid w:val="005E7E60"/>
    <w:rsid w:val="005E7F1F"/>
    <w:rsid w:val="005F031C"/>
    <w:rsid w:val="005F0430"/>
    <w:rsid w:val="005F1388"/>
    <w:rsid w:val="005F194C"/>
    <w:rsid w:val="005F2B35"/>
    <w:rsid w:val="005F2EC9"/>
    <w:rsid w:val="005F310C"/>
    <w:rsid w:val="005F31A8"/>
    <w:rsid w:val="005F335A"/>
    <w:rsid w:val="005F3C7D"/>
    <w:rsid w:val="005F56B7"/>
    <w:rsid w:val="005F684B"/>
    <w:rsid w:val="005F702B"/>
    <w:rsid w:val="00600635"/>
    <w:rsid w:val="006027D0"/>
    <w:rsid w:val="006029C4"/>
    <w:rsid w:val="006036CE"/>
    <w:rsid w:val="00603747"/>
    <w:rsid w:val="00604689"/>
    <w:rsid w:val="00605F79"/>
    <w:rsid w:val="00606545"/>
    <w:rsid w:val="0060677A"/>
    <w:rsid w:val="00606CFC"/>
    <w:rsid w:val="0060749E"/>
    <w:rsid w:val="006077AB"/>
    <w:rsid w:val="00607B0B"/>
    <w:rsid w:val="006108FB"/>
    <w:rsid w:val="006113C9"/>
    <w:rsid w:val="0061198C"/>
    <w:rsid w:val="0061214B"/>
    <w:rsid w:val="00612992"/>
    <w:rsid w:val="00612C73"/>
    <w:rsid w:val="006137C7"/>
    <w:rsid w:val="0061432B"/>
    <w:rsid w:val="00615122"/>
    <w:rsid w:val="00615E2E"/>
    <w:rsid w:val="0061644A"/>
    <w:rsid w:val="006202CE"/>
    <w:rsid w:val="0062046F"/>
    <w:rsid w:val="00620862"/>
    <w:rsid w:val="006221BE"/>
    <w:rsid w:val="00622585"/>
    <w:rsid w:val="00623018"/>
    <w:rsid w:val="0062461D"/>
    <w:rsid w:val="006247C1"/>
    <w:rsid w:val="00624D4F"/>
    <w:rsid w:val="00625DB1"/>
    <w:rsid w:val="00625F72"/>
    <w:rsid w:val="0062635B"/>
    <w:rsid w:val="00626AD3"/>
    <w:rsid w:val="00627043"/>
    <w:rsid w:val="006300DB"/>
    <w:rsid w:val="0063016D"/>
    <w:rsid w:val="0063051C"/>
    <w:rsid w:val="006307CB"/>
    <w:rsid w:val="00631090"/>
    <w:rsid w:val="006322D3"/>
    <w:rsid w:val="0063260E"/>
    <w:rsid w:val="00632B45"/>
    <w:rsid w:val="00633E01"/>
    <w:rsid w:val="00633F30"/>
    <w:rsid w:val="0063432D"/>
    <w:rsid w:val="006348C8"/>
    <w:rsid w:val="00634E15"/>
    <w:rsid w:val="00635E43"/>
    <w:rsid w:val="00636211"/>
    <w:rsid w:val="0063658F"/>
    <w:rsid w:val="006374A7"/>
    <w:rsid w:val="00637548"/>
    <w:rsid w:val="00640C84"/>
    <w:rsid w:val="006416C2"/>
    <w:rsid w:val="006417A3"/>
    <w:rsid w:val="0064243C"/>
    <w:rsid w:val="006428B8"/>
    <w:rsid w:val="00643129"/>
    <w:rsid w:val="0064320E"/>
    <w:rsid w:val="0064388A"/>
    <w:rsid w:val="00644124"/>
    <w:rsid w:val="0064433F"/>
    <w:rsid w:val="0064557A"/>
    <w:rsid w:val="00645B91"/>
    <w:rsid w:val="0064610E"/>
    <w:rsid w:val="00646519"/>
    <w:rsid w:val="00646643"/>
    <w:rsid w:val="00646C10"/>
    <w:rsid w:val="00647789"/>
    <w:rsid w:val="006478E7"/>
    <w:rsid w:val="0065015A"/>
    <w:rsid w:val="00650630"/>
    <w:rsid w:val="00650A19"/>
    <w:rsid w:val="00651081"/>
    <w:rsid w:val="00651C5C"/>
    <w:rsid w:val="0065205D"/>
    <w:rsid w:val="006530FE"/>
    <w:rsid w:val="00653368"/>
    <w:rsid w:val="006535A7"/>
    <w:rsid w:val="00653A73"/>
    <w:rsid w:val="00655353"/>
    <w:rsid w:val="006554D4"/>
    <w:rsid w:val="00657095"/>
    <w:rsid w:val="00657B71"/>
    <w:rsid w:val="00660521"/>
    <w:rsid w:val="006607CE"/>
    <w:rsid w:val="0066189C"/>
    <w:rsid w:val="00661EF7"/>
    <w:rsid w:val="006635C8"/>
    <w:rsid w:val="00663A4B"/>
    <w:rsid w:val="00664BD8"/>
    <w:rsid w:val="00664BEF"/>
    <w:rsid w:val="0066520C"/>
    <w:rsid w:val="006663C3"/>
    <w:rsid w:val="00666BF8"/>
    <w:rsid w:val="00667974"/>
    <w:rsid w:val="00667A19"/>
    <w:rsid w:val="00670253"/>
    <w:rsid w:val="006703D5"/>
    <w:rsid w:val="006712F6"/>
    <w:rsid w:val="0067166E"/>
    <w:rsid w:val="006726E3"/>
    <w:rsid w:val="00672CE7"/>
    <w:rsid w:val="00672E22"/>
    <w:rsid w:val="00673043"/>
    <w:rsid w:val="00674C35"/>
    <w:rsid w:val="006759A2"/>
    <w:rsid w:val="00676010"/>
    <w:rsid w:val="00677AE3"/>
    <w:rsid w:val="00677B42"/>
    <w:rsid w:val="006817B7"/>
    <w:rsid w:val="00683AB9"/>
    <w:rsid w:val="0068412F"/>
    <w:rsid w:val="00684AFE"/>
    <w:rsid w:val="00684E19"/>
    <w:rsid w:val="00684E67"/>
    <w:rsid w:val="00685355"/>
    <w:rsid w:val="0068638B"/>
    <w:rsid w:val="006866EB"/>
    <w:rsid w:val="00686B40"/>
    <w:rsid w:val="00686BDD"/>
    <w:rsid w:val="00686EED"/>
    <w:rsid w:val="00686FC9"/>
    <w:rsid w:val="006877FE"/>
    <w:rsid w:val="00687902"/>
    <w:rsid w:val="00687979"/>
    <w:rsid w:val="006907C8"/>
    <w:rsid w:val="006913C2"/>
    <w:rsid w:val="00691659"/>
    <w:rsid w:val="00691979"/>
    <w:rsid w:val="006924F8"/>
    <w:rsid w:val="00692C1A"/>
    <w:rsid w:val="0069386A"/>
    <w:rsid w:val="006941CE"/>
    <w:rsid w:val="006945C7"/>
    <w:rsid w:val="00694C2C"/>
    <w:rsid w:val="0069519E"/>
    <w:rsid w:val="00695209"/>
    <w:rsid w:val="006965C0"/>
    <w:rsid w:val="006966C3"/>
    <w:rsid w:val="00697C11"/>
    <w:rsid w:val="006A0A7E"/>
    <w:rsid w:val="006A0D2F"/>
    <w:rsid w:val="006A135F"/>
    <w:rsid w:val="006A2F30"/>
    <w:rsid w:val="006A31ED"/>
    <w:rsid w:val="006A32C4"/>
    <w:rsid w:val="006A3ED0"/>
    <w:rsid w:val="006A467F"/>
    <w:rsid w:val="006A481D"/>
    <w:rsid w:val="006A4992"/>
    <w:rsid w:val="006A5A77"/>
    <w:rsid w:val="006A7027"/>
    <w:rsid w:val="006A72EC"/>
    <w:rsid w:val="006A76FC"/>
    <w:rsid w:val="006B0557"/>
    <w:rsid w:val="006B0870"/>
    <w:rsid w:val="006B08C2"/>
    <w:rsid w:val="006B12E4"/>
    <w:rsid w:val="006B1E4D"/>
    <w:rsid w:val="006B2E3E"/>
    <w:rsid w:val="006B2EEF"/>
    <w:rsid w:val="006B303E"/>
    <w:rsid w:val="006B332B"/>
    <w:rsid w:val="006B33D3"/>
    <w:rsid w:val="006B370C"/>
    <w:rsid w:val="006B3B1B"/>
    <w:rsid w:val="006B3FD0"/>
    <w:rsid w:val="006B557A"/>
    <w:rsid w:val="006B5A0F"/>
    <w:rsid w:val="006B5F2F"/>
    <w:rsid w:val="006B6485"/>
    <w:rsid w:val="006B660A"/>
    <w:rsid w:val="006B7079"/>
    <w:rsid w:val="006B73F6"/>
    <w:rsid w:val="006C0254"/>
    <w:rsid w:val="006C0679"/>
    <w:rsid w:val="006C164B"/>
    <w:rsid w:val="006C1AA3"/>
    <w:rsid w:val="006C2D79"/>
    <w:rsid w:val="006C474F"/>
    <w:rsid w:val="006C4CBC"/>
    <w:rsid w:val="006C5E5C"/>
    <w:rsid w:val="006C637D"/>
    <w:rsid w:val="006C707F"/>
    <w:rsid w:val="006C76CD"/>
    <w:rsid w:val="006C7AAB"/>
    <w:rsid w:val="006D0FD0"/>
    <w:rsid w:val="006D0FD7"/>
    <w:rsid w:val="006D162E"/>
    <w:rsid w:val="006D1C98"/>
    <w:rsid w:val="006D2427"/>
    <w:rsid w:val="006D28BD"/>
    <w:rsid w:val="006D3192"/>
    <w:rsid w:val="006D3F49"/>
    <w:rsid w:val="006D4BE5"/>
    <w:rsid w:val="006D4D8D"/>
    <w:rsid w:val="006D5308"/>
    <w:rsid w:val="006D5BA2"/>
    <w:rsid w:val="006D5E31"/>
    <w:rsid w:val="006D6D09"/>
    <w:rsid w:val="006D6F38"/>
    <w:rsid w:val="006D7E90"/>
    <w:rsid w:val="006E0926"/>
    <w:rsid w:val="006E0FFE"/>
    <w:rsid w:val="006E10CF"/>
    <w:rsid w:val="006E1591"/>
    <w:rsid w:val="006E1BAC"/>
    <w:rsid w:val="006E1CE9"/>
    <w:rsid w:val="006E2243"/>
    <w:rsid w:val="006E2476"/>
    <w:rsid w:val="006E24EC"/>
    <w:rsid w:val="006E28D0"/>
    <w:rsid w:val="006E2F7E"/>
    <w:rsid w:val="006E3163"/>
    <w:rsid w:val="006E3169"/>
    <w:rsid w:val="006E341D"/>
    <w:rsid w:val="006E3EA2"/>
    <w:rsid w:val="006E3F6C"/>
    <w:rsid w:val="006E4901"/>
    <w:rsid w:val="006E66B4"/>
    <w:rsid w:val="006E6885"/>
    <w:rsid w:val="006E722B"/>
    <w:rsid w:val="006E7837"/>
    <w:rsid w:val="006F0195"/>
    <w:rsid w:val="006F01C4"/>
    <w:rsid w:val="006F01ED"/>
    <w:rsid w:val="006F05DE"/>
    <w:rsid w:val="006F1E93"/>
    <w:rsid w:val="006F2B99"/>
    <w:rsid w:val="006F2F6F"/>
    <w:rsid w:val="006F4A63"/>
    <w:rsid w:val="006F4EDB"/>
    <w:rsid w:val="006F5339"/>
    <w:rsid w:val="006F5E50"/>
    <w:rsid w:val="006F7032"/>
    <w:rsid w:val="006F7401"/>
    <w:rsid w:val="00700016"/>
    <w:rsid w:val="007001D5"/>
    <w:rsid w:val="0070060D"/>
    <w:rsid w:val="00701113"/>
    <w:rsid w:val="00701FED"/>
    <w:rsid w:val="00702615"/>
    <w:rsid w:val="007030BF"/>
    <w:rsid w:val="00703F56"/>
    <w:rsid w:val="0070446D"/>
    <w:rsid w:val="00705720"/>
    <w:rsid w:val="007065D4"/>
    <w:rsid w:val="0070A2A1"/>
    <w:rsid w:val="0071010E"/>
    <w:rsid w:val="007106B1"/>
    <w:rsid w:val="007106C8"/>
    <w:rsid w:val="00710FC6"/>
    <w:rsid w:val="007120CD"/>
    <w:rsid w:val="007122CE"/>
    <w:rsid w:val="00712460"/>
    <w:rsid w:val="00712C38"/>
    <w:rsid w:val="00713728"/>
    <w:rsid w:val="00713B75"/>
    <w:rsid w:val="007143A6"/>
    <w:rsid w:val="007146C3"/>
    <w:rsid w:val="00717443"/>
    <w:rsid w:val="00717BE7"/>
    <w:rsid w:val="0072059A"/>
    <w:rsid w:val="0072064F"/>
    <w:rsid w:val="007206CC"/>
    <w:rsid w:val="00720C56"/>
    <w:rsid w:val="007215D1"/>
    <w:rsid w:val="0072232C"/>
    <w:rsid w:val="007223AE"/>
    <w:rsid w:val="00722864"/>
    <w:rsid w:val="007234F5"/>
    <w:rsid w:val="007247CD"/>
    <w:rsid w:val="00725A6F"/>
    <w:rsid w:val="00726B80"/>
    <w:rsid w:val="00727089"/>
    <w:rsid w:val="00727782"/>
    <w:rsid w:val="00727FA0"/>
    <w:rsid w:val="0073009B"/>
    <w:rsid w:val="007308AA"/>
    <w:rsid w:val="0073094F"/>
    <w:rsid w:val="00730957"/>
    <w:rsid w:val="00730D87"/>
    <w:rsid w:val="00730ED0"/>
    <w:rsid w:val="0073133E"/>
    <w:rsid w:val="00732B57"/>
    <w:rsid w:val="00733C1B"/>
    <w:rsid w:val="00733C91"/>
    <w:rsid w:val="00733D54"/>
    <w:rsid w:val="00734286"/>
    <w:rsid w:val="00734B76"/>
    <w:rsid w:val="0073567A"/>
    <w:rsid w:val="00735B9E"/>
    <w:rsid w:val="00736A18"/>
    <w:rsid w:val="00736C3F"/>
    <w:rsid w:val="00737C01"/>
    <w:rsid w:val="00740834"/>
    <w:rsid w:val="00740A13"/>
    <w:rsid w:val="00740C8F"/>
    <w:rsid w:val="00740CCC"/>
    <w:rsid w:val="00740FA7"/>
    <w:rsid w:val="0074139C"/>
    <w:rsid w:val="00741960"/>
    <w:rsid w:val="0074216C"/>
    <w:rsid w:val="007421DC"/>
    <w:rsid w:val="00742E6D"/>
    <w:rsid w:val="00742EDB"/>
    <w:rsid w:val="007430E4"/>
    <w:rsid w:val="00743B5D"/>
    <w:rsid w:val="00743E5B"/>
    <w:rsid w:val="007442E8"/>
    <w:rsid w:val="007443D2"/>
    <w:rsid w:val="007447A6"/>
    <w:rsid w:val="00744909"/>
    <w:rsid w:val="00744AD1"/>
    <w:rsid w:val="00746627"/>
    <w:rsid w:val="00746A7A"/>
    <w:rsid w:val="00746F38"/>
    <w:rsid w:val="00747738"/>
    <w:rsid w:val="00750123"/>
    <w:rsid w:val="007501E3"/>
    <w:rsid w:val="0075053A"/>
    <w:rsid w:val="00751035"/>
    <w:rsid w:val="00751702"/>
    <w:rsid w:val="00751BCF"/>
    <w:rsid w:val="007521A0"/>
    <w:rsid w:val="00752F23"/>
    <w:rsid w:val="007537CA"/>
    <w:rsid w:val="007541D0"/>
    <w:rsid w:val="00754A8F"/>
    <w:rsid w:val="00755C87"/>
    <w:rsid w:val="00757382"/>
    <w:rsid w:val="00760800"/>
    <w:rsid w:val="0076171B"/>
    <w:rsid w:val="00761F9F"/>
    <w:rsid w:val="00762793"/>
    <w:rsid w:val="00762A31"/>
    <w:rsid w:val="0076331A"/>
    <w:rsid w:val="0076333D"/>
    <w:rsid w:val="00763856"/>
    <w:rsid w:val="00765DD6"/>
    <w:rsid w:val="00765EA1"/>
    <w:rsid w:val="007664D6"/>
    <w:rsid w:val="007667E0"/>
    <w:rsid w:val="00766B0C"/>
    <w:rsid w:val="0076740E"/>
    <w:rsid w:val="00767E1F"/>
    <w:rsid w:val="007700FB"/>
    <w:rsid w:val="00770111"/>
    <w:rsid w:val="00770C22"/>
    <w:rsid w:val="00770CD8"/>
    <w:rsid w:val="00771D11"/>
    <w:rsid w:val="00772332"/>
    <w:rsid w:val="00772608"/>
    <w:rsid w:val="007728B0"/>
    <w:rsid w:val="00772EC5"/>
    <w:rsid w:val="00772EE3"/>
    <w:rsid w:val="007735DA"/>
    <w:rsid w:val="00773C4D"/>
    <w:rsid w:val="0077406C"/>
    <w:rsid w:val="007743B4"/>
    <w:rsid w:val="007752EE"/>
    <w:rsid w:val="00776608"/>
    <w:rsid w:val="0077756C"/>
    <w:rsid w:val="00777E0E"/>
    <w:rsid w:val="0078056C"/>
    <w:rsid w:val="00780699"/>
    <w:rsid w:val="00780D42"/>
    <w:rsid w:val="007814AA"/>
    <w:rsid w:val="00781603"/>
    <w:rsid w:val="0078197E"/>
    <w:rsid w:val="0078269A"/>
    <w:rsid w:val="00782C3D"/>
    <w:rsid w:val="00784102"/>
    <w:rsid w:val="00784ED7"/>
    <w:rsid w:val="00785D6B"/>
    <w:rsid w:val="00786DED"/>
    <w:rsid w:val="00786FA3"/>
    <w:rsid w:val="00787A75"/>
    <w:rsid w:val="00790BBD"/>
    <w:rsid w:val="00790D8C"/>
    <w:rsid w:val="00790FF1"/>
    <w:rsid w:val="007911EA"/>
    <w:rsid w:val="007919AC"/>
    <w:rsid w:val="00791CE8"/>
    <w:rsid w:val="00793003"/>
    <w:rsid w:val="00793483"/>
    <w:rsid w:val="00794227"/>
    <w:rsid w:val="007949F2"/>
    <w:rsid w:val="007951C2"/>
    <w:rsid w:val="0079565F"/>
    <w:rsid w:val="00795CB7"/>
    <w:rsid w:val="00796B7E"/>
    <w:rsid w:val="00796DD0"/>
    <w:rsid w:val="00797553"/>
    <w:rsid w:val="00797863"/>
    <w:rsid w:val="00797B4E"/>
    <w:rsid w:val="007A0AA7"/>
    <w:rsid w:val="007A3230"/>
    <w:rsid w:val="007A3454"/>
    <w:rsid w:val="007A438C"/>
    <w:rsid w:val="007A44F5"/>
    <w:rsid w:val="007A45FD"/>
    <w:rsid w:val="007A66C8"/>
    <w:rsid w:val="007A67F3"/>
    <w:rsid w:val="007A6A8B"/>
    <w:rsid w:val="007A6BB6"/>
    <w:rsid w:val="007A6CB4"/>
    <w:rsid w:val="007A768B"/>
    <w:rsid w:val="007B0C65"/>
    <w:rsid w:val="007B0FEE"/>
    <w:rsid w:val="007B1122"/>
    <w:rsid w:val="007B1998"/>
    <w:rsid w:val="007B2336"/>
    <w:rsid w:val="007B2AAB"/>
    <w:rsid w:val="007B2D20"/>
    <w:rsid w:val="007B2DB8"/>
    <w:rsid w:val="007B3C8B"/>
    <w:rsid w:val="007B3D74"/>
    <w:rsid w:val="007B3FB9"/>
    <w:rsid w:val="007B447E"/>
    <w:rsid w:val="007B4912"/>
    <w:rsid w:val="007B5159"/>
    <w:rsid w:val="007B56B4"/>
    <w:rsid w:val="007B5902"/>
    <w:rsid w:val="007B7439"/>
    <w:rsid w:val="007B76EF"/>
    <w:rsid w:val="007B76FF"/>
    <w:rsid w:val="007B7DA1"/>
    <w:rsid w:val="007C04C5"/>
    <w:rsid w:val="007C19A5"/>
    <w:rsid w:val="007C27E8"/>
    <w:rsid w:val="007C3173"/>
    <w:rsid w:val="007C3947"/>
    <w:rsid w:val="007C3ED7"/>
    <w:rsid w:val="007C3FBF"/>
    <w:rsid w:val="007C468C"/>
    <w:rsid w:val="007C53E9"/>
    <w:rsid w:val="007C5DA4"/>
    <w:rsid w:val="007C600F"/>
    <w:rsid w:val="007C608B"/>
    <w:rsid w:val="007C65C1"/>
    <w:rsid w:val="007C7005"/>
    <w:rsid w:val="007C7748"/>
    <w:rsid w:val="007C78A0"/>
    <w:rsid w:val="007C7CD1"/>
    <w:rsid w:val="007C7DC0"/>
    <w:rsid w:val="007D10CE"/>
    <w:rsid w:val="007D2455"/>
    <w:rsid w:val="007D3B32"/>
    <w:rsid w:val="007D3F80"/>
    <w:rsid w:val="007D4585"/>
    <w:rsid w:val="007D4B13"/>
    <w:rsid w:val="007D5B20"/>
    <w:rsid w:val="007D5ECA"/>
    <w:rsid w:val="007D6145"/>
    <w:rsid w:val="007D615D"/>
    <w:rsid w:val="007D6B83"/>
    <w:rsid w:val="007D6CE0"/>
    <w:rsid w:val="007D74B3"/>
    <w:rsid w:val="007D75C5"/>
    <w:rsid w:val="007E02D8"/>
    <w:rsid w:val="007E0565"/>
    <w:rsid w:val="007E05F8"/>
    <w:rsid w:val="007E0ACC"/>
    <w:rsid w:val="007E1301"/>
    <w:rsid w:val="007E1800"/>
    <w:rsid w:val="007E19D4"/>
    <w:rsid w:val="007E219B"/>
    <w:rsid w:val="007E2521"/>
    <w:rsid w:val="007E2EF8"/>
    <w:rsid w:val="007E36C9"/>
    <w:rsid w:val="007E3B3E"/>
    <w:rsid w:val="007E3C25"/>
    <w:rsid w:val="007E490D"/>
    <w:rsid w:val="007E4CEE"/>
    <w:rsid w:val="007E58BC"/>
    <w:rsid w:val="007E6600"/>
    <w:rsid w:val="007E7419"/>
    <w:rsid w:val="007E7B5C"/>
    <w:rsid w:val="007F078F"/>
    <w:rsid w:val="007F0B88"/>
    <w:rsid w:val="007F0B8D"/>
    <w:rsid w:val="007F218A"/>
    <w:rsid w:val="007F3067"/>
    <w:rsid w:val="007F3DC4"/>
    <w:rsid w:val="007F3FC9"/>
    <w:rsid w:val="007F466B"/>
    <w:rsid w:val="007F46CA"/>
    <w:rsid w:val="007F5230"/>
    <w:rsid w:val="007F5B9C"/>
    <w:rsid w:val="007F603E"/>
    <w:rsid w:val="007F6A30"/>
    <w:rsid w:val="007F6ABC"/>
    <w:rsid w:val="007F6AD0"/>
    <w:rsid w:val="007F79CA"/>
    <w:rsid w:val="00800EEC"/>
    <w:rsid w:val="00801B64"/>
    <w:rsid w:val="00801CBB"/>
    <w:rsid w:val="00801D2D"/>
    <w:rsid w:val="0080329D"/>
    <w:rsid w:val="008034F6"/>
    <w:rsid w:val="00804120"/>
    <w:rsid w:val="00805903"/>
    <w:rsid w:val="00805F20"/>
    <w:rsid w:val="00806744"/>
    <w:rsid w:val="00807400"/>
    <w:rsid w:val="00807615"/>
    <w:rsid w:val="008101F1"/>
    <w:rsid w:val="00810A0D"/>
    <w:rsid w:val="0081145F"/>
    <w:rsid w:val="0081298F"/>
    <w:rsid w:val="00814634"/>
    <w:rsid w:val="00814C80"/>
    <w:rsid w:val="00814EB3"/>
    <w:rsid w:val="008154F3"/>
    <w:rsid w:val="008163F0"/>
    <w:rsid w:val="00816BC9"/>
    <w:rsid w:val="00816D48"/>
    <w:rsid w:val="00816F38"/>
    <w:rsid w:val="00816F66"/>
    <w:rsid w:val="008201C5"/>
    <w:rsid w:val="0082029A"/>
    <w:rsid w:val="00820636"/>
    <w:rsid w:val="00820E13"/>
    <w:rsid w:val="008211E1"/>
    <w:rsid w:val="00821970"/>
    <w:rsid w:val="00821D97"/>
    <w:rsid w:val="00822F86"/>
    <w:rsid w:val="0082304E"/>
    <w:rsid w:val="008236E7"/>
    <w:rsid w:val="00824575"/>
    <w:rsid w:val="008258A2"/>
    <w:rsid w:val="00825C10"/>
    <w:rsid w:val="00827851"/>
    <w:rsid w:val="0083070B"/>
    <w:rsid w:val="0083093F"/>
    <w:rsid w:val="00830CC3"/>
    <w:rsid w:val="00830E94"/>
    <w:rsid w:val="00831291"/>
    <w:rsid w:val="008317FA"/>
    <w:rsid w:val="00831A78"/>
    <w:rsid w:val="00832197"/>
    <w:rsid w:val="00832470"/>
    <w:rsid w:val="008325E0"/>
    <w:rsid w:val="00832D2E"/>
    <w:rsid w:val="00832DCC"/>
    <w:rsid w:val="00832FEF"/>
    <w:rsid w:val="008334B8"/>
    <w:rsid w:val="0083385D"/>
    <w:rsid w:val="00833CEC"/>
    <w:rsid w:val="00834074"/>
    <w:rsid w:val="0083420D"/>
    <w:rsid w:val="008342A6"/>
    <w:rsid w:val="00834CD0"/>
    <w:rsid w:val="00835A12"/>
    <w:rsid w:val="00835A35"/>
    <w:rsid w:val="00835ADF"/>
    <w:rsid w:val="008369B6"/>
    <w:rsid w:val="008373C9"/>
    <w:rsid w:val="00837507"/>
    <w:rsid w:val="00837D90"/>
    <w:rsid w:val="008405C5"/>
    <w:rsid w:val="00841629"/>
    <w:rsid w:val="00841A0C"/>
    <w:rsid w:val="00841A3A"/>
    <w:rsid w:val="00842621"/>
    <w:rsid w:val="0084276E"/>
    <w:rsid w:val="00842A0D"/>
    <w:rsid w:val="00845BD0"/>
    <w:rsid w:val="00845D84"/>
    <w:rsid w:val="00846099"/>
    <w:rsid w:val="00846E21"/>
    <w:rsid w:val="00847EB3"/>
    <w:rsid w:val="00850EEA"/>
    <w:rsid w:val="00850FED"/>
    <w:rsid w:val="0085133F"/>
    <w:rsid w:val="00851B8F"/>
    <w:rsid w:val="0085236B"/>
    <w:rsid w:val="00852FDC"/>
    <w:rsid w:val="00853C3E"/>
    <w:rsid w:val="00854B64"/>
    <w:rsid w:val="00854D8C"/>
    <w:rsid w:val="0085715D"/>
    <w:rsid w:val="00857522"/>
    <w:rsid w:val="00857990"/>
    <w:rsid w:val="00860B1B"/>
    <w:rsid w:val="0086183D"/>
    <w:rsid w:val="00861877"/>
    <w:rsid w:val="0086192A"/>
    <w:rsid w:val="00861C7D"/>
    <w:rsid w:val="00861C86"/>
    <w:rsid w:val="00862A6D"/>
    <w:rsid w:val="00864C80"/>
    <w:rsid w:val="00864DB7"/>
    <w:rsid w:val="00865054"/>
    <w:rsid w:val="008655D7"/>
    <w:rsid w:val="00865FA7"/>
    <w:rsid w:val="008667C4"/>
    <w:rsid w:val="00866CC8"/>
    <w:rsid w:val="00866D0E"/>
    <w:rsid w:val="00867A33"/>
    <w:rsid w:val="00867B67"/>
    <w:rsid w:val="00867F03"/>
    <w:rsid w:val="00871933"/>
    <w:rsid w:val="008725F7"/>
    <w:rsid w:val="0087267D"/>
    <w:rsid w:val="00872C07"/>
    <w:rsid w:val="00872C7E"/>
    <w:rsid w:val="008732B4"/>
    <w:rsid w:val="00873AF3"/>
    <w:rsid w:val="00873B27"/>
    <w:rsid w:val="0087405E"/>
    <w:rsid w:val="008742DF"/>
    <w:rsid w:val="0087433B"/>
    <w:rsid w:val="008747F1"/>
    <w:rsid w:val="00874AEA"/>
    <w:rsid w:val="00874E74"/>
    <w:rsid w:val="0087575D"/>
    <w:rsid w:val="00875920"/>
    <w:rsid w:val="0087615A"/>
    <w:rsid w:val="00877F7D"/>
    <w:rsid w:val="008802F4"/>
    <w:rsid w:val="00880873"/>
    <w:rsid w:val="008814AA"/>
    <w:rsid w:val="008816F9"/>
    <w:rsid w:val="00882CBF"/>
    <w:rsid w:val="008837B4"/>
    <w:rsid w:val="008837F8"/>
    <w:rsid w:val="00884262"/>
    <w:rsid w:val="00884586"/>
    <w:rsid w:val="0088472C"/>
    <w:rsid w:val="00885762"/>
    <w:rsid w:val="0088697E"/>
    <w:rsid w:val="00886DEF"/>
    <w:rsid w:val="0088703D"/>
    <w:rsid w:val="008878D1"/>
    <w:rsid w:val="008879F8"/>
    <w:rsid w:val="008906FC"/>
    <w:rsid w:val="008908B8"/>
    <w:rsid w:val="00890D71"/>
    <w:rsid w:val="00890E44"/>
    <w:rsid w:val="00891488"/>
    <w:rsid w:val="008915B0"/>
    <w:rsid w:val="00891659"/>
    <w:rsid w:val="008919D9"/>
    <w:rsid w:val="008920E6"/>
    <w:rsid w:val="008927DD"/>
    <w:rsid w:val="008932C0"/>
    <w:rsid w:val="008950B2"/>
    <w:rsid w:val="008962D2"/>
    <w:rsid w:val="00897395"/>
    <w:rsid w:val="00897948"/>
    <w:rsid w:val="008A0CF8"/>
    <w:rsid w:val="008A1F9C"/>
    <w:rsid w:val="008A290B"/>
    <w:rsid w:val="008A2936"/>
    <w:rsid w:val="008A4497"/>
    <w:rsid w:val="008A4F55"/>
    <w:rsid w:val="008A53F5"/>
    <w:rsid w:val="008A5524"/>
    <w:rsid w:val="008A56DA"/>
    <w:rsid w:val="008A6072"/>
    <w:rsid w:val="008A7C49"/>
    <w:rsid w:val="008B00FB"/>
    <w:rsid w:val="008B081C"/>
    <w:rsid w:val="008B1E2F"/>
    <w:rsid w:val="008B26B2"/>
    <w:rsid w:val="008B3A64"/>
    <w:rsid w:val="008B3BFC"/>
    <w:rsid w:val="008B3DB7"/>
    <w:rsid w:val="008B4375"/>
    <w:rsid w:val="008B4A88"/>
    <w:rsid w:val="008B59F4"/>
    <w:rsid w:val="008B6565"/>
    <w:rsid w:val="008B678A"/>
    <w:rsid w:val="008B6838"/>
    <w:rsid w:val="008B697B"/>
    <w:rsid w:val="008B775E"/>
    <w:rsid w:val="008B7DCB"/>
    <w:rsid w:val="008C0199"/>
    <w:rsid w:val="008C0C58"/>
    <w:rsid w:val="008C1D6D"/>
    <w:rsid w:val="008C2272"/>
    <w:rsid w:val="008C2574"/>
    <w:rsid w:val="008C2D97"/>
    <w:rsid w:val="008C2E6E"/>
    <w:rsid w:val="008C36A3"/>
    <w:rsid w:val="008C3A4A"/>
    <w:rsid w:val="008C3DA8"/>
    <w:rsid w:val="008C4B3C"/>
    <w:rsid w:val="008C69AA"/>
    <w:rsid w:val="008C6CEF"/>
    <w:rsid w:val="008C7149"/>
    <w:rsid w:val="008C76B6"/>
    <w:rsid w:val="008D0ECE"/>
    <w:rsid w:val="008D1579"/>
    <w:rsid w:val="008D260E"/>
    <w:rsid w:val="008D2DE1"/>
    <w:rsid w:val="008D2E1B"/>
    <w:rsid w:val="008D3003"/>
    <w:rsid w:val="008D380A"/>
    <w:rsid w:val="008D3B1B"/>
    <w:rsid w:val="008D4859"/>
    <w:rsid w:val="008D4B49"/>
    <w:rsid w:val="008D5FBC"/>
    <w:rsid w:val="008D67C7"/>
    <w:rsid w:val="008D6C53"/>
    <w:rsid w:val="008D7AD1"/>
    <w:rsid w:val="008D7D72"/>
    <w:rsid w:val="008D7FE7"/>
    <w:rsid w:val="008E0D60"/>
    <w:rsid w:val="008E13DF"/>
    <w:rsid w:val="008E153E"/>
    <w:rsid w:val="008E1AAB"/>
    <w:rsid w:val="008E226D"/>
    <w:rsid w:val="008E2BEA"/>
    <w:rsid w:val="008E2E5F"/>
    <w:rsid w:val="008E39D5"/>
    <w:rsid w:val="008E3C2C"/>
    <w:rsid w:val="008E4AD6"/>
    <w:rsid w:val="008E54E8"/>
    <w:rsid w:val="008E570F"/>
    <w:rsid w:val="008E59A6"/>
    <w:rsid w:val="008E7ED0"/>
    <w:rsid w:val="008F0637"/>
    <w:rsid w:val="008F13A9"/>
    <w:rsid w:val="008F1532"/>
    <w:rsid w:val="008F196A"/>
    <w:rsid w:val="008F2944"/>
    <w:rsid w:val="008F2B62"/>
    <w:rsid w:val="008F3B22"/>
    <w:rsid w:val="008F40C1"/>
    <w:rsid w:val="008F423C"/>
    <w:rsid w:val="008F4F37"/>
    <w:rsid w:val="008F4F77"/>
    <w:rsid w:val="008F53BA"/>
    <w:rsid w:val="008F5674"/>
    <w:rsid w:val="008F5E02"/>
    <w:rsid w:val="008F64CA"/>
    <w:rsid w:val="008F7485"/>
    <w:rsid w:val="008F7FBB"/>
    <w:rsid w:val="009000D0"/>
    <w:rsid w:val="009009C2"/>
    <w:rsid w:val="00900C35"/>
    <w:rsid w:val="00900D0C"/>
    <w:rsid w:val="00901E41"/>
    <w:rsid w:val="0090240C"/>
    <w:rsid w:val="00902D54"/>
    <w:rsid w:val="00903BE8"/>
    <w:rsid w:val="009046F8"/>
    <w:rsid w:val="00904BEB"/>
    <w:rsid w:val="00905969"/>
    <w:rsid w:val="00906929"/>
    <w:rsid w:val="00906D84"/>
    <w:rsid w:val="009074E1"/>
    <w:rsid w:val="00910635"/>
    <w:rsid w:val="00910A8F"/>
    <w:rsid w:val="00910BE0"/>
    <w:rsid w:val="00911A6F"/>
    <w:rsid w:val="00911F6B"/>
    <w:rsid w:val="00912660"/>
    <w:rsid w:val="009126E8"/>
    <w:rsid w:val="009129E2"/>
    <w:rsid w:val="00913441"/>
    <w:rsid w:val="00913745"/>
    <w:rsid w:val="00914155"/>
    <w:rsid w:val="009149BD"/>
    <w:rsid w:val="00915A6D"/>
    <w:rsid w:val="009161EA"/>
    <w:rsid w:val="00916781"/>
    <w:rsid w:val="00916D30"/>
    <w:rsid w:val="00917760"/>
    <w:rsid w:val="00920753"/>
    <w:rsid w:val="00922BF9"/>
    <w:rsid w:val="0092341F"/>
    <w:rsid w:val="00923ECE"/>
    <w:rsid w:val="0092578F"/>
    <w:rsid w:val="00925D86"/>
    <w:rsid w:val="00925E4B"/>
    <w:rsid w:val="00925FEA"/>
    <w:rsid w:val="00926BCE"/>
    <w:rsid w:val="00926E68"/>
    <w:rsid w:val="00926F1D"/>
    <w:rsid w:val="0092719E"/>
    <w:rsid w:val="00930390"/>
    <w:rsid w:val="00930EAA"/>
    <w:rsid w:val="009312C3"/>
    <w:rsid w:val="00931F3D"/>
    <w:rsid w:val="00932525"/>
    <w:rsid w:val="00932B3D"/>
    <w:rsid w:val="009336E1"/>
    <w:rsid w:val="00933860"/>
    <w:rsid w:val="0093547D"/>
    <w:rsid w:val="0093589A"/>
    <w:rsid w:val="00936177"/>
    <w:rsid w:val="009362E3"/>
    <w:rsid w:val="00936BEC"/>
    <w:rsid w:val="00937A50"/>
    <w:rsid w:val="00940681"/>
    <w:rsid w:val="0094085B"/>
    <w:rsid w:val="00940AFF"/>
    <w:rsid w:val="00940FD1"/>
    <w:rsid w:val="0094130B"/>
    <w:rsid w:val="00945152"/>
    <w:rsid w:val="00945D19"/>
    <w:rsid w:val="00945E2A"/>
    <w:rsid w:val="00946774"/>
    <w:rsid w:val="00946BAF"/>
    <w:rsid w:val="00946E76"/>
    <w:rsid w:val="009504FB"/>
    <w:rsid w:val="0095146E"/>
    <w:rsid w:val="00951DFF"/>
    <w:rsid w:val="00951E65"/>
    <w:rsid w:val="00951F32"/>
    <w:rsid w:val="009522F8"/>
    <w:rsid w:val="009525C3"/>
    <w:rsid w:val="0095269A"/>
    <w:rsid w:val="009526E3"/>
    <w:rsid w:val="00953289"/>
    <w:rsid w:val="00953696"/>
    <w:rsid w:val="009536B5"/>
    <w:rsid w:val="00954226"/>
    <w:rsid w:val="009549FD"/>
    <w:rsid w:val="009550C8"/>
    <w:rsid w:val="00955FCA"/>
    <w:rsid w:val="00956F6E"/>
    <w:rsid w:val="0095736F"/>
    <w:rsid w:val="009579BA"/>
    <w:rsid w:val="00957D35"/>
    <w:rsid w:val="00960716"/>
    <w:rsid w:val="00960734"/>
    <w:rsid w:val="00960C77"/>
    <w:rsid w:val="00960CC0"/>
    <w:rsid w:val="009619DE"/>
    <w:rsid w:val="00962190"/>
    <w:rsid w:val="0096289C"/>
    <w:rsid w:val="00962C67"/>
    <w:rsid w:val="00962F1D"/>
    <w:rsid w:val="00963343"/>
    <w:rsid w:val="00963C13"/>
    <w:rsid w:val="009649F8"/>
    <w:rsid w:val="0096677C"/>
    <w:rsid w:val="00966AE3"/>
    <w:rsid w:val="00966F2B"/>
    <w:rsid w:val="00973022"/>
    <w:rsid w:val="00973383"/>
    <w:rsid w:val="009738A7"/>
    <w:rsid w:val="00973FE5"/>
    <w:rsid w:val="00974D0D"/>
    <w:rsid w:val="00975433"/>
    <w:rsid w:val="00976322"/>
    <w:rsid w:val="00980339"/>
    <w:rsid w:val="00982520"/>
    <w:rsid w:val="00982540"/>
    <w:rsid w:val="0098320E"/>
    <w:rsid w:val="00983689"/>
    <w:rsid w:val="00983FC4"/>
    <w:rsid w:val="00985451"/>
    <w:rsid w:val="0098573E"/>
    <w:rsid w:val="00985894"/>
    <w:rsid w:val="00985CDB"/>
    <w:rsid w:val="00986952"/>
    <w:rsid w:val="00986B08"/>
    <w:rsid w:val="009876A7"/>
    <w:rsid w:val="009877E4"/>
    <w:rsid w:val="009903AE"/>
    <w:rsid w:val="009920CC"/>
    <w:rsid w:val="009922DA"/>
    <w:rsid w:val="00992BFE"/>
    <w:rsid w:val="0099330D"/>
    <w:rsid w:val="00993538"/>
    <w:rsid w:val="0099383B"/>
    <w:rsid w:val="00993972"/>
    <w:rsid w:val="00994455"/>
    <w:rsid w:val="009947B7"/>
    <w:rsid w:val="00994EFD"/>
    <w:rsid w:val="009956B5"/>
    <w:rsid w:val="00995930"/>
    <w:rsid w:val="0099718E"/>
    <w:rsid w:val="009975CA"/>
    <w:rsid w:val="0099768D"/>
    <w:rsid w:val="00997F41"/>
    <w:rsid w:val="009A0406"/>
    <w:rsid w:val="009A074A"/>
    <w:rsid w:val="009A0CA2"/>
    <w:rsid w:val="009A2679"/>
    <w:rsid w:val="009A2BB2"/>
    <w:rsid w:val="009A3A75"/>
    <w:rsid w:val="009A4771"/>
    <w:rsid w:val="009A4E39"/>
    <w:rsid w:val="009A519E"/>
    <w:rsid w:val="009A5383"/>
    <w:rsid w:val="009A5CFE"/>
    <w:rsid w:val="009A64A9"/>
    <w:rsid w:val="009A6968"/>
    <w:rsid w:val="009A6A82"/>
    <w:rsid w:val="009A7077"/>
    <w:rsid w:val="009A7E20"/>
    <w:rsid w:val="009B0677"/>
    <w:rsid w:val="009B0804"/>
    <w:rsid w:val="009B0C17"/>
    <w:rsid w:val="009B13C7"/>
    <w:rsid w:val="009B1EAA"/>
    <w:rsid w:val="009B2BB5"/>
    <w:rsid w:val="009B2D56"/>
    <w:rsid w:val="009B2E0F"/>
    <w:rsid w:val="009B3006"/>
    <w:rsid w:val="009B31CC"/>
    <w:rsid w:val="009B3785"/>
    <w:rsid w:val="009B439B"/>
    <w:rsid w:val="009B4E87"/>
    <w:rsid w:val="009B5280"/>
    <w:rsid w:val="009B6067"/>
    <w:rsid w:val="009B6560"/>
    <w:rsid w:val="009B6840"/>
    <w:rsid w:val="009B6E28"/>
    <w:rsid w:val="009C03AD"/>
    <w:rsid w:val="009C12A9"/>
    <w:rsid w:val="009C2043"/>
    <w:rsid w:val="009C286B"/>
    <w:rsid w:val="009C29E1"/>
    <w:rsid w:val="009C38B9"/>
    <w:rsid w:val="009C3992"/>
    <w:rsid w:val="009C47B8"/>
    <w:rsid w:val="009C49FE"/>
    <w:rsid w:val="009C4A5E"/>
    <w:rsid w:val="009C4AF2"/>
    <w:rsid w:val="009C63A3"/>
    <w:rsid w:val="009C74C0"/>
    <w:rsid w:val="009D0101"/>
    <w:rsid w:val="009D1276"/>
    <w:rsid w:val="009D1703"/>
    <w:rsid w:val="009D186F"/>
    <w:rsid w:val="009D246A"/>
    <w:rsid w:val="009D2DB3"/>
    <w:rsid w:val="009D3162"/>
    <w:rsid w:val="009D3AAE"/>
    <w:rsid w:val="009D3ED7"/>
    <w:rsid w:val="009D44E6"/>
    <w:rsid w:val="009D4BBA"/>
    <w:rsid w:val="009D5243"/>
    <w:rsid w:val="009D5A53"/>
    <w:rsid w:val="009D5B75"/>
    <w:rsid w:val="009D6496"/>
    <w:rsid w:val="009D6599"/>
    <w:rsid w:val="009D6937"/>
    <w:rsid w:val="009D7FF2"/>
    <w:rsid w:val="009E0C20"/>
    <w:rsid w:val="009E0CC7"/>
    <w:rsid w:val="009E2925"/>
    <w:rsid w:val="009E29AE"/>
    <w:rsid w:val="009E3348"/>
    <w:rsid w:val="009E5431"/>
    <w:rsid w:val="009E6839"/>
    <w:rsid w:val="009E73D6"/>
    <w:rsid w:val="009E7D7E"/>
    <w:rsid w:val="009F0059"/>
    <w:rsid w:val="009F050D"/>
    <w:rsid w:val="009F0B09"/>
    <w:rsid w:val="009F21AB"/>
    <w:rsid w:val="009F23E8"/>
    <w:rsid w:val="009F26E5"/>
    <w:rsid w:val="009F3211"/>
    <w:rsid w:val="009F37E1"/>
    <w:rsid w:val="009F3E0D"/>
    <w:rsid w:val="009F53E4"/>
    <w:rsid w:val="009F563A"/>
    <w:rsid w:val="009F6195"/>
    <w:rsid w:val="009F6A5E"/>
    <w:rsid w:val="009F7012"/>
    <w:rsid w:val="00A00715"/>
    <w:rsid w:val="00A00EE5"/>
    <w:rsid w:val="00A0135F"/>
    <w:rsid w:val="00A01521"/>
    <w:rsid w:val="00A02851"/>
    <w:rsid w:val="00A02CA7"/>
    <w:rsid w:val="00A0328F"/>
    <w:rsid w:val="00A037C8"/>
    <w:rsid w:val="00A040D8"/>
    <w:rsid w:val="00A04683"/>
    <w:rsid w:val="00A058CC"/>
    <w:rsid w:val="00A05CA4"/>
    <w:rsid w:val="00A07481"/>
    <w:rsid w:val="00A07492"/>
    <w:rsid w:val="00A07A9D"/>
    <w:rsid w:val="00A10AEB"/>
    <w:rsid w:val="00A11570"/>
    <w:rsid w:val="00A11F58"/>
    <w:rsid w:val="00A11FFB"/>
    <w:rsid w:val="00A12C85"/>
    <w:rsid w:val="00A12DC3"/>
    <w:rsid w:val="00A12F55"/>
    <w:rsid w:val="00A1303B"/>
    <w:rsid w:val="00A13418"/>
    <w:rsid w:val="00A13742"/>
    <w:rsid w:val="00A15F6D"/>
    <w:rsid w:val="00A163B3"/>
    <w:rsid w:val="00A168EE"/>
    <w:rsid w:val="00A16C14"/>
    <w:rsid w:val="00A17B22"/>
    <w:rsid w:val="00A17E81"/>
    <w:rsid w:val="00A17F97"/>
    <w:rsid w:val="00A204FF"/>
    <w:rsid w:val="00A20CF9"/>
    <w:rsid w:val="00A21053"/>
    <w:rsid w:val="00A21BC0"/>
    <w:rsid w:val="00A21CD8"/>
    <w:rsid w:val="00A22A6A"/>
    <w:rsid w:val="00A2350E"/>
    <w:rsid w:val="00A238CE"/>
    <w:rsid w:val="00A23A76"/>
    <w:rsid w:val="00A24B02"/>
    <w:rsid w:val="00A2507C"/>
    <w:rsid w:val="00A2515E"/>
    <w:rsid w:val="00A258BD"/>
    <w:rsid w:val="00A26D02"/>
    <w:rsid w:val="00A27D7D"/>
    <w:rsid w:val="00A3022A"/>
    <w:rsid w:val="00A30281"/>
    <w:rsid w:val="00A30308"/>
    <w:rsid w:val="00A308FA"/>
    <w:rsid w:val="00A30BAA"/>
    <w:rsid w:val="00A3143D"/>
    <w:rsid w:val="00A320BA"/>
    <w:rsid w:val="00A32266"/>
    <w:rsid w:val="00A3274B"/>
    <w:rsid w:val="00A32FD8"/>
    <w:rsid w:val="00A33126"/>
    <w:rsid w:val="00A331B2"/>
    <w:rsid w:val="00A3355A"/>
    <w:rsid w:val="00A337E7"/>
    <w:rsid w:val="00A365D2"/>
    <w:rsid w:val="00A36ED2"/>
    <w:rsid w:val="00A37B17"/>
    <w:rsid w:val="00A4000D"/>
    <w:rsid w:val="00A42B10"/>
    <w:rsid w:val="00A435ED"/>
    <w:rsid w:val="00A43B5A"/>
    <w:rsid w:val="00A442D1"/>
    <w:rsid w:val="00A44AD0"/>
    <w:rsid w:val="00A4647B"/>
    <w:rsid w:val="00A47234"/>
    <w:rsid w:val="00A475D4"/>
    <w:rsid w:val="00A47AF2"/>
    <w:rsid w:val="00A502FE"/>
    <w:rsid w:val="00A505F8"/>
    <w:rsid w:val="00A50C20"/>
    <w:rsid w:val="00A52E85"/>
    <w:rsid w:val="00A535B2"/>
    <w:rsid w:val="00A53906"/>
    <w:rsid w:val="00A53F4D"/>
    <w:rsid w:val="00A54151"/>
    <w:rsid w:val="00A55202"/>
    <w:rsid w:val="00A563C2"/>
    <w:rsid w:val="00A56403"/>
    <w:rsid w:val="00A5664D"/>
    <w:rsid w:val="00A56B3A"/>
    <w:rsid w:val="00A60538"/>
    <w:rsid w:val="00A60733"/>
    <w:rsid w:val="00A6074F"/>
    <w:rsid w:val="00A609B9"/>
    <w:rsid w:val="00A61055"/>
    <w:rsid w:val="00A6119B"/>
    <w:rsid w:val="00A6124B"/>
    <w:rsid w:val="00A6160F"/>
    <w:rsid w:val="00A61EAA"/>
    <w:rsid w:val="00A62163"/>
    <w:rsid w:val="00A62639"/>
    <w:rsid w:val="00A63CA5"/>
    <w:rsid w:val="00A64A8B"/>
    <w:rsid w:val="00A65B04"/>
    <w:rsid w:val="00A66AC3"/>
    <w:rsid w:val="00A67BC2"/>
    <w:rsid w:val="00A67D12"/>
    <w:rsid w:val="00A714DA"/>
    <w:rsid w:val="00A7185B"/>
    <w:rsid w:val="00A71C1A"/>
    <w:rsid w:val="00A73C8C"/>
    <w:rsid w:val="00A73E84"/>
    <w:rsid w:val="00A74ED7"/>
    <w:rsid w:val="00A7524B"/>
    <w:rsid w:val="00A7566D"/>
    <w:rsid w:val="00A7585E"/>
    <w:rsid w:val="00A75B77"/>
    <w:rsid w:val="00A75F8E"/>
    <w:rsid w:val="00A76282"/>
    <w:rsid w:val="00A77553"/>
    <w:rsid w:val="00A77A37"/>
    <w:rsid w:val="00A77EAD"/>
    <w:rsid w:val="00A7B142"/>
    <w:rsid w:val="00A8061F"/>
    <w:rsid w:val="00A807EA"/>
    <w:rsid w:val="00A80B45"/>
    <w:rsid w:val="00A81246"/>
    <w:rsid w:val="00A81E20"/>
    <w:rsid w:val="00A82423"/>
    <w:rsid w:val="00A82520"/>
    <w:rsid w:val="00A828E3"/>
    <w:rsid w:val="00A839F0"/>
    <w:rsid w:val="00A83B97"/>
    <w:rsid w:val="00A8439E"/>
    <w:rsid w:val="00A852F9"/>
    <w:rsid w:val="00A866EC"/>
    <w:rsid w:val="00A87E6C"/>
    <w:rsid w:val="00A87F7D"/>
    <w:rsid w:val="00A90650"/>
    <w:rsid w:val="00A90F5B"/>
    <w:rsid w:val="00A9107E"/>
    <w:rsid w:val="00A91461"/>
    <w:rsid w:val="00A91F8D"/>
    <w:rsid w:val="00A92073"/>
    <w:rsid w:val="00A92AF5"/>
    <w:rsid w:val="00A9344F"/>
    <w:rsid w:val="00A93E4E"/>
    <w:rsid w:val="00A93E8B"/>
    <w:rsid w:val="00A94798"/>
    <w:rsid w:val="00A94C23"/>
    <w:rsid w:val="00A95980"/>
    <w:rsid w:val="00A95AD5"/>
    <w:rsid w:val="00A96166"/>
    <w:rsid w:val="00A961F2"/>
    <w:rsid w:val="00A970C9"/>
    <w:rsid w:val="00A9748F"/>
    <w:rsid w:val="00A975F3"/>
    <w:rsid w:val="00A9774C"/>
    <w:rsid w:val="00A97ACD"/>
    <w:rsid w:val="00A97F7C"/>
    <w:rsid w:val="00AA10F0"/>
    <w:rsid w:val="00AA147A"/>
    <w:rsid w:val="00AA1F8B"/>
    <w:rsid w:val="00AA23E9"/>
    <w:rsid w:val="00AA3CD8"/>
    <w:rsid w:val="00AA3E0E"/>
    <w:rsid w:val="00AA588C"/>
    <w:rsid w:val="00AA5A5B"/>
    <w:rsid w:val="00AA5B66"/>
    <w:rsid w:val="00AA6CA8"/>
    <w:rsid w:val="00AB088B"/>
    <w:rsid w:val="00AB0EF6"/>
    <w:rsid w:val="00AB1C03"/>
    <w:rsid w:val="00AB1F09"/>
    <w:rsid w:val="00AB20AC"/>
    <w:rsid w:val="00AB298D"/>
    <w:rsid w:val="00AB3492"/>
    <w:rsid w:val="00AB3F24"/>
    <w:rsid w:val="00AB3F2A"/>
    <w:rsid w:val="00AB4108"/>
    <w:rsid w:val="00AB5122"/>
    <w:rsid w:val="00AB62A1"/>
    <w:rsid w:val="00AB657D"/>
    <w:rsid w:val="00AB67AE"/>
    <w:rsid w:val="00AB77F2"/>
    <w:rsid w:val="00AB78A3"/>
    <w:rsid w:val="00AC0A0B"/>
    <w:rsid w:val="00AC0DA3"/>
    <w:rsid w:val="00AC0FC2"/>
    <w:rsid w:val="00AC1755"/>
    <w:rsid w:val="00AC189C"/>
    <w:rsid w:val="00AC1975"/>
    <w:rsid w:val="00AC1AC8"/>
    <w:rsid w:val="00AC56C6"/>
    <w:rsid w:val="00AC63EF"/>
    <w:rsid w:val="00AC6737"/>
    <w:rsid w:val="00AC7AEA"/>
    <w:rsid w:val="00AC7BE9"/>
    <w:rsid w:val="00AD0A65"/>
    <w:rsid w:val="00AD0A7A"/>
    <w:rsid w:val="00AD0F62"/>
    <w:rsid w:val="00AD170C"/>
    <w:rsid w:val="00AD1D9E"/>
    <w:rsid w:val="00AD2824"/>
    <w:rsid w:val="00AD308D"/>
    <w:rsid w:val="00AD326D"/>
    <w:rsid w:val="00AD36D8"/>
    <w:rsid w:val="00AD419E"/>
    <w:rsid w:val="00AD43E5"/>
    <w:rsid w:val="00AD503D"/>
    <w:rsid w:val="00AD608C"/>
    <w:rsid w:val="00AD61AE"/>
    <w:rsid w:val="00AD689B"/>
    <w:rsid w:val="00AD780A"/>
    <w:rsid w:val="00AE0106"/>
    <w:rsid w:val="00AE089D"/>
    <w:rsid w:val="00AE1357"/>
    <w:rsid w:val="00AE212F"/>
    <w:rsid w:val="00AE2363"/>
    <w:rsid w:val="00AE3565"/>
    <w:rsid w:val="00AE3858"/>
    <w:rsid w:val="00AE3D3F"/>
    <w:rsid w:val="00AE3DBD"/>
    <w:rsid w:val="00AE4630"/>
    <w:rsid w:val="00AE543C"/>
    <w:rsid w:val="00AE6739"/>
    <w:rsid w:val="00AE685A"/>
    <w:rsid w:val="00AE6FE0"/>
    <w:rsid w:val="00AE74F4"/>
    <w:rsid w:val="00AE7D94"/>
    <w:rsid w:val="00AF0531"/>
    <w:rsid w:val="00AF16C8"/>
    <w:rsid w:val="00AF1E53"/>
    <w:rsid w:val="00AF2813"/>
    <w:rsid w:val="00AF2CE2"/>
    <w:rsid w:val="00AF4551"/>
    <w:rsid w:val="00AF48AF"/>
    <w:rsid w:val="00AF515C"/>
    <w:rsid w:val="00AF6211"/>
    <w:rsid w:val="00AF6AF9"/>
    <w:rsid w:val="00AF6EBB"/>
    <w:rsid w:val="00AF7B3C"/>
    <w:rsid w:val="00B007C8"/>
    <w:rsid w:val="00B008DD"/>
    <w:rsid w:val="00B008EF"/>
    <w:rsid w:val="00B0149A"/>
    <w:rsid w:val="00B01C1E"/>
    <w:rsid w:val="00B02989"/>
    <w:rsid w:val="00B03651"/>
    <w:rsid w:val="00B03B2F"/>
    <w:rsid w:val="00B03EB4"/>
    <w:rsid w:val="00B042D9"/>
    <w:rsid w:val="00B05318"/>
    <w:rsid w:val="00B06117"/>
    <w:rsid w:val="00B07254"/>
    <w:rsid w:val="00B101AA"/>
    <w:rsid w:val="00B106AA"/>
    <w:rsid w:val="00B12558"/>
    <w:rsid w:val="00B12BEA"/>
    <w:rsid w:val="00B12D11"/>
    <w:rsid w:val="00B12F36"/>
    <w:rsid w:val="00B13420"/>
    <w:rsid w:val="00B13D00"/>
    <w:rsid w:val="00B145F2"/>
    <w:rsid w:val="00B15501"/>
    <w:rsid w:val="00B15E86"/>
    <w:rsid w:val="00B1657D"/>
    <w:rsid w:val="00B16B69"/>
    <w:rsid w:val="00B16FA0"/>
    <w:rsid w:val="00B173A9"/>
    <w:rsid w:val="00B173D6"/>
    <w:rsid w:val="00B17527"/>
    <w:rsid w:val="00B17598"/>
    <w:rsid w:val="00B1775E"/>
    <w:rsid w:val="00B17A48"/>
    <w:rsid w:val="00B17B75"/>
    <w:rsid w:val="00B20672"/>
    <w:rsid w:val="00B207FE"/>
    <w:rsid w:val="00B210FE"/>
    <w:rsid w:val="00B22700"/>
    <w:rsid w:val="00B22B6D"/>
    <w:rsid w:val="00B23214"/>
    <w:rsid w:val="00B23627"/>
    <w:rsid w:val="00B23DE5"/>
    <w:rsid w:val="00B255BA"/>
    <w:rsid w:val="00B26B20"/>
    <w:rsid w:val="00B26BA1"/>
    <w:rsid w:val="00B26C43"/>
    <w:rsid w:val="00B2796A"/>
    <w:rsid w:val="00B31C39"/>
    <w:rsid w:val="00B31DBC"/>
    <w:rsid w:val="00B327A4"/>
    <w:rsid w:val="00B33482"/>
    <w:rsid w:val="00B3380D"/>
    <w:rsid w:val="00B338A8"/>
    <w:rsid w:val="00B33CA5"/>
    <w:rsid w:val="00B35058"/>
    <w:rsid w:val="00B3572F"/>
    <w:rsid w:val="00B36184"/>
    <w:rsid w:val="00B379C1"/>
    <w:rsid w:val="00B41040"/>
    <w:rsid w:val="00B41316"/>
    <w:rsid w:val="00B417FC"/>
    <w:rsid w:val="00B42113"/>
    <w:rsid w:val="00B4294A"/>
    <w:rsid w:val="00B43412"/>
    <w:rsid w:val="00B4436D"/>
    <w:rsid w:val="00B45650"/>
    <w:rsid w:val="00B45ABC"/>
    <w:rsid w:val="00B463A7"/>
    <w:rsid w:val="00B46488"/>
    <w:rsid w:val="00B46859"/>
    <w:rsid w:val="00B46893"/>
    <w:rsid w:val="00B4741A"/>
    <w:rsid w:val="00B47891"/>
    <w:rsid w:val="00B508C6"/>
    <w:rsid w:val="00B51088"/>
    <w:rsid w:val="00B512B6"/>
    <w:rsid w:val="00B51540"/>
    <w:rsid w:val="00B529C2"/>
    <w:rsid w:val="00B52ABA"/>
    <w:rsid w:val="00B52CFA"/>
    <w:rsid w:val="00B53917"/>
    <w:rsid w:val="00B539DC"/>
    <w:rsid w:val="00B539EF"/>
    <w:rsid w:val="00B53A67"/>
    <w:rsid w:val="00B53DA5"/>
    <w:rsid w:val="00B53FB8"/>
    <w:rsid w:val="00B54E62"/>
    <w:rsid w:val="00B555AE"/>
    <w:rsid w:val="00B5578F"/>
    <w:rsid w:val="00B55B7C"/>
    <w:rsid w:val="00B57394"/>
    <w:rsid w:val="00B602FA"/>
    <w:rsid w:val="00B60873"/>
    <w:rsid w:val="00B608C0"/>
    <w:rsid w:val="00B60A12"/>
    <w:rsid w:val="00B60A82"/>
    <w:rsid w:val="00B61C91"/>
    <w:rsid w:val="00B622C9"/>
    <w:rsid w:val="00B6357B"/>
    <w:rsid w:val="00B636BE"/>
    <w:rsid w:val="00B63DFA"/>
    <w:rsid w:val="00B63F76"/>
    <w:rsid w:val="00B64483"/>
    <w:rsid w:val="00B646DF"/>
    <w:rsid w:val="00B64857"/>
    <w:rsid w:val="00B64A04"/>
    <w:rsid w:val="00B65824"/>
    <w:rsid w:val="00B65AF2"/>
    <w:rsid w:val="00B66753"/>
    <w:rsid w:val="00B66A91"/>
    <w:rsid w:val="00B66CC3"/>
    <w:rsid w:val="00B6751D"/>
    <w:rsid w:val="00B676C5"/>
    <w:rsid w:val="00B70804"/>
    <w:rsid w:val="00B70E57"/>
    <w:rsid w:val="00B71826"/>
    <w:rsid w:val="00B72A07"/>
    <w:rsid w:val="00B736E6"/>
    <w:rsid w:val="00B749F7"/>
    <w:rsid w:val="00B75525"/>
    <w:rsid w:val="00B77A55"/>
    <w:rsid w:val="00B77CF6"/>
    <w:rsid w:val="00B77F2B"/>
    <w:rsid w:val="00B80BEC"/>
    <w:rsid w:val="00B80D5C"/>
    <w:rsid w:val="00B8191E"/>
    <w:rsid w:val="00B824A3"/>
    <w:rsid w:val="00B8272D"/>
    <w:rsid w:val="00B82A03"/>
    <w:rsid w:val="00B838BD"/>
    <w:rsid w:val="00B843E0"/>
    <w:rsid w:val="00B84FBB"/>
    <w:rsid w:val="00B86060"/>
    <w:rsid w:val="00B8669E"/>
    <w:rsid w:val="00B901C9"/>
    <w:rsid w:val="00B904F9"/>
    <w:rsid w:val="00B910CC"/>
    <w:rsid w:val="00B91929"/>
    <w:rsid w:val="00B922BA"/>
    <w:rsid w:val="00B92A12"/>
    <w:rsid w:val="00B93234"/>
    <w:rsid w:val="00B93592"/>
    <w:rsid w:val="00B93903"/>
    <w:rsid w:val="00B940A4"/>
    <w:rsid w:val="00B942AB"/>
    <w:rsid w:val="00B94CD9"/>
    <w:rsid w:val="00B94F55"/>
    <w:rsid w:val="00B9524C"/>
    <w:rsid w:val="00B955DB"/>
    <w:rsid w:val="00BA08F3"/>
    <w:rsid w:val="00BA1063"/>
    <w:rsid w:val="00BA3212"/>
    <w:rsid w:val="00BA3513"/>
    <w:rsid w:val="00BA3D12"/>
    <w:rsid w:val="00BA5DAE"/>
    <w:rsid w:val="00BA5F83"/>
    <w:rsid w:val="00BA6773"/>
    <w:rsid w:val="00BA71B6"/>
    <w:rsid w:val="00BA72E1"/>
    <w:rsid w:val="00BB02E5"/>
    <w:rsid w:val="00BB0B5D"/>
    <w:rsid w:val="00BB0FFB"/>
    <w:rsid w:val="00BB1698"/>
    <w:rsid w:val="00BB1917"/>
    <w:rsid w:val="00BB1AAE"/>
    <w:rsid w:val="00BB2443"/>
    <w:rsid w:val="00BB2F71"/>
    <w:rsid w:val="00BB3207"/>
    <w:rsid w:val="00BB3C62"/>
    <w:rsid w:val="00BB43A1"/>
    <w:rsid w:val="00BB4B13"/>
    <w:rsid w:val="00BB51F3"/>
    <w:rsid w:val="00BB52A7"/>
    <w:rsid w:val="00BB54E0"/>
    <w:rsid w:val="00BB6D5D"/>
    <w:rsid w:val="00BB76E8"/>
    <w:rsid w:val="00BB77A9"/>
    <w:rsid w:val="00BC0361"/>
    <w:rsid w:val="00BC075F"/>
    <w:rsid w:val="00BC0889"/>
    <w:rsid w:val="00BC1623"/>
    <w:rsid w:val="00BC2A8D"/>
    <w:rsid w:val="00BC2DAC"/>
    <w:rsid w:val="00BC4464"/>
    <w:rsid w:val="00BC6957"/>
    <w:rsid w:val="00BD2B73"/>
    <w:rsid w:val="00BD3597"/>
    <w:rsid w:val="00BD3B38"/>
    <w:rsid w:val="00BD55EB"/>
    <w:rsid w:val="00BD564C"/>
    <w:rsid w:val="00BD6830"/>
    <w:rsid w:val="00BD6C90"/>
    <w:rsid w:val="00BD7CD2"/>
    <w:rsid w:val="00BE01C1"/>
    <w:rsid w:val="00BE15E6"/>
    <w:rsid w:val="00BE170E"/>
    <w:rsid w:val="00BE1907"/>
    <w:rsid w:val="00BE1928"/>
    <w:rsid w:val="00BE22F4"/>
    <w:rsid w:val="00BE34F1"/>
    <w:rsid w:val="00BE3A4E"/>
    <w:rsid w:val="00BE3DE0"/>
    <w:rsid w:val="00BE4C31"/>
    <w:rsid w:val="00BE5120"/>
    <w:rsid w:val="00BE5EC6"/>
    <w:rsid w:val="00BE6400"/>
    <w:rsid w:val="00BE70A9"/>
    <w:rsid w:val="00BE7D8A"/>
    <w:rsid w:val="00BE7E2A"/>
    <w:rsid w:val="00BF0022"/>
    <w:rsid w:val="00BF058E"/>
    <w:rsid w:val="00BF06C4"/>
    <w:rsid w:val="00BF1167"/>
    <w:rsid w:val="00BF1D23"/>
    <w:rsid w:val="00BF1E43"/>
    <w:rsid w:val="00BF2031"/>
    <w:rsid w:val="00BF271E"/>
    <w:rsid w:val="00BF2886"/>
    <w:rsid w:val="00BF2EFA"/>
    <w:rsid w:val="00BF3092"/>
    <w:rsid w:val="00BF3954"/>
    <w:rsid w:val="00BF3E6B"/>
    <w:rsid w:val="00BF5E8B"/>
    <w:rsid w:val="00BF6199"/>
    <w:rsid w:val="00C00004"/>
    <w:rsid w:val="00C0043E"/>
    <w:rsid w:val="00C031EB"/>
    <w:rsid w:val="00C043C1"/>
    <w:rsid w:val="00C045B3"/>
    <w:rsid w:val="00C05271"/>
    <w:rsid w:val="00C05767"/>
    <w:rsid w:val="00C05CD0"/>
    <w:rsid w:val="00C063D9"/>
    <w:rsid w:val="00C074E7"/>
    <w:rsid w:val="00C10690"/>
    <w:rsid w:val="00C11368"/>
    <w:rsid w:val="00C11C20"/>
    <w:rsid w:val="00C11DA8"/>
    <w:rsid w:val="00C11E8E"/>
    <w:rsid w:val="00C12660"/>
    <w:rsid w:val="00C132DD"/>
    <w:rsid w:val="00C13E53"/>
    <w:rsid w:val="00C1415F"/>
    <w:rsid w:val="00C14CFA"/>
    <w:rsid w:val="00C151C2"/>
    <w:rsid w:val="00C15341"/>
    <w:rsid w:val="00C15FFC"/>
    <w:rsid w:val="00C164B7"/>
    <w:rsid w:val="00C16A32"/>
    <w:rsid w:val="00C16AF7"/>
    <w:rsid w:val="00C203BB"/>
    <w:rsid w:val="00C203FE"/>
    <w:rsid w:val="00C20776"/>
    <w:rsid w:val="00C20B2C"/>
    <w:rsid w:val="00C20EFD"/>
    <w:rsid w:val="00C21C25"/>
    <w:rsid w:val="00C21DC4"/>
    <w:rsid w:val="00C2202A"/>
    <w:rsid w:val="00C22B2A"/>
    <w:rsid w:val="00C22C55"/>
    <w:rsid w:val="00C23C90"/>
    <w:rsid w:val="00C2442B"/>
    <w:rsid w:val="00C24BA0"/>
    <w:rsid w:val="00C24F5B"/>
    <w:rsid w:val="00C24F76"/>
    <w:rsid w:val="00C252AB"/>
    <w:rsid w:val="00C25D15"/>
    <w:rsid w:val="00C2636F"/>
    <w:rsid w:val="00C26B16"/>
    <w:rsid w:val="00C26D03"/>
    <w:rsid w:val="00C273B1"/>
    <w:rsid w:val="00C27413"/>
    <w:rsid w:val="00C277F7"/>
    <w:rsid w:val="00C278A0"/>
    <w:rsid w:val="00C30B80"/>
    <w:rsid w:val="00C30F04"/>
    <w:rsid w:val="00C310CF"/>
    <w:rsid w:val="00C31EFE"/>
    <w:rsid w:val="00C3245E"/>
    <w:rsid w:val="00C32969"/>
    <w:rsid w:val="00C32F79"/>
    <w:rsid w:val="00C341A8"/>
    <w:rsid w:val="00C34328"/>
    <w:rsid w:val="00C34BED"/>
    <w:rsid w:val="00C352B3"/>
    <w:rsid w:val="00C36410"/>
    <w:rsid w:val="00C36421"/>
    <w:rsid w:val="00C365A7"/>
    <w:rsid w:val="00C37448"/>
    <w:rsid w:val="00C37875"/>
    <w:rsid w:val="00C37E64"/>
    <w:rsid w:val="00C406CD"/>
    <w:rsid w:val="00C408F5"/>
    <w:rsid w:val="00C40CC4"/>
    <w:rsid w:val="00C41E63"/>
    <w:rsid w:val="00C420E8"/>
    <w:rsid w:val="00C42862"/>
    <w:rsid w:val="00C42B3B"/>
    <w:rsid w:val="00C42DD7"/>
    <w:rsid w:val="00C43B68"/>
    <w:rsid w:val="00C440D1"/>
    <w:rsid w:val="00C44233"/>
    <w:rsid w:val="00C458C1"/>
    <w:rsid w:val="00C45C9A"/>
    <w:rsid w:val="00C46663"/>
    <w:rsid w:val="00C47A98"/>
    <w:rsid w:val="00C47F30"/>
    <w:rsid w:val="00C5032E"/>
    <w:rsid w:val="00C50EB0"/>
    <w:rsid w:val="00C510E6"/>
    <w:rsid w:val="00C51229"/>
    <w:rsid w:val="00C51524"/>
    <w:rsid w:val="00C51E85"/>
    <w:rsid w:val="00C51F02"/>
    <w:rsid w:val="00C5235A"/>
    <w:rsid w:val="00C538C0"/>
    <w:rsid w:val="00C53BF0"/>
    <w:rsid w:val="00C53E10"/>
    <w:rsid w:val="00C53E9A"/>
    <w:rsid w:val="00C54211"/>
    <w:rsid w:val="00C54349"/>
    <w:rsid w:val="00C54D11"/>
    <w:rsid w:val="00C55559"/>
    <w:rsid w:val="00C561D6"/>
    <w:rsid w:val="00C562BD"/>
    <w:rsid w:val="00C569B5"/>
    <w:rsid w:val="00C56A89"/>
    <w:rsid w:val="00C56AE5"/>
    <w:rsid w:val="00C56B52"/>
    <w:rsid w:val="00C57E42"/>
    <w:rsid w:val="00C60E0A"/>
    <w:rsid w:val="00C60FCD"/>
    <w:rsid w:val="00C62375"/>
    <w:rsid w:val="00C62DF3"/>
    <w:rsid w:val="00C63120"/>
    <w:rsid w:val="00C63B5F"/>
    <w:rsid w:val="00C64022"/>
    <w:rsid w:val="00C642E1"/>
    <w:rsid w:val="00C6471F"/>
    <w:rsid w:val="00C64764"/>
    <w:rsid w:val="00C64922"/>
    <w:rsid w:val="00C64D5B"/>
    <w:rsid w:val="00C65371"/>
    <w:rsid w:val="00C6548F"/>
    <w:rsid w:val="00C6570D"/>
    <w:rsid w:val="00C6576C"/>
    <w:rsid w:val="00C65970"/>
    <w:rsid w:val="00C65F60"/>
    <w:rsid w:val="00C673AD"/>
    <w:rsid w:val="00C67836"/>
    <w:rsid w:val="00C67DF7"/>
    <w:rsid w:val="00C70DB6"/>
    <w:rsid w:val="00C72ACF"/>
    <w:rsid w:val="00C72E42"/>
    <w:rsid w:val="00C73834"/>
    <w:rsid w:val="00C7393E"/>
    <w:rsid w:val="00C74B32"/>
    <w:rsid w:val="00C74C9B"/>
    <w:rsid w:val="00C77D80"/>
    <w:rsid w:val="00C80768"/>
    <w:rsid w:val="00C8146D"/>
    <w:rsid w:val="00C82DD5"/>
    <w:rsid w:val="00C84283"/>
    <w:rsid w:val="00C845A7"/>
    <w:rsid w:val="00C84620"/>
    <w:rsid w:val="00C84849"/>
    <w:rsid w:val="00C84D55"/>
    <w:rsid w:val="00C84E1A"/>
    <w:rsid w:val="00C859A1"/>
    <w:rsid w:val="00C85C47"/>
    <w:rsid w:val="00C861E2"/>
    <w:rsid w:val="00C86D43"/>
    <w:rsid w:val="00C87EB2"/>
    <w:rsid w:val="00C91364"/>
    <w:rsid w:val="00C91A7B"/>
    <w:rsid w:val="00C923C6"/>
    <w:rsid w:val="00C930CF"/>
    <w:rsid w:val="00C935C2"/>
    <w:rsid w:val="00C9387D"/>
    <w:rsid w:val="00C94413"/>
    <w:rsid w:val="00C946F2"/>
    <w:rsid w:val="00C951B4"/>
    <w:rsid w:val="00C96CD6"/>
    <w:rsid w:val="00CA0412"/>
    <w:rsid w:val="00CA06D5"/>
    <w:rsid w:val="00CA1791"/>
    <w:rsid w:val="00CA18A3"/>
    <w:rsid w:val="00CA201F"/>
    <w:rsid w:val="00CA2201"/>
    <w:rsid w:val="00CA34E3"/>
    <w:rsid w:val="00CA5331"/>
    <w:rsid w:val="00CA572E"/>
    <w:rsid w:val="00CA64C6"/>
    <w:rsid w:val="00CA6B7E"/>
    <w:rsid w:val="00CA71F1"/>
    <w:rsid w:val="00CA772C"/>
    <w:rsid w:val="00CA784F"/>
    <w:rsid w:val="00CB0A87"/>
    <w:rsid w:val="00CB0B5A"/>
    <w:rsid w:val="00CB12A3"/>
    <w:rsid w:val="00CB1415"/>
    <w:rsid w:val="00CB1B31"/>
    <w:rsid w:val="00CB1EF0"/>
    <w:rsid w:val="00CB2370"/>
    <w:rsid w:val="00CB24E1"/>
    <w:rsid w:val="00CB2D4E"/>
    <w:rsid w:val="00CB303E"/>
    <w:rsid w:val="00CB327D"/>
    <w:rsid w:val="00CB3A65"/>
    <w:rsid w:val="00CB5C03"/>
    <w:rsid w:val="00CB5C80"/>
    <w:rsid w:val="00CB5FF5"/>
    <w:rsid w:val="00CB6806"/>
    <w:rsid w:val="00CB6C7B"/>
    <w:rsid w:val="00CB7080"/>
    <w:rsid w:val="00CB72F1"/>
    <w:rsid w:val="00CC1BE6"/>
    <w:rsid w:val="00CC1FA1"/>
    <w:rsid w:val="00CC21A7"/>
    <w:rsid w:val="00CC2409"/>
    <w:rsid w:val="00CC25BA"/>
    <w:rsid w:val="00CC2C18"/>
    <w:rsid w:val="00CC3736"/>
    <w:rsid w:val="00CC400F"/>
    <w:rsid w:val="00CC4E8F"/>
    <w:rsid w:val="00CC5631"/>
    <w:rsid w:val="00CC72BF"/>
    <w:rsid w:val="00CC764A"/>
    <w:rsid w:val="00CCD6CF"/>
    <w:rsid w:val="00CD02E0"/>
    <w:rsid w:val="00CD0DAD"/>
    <w:rsid w:val="00CD18C4"/>
    <w:rsid w:val="00CD1AE3"/>
    <w:rsid w:val="00CD1CAC"/>
    <w:rsid w:val="00CD1EFA"/>
    <w:rsid w:val="00CD25D0"/>
    <w:rsid w:val="00CD2EF1"/>
    <w:rsid w:val="00CD33DF"/>
    <w:rsid w:val="00CD4A24"/>
    <w:rsid w:val="00CD5512"/>
    <w:rsid w:val="00CD5720"/>
    <w:rsid w:val="00CD6863"/>
    <w:rsid w:val="00CD6938"/>
    <w:rsid w:val="00CD7BEC"/>
    <w:rsid w:val="00CD7ED4"/>
    <w:rsid w:val="00CE024C"/>
    <w:rsid w:val="00CE076D"/>
    <w:rsid w:val="00CE0DAE"/>
    <w:rsid w:val="00CE116E"/>
    <w:rsid w:val="00CE183C"/>
    <w:rsid w:val="00CE1B13"/>
    <w:rsid w:val="00CE238B"/>
    <w:rsid w:val="00CE2B40"/>
    <w:rsid w:val="00CE35E1"/>
    <w:rsid w:val="00CE375A"/>
    <w:rsid w:val="00CE4D84"/>
    <w:rsid w:val="00CE5493"/>
    <w:rsid w:val="00CE54FF"/>
    <w:rsid w:val="00CE55FB"/>
    <w:rsid w:val="00CE56D2"/>
    <w:rsid w:val="00CE784C"/>
    <w:rsid w:val="00CE7A60"/>
    <w:rsid w:val="00CF0353"/>
    <w:rsid w:val="00CF18FA"/>
    <w:rsid w:val="00CF1BC7"/>
    <w:rsid w:val="00CF1CAE"/>
    <w:rsid w:val="00CF1CBA"/>
    <w:rsid w:val="00CF23A3"/>
    <w:rsid w:val="00CF3051"/>
    <w:rsid w:val="00CF3509"/>
    <w:rsid w:val="00CF3C51"/>
    <w:rsid w:val="00CF3E10"/>
    <w:rsid w:val="00CF51D2"/>
    <w:rsid w:val="00CF57F2"/>
    <w:rsid w:val="00CF5DD1"/>
    <w:rsid w:val="00CF61A0"/>
    <w:rsid w:val="00CF6BA7"/>
    <w:rsid w:val="00CF6F10"/>
    <w:rsid w:val="00CF73EC"/>
    <w:rsid w:val="00CF7FE1"/>
    <w:rsid w:val="00D00858"/>
    <w:rsid w:val="00D0138F"/>
    <w:rsid w:val="00D019D1"/>
    <w:rsid w:val="00D021B2"/>
    <w:rsid w:val="00D02275"/>
    <w:rsid w:val="00D023BA"/>
    <w:rsid w:val="00D0287D"/>
    <w:rsid w:val="00D02D33"/>
    <w:rsid w:val="00D03369"/>
    <w:rsid w:val="00D04153"/>
    <w:rsid w:val="00D04A27"/>
    <w:rsid w:val="00D04ABC"/>
    <w:rsid w:val="00D0516A"/>
    <w:rsid w:val="00D0559E"/>
    <w:rsid w:val="00D07224"/>
    <w:rsid w:val="00D0770C"/>
    <w:rsid w:val="00D07AF4"/>
    <w:rsid w:val="00D102AB"/>
    <w:rsid w:val="00D105A5"/>
    <w:rsid w:val="00D107C7"/>
    <w:rsid w:val="00D11585"/>
    <w:rsid w:val="00D119DC"/>
    <w:rsid w:val="00D11A4F"/>
    <w:rsid w:val="00D11CAD"/>
    <w:rsid w:val="00D12866"/>
    <w:rsid w:val="00D12925"/>
    <w:rsid w:val="00D1353D"/>
    <w:rsid w:val="00D13C28"/>
    <w:rsid w:val="00D13F5A"/>
    <w:rsid w:val="00D13FA0"/>
    <w:rsid w:val="00D14587"/>
    <w:rsid w:val="00D150EA"/>
    <w:rsid w:val="00D152DB"/>
    <w:rsid w:val="00D15354"/>
    <w:rsid w:val="00D1539E"/>
    <w:rsid w:val="00D15825"/>
    <w:rsid w:val="00D15AD0"/>
    <w:rsid w:val="00D16EDD"/>
    <w:rsid w:val="00D172B4"/>
    <w:rsid w:val="00D173DB"/>
    <w:rsid w:val="00D204B6"/>
    <w:rsid w:val="00D210BA"/>
    <w:rsid w:val="00D21421"/>
    <w:rsid w:val="00D2167C"/>
    <w:rsid w:val="00D21737"/>
    <w:rsid w:val="00D2185C"/>
    <w:rsid w:val="00D220AB"/>
    <w:rsid w:val="00D2210F"/>
    <w:rsid w:val="00D2283F"/>
    <w:rsid w:val="00D230CB"/>
    <w:rsid w:val="00D2414E"/>
    <w:rsid w:val="00D24283"/>
    <w:rsid w:val="00D24C7E"/>
    <w:rsid w:val="00D25130"/>
    <w:rsid w:val="00D25376"/>
    <w:rsid w:val="00D25528"/>
    <w:rsid w:val="00D25D0D"/>
    <w:rsid w:val="00D26650"/>
    <w:rsid w:val="00D2670B"/>
    <w:rsid w:val="00D271BD"/>
    <w:rsid w:val="00D275E9"/>
    <w:rsid w:val="00D27613"/>
    <w:rsid w:val="00D27667"/>
    <w:rsid w:val="00D27881"/>
    <w:rsid w:val="00D27F3D"/>
    <w:rsid w:val="00D30ADC"/>
    <w:rsid w:val="00D30B80"/>
    <w:rsid w:val="00D32086"/>
    <w:rsid w:val="00D32728"/>
    <w:rsid w:val="00D32AB7"/>
    <w:rsid w:val="00D33251"/>
    <w:rsid w:val="00D33AB9"/>
    <w:rsid w:val="00D33D30"/>
    <w:rsid w:val="00D33EE8"/>
    <w:rsid w:val="00D34403"/>
    <w:rsid w:val="00D3486C"/>
    <w:rsid w:val="00D34CF2"/>
    <w:rsid w:val="00D35114"/>
    <w:rsid w:val="00D36E89"/>
    <w:rsid w:val="00D37A3F"/>
    <w:rsid w:val="00D37AF5"/>
    <w:rsid w:val="00D37EC7"/>
    <w:rsid w:val="00D402B2"/>
    <w:rsid w:val="00D408B4"/>
    <w:rsid w:val="00D4121A"/>
    <w:rsid w:val="00D43814"/>
    <w:rsid w:val="00D43BF8"/>
    <w:rsid w:val="00D43C13"/>
    <w:rsid w:val="00D441CC"/>
    <w:rsid w:val="00D44C1B"/>
    <w:rsid w:val="00D46D2E"/>
    <w:rsid w:val="00D47CE1"/>
    <w:rsid w:val="00D47DAE"/>
    <w:rsid w:val="00D5043E"/>
    <w:rsid w:val="00D51C77"/>
    <w:rsid w:val="00D52956"/>
    <w:rsid w:val="00D53371"/>
    <w:rsid w:val="00D53A83"/>
    <w:rsid w:val="00D53BDF"/>
    <w:rsid w:val="00D54358"/>
    <w:rsid w:val="00D5483F"/>
    <w:rsid w:val="00D54D5F"/>
    <w:rsid w:val="00D565E8"/>
    <w:rsid w:val="00D56E5A"/>
    <w:rsid w:val="00D6032C"/>
    <w:rsid w:val="00D603A9"/>
    <w:rsid w:val="00D61D13"/>
    <w:rsid w:val="00D62081"/>
    <w:rsid w:val="00D62527"/>
    <w:rsid w:val="00D62582"/>
    <w:rsid w:val="00D626CA"/>
    <w:rsid w:val="00D62729"/>
    <w:rsid w:val="00D63D51"/>
    <w:rsid w:val="00D63DEF"/>
    <w:rsid w:val="00D64DAB"/>
    <w:rsid w:val="00D64ECF"/>
    <w:rsid w:val="00D66056"/>
    <w:rsid w:val="00D66FC6"/>
    <w:rsid w:val="00D672F2"/>
    <w:rsid w:val="00D67F2B"/>
    <w:rsid w:val="00D700F2"/>
    <w:rsid w:val="00D7092A"/>
    <w:rsid w:val="00D70DA1"/>
    <w:rsid w:val="00D7189F"/>
    <w:rsid w:val="00D7191D"/>
    <w:rsid w:val="00D72ADF"/>
    <w:rsid w:val="00D72BBF"/>
    <w:rsid w:val="00D73332"/>
    <w:rsid w:val="00D757CB"/>
    <w:rsid w:val="00D75A97"/>
    <w:rsid w:val="00D76036"/>
    <w:rsid w:val="00D7665A"/>
    <w:rsid w:val="00D7682D"/>
    <w:rsid w:val="00D76909"/>
    <w:rsid w:val="00D76B22"/>
    <w:rsid w:val="00D77EF4"/>
    <w:rsid w:val="00D800BA"/>
    <w:rsid w:val="00D808A3"/>
    <w:rsid w:val="00D80C5B"/>
    <w:rsid w:val="00D820C6"/>
    <w:rsid w:val="00D82161"/>
    <w:rsid w:val="00D82A4C"/>
    <w:rsid w:val="00D82EDD"/>
    <w:rsid w:val="00D82FE9"/>
    <w:rsid w:val="00D83062"/>
    <w:rsid w:val="00D83547"/>
    <w:rsid w:val="00D84176"/>
    <w:rsid w:val="00D84E12"/>
    <w:rsid w:val="00D85150"/>
    <w:rsid w:val="00D863B0"/>
    <w:rsid w:val="00D867D5"/>
    <w:rsid w:val="00D87A90"/>
    <w:rsid w:val="00D87D6D"/>
    <w:rsid w:val="00D90DA0"/>
    <w:rsid w:val="00D914CA"/>
    <w:rsid w:val="00D91DE9"/>
    <w:rsid w:val="00D92670"/>
    <w:rsid w:val="00D92718"/>
    <w:rsid w:val="00D92D9D"/>
    <w:rsid w:val="00D93558"/>
    <w:rsid w:val="00D940BC"/>
    <w:rsid w:val="00D94212"/>
    <w:rsid w:val="00D946A7"/>
    <w:rsid w:val="00D9476B"/>
    <w:rsid w:val="00D94786"/>
    <w:rsid w:val="00D94A61"/>
    <w:rsid w:val="00D950CD"/>
    <w:rsid w:val="00D95C82"/>
    <w:rsid w:val="00D96CD1"/>
    <w:rsid w:val="00D97435"/>
    <w:rsid w:val="00D9751F"/>
    <w:rsid w:val="00DA02EE"/>
    <w:rsid w:val="00DA0727"/>
    <w:rsid w:val="00DA0F9E"/>
    <w:rsid w:val="00DA10BA"/>
    <w:rsid w:val="00DA10BB"/>
    <w:rsid w:val="00DA2B0E"/>
    <w:rsid w:val="00DA2C9A"/>
    <w:rsid w:val="00DA35F8"/>
    <w:rsid w:val="00DA3A87"/>
    <w:rsid w:val="00DA43C1"/>
    <w:rsid w:val="00DA509D"/>
    <w:rsid w:val="00DA5614"/>
    <w:rsid w:val="00DA6A52"/>
    <w:rsid w:val="00DA6C4C"/>
    <w:rsid w:val="00DA6E45"/>
    <w:rsid w:val="00DA7288"/>
    <w:rsid w:val="00DA72C8"/>
    <w:rsid w:val="00DA76C1"/>
    <w:rsid w:val="00DA7C92"/>
    <w:rsid w:val="00DB0464"/>
    <w:rsid w:val="00DB0B85"/>
    <w:rsid w:val="00DB2381"/>
    <w:rsid w:val="00DB2FB3"/>
    <w:rsid w:val="00DB3694"/>
    <w:rsid w:val="00DB3A47"/>
    <w:rsid w:val="00DB3ED2"/>
    <w:rsid w:val="00DB423A"/>
    <w:rsid w:val="00DB469E"/>
    <w:rsid w:val="00DB4ACE"/>
    <w:rsid w:val="00DB4C64"/>
    <w:rsid w:val="00DB55FC"/>
    <w:rsid w:val="00DB56FB"/>
    <w:rsid w:val="00DB5DE3"/>
    <w:rsid w:val="00DB6944"/>
    <w:rsid w:val="00DB6DBD"/>
    <w:rsid w:val="00DB7CC7"/>
    <w:rsid w:val="00DC0508"/>
    <w:rsid w:val="00DC1BEC"/>
    <w:rsid w:val="00DC215E"/>
    <w:rsid w:val="00DC2812"/>
    <w:rsid w:val="00DC2990"/>
    <w:rsid w:val="00DC2E2E"/>
    <w:rsid w:val="00DC2E6F"/>
    <w:rsid w:val="00DC304B"/>
    <w:rsid w:val="00DC3938"/>
    <w:rsid w:val="00DC3AD2"/>
    <w:rsid w:val="00DC432D"/>
    <w:rsid w:val="00DC436E"/>
    <w:rsid w:val="00DC437B"/>
    <w:rsid w:val="00DC4415"/>
    <w:rsid w:val="00DC4A9C"/>
    <w:rsid w:val="00DC4D4C"/>
    <w:rsid w:val="00DC544A"/>
    <w:rsid w:val="00DC56CE"/>
    <w:rsid w:val="00DC59D8"/>
    <w:rsid w:val="00DC5AC9"/>
    <w:rsid w:val="00DC5B3E"/>
    <w:rsid w:val="00DC616A"/>
    <w:rsid w:val="00DC6DA4"/>
    <w:rsid w:val="00DC72E5"/>
    <w:rsid w:val="00DD00DD"/>
    <w:rsid w:val="00DD0D63"/>
    <w:rsid w:val="00DD0FB4"/>
    <w:rsid w:val="00DD1146"/>
    <w:rsid w:val="00DD16CE"/>
    <w:rsid w:val="00DD22F7"/>
    <w:rsid w:val="00DD293C"/>
    <w:rsid w:val="00DD3314"/>
    <w:rsid w:val="00DD379D"/>
    <w:rsid w:val="00DD3C11"/>
    <w:rsid w:val="00DD4489"/>
    <w:rsid w:val="00DD4680"/>
    <w:rsid w:val="00DD47EC"/>
    <w:rsid w:val="00DD6215"/>
    <w:rsid w:val="00DD636A"/>
    <w:rsid w:val="00DD7E3B"/>
    <w:rsid w:val="00DE0992"/>
    <w:rsid w:val="00DE101E"/>
    <w:rsid w:val="00DE16EE"/>
    <w:rsid w:val="00DE1F9E"/>
    <w:rsid w:val="00DE20BE"/>
    <w:rsid w:val="00DE2E0A"/>
    <w:rsid w:val="00DE6ECC"/>
    <w:rsid w:val="00DE762F"/>
    <w:rsid w:val="00DE7A48"/>
    <w:rsid w:val="00DF032E"/>
    <w:rsid w:val="00DF04EA"/>
    <w:rsid w:val="00DF11B4"/>
    <w:rsid w:val="00DF11E5"/>
    <w:rsid w:val="00DF1464"/>
    <w:rsid w:val="00DF1710"/>
    <w:rsid w:val="00DF31CB"/>
    <w:rsid w:val="00DF4E6D"/>
    <w:rsid w:val="00DF6AAC"/>
    <w:rsid w:val="00DF7040"/>
    <w:rsid w:val="00E009CE"/>
    <w:rsid w:val="00E00B46"/>
    <w:rsid w:val="00E01349"/>
    <w:rsid w:val="00E01523"/>
    <w:rsid w:val="00E0182F"/>
    <w:rsid w:val="00E01853"/>
    <w:rsid w:val="00E02E55"/>
    <w:rsid w:val="00E031FB"/>
    <w:rsid w:val="00E03456"/>
    <w:rsid w:val="00E03982"/>
    <w:rsid w:val="00E03D5C"/>
    <w:rsid w:val="00E045B2"/>
    <w:rsid w:val="00E0519D"/>
    <w:rsid w:val="00E0641F"/>
    <w:rsid w:val="00E0683E"/>
    <w:rsid w:val="00E0791E"/>
    <w:rsid w:val="00E1095A"/>
    <w:rsid w:val="00E10BA7"/>
    <w:rsid w:val="00E10C8D"/>
    <w:rsid w:val="00E10E7B"/>
    <w:rsid w:val="00E11363"/>
    <w:rsid w:val="00E11F5D"/>
    <w:rsid w:val="00E12041"/>
    <w:rsid w:val="00E136A1"/>
    <w:rsid w:val="00E13897"/>
    <w:rsid w:val="00E14115"/>
    <w:rsid w:val="00E1511A"/>
    <w:rsid w:val="00E15358"/>
    <w:rsid w:val="00E15D50"/>
    <w:rsid w:val="00E15F0B"/>
    <w:rsid w:val="00E16619"/>
    <w:rsid w:val="00E1721F"/>
    <w:rsid w:val="00E17448"/>
    <w:rsid w:val="00E17AC7"/>
    <w:rsid w:val="00E1D78B"/>
    <w:rsid w:val="00E211E3"/>
    <w:rsid w:val="00E21CFB"/>
    <w:rsid w:val="00E22218"/>
    <w:rsid w:val="00E2282C"/>
    <w:rsid w:val="00E2296E"/>
    <w:rsid w:val="00E2306C"/>
    <w:rsid w:val="00E23078"/>
    <w:rsid w:val="00E2309C"/>
    <w:rsid w:val="00E23485"/>
    <w:rsid w:val="00E239EE"/>
    <w:rsid w:val="00E256B1"/>
    <w:rsid w:val="00E260C3"/>
    <w:rsid w:val="00E271F1"/>
    <w:rsid w:val="00E27442"/>
    <w:rsid w:val="00E279DB"/>
    <w:rsid w:val="00E27DC7"/>
    <w:rsid w:val="00E301B3"/>
    <w:rsid w:val="00E30553"/>
    <w:rsid w:val="00E307CD"/>
    <w:rsid w:val="00E30F83"/>
    <w:rsid w:val="00E316F3"/>
    <w:rsid w:val="00E320E6"/>
    <w:rsid w:val="00E32929"/>
    <w:rsid w:val="00E33B9C"/>
    <w:rsid w:val="00E34C60"/>
    <w:rsid w:val="00E3557C"/>
    <w:rsid w:val="00E35D7A"/>
    <w:rsid w:val="00E35E21"/>
    <w:rsid w:val="00E35E7C"/>
    <w:rsid w:val="00E370FF"/>
    <w:rsid w:val="00E373CF"/>
    <w:rsid w:val="00E37B32"/>
    <w:rsid w:val="00E414C1"/>
    <w:rsid w:val="00E418E3"/>
    <w:rsid w:val="00E41E59"/>
    <w:rsid w:val="00E42629"/>
    <w:rsid w:val="00E42770"/>
    <w:rsid w:val="00E42872"/>
    <w:rsid w:val="00E42B07"/>
    <w:rsid w:val="00E439DE"/>
    <w:rsid w:val="00E444CA"/>
    <w:rsid w:val="00E44E35"/>
    <w:rsid w:val="00E4513E"/>
    <w:rsid w:val="00E45D0B"/>
    <w:rsid w:val="00E46612"/>
    <w:rsid w:val="00E46DE4"/>
    <w:rsid w:val="00E46E97"/>
    <w:rsid w:val="00E470B0"/>
    <w:rsid w:val="00E4731A"/>
    <w:rsid w:val="00E47AA4"/>
    <w:rsid w:val="00E50383"/>
    <w:rsid w:val="00E51301"/>
    <w:rsid w:val="00E51473"/>
    <w:rsid w:val="00E51BD5"/>
    <w:rsid w:val="00E53078"/>
    <w:rsid w:val="00E5395B"/>
    <w:rsid w:val="00E55719"/>
    <w:rsid w:val="00E559D9"/>
    <w:rsid w:val="00E55E98"/>
    <w:rsid w:val="00E56A82"/>
    <w:rsid w:val="00E578A9"/>
    <w:rsid w:val="00E607F3"/>
    <w:rsid w:val="00E614F5"/>
    <w:rsid w:val="00E616D1"/>
    <w:rsid w:val="00E62605"/>
    <w:rsid w:val="00E6291A"/>
    <w:rsid w:val="00E63A2D"/>
    <w:rsid w:val="00E63D3A"/>
    <w:rsid w:val="00E64046"/>
    <w:rsid w:val="00E64555"/>
    <w:rsid w:val="00E64F01"/>
    <w:rsid w:val="00E65236"/>
    <w:rsid w:val="00E65C84"/>
    <w:rsid w:val="00E66426"/>
    <w:rsid w:val="00E66B5C"/>
    <w:rsid w:val="00E67642"/>
    <w:rsid w:val="00E67A0E"/>
    <w:rsid w:val="00E71E8E"/>
    <w:rsid w:val="00E7220A"/>
    <w:rsid w:val="00E72A86"/>
    <w:rsid w:val="00E731E6"/>
    <w:rsid w:val="00E73956"/>
    <w:rsid w:val="00E73D57"/>
    <w:rsid w:val="00E745EF"/>
    <w:rsid w:val="00E74D5E"/>
    <w:rsid w:val="00E764C2"/>
    <w:rsid w:val="00E772C5"/>
    <w:rsid w:val="00E77484"/>
    <w:rsid w:val="00E77580"/>
    <w:rsid w:val="00E775F1"/>
    <w:rsid w:val="00E8019C"/>
    <w:rsid w:val="00E8104B"/>
    <w:rsid w:val="00E8167A"/>
    <w:rsid w:val="00E81762"/>
    <w:rsid w:val="00E81967"/>
    <w:rsid w:val="00E823E3"/>
    <w:rsid w:val="00E82415"/>
    <w:rsid w:val="00E824BC"/>
    <w:rsid w:val="00E829C8"/>
    <w:rsid w:val="00E83118"/>
    <w:rsid w:val="00E8320C"/>
    <w:rsid w:val="00E836A3"/>
    <w:rsid w:val="00E8375C"/>
    <w:rsid w:val="00E8388D"/>
    <w:rsid w:val="00E8400D"/>
    <w:rsid w:val="00E84904"/>
    <w:rsid w:val="00E85507"/>
    <w:rsid w:val="00E85626"/>
    <w:rsid w:val="00E864E9"/>
    <w:rsid w:val="00E8781A"/>
    <w:rsid w:val="00E8794F"/>
    <w:rsid w:val="00E87F63"/>
    <w:rsid w:val="00E9104E"/>
    <w:rsid w:val="00E915BB"/>
    <w:rsid w:val="00E9213E"/>
    <w:rsid w:val="00E92379"/>
    <w:rsid w:val="00E9323A"/>
    <w:rsid w:val="00E93A99"/>
    <w:rsid w:val="00E952FE"/>
    <w:rsid w:val="00E95D77"/>
    <w:rsid w:val="00E95DAB"/>
    <w:rsid w:val="00E96779"/>
    <w:rsid w:val="00EA01D8"/>
    <w:rsid w:val="00EA1071"/>
    <w:rsid w:val="00EA1C64"/>
    <w:rsid w:val="00EA1CE2"/>
    <w:rsid w:val="00EA1E51"/>
    <w:rsid w:val="00EA3B52"/>
    <w:rsid w:val="00EA41B0"/>
    <w:rsid w:val="00EA4F13"/>
    <w:rsid w:val="00EA67C8"/>
    <w:rsid w:val="00EA68FA"/>
    <w:rsid w:val="00EA6F3E"/>
    <w:rsid w:val="00EA73AC"/>
    <w:rsid w:val="00EA7E03"/>
    <w:rsid w:val="00EA7EEB"/>
    <w:rsid w:val="00EB002A"/>
    <w:rsid w:val="00EB06D0"/>
    <w:rsid w:val="00EB2541"/>
    <w:rsid w:val="00EB2A31"/>
    <w:rsid w:val="00EB3C8D"/>
    <w:rsid w:val="00EB43B5"/>
    <w:rsid w:val="00EB47D9"/>
    <w:rsid w:val="00EB4E4C"/>
    <w:rsid w:val="00EB56AC"/>
    <w:rsid w:val="00EB56B9"/>
    <w:rsid w:val="00EB5F06"/>
    <w:rsid w:val="00EB5F0A"/>
    <w:rsid w:val="00EB61E7"/>
    <w:rsid w:val="00EB6A0F"/>
    <w:rsid w:val="00EB7A99"/>
    <w:rsid w:val="00EC0B0B"/>
    <w:rsid w:val="00EC0F66"/>
    <w:rsid w:val="00EC1241"/>
    <w:rsid w:val="00EC27FA"/>
    <w:rsid w:val="00EC33F8"/>
    <w:rsid w:val="00EC358B"/>
    <w:rsid w:val="00EC37B7"/>
    <w:rsid w:val="00EC4ABB"/>
    <w:rsid w:val="00EC5409"/>
    <w:rsid w:val="00EC5824"/>
    <w:rsid w:val="00EC6589"/>
    <w:rsid w:val="00EC6F96"/>
    <w:rsid w:val="00EC70A2"/>
    <w:rsid w:val="00EC76E4"/>
    <w:rsid w:val="00ED1265"/>
    <w:rsid w:val="00ED20C2"/>
    <w:rsid w:val="00ED2150"/>
    <w:rsid w:val="00ED217A"/>
    <w:rsid w:val="00ED2DD1"/>
    <w:rsid w:val="00ED3806"/>
    <w:rsid w:val="00ED3C06"/>
    <w:rsid w:val="00ED41AE"/>
    <w:rsid w:val="00ED60F2"/>
    <w:rsid w:val="00ED6180"/>
    <w:rsid w:val="00ED6345"/>
    <w:rsid w:val="00ED6A90"/>
    <w:rsid w:val="00ED70F5"/>
    <w:rsid w:val="00ED7285"/>
    <w:rsid w:val="00ED7387"/>
    <w:rsid w:val="00EE0087"/>
    <w:rsid w:val="00EE0D7A"/>
    <w:rsid w:val="00EE0F76"/>
    <w:rsid w:val="00EE2A2A"/>
    <w:rsid w:val="00EE4EC1"/>
    <w:rsid w:val="00EE5295"/>
    <w:rsid w:val="00EE52A3"/>
    <w:rsid w:val="00EE5322"/>
    <w:rsid w:val="00EE596F"/>
    <w:rsid w:val="00EE63D8"/>
    <w:rsid w:val="00EE646C"/>
    <w:rsid w:val="00EE6E95"/>
    <w:rsid w:val="00EE7AAB"/>
    <w:rsid w:val="00EF0070"/>
    <w:rsid w:val="00EF01F2"/>
    <w:rsid w:val="00EF0640"/>
    <w:rsid w:val="00EF0B73"/>
    <w:rsid w:val="00EF26F9"/>
    <w:rsid w:val="00EF39FA"/>
    <w:rsid w:val="00EF4405"/>
    <w:rsid w:val="00EF4AB8"/>
    <w:rsid w:val="00EF4D24"/>
    <w:rsid w:val="00EF64DE"/>
    <w:rsid w:val="00EF67E9"/>
    <w:rsid w:val="00EF6F92"/>
    <w:rsid w:val="00EF7A66"/>
    <w:rsid w:val="00EF7D7F"/>
    <w:rsid w:val="00EF7EA3"/>
    <w:rsid w:val="00F001CF"/>
    <w:rsid w:val="00F0123E"/>
    <w:rsid w:val="00F01320"/>
    <w:rsid w:val="00F0155F"/>
    <w:rsid w:val="00F028A6"/>
    <w:rsid w:val="00F036C3"/>
    <w:rsid w:val="00F03856"/>
    <w:rsid w:val="00F04D4F"/>
    <w:rsid w:val="00F055F2"/>
    <w:rsid w:val="00F07109"/>
    <w:rsid w:val="00F1009D"/>
    <w:rsid w:val="00F10378"/>
    <w:rsid w:val="00F10DA3"/>
    <w:rsid w:val="00F11118"/>
    <w:rsid w:val="00F11927"/>
    <w:rsid w:val="00F121A6"/>
    <w:rsid w:val="00F125C3"/>
    <w:rsid w:val="00F1322B"/>
    <w:rsid w:val="00F13256"/>
    <w:rsid w:val="00F13374"/>
    <w:rsid w:val="00F14659"/>
    <w:rsid w:val="00F14B50"/>
    <w:rsid w:val="00F1554C"/>
    <w:rsid w:val="00F1580D"/>
    <w:rsid w:val="00F15B1A"/>
    <w:rsid w:val="00F16E42"/>
    <w:rsid w:val="00F17B64"/>
    <w:rsid w:val="00F2042B"/>
    <w:rsid w:val="00F2073A"/>
    <w:rsid w:val="00F21607"/>
    <w:rsid w:val="00F21F7F"/>
    <w:rsid w:val="00F23B3B"/>
    <w:rsid w:val="00F2514F"/>
    <w:rsid w:val="00F2540A"/>
    <w:rsid w:val="00F268FC"/>
    <w:rsid w:val="00F27263"/>
    <w:rsid w:val="00F276EA"/>
    <w:rsid w:val="00F277A4"/>
    <w:rsid w:val="00F309A5"/>
    <w:rsid w:val="00F30A8D"/>
    <w:rsid w:val="00F3116A"/>
    <w:rsid w:val="00F315F0"/>
    <w:rsid w:val="00F31913"/>
    <w:rsid w:val="00F31AB6"/>
    <w:rsid w:val="00F329D6"/>
    <w:rsid w:val="00F32D99"/>
    <w:rsid w:val="00F32F06"/>
    <w:rsid w:val="00F3358D"/>
    <w:rsid w:val="00F33D7F"/>
    <w:rsid w:val="00F346AA"/>
    <w:rsid w:val="00F34B93"/>
    <w:rsid w:val="00F35843"/>
    <w:rsid w:val="00F35D84"/>
    <w:rsid w:val="00F37D25"/>
    <w:rsid w:val="00F37F97"/>
    <w:rsid w:val="00F40836"/>
    <w:rsid w:val="00F40E4C"/>
    <w:rsid w:val="00F42739"/>
    <w:rsid w:val="00F42EB9"/>
    <w:rsid w:val="00F43016"/>
    <w:rsid w:val="00F432C3"/>
    <w:rsid w:val="00F43FFD"/>
    <w:rsid w:val="00F44272"/>
    <w:rsid w:val="00F44390"/>
    <w:rsid w:val="00F44461"/>
    <w:rsid w:val="00F44887"/>
    <w:rsid w:val="00F45541"/>
    <w:rsid w:val="00F45663"/>
    <w:rsid w:val="00F45731"/>
    <w:rsid w:val="00F46F38"/>
    <w:rsid w:val="00F470CB"/>
    <w:rsid w:val="00F47BD8"/>
    <w:rsid w:val="00F47C14"/>
    <w:rsid w:val="00F50013"/>
    <w:rsid w:val="00F51EA5"/>
    <w:rsid w:val="00F52E25"/>
    <w:rsid w:val="00F52F8B"/>
    <w:rsid w:val="00F537FF"/>
    <w:rsid w:val="00F53D0A"/>
    <w:rsid w:val="00F53DE3"/>
    <w:rsid w:val="00F54091"/>
    <w:rsid w:val="00F5438A"/>
    <w:rsid w:val="00F563BB"/>
    <w:rsid w:val="00F564F1"/>
    <w:rsid w:val="00F57315"/>
    <w:rsid w:val="00F5760A"/>
    <w:rsid w:val="00F57C18"/>
    <w:rsid w:val="00F605F4"/>
    <w:rsid w:val="00F60FD2"/>
    <w:rsid w:val="00F6117C"/>
    <w:rsid w:val="00F6183D"/>
    <w:rsid w:val="00F61A17"/>
    <w:rsid w:val="00F62656"/>
    <w:rsid w:val="00F62DD6"/>
    <w:rsid w:val="00F62EB4"/>
    <w:rsid w:val="00F63448"/>
    <w:rsid w:val="00F638FC"/>
    <w:rsid w:val="00F63C16"/>
    <w:rsid w:val="00F63C25"/>
    <w:rsid w:val="00F63DA7"/>
    <w:rsid w:val="00F63F10"/>
    <w:rsid w:val="00F65431"/>
    <w:rsid w:val="00F65BC5"/>
    <w:rsid w:val="00F660C4"/>
    <w:rsid w:val="00F660E8"/>
    <w:rsid w:val="00F66C37"/>
    <w:rsid w:val="00F66DE2"/>
    <w:rsid w:val="00F67793"/>
    <w:rsid w:val="00F67E6C"/>
    <w:rsid w:val="00F67FE7"/>
    <w:rsid w:val="00F70504"/>
    <w:rsid w:val="00F70808"/>
    <w:rsid w:val="00F70B7C"/>
    <w:rsid w:val="00F7225F"/>
    <w:rsid w:val="00F7285C"/>
    <w:rsid w:val="00F728AF"/>
    <w:rsid w:val="00F72EE3"/>
    <w:rsid w:val="00F72FFE"/>
    <w:rsid w:val="00F730A3"/>
    <w:rsid w:val="00F730FC"/>
    <w:rsid w:val="00F741E5"/>
    <w:rsid w:val="00F747E6"/>
    <w:rsid w:val="00F750B9"/>
    <w:rsid w:val="00F75898"/>
    <w:rsid w:val="00F7592A"/>
    <w:rsid w:val="00F761AE"/>
    <w:rsid w:val="00F76BD2"/>
    <w:rsid w:val="00F773E9"/>
    <w:rsid w:val="00F77DEA"/>
    <w:rsid w:val="00F80527"/>
    <w:rsid w:val="00F80F06"/>
    <w:rsid w:val="00F8148E"/>
    <w:rsid w:val="00F81F0B"/>
    <w:rsid w:val="00F8246E"/>
    <w:rsid w:val="00F82FF9"/>
    <w:rsid w:val="00F835FC"/>
    <w:rsid w:val="00F83786"/>
    <w:rsid w:val="00F865A5"/>
    <w:rsid w:val="00F86F77"/>
    <w:rsid w:val="00F87289"/>
    <w:rsid w:val="00F90877"/>
    <w:rsid w:val="00F90D90"/>
    <w:rsid w:val="00F92CA2"/>
    <w:rsid w:val="00F94239"/>
    <w:rsid w:val="00F945AB"/>
    <w:rsid w:val="00F9614A"/>
    <w:rsid w:val="00F97D9D"/>
    <w:rsid w:val="00F97DA1"/>
    <w:rsid w:val="00FA0441"/>
    <w:rsid w:val="00FA151C"/>
    <w:rsid w:val="00FA1EAF"/>
    <w:rsid w:val="00FA4242"/>
    <w:rsid w:val="00FA4746"/>
    <w:rsid w:val="00FA4CCE"/>
    <w:rsid w:val="00FA5276"/>
    <w:rsid w:val="00FA58E1"/>
    <w:rsid w:val="00FA66D0"/>
    <w:rsid w:val="00FA691C"/>
    <w:rsid w:val="00FA70C1"/>
    <w:rsid w:val="00FA793A"/>
    <w:rsid w:val="00FA7C07"/>
    <w:rsid w:val="00FA7C0E"/>
    <w:rsid w:val="00FA7C83"/>
    <w:rsid w:val="00FA7D80"/>
    <w:rsid w:val="00FB066E"/>
    <w:rsid w:val="00FB2259"/>
    <w:rsid w:val="00FB2489"/>
    <w:rsid w:val="00FB29F4"/>
    <w:rsid w:val="00FB2B88"/>
    <w:rsid w:val="00FB2DEE"/>
    <w:rsid w:val="00FB3625"/>
    <w:rsid w:val="00FB3829"/>
    <w:rsid w:val="00FB3EA7"/>
    <w:rsid w:val="00FB4A12"/>
    <w:rsid w:val="00FB574D"/>
    <w:rsid w:val="00FB5E81"/>
    <w:rsid w:val="00FB67C6"/>
    <w:rsid w:val="00FB69CC"/>
    <w:rsid w:val="00FB6FA3"/>
    <w:rsid w:val="00FB71BC"/>
    <w:rsid w:val="00FB7D98"/>
    <w:rsid w:val="00FC0ADA"/>
    <w:rsid w:val="00FC2F29"/>
    <w:rsid w:val="00FC3665"/>
    <w:rsid w:val="00FC3F91"/>
    <w:rsid w:val="00FC4087"/>
    <w:rsid w:val="00FC4D0C"/>
    <w:rsid w:val="00FC50AE"/>
    <w:rsid w:val="00FC6214"/>
    <w:rsid w:val="00FC654B"/>
    <w:rsid w:val="00FD0B60"/>
    <w:rsid w:val="00FD24C0"/>
    <w:rsid w:val="00FD2878"/>
    <w:rsid w:val="00FD29ED"/>
    <w:rsid w:val="00FD2A05"/>
    <w:rsid w:val="00FD3662"/>
    <w:rsid w:val="00FD36E1"/>
    <w:rsid w:val="00FD39A8"/>
    <w:rsid w:val="00FD39E1"/>
    <w:rsid w:val="00FD4011"/>
    <w:rsid w:val="00FD48EC"/>
    <w:rsid w:val="00FD4C65"/>
    <w:rsid w:val="00FD4E33"/>
    <w:rsid w:val="00FD5A43"/>
    <w:rsid w:val="00FD5CCF"/>
    <w:rsid w:val="00FD6082"/>
    <w:rsid w:val="00FD66A9"/>
    <w:rsid w:val="00FD66F6"/>
    <w:rsid w:val="00FD682A"/>
    <w:rsid w:val="00FD6909"/>
    <w:rsid w:val="00FD764B"/>
    <w:rsid w:val="00FD765C"/>
    <w:rsid w:val="00FD78B2"/>
    <w:rsid w:val="00FD7AE2"/>
    <w:rsid w:val="00FE0E75"/>
    <w:rsid w:val="00FE0FD4"/>
    <w:rsid w:val="00FE11FE"/>
    <w:rsid w:val="00FE188A"/>
    <w:rsid w:val="00FE2409"/>
    <w:rsid w:val="00FE27AF"/>
    <w:rsid w:val="00FE2C2A"/>
    <w:rsid w:val="00FE3218"/>
    <w:rsid w:val="00FE3891"/>
    <w:rsid w:val="00FE4523"/>
    <w:rsid w:val="00FE4E29"/>
    <w:rsid w:val="00FE5358"/>
    <w:rsid w:val="00FE56D1"/>
    <w:rsid w:val="00FE5D3D"/>
    <w:rsid w:val="00FE5FDC"/>
    <w:rsid w:val="00FE7732"/>
    <w:rsid w:val="00FF089E"/>
    <w:rsid w:val="00FF0BC6"/>
    <w:rsid w:val="00FF12C0"/>
    <w:rsid w:val="00FF1D60"/>
    <w:rsid w:val="00FF2F41"/>
    <w:rsid w:val="00FF3646"/>
    <w:rsid w:val="00FF3C05"/>
    <w:rsid w:val="00FF5BD9"/>
    <w:rsid w:val="00FF5EB5"/>
    <w:rsid w:val="00FF76F8"/>
    <w:rsid w:val="00FF7BBF"/>
    <w:rsid w:val="00FF7EC0"/>
    <w:rsid w:val="01223BC4"/>
    <w:rsid w:val="014C0B5A"/>
    <w:rsid w:val="017A5D59"/>
    <w:rsid w:val="01BEBAA7"/>
    <w:rsid w:val="01E4D380"/>
    <w:rsid w:val="01F2EA1B"/>
    <w:rsid w:val="01F39166"/>
    <w:rsid w:val="01F64D1D"/>
    <w:rsid w:val="01F6BA4A"/>
    <w:rsid w:val="024CEA37"/>
    <w:rsid w:val="02731A6E"/>
    <w:rsid w:val="0285C443"/>
    <w:rsid w:val="02908D56"/>
    <w:rsid w:val="02A6A19A"/>
    <w:rsid w:val="02BA7C52"/>
    <w:rsid w:val="02C27DEE"/>
    <w:rsid w:val="02C45016"/>
    <w:rsid w:val="02FE32B2"/>
    <w:rsid w:val="03117CDA"/>
    <w:rsid w:val="032A825F"/>
    <w:rsid w:val="03CD8EFD"/>
    <w:rsid w:val="03CE618C"/>
    <w:rsid w:val="04047791"/>
    <w:rsid w:val="040EEACF"/>
    <w:rsid w:val="04752814"/>
    <w:rsid w:val="047ECBBF"/>
    <w:rsid w:val="0484D79A"/>
    <w:rsid w:val="0491A9DD"/>
    <w:rsid w:val="04C652C0"/>
    <w:rsid w:val="04CEC77C"/>
    <w:rsid w:val="052AB38F"/>
    <w:rsid w:val="052EEAF9"/>
    <w:rsid w:val="0537AC42"/>
    <w:rsid w:val="055983BF"/>
    <w:rsid w:val="0567BE38"/>
    <w:rsid w:val="059612DE"/>
    <w:rsid w:val="05BA8670"/>
    <w:rsid w:val="05CE4586"/>
    <w:rsid w:val="05F9B858"/>
    <w:rsid w:val="06332CE9"/>
    <w:rsid w:val="063A30AD"/>
    <w:rsid w:val="064009AB"/>
    <w:rsid w:val="0655BCFB"/>
    <w:rsid w:val="065912DD"/>
    <w:rsid w:val="066B2D2D"/>
    <w:rsid w:val="06CABB5A"/>
    <w:rsid w:val="07213698"/>
    <w:rsid w:val="07855553"/>
    <w:rsid w:val="07A91EF7"/>
    <w:rsid w:val="07AA9760"/>
    <w:rsid w:val="08069B20"/>
    <w:rsid w:val="0830BB50"/>
    <w:rsid w:val="0835B7DD"/>
    <w:rsid w:val="08527B9F"/>
    <w:rsid w:val="08600564"/>
    <w:rsid w:val="086E3C72"/>
    <w:rsid w:val="08B2A023"/>
    <w:rsid w:val="09045DA5"/>
    <w:rsid w:val="098D5DBD"/>
    <w:rsid w:val="09C4B1F3"/>
    <w:rsid w:val="0A29E2F4"/>
    <w:rsid w:val="0A494518"/>
    <w:rsid w:val="0A7C563B"/>
    <w:rsid w:val="0B00B865"/>
    <w:rsid w:val="0B4E2B64"/>
    <w:rsid w:val="0B61E682"/>
    <w:rsid w:val="0B692CDF"/>
    <w:rsid w:val="0B7FAF5B"/>
    <w:rsid w:val="0B80DF95"/>
    <w:rsid w:val="0B91FFD1"/>
    <w:rsid w:val="0BCEFF66"/>
    <w:rsid w:val="0BFD7B10"/>
    <w:rsid w:val="0C0884A5"/>
    <w:rsid w:val="0C0D4167"/>
    <w:rsid w:val="0C295737"/>
    <w:rsid w:val="0C795747"/>
    <w:rsid w:val="0C97910F"/>
    <w:rsid w:val="0CA6A00F"/>
    <w:rsid w:val="0CF8C792"/>
    <w:rsid w:val="0CFBC102"/>
    <w:rsid w:val="0D1B7FBC"/>
    <w:rsid w:val="0D3A13C2"/>
    <w:rsid w:val="0D40ED4A"/>
    <w:rsid w:val="0D79C54B"/>
    <w:rsid w:val="0DC0E749"/>
    <w:rsid w:val="0DC7BBEC"/>
    <w:rsid w:val="0DE22F02"/>
    <w:rsid w:val="0E06EBC6"/>
    <w:rsid w:val="0E1F0B5D"/>
    <w:rsid w:val="0E278509"/>
    <w:rsid w:val="0E30A194"/>
    <w:rsid w:val="0E323FAC"/>
    <w:rsid w:val="0E60CEE0"/>
    <w:rsid w:val="0E841552"/>
    <w:rsid w:val="0EF91504"/>
    <w:rsid w:val="0F06AD22"/>
    <w:rsid w:val="0F50C895"/>
    <w:rsid w:val="0F5EC14E"/>
    <w:rsid w:val="0F91EAB3"/>
    <w:rsid w:val="0FAB1310"/>
    <w:rsid w:val="0FF1C850"/>
    <w:rsid w:val="101AE70A"/>
    <w:rsid w:val="10345DE3"/>
    <w:rsid w:val="103DEAAC"/>
    <w:rsid w:val="10B8B698"/>
    <w:rsid w:val="10CE2E0C"/>
    <w:rsid w:val="10D51222"/>
    <w:rsid w:val="10EC98F6"/>
    <w:rsid w:val="11494AEE"/>
    <w:rsid w:val="114AF579"/>
    <w:rsid w:val="116B74E2"/>
    <w:rsid w:val="11960985"/>
    <w:rsid w:val="11B53BBE"/>
    <w:rsid w:val="11D2EA49"/>
    <w:rsid w:val="11D3600A"/>
    <w:rsid w:val="123618B9"/>
    <w:rsid w:val="1243DD8A"/>
    <w:rsid w:val="12A10F6C"/>
    <w:rsid w:val="12C28F76"/>
    <w:rsid w:val="12E51B4F"/>
    <w:rsid w:val="13445639"/>
    <w:rsid w:val="136B0FF2"/>
    <w:rsid w:val="13724050"/>
    <w:rsid w:val="1377C6D8"/>
    <w:rsid w:val="13920933"/>
    <w:rsid w:val="13A9CF39"/>
    <w:rsid w:val="13B5ABB6"/>
    <w:rsid w:val="13BB1CAD"/>
    <w:rsid w:val="13C93B4F"/>
    <w:rsid w:val="13EDF5A1"/>
    <w:rsid w:val="13F1CBBE"/>
    <w:rsid w:val="141B40BF"/>
    <w:rsid w:val="142439B8"/>
    <w:rsid w:val="1440E14F"/>
    <w:rsid w:val="146CDEFE"/>
    <w:rsid w:val="14733DA9"/>
    <w:rsid w:val="14A4B20C"/>
    <w:rsid w:val="14F78A3F"/>
    <w:rsid w:val="14FAEE27"/>
    <w:rsid w:val="156444B4"/>
    <w:rsid w:val="157268B5"/>
    <w:rsid w:val="158A06B8"/>
    <w:rsid w:val="158F7073"/>
    <w:rsid w:val="15A677CA"/>
    <w:rsid w:val="15A75F48"/>
    <w:rsid w:val="15B71120"/>
    <w:rsid w:val="15BE0325"/>
    <w:rsid w:val="16012C37"/>
    <w:rsid w:val="16238538"/>
    <w:rsid w:val="16391BA2"/>
    <w:rsid w:val="167B2BF5"/>
    <w:rsid w:val="16D7A682"/>
    <w:rsid w:val="16D85BBB"/>
    <w:rsid w:val="173EAF51"/>
    <w:rsid w:val="17687B0C"/>
    <w:rsid w:val="178E15A6"/>
    <w:rsid w:val="17DB9283"/>
    <w:rsid w:val="1820F3AE"/>
    <w:rsid w:val="184DACBD"/>
    <w:rsid w:val="187298F1"/>
    <w:rsid w:val="18C24ED4"/>
    <w:rsid w:val="1937A99C"/>
    <w:rsid w:val="1946418A"/>
    <w:rsid w:val="195EFAD2"/>
    <w:rsid w:val="19AAEC9D"/>
    <w:rsid w:val="19C7B1CC"/>
    <w:rsid w:val="19CCB5A1"/>
    <w:rsid w:val="19E8D741"/>
    <w:rsid w:val="19EB6DCE"/>
    <w:rsid w:val="1A937B3C"/>
    <w:rsid w:val="1AA44EAE"/>
    <w:rsid w:val="1AA87974"/>
    <w:rsid w:val="1AB2D586"/>
    <w:rsid w:val="1B0C6AB1"/>
    <w:rsid w:val="1B2B8B45"/>
    <w:rsid w:val="1C0B8180"/>
    <w:rsid w:val="1C136E24"/>
    <w:rsid w:val="1C1D0137"/>
    <w:rsid w:val="1C2F4B9D"/>
    <w:rsid w:val="1C652731"/>
    <w:rsid w:val="1CC8ADA4"/>
    <w:rsid w:val="1CD0BDF2"/>
    <w:rsid w:val="1CE52255"/>
    <w:rsid w:val="1CE5A07B"/>
    <w:rsid w:val="1D32D14F"/>
    <w:rsid w:val="1D89A1A6"/>
    <w:rsid w:val="1DB60CA9"/>
    <w:rsid w:val="1DF5D5BE"/>
    <w:rsid w:val="1E1CBE03"/>
    <w:rsid w:val="1E20CE36"/>
    <w:rsid w:val="1E221712"/>
    <w:rsid w:val="1E237714"/>
    <w:rsid w:val="1E41EDB6"/>
    <w:rsid w:val="1E51BA75"/>
    <w:rsid w:val="1E74E603"/>
    <w:rsid w:val="1ED084C7"/>
    <w:rsid w:val="1F13A1FE"/>
    <w:rsid w:val="1F1704D8"/>
    <w:rsid w:val="1F24267A"/>
    <w:rsid w:val="1F27240F"/>
    <w:rsid w:val="1F516B1A"/>
    <w:rsid w:val="1F76B045"/>
    <w:rsid w:val="1F7AC8FA"/>
    <w:rsid w:val="1F957D78"/>
    <w:rsid w:val="1F986281"/>
    <w:rsid w:val="1FA58BBF"/>
    <w:rsid w:val="1FA80E7D"/>
    <w:rsid w:val="1FAD580E"/>
    <w:rsid w:val="1FB7E6DB"/>
    <w:rsid w:val="1FFC7EA8"/>
    <w:rsid w:val="200F7E40"/>
    <w:rsid w:val="2043FF1D"/>
    <w:rsid w:val="204CB794"/>
    <w:rsid w:val="2058DA11"/>
    <w:rsid w:val="20E48471"/>
    <w:rsid w:val="2127B52E"/>
    <w:rsid w:val="21B1805F"/>
    <w:rsid w:val="21B680F2"/>
    <w:rsid w:val="21BF545A"/>
    <w:rsid w:val="21FC2ED0"/>
    <w:rsid w:val="228B2FED"/>
    <w:rsid w:val="229415F6"/>
    <w:rsid w:val="22DFAF3F"/>
    <w:rsid w:val="22F4D223"/>
    <w:rsid w:val="234347B6"/>
    <w:rsid w:val="234E9928"/>
    <w:rsid w:val="2367D1F9"/>
    <w:rsid w:val="2367FDF3"/>
    <w:rsid w:val="23AE79BE"/>
    <w:rsid w:val="23C1686D"/>
    <w:rsid w:val="2435C626"/>
    <w:rsid w:val="24445961"/>
    <w:rsid w:val="24446108"/>
    <w:rsid w:val="24478F54"/>
    <w:rsid w:val="24697C72"/>
    <w:rsid w:val="247D35D2"/>
    <w:rsid w:val="24B40115"/>
    <w:rsid w:val="24D84F39"/>
    <w:rsid w:val="24DA5138"/>
    <w:rsid w:val="24EE21B4"/>
    <w:rsid w:val="25202EF2"/>
    <w:rsid w:val="252FB536"/>
    <w:rsid w:val="256F4293"/>
    <w:rsid w:val="25ADDBD2"/>
    <w:rsid w:val="25B1CA4C"/>
    <w:rsid w:val="25C0AC9E"/>
    <w:rsid w:val="25F70CFC"/>
    <w:rsid w:val="262D7E4A"/>
    <w:rsid w:val="263FF3E5"/>
    <w:rsid w:val="265AE94D"/>
    <w:rsid w:val="26824F4A"/>
    <w:rsid w:val="2689F215"/>
    <w:rsid w:val="26A50D98"/>
    <w:rsid w:val="26DC2274"/>
    <w:rsid w:val="270F8133"/>
    <w:rsid w:val="27301ED3"/>
    <w:rsid w:val="2736152D"/>
    <w:rsid w:val="273DBB07"/>
    <w:rsid w:val="274DB4C4"/>
    <w:rsid w:val="2753F3A1"/>
    <w:rsid w:val="27876700"/>
    <w:rsid w:val="28160A94"/>
    <w:rsid w:val="2836B51C"/>
    <w:rsid w:val="285EC4F4"/>
    <w:rsid w:val="28718EEA"/>
    <w:rsid w:val="2899C40B"/>
    <w:rsid w:val="28B5DF4E"/>
    <w:rsid w:val="28CA287B"/>
    <w:rsid w:val="28CC7586"/>
    <w:rsid w:val="28DE48B7"/>
    <w:rsid w:val="292E6240"/>
    <w:rsid w:val="29522FF4"/>
    <w:rsid w:val="295D1DFA"/>
    <w:rsid w:val="29602D8A"/>
    <w:rsid w:val="29A79565"/>
    <w:rsid w:val="29B627DE"/>
    <w:rsid w:val="29BBC10C"/>
    <w:rsid w:val="2A20F615"/>
    <w:rsid w:val="2A2A1005"/>
    <w:rsid w:val="2A31AE38"/>
    <w:rsid w:val="2A5F1E97"/>
    <w:rsid w:val="2A888601"/>
    <w:rsid w:val="2AC8F2E9"/>
    <w:rsid w:val="2ACA32A1"/>
    <w:rsid w:val="2ACB026A"/>
    <w:rsid w:val="2B22D936"/>
    <w:rsid w:val="2B440905"/>
    <w:rsid w:val="2B44F450"/>
    <w:rsid w:val="2BDC5F83"/>
    <w:rsid w:val="2C166327"/>
    <w:rsid w:val="2C16C5C5"/>
    <w:rsid w:val="2C202107"/>
    <w:rsid w:val="2C43AE8D"/>
    <w:rsid w:val="2C5AD823"/>
    <w:rsid w:val="2D057653"/>
    <w:rsid w:val="2D130EAE"/>
    <w:rsid w:val="2D2222D7"/>
    <w:rsid w:val="2D264905"/>
    <w:rsid w:val="2D2F2040"/>
    <w:rsid w:val="2D622FB0"/>
    <w:rsid w:val="2DF85897"/>
    <w:rsid w:val="2E229B32"/>
    <w:rsid w:val="2E47CF74"/>
    <w:rsid w:val="2E7A8547"/>
    <w:rsid w:val="2EA7ABFA"/>
    <w:rsid w:val="2EB4A0F4"/>
    <w:rsid w:val="2F140045"/>
    <w:rsid w:val="2F3DAEBD"/>
    <w:rsid w:val="2F4291CC"/>
    <w:rsid w:val="2F596D63"/>
    <w:rsid w:val="2F77C467"/>
    <w:rsid w:val="2F7F9DC4"/>
    <w:rsid w:val="2F8EE01A"/>
    <w:rsid w:val="2F922E86"/>
    <w:rsid w:val="2FB8A277"/>
    <w:rsid w:val="2FBAD42B"/>
    <w:rsid w:val="2FE76A51"/>
    <w:rsid w:val="2FF19450"/>
    <w:rsid w:val="303B6E67"/>
    <w:rsid w:val="3057AABF"/>
    <w:rsid w:val="308BE41A"/>
    <w:rsid w:val="30906FEE"/>
    <w:rsid w:val="30BE07BB"/>
    <w:rsid w:val="30C319E6"/>
    <w:rsid w:val="30C5B4FB"/>
    <w:rsid w:val="30D53BAC"/>
    <w:rsid w:val="30D54846"/>
    <w:rsid w:val="30E83540"/>
    <w:rsid w:val="312E4946"/>
    <w:rsid w:val="31302E2A"/>
    <w:rsid w:val="313BAE03"/>
    <w:rsid w:val="3148492C"/>
    <w:rsid w:val="317071C1"/>
    <w:rsid w:val="31739D78"/>
    <w:rsid w:val="317F7036"/>
    <w:rsid w:val="318C09AE"/>
    <w:rsid w:val="31B28D92"/>
    <w:rsid w:val="31B62240"/>
    <w:rsid w:val="31D8BB62"/>
    <w:rsid w:val="31E75979"/>
    <w:rsid w:val="31F70334"/>
    <w:rsid w:val="31FB14B8"/>
    <w:rsid w:val="3239B24B"/>
    <w:rsid w:val="324EB884"/>
    <w:rsid w:val="32733329"/>
    <w:rsid w:val="32786CB3"/>
    <w:rsid w:val="32824816"/>
    <w:rsid w:val="32850B2A"/>
    <w:rsid w:val="32A9BA2E"/>
    <w:rsid w:val="331B4097"/>
    <w:rsid w:val="3368751D"/>
    <w:rsid w:val="337B6FD5"/>
    <w:rsid w:val="33865288"/>
    <w:rsid w:val="3388B93B"/>
    <w:rsid w:val="339B99BD"/>
    <w:rsid w:val="33C31F83"/>
    <w:rsid w:val="33F4D906"/>
    <w:rsid w:val="346B9D2B"/>
    <w:rsid w:val="34C82884"/>
    <w:rsid w:val="34E9C4E2"/>
    <w:rsid w:val="34EFEF7A"/>
    <w:rsid w:val="34FF2600"/>
    <w:rsid w:val="35376A1E"/>
    <w:rsid w:val="35421224"/>
    <w:rsid w:val="35445FC0"/>
    <w:rsid w:val="356D8BD0"/>
    <w:rsid w:val="356F4291"/>
    <w:rsid w:val="35C58AC7"/>
    <w:rsid w:val="35FEFAB5"/>
    <w:rsid w:val="3601700A"/>
    <w:rsid w:val="3623E71B"/>
    <w:rsid w:val="362A15AF"/>
    <w:rsid w:val="36666C5D"/>
    <w:rsid w:val="36A991E4"/>
    <w:rsid w:val="36AF0095"/>
    <w:rsid w:val="36D33A7F"/>
    <w:rsid w:val="36EFC2AE"/>
    <w:rsid w:val="3710F18B"/>
    <w:rsid w:val="374DE0AC"/>
    <w:rsid w:val="376A65D0"/>
    <w:rsid w:val="378C849C"/>
    <w:rsid w:val="37BECDC7"/>
    <w:rsid w:val="37E954E4"/>
    <w:rsid w:val="37FFC946"/>
    <w:rsid w:val="3859C3AB"/>
    <w:rsid w:val="3872B3D7"/>
    <w:rsid w:val="388642DD"/>
    <w:rsid w:val="389BF436"/>
    <w:rsid w:val="38A63623"/>
    <w:rsid w:val="38DCA0B1"/>
    <w:rsid w:val="38E9B10D"/>
    <w:rsid w:val="391F342D"/>
    <w:rsid w:val="394784BC"/>
    <w:rsid w:val="397B2EC8"/>
    <w:rsid w:val="398FDC39"/>
    <w:rsid w:val="39F6C27E"/>
    <w:rsid w:val="3A573F2D"/>
    <w:rsid w:val="3A70E29D"/>
    <w:rsid w:val="3AAAA7F7"/>
    <w:rsid w:val="3AE729DF"/>
    <w:rsid w:val="3B32FE1B"/>
    <w:rsid w:val="3B89028A"/>
    <w:rsid w:val="3B8FD407"/>
    <w:rsid w:val="3BA30D5A"/>
    <w:rsid w:val="3BD3F2E4"/>
    <w:rsid w:val="3C5144A9"/>
    <w:rsid w:val="3C84E41B"/>
    <w:rsid w:val="3C8E2059"/>
    <w:rsid w:val="3C97745A"/>
    <w:rsid w:val="3C9C78F2"/>
    <w:rsid w:val="3CB1A851"/>
    <w:rsid w:val="3CB6EEFB"/>
    <w:rsid w:val="3CCE1F1A"/>
    <w:rsid w:val="3D14CE59"/>
    <w:rsid w:val="3DC68D22"/>
    <w:rsid w:val="3DD3ECAD"/>
    <w:rsid w:val="3DEBAAB3"/>
    <w:rsid w:val="3E45C33B"/>
    <w:rsid w:val="3E4D78B2"/>
    <w:rsid w:val="3E7F3D69"/>
    <w:rsid w:val="3EA35486"/>
    <w:rsid w:val="3EC76700"/>
    <w:rsid w:val="3F07D9BC"/>
    <w:rsid w:val="3F3666B8"/>
    <w:rsid w:val="3F4B3858"/>
    <w:rsid w:val="3F5E0F37"/>
    <w:rsid w:val="3F7732D0"/>
    <w:rsid w:val="3FA50487"/>
    <w:rsid w:val="3FA8D829"/>
    <w:rsid w:val="3FBD72C8"/>
    <w:rsid w:val="3FBF1493"/>
    <w:rsid w:val="4060215F"/>
    <w:rsid w:val="408B5974"/>
    <w:rsid w:val="40E0F3F8"/>
    <w:rsid w:val="40E708B9"/>
    <w:rsid w:val="411032FF"/>
    <w:rsid w:val="412192BB"/>
    <w:rsid w:val="4178E49C"/>
    <w:rsid w:val="418A999A"/>
    <w:rsid w:val="41FE68F8"/>
    <w:rsid w:val="4226EFA5"/>
    <w:rsid w:val="422729D5"/>
    <w:rsid w:val="4252AE8E"/>
    <w:rsid w:val="42557201"/>
    <w:rsid w:val="42781EB6"/>
    <w:rsid w:val="427DD654"/>
    <w:rsid w:val="42A75DD0"/>
    <w:rsid w:val="42BD631C"/>
    <w:rsid w:val="42D91499"/>
    <w:rsid w:val="42E3ECC3"/>
    <w:rsid w:val="42F4259F"/>
    <w:rsid w:val="4310863D"/>
    <w:rsid w:val="43111F7E"/>
    <w:rsid w:val="432D8B42"/>
    <w:rsid w:val="43C577B2"/>
    <w:rsid w:val="43F748F1"/>
    <w:rsid w:val="4409FD73"/>
    <w:rsid w:val="440BFEF7"/>
    <w:rsid w:val="44246771"/>
    <w:rsid w:val="442929B1"/>
    <w:rsid w:val="44652E25"/>
    <w:rsid w:val="4467FFC3"/>
    <w:rsid w:val="446C4E8C"/>
    <w:rsid w:val="447AEDCA"/>
    <w:rsid w:val="44929DE9"/>
    <w:rsid w:val="44F27BDE"/>
    <w:rsid w:val="44FEC7BD"/>
    <w:rsid w:val="4518938C"/>
    <w:rsid w:val="4528D700"/>
    <w:rsid w:val="453C65A8"/>
    <w:rsid w:val="456955D9"/>
    <w:rsid w:val="458631E2"/>
    <w:rsid w:val="45B61436"/>
    <w:rsid w:val="45C7374F"/>
    <w:rsid w:val="4600FE86"/>
    <w:rsid w:val="460929D4"/>
    <w:rsid w:val="464A980F"/>
    <w:rsid w:val="465DED48"/>
    <w:rsid w:val="466F73D1"/>
    <w:rsid w:val="46740029"/>
    <w:rsid w:val="469D9914"/>
    <w:rsid w:val="46A955CD"/>
    <w:rsid w:val="46B230F4"/>
    <w:rsid w:val="46DCA93D"/>
    <w:rsid w:val="46E21F6A"/>
    <w:rsid w:val="470CF754"/>
    <w:rsid w:val="4730AE00"/>
    <w:rsid w:val="473F0C24"/>
    <w:rsid w:val="47491CA1"/>
    <w:rsid w:val="47B0FE1B"/>
    <w:rsid w:val="47B7F3DB"/>
    <w:rsid w:val="47C325D6"/>
    <w:rsid w:val="47C3F8DF"/>
    <w:rsid w:val="4809398E"/>
    <w:rsid w:val="483BB058"/>
    <w:rsid w:val="484ECB01"/>
    <w:rsid w:val="4850344E"/>
    <w:rsid w:val="48AEFB43"/>
    <w:rsid w:val="48BEF237"/>
    <w:rsid w:val="48E6FBF1"/>
    <w:rsid w:val="490E8213"/>
    <w:rsid w:val="496346CC"/>
    <w:rsid w:val="496D4571"/>
    <w:rsid w:val="497FC7C1"/>
    <w:rsid w:val="49DB9B5B"/>
    <w:rsid w:val="4A073F36"/>
    <w:rsid w:val="4A1C73E4"/>
    <w:rsid w:val="4A783E03"/>
    <w:rsid w:val="4A8955B9"/>
    <w:rsid w:val="4A8ABCB5"/>
    <w:rsid w:val="4A992C81"/>
    <w:rsid w:val="4AA303A0"/>
    <w:rsid w:val="4B248128"/>
    <w:rsid w:val="4B266DC9"/>
    <w:rsid w:val="4B30B857"/>
    <w:rsid w:val="4B691638"/>
    <w:rsid w:val="4B7DB56A"/>
    <w:rsid w:val="4B964D60"/>
    <w:rsid w:val="4BAD3B02"/>
    <w:rsid w:val="4BCF6433"/>
    <w:rsid w:val="4C4C3D55"/>
    <w:rsid w:val="4CCB1A87"/>
    <w:rsid w:val="4CD30C0A"/>
    <w:rsid w:val="4D573E2C"/>
    <w:rsid w:val="4D9FE731"/>
    <w:rsid w:val="4DA6C662"/>
    <w:rsid w:val="4DBB1B4D"/>
    <w:rsid w:val="4E081C96"/>
    <w:rsid w:val="4E22CE00"/>
    <w:rsid w:val="4E2BB015"/>
    <w:rsid w:val="4E60AE83"/>
    <w:rsid w:val="4EA47D14"/>
    <w:rsid w:val="4EEC8480"/>
    <w:rsid w:val="4F25EB0C"/>
    <w:rsid w:val="4F32E7C8"/>
    <w:rsid w:val="4F4BAF26"/>
    <w:rsid w:val="4F643A59"/>
    <w:rsid w:val="4F7703E1"/>
    <w:rsid w:val="4F8F4929"/>
    <w:rsid w:val="4FB411DD"/>
    <w:rsid w:val="4FBD4D48"/>
    <w:rsid w:val="4FDA5A2B"/>
    <w:rsid w:val="5094F7B8"/>
    <w:rsid w:val="510533F5"/>
    <w:rsid w:val="5112D442"/>
    <w:rsid w:val="517E98D6"/>
    <w:rsid w:val="51BE8FEE"/>
    <w:rsid w:val="51EFAC83"/>
    <w:rsid w:val="52058EE4"/>
    <w:rsid w:val="5226C924"/>
    <w:rsid w:val="5235AC93"/>
    <w:rsid w:val="52500827"/>
    <w:rsid w:val="52548F78"/>
    <w:rsid w:val="52564153"/>
    <w:rsid w:val="52837064"/>
    <w:rsid w:val="528C18CA"/>
    <w:rsid w:val="52D7BC41"/>
    <w:rsid w:val="52E605F6"/>
    <w:rsid w:val="531A20DA"/>
    <w:rsid w:val="531E9B27"/>
    <w:rsid w:val="5337558A"/>
    <w:rsid w:val="538A4E1E"/>
    <w:rsid w:val="5390712B"/>
    <w:rsid w:val="53A764AA"/>
    <w:rsid w:val="53A92B26"/>
    <w:rsid w:val="53B1448D"/>
    <w:rsid w:val="53B91BE8"/>
    <w:rsid w:val="53BD768D"/>
    <w:rsid w:val="53C749D9"/>
    <w:rsid w:val="53E1D7B8"/>
    <w:rsid w:val="53EE55D9"/>
    <w:rsid w:val="53F4772F"/>
    <w:rsid w:val="5409F77E"/>
    <w:rsid w:val="5435BECC"/>
    <w:rsid w:val="543BE848"/>
    <w:rsid w:val="54562EEA"/>
    <w:rsid w:val="5458A970"/>
    <w:rsid w:val="548FAC29"/>
    <w:rsid w:val="549BCF12"/>
    <w:rsid w:val="54C86A69"/>
    <w:rsid w:val="54E5F448"/>
    <w:rsid w:val="54FCAB92"/>
    <w:rsid w:val="5523DAD8"/>
    <w:rsid w:val="5530A75A"/>
    <w:rsid w:val="55A5C7DF"/>
    <w:rsid w:val="55F479D1"/>
    <w:rsid w:val="55FB67DF"/>
    <w:rsid w:val="55FD0FE2"/>
    <w:rsid w:val="561B1937"/>
    <w:rsid w:val="561D52F8"/>
    <w:rsid w:val="562450E2"/>
    <w:rsid w:val="5624ECEB"/>
    <w:rsid w:val="5630E589"/>
    <w:rsid w:val="56BD3522"/>
    <w:rsid w:val="56D6F9A8"/>
    <w:rsid w:val="56DB152F"/>
    <w:rsid w:val="570A74C6"/>
    <w:rsid w:val="570D0CDF"/>
    <w:rsid w:val="5751B2B2"/>
    <w:rsid w:val="575BBB51"/>
    <w:rsid w:val="5771716C"/>
    <w:rsid w:val="57745B8D"/>
    <w:rsid w:val="57906004"/>
    <w:rsid w:val="57A4F9C3"/>
    <w:rsid w:val="57AB2D64"/>
    <w:rsid w:val="57B2369E"/>
    <w:rsid w:val="57C4106E"/>
    <w:rsid w:val="580FE212"/>
    <w:rsid w:val="5816DE11"/>
    <w:rsid w:val="5853F7E4"/>
    <w:rsid w:val="585D1E13"/>
    <w:rsid w:val="589ABAFC"/>
    <w:rsid w:val="58FF4C89"/>
    <w:rsid w:val="594D714C"/>
    <w:rsid w:val="594DC2B9"/>
    <w:rsid w:val="595CBE6B"/>
    <w:rsid w:val="59920D5E"/>
    <w:rsid w:val="5997DEFD"/>
    <w:rsid w:val="59A038FD"/>
    <w:rsid w:val="59C5DB8A"/>
    <w:rsid w:val="5A19AAD5"/>
    <w:rsid w:val="5A895374"/>
    <w:rsid w:val="5A9B1CEA"/>
    <w:rsid w:val="5AE25354"/>
    <w:rsid w:val="5B06076B"/>
    <w:rsid w:val="5BBC5B03"/>
    <w:rsid w:val="5BC52E09"/>
    <w:rsid w:val="5BF6BA56"/>
    <w:rsid w:val="5BF84273"/>
    <w:rsid w:val="5C12636A"/>
    <w:rsid w:val="5C2D2E0E"/>
    <w:rsid w:val="5C42F95A"/>
    <w:rsid w:val="5C802D25"/>
    <w:rsid w:val="5C90D50F"/>
    <w:rsid w:val="5CA4553E"/>
    <w:rsid w:val="5CACF654"/>
    <w:rsid w:val="5CD196E9"/>
    <w:rsid w:val="5CF9E264"/>
    <w:rsid w:val="5D107D0D"/>
    <w:rsid w:val="5D97B775"/>
    <w:rsid w:val="5DCB7172"/>
    <w:rsid w:val="5E1A3774"/>
    <w:rsid w:val="5E2AD5E6"/>
    <w:rsid w:val="5E771E47"/>
    <w:rsid w:val="5E84FC38"/>
    <w:rsid w:val="5EDA3E2E"/>
    <w:rsid w:val="5EE81D9E"/>
    <w:rsid w:val="5EF19CC5"/>
    <w:rsid w:val="5F3A1EF9"/>
    <w:rsid w:val="5F43F744"/>
    <w:rsid w:val="5FE0CDD8"/>
    <w:rsid w:val="60039D4A"/>
    <w:rsid w:val="60344A23"/>
    <w:rsid w:val="603C6D86"/>
    <w:rsid w:val="60A51829"/>
    <w:rsid w:val="60DB0E60"/>
    <w:rsid w:val="60E86BAD"/>
    <w:rsid w:val="60EF6AF2"/>
    <w:rsid w:val="60F47A61"/>
    <w:rsid w:val="61087748"/>
    <w:rsid w:val="6162DFF7"/>
    <w:rsid w:val="61B439E7"/>
    <w:rsid w:val="61BAD275"/>
    <w:rsid w:val="61C17869"/>
    <w:rsid w:val="61D10B9D"/>
    <w:rsid w:val="61D13C68"/>
    <w:rsid w:val="61E3EE30"/>
    <w:rsid w:val="621B7E1B"/>
    <w:rsid w:val="6229B735"/>
    <w:rsid w:val="62460F0B"/>
    <w:rsid w:val="625B9985"/>
    <w:rsid w:val="6261A275"/>
    <w:rsid w:val="628135EC"/>
    <w:rsid w:val="6298C0FF"/>
    <w:rsid w:val="62F1CFF4"/>
    <w:rsid w:val="6335B7F4"/>
    <w:rsid w:val="63575383"/>
    <w:rsid w:val="638C245B"/>
    <w:rsid w:val="63B9536E"/>
    <w:rsid w:val="63C05CAD"/>
    <w:rsid w:val="63DDC661"/>
    <w:rsid w:val="63E66C78"/>
    <w:rsid w:val="63FBE4C1"/>
    <w:rsid w:val="64109A71"/>
    <w:rsid w:val="64809ACD"/>
    <w:rsid w:val="649E6284"/>
    <w:rsid w:val="64D64A45"/>
    <w:rsid w:val="650917CE"/>
    <w:rsid w:val="6520D59C"/>
    <w:rsid w:val="65803F83"/>
    <w:rsid w:val="65C45D72"/>
    <w:rsid w:val="65F7A187"/>
    <w:rsid w:val="6643C8C8"/>
    <w:rsid w:val="664D0018"/>
    <w:rsid w:val="667762B4"/>
    <w:rsid w:val="667AF9B9"/>
    <w:rsid w:val="667FBFB5"/>
    <w:rsid w:val="669EEA56"/>
    <w:rsid w:val="66D4D9D5"/>
    <w:rsid w:val="66E30D83"/>
    <w:rsid w:val="672E4C05"/>
    <w:rsid w:val="67543F2A"/>
    <w:rsid w:val="67A9FF74"/>
    <w:rsid w:val="67C9765B"/>
    <w:rsid w:val="68228EF5"/>
    <w:rsid w:val="6825B91E"/>
    <w:rsid w:val="682D01DB"/>
    <w:rsid w:val="68620878"/>
    <w:rsid w:val="6864476A"/>
    <w:rsid w:val="687A692A"/>
    <w:rsid w:val="68EB0765"/>
    <w:rsid w:val="694211F5"/>
    <w:rsid w:val="695810F6"/>
    <w:rsid w:val="696DC5D5"/>
    <w:rsid w:val="69733191"/>
    <w:rsid w:val="698697F9"/>
    <w:rsid w:val="698F270C"/>
    <w:rsid w:val="69AEEFA3"/>
    <w:rsid w:val="69B64137"/>
    <w:rsid w:val="69F37954"/>
    <w:rsid w:val="6A0A65F1"/>
    <w:rsid w:val="6A2E227F"/>
    <w:rsid w:val="6A396385"/>
    <w:rsid w:val="6A5E009E"/>
    <w:rsid w:val="6B133792"/>
    <w:rsid w:val="6B191BCC"/>
    <w:rsid w:val="6B2A6BA0"/>
    <w:rsid w:val="6B3053E2"/>
    <w:rsid w:val="6B361562"/>
    <w:rsid w:val="6B4802B6"/>
    <w:rsid w:val="6B5AF73D"/>
    <w:rsid w:val="6B6100BB"/>
    <w:rsid w:val="6BAFEDC4"/>
    <w:rsid w:val="6BE5C799"/>
    <w:rsid w:val="6BF21D36"/>
    <w:rsid w:val="6C7E9369"/>
    <w:rsid w:val="6C85234F"/>
    <w:rsid w:val="6CA0B0C7"/>
    <w:rsid w:val="6CB1A3B6"/>
    <w:rsid w:val="6CD0C171"/>
    <w:rsid w:val="6CEC97E7"/>
    <w:rsid w:val="6CF73FB3"/>
    <w:rsid w:val="6CFC7233"/>
    <w:rsid w:val="6D022930"/>
    <w:rsid w:val="6D2BE3C0"/>
    <w:rsid w:val="6D2E4A71"/>
    <w:rsid w:val="6D3987CE"/>
    <w:rsid w:val="6D5D0FC6"/>
    <w:rsid w:val="6D62479B"/>
    <w:rsid w:val="6D68FE55"/>
    <w:rsid w:val="6D717DF5"/>
    <w:rsid w:val="6D7724BC"/>
    <w:rsid w:val="6D98685D"/>
    <w:rsid w:val="6DEB5845"/>
    <w:rsid w:val="6E52EAFC"/>
    <w:rsid w:val="6E622B72"/>
    <w:rsid w:val="6E7881DA"/>
    <w:rsid w:val="6E831B02"/>
    <w:rsid w:val="6E9F8290"/>
    <w:rsid w:val="6EC6EA77"/>
    <w:rsid w:val="6EC9F1A7"/>
    <w:rsid w:val="6F223072"/>
    <w:rsid w:val="6F86F70E"/>
    <w:rsid w:val="6F988443"/>
    <w:rsid w:val="6FFAC35C"/>
    <w:rsid w:val="70048841"/>
    <w:rsid w:val="701E20EE"/>
    <w:rsid w:val="701EEB63"/>
    <w:rsid w:val="70412426"/>
    <w:rsid w:val="7076B883"/>
    <w:rsid w:val="70890B4C"/>
    <w:rsid w:val="70B8B41A"/>
    <w:rsid w:val="70E17381"/>
    <w:rsid w:val="70F88EDD"/>
    <w:rsid w:val="710E0001"/>
    <w:rsid w:val="713B1490"/>
    <w:rsid w:val="717CA171"/>
    <w:rsid w:val="71C9AFE1"/>
    <w:rsid w:val="71EC87A8"/>
    <w:rsid w:val="722D5DD8"/>
    <w:rsid w:val="723080E9"/>
    <w:rsid w:val="723F4BFA"/>
    <w:rsid w:val="727125D7"/>
    <w:rsid w:val="72CA9DA6"/>
    <w:rsid w:val="732946A2"/>
    <w:rsid w:val="7338D813"/>
    <w:rsid w:val="73A10164"/>
    <w:rsid w:val="73CC288E"/>
    <w:rsid w:val="74028072"/>
    <w:rsid w:val="743BBA97"/>
    <w:rsid w:val="7464CEB7"/>
    <w:rsid w:val="746A3A70"/>
    <w:rsid w:val="74A38D3E"/>
    <w:rsid w:val="74DB531E"/>
    <w:rsid w:val="74EE55DF"/>
    <w:rsid w:val="752B7156"/>
    <w:rsid w:val="7550407A"/>
    <w:rsid w:val="7554D1F0"/>
    <w:rsid w:val="7575F7D0"/>
    <w:rsid w:val="758C6F9F"/>
    <w:rsid w:val="75BEC7C8"/>
    <w:rsid w:val="76293207"/>
    <w:rsid w:val="765FE06B"/>
    <w:rsid w:val="7686955E"/>
    <w:rsid w:val="76CBCA07"/>
    <w:rsid w:val="7703F20C"/>
    <w:rsid w:val="770442FE"/>
    <w:rsid w:val="773A2134"/>
    <w:rsid w:val="774DF38E"/>
    <w:rsid w:val="7757EA4C"/>
    <w:rsid w:val="779E7812"/>
    <w:rsid w:val="77E1779B"/>
    <w:rsid w:val="786AC10D"/>
    <w:rsid w:val="78701F0A"/>
    <w:rsid w:val="78799C8B"/>
    <w:rsid w:val="78C375C0"/>
    <w:rsid w:val="78E46542"/>
    <w:rsid w:val="791279B1"/>
    <w:rsid w:val="791DC03B"/>
    <w:rsid w:val="794C9253"/>
    <w:rsid w:val="7955B8F8"/>
    <w:rsid w:val="799367F2"/>
    <w:rsid w:val="79C33E4F"/>
    <w:rsid w:val="79CDBB2F"/>
    <w:rsid w:val="79EE07D5"/>
    <w:rsid w:val="7A01611C"/>
    <w:rsid w:val="7A2485D8"/>
    <w:rsid w:val="7A5F61BD"/>
    <w:rsid w:val="7AA6FF97"/>
    <w:rsid w:val="7AAE4A12"/>
    <w:rsid w:val="7AC183FF"/>
    <w:rsid w:val="7AFA3C90"/>
    <w:rsid w:val="7B0892E1"/>
    <w:rsid w:val="7B0E795F"/>
    <w:rsid w:val="7B4D61A7"/>
    <w:rsid w:val="7B573DA6"/>
    <w:rsid w:val="7B870B98"/>
    <w:rsid w:val="7BE769A7"/>
    <w:rsid w:val="7BF4A3A2"/>
    <w:rsid w:val="7C2AF039"/>
    <w:rsid w:val="7C381313"/>
    <w:rsid w:val="7C86FA12"/>
    <w:rsid w:val="7C8BB296"/>
    <w:rsid w:val="7CA2405A"/>
    <w:rsid w:val="7CE1C431"/>
    <w:rsid w:val="7CE8F48F"/>
    <w:rsid w:val="7D5827C9"/>
    <w:rsid w:val="7D70107F"/>
    <w:rsid w:val="7D7CC9DD"/>
    <w:rsid w:val="7DA6D302"/>
    <w:rsid w:val="7DA962B8"/>
    <w:rsid w:val="7DD7B62E"/>
    <w:rsid w:val="7E12B4FE"/>
    <w:rsid w:val="7E1A556C"/>
    <w:rsid w:val="7E332338"/>
    <w:rsid w:val="7E5162A9"/>
    <w:rsid w:val="7E7859C4"/>
    <w:rsid w:val="7E78B049"/>
    <w:rsid w:val="7EBEAC5A"/>
    <w:rsid w:val="7ED4D23F"/>
    <w:rsid w:val="7ED8634D"/>
    <w:rsid w:val="7EE3BD51"/>
    <w:rsid w:val="7EFFCF12"/>
    <w:rsid w:val="7F0470E6"/>
    <w:rsid w:val="7F12E936"/>
    <w:rsid w:val="7F35D13B"/>
    <w:rsid w:val="7F8962DF"/>
    <w:rsid w:val="7FA1E03D"/>
    <w:rsid w:val="7FB2851B"/>
    <w:rsid w:val="7FB328B7"/>
    <w:rsid w:val="7FBE870B"/>
    <w:rsid w:val="7FF3309A"/>
    <w:rsid w:val="7FF34643"/>
    <w:rsid w:val="7FF86387"/>
    <w:rsid w:val="7FF9FE5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15:docId w15:val="{7125D5D6-B46C-470A-ADBE-BDDD94D1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162"/>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style>
  <w:style w:type="table" w:styleId="TableGrid">
    <w:name w:val="Table Grid"/>
    <w:aliases w:val="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38095E"/>
    <w:pPr>
      <w:tabs>
        <w:tab w:val="center" w:pos="4513"/>
        <w:tab w:val="right" w:pos="9026"/>
      </w:tabs>
      <w:spacing w:after="0" w:line="240" w:lineRule="auto"/>
    </w:pPr>
    <w:rPr>
      <w:rFonts w:ascii="Arial Narrow" w:hAnsi="Arial Narrow"/>
      <w:sz w:val="18"/>
    </w:rPr>
  </w:style>
  <w:style w:type="character" w:customStyle="1" w:styleId="FooterChar">
    <w:name w:val="Footer Char"/>
    <w:basedOn w:val="DefaultParagraphFont"/>
    <w:link w:val="Footer"/>
    <w:uiPriority w:val="99"/>
    <w:rsid w:val="0038095E"/>
    <w:rPr>
      <w:rFonts w:ascii="Arial Narrow" w:eastAsia="Calibri" w:hAnsi="Arial Narrow" w:cs="Times New Roman"/>
      <w:sz w:val="18"/>
    </w:rPr>
  </w:style>
  <w:style w:type="paragraph" w:styleId="Subtitle">
    <w:name w:val="Subtitle"/>
    <w:basedOn w:val="Normal"/>
    <w:next w:val="Normal"/>
    <w:link w:val="SubtitleChar"/>
    <w:uiPriority w:val="11"/>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rsid w:val="006A467F"/>
    <w:pPr>
      <w:numPr>
        <w:numId w:val="5"/>
      </w:numPr>
      <w:spacing w:before="0" w:after="0"/>
    </w:pPr>
  </w:style>
  <w:style w:type="paragraph" w:customStyle="1" w:styleId="Guidelinescross-ref">
    <w:name w:val="Guidelines cross-ref"/>
    <w:basedOn w:val="Normal"/>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styleId="UnresolvedMention">
    <w:name w:val="Unresolved Mention"/>
    <w:basedOn w:val="DefaultParagraphFont"/>
    <w:uiPriority w:val="99"/>
    <w:unhideWhenUsed/>
    <w:rsid w:val="00BB0FFB"/>
    <w:rPr>
      <w:color w:val="605E5C"/>
      <w:shd w:val="clear" w:color="auto" w:fill="E1DFDD"/>
    </w:rPr>
  </w:style>
  <w:style w:type="paragraph" w:styleId="NormalWeb">
    <w:name w:val="Normal (Web)"/>
    <w:basedOn w:val="Normal"/>
    <w:uiPriority w:val="99"/>
    <w:semiHidden/>
    <w:unhideWhenUsed/>
    <w:rsid w:val="000C70F7"/>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ourceNotes">
    <w:name w:val="SourceNotes"/>
    <w:basedOn w:val="Normal"/>
    <w:next w:val="Normal"/>
    <w:link w:val="SourceNotesChar"/>
    <w:uiPriority w:val="3"/>
    <w:qFormat/>
    <w:rsid w:val="00B106AA"/>
    <w:pPr>
      <w:tabs>
        <w:tab w:val="left" w:pos="1100"/>
      </w:tabs>
      <w:spacing w:after="0" w:line="240" w:lineRule="auto"/>
      <w:ind w:left="1100" w:hanging="1100"/>
    </w:pPr>
    <w:rPr>
      <w:rFonts w:eastAsiaTheme="minorEastAsia" w:cstheme="minorBidi"/>
      <w:sz w:val="18"/>
      <w:szCs w:val="18"/>
    </w:rPr>
  </w:style>
  <w:style w:type="character" w:customStyle="1" w:styleId="SourceNotesChar">
    <w:name w:val="SourceNotes Char"/>
    <w:basedOn w:val="DefaultParagraphFont"/>
    <w:link w:val="SourceNotes"/>
    <w:uiPriority w:val="3"/>
    <w:rsid w:val="00B106AA"/>
    <w:rPr>
      <w:rFonts w:ascii="Calibri" w:eastAsiaTheme="minorEastAsia" w:hAnsi="Calibri"/>
      <w:sz w:val="18"/>
      <w:szCs w:val="18"/>
    </w:rPr>
  </w:style>
  <w:style w:type="character" w:customStyle="1" w:styleId="figurecaption">
    <w:name w:val="figure__caption"/>
    <w:basedOn w:val="DefaultParagraphFont"/>
    <w:rsid w:val="00FB2B88"/>
  </w:style>
  <w:style w:type="paragraph" w:styleId="NoSpacing">
    <w:name w:val="No Spacing"/>
    <w:uiPriority w:val="1"/>
    <w:qFormat/>
    <w:rsid w:val="0005259B"/>
    <w:pPr>
      <w:spacing w:after="0" w:line="240" w:lineRule="auto"/>
    </w:pPr>
    <w:rPr>
      <w:rFonts w:ascii="Calibri" w:eastAsia="Calibri" w:hAnsi="Calibri" w:cs="Times New Roman"/>
    </w:rPr>
  </w:style>
  <w:style w:type="paragraph" w:customStyle="1" w:styleId="EndNoteBibliographyTitle">
    <w:name w:val="EndNote Bibliography Title"/>
    <w:basedOn w:val="Normal"/>
    <w:link w:val="EndNoteBibliographyTitleChar"/>
    <w:rsid w:val="00557A04"/>
    <w:pPr>
      <w:spacing w:after="0"/>
      <w:jc w:val="center"/>
    </w:pPr>
    <w:rPr>
      <w:rFonts w:ascii="Arial Narrow" w:hAnsi="Arial Narrow"/>
      <w:noProof/>
      <w:sz w:val="20"/>
      <w:lang w:val="en-US"/>
    </w:rPr>
  </w:style>
  <w:style w:type="character" w:customStyle="1" w:styleId="EndNoteBibliographyTitleChar">
    <w:name w:val="EndNote Bibliography Title Char"/>
    <w:basedOn w:val="TablenotesChar"/>
    <w:link w:val="EndNoteBibliographyTitle"/>
    <w:rsid w:val="00557A04"/>
    <w:rPr>
      <w:rFonts w:ascii="Arial Narrow" w:eastAsia="Calibri" w:hAnsi="Arial Narrow" w:cs="Times New Roman"/>
      <w:noProof/>
      <w:snapToGrid/>
      <w:sz w:val="20"/>
      <w:szCs w:val="20"/>
      <w:lang w:val="en-US"/>
    </w:rPr>
  </w:style>
  <w:style w:type="paragraph" w:customStyle="1" w:styleId="EndNoteBibliography">
    <w:name w:val="EndNote Bibliography"/>
    <w:basedOn w:val="Normal"/>
    <w:link w:val="EndNoteBibliographyChar"/>
    <w:rsid w:val="00557A04"/>
    <w:pPr>
      <w:spacing w:line="240" w:lineRule="auto"/>
      <w:jc w:val="both"/>
    </w:pPr>
    <w:rPr>
      <w:rFonts w:ascii="Arial Narrow" w:hAnsi="Arial Narrow"/>
      <w:noProof/>
      <w:sz w:val="20"/>
      <w:lang w:val="en-US"/>
    </w:rPr>
  </w:style>
  <w:style w:type="character" w:customStyle="1" w:styleId="EndNoteBibliographyChar">
    <w:name w:val="EndNote Bibliography Char"/>
    <w:basedOn w:val="TablenotesChar"/>
    <w:link w:val="EndNoteBibliography"/>
    <w:rsid w:val="00557A04"/>
    <w:rPr>
      <w:rFonts w:ascii="Arial Narrow" w:eastAsia="Calibri" w:hAnsi="Arial Narrow" w:cs="Times New Roman"/>
      <w:noProof/>
      <w:snapToGrid/>
      <w:sz w:val="20"/>
      <w:szCs w:val="20"/>
      <w:lang w:val="en-US"/>
    </w:rPr>
  </w:style>
  <w:style w:type="character" w:styleId="Strong">
    <w:name w:val="Strong"/>
    <w:basedOn w:val="DefaultParagraphFont"/>
    <w:uiPriority w:val="22"/>
    <w:qFormat/>
    <w:rsid w:val="00462753"/>
    <w:rPr>
      <w:b/>
      <w:bCs/>
    </w:rPr>
  </w:style>
  <w:style w:type="paragraph" w:customStyle="1" w:styleId="Default">
    <w:name w:val="Default"/>
    <w:rsid w:val="00E74D5E"/>
    <w:pPr>
      <w:autoSpaceDE w:val="0"/>
      <w:autoSpaceDN w:val="0"/>
      <w:adjustRightInd w:val="0"/>
      <w:spacing w:after="0" w:line="240" w:lineRule="auto"/>
    </w:pPr>
    <w:rPr>
      <w:rFonts w:ascii="Calibri" w:hAnsi="Calibri" w:cs="Calibri"/>
      <w:color w:val="000000"/>
      <w:sz w:val="24"/>
      <w:szCs w:val="24"/>
    </w:rPr>
  </w:style>
  <w:style w:type="table" w:customStyle="1" w:styleId="HealthConsult1">
    <w:name w:val="HealthConsult1"/>
    <w:basedOn w:val="TableNormal"/>
    <w:next w:val="TableGrid"/>
    <w:uiPriority w:val="59"/>
    <w:rsid w:val="002774A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2">
    <w:name w:val="HealthConsult2"/>
    <w:basedOn w:val="TableNormal"/>
    <w:next w:val="TableGrid"/>
    <w:uiPriority w:val="59"/>
    <w:rsid w:val="0051124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3">
    <w:name w:val="HealthConsult3"/>
    <w:basedOn w:val="TableNormal"/>
    <w:next w:val="TableGrid"/>
    <w:uiPriority w:val="59"/>
    <w:rsid w:val="0051124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4">
    <w:name w:val="HealthConsult4"/>
    <w:basedOn w:val="TableNormal"/>
    <w:next w:val="TableGrid"/>
    <w:uiPriority w:val="59"/>
    <w:rsid w:val="0051124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5">
    <w:name w:val="HealthConsult5"/>
    <w:basedOn w:val="TableNormal"/>
    <w:next w:val="TableGrid"/>
    <w:uiPriority w:val="59"/>
    <w:rsid w:val="0051124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6">
    <w:name w:val="HealthConsult6"/>
    <w:basedOn w:val="TableNormal"/>
    <w:next w:val="TableGrid"/>
    <w:uiPriority w:val="59"/>
    <w:rsid w:val="0051124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7">
    <w:name w:val="HealthConsult7"/>
    <w:basedOn w:val="TableNormal"/>
    <w:next w:val="TableGrid"/>
    <w:uiPriority w:val="59"/>
    <w:rsid w:val="0051124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8">
    <w:name w:val="HealthConsult8"/>
    <w:basedOn w:val="TableNormal"/>
    <w:next w:val="TableGrid"/>
    <w:uiPriority w:val="59"/>
    <w:rsid w:val="0051124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9">
    <w:name w:val="HealthConsult9"/>
    <w:basedOn w:val="TableNormal"/>
    <w:next w:val="TableGrid"/>
    <w:uiPriority w:val="59"/>
    <w:rsid w:val="0051124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10">
    <w:name w:val="HealthConsult10"/>
    <w:basedOn w:val="TableNormal"/>
    <w:next w:val="TableGrid"/>
    <w:uiPriority w:val="59"/>
    <w:rsid w:val="0051124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11">
    <w:name w:val="HealthConsult11"/>
    <w:basedOn w:val="TableNormal"/>
    <w:next w:val="TableGrid"/>
    <w:uiPriority w:val="59"/>
    <w:rsid w:val="0051124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9089D"/>
    <w:rPr>
      <w:i/>
      <w:i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6141">
      <w:bodyDiv w:val="1"/>
      <w:marLeft w:val="0"/>
      <w:marRight w:val="0"/>
      <w:marTop w:val="0"/>
      <w:marBottom w:val="0"/>
      <w:divBdr>
        <w:top w:val="none" w:sz="0" w:space="0" w:color="auto"/>
        <w:left w:val="none" w:sz="0" w:space="0" w:color="auto"/>
        <w:bottom w:val="none" w:sz="0" w:space="0" w:color="auto"/>
        <w:right w:val="none" w:sz="0" w:space="0" w:color="auto"/>
      </w:divBdr>
    </w:div>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168957152">
      <w:bodyDiv w:val="1"/>
      <w:marLeft w:val="0"/>
      <w:marRight w:val="0"/>
      <w:marTop w:val="0"/>
      <w:marBottom w:val="0"/>
      <w:divBdr>
        <w:top w:val="none" w:sz="0" w:space="0" w:color="auto"/>
        <w:left w:val="none" w:sz="0" w:space="0" w:color="auto"/>
        <w:bottom w:val="none" w:sz="0" w:space="0" w:color="auto"/>
        <w:right w:val="none" w:sz="0" w:space="0" w:color="auto"/>
      </w:divBdr>
    </w:div>
    <w:div w:id="174225469">
      <w:bodyDiv w:val="1"/>
      <w:marLeft w:val="0"/>
      <w:marRight w:val="0"/>
      <w:marTop w:val="0"/>
      <w:marBottom w:val="0"/>
      <w:divBdr>
        <w:top w:val="none" w:sz="0" w:space="0" w:color="auto"/>
        <w:left w:val="none" w:sz="0" w:space="0" w:color="auto"/>
        <w:bottom w:val="none" w:sz="0" w:space="0" w:color="auto"/>
        <w:right w:val="none" w:sz="0" w:space="0" w:color="auto"/>
      </w:divBdr>
    </w:div>
    <w:div w:id="335764933">
      <w:bodyDiv w:val="1"/>
      <w:marLeft w:val="0"/>
      <w:marRight w:val="0"/>
      <w:marTop w:val="0"/>
      <w:marBottom w:val="0"/>
      <w:divBdr>
        <w:top w:val="none" w:sz="0" w:space="0" w:color="auto"/>
        <w:left w:val="none" w:sz="0" w:space="0" w:color="auto"/>
        <w:bottom w:val="none" w:sz="0" w:space="0" w:color="auto"/>
        <w:right w:val="none" w:sz="0" w:space="0" w:color="auto"/>
      </w:divBdr>
    </w:div>
    <w:div w:id="376711085">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21819">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471755108">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589125690">
      <w:bodyDiv w:val="1"/>
      <w:marLeft w:val="0"/>
      <w:marRight w:val="0"/>
      <w:marTop w:val="0"/>
      <w:marBottom w:val="0"/>
      <w:divBdr>
        <w:top w:val="none" w:sz="0" w:space="0" w:color="auto"/>
        <w:left w:val="none" w:sz="0" w:space="0" w:color="auto"/>
        <w:bottom w:val="none" w:sz="0" w:space="0" w:color="auto"/>
        <w:right w:val="none" w:sz="0" w:space="0" w:color="auto"/>
      </w:divBdr>
    </w:div>
    <w:div w:id="635723348">
      <w:bodyDiv w:val="1"/>
      <w:marLeft w:val="0"/>
      <w:marRight w:val="0"/>
      <w:marTop w:val="0"/>
      <w:marBottom w:val="0"/>
      <w:divBdr>
        <w:top w:val="none" w:sz="0" w:space="0" w:color="auto"/>
        <w:left w:val="none" w:sz="0" w:space="0" w:color="auto"/>
        <w:bottom w:val="none" w:sz="0" w:space="0" w:color="auto"/>
        <w:right w:val="none" w:sz="0" w:space="0" w:color="auto"/>
      </w:divBdr>
    </w:div>
    <w:div w:id="657002857">
      <w:bodyDiv w:val="1"/>
      <w:marLeft w:val="0"/>
      <w:marRight w:val="0"/>
      <w:marTop w:val="0"/>
      <w:marBottom w:val="0"/>
      <w:divBdr>
        <w:top w:val="none" w:sz="0" w:space="0" w:color="auto"/>
        <w:left w:val="none" w:sz="0" w:space="0" w:color="auto"/>
        <w:bottom w:val="none" w:sz="0" w:space="0" w:color="auto"/>
        <w:right w:val="none" w:sz="0" w:space="0" w:color="auto"/>
      </w:divBdr>
    </w:div>
    <w:div w:id="662007225">
      <w:bodyDiv w:val="1"/>
      <w:marLeft w:val="0"/>
      <w:marRight w:val="0"/>
      <w:marTop w:val="0"/>
      <w:marBottom w:val="0"/>
      <w:divBdr>
        <w:top w:val="none" w:sz="0" w:space="0" w:color="auto"/>
        <w:left w:val="none" w:sz="0" w:space="0" w:color="auto"/>
        <w:bottom w:val="none" w:sz="0" w:space="0" w:color="auto"/>
        <w:right w:val="none" w:sz="0" w:space="0" w:color="auto"/>
      </w:divBdr>
    </w:div>
    <w:div w:id="687878599">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753092610">
      <w:bodyDiv w:val="1"/>
      <w:marLeft w:val="0"/>
      <w:marRight w:val="0"/>
      <w:marTop w:val="0"/>
      <w:marBottom w:val="0"/>
      <w:divBdr>
        <w:top w:val="none" w:sz="0" w:space="0" w:color="auto"/>
        <w:left w:val="none" w:sz="0" w:space="0" w:color="auto"/>
        <w:bottom w:val="none" w:sz="0" w:space="0" w:color="auto"/>
        <w:right w:val="none" w:sz="0" w:space="0" w:color="auto"/>
      </w:divBdr>
    </w:div>
    <w:div w:id="774330336">
      <w:bodyDiv w:val="1"/>
      <w:marLeft w:val="0"/>
      <w:marRight w:val="0"/>
      <w:marTop w:val="0"/>
      <w:marBottom w:val="0"/>
      <w:divBdr>
        <w:top w:val="none" w:sz="0" w:space="0" w:color="auto"/>
        <w:left w:val="none" w:sz="0" w:space="0" w:color="auto"/>
        <w:bottom w:val="none" w:sz="0" w:space="0" w:color="auto"/>
        <w:right w:val="none" w:sz="0" w:space="0" w:color="auto"/>
      </w:divBdr>
    </w:div>
    <w:div w:id="975454313">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120950656">
      <w:bodyDiv w:val="1"/>
      <w:marLeft w:val="0"/>
      <w:marRight w:val="0"/>
      <w:marTop w:val="0"/>
      <w:marBottom w:val="0"/>
      <w:divBdr>
        <w:top w:val="none" w:sz="0" w:space="0" w:color="auto"/>
        <w:left w:val="none" w:sz="0" w:space="0" w:color="auto"/>
        <w:bottom w:val="none" w:sz="0" w:space="0" w:color="auto"/>
        <w:right w:val="none" w:sz="0" w:space="0" w:color="auto"/>
      </w:divBdr>
    </w:div>
    <w:div w:id="1128890309">
      <w:bodyDiv w:val="1"/>
      <w:marLeft w:val="0"/>
      <w:marRight w:val="0"/>
      <w:marTop w:val="0"/>
      <w:marBottom w:val="0"/>
      <w:divBdr>
        <w:top w:val="none" w:sz="0" w:space="0" w:color="auto"/>
        <w:left w:val="none" w:sz="0" w:space="0" w:color="auto"/>
        <w:bottom w:val="none" w:sz="0" w:space="0" w:color="auto"/>
        <w:right w:val="none" w:sz="0" w:space="0" w:color="auto"/>
      </w:divBdr>
    </w:div>
    <w:div w:id="1134719063">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328097511">
      <w:bodyDiv w:val="1"/>
      <w:marLeft w:val="0"/>
      <w:marRight w:val="0"/>
      <w:marTop w:val="0"/>
      <w:marBottom w:val="0"/>
      <w:divBdr>
        <w:top w:val="none" w:sz="0" w:space="0" w:color="auto"/>
        <w:left w:val="none" w:sz="0" w:space="0" w:color="auto"/>
        <w:bottom w:val="none" w:sz="0" w:space="0" w:color="auto"/>
        <w:right w:val="none" w:sz="0" w:space="0" w:color="auto"/>
      </w:divBdr>
      <w:divsChild>
        <w:div w:id="1525285693">
          <w:marLeft w:val="0"/>
          <w:marRight w:val="0"/>
          <w:marTop w:val="0"/>
          <w:marBottom w:val="0"/>
          <w:divBdr>
            <w:top w:val="none" w:sz="0" w:space="0" w:color="auto"/>
            <w:left w:val="none" w:sz="0" w:space="0" w:color="auto"/>
            <w:bottom w:val="none" w:sz="0" w:space="0" w:color="auto"/>
            <w:right w:val="none" w:sz="0" w:space="0" w:color="auto"/>
          </w:divBdr>
          <w:divsChild>
            <w:div w:id="1341202607">
              <w:marLeft w:val="0"/>
              <w:marRight w:val="0"/>
              <w:marTop w:val="0"/>
              <w:marBottom w:val="0"/>
              <w:divBdr>
                <w:top w:val="none" w:sz="0" w:space="0" w:color="auto"/>
                <w:left w:val="none" w:sz="0" w:space="0" w:color="auto"/>
                <w:bottom w:val="none" w:sz="0" w:space="0" w:color="auto"/>
                <w:right w:val="none" w:sz="0" w:space="0" w:color="auto"/>
              </w:divBdr>
              <w:divsChild>
                <w:div w:id="341316992">
                  <w:marLeft w:val="0"/>
                  <w:marRight w:val="0"/>
                  <w:marTop w:val="0"/>
                  <w:marBottom w:val="0"/>
                  <w:divBdr>
                    <w:top w:val="none" w:sz="0" w:space="0" w:color="auto"/>
                    <w:left w:val="none" w:sz="0" w:space="0" w:color="auto"/>
                    <w:bottom w:val="none" w:sz="0" w:space="0" w:color="auto"/>
                    <w:right w:val="none" w:sz="0" w:space="0" w:color="auto"/>
                  </w:divBdr>
                </w:div>
                <w:div w:id="7948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25921">
      <w:bodyDiv w:val="1"/>
      <w:marLeft w:val="0"/>
      <w:marRight w:val="0"/>
      <w:marTop w:val="0"/>
      <w:marBottom w:val="0"/>
      <w:divBdr>
        <w:top w:val="none" w:sz="0" w:space="0" w:color="auto"/>
        <w:left w:val="none" w:sz="0" w:space="0" w:color="auto"/>
        <w:bottom w:val="none" w:sz="0" w:space="0" w:color="auto"/>
        <w:right w:val="none" w:sz="0" w:space="0" w:color="auto"/>
      </w:divBdr>
    </w:div>
    <w:div w:id="1416516948">
      <w:bodyDiv w:val="1"/>
      <w:marLeft w:val="0"/>
      <w:marRight w:val="0"/>
      <w:marTop w:val="0"/>
      <w:marBottom w:val="0"/>
      <w:divBdr>
        <w:top w:val="none" w:sz="0" w:space="0" w:color="auto"/>
        <w:left w:val="none" w:sz="0" w:space="0" w:color="auto"/>
        <w:bottom w:val="none" w:sz="0" w:space="0" w:color="auto"/>
        <w:right w:val="none" w:sz="0" w:space="0" w:color="auto"/>
      </w:divBdr>
    </w:div>
    <w:div w:id="1416710560">
      <w:bodyDiv w:val="1"/>
      <w:marLeft w:val="0"/>
      <w:marRight w:val="0"/>
      <w:marTop w:val="0"/>
      <w:marBottom w:val="0"/>
      <w:divBdr>
        <w:top w:val="none" w:sz="0" w:space="0" w:color="auto"/>
        <w:left w:val="none" w:sz="0" w:space="0" w:color="auto"/>
        <w:bottom w:val="none" w:sz="0" w:space="0" w:color="auto"/>
        <w:right w:val="none" w:sz="0" w:space="0" w:color="auto"/>
      </w:divBdr>
    </w:div>
    <w:div w:id="1492745993">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11351302">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1823503126">
      <w:bodyDiv w:val="1"/>
      <w:marLeft w:val="0"/>
      <w:marRight w:val="0"/>
      <w:marTop w:val="0"/>
      <w:marBottom w:val="0"/>
      <w:divBdr>
        <w:top w:val="none" w:sz="0" w:space="0" w:color="auto"/>
        <w:left w:val="none" w:sz="0" w:space="0" w:color="auto"/>
        <w:bottom w:val="none" w:sz="0" w:space="0" w:color="auto"/>
        <w:right w:val="none" w:sz="0" w:space="0" w:color="auto"/>
      </w:divBdr>
    </w:div>
    <w:div w:id="1867133904">
      <w:bodyDiv w:val="1"/>
      <w:marLeft w:val="0"/>
      <w:marRight w:val="0"/>
      <w:marTop w:val="0"/>
      <w:marBottom w:val="0"/>
      <w:divBdr>
        <w:top w:val="none" w:sz="0" w:space="0" w:color="auto"/>
        <w:left w:val="none" w:sz="0" w:space="0" w:color="auto"/>
        <w:bottom w:val="none" w:sz="0" w:space="0" w:color="auto"/>
        <w:right w:val="none" w:sz="0" w:space="0" w:color="auto"/>
      </w:divBdr>
    </w:div>
    <w:div w:id="1985351883">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 w:id="207023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sac.gov.au/internet/msac/publishing.nsf/Content/1087-public"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7d54a9e-4aca-451b-99db-b94fe438e987">
      <UserInfo>
        <DisplayName>MARTIN, Chalyn</DisplayName>
        <AccountId>130</AccountId>
        <AccountType/>
      </UserInfo>
      <UserInfo>
        <DisplayName>JOBSON, Celia</DisplayName>
        <AccountId>28</AccountId>
        <AccountType/>
      </UserInfo>
      <UserInfo>
        <DisplayName>COSH, Jacqui</DisplayName>
        <AccountId>103</AccountId>
        <AccountType/>
      </UserInfo>
      <UserInfo>
        <DisplayName>TOYNE, Helen</DisplayName>
        <AccountId>32</AccountId>
        <AccountType/>
      </UserInfo>
      <UserInfo>
        <DisplayName>ARVANITAKIS, Jana</DisplayName>
        <AccountId>34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1A330C116768438AB798B167F68AA6" ma:contentTypeVersion="4" ma:contentTypeDescription="Create a new document." ma:contentTypeScope="" ma:versionID="35886e81f47dce7bdc1971e0b51434e4">
  <xsd:schema xmlns:xsd="http://www.w3.org/2001/XMLSchema" xmlns:xs="http://www.w3.org/2001/XMLSchema" xmlns:p="http://schemas.microsoft.com/office/2006/metadata/properties" xmlns:ns2="e7d54a9e-4aca-451b-99db-b94fe438e987" xmlns:ns3="9c3981ce-8620-49b5-91ad-b5e9900eae53" targetNamespace="http://schemas.microsoft.com/office/2006/metadata/properties" ma:root="true" ma:fieldsID="271456550fb50745c49b38d82c53eb1b" ns2:_="" ns3:_="">
    <xsd:import namespace="e7d54a9e-4aca-451b-99db-b94fe438e987"/>
    <xsd:import namespace="9c3981ce-8620-49b5-91ad-b5e9900eae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3981ce-8620-49b5-91ad-b5e9900eae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89981A-E9B3-4580-A4CE-B7556835FE83}">
  <ds:schemaRefs>
    <ds:schemaRef ds:uri="http://schemas.microsoft.com/sharepoint/v3/contenttype/forms"/>
  </ds:schemaRefs>
</ds:datastoreItem>
</file>

<file path=customXml/itemProps2.xml><?xml version="1.0" encoding="utf-8"?>
<ds:datastoreItem xmlns:ds="http://schemas.openxmlformats.org/officeDocument/2006/customXml" ds:itemID="{28CEC34C-8329-496D-849B-DA386DFF6921}">
  <ds:schemaRefs>
    <ds:schemaRef ds:uri="http://schemas.openxmlformats.org/officeDocument/2006/bibliography"/>
  </ds:schemaRefs>
</ds:datastoreItem>
</file>

<file path=customXml/itemProps3.xml><?xml version="1.0" encoding="utf-8"?>
<ds:datastoreItem xmlns:ds="http://schemas.openxmlformats.org/officeDocument/2006/customXml" ds:itemID="{E29C2862-586E-4716-B48E-310B7118F095}">
  <ds:schemaRefs>
    <ds:schemaRef ds:uri="http://schemas.microsoft.com/office/2006/metadata/properties"/>
    <ds:schemaRef ds:uri="9c3981ce-8620-49b5-91ad-b5e9900eae5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e7d54a9e-4aca-451b-99db-b94fe438e987"/>
    <ds:schemaRef ds:uri="http://purl.org/dc/elements/1.1/"/>
    <ds:schemaRef ds:uri="http://www.w3.org/XML/1998/namespace"/>
  </ds:schemaRefs>
</ds:datastoreItem>
</file>

<file path=customXml/itemProps4.xml><?xml version="1.0" encoding="utf-8"?>
<ds:datastoreItem xmlns:ds="http://schemas.openxmlformats.org/officeDocument/2006/customXml" ds:itemID="{BAC14563-AF6E-4DE9-9D11-03DD298D1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54a9e-4aca-451b-99db-b94fe438e987"/>
    <ds:schemaRef ds:uri="9c3981ce-8620-49b5-91ad-b5e9900ea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16585</Words>
  <Characters>94541</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110905</CharactersWithSpaces>
  <SharedDoc>false</SharedDoc>
  <HLinks>
    <vt:vector size="6" baseType="variant">
      <vt:variant>
        <vt:i4>2162784</vt:i4>
      </vt:variant>
      <vt:variant>
        <vt:i4>211</vt:i4>
      </vt:variant>
      <vt:variant>
        <vt:i4>0</vt:i4>
      </vt:variant>
      <vt:variant>
        <vt:i4>5</vt:i4>
      </vt:variant>
      <vt:variant>
        <vt:lpwstr>http://www.msac.gov.au/internet/msac/publishing.nsf/Content/1087-public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 Laka</dc:creator>
  <cp:keywords/>
  <dc:description/>
  <cp:lastModifiedBy>Maynard Gold</cp:lastModifiedBy>
  <cp:revision>4</cp:revision>
  <dcterms:created xsi:type="dcterms:W3CDTF">2023-06-21T03:31:00Z</dcterms:created>
  <dcterms:modified xsi:type="dcterms:W3CDTF">2023-06-21T03:36:00Z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0x010100351A330C116768438AB798B167F68AA6</vt:lpwstr>
  </property>
</Properties>
</file>