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79F13132"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w:t>
      </w:r>
      <w:r w:rsidR="000D19D5">
        <w:rPr>
          <w:rFonts w:ascii="Arial" w:hAnsi="Arial" w:cs="Arial"/>
          <w:b/>
          <w:sz w:val="48"/>
          <w:szCs w:val="48"/>
        </w:rPr>
        <w:t>17</w:t>
      </w:r>
    </w:p>
    <w:p w14:paraId="3F3458F2" w14:textId="38BE7F3A" w:rsidR="000D19D5" w:rsidRDefault="000D19D5" w:rsidP="000D19D5">
      <w:pPr>
        <w:spacing w:before="240" w:after="120"/>
        <w:jc w:val="center"/>
        <w:rPr>
          <w:rFonts w:ascii="Arial" w:hAnsi="Arial" w:cs="Arial"/>
          <w:b/>
          <w:sz w:val="28"/>
          <w:szCs w:val="28"/>
        </w:rPr>
      </w:pPr>
      <w:r w:rsidRPr="000D19D5">
        <w:rPr>
          <w:rFonts w:ascii="Arial" w:hAnsi="Arial" w:cs="Arial"/>
          <w:b/>
          <w:sz w:val="28"/>
          <w:szCs w:val="28"/>
        </w:rPr>
        <w:t>Extravascular implantable cardioverter defibrillator therapy for patients at risk of ventricular arrhythmia</w:t>
      </w:r>
    </w:p>
    <w:p w14:paraId="2224A917" w14:textId="3DC810AC"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0D19D5">
        <w:rPr>
          <w:b w:val="0"/>
        </w:rPr>
      </w:r>
      <w:r w:rsidR="000D19D5">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D19D5">
        <w:rPr>
          <w:b w:val="0"/>
        </w:rPr>
      </w:r>
      <w:r w:rsidR="000D19D5">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D19D5"/>
    <w:rsid w:val="000E53A4"/>
    <w:rsid w:val="0010233F"/>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2022-05-17T02:25:00Z</dcterms:created>
  <dcterms:modified xsi:type="dcterms:W3CDTF">2022-05-17T02:25:00Z</dcterms:modified>
</cp:coreProperties>
</file>