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C8D" w:rsidRPr="00362981" w:rsidRDefault="008B5AB2" w:rsidP="008B5AB2">
      <w:pPr>
        <w:jc w:val="center"/>
      </w:pPr>
      <w:r>
        <w:rPr>
          <w:b/>
          <w:noProof/>
          <w:lang w:eastAsia="en-AU"/>
        </w:rPr>
        <w:drawing>
          <wp:inline distT="0" distB="0" distL="0" distR="0">
            <wp:extent cx="1897077" cy="1257300"/>
            <wp:effectExtent l="0" t="0" r="8255" b="0"/>
            <wp:docPr id="2" name="Picture 2" descr="\\central.health\dfsuserenv\Users\User_18\dunjan\Desktop\DH_stacked_black.jpg"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18\dunjan\Desktop\DH_stacked_black.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077" cy="1257300"/>
                    </a:xfrm>
                    <a:prstGeom prst="rect">
                      <a:avLst/>
                    </a:prstGeom>
                    <a:noFill/>
                    <a:ln>
                      <a:noFill/>
                    </a:ln>
                  </pic:spPr>
                </pic:pic>
              </a:graphicData>
            </a:graphic>
          </wp:inline>
        </w:drawing>
      </w:r>
    </w:p>
    <w:p w:rsidR="008B5AB2" w:rsidRPr="00851B1A" w:rsidRDefault="008B5AB2" w:rsidP="008B5AB2">
      <w:pPr>
        <w:jc w:val="center"/>
        <w:rPr>
          <w:sz w:val="144"/>
          <w:szCs w:val="144"/>
        </w:rPr>
      </w:pPr>
    </w:p>
    <w:p w:rsidR="00362981" w:rsidRPr="00362981" w:rsidRDefault="00362981" w:rsidP="00362981">
      <w:pPr>
        <w:spacing w:before="180"/>
        <w:jc w:val="center"/>
        <w:rPr>
          <w:rFonts w:ascii="Arial" w:hAnsi="Arial" w:cs="Arial"/>
          <w:b/>
          <w:sz w:val="36"/>
          <w:szCs w:val="36"/>
        </w:rPr>
      </w:pPr>
      <w:r w:rsidRPr="00362981">
        <w:rPr>
          <w:rFonts w:ascii="Arial" w:hAnsi="Arial" w:cs="Arial"/>
          <w:b/>
          <w:sz w:val="36"/>
          <w:szCs w:val="36"/>
        </w:rPr>
        <w:t>MSAC Application 1380</w:t>
      </w:r>
    </w:p>
    <w:p w:rsidR="00362981" w:rsidRPr="00362981" w:rsidRDefault="00776F35" w:rsidP="00362981">
      <w:pPr>
        <w:spacing w:before="180"/>
        <w:jc w:val="center"/>
        <w:rPr>
          <w:rFonts w:ascii="Arial" w:hAnsi="Arial" w:cs="Arial"/>
          <w:b/>
          <w:sz w:val="36"/>
          <w:szCs w:val="36"/>
        </w:rPr>
      </w:pPr>
      <w:proofErr w:type="spellStart"/>
      <w:r>
        <w:rPr>
          <w:rFonts w:ascii="Arial" w:hAnsi="Arial" w:cs="Arial"/>
          <w:b/>
          <w:sz w:val="36"/>
          <w:szCs w:val="36"/>
        </w:rPr>
        <w:t>Germline</w:t>
      </w:r>
      <w:proofErr w:type="spellEnd"/>
      <w:r>
        <w:rPr>
          <w:rFonts w:ascii="Arial" w:hAnsi="Arial" w:cs="Arial"/>
          <w:b/>
          <w:sz w:val="36"/>
          <w:szCs w:val="36"/>
        </w:rPr>
        <w:t xml:space="preserve"> </w:t>
      </w:r>
      <w:r w:rsidR="00362981" w:rsidRPr="00362981">
        <w:rPr>
          <w:rFonts w:ascii="Arial" w:hAnsi="Arial" w:cs="Arial"/>
          <w:b/>
          <w:sz w:val="36"/>
          <w:szCs w:val="36"/>
        </w:rPr>
        <w:t xml:space="preserve">BRCA mutation testing to determine eligibility for </w:t>
      </w:r>
      <w:proofErr w:type="spellStart"/>
      <w:r w:rsidR="00362981" w:rsidRPr="00362981">
        <w:rPr>
          <w:rFonts w:ascii="Arial" w:hAnsi="Arial" w:cs="Arial"/>
          <w:b/>
          <w:sz w:val="36"/>
          <w:szCs w:val="36"/>
        </w:rPr>
        <w:t>olaparib</w:t>
      </w:r>
      <w:proofErr w:type="spellEnd"/>
      <w:r w:rsidR="00362981" w:rsidRPr="00362981">
        <w:rPr>
          <w:rFonts w:ascii="Arial" w:hAnsi="Arial" w:cs="Arial"/>
          <w:b/>
          <w:sz w:val="36"/>
          <w:szCs w:val="36"/>
        </w:rPr>
        <w:t xml:space="preserve"> maintenance therapy in women with platinum-sensitive relapsed ovarian cancer</w:t>
      </w:r>
      <w:r w:rsidR="005B2E44">
        <w:rPr>
          <w:rFonts w:ascii="Arial" w:hAnsi="Arial" w:cs="Arial"/>
          <w:b/>
          <w:sz w:val="36"/>
          <w:szCs w:val="36"/>
        </w:rPr>
        <w:t xml:space="preserve"> </w:t>
      </w:r>
      <w:r w:rsidR="00090EE7">
        <w:rPr>
          <w:rFonts w:ascii="Arial" w:hAnsi="Arial" w:cs="Arial"/>
          <w:b/>
          <w:sz w:val="36"/>
          <w:szCs w:val="36"/>
        </w:rPr>
        <w:t>(including</w:t>
      </w:r>
      <w:r>
        <w:rPr>
          <w:rFonts w:ascii="Arial" w:hAnsi="Arial" w:cs="Arial"/>
          <w:b/>
          <w:sz w:val="36"/>
          <w:szCs w:val="36"/>
        </w:rPr>
        <w:t xml:space="preserve"> fallopian tube</w:t>
      </w:r>
      <w:r w:rsidR="00090EE7">
        <w:rPr>
          <w:rFonts w:ascii="Arial" w:hAnsi="Arial" w:cs="Arial"/>
          <w:b/>
          <w:sz w:val="36"/>
          <w:szCs w:val="36"/>
        </w:rPr>
        <w:t xml:space="preserve"> </w:t>
      </w:r>
      <w:r w:rsidR="00217483">
        <w:rPr>
          <w:rFonts w:ascii="Arial" w:hAnsi="Arial" w:cs="Arial"/>
          <w:b/>
          <w:sz w:val="36"/>
          <w:szCs w:val="36"/>
        </w:rPr>
        <w:t>or</w:t>
      </w:r>
      <w:r>
        <w:rPr>
          <w:rFonts w:ascii="Arial" w:hAnsi="Arial" w:cs="Arial"/>
          <w:b/>
          <w:sz w:val="36"/>
          <w:szCs w:val="36"/>
        </w:rPr>
        <w:t xml:space="preserve"> primary peritoneal cancer)</w:t>
      </w:r>
      <w:r w:rsidR="00CB0893">
        <w:rPr>
          <w:rFonts w:ascii="Arial" w:hAnsi="Arial" w:cs="Arial"/>
          <w:b/>
          <w:sz w:val="36"/>
          <w:szCs w:val="36"/>
        </w:rPr>
        <w:t xml:space="preserve"> with high grade serous features or </w:t>
      </w:r>
      <w:r w:rsidR="00EA26D3">
        <w:rPr>
          <w:rFonts w:ascii="Arial" w:hAnsi="Arial" w:cs="Arial"/>
          <w:b/>
          <w:sz w:val="36"/>
          <w:szCs w:val="36"/>
        </w:rPr>
        <w:t xml:space="preserve">a </w:t>
      </w:r>
      <w:r w:rsidR="00DA5ECF">
        <w:rPr>
          <w:rFonts w:ascii="Arial" w:hAnsi="Arial" w:cs="Arial"/>
          <w:b/>
          <w:sz w:val="36"/>
          <w:szCs w:val="36"/>
        </w:rPr>
        <w:t xml:space="preserve">high grade </w:t>
      </w:r>
      <w:r w:rsidR="00EA26D3">
        <w:rPr>
          <w:rFonts w:ascii="Arial" w:hAnsi="Arial" w:cs="Arial"/>
          <w:b/>
          <w:sz w:val="36"/>
          <w:szCs w:val="36"/>
        </w:rPr>
        <w:t xml:space="preserve">serous </w:t>
      </w:r>
      <w:r w:rsidR="00CB0893">
        <w:rPr>
          <w:rFonts w:ascii="Arial" w:hAnsi="Arial" w:cs="Arial"/>
          <w:b/>
          <w:sz w:val="36"/>
          <w:szCs w:val="36"/>
        </w:rPr>
        <w:t>component</w:t>
      </w:r>
    </w:p>
    <w:p w:rsidR="00362981" w:rsidRPr="00362981" w:rsidRDefault="00362981" w:rsidP="00362981">
      <w:pPr>
        <w:spacing w:before="180"/>
        <w:jc w:val="center"/>
        <w:rPr>
          <w:rFonts w:ascii="Arial" w:hAnsi="Arial" w:cs="Arial"/>
          <w:b/>
          <w:sz w:val="36"/>
          <w:szCs w:val="36"/>
        </w:rPr>
      </w:pPr>
    </w:p>
    <w:p w:rsidR="00362981" w:rsidRPr="00362981" w:rsidRDefault="00362981" w:rsidP="00362981">
      <w:pPr>
        <w:spacing w:before="180"/>
        <w:jc w:val="center"/>
        <w:rPr>
          <w:rFonts w:ascii="Arial" w:hAnsi="Arial" w:cs="Arial"/>
          <w:b/>
          <w:sz w:val="36"/>
          <w:szCs w:val="36"/>
        </w:rPr>
      </w:pPr>
      <w:r w:rsidRPr="00362981">
        <w:rPr>
          <w:rFonts w:ascii="Arial" w:hAnsi="Arial" w:cs="Arial"/>
          <w:b/>
          <w:sz w:val="36"/>
          <w:szCs w:val="36"/>
        </w:rPr>
        <w:t>Applicant Submitted Proposed Protocol</w:t>
      </w:r>
    </w:p>
    <w:p w:rsidR="00851B1A" w:rsidRPr="00851B1A" w:rsidRDefault="00851B1A" w:rsidP="00362981">
      <w:pPr>
        <w:spacing w:before="180"/>
        <w:jc w:val="center"/>
        <w:rPr>
          <w:rFonts w:ascii="Arial" w:hAnsi="Arial" w:cs="Arial"/>
          <w:b/>
          <w:sz w:val="184"/>
          <w:szCs w:val="184"/>
        </w:rPr>
      </w:pPr>
    </w:p>
    <w:p w:rsidR="00851B1A" w:rsidRDefault="00851B1A" w:rsidP="00362981">
      <w:pPr>
        <w:jc w:val="right"/>
        <w:rPr>
          <w:sz w:val="36"/>
          <w:szCs w:val="36"/>
        </w:rPr>
      </w:pPr>
    </w:p>
    <w:p w:rsidR="004D3368" w:rsidRDefault="0049080B" w:rsidP="004D3368">
      <w:pPr>
        <w:jc w:val="right"/>
        <w:rPr>
          <w:sz w:val="24"/>
          <w:szCs w:val="24"/>
        </w:rPr>
      </w:pPr>
      <w:r>
        <w:rPr>
          <w:sz w:val="36"/>
          <w:szCs w:val="36"/>
        </w:rPr>
        <w:t>December</w:t>
      </w:r>
      <w:r w:rsidR="00490C39" w:rsidRPr="00FF4DA5">
        <w:rPr>
          <w:sz w:val="36"/>
          <w:szCs w:val="36"/>
        </w:rPr>
        <w:t xml:space="preserve"> </w:t>
      </w:r>
      <w:r w:rsidR="00362981" w:rsidRPr="00FF4DA5">
        <w:rPr>
          <w:sz w:val="36"/>
          <w:szCs w:val="36"/>
        </w:rPr>
        <w:t>2014</w:t>
      </w:r>
    </w:p>
    <w:p w:rsidR="004D3368" w:rsidRDefault="004D3368">
      <w:pPr>
        <w:rPr>
          <w:sz w:val="24"/>
          <w:szCs w:val="24"/>
        </w:rPr>
      </w:pPr>
      <w:r>
        <w:rPr>
          <w:sz w:val="24"/>
          <w:szCs w:val="24"/>
        </w:rPr>
        <w:br w:type="page"/>
      </w:r>
    </w:p>
    <w:p w:rsidR="00BA3BF8" w:rsidRPr="00072640" w:rsidRDefault="00BA3BF8" w:rsidP="00072640">
      <w:pPr>
        <w:pStyle w:val="Heading2"/>
        <w:numPr>
          <w:ilvl w:val="0"/>
          <w:numId w:val="41"/>
        </w:numPr>
      </w:pPr>
      <w:r w:rsidRPr="00072640">
        <w:lastRenderedPageBreak/>
        <w:t>Title of Application</w:t>
      </w:r>
    </w:p>
    <w:p w:rsidR="00BA3BF8" w:rsidRPr="00BA6121" w:rsidRDefault="00BA3BF8" w:rsidP="00CB0893">
      <w:pPr>
        <w:spacing w:before="120" w:after="120"/>
        <w:rPr>
          <w:rFonts w:ascii="Arial" w:hAnsi="Arial" w:cs="Arial"/>
          <w:b/>
        </w:rPr>
      </w:pPr>
      <w:proofErr w:type="spellStart"/>
      <w:r>
        <w:rPr>
          <w:rFonts w:ascii="Arial" w:hAnsi="Arial" w:cs="Arial"/>
          <w:b/>
        </w:rPr>
        <w:t>Germline</w:t>
      </w:r>
      <w:proofErr w:type="spellEnd"/>
      <w:r>
        <w:rPr>
          <w:rFonts w:ascii="Arial" w:hAnsi="Arial" w:cs="Arial"/>
          <w:b/>
        </w:rPr>
        <w:t xml:space="preserve"> </w:t>
      </w:r>
      <w:r w:rsidRPr="00BA6121">
        <w:rPr>
          <w:rFonts w:ascii="Arial" w:hAnsi="Arial" w:cs="Arial"/>
          <w:b/>
        </w:rPr>
        <w:t xml:space="preserve">BRCA mutation testing to determine eligibility for </w:t>
      </w:r>
      <w:proofErr w:type="spellStart"/>
      <w:r w:rsidRPr="00BA6121">
        <w:rPr>
          <w:rFonts w:ascii="Arial" w:hAnsi="Arial" w:cs="Arial"/>
          <w:b/>
        </w:rPr>
        <w:t>olaparib</w:t>
      </w:r>
      <w:proofErr w:type="spellEnd"/>
      <w:r w:rsidRPr="00BA6121">
        <w:rPr>
          <w:rFonts w:ascii="Arial" w:hAnsi="Arial" w:cs="Arial"/>
          <w:b/>
        </w:rPr>
        <w:t xml:space="preserve"> maintenance therapy in women with platinum-sensitive relapsed ovarian cancer</w:t>
      </w:r>
      <w:r>
        <w:rPr>
          <w:rFonts w:ascii="Arial" w:hAnsi="Arial" w:cs="Arial"/>
          <w:b/>
          <w:sz w:val="36"/>
          <w:szCs w:val="36"/>
        </w:rPr>
        <w:t xml:space="preserve"> </w:t>
      </w:r>
      <w:r w:rsidRPr="005B2E44">
        <w:rPr>
          <w:rFonts w:ascii="Arial" w:hAnsi="Arial" w:cs="Arial"/>
          <w:b/>
        </w:rPr>
        <w:t>(includ</w:t>
      </w:r>
      <w:r>
        <w:rPr>
          <w:rFonts w:ascii="Arial" w:hAnsi="Arial" w:cs="Arial"/>
          <w:b/>
        </w:rPr>
        <w:t xml:space="preserve">ing fallopian tube or </w:t>
      </w:r>
      <w:r w:rsidRPr="005B2E44">
        <w:rPr>
          <w:rFonts w:ascii="Arial" w:hAnsi="Arial" w:cs="Arial"/>
          <w:b/>
        </w:rPr>
        <w:t>primary peritoneal cancer)</w:t>
      </w:r>
      <w:r>
        <w:rPr>
          <w:rFonts w:ascii="Arial" w:hAnsi="Arial" w:cs="Arial"/>
          <w:b/>
        </w:rPr>
        <w:t xml:space="preserve"> </w:t>
      </w:r>
      <w:r w:rsidRPr="00CB0893">
        <w:rPr>
          <w:rFonts w:ascii="Arial" w:hAnsi="Arial" w:cs="Arial"/>
          <w:b/>
        </w:rPr>
        <w:t xml:space="preserve">with high grade serous features or a </w:t>
      </w:r>
      <w:r>
        <w:rPr>
          <w:rFonts w:ascii="Arial" w:hAnsi="Arial" w:cs="Arial"/>
          <w:b/>
        </w:rPr>
        <w:t xml:space="preserve">high grade  </w:t>
      </w:r>
      <w:r w:rsidRPr="00CB0893">
        <w:rPr>
          <w:rFonts w:ascii="Arial" w:hAnsi="Arial" w:cs="Arial"/>
          <w:b/>
        </w:rPr>
        <w:t>serous component.</w:t>
      </w:r>
    </w:p>
    <w:p w:rsidR="00BA3BF8" w:rsidRPr="00BA6121" w:rsidRDefault="00BA3BF8" w:rsidP="004D3368">
      <w:pPr>
        <w:pStyle w:val="Heading2"/>
        <w:numPr>
          <w:ilvl w:val="0"/>
          <w:numId w:val="41"/>
        </w:numPr>
        <w:rPr>
          <w:rFonts w:ascii="Arial" w:hAnsi="Arial" w:cs="Arial"/>
        </w:rPr>
      </w:pPr>
      <w:r w:rsidRPr="00BA6121">
        <w:t>Purpose of application</w:t>
      </w:r>
      <w:bookmarkStart w:id="0" w:name="_GoBack"/>
      <w:bookmarkEnd w:id="0"/>
    </w:p>
    <w:p w:rsidR="00BA3BF8" w:rsidRPr="00BA6121" w:rsidRDefault="00BA3BF8" w:rsidP="00470DE4">
      <w:pPr>
        <w:spacing w:before="120" w:after="120"/>
        <w:rPr>
          <w:rFonts w:ascii="Arial" w:hAnsi="Arial" w:cs="Arial"/>
          <w:i/>
        </w:rPr>
      </w:pPr>
      <w:r w:rsidRPr="00BA6121">
        <w:rPr>
          <w:rFonts w:ascii="Arial" w:hAnsi="Arial" w:cs="Arial"/>
          <w:i/>
        </w:rPr>
        <w:t>Please indicate the rationale for the application and provide one abstract or systematic review that will provide background.</w:t>
      </w:r>
    </w:p>
    <w:p w:rsidR="00BA3BF8" w:rsidRDefault="00BA3BF8" w:rsidP="00451B9B">
      <w:pPr>
        <w:spacing w:before="120" w:after="120"/>
        <w:rPr>
          <w:rFonts w:ascii="Arial" w:hAnsi="Arial" w:cs="Arial"/>
        </w:rPr>
      </w:pPr>
      <w:proofErr w:type="spellStart"/>
      <w:r w:rsidRPr="00BA6121">
        <w:rPr>
          <w:rFonts w:ascii="Arial" w:hAnsi="Arial" w:cs="Arial"/>
        </w:rPr>
        <w:t>Olaparib</w:t>
      </w:r>
      <w:proofErr w:type="spellEnd"/>
      <w:r w:rsidRPr="00BA6121">
        <w:rPr>
          <w:rFonts w:ascii="Arial" w:hAnsi="Arial" w:cs="Arial"/>
        </w:rPr>
        <w:t xml:space="preserve"> is a</w:t>
      </w:r>
      <w:r>
        <w:rPr>
          <w:rFonts w:ascii="Arial" w:hAnsi="Arial" w:cs="Arial"/>
        </w:rPr>
        <w:t>n</w:t>
      </w:r>
      <w:r w:rsidRPr="00BA6121">
        <w:rPr>
          <w:rFonts w:ascii="Arial" w:hAnsi="Arial" w:cs="Arial"/>
        </w:rPr>
        <w:t xml:space="preserve"> </w:t>
      </w:r>
      <w:r w:rsidRPr="001774CF">
        <w:rPr>
          <w:rFonts w:ascii="Arial" w:hAnsi="Arial" w:cs="Arial"/>
        </w:rPr>
        <w:t xml:space="preserve">orally administered, </w:t>
      </w:r>
      <w:r w:rsidRPr="00BA6121">
        <w:rPr>
          <w:rFonts w:ascii="Arial" w:hAnsi="Arial" w:cs="Arial"/>
        </w:rPr>
        <w:t xml:space="preserve">potent </w:t>
      </w:r>
      <w:r>
        <w:rPr>
          <w:rFonts w:ascii="Arial" w:hAnsi="Arial" w:cs="Arial"/>
        </w:rPr>
        <w:t xml:space="preserve">inhibitor of </w:t>
      </w:r>
      <w:r w:rsidRPr="00BA6121">
        <w:rPr>
          <w:rFonts w:ascii="Arial" w:hAnsi="Arial" w:cs="Arial"/>
        </w:rPr>
        <w:t>poly(adenosine diphosphate [ADP]) ribose polymerase (PARP) inhibitor</w:t>
      </w:r>
      <w:r>
        <w:rPr>
          <w:rFonts w:ascii="Arial" w:hAnsi="Arial" w:cs="Arial"/>
        </w:rPr>
        <w:t xml:space="preserve"> that</w:t>
      </w:r>
      <w:r w:rsidRPr="00BA6121">
        <w:rPr>
          <w:rFonts w:ascii="Arial" w:hAnsi="Arial" w:cs="Arial"/>
        </w:rPr>
        <w:t xml:space="preserve"> has been shown</w:t>
      </w:r>
      <w:r>
        <w:rPr>
          <w:rFonts w:ascii="Arial" w:hAnsi="Arial" w:cs="Arial"/>
        </w:rPr>
        <w:t xml:space="preserve"> </w:t>
      </w:r>
      <w:r w:rsidRPr="00BA6121">
        <w:rPr>
          <w:rFonts w:ascii="Arial" w:hAnsi="Arial" w:cs="Arial"/>
        </w:rPr>
        <w:t xml:space="preserve">to significantly improve progression-free survival </w:t>
      </w:r>
      <w:r>
        <w:rPr>
          <w:rFonts w:ascii="Arial" w:hAnsi="Arial" w:cs="Arial"/>
        </w:rPr>
        <w:t>when used as maintenance therapy</w:t>
      </w:r>
      <w:r w:rsidRPr="00BA6121">
        <w:rPr>
          <w:rFonts w:ascii="Arial" w:hAnsi="Arial" w:cs="Arial"/>
        </w:rPr>
        <w:t xml:space="preserve"> in women with platinum-sensitive relapsed (</w:t>
      </w:r>
      <w:r w:rsidRPr="002D6E38">
        <w:rPr>
          <w:rFonts w:ascii="Arial" w:hAnsi="Arial" w:cs="Arial"/>
        </w:rPr>
        <w:t>PSR</w:t>
      </w:r>
      <w:r w:rsidRPr="00BA6121">
        <w:rPr>
          <w:rFonts w:ascii="Arial" w:hAnsi="Arial" w:cs="Arial"/>
        </w:rPr>
        <w:t>) ovarian cancer</w:t>
      </w:r>
      <w:r>
        <w:rPr>
          <w:rFonts w:ascii="Arial" w:hAnsi="Arial" w:cs="Arial"/>
        </w:rPr>
        <w:t xml:space="preserve"> </w:t>
      </w:r>
      <w:r w:rsidRPr="00EA26D3">
        <w:rPr>
          <w:rFonts w:ascii="Arial" w:hAnsi="Arial" w:cs="Arial"/>
        </w:rPr>
        <w:t xml:space="preserve">(including fallopian tube </w:t>
      </w:r>
      <w:r>
        <w:rPr>
          <w:rFonts w:ascii="Arial" w:hAnsi="Arial" w:cs="Arial"/>
        </w:rPr>
        <w:t xml:space="preserve">or primary peritoneal </w:t>
      </w:r>
      <w:r w:rsidRPr="00EA26D3">
        <w:rPr>
          <w:rFonts w:ascii="Arial" w:hAnsi="Arial" w:cs="Arial"/>
        </w:rPr>
        <w:t>cancer)</w:t>
      </w:r>
      <w:r>
        <w:rPr>
          <w:rFonts w:ascii="Arial" w:hAnsi="Arial" w:cs="Arial"/>
        </w:rPr>
        <w:t xml:space="preserve"> with high-grade serous </w:t>
      </w:r>
      <w:r w:rsidRPr="00EA26D3">
        <w:rPr>
          <w:rFonts w:ascii="Arial" w:hAnsi="Arial" w:cs="Arial"/>
        </w:rPr>
        <w:t xml:space="preserve">features or a </w:t>
      </w:r>
      <w:r>
        <w:rPr>
          <w:rFonts w:ascii="Arial" w:hAnsi="Arial" w:cs="Arial"/>
        </w:rPr>
        <w:t xml:space="preserve">high grade </w:t>
      </w:r>
      <w:r w:rsidRPr="00EA26D3">
        <w:rPr>
          <w:rFonts w:ascii="Arial" w:hAnsi="Arial" w:cs="Arial"/>
        </w:rPr>
        <w:t xml:space="preserve">serous component </w:t>
      </w:r>
      <w:r w:rsidRPr="00EA26D3">
        <w:rPr>
          <w:rStyle w:val="FootnoteReference"/>
          <w:rFonts w:ascii="Arial" w:hAnsi="Arial" w:cs="Arial"/>
        </w:rPr>
        <w:footnoteReference w:id="1"/>
      </w:r>
      <w:r w:rsidRPr="00EA26D3">
        <w:rPr>
          <w:rFonts w:ascii="Arial" w:hAnsi="Arial" w:cs="Arial"/>
        </w:rPr>
        <w:fldChar w:fldCharType="begin">
          <w:fldData xml:space="preserve">PEVuZE5vdGU+PENpdGU+PEF1dGhvcj5MZWRlcm1hbm48L0F1dGhvcj48WWVhcj4yMDEyPC9ZZWFy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</w:fldData>
        </w:fldChar>
      </w:r>
      <w:r w:rsidRPr="00EA26D3">
        <w:rPr>
          <w:rFonts w:ascii="Arial" w:hAnsi="Arial" w:cs="Arial"/>
        </w:rPr>
        <w:instrText xml:space="preserve"> ADDIN EN.CITE </w:instrText>
      </w:r>
      <w:r w:rsidRPr="00EA26D3">
        <w:rPr>
          <w:rFonts w:ascii="Arial" w:hAnsi="Arial" w:cs="Arial"/>
        </w:rPr>
        <w:fldChar w:fldCharType="begin">
          <w:fldData xml:space="preserve">PEVuZE5vdGU+PENpdGU+PEF1dGhvcj5MZWRlcm1hbm48L0F1dGhvcj48WWVhcj4yMDEyPC9ZZWFy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</w:fldData>
        </w:fldChar>
      </w:r>
      <w:r w:rsidRPr="00EA26D3">
        <w:rPr>
          <w:rFonts w:ascii="Arial" w:hAnsi="Arial" w:cs="Arial"/>
        </w:rPr>
        <w:instrText xml:space="preserve"> ADDIN EN.CITE.DATA </w:instrText>
      </w:r>
      <w:r w:rsidRPr="00EA26D3">
        <w:rPr>
          <w:rFonts w:ascii="Arial" w:hAnsi="Arial" w:cs="Arial"/>
        </w:rPr>
      </w:r>
      <w:r w:rsidRPr="00EA26D3">
        <w:rPr>
          <w:rFonts w:ascii="Arial" w:hAnsi="Arial" w:cs="Arial"/>
        </w:rPr>
        <w:fldChar w:fldCharType="end"/>
      </w:r>
      <w:r w:rsidRPr="00EA26D3">
        <w:rPr>
          <w:rFonts w:ascii="Arial" w:hAnsi="Arial" w:cs="Arial"/>
        </w:rPr>
      </w:r>
      <w:r w:rsidRPr="00EA26D3">
        <w:rPr>
          <w:rFonts w:ascii="Arial" w:hAnsi="Arial" w:cs="Arial"/>
        </w:rPr>
        <w:fldChar w:fldCharType="separate"/>
      </w:r>
      <w:hyperlink w:anchor="_ENREF_1" w:tooltip="Ledermann, 2012 #13" w:history="1">
        <w:r w:rsidRPr="00EA26D3">
          <w:rPr>
            <w:rFonts w:ascii="Arial" w:hAnsi="Arial" w:cs="Arial"/>
            <w:noProof/>
            <w:vertAlign w:val="superscript"/>
          </w:rPr>
          <w:t>1</w:t>
        </w:r>
      </w:hyperlink>
      <w:r w:rsidRPr="00EA26D3">
        <w:rPr>
          <w:rFonts w:ascii="Arial" w:hAnsi="Arial" w:cs="Arial"/>
          <w:noProof/>
          <w:vertAlign w:val="superscript"/>
        </w:rPr>
        <w:t>,</w:t>
      </w:r>
      <w:hyperlink w:anchor="_ENREF_2" w:tooltip="Ledermann, 2013 #11" w:history="1">
        <w:r w:rsidRPr="00EA26D3">
          <w:rPr>
            <w:rFonts w:ascii="Arial" w:hAnsi="Arial" w:cs="Arial"/>
            <w:noProof/>
            <w:vertAlign w:val="superscript"/>
          </w:rPr>
          <w:t>2</w:t>
        </w:r>
      </w:hyperlink>
      <w:r w:rsidRPr="00EA26D3">
        <w:rPr>
          <w:rFonts w:ascii="Arial" w:hAnsi="Arial" w:cs="Arial"/>
        </w:rPr>
        <w:fldChar w:fldCharType="end"/>
      </w:r>
      <w:r w:rsidRPr="00EA26D3">
        <w:rPr>
          <w:rFonts w:ascii="Arial" w:hAnsi="Arial" w:cs="Arial"/>
        </w:rPr>
        <w:t>. Platinum sensitivity defined as</w:t>
      </w:r>
      <w:r w:rsidRPr="00EA26D3">
        <w:rPr>
          <w:rFonts w:ascii="Arial" w:hAnsi="Arial" w:cs="Arial"/>
          <w:lang w:val="en-GB" w:eastAsia="ja-JP"/>
        </w:rPr>
        <w:t xml:space="preserve"> complete or partial response to most recent platinum-based chemotherapy</w:t>
      </w:r>
      <w:r w:rsidRPr="00F21FA8">
        <w:rPr>
          <w:rFonts w:ascii="Arial" w:hAnsi="Arial" w:cs="Arial"/>
          <w:lang w:val="en-GB" w:eastAsia="ja-JP"/>
        </w:rPr>
        <w:t xml:space="preserve"> and subsequent platinum-free interval of six months or longer</w:t>
      </w:r>
      <w:r w:rsidRPr="00362B8A">
        <w:rPr>
          <w:rFonts w:ascii="Arial" w:hAnsi="Arial" w:cs="Arial"/>
        </w:rPr>
        <w:t xml:space="preserve">. </w:t>
      </w:r>
      <w:r w:rsidRPr="00972606">
        <w:rPr>
          <w:rFonts w:ascii="Arial" w:hAnsi="Arial" w:cs="Arial"/>
        </w:rPr>
        <w:t>Evidence to dat</w:t>
      </w:r>
      <w:r>
        <w:rPr>
          <w:rFonts w:ascii="Arial" w:hAnsi="Arial" w:cs="Arial"/>
        </w:rPr>
        <w:t>e suggests</w:t>
      </w:r>
      <w:r w:rsidRPr="00972606">
        <w:rPr>
          <w:rFonts w:ascii="Arial" w:hAnsi="Arial" w:cs="Arial"/>
        </w:rPr>
        <w:t xml:space="preserve"> that the</w:t>
      </w:r>
      <w:r w:rsidRPr="001774CF">
        <w:rPr>
          <w:rFonts w:ascii="Arial" w:hAnsi="Arial" w:cs="Arial"/>
        </w:rPr>
        <w:t xml:space="preserve"> clinical benefit of </w:t>
      </w:r>
      <w:proofErr w:type="spellStart"/>
      <w:r w:rsidRPr="001774CF">
        <w:rPr>
          <w:rFonts w:ascii="Arial" w:hAnsi="Arial" w:cs="Arial"/>
        </w:rPr>
        <w:t>olaparib</w:t>
      </w:r>
      <w:proofErr w:type="spellEnd"/>
      <w:r w:rsidRPr="001774CF">
        <w:rPr>
          <w:rFonts w:ascii="Arial" w:hAnsi="Arial" w:cs="Arial"/>
        </w:rPr>
        <w:t xml:space="preserve"> is greatest in </w:t>
      </w:r>
      <w:r w:rsidRPr="00ED4318">
        <w:rPr>
          <w:rFonts w:ascii="Arial" w:hAnsi="Arial" w:cs="Arial"/>
        </w:rPr>
        <w:t xml:space="preserve">PSR ovarian cancer </w:t>
      </w:r>
      <w:r>
        <w:rPr>
          <w:rFonts w:ascii="Arial" w:hAnsi="Arial" w:cs="Arial"/>
        </w:rPr>
        <w:t xml:space="preserve">patients </w:t>
      </w:r>
      <w:r w:rsidRPr="00BA6121">
        <w:rPr>
          <w:rFonts w:ascii="Arial" w:hAnsi="Arial" w:cs="Arial"/>
        </w:rPr>
        <w:t>who are BRCA (BRCA1 or BRCA2) mutation positive</w:t>
      </w:r>
      <w:r>
        <w:rPr>
          <w:rFonts w:ascii="Arial" w:hAnsi="Arial" w:cs="Arial"/>
        </w:rPr>
        <w:t xml:space="preserve"> regardless of whether detected in the </w:t>
      </w:r>
      <w:proofErr w:type="spellStart"/>
      <w:r>
        <w:rPr>
          <w:rFonts w:ascii="Arial" w:hAnsi="Arial" w:cs="Arial"/>
        </w:rPr>
        <w:t>germline</w:t>
      </w:r>
      <w:proofErr w:type="spellEnd"/>
      <w:r>
        <w:rPr>
          <w:rFonts w:ascii="Arial" w:hAnsi="Arial" w:cs="Arial"/>
        </w:rPr>
        <w:t xml:space="preserve"> or tumour</w:t>
      </w:r>
      <w:r w:rsidRPr="00BA6121">
        <w:rPr>
          <w:rFonts w:ascii="Arial" w:hAnsi="Arial" w:cs="Arial"/>
        </w:rPr>
        <w:fldChar w:fldCharType="begin">
          <w:fldData xml:space="preserve">PEVuZE5vdGU+PENpdGU+PEF1dGhvcj5MZWRlcm1hbm48L0F1dGhvcj48WWVhcj4yMDEyPC9ZZWFy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</w:fldData>
        </w:fldChar>
      </w:r>
      <w:r w:rsidRPr="00BA6121">
        <w:rPr>
          <w:rFonts w:ascii="Arial" w:hAnsi="Arial" w:cs="Arial"/>
        </w:rPr>
        <w:instrText xml:space="preserve"> ADDIN EN.CITE </w:instrText>
      </w:r>
      <w:r w:rsidRPr="00BA6121">
        <w:rPr>
          <w:rFonts w:ascii="Arial" w:hAnsi="Arial" w:cs="Arial"/>
        </w:rPr>
        <w:fldChar w:fldCharType="begin">
          <w:fldData xml:space="preserve">PEVuZE5vdGU+PENpdGU+PEF1dGhvcj5MZWRlcm1hbm48L0F1dGhvcj48WWVhcj4yMDEyPC9ZZWFy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</w:fldData>
        </w:fldChar>
      </w:r>
      <w:r w:rsidRPr="00BA6121">
        <w:rPr>
          <w:rFonts w:ascii="Arial" w:hAnsi="Arial" w:cs="Arial"/>
        </w:rPr>
        <w:instrText xml:space="preserve"> ADDIN EN.CITE.DATA </w:instrText>
      </w:r>
      <w:r w:rsidRPr="00BA6121">
        <w:rPr>
          <w:rFonts w:ascii="Arial" w:hAnsi="Arial" w:cs="Arial"/>
        </w:rPr>
      </w:r>
      <w:r w:rsidRPr="00BA6121">
        <w:rPr>
          <w:rFonts w:ascii="Arial" w:hAnsi="Arial" w:cs="Arial"/>
        </w:rPr>
        <w:fldChar w:fldCharType="end"/>
      </w:r>
      <w:r w:rsidRPr="00BA6121">
        <w:rPr>
          <w:rFonts w:ascii="Arial" w:hAnsi="Arial" w:cs="Arial"/>
        </w:rPr>
      </w:r>
      <w:r w:rsidRPr="00BA6121">
        <w:rPr>
          <w:rFonts w:ascii="Arial" w:hAnsi="Arial" w:cs="Arial"/>
        </w:rPr>
        <w:fldChar w:fldCharType="separate"/>
      </w:r>
      <w:hyperlink w:anchor="_ENREF_1" w:tooltip="Ledermann, 2012 #13" w:history="1">
        <w:r w:rsidRPr="00BA6121">
          <w:rPr>
            <w:rFonts w:ascii="Arial" w:hAnsi="Arial" w:cs="Arial"/>
            <w:noProof/>
            <w:vertAlign w:val="superscript"/>
          </w:rPr>
          <w:t>1</w:t>
        </w:r>
      </w:hyperlink>
      <w:r w:rsidRPr="00BA6121">
        <w:rPr>
          <w:rFonts w:ascii="Arial" w:hAnsi="Arial" w:cs="Arial"/>
          <w:noProof/>
          <w:vertAlign w:val="superscript"/>
        </w:rPr>
        <w:t>,</w:t>
      </w:r>
      <w:hyperlink w:anchor="_ENREF_2" w:tooltip="Ledermann, 2013 #11" w:history="1">
        <w:r w:rsidRPr="00BA6121">
          <w:rPr>
            <w:rFonts w:ascii="Arial" w:hAnsi="Arial" w:cs="Arial"/>
            <w:noProof/>
            <w:vertAlign w:val="superscript"/>
          </w:rPr>
          <w:t>2</w:t>
        </w:r>
      </w:hyperlink>
      <w:r w:rsidRPr="00BA6121">
        <w:rPr>
          <w:rFonts w:ascii="Arial" w:hAnsi="Arial" w:cs="Arial"/>
        </w:rPr>
        <w:fldChar w:fldCharType="end"/>
      </w:r>
    </w:p>
    <w:p w:rsidR="00BA3BF8" w:rsidRPr="00FC6287" w:rsidRDefault="00BA3BF8" w:rsidP="0081603A">
      <w:pPr>
        <w:spacing w:before="120" w:after="120"/>
        <w:rPr>
          <w:rFonts w:ascii="Arial" w:hAnsi="Arial" w:cs="Arial"/>
        </w:rPr>
      </w:pPr>
      <w:r>
        <w:rPr>
          <w:rFonts w:ascii="Arial" w:hAnsi="Arial" w:cs="Arial"/>
        </w:rPr>
        <w:t xml:space="preserve">The current </w:t>
      </w:r>
      <w:r w:rsidRPr="00BA6121">
        <w:rPr>
          <w:rFonts w:ascii="Arial" w:hAnsi="Arial" w:cs="Arial"/>
        </w:rPr>
        <w:t xml:space="preserve">application requests public funding for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 testing as a co-dependent service to determine eligibility for </w:t>
      </w:r>
      <w:proofErr w:type="spellStart"/>
      <w:r w:rsidRPr="00BA6121">
        <w:rPr>
          <w:rFonts w:ascii="Arial" w:hAnsi="Arial" w:cs="Arial"/>
        </w:rPr>
        <w:t>olaparib</w:t>
      </w:r>
      <w:proofErr w:type="spellEnd"/>
      <w:r w:rsidRPr="00BA6121">
        <w:rPr>
          <w:rFonts w:ascii="Arial" w:hAnsi="Arial" w:cs="Arial"/>
        </w:rPr>
        <w:t xml:space="preserve"> maintenance therapy in women with PSR ovarian cancer</w:t>
      </w:r>
      <w:r>
        <w:rPr>
          <w:rFonts w:ascii="Arial" w:hAnsi="Arial" w:cs="Arial"/>
        </w:rPr>
        <w:t xml:space="preserve"> (including fallopian tube, or primary peritoneal cancer)</w:t>
      </w:r>
      <w:r w:rsidRPr="00BA6121">
        <w:rPr>
          <w:rFonts w:ascii="Arial" w:hAnsi="Arial" w:cs="Arial"/>
        </w:rPr>
        <w:t xml:space="preserve"> </w:t>
      </w:r>
      <w:r>
        <w:rPr>
          <w:rFonts w:ascii="Arial" w:hAnsi="Arial" w:cs="Arial"/>
        </w:rPr>
        <w:t>with high grade serous features or a high grade serous component</w:t>
      </w:r>
      <w:r w:rsidRPr="00BA6121">
        <w:rPr>
          <w:rFonts w:ascii="Arial" w:hAnsi="Arial" w:cs="Arial"/>
        </w:rPr>
        <w:t xml:space="preserve">. </w:t>
      </w:r>
      <w:r>
        <w:rPr>
          <w:rFonts w:ascii="Arial" w:hAnsi="Arial" w:cs="Arial"/>
        </w:rPr>
        <w:t>It is proposed that only p</w:t>
      </w:r>
      <w:r w:rsidRPr="00BA6121">
        <w:rPr>
          <w:rFonts w:ascii="Arial" w:hAnsi="Arial" w:cs="Arial"/>
        </w:rPr>
        <w:t xml:space="preserve">atients who are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 positive will be eligible for </w:t>
      </w:r>
      <w:proofErr w:type="spellStart"/>
      <w:r w:rsidRPr="00BA6121">
        <w:rPr>
          <w:rFonts w:ascii="Arial" w:hAnsi="Arial" w:cs="Arial"/>
        </w:rPr>
        <w:t>olaparib</w:t>
      </w:r>
      <w:proofErr w:type="spellEnd"/>
      <w:r w:rsidRPr="00BA6121">
        <w:rPr>
          <w:rFonts w:ascii="Arial" w:hAnsi="Arial" w:cs="Arial"/>
        </w:rPr>
        <w:t xml:space="preserve"> maintenance therapy, while those who are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 negative will </w:t>
      </w:r>
      <w:r>
        <w:rPr>
          <w:rFonts w:ascii="Arial" w:hAnsi="Arial" w:cs="Arial"/>
        </w:rPr>
        <w:t xml:space="preserve">continue to </w:t>
      </w:r>
      <w:r w:rsidRPr="00BA6121">
        <w:rPr>
          <w:rFonts w:ascii="Arial" w:hAnsi="Arial" w:cs="Arial"/>
        </w:rPr>
        <w:t>receive standard follow-up care.</w:t>
      </w:r>
    </w:p>
    <w:p w:rsidR="00BA3BF8" w:rsidRPr="0088666C" w:rsidRDefault="00BA3BF8" w:rsidP="0081603A">
      <w:pPr>
        <w:spacing w:before="120" w:after="120"/>
        <w:rPr>
          <w:rFonts w:ascii="Arial" w:hAnsi="Arial" w:cs="Arial"/>
          <w:u w:val="single"/>
        </w:rPr>
      </w:pPr>
      <w:r w:rsidRPr="0088666C">
        <w:rPr>
          <w:rFonts w:ascii="Arial" w:hAnsi="Arial" w:cs="Arial"/>
          <w:u w:val="single"/>
        </w:rPr>
        <w:t xml:space="preserve">NB: </w:t>
      </w:r>
    </w:p>
    <w:p w:rsidR="00BA3BF8" w:rsidRPr="00451B9B" w:rsidRDefault="00BA3BF8" w:rsidP="00451B9B">
      <w:pPr>
        <w:pStyle w:val="ListParagraph"/>
        <w:numPr>
          <w:ilvl w:val="0"/>
          <w:numId w:val="31"/>
        </w:numPr>
        <w:spacing w:before="120" w:after="120"/>
        <w:ind w:left="567" w:hanging="567"/>
        <w:rPr>
          <w:rFonts w:ascii="Arial" w:hAnsi="Arial" w:cs="Arial"/>
        </w:rPr>
      </w:pPr>
      <w:r w:rsidRPr="00451B9B">
        <w:rPr>
          <w:rFonts w:ascii="Arial" w:hAnsi="Arial" w:cs="Arial"/>
        </w:rPr>
        <w:t xml:space="preserve">This application specifically focuses on </w:t>
      </w:r>
      <w:proofErr w:type="spellStart"/>
      <w:r w:rsidRPr="00451B9B">
        <w:rPr>
          <w:rFonts w:ascii="Arial" w:hAnsi="Arial" w:cs="Arial"/>
        </w:rPr>
        <w:t>germline</w:t>
      </w:r>
      <w:proofErr w:type="spellEnd"/>
      <w:r w:rsidRPr="00451B9B">
        <w:rPr>
          <w:rFonts w:ascii="Arial" w:hAnsi="Arial" w:cs="Arial"/>
        </w:rPr>
        <w:t xml:space="preserve"> </w:t>
      </w:r>
      <w:r>
        <w:rPr>
          <w:rFonts w:ascii="Arial" w:hAnsi="Arial" w:cs="Arial"/>
        </w:rPr>
        <w:t xml:space="preserve">BRCA </w:t>
      </w:r>
      <w:r w:rsidRPr="00451B9B">
        <w:rPr>
          <w:rFonts w:ascii="Arial" w:hAnsi="Arial" w:cs="Arial"/>
        </w:rPr>
        <w:t>mutation testing as the optimal method for tumour BRCA mutation testing is yet to be established.</w:t>
      </w:r>
    </w:p>
    <w:p w:rsidR="00BA3BF8" w:rsidRDefault="00BA3BF8" w:rsidP="00451B9B">
      <w:pPr>
        <w:pStyle w:val="ListParagraph"/>
        <w:numPr>
          <w:ilvl w:val="0"/>
          <w:numId w:val="31"/>
        </w:numPr>
        <w:spacing w:before="120" w:after="120"/>
        <w:ind w:left="567" w:hanging="567"/>
        <w:rPr>
          <w:rFonts w:ascii="Arial" w:hAnsi="Arial" w:cs="Arial"/>
        </w:rPr>
      </w:pPr>
      <w:r w:rsidRPr="00451B9B">
        <w:rPr>
          <w:rFonts w:ascii="Arial" w:hAnsi="Arial" w:cs="Arial"/>
        </w:rPr>
        <w:t xml:space="preserve">This application is not intended to include </w:t>
      </w:r>
      <w:proofErr w:type="spellStart"/>
      <w:r w:rsidRPr="00451B9B">
        <w:rPr>
          <w:rFonts w:ascii="Arial" w:hAnsi="Arial" w:cs="Arial"/>
        </w:rPr>
        <w:t>germline</w:t>
      </w:r>
      <w:proofErr w:type="spellEnd"/>
      <w:r w:rsidRPr="00451B9B">
        <w:rPr>
          <w:rFonts w:ascii="Arial" w:hAnsi="Arial" w:cs="Arial"/>
        </w:rPr>
        <w:t xml:space="preserve"> BRCA mutation testing specifically for the purpose of determining hereditary susceptibility to BRCA-related cancers. Differences between the current and proposed uses of </w:t>
      </w:r>
      <w:proofErr w:type="spellStart"/>
      <w:r w:rsidRPr="00451B9B">
        <w:rPr>
          <w:rFonts w:ascii="Arial" w:hAnsi="Arial" w:cs="Arial"/>
        </w:rPr>
        <w:t>germline</w:t>
      </w:r>
      <w:proofErr w:type="spellEnd"/>
      <w:r w:rsidRPr="00451B9B">
        <w:rPr>
          <w:rFonts w:ascii="Arial" w:hAnsi="Arial" w:cs="Arial"/>
        </w:rPr>
        <w:t xml:space="preserve"> BRCA mutation testing are described in Section 4. </w:t>
      </w:r>
    </w:p>
    <w:p w:rsidR="00BA3BF8" w:rsidRDefault="00BA3BF8" w:rsidP="008A004B">
      <w:pPr>
        <w:pStyle w:val="ListParagraph"/>
        <w:numPr>
          <w:ilvl w:val="0"/>
          <w:numId w:val="31"/>
        </w:numPr>
        <w:spacing w:before="120" w:after="120"/>
        <w:ind w:left="567" w:hanging="567"/>
        <w:rPr>
          <w:rFonts w:ascii="Arial" w:hAnsi="Arial" w:cs="Arial"/>
        </w:rPr>
      </w:pPr>
      <w:r>
        <w:rPr>
          <w:rFonts w:ascii="Arial" w:hAnsi="Arial" w:cs="Arial"/>
        </w:rPr>
        <w:t xml:space="preserve">Patients with other types of invasive epithelial ovarian cancer, including those with </w:t>
      </w:r>
      <w:proofErr w:type="spellStart"/>
      <w:r>
        <w:rPr>
          <w:rFonts w:ascii="Arial" w:hAnsi="Arial" w:cs="Arial"/>
        </w:rPr>
        <w:t>endometrioid</w:t>
      </w:r>
      <w:proofErr w:type="spellEnd"/>
      <w:r>
        <w:rPr>
          <w:rFonts w:ascii="Arial" w:hAnsi="Arial" w:cs="Arial"/>
        </w:rPr>
        <w:t>, mucinous and clear cell types, are excluded from this indication unless at least 10% of the tumour contains a high grade serous component.</w:t>
      </w:r>
    </w:p>
    <w:p w:rsidR="004D3368" w:rsidRDefault="004D3368">
      <w:pPr>
        <w:rPr>
          <w:rFonts w:ascii="Arial" w:hAnsi="Arial" w:cs="Arial"/>
        </w:rPr>
      </w:pPr>
      <w:r>
        <w:rPr>
          <w:rFonts w:ascii="Arial" w:hAnsi="Arial" w:cs="Arial"/>
          <w:b/>
          <w:bCs/>
        </w:rPr>
        <w:br w:type="page"/>
      </w:r>
    </w:p>
    <w:p w:rsidR="00BA3BF8" w:rsidRPr="004D3368" w:rsidRDefault="00BA3BF8" w:rsidP="004D3368">
      <w:pPr>
        <w:pStyle w:val="Heading2"/>
        <w:numPr>
          <w:ilvl w:val="0"/>
          <w:numId w:val="41"/>
        </w:numPr>
      </w:pPr>
      <w:r w:rsidRPr="004D3368">
        <w:lastRenderedPageBreak/>
        <w:t xml:space="preserve">Population and medical </w:t>
      </w:r>
      <w:proofErr w:type="gramStart"/>
      <w:r w:rsidRPr="004D3368">
        <w:t>condition  eligible</w:t>
      </w:r>
      <w:proofErr w:type="gramEnd"/>
      <w:r w:rsidRPr="004D3368">
        <w:t xml:space="preserve"> for the proposed medical services</w:t>
      </w:r>
    </w:p>
    <w:p w:rsidR="002527C2" w:rsidRPr="004D3368" w:rsidRDefault="002527C2" w:rsidP="004D3368">
      <w:pPr>
        <w:pStyle w:val="Heading2"/>
        <w:numPr>
          <w:ilvl w:val="0"/>
          <w:numId w:val="41"/>
        </w:numPr>
        <w:sectPr w:rsidR="002527C2" w:rsidRPr="004D3368" w:rsidSect="007425C7">
          <w:headerReference w:type="even" r:id="rId10"/>
          <w:headerReference w:type="default" r:id="rId11"/>
          <w:footerReference w:type="even" r:id="rId12"/>
          <w:footerReference w:type="default" r:id="rId13"/>
          <w:headerReference w:type="first" r:id="rId14"/>
          <w:footerReference w:type="first" r:id="rId15"/>
          <w:pgSz w:w="11906" w:h="16838"/>
          <w:pgMar w:top="993" w:right="1440" w:bottom="1276" w:left="1418" w:header="708" w:footer="708" w:gutter="0"/>
          <w:cols w:space="708"/>
          <w:titlePg/>
          <w:docGrid w:linePitch="360"/>
        </w:sectPr>
      </w:pPr>
    </w:p>
    <w:p w:rsidR="00BA3BF8" w:rsidRPr="00B937C2" w:rsidRDefault="00BA3BF8" w:rsidP="00C636CD">
      <w:pPr>
        <w:spacing w:before="120" w:after="120"/>
        <w:rPr>
          <w:rFonts w:ascii="Arial" w:hAnsi="Arial" w:cs="Arial"/>
          <w:i/>
        </w:rPr>
      </w:pPr>
      <w:r w:rsidRPr="00B937C2">
        <w:rPr>
          <w:rFonts w:ascii="Arial" w:hAnsi="Arial" w:cs="Arial"/>
          <w:i/>
        </w:rPr>
        <w:lastRenderedPageBreak/>
        <w:t>Provide a description of the medical condition (or disease) relevant to the service.</w:t>
      </w:r>
    </w:p>
    <w:p w:rsidR="00BA3BF8" w:rsidRPr="00E43EA0" w:rsidRDefault="00BA3BF8" w:rsidP="004D3368">
      <w:pPr>
        <w:pStyle w:val="Heading3"/>
      </w:pPr>
      <w:bookmarkStart w:id="1" w:name="OLE_LINK1"/>
      <w:r w:rsidRPr="00E43EA0">
        <w:t>Ovarian cancer</w:t>
      </w:r>
    </w:p>
    <w:p w:rsidR="00BA3BF8" w:rsidRDefault="00BA3BF8" w:rsidP="00906163">
      <w:pPr>
        <w:spacing w:before="120" w:after="120"/>
        <w:rPr>
          <w:rFonts w:ascii="Arial" w:hAnsi="Arial" w:cs="Arial"/>
        </w:rPr>
      </w:pPr>
      <w:r>
        <w:rPr>
          <w:rFonts w:ascii="Arial" w:hAnsi="Arial" w:cs="Arial"/>
        </w:rPr>
        <w:t xml:space="preserve">Ovarian cancer is a </w:t>
      </w:r>
      <w:r w:rsidRPr="00B937C2">
        <w:rPr>
          <w:rFonts w:ascii="Arial" w:hAnsi="Arial" w:cs="Arial"/>
        </w:rPr>
        <w:t>rare form of cancer that arises from tissues around or within the ovary.</w:t>
      </w:r>
      <w:r>
        <w:rPr>
          <w:rFonts w:ascii="Arial" w:hAnsi="Arial" w:cs="Arial"/>
        </w:rPr>
        <w:t xml:space="preserve"> It is often diagnosed at an advanced stage, due to the fact that clinical features tend to be vague and non-specific, and there are no proven effective tests for early detection</w:t>
      </w:r>
      <w:hyperlink w:anchor="_ENREF_3" w:tooltip="Jordan, 2010 #27" w:history="1">
        <w:r w:rsidRPr="00B937C2">
          <w:rPr>
            <w:rFonts w:ascii="Arial" w:hAnsi="Arial" w:cs="Arial"/>
          </w:rPr>
          <w:fldChar w:fldCharType="begin"/>
        </w:r>
        <w:r>
          <w:rPr>
            <w:rFonts w:ascii="Arial" w:hAnsi="Arial" w:cs="Arial"/>
          </w:rPr>
          <w:instrText xml:space="preserve"> ADDIN EN.CITE &lt;EndNote&gt;&lt;Cite&gt;&lt;Author&gt;Jordan&lt;/Author&gt;&lt;Year&gt;2010&lt;/Year&gt;&lt;RecNum&gt;27&lt;/RecNum&gt;&lt;DisplayText&gt;&lt;style face="superscript"&gt;3&lt;/style&gt;&lt;/DisplayText&gt;&lt;record&gt;&lt;rec-number&gt;27&lt;/rec-number&gt;&lt;foreign-keys&gt;&lt;key app="EN" db-id="sf9ssdxvjfxv9yewwxa5refs92f2arwzd25f"&gt;27&lt;/key&gt;&lt;/foreign-keys&gt;&lt;ref-type name="Journal Article"&gt;17&lt;/ref-type&gt;&lt;contributors&gt;&lt;authors&gt;&lt;author&gt;Susan J Jordan&lt;/author&gt;&lt;author&gt;Jane E Francis&lt;/author&gt;&lt;author&gt;Anne E Nelson&lt;/author&gt;&lt;author&gt;Helen M Zorbas&lt;/author&gt;&lt;author&gt;Karen A Luxford&lt;/author&gt;&lt;author&gt;Penelope M Webb&lt;/author&gt;&lt;/authors&gt;&lt;/contributors&gt;&lt;titles&gt;&lt;title&gt;Pathways to the diagnosis of epithelial ovarian cancer in Australia&lt;/title&gt;&lt;secondary-title&gt;Medical Journal of Australia&lt;/secondary-title&gt;&lt;/titles&gt;&lt;periodical&gt;&lt;full-title&gt;Medical Journal of Australia&lt;/full-title&gt;&lt;/periodical&gt;&lt;pages&gt;326-330&lt;/pages&gt;&lt;volume&gt;193&lt;/volume&gt;&lt;number&gt;6&lt;/number&gt;&lt;dates&gt;&lt;year&gt;2010&lt;/year&gt;&lt;/dates&gt;&lt;urls&gt;&lt;/urls&gt;&lt;/record&gt;&lt;/Cite&gt;&lt;/EndNote&gt;</w:instrText>
        </w:r>
        <w:r w:rsidRPr="00B937C2">
          <w:rPr>
            <w:rFonts w:ascii="Arial" w:hAnsi="Arial" w:cs="Arial"/>
          </w:rPr>
          <w:fldChar w:fldCharType="separate"/>
        </w:r>
        <w:r w:rsidRPr="00150004">
          <w:rPr>
            <w:rFonts w:ascii="Arial" w:hAnsi="Arial" w:cs="Arial"/>
            <w:noProof/>
            <w:vertAlign w:val="superscript"/>
          </w:rPr>
          <w:t>3</w:t>
        </w:r>
        <w:r w:rsidRPr="00B937C2">
          <w:rPr>
            <w:rFonts w:ascii="Arial" w:hAnsi="Arial" w:cs="Arial"/>
          </w:rPr>
          <w:fldChar w:fldCharType="end"/>
        </w:r>
      </w:hyperlink>
      <w:r w:rsidRPr="00B937C2">
        <w:rPr>
          <w:rFonts w:ascii="Arial" w:hAnsi="Arial" w:cs="Arial"/>
        </w:rPr>
        <w:t>.</w:t>
      </w:r>
      <w:r>
        <w:rPr>
          <w:rFonts w:ascii="Arial" w:hAnsi="Arial" w:cs="Arial"/>
        </w:rPr>
        <w:t xml:space="preserve"> </w:t>
      </w:r>
      <w:r w:rsidRPr="00B937C2">
        <w:rPr>
          <w:rFonts w:ascii="Arial" w:hAnsi="Arial" w:cs="Arial"/>
        </w:rPr>
        <w:t>Epithelial ovarian carcinoma accounts for over 90% of all cases of ovarian cancer</w:t>
      </w:r>
      <w:r w:rsidRPr="007B70FE">
        <w:rPr>
          <w:rFonts w:ascii="Arial" w:hAnsi="Arial" w:cs="Arial"/>
        </w:rPr>
        <w:t xml:space="preserve">, </w:t>
      </w:r>
      <w:r w:rsidRPr="007B70FE">
        <w:rPr>
          <w:rFonts w:ascii="Arial" w:hAnsi="Arial" w:cs="Arial"/>
          <w:color w:val="000000"/>
        </w:rPr>
        <w:t xml:space="preserve">with the remainder </w:t>
      </w:r>
      <w:r>
        <w:rPr>
          <w:rFonts w:ascii="Arial" w:hAnsi="Arial" w:cs="Arial"/>
          <w:color w:val="000000"/>
        </w:rPr>
        <w:t xml:space="preserve">arising </w:t>
      </w:r>
      <w:r w:rsidRPr="007B70FE">
        <w:rPr>
          <w:rFonts w:ascii="Arial" w:hAnsi="Arial" w:cs="Arial"/>
          <w:color w:val="000000"/>
        </w:rPr>
        <w:t>from germ</w:t>
      </w:r>
      <w:r>
        <w:rPr>
          <w:rFonts w:ascii="Arial" w:hAnsi="Arial" w:cs="Arial"/>
          <w:color w:val="000000"/>
        </w:rPr>
        <w:t xml:space="preserve"> cell or </w:t>
      </w:r>
      <w:r w:rsidRPr="007B70FE">
        <w:rPr>
          <w:rFonts w:ascii="Arial" w:hAnsi="Arial" w:cs="Arial"/>
          <w:color w:val="000000"/>
        </w:rPr>
        <w:t>sex cord-stromal cells</w:t>
      </w:r>
      <w:r>
        <w:rPr>
          <w:rFonts w:ascii="Arial" w:hAnsi="Arial" w:cs="Arial"/>
          <w:color w:val="000000"/>
        </w:rPr>
        <w:t>.</w:t>
      </w:r>
      <w:r w:rsidRPr="007B70FE">
        <w:rPr>
          <w:rFonts w:ascii="Arial" w:hAnsi="Arial" w:cs="Arial"/>
          <w:color w:val="000000"/>
        </w:rPr>
        <w:t xml:space="preserve"> </w:t>
      </w:r>
      <w:r w:rsidRPr="007B70FE">
        <w:rPr>
          <w:rFonts w:ascii="Arial" w:hAnsi="Arial" w:cs="Arial"/>
        </w:rPr>
        <w:t xml:space="preserve">Epithelial ovarian carcinoma </w:t>
      </w:r>
      <w:r>
        <w:rPr>
          <w:rFonts w:ascii="Arial" w:hAnsi="Arial" w:cs="Arial"/>
        </w:rPr>
        <w:t xml:space="preserve">can be divided into </w:t>
      </w:r>
      <w:r w:rsidRPr="00B937C2">
        <w:rPr>
          <w:rFonts w:ascii="Arial" w:hAnsi="Arial" w:cs="Arial"/>
        </w:rPr>
        <w:t xml:space="preserve">high-grade serous (70%), </w:t>
      </w:r>
      <w:proofErr w:type="spellStart"/>
      <w:r w:rsidRPr="00B937C2">
        <w:rPr>
          <w:rFonts w:ascii="Arial" w:hAnsi="Arial" w:cs="Arial"/>
        </w:rPr>
        <w:t>endometr</w:t>
      </w:r>
      <w:r>
        <w:rPr>
          <w:rFonts w:ascii="Arial" w:hAnsi="Arial" w:cs="Arial"/>
        </w:rPr>
        <w:t>ioi</w:t>
      </w:r>
      <w:r w:rsidRPr="00B937C2">
        <w:rPr>
          <w:rFonts w:ascii="Arial" w:hAnsi="Arial" w:cs="Arial"/>
        </w:rPr>
        <w:t>d</w:t>
      </w:r>
      <w:proofErr w:type="spellEnd"/>
      <w:r w:rsidRPr="00B937C2">
        <w:rPr>
          <w:rFonts w:ascii="Arial" w:hAnsi="Arial" w:cs="Arial"/>
        </w:rPr>
        <w:t xml:space="preserve"> (10%), clear-cell (10%), mucinous (3%), and low-grade serous (&lt;5%</w:t>
      </w:r>
      <w:r>
        <w:rPr>
          <w:rFonts w:ascii="Arial" w:hAnsi="Arial" w:cs="Arial"/>
        </w:rPr>
        <w:t>) subtypes</w:t>
      </w:r>
      <w:hyperlink w:anchor="_ENREF_4" w:tooltip="Prat, 2012 #14" w:history="1">
        <w:r w:rsidRPr="00B937C2">
          <w:rPr>
            <w:rFonts w:ascii="Arial" w:hAnsi="Arial" w:cs="Arial"/>
          </w:rPr>
          <w:fldChar w:fldCharType="begin"/>
        </w:r>
        <w:r>
          <w:rPr>
            <w:rFonts w:ascii="Arial" w:hAnsi="Arial" w:cs="Arial"/>
          </w:rPr>
          <w:instrText xml:space="preserve"> ADDIN EN.CITE &lt;EndNote&gt;&lt;Cite&gt;&lt;Author&gt;Prat&lt;/Author&gt;&lt;Year&gt;2012&lt;/Year&gt;&lt;RecNum&gt;14&lt;/RecNum&gt;&lt;DisplayText&gt;&lt;style face="superscript"&gt;4&lt;/style&gt;&lt;/DisplayText&gt;&lt;record&gt;&lt;rec-number&gt;14&lt;/rec-number&gt;&lt;foreign-keys&gt;&lt;key app="EN" db-id="sf9ssdxvjfxv9yewwxa5refs92f2arwzd25f"&gt;14&lt;/key&gt;&lt;/foreign-keys&gt;&lt;ref-type name="Journal Article"&gt;17&lt;/ref-type&gt;&lt;contributors&gt;&lt;authors&gt;&lt;author&gt;Prat, J&lt;/author&gt;&lt;/authors&gt;&lt;/contributors&gt;&lt;titles&gt;&lt;title&gt;New insights into ovarian cancer pathology&lt;/title&gt;&lt;secondary-title&gt;Annals of Oncology&lt;/secondary-title&gt;&lt;/titles&gt;&lt;periodical&gt;&lt;full-title&gt;Annals of Oncology&lt;/full-title&gt;&lt;/periodical&gt;&lt;pages&gt;x111-x117&lt;/pages&gt;&lt;volume&gt;23&lt;/volume&gt;&lt;number&gt;Suppl 10&lt;/number&gt;&lt;dates&gt;&lt;year&gt;2012&lt;/year&gt;&lt;/dates&gt;&lt;urls&gt;&lt;/urls&gt;&lt;/record&gt;&lt;/Cite&gt;&lt;/EndNote&gt;</w:instrText>
        </w:r>
        <w:r w:rsidRPr="00B937C2">
          <w:rPr>
            <w:rFonts w:ascii="Arial" w:hAnsi="Arial" w:cs="Arial"/>
          </w:rPr>
          <w:fldChar w:fldCharType="separate"/>
        </w:r>
        <w:r w:rsidRPr="0081603A">
          <w:rPr>
            <w:rFonts w:ascii="Arial" w:hAnsi="Arial" w:cs="Arial"/>
            <w:noProof/>
            <w:vertAlign w:val="superscript"/>
          </w:rPr>
          <w:t>4</w:t>
        </w:r>
        <w:r w:rsidRPr="00B937C2">
          <w:rPr>
            <w:rFonts w:ascii="Arial" w:hAnsi="Arial" w:cs="Arial"/>
          </w:rPr>
          <w:fldChar w:fldCharType="end"/>
        </w:r>
      </w:hyperlink>
      <w:r w:rsidRPr="00B937C2">
        <w:rPr>
          <w:rFonts w:ascii="Arial" w:hAnsi="Arial" w:cs="Arial"/>
        </w:rPr>
        <w:t>.</w:t>
      </w:r>
      <w:r>
        <w:rPr>
          <w:rFonts w:ascii="Arial" w:hAnsi="Arial" w:cs="Arial"/>
        </w:rPr>
        <w:t xml:space="preserve"> Each subtype is characterised by </w:t>
      </w:r>
      <w:r w:rsidRPr="00B937C2">
        <w:rPr>
          <w:rFonts w:ascii="Arial" w:hAnsi="Arial" w:cs="Arial"/>
        </w:rPr>
        <w:t xml:space="preserve">differences in risk factors, molecular pathogenesis, </w:t>
      </w:r>
      <w:r>
        <w:rPr>
          <w:rFonts w:ascii="Arial" w:hAnsi="Arial" w:cs="Arial"/>
        </w:rPr>
        <w:t>patterns of spread, response to chemotherapy and prognosis</w:t>
      </w:r>
      <w:hyperlink w:anchor="_ENREF_4" w:tooltip="Prat, 2012 #14" w:history="1">
        <w:r w:rsidRPr="00B937C2">
          <w:rPr>
            <w:rFonts w:ascii="Arial" w:hAnsi="Arial" w:cs="Arial"/>
          </w:rPr>
          <w:fldChar w:fldCharType="begin"/>
        </w:r>
        <w:r>
          <w:rPr>
            <w:rFonts w:ascii="Arial" w:hAnsi="Arial" w:cs="Arial"/>
          </w:rPr>
          <w:instrText xml:space="preserve"> ADDIN EN.CITE &lt;EndNote&gt;&lt;Cite&gt;&lt;Author&gt;Prat&lt;/Author&gt;&lt;Year&gt;2012&lt;/Year&gt;&lt;RecNum&gt;14&lt;/RecNum&gt;&lt;DisplayText&gt;&lt;style face="superscript"&gt;4&lt;/style&gt;&lt;/DisplayText&gt;&lt;record&gt;&lt;rec-number&gt;14&lt;/rec-number&gt;&lt;foreign-keys&gt;&lt;key app="EN" db-id="sf9ssdxvjfxv9yewwxa5refs92f2arwzd25f"&gt;14&lt;/key&gt;&lt;/foreign-keys&gt;&lt;ref-type name="Journal Article"&gt;17&lt;/ref-type&gt;&lt;contributors&gt;&lt;authors&gt;&lt;author&gt;Prat, J&lt;/author&gt;&lt;/authors&gt;&lt;/contributors&gt;&lt;titles&gt;&lt;title&gt;New insights into ovarian cancer pathology&lt;/title&gt;&lt;secondary-title&gt;Annals of Oncology&lt;/secondary-title&gt;&lt;/titles&gt;&lt;periodical&gt;&lt;full-title&gt;Annals of Oncology&lt;/full-title&gt;&lt;/periodical&gt;&lt;pages&gt;x111-x117&lt;/pages&gt;&lt;volume&gt;23&lt;/volume&gt;&lt;number&gt;Suppl 10&lt;/number&gt;&lt;dates&gt;&lt;year&gt;2012&lt;/year&gt;&lt;/dates&gt;&lt;urls&gt;&lt;/urls&gt;&lt;/record&gt;&lt;/Cite&gt;&lt;/EndNote&gt;</w:instrText>
        </w:r>
        <w:r w:rsidRPr="00B937C2">
          <w:rPr>
            <w:rFonts w:ascii="Arial" w:hAnsi="Arial" w:cs="Arial"/>
          </w:rPr>
          <w:fldChar w:fldCharType="separate"/>
        </w:r>
        <w:r w:rsidRPr="0081603A">
          <w:rPr>
            <w:rFonts w:ascii="Arial" w:hAnsi="Arial" w:cs="Arial"/>
            <w:noProof/>
            <w:vertAlign w:val="superscript"/>
          </w:rPr>
          <w:t>4</w:t>
        </w:r>
        <w:r w:rsidRPr="00B937C2">
          <w:rPr>
            <w:rFonts w:ascii="Arial" w:hAnsi="Arial" w:cs="Arial"/>
          </w:rPr>
          <w:fldChar w:fldCharType="end"/>
        </w:r>
      </w:hyperlink>
      <w:r w:rsidRPr="00B937C2">
        <w:rPr>
          <w:rFonts w:ascii="Arial" w:hAnsi="Arial" w:cs="Arial"/>
        </w:rPr>
        <w:t>.</w:t>
      </w:r>
      <w:r>
        <w:rPr>
          <w:rFonts w:ascii="Arial" w:hAnsi="Arial" w:cs="Arial"/>
        </w:rPr>
        <w:t xml:space="preserve"> </w:t>
      </w:r>
      <w:r w:rsidRPr="00B937C2">
        <w:rPr>
          <w:rFonts w:ascii="Arial" w:hAnsi="Arial" w:cs="Arial"/>
        </w:rPr>
        <w:t xml:space="preserve">Fallopian tube and primary peritoneal cancers </w:t>
      </w:r>
      <w:r>
        <w:rPr>
          <w:rFonts w:ascii="Arial" w:hAnsi="Arial" w:cs="Arial"/>
        </w:rPr>
        <w:t>while</w:t>
      </w:r>
      <w:r w:rsidRPr="00B937C2">
        <w:rPr>
          <w:rFonts w:ascii="Arial" w:hAnsi="Arial" w:cs="Arial"/>
        </w:rPr>
        <w:t xml:space="preserve"> </w:t>
      </w:r>
      <w:r>
        <w:rPr>
          <w:rFonts w:ascii="Arial" w:hAnsi="Arial" w:cs="Arial"/>
        </w:rPr>
        <w:t xml:space="preserve">very rare, are </w:t>
      </w:r>
      <w:r w:rsidRPr="00B937C2">
        <w:rPr>
          <w:rFonts w:ascii="Arial" w:hAnsi="Arial" w:cs="Arial"/>
        </w:rPr>
        <w:t>clinically and morphologically similar to epithelial ovarian</w:t>
      </w:r>
      <w:r>
        <w:rPr>
          <w:rFonts w:ascii="Arial" w:hAnsi="Arial" w:cs="Arial"/>
        </w:rPr>
        <w:t xml:space="preserve"> carcinomas, </w:t>
      </w:r>
      <w:r w:rsidRPr="00B937C2">
        <w:rPr>
          <w:rFonts w:ascii="Arial" w:hAnsi="Arial" w:cs="Arial"/>
        </w:rPr>
        <w:t xml:space="preserve">managed in a similar way, and </w:t>
      </w:r>
      <w:r>
        <w:rPr>
          <w:rFonts w:ascii="Arial" w:hAnsi="Arial" w:cs="Arial"/>
        </w:rPr>
        <w:t xml:space="preserve">are often </w:t>
      </w:r>
      <w:r w:rsidRPr="00B937C2">
        <w:rPr>
          <w:rFonts w:ascii="Arial" w:hAnsi="Arial" w:cs="Arial"/>
        </w:rPr>
        <w:t>included in clinical trials</w:t>
      </w:r>
      <w:r>
        <w:rPr>
          <w:rFonts w:ascii="Arial" w:hAnsi="Arial" w:cs="Arial"/>
        </w:rPr>
        <w:t xml:space="preserve"> of ovarian cancer</w:t>
      </w:r>
      <w:r w:rsidRPr="00B937C2">
        <w:rPr>
          <w:rFonts w:ascii="Arial" w:hAnsi="Arial" w:cs="Arial"/>
        </w:rPr>
        <w:t>.</w:t>
      </w:r>
      <w:r>
        <w:rPr>
          <w:rFonts w:ascii="Arial" w:hAnsi="Arial" w:cs="Arial"/>
        </w:rPr>
        <w:t xml:space="preserve"> </w:t>
      </w:r>
    </w:p>
    <w:p w:rsidR="00BA3BF8" w:rsidRPr="00E43EA0" w:rsidRDefault="00BA3BF8" w:rsidP="004D3368">
      <w:pPr>
        <w:pStyle w:val="Heading4"/>
      </w:pPr>
      <w:r w:rsidRPr="00E43EA0">
        <w:t>Serous subtype</w:t>
      </w:r>
    </w:p>
    <w:p w:rsidR="00BA3BF8" w:rsidRDefault="00BA3BF8" w:rsidP="002D6E38">
      <w:pPr>
        <w:spacing w:before="120" w:after="120"/>
        <w:rPr>
          <w:rFonts w:ascii="Arial" w:hAnsi="Arial" w:cs="Arial"/>
          <w:lang w:val="en-GB" w:eastAsia="ja-JP"/>
        </w:rPr>
      </w:pPr>
      <w:r>
        <w:rPr>
          <w:rFonts w:ascii="Arial" w:hAnsi="Arial" w:cs="Arial"/>
          <w:lang w:val="en-GB" w:eastAsia="ja-JP"/>
        </w:rPr>
        <w:t>High-</w:t>
      </w:r>
      <w:r w:rsidRPr="00B40802">
        <w:rPr>
          <w:rFonts w:ascii="Arial" w:hAnsi="Arial" w:cs="Arial"/>
          <w:lang w:val="en-GB" w:eastAsia="ja-JP"/>
        </w:rPr>
        <w:t xml:space="preserve">grade serous carcinomas are the most common, and most aggressive, ovarian cancer subtype. </w:t>
      </w:r>
      <w:r w:rsidRPr="00B40802">
        <w:rPr>
          <w:rFonts w:ascii="Arial" w:hAnsi="Arial" w:cs="Arial"/>
        </w:rPr>
        <w:t xml:space="preserve">They </w:t>
      </w:r>
      <w:r w:rsidRPr="00B40802">
        <w:rPr>
          <w:rFonts w:ascii="Arial" w:hAnsi="Arial" w:cs="Arial"/>
          <w:lang w:val="en-GB"/>
        </w:rPr>
        <w:t xml:space="preserve">can be </w:t>
      </w:r>
      <w:r w:rsidRPr="00B40802">
        <w:rPr>
          <w:rFonts w:ascii="Arial" w:hAnsi="Arial" w:cs="Arial"/>
        </w:rPr>
        <w:t>distinguished from the low-grade serous subtype by pathologists, based on differences in morphology and mitotic activity</w:t>
      </w:r>
      <w:hyperlink w:anchor="_ENREF_4" w:tooltip="Prat, 2012 #14" w:history="1">
        <w:r w:rsidRPr="00B40802">
          <w:rPr>
            <w:rFonts w:ascii="Arial" w:hAnsi="Arial" w:cs="Arial"/>
          </w:rPr>
          <w:fldChar w:fldCharType="begin"/>
        </w:r>
        <w:r w:rsidRPr="00B40802">
          <w:rPr>
            <w:rFonts w:ascii="Arial" w:hAnsi="Arial" w:cs="Arial"/>
          </w:rPr>
          <w:instrText xml:space="preserve"> ADDIN EN.CITE &lt;EndNote&gt;&lt;Cite&gt;&lt;Author&gt;Prat&lt;/Author&gt;&lt;Year&gt;2012&lt;/Year&gt;&lt;RecNum&gt;14&lt;/RecNum&gt;&lt;DisplayText&gt;&lt;style face="superscript"&gt;4&lt;/style&gt;&lt;/DisplayText&gt;&lt;record&gt;&lt;rec-number&gt;14&lt;/rec-number&gt;&lt;foreign-keys&gt;&lt;key app="EN" db-id="sf9ssdxvjfxv9yewwxa5refs92f2arwzd25f"&gt;14&lt;/key&gt;&lt;/foreign-keys&gt;&lt;ref-type name="Journal Article"&gt;17&lt;/ref-type&gt;&lt;contributors&gt;&lt;authors&gt;&lt;author&gt;Prat, J&lt;/author&gt;&lt;/authors&gt;&lt;/contributors&gt;&lt;titles&gt;&lt;title&gt;New insights into ovarian cancer pathology&lt;/title&gt;&lt;secondary-title&gt;Annals of Oncology&lt;/secondary-title&gt;&lt;/titles&gt;&lt;periodical&gt;&lt;full-title&gt;Annals of Oncology&lt;/full-title&gt;&lt;/periodical&gt;&lt;pages&gt;x111-x117&lt;/pages&gt;&lt;volume&gt;23&lt;/volume&gt;&lt;number&gt;Suppl 10&lt;/number&gt;&lt;dates&gt;&lt;year&gt;2012&lt;/year&gt;&lt;/dates&gt;&lt;urls&gt;&lt;/urls&gt;&lt;/record&gt;&lt;/Cite&gt;&lt;/EndNote&gt;</w:instrText>
        </w:r>
        <w:r w:rsidRPr="00B40802">
          <w:rPr>
            <w:rFonts w:ascii="Arial" w:hAnsi="Arial" w:cs="Arial"/>
          </w:rPr>
          <w:fldChar w:fldCharType="separate"/>
        </w:r>
        <w:r w:rsidRPr="00B40802">
          <w:rPr>
            <w:rFonts w:ascii="Arial" w:hAnsi="Arial" w:cs="Arial"/>
            <w:noProof/>
            <w:vertAlign w:val="superscript"/>
          </w:rPr>
          <w:t>4</w:t>
        </w:r>
        <w:r w:rsidRPr="00B40802">
          <w:rPr>
            <w:rFonts w:ascii="Arial" w:hAnsi="Arial" w:cs="Arial"/>
          </w:rPr>
          <w:fldChar w:fldCharType="end"/>
        </w:r>
      </w:hyperlink>
      <w:r w:rsidRPr="00B40802">
        <w:rPr>
          <w:rFonts w:ascii="Arial" w:hAnsi="Arial" w:cs="Arial"/>
        </w:rPr>
        <w:t xml:space="preserve">. </w:t>
      </w:r>
      <w:r>
        <w:rPr>
          <w:rFonts w:ascii="Arial" w:hAnsi="Arial" w:cs="Arial"/>
        </w:rPr>
        <w:t xml:space="preserve">By definition high grade serous tumours have grade 2 or 3 nuclear </w:t>
      </w:r>
      <w:proofErr w:type="spellStart"/>
      <w:r>
        <w:rPr>
          <w:rFonts w:ascii="Arial" w:hAnsi="Arial" w:cs="Arial"/>
        </w:rPr>
        <w:t>atypia</w:t>
      </w:r>
      <w:proofErr w:type="spellEnd"/>
      <w:r>
        <w:rPr>
          <w:rFonts w:ascii="Arial" w:hAnsi="Arial" w:cs="Arial"/>
        </w:rPr>
        <w:t xml:space="preserve"> and most present at advanced stage, </w:t>
      </w:r>
      <w:r w:rsidRPr="00B40802">
        <w:rPr>
          <w:rFonts w:ascii="Arial" w:hAnsi="Arial" w:cs="Arial"/>
          <w:lang w:val="en-GB"/>
        </w:rPr>
        <w:t xml:space="preserve">Almost all high-grade serous tumours harbour TP53 gene </w:t>
      </w:r>
      <w:proofErr w:type="spellStart"/>
      <w:r w:rsidRPr="00B40802">
        <w:rPr>
          <w:rFonts w:ascii="Arial" w:hAnsi="Arial" w:cs="Arial"/>
          <w:lang w:val="en-GB"/>
        </w:rPr>
        <w:t>mutations</w:t>
      </w:r>
      <w:r>
        <w:rPr>
          <w:rFonts w:ascii="Arial" w:hAnsi="Arial" w:cs="Arial"/>
          <w:lang w:val="en-GB"/>
        </w:rPr>
        <w:t>.A</w:t>
      </w:r>
      <w:r w:rsidRPr="00B40802">
        <w:rPr>
          <w:rFonts w:ascii="Arial" w:hAnsi="Arial" w:cs="Arial"/>
          <w:lang w:val="en-GB"/>
        </w:rPr>
        <w:t>pproximately</w:t>
      </w:r>
      <w:proofErr w:type="spellEnd"/>
      <w:r w:rsidRPr="00B40802">
        <w:rPr>
          <w:rFonts w:ascii="Arial" w:hAnsi="Arial" w:cs="Arial"/>
          <w:lang w:val="en-GB"/>
        </w:rPr>
        <w:t xml:space="preserve"> 50% have evidence of defective DNA repair by homologous </w:t>
      </w:r>
      <w:proofErr w:type="spellStart"/>
      <w:r w:rsidRPr="00B40802">
        <w:rPr>
          <w:rFonts w:ascii="Arial" w:hAnsi="Arial" w:cs="Arial"/>
          <w:lang w:val="en-GB"/>
        </w:rPr>
        <w:t>recombination</w:t>
      </w:r>
      <w:r w:rsidRPr="00B40802">
        <w:rPr>
          <w:rFonts w:ascii="Arial" w:hAnsi="Arial" w:cs="Arial"/>
          <w:lang w:val="en-GB" w:eastAsia="ja-JP"/>
        </w:rPr>
        <w:fldChar w:fldCharType="begin"/>
      </w:r>
      <w:r w:rsidRPr="00B40802">
        <w:rPr>
          <w:rFonts w:ascii="Arial" w:hAnsi="Arial" w:cs="Arial"/>
          <w:lang w:val="en-GB" w:eastAsia="ja-JP"/>
        </w:rPr>
        <w:instrText xml:space="preserve"> ADDIN EN.CITE &lt;EndNote&gt;&lt;Cite&gt;&lt;Author&gt;Kurman&lt;/Author&gt;&lt;Year&gt;2013&lt;/Year&gt;&lt;RecNum&gt;26&lt;/RecNum&gt;&lt;DisplayText&gt;&lt;style face="superscript"&gt;5,6&lt;/style&gt;&lt;/DisplayText&gt;&lt;record&gt;&lt;rec-number&gt;26&lt;/rec-number&gt;&lt;foreign-keys&gt;&lt;key app="EN" db-id="sf9ssdxvjfxv9yewwxa5refs92f2arwzd25f"&gt;26&lt;/key&gt;&lt;/foreign-keys&gt;&lt;ref-type name="Journal Article"&gt;17&lt;/ref-type&gt;&lt;contributors&gt;&lt;authors&gt;&lt;author&gt;Kurman, R.J.&lt;/author&gt;&lt;/authors&gt;&lt;/contributors&gt;&lt;titles&gt;&lt;title&gt;Origin and molecular pathogenesis of ovarian high-grade serous carcinoma&lt;/title&gt;&lt;secondary-title&gt;Annals of Oncology&lt;/secondary-title&gt;&lt;/titles&gt;&lt;periodical&gt;&lt;full-title&gt;Annals of Oncology&lt;/full-title&gt;&lt;/periodical&gt;&lt;pages&gt;x16-x21&lt;/pages&gt;&lt;volume&gt;24&lt;/volume&gt;&lt;dates&gt;&lt;year&gt;2013&lt;/year&gt;&lt;/dates&gt;&lt;urls&gt;&lt;/urls&gt;&lt;/record&gt;&lt;/Cite&gt;&lt;Cite&gt;&lt;Author&gt;Vang&lt;/Author&gt;&lt;Year&gt;2009&lt;/Year&gt;&lt;RecNum&gt;45&lt;/RecNum&gt;&lt;record&gt;&lt;rec-number&gt;45&lt;/rec-number&gt;&lt;foreign-keys&gt;&lt;key app="EN" db-id="sf9ssdxvjfxv9yewwxa5refs92f2arwzd25f"&gt;45&lt;/key&gt;&lt;/foreign-keys&gt;&lt;ref-type name="Journal Article"&gt;17&lt;/ref-type&gt;&lt;contributors&gt;&lt;authors&gt;&lt;author&gt;Vang, R&lt;/author&gt;&lt;author&gt;Shih, I&lt;/author&gt;&lt;author&gt;Kurman, R.J.&lt;/author&gt;&lt;/authors&gt;&lt;/contributors&gt;&lt;titles&gt;&lt;title&gt;Ovarian low-grade and high-grade serous carcinoma: Pathogenesis, clinicopathologic and molecular biologic features, and diagnostic problems&lt;/title&gt;&lt;secondary-title&gt;Advances in Anatomic Pathology&lt;/secondary-title&gt;&lt;/titles&gt;&lt;periodical&gt;&lt;full-title&gt;Advances in Anatomic Pathology&lt;/full-title&gt;&lt;/periodical&gt;&lt;pages&gt;267-282&lt;/pages&gt;&lt;volume&gt;16&lt;/volume&gt;&lt;number&gt;5&lt;/number&gt;&lt;dates&gt;&lt;year&gt;2009&lt;/year&gt;&lt;/dates&gt;&lt;urls&gt;&lt;/urls&gt;&lt;/record&gt;&lt;/Cite&gt;&lt;/EndNote&gt;</w:instrText>
      </w:r>
      <w:r w:rsidRPr="00B40802">
        <w:rPr>
          <w:rFonts w:ascii="Arial" w:hAnsi="Arial" w:cs="Arial"/>
          <w:lang w:val="en-GB" w:eastAsia="ja-JP"/>
        </w:rPr>
        <w:fldChar w:fldCharType="separate"/>
      </w:r>
      <w:hyperlink w:anchor="_ENREF_5" w:tooltip="Kurman, 2013 #26" w:history="1">
        <w:r w:rsidRPr="00B40802">
          <w:rPr>
            <w:rFonts w:ascii="Arial" w:hAnsi="Arial" w:cs="Arial"/>
            <w:noProof/>
            <w:vertAlign w:val="superscript"/>
            <w:lang w:val="en-GB" w:eastAsia="ja-JP"/>
          </w:rPr>
          <w:t>5</w:t>
        </w:r>
      </w:hyperlink>
      <w:r w:rsidRPr="00B40802">
        <w:rPr>
          <w:rFonts w:ascii="Arial" w:hAnsi="Arial" w:cs="Arial"/>
          <w:noProof/>
          <w:vertAlign w:val="superscript"/>
          <w:lang w:val="en-GB" w:eastAsia="ja-JP"/>
        </w:rPr>
        <w:t>,</w:t>
      </w:r>
      <w:hyperlink w:anchor="_ENREF_6" w:tooltip="Vang, 2009 #45" w:history="1">
        <w:r w:rsidRPr="00B40802">
          <w:rPr>
            <w:rFonts w:ascii="Arial" w:hAnsi="Arial" w:cs="Arial"/>
            <w:noProof/>
            <w:vertAlign w:val="superscript"/>
            <w:lang w:val="en-GB" w:eastAsia="ja-JP"/>
          </w:rPr>
          <w:t>6</w:t>
        </w:r>
      </w:hyperlink>
      <w:r w:rsidRPr="00B40802">
        <w:rPr>
          <w:rFonts w:ascii="Arial" w:hAnsi="Arial" w:cs="Arial"/>
          <w:lang w:val="en-GB" w:eastAsia="ja-JP"/>
        </w:rPr>
        <w:fldChar w:fldCharType="end"/>
      </w:r>
      <w:r>
        <w:rPr>
          <w:rFonts w:ascii="Arial" w:hAnsi="Arial" w:cs="Arial"/>
          <w:lang w:val="en-GB" w:eastAsia="ja-JP"/>
        </w:rPr>
        <w:t>and</w:t>
      </w:r>
      <w:proofErr w:type="spellEnd"/>
      <w:r>
        <w:rPr>
          <w:rFonts w:ascii="Arial" w:hAnsi="Arial" w:cs="Arial"/>
          <w:lang w:val="en-GB" w:eastAsia="ja-JP"/>
        </w:rPr>
        <w:t xml:space="preserve"> approximately</w:t>
      </w:r>
      <w:r w:rsidRPr="00B40802">
        <w:rPr>
          <w:rFonts w:ascii="Arial" w:hAnsi="Arial" w:cs="Arial"/>
          <w:lang w:val="en-GB" w:eastAsia="ja-JP"/>
        </w:rPr>
        <w:t xml:space="preserve"> 20% have amplification of CCNE1 which codes for </w:t>
      </w:r>
      <w:proofErr w:type="spellStart"/>
      <w:r w:rsidRPr="00B40802">
        <w:rPr>
          <w:rFonts w:ascii="Arial" w:hAnsi="Arial" w:cs="Arial"/>
          <w:lang w:val="en-GB" w:eastAsia="ja-JP"/>
        </w:rPr>
        <w:t>cyclin</w:t>
      </w:r>
      <w:proofErr w:type="spellEnd"/>
      <w:r w:rsidRPr="00B40802">
        <w:rPr>
          <w:rFonts w:ascii="Arial" w:hAnsi="Arial" w:cs="Arial"/>
          <w:lang w:val="en-GB" w:eastAsia="ja-JP"/>
        </w:rPr>
        <w:t xml:space="preserve"> E</w:t>
      </w:r>
      <w:hyperlink w:anchor="_ENREF_7" w:tooltip=", 2011 #46" w:history="1">
        <w:r w:rsidRPr="00B40802">
          <w:rPr>
            <w:rFonts w:ascii="Arial" w:hAnsi="Arial" w:cs="Arial"/>
            <w:lang w:val="en-GB" w:eastAsia="ja-JP"/>
          </w:rPr>
          <w:fldChar w:fldCharType="begin"/>
        </w:r>
        <w:r w:rsidRPr="00B40802">
          <w:rPr>
            <w:rFonts w:ascii="Arial" w:hAnsi="Arial" w:cs="Arial"/>
            <w:lang w:val="en-GB" w:eastAsia="ja-JP"/>
          </w:rPr>
          <w:instrText xml:space="preserve"> ADDIN EN.CITE &lt;EndNote&gt;&lt;Cite&gt;&lt;Year&gt;2011&lt;/Year&gt;&lt;RecNum&gt;46&lt;/RecNum&gt;&lt;DisplayText&gt;&lt;style face="superscript"&gt;7&lt;/style&gt;&lt;/DisplayText&gt;&lt;record&gt;&lt;rec-number&gt;46&lt;/rec-number&gt;&lt;foreign-keys&gt;&lt;key app="EN" db-id="sf9ssdxvjfxv9yewwxa5refs92f2arwzd25f"&gt;46&lt;/key&gt;&lt;/foreign-keys&gt;&lt;ref-type name="Electronic Article"&gt;43&lt;/ref-type&gt;&lt;contributors&gt;&lt;/contributors&gt;&lt;titles&gt;&lt;title&gt;Cancer Genome Atlas Research Network. Integrated genomic analyses of ovarian carcinoma&lt;/title&gt;&lt;secondary-title&gt;Nature&lt;/secondary-title&gt;&lt;/titles&gt;&lt;periodical&gt;&lt;full-title&gt;Nature&lt;/full-title&gt;&lt;/periodical&gt;&lt;pages&gt;609-15&lt;/pages&gt;&lt;volume&gt;474&lt;/volume&gt;&lt;number&gt;7353&lt;/number&gt;&lt;dates&gt;&lt;year&gt;2011&lt;/year&gt;&lt;/dates&gt;&lt;urls&gt;&lt;/urls&gt;&lt;/record&gt;&lt;/Cite&gt;&lt;/EndNote&gt;</w:instrText>
        </w:r>
        <w:r w:rsidRPr="00B40802">
          <w:rPr>
            <w:rFonts w:ascii="Arial" w:hAnsi="Arial" w:cs="Arial"/>
            <w:lang w:val="en-GB" w:eastAsia="ja-JP"/>
          </w:rPr>
          <w:fldChar w:fldCharType="separate"/>
        </w:r>
        <w:r w:rsidRPr="00B40802">
          <w:rPr>
            <w:rFonts w:ascii="Arial" w:hAnsi="Arial" w:cs="Arial"/>
            <w:noProof/>
            <w:vertAlign w:val="superscript"/>
            <w:lang w:val="en-GB" w:eastAsia="ja-JP"/>
          </w:rPr>
          <w:t>7</w:t>
        </w:r>
        <w:r w:rsidRPr="00B40802">
          <w:rPr>
            <w:rFonts w:ascii="Arial" w:hAnsi="Arial" w:cs="Arial"/>
            <w:lang w:val="en-GB" w:eastAsia="ja-JP"/>
          </w:rPr>
          <w:fldChar w:fldCharType="end"/>
        </w:r>
      </w:hyperlink>
      <w:r w:rsidRPr="00B40802">
        <w:rPr>
          <w:rFonts w:ascii="Arial" w:hAnsi="Arial" w:cs="Arial"/>
          <w:lang w:val="en-GB" w:eastAsia="ja-JP"/>
        </w:rPr>
        <w:t>. In contrast, low-grade</w:t>
      </w:r>
      <w:r>
        <w:rPr>
          <w:rFonts w:ascii="Arial" w:hAnsi="Arial" w:cs="Arial"/>
          <w:lang w:val="en-GB" w:eastAsia="ja-JP"/>
        </w:rPr>
        <w:t xml:space="preserve"> serous carcinomas have grade 1 nuclear </w:t>
      </w:r>
      <w:proofErr w:type="spellStart"/>
      <w:r>
        <w:rPr>
          <w:rFonts w:ascii="Arial" w:hAnsi="Arial" w:cs="Arial"/>
          <w:lang w:val="en-GB" w:eastAsia="ja-JP"/>
        </w:rPr>
        <w:t>atypia</w:t>
      </w:r>
      <w:proofErr w:type="spellEnd"/>
      <w:r>
        <w:rPr>
          <w:rFonts w:ascii="Arial" w:hAnsi="Arial" w:cs="Arial"/>
          <w:lang w:val="en-GB" w:eastAsia="ja-JP"/>
        </w:rPr>
        <w:t xml:space="preserve"> and are generally indolent tumours, present in stage 1 (tumour confined to the ovary) and </w:t>
      </w:r>
      <w:r w:rsidRPr="00140802">
        <w:rPr>
          <w:rFonts w:ascii="Arial" w:hAnsi="Arial" w:cs="Arial"/>
          <w:lang w:val="en-GB" w:eastAsia="ja-JP"/>
        </w:rPr>
        <w:t>develop from well-established</w:t>
      </w:r>
      <w:r>
        <w:rPr>
          <w:rFonts w:ascii="Arial" w:hAnsi="Arial" w:cs="Arial"/>
          <w:lang w:val="en-GB" w:eastAsia="ja-JP"/>
        </w:rPr>
        <w:t xml:space="preserve"> </w:t>
      </w:r>
      <w:r w:rsidRPr="00140802">
        <w:rPr>
          <w:rFonts w:ascii="Arial" w:hAnsi="Arial" w:cs="Arial"/>
          <w:lang w:val="en-GB" w:eastAsia="ja-JP"/>
        </w:rPr>
        <w:t>precursor</w:t>
      </w:r>
      <w:r>
        <w:rPr>
          <w:rFonts w:ascii="Arial" w:hAnsi="Arial" w:cs="Arial"/>
          <w:lang w:val="en-GB" w:eastAsia="ja-JP"/>
        </w:rPr>
        <w:t xml:space="preserve"> lesions referred to as </w:t>
      </w:r>
      <w:r w:rsidRPr="00140802">
        <w:rPr>
          <w:rFonts w:ascii="Arial" w:hAnsi="Arial" w:cs="Arial"/>
          <w:lang w:val="en-GB" w:eastAsia="ja-JP"/>
        </w:rPr>
        <w:t>atypical proliferative (borderline) tumo</w:t>
      </w:r>
      <w:r>
        <w:rPr>
          <w:rFonts w:ascii="Arial" w:hAnsi="Arial" w:cs="Arial"/>
          <w:lang w:val="en-GB" w:eastAsia="ja-JP"/>
        </w:rPr>
        <w:t>u</w:t>
      </w:r>
      <w:r w:rsidRPr="00140802">
        <w:rPr>
          <w:rFonts w:ascii="Arial" w:hAnsi="Arial" w:cs="Arial"/>
          <w:lang w:val="en-GB" w:eastAsia="ja-JP"/>
        </w:rPr>
        <w:t>rs</w:t>
      </w:r>
      <w:hyperlink w:anchor="_ENREF_5" w:tooltip="Kurman, 2013 #26" w:history="1">
        <w:r>
          <w:rPr>
            <w:rFonts w:ascii="Arial" w:hAnsi="Arial" w:cs="Arial"/>
            <w:lang w:val="en-GB" w:eastAsia="ja-JP"/>
          </w:rPr>
          <w:fldChar w:fldCharType="begin"/>
        </w:r>
        <w:r>
          <w:rPr>
            <w:rFonts w:ascii="Arial" w:hAnsi="Arial" w:cs="Arial"/>
            <w:lang w:val="en-GB" w:eastAsia="ja-JP"/>
          </w:rPr>
          <w:instrText xml:space="preserve"> ADDIN EN.CITE &lt;EndNote&gt;&lt;Cite&gt;&lt;Author&gt;Kurman&lt;/Author&gt;&lt;Year&gt;2013&lt;/Year&gt;&lt;RecNum&gt;26&lt;/RecNum&gt;&lt;DisplayText&gt;&lt;style face="superscript"&gt;5&lt;/style&gt;&lt;/DisplayText&gt;&lt;record&gt;&lt;rec-number&gt;26&lt;/rec-number&gt;&lt;foreign-keys&gt;&lt;key app="EN" db-id="sf9ssdxvjfxv9yewwxa5refs92f2arwzd25f"&gt;26&lt;/key&gt;&lt;/foreign-keys&gt;&lt;ref-type name="Journal Article"&gt;17&lt;/ref-type&gt;&lt;contributors&gt;&lt;authors&gt;&lt;author&gt;Kurman, R.J.&lt;/author&gt;&lt;/authors&gt;&lt;/contributors&gt;&lt;titles&gt;&lt;title&gt;Origin and molecular pathogenesis of ovarian high-grade serous carcinoma&lt;/title&gt;&lt;secondary-title&gt;Annals of Oncology&lt;/secondary-title&gt;&lt;/titles&gt;&lt;periodical&gt;&lt;full-title&gt;Annals of Oncology&lt;/full-title&gt;&lt;/periodical&gt;&lt;pages&gt;x16-x21&lt;/pages&gt;&lt;volume&gt;24&lt;/volume&gt;&lt;dates&gt;&lt;year&gt;2013&lt;/year&gt;&lt;/dates&gt;&lt;urls&gt;&lt;/urls&gt;&lt;/record&gt;&lt;/Cite&gt;&lt;/EndNote&gt;</w:instrText>
        </w:r>
        <w:r>
          <w:rPr>
            <w:rFonts w:ascii="Arial" w:hAnsi="Arial" w:cs="Arial"/>
            <w:lang w:val="en-GB" w:eastAsia="ja-JP"/>
          </w:rPr>
          <w:fldChar w:fldCharType="separate"/>
        </w:r>
        <w:r w:rsidRPr="0081603A">
          <w:rPr>
            <w:rFonts w:ascii="Arial" w:hAnsi="Arial" w:cs="Arial"/>
            <w:noProof/>
            <w:vertAlign w:val="superscript"/>
            <w:lang w:val="en-GB" w:eastAsia="ja-JP"/>
          </w:rPr>
          <w:t>5</w:t>
        </w:r>
        <w:r>
          <w:rPr>
            <w:rFonts w:ascii="Arial" w:hAnsi="Arial" w:cs="Arial"/>
            <w:lang w:val="en-GB" w:eastAsia="ja-JP"/>
          </w:rPr>
          <w:fldChar w:fldCharType="end"/>
        </w:r>
      </w:hyperlink>
      <w:r>
        <w:rPr>
          <w:rFonts w:ascii="Arial" w:hAnsi="Arial" w:cs="Arial"/>
          <w:lang w:val="en-GB" w:eastAsia="ja-JP"/>
        </w:rPr>
        <w:t xml:space="preserve">. They rarely harbour TP53 mutations and are </w:t>
      </w:r>
      <w:r w:rsidRPr="009276A4">
        <w:rPr>
          <w:rFonts w:ascii="Arial" w:hAnsi="Arial" w:cs="Arial"/>
          <w:lang w:val="en-GB" w:eastAsia="ja-JP"/>
        </w:rPr>
        <w:t>characterised by other specifi</w:t>
      </w:r>
      <w:r>
        <w:rPr>
          <w:rFonts w:ascii="Arial" w:hAnsi="Arial" w:cs="Arial"/>
          <w:lang w:val="en-GB" w:eastAsia="ja-JP"/>
        </w:rPr>
        <w:t xml:space="preserve">c mutations, including </w:t>
      </w:r>
      <w:r w:rsidRPr="009276A4">
        <w:rPr>
          <w:rFonts w:ascii="Arial" w:hAnsi="Arial" w:cs="Arial"/>
          <w:lang w:val="en-GB" w:eastAsia="ja-JP"/>
        </w:rPr>
        <w:t>KRAS, BRAF and ERBB2</w:t>
      </w:r>
      <w:hyperlink w:anchor="_ENREF_5" w:tooltip="Kurman, 2013 #26" w:history="1">
        <w:r>
          <w:rPr>
            <w:rFonts w:ascii="Arial" w:hAnsi="Arial" w:cs="Arial"/>
            <w:lang w:val="en-GB" w:eastAsia="ja-JP"/>
          </w:rPr>
          <w:fldChar w:fldCharType="begin"/>
        </w:r>
        <w:r>
          <w:rPr>
            <w:rFonts w:ascii="Arial" w:hAnsi="Arial" w:cs="Arial"/>
            <w:lang w:val="en-GB" w:eastAsia="ja-JP"/>
          </w:rPr>
          <w:instrText xml:space="preserve"> ADDIN EN.CITE &lt;EndNote&gt;&lt;Cite&gt;&lt;Author&gt;Kurman&lt;/Author&gt;&lt;Year&gt;2013&lt;/Year&gt;&lt;RecNum&gt;26&lt;/RecNum&gt;&lt;DisplayText&gt;&lt;style face="superscript"&gt;5&lt;/style&gt;&lt;/DisplayText&gt;&lt;record&gt;&lt;rec-number&gt;26&lt;/rec-number&gt;&lt;foreign-keys&gt;&lt;key app="EN" db-id="sf9ssdxvjfxv9yewwxa5refs92f2arwzd25f"&gt;26&lt;/key&gt;&lt;/foreign-keys&gt;&lt;ref-type name="Journal Article"&gt;17&lt;/ref-type&gt;&lt;contributors&gt;&lt;authors&gt;&lt;author&gt;Kurman, R.J.&lt;/author&gt;&lt;/authors&gt;&lt;/contributors&gt;&lt;titles&gt;&lt;title&gt;Origin and molecular pathogenesis of ovarian high-grade serous carcinoma&lt;/title&gt;&lt;secondary-title&gt;Annals of Oncology&lt;/secondary-title&gt;&lt;/titles&gt;&lt;periodical&gt;&lt;full-title&gt;Annals of Oncology&lt;/full-title&gt;&lt;/periodical&gt;&lt;pages&gt;x16-x21&lt;/pages&gt;&lt;volume&gt;24&lt;/volume&gt;&lt;dates&gt;&lt;year&gt;2013&lt;/year&gt;&lt;/dates&gt;&lt;urls&gt;&lt;/urls&gt;&lt;/record&gt;&lt;/Cite&gt;&lt;/EndNote&gt;</w:instrText>
        </w:r>
        <w:r>
          <w:rPr>
            <w:rFonts w:ascii="Arial" w:hAnsi="Arial" w:cs="Arial"/>
            <w:lang w:val="en-GB" w:eastAsia="ja-JP"/>
          </w:rPr>
          <w:fldChar w:fldCharType="separate"/>
        </w:r>
        <w:r w:rsidRPr="0081603A">
          <w:rPr>
            <w:rFonts w:ascii="Arial" w:hAnsi="Arial" w:cs="Arial"/>
            <w:noProof/>
            <w:vertAlign w:val="superscript"/>
            <w:lang w:val="en-GB" w:eastAsia="ja-JP"/>
          </w:rPr>
          <w:t>5</w:t>
        </w:r>
        <w:r>
          <w:rPr>
            <w:rFonts w:ascii="Arial" w:hAnsi="Arial" w:cs="Arial"/>
            <w:lang w:val="en-GB" w:eastAsia="ja-JP"/>
          </w:rPr>
          <w:fldChar w:fldCharType="end"/>
        </w:r>
      </w:hyperlink>
      <w:r>
        <w:rPr>
          <w:rFonts w:ascii="Arial" w:hAnsi="Arial" w:cs="Arial"/>
          <w:lang w:val="en-GB" w:eastAsia="ja-JP"/>
        </w:rPr>
        <w:t xml:space="preserve">. </w:t>
      </w:r>
    </w:p>
    <w:p w:rsidR="00BA3BF8" w:rsidRDefault="00BA3BF8" w:rsidP="00390E36">
      <w:pPr>
        <w:spacing w:before="120" w:after="120"/>
        <w:rPr>
          <w:rFonts w:ascii="Arial" w:hAnsi="Arial" w:cs="Arial"/>
          <w:lang w:val="en-GB" w:eastAsia="ja-JP"/>
        </w:rPr>
      </w:pPr>
      <w:r>
        <w:rPr>
          <w:rFonts w:ascii="Arial" w:hAnsi="Arial" w:cs="Arial"/>
          <w:lang w:val="en-GB" w:eastAsia="ja-JP"/>
        </w:rPr>
        <w:t xml:space="preserve">High grade serous tumours with identical morphology, molecular make - up and natural history appear to arise from the ovary, fallopian tube lining and the peritoneal lining. Given their similarity, it is thought that such tumours </w:t>
      </w:r>
      <w:r w:rsidRPr="00B40802">
        <w:rPr>
          <w:rFonts w:ascii="Arial" w:hAnsi="Arial" w:cs="Arial"/>
        </w:rPr>
        <w:t xml:space="preserve">originate from </w:t>
      </w:r>
      <w:r w:rsidRPr="00B40802">
        <w:rPr>
          <w:rFonts w:ascii="Arial" w:hAnsi="Arial" w:cs="Arial"/>
          <w:lang w:val="en-GB"/>
        </w:rPr>
        <w:t xml:space="preserve">pre-malignant intraepithelial lesions in the distal </w:t>
      </w:r>
      <w:r>
        <w:rPr>
          <w:rFonts w:ascii="Arial" w:hAnsi="Arial" w:cs="Arial"/>
          <w:lang w:val="en-GB"/>
        </w:rPr>
        <w:t>f</w:t>
      </w:r>
      <w:r w:rsidRPr="00B40802">
        <w:rPr>
          <w:rFonts w:ascii="Arial" w:hAnsi="Arial" w:cs="Arial"/>
          <w:lang w:val="en-GB"/>
        </w:rPr>
        <w:t>allopian tube</w:t>
      </w:r>
      <w:r>
        <w:rPr>
          <w:rFonts w:ascii="Arial" w:hAnsi="Arial" w:cs="Arial"/>
          <w:lang w:val="en-GB" w:eastAsia="ja-JP"/>
        </w:rPr>
        <w:t xml:space="preserve"> and then spread to the ovary or peritoneum, belong to a single category. Accordingly, they are often grouped together, particularly in clinical trials of agents that target the high grade serous subtype.</w:t>
      </w:r>
    </w:p>
    <w:p w:rsidR="00BA3BF8" w:rsidRDefault="00BA3BF8" w:rsidP="002D6E38">
      <w:pPr>
        <w:spacing w:before="120" w:after="120"/>
      </w:pPr>
    </w:p>
    <w:p w:rsidR="00BA3BF8" w:rsidRPr="00885D65" w:rsidRDefault="00BA3BF8" w:rsidP="004D3368">
      <w:pPr>
        <w:pStyle w:val="Heading3"/>
        <w:rPr>
          <w:rFonts w:ascii="Arial" w:hAnsi="Arial" w:cs="Arial"/>
        </w:rPr>
      </w:pPr>
      <w:r w:rsidRPr="00885D65">
        <w:rPr>
          <w:rFonts w:ascii="Arial" w:hAnsi="Arial" w:cs="Arial"/>
        </w:rPr>
        <w:t xml:space="preserve">Current management of ovarian cancer </w:t>
      </w:r>
      <w:hyperlink w:anchor="_ENREF_1" w:tooltip="Ledermann, 2012 #13" w:history="1"/>
    </w:p>
    <w:p w:rsidR="00BA3BF8" w:rsidRDefault="00BA3BF8" w:rsidP="00E44EEF">
      <w:pPr>
        <w:spacing w:before="120" w:after="120"/>
        <w:rPr>
          <w:rFonts w:ascii="Arial" w:hAnsi="Arial" w:cs="Arial"/>
        </w:rPr>
      </w:pPr>
      <w:r>
        <w:rPr>
          <w:rFonts w:ascii="Arial" w:hAnsi="Arial" w:cs="Arial"/>
        </w:rPr>
        <w:t xml:space="preserve">The treatment algorithm for patients with PSR ovarian cancer (including fallopian </w:t>
      </w:r>
      <w:proofErr w:type="spellStart"/>
      <w:r>
        <w:rPr>
          <w:rFonts w:ascii="Arial" w:hAnsi="Arial" w:cs="Arial"/>
        </w:rPr>
        <w:t>tube</w:t>
      </w:r>
      <w:proofErr w:type="gramStart"/>
      <w:r>
        <w:rPr>
          <w:rFonts w:ascii="Arial" w:hAnsi="Arial" w:cs="Arial"/>
        </w:rPr>
        <w:t>,or</w:t>
      </w:r>
      <w:proofErr w:type="spellEnd"/>
      <w:proofErr w:type="gramEnd"/>
      <w:r>
        <w:rPr>
          <w:rFonts w:ascii="Arial" w:hAnsi="Arial" w:cs="Arial"/>
        </w:rPr>
        <w:t xml:space="preserve"> primary peritoneal cancer)</w:t>
      </w:r>
      <w:r w:rsidRPr="00BA6121">
        <w:rPr>
          <w:rFonts w:ascii="Arial" w:hAnsi="Arial" w:cs="Arial"/>
        </w:rPr>
        <w:t xml:space="preserve"> </w:t>
      </w:r>
      <w:r>
        <w:rPr>
          <w:rFonts w:ascii="Arial" w:hAnsi="Arial" w:cs="Arial"/>
        </w:rPr>
        <w:t>with high grade serous features or a high grade serous component</w:t>
      </w:r>
      <w:r>
        <w:rPr>
          <w:color w:val="FF0000"/>
        </w:rPr>
        <w:t xml:space="preserve"> </w:t>
      </w:r>
      <w:r>
        <w:rPr>
          <w:rFonts w:ascii="Arial" w:hAnsi="Arial" w:cs="Arial"/>
        </w:rPr>
        <w:t xml:space="preserve">is discussed in detail in Section 9, but will be summarised here. </w:t>
      </w:r>
    </w:p>
    <w:p w:rsidR="00BA3BF8" w:rsidRDefault="00BA3BF8" w:rsidP="00E44EEF">
      <w:pPr>
        <w:spacing w:before="120" w:after="120"/>
        <w:rPr>
          <w:rFonts w:ascii="Arial" w:hAnsi="Arial" w:cs="Arial"/>
          <w:lang w:val="en-GB" w:eastAsia="ja-JP"/>
        </w:rPr>
      </w:pPr>
      <w:r w:rsidRPr="00B937C2">
        <w:rPr>
          <w:rFonts w:ascii="Arial" w:hAnsi="Arial" w:cs="Arial"/>
          <w:lang w:val="en-GB" w:eastAsia="ja-JP"/>
        </w:rPr>
        <w:t xml:space="preserve">The </w:t>
      </w:r>
      <w:r>
        <w:rPr>
          <w:rFonts w:ascii="Arial" w:hAnsi="Arial" w:cs="Arial"/>
          <w:lang w:val="en-GB" w:eastAsia="ja-JP"/>
        </w:rPr>
        <w:t xml:space="preserve">mainstay of treatment for </w:t>
      </w:r>
      <w:r w:rsidRPr="00B937C2">
        <w:rPr>
          <w:rFonts w:ascii="Arial" w:hAnsi="Arial" w:cs="Arial"/>
          <w:lang w:val="en-GB" w:eastAsia="ja-JP"/>
        </w:rPr>
        <w:t>ovarian</w:t>
      </w:r>
      <w:r>
        <w:rPr>
          <w:rFonts w:ascii="Arial" w:hAnsi="Arial" w:cs="Arial"/>
          <w:lang w:val="en-GB" w:eastAsia="ja-JP"/>
        </w:rPr>
        <w:t>, fallopian tube or primary peritoneal</w:t>
      </w:r>
      <w:r w:rsidRPr="00B937C2">
        <w:rPr>
          <w:rFonts w:ascii="Arial" w:hAnsi="Arial" w:cs="Arial"/>
          <w:lang w:val="en-GB" w:eastAsia="ja-JP"/>
        </w:rPr>
        <w:t xml:space="preserve"> cancer i</w:t>
      </w:r>
      <w:r>
        <w:rPr>
          <w:rFonts w:ascii="Arial" w:hAnsi="Arial" w:cs="Arial"/>
          <w:lang w:val="en-GB" w:eastAsia="ja-JP"/>
        </w:rPr>
        <w:t>s</w:t>
      </w:r>
      <w:r w:rsidRPr="00B937C2">
        <w:rPr>
          <w:rFonts w:ascii="Arial" w:hAnsi="Arial" w:cs="Arial"/>
          <w:lang w:val="en-GB" w:eastAsia="ja-JP"/>
        </w:rPr>
        <w:t xml:space="preserve"> primary </w:t>
      </w:r>
      <w:proofErr w:type="spellStart"/>
      <w:r w:rsidRPr="00B937C2">
        <w:rPr>
          <w:rFonts w:ascii="Arial" w:hAnsi="Arial" w:cs="Arial"/>
          <w:lang w:val="en-GB" w:eastAsia="ja-JP"/>
        </w:rPr>
        <w:t>cytoreductive</w:t>
      </w:r>
      <w:proofErr w:type="spellEnd"/>
      <w:r w:rsidRPr="00B937C2">
        <w:rPr>
          <w:rFonts w:ascii="Arial" w:hAnsi="Arial" w:cs="Arial"/>
          <w:lang w:val="en-GB" w:eastAsia="ja-JP"/>
        </w:rPr>
        <w:t xml:space="preserve"> surgery followed by intravenous platinum-based chemotherapy, which usually consists of carboplatin and paclitaxel.</w:t>
      </w:r>
      <w:r>
        <w:rPr>
          <w:rFonts w:ascii="Arial" w:hAnsi="Arial" w:cs="Arial"/>
          <w:lang w:val="en-GB" w:eastAsia="ja-JP"/>
        </w:rPr>
        <w:t xml:space="preserve"> </w:t>
      </w:r>
      <w:r w:rsidRPr="00B937C2">
        <w:rPr>
          <w:rFonts w:ascii="Arial" w:hAnsi="Arial" w:cs="Arial"/>
          <w:lang w:val="en-GB" w:eastAsia="ja-JP"/>
        </w:rPr>
        <w:t>This approach has been shown to achieve high initial response rates</w:t>
      </w:r>
      <w:r>
        <w:rPr>
          <w:rFonts w:ascii="Arial" w:hAnsi="Arial" w:cs="Arial"/>
          <w:lang w:val="en-GB" w:eastAsia="ja-JP"/>
        </w:rPr>
        <w:t>.</w:t>
      </w:r>
      <w:r w:rsidRPr="00B937C2">
        <w:rPr>
          <w:rFonts w:ascii="Arial" w:hAnsi="Arial" w:cs="Arial"/>
          <w:lang w:val="en-GB" w:eastAsia="ja-JP"/>
        </w:rPr>
        <w:t xml:space="preserve"> </w:t>
      </w:r>
      <w:r>
        <w:rPr>
          <w:rFonts w:ascii="Arial" w:hAnsi="Arial" w:cs="Arial"/>
          <w:lang w:val="en-GB" w:eastAsia="ja-JP"/>
        </w:rPr>
        <w:t>H</w:t>
      </w:r>
      <w:r w:rsidRPr="00B937C2">
        <w:rPr>
          <w:rFonts w:ascii="Arial" w:hAnsi="Arial" w:cs="Arial"/>
          <w:lang w:val="en-GB" w:eastAsia="ja-JP"/>
        </w:rPr>
        <w:t>owever</w:t>
      </w:r>
      <w:r>
        <w:rPr>
          <w:rFonts w:ascii="Arial" w:hAnsi="Arial" w:cs="Arial"/>
          <w:lang w:val="en-GB" w:eastAsia="ja-JP"/>
        </w:rPr>
        <w:t>,</w:t>
      </w:r>
      <w:r w:rsidRPr="00B937C2">
        <w:rPr>
          <w:rFonts w:ascii="Arial" w:hAnsi="Arial" w:cs="Arial"/>
          <w:lang w:val="en-GB" w:eastAsia="ja-JP"/>
        </w:rPr>
        <w:t xml:space="preserve"> more than 70% of patients re</w:t>
      </w:r>
      <w:r>
        <w:rPr>
          <w:rFonts w:ascii="Arial" w:hAnsi="Arial" w:cs="Arial"/>
          <w:lang w:val="en-GB" w:eastAsia="ja-JP"/>
        </w:rPr>
        <w:t>lapse</w:t>
      </w:r>
      <w:r w:rsidRPr="00B937C2">
        <w:rPr>
          <w:rFonts w:ascii="Arial" w:hAnsi="Arial" w:cs="Arial"/>
          <w:lang w:val="en-GB" w:eastAsia="ja-JP"/>
        </w:rPr>
        <w:t xml:space="preserve"> and require re-treatment within 12 to 18 months</w:t>
      </w:r>
      <w:hyperlink w:anchor="_ENREF_8" w:tooltip="Romero, 2012 #29" w:history="1">
        <w:r w:rsidRPr="00B937C2">
          <w:rPr>
            <w:rFonts w:ascii="Arial" w:hAnsi="Arial" w:cs="Arial"/>
            <w:lang w:val="en-GB" w:eastAsia="ja-JP"/>
          </w:rPr>
          <w:fldChar w:fldCharType="begin"/>
        </w:r>
        <w:r>
          <w:rPr>
            <w:rFonts w:ascii="Arial" w:hAnsi="Arial" w:cs="Arial"/>
            <w:lang w:val="en-GB" w:eastAsia="ja-JP"/>
          </w:rPr>
          <w:instrText xml:space="preserve"> ADDIN EN.CITE &lt;EndNote&gt;&lt;Cite&gt;&lt;Author&gt;Romero&lt;/Author&gt;&lt;Year&gt;2012&lt;/Year&gt;&lt;RecNum&gt;29&lt;/RecNum&gt;&lt;DisplayText&gt;&lt;style face="superscript"&gt;8&lt;/style&gt;&lt;/DisplayText&gt;&lt;record&gt;&lt;rec-number&gt;29&lt;/rec-number&gt;&lt;foreign-keys&gt;&lt;key app="EN" db-id="sf9ssdxvjfxv9yewwxa5refs92f2arwzd25f"&gt;29&lt;/key&gt;&lt;/foreign-keys&gt;&lt;ref-type name="Journal Article"&gt;17&lt;/ref-type&gt;&lt;contributors&gt;&lt;authors&gt;&lt;author&gt;Ignacio Romero&lt;/author&gt;&lt;author&gt;Robert C. Bast&lt;/author&gt;&lt;/authors&gt;&lt;/contributors&gt;&lt;titles&gt;&lt;title&gt;Minireview: Human ovarian cancer: Biology, current management, and paths to personalizing therapy&lt;/title&gt;&lt;secondary-title&gt;Endocrinology&lt;/secondary-title&gt;&lt;/titles&gt;&lt;periodical&gt;&lt;full-title&gt;Endocrinology&lt;/full-title&gt;&lt;/periodical&gt;&lt;pages&gt;1593-1602&lt;/pages&gt;&lt;volume&gt;153&lt;/volume&gt;&lt;number&gt;4&lt;/number&gt;&lt;dates&gt;&lt;year&gt;2012&lt;/year&gt;&lt;/dates&gt;&lt;urls&gt;&lt;/urls&gt;&lt;/record&gt;&lt;/Cite&gt;&lt;/EndNote&gt;</w:instrText>
        </w:r>
        <w:r w:rsidRPr="00B937C2">
          <w:rPr>
            <w:rFonts w:ascii="Arial" w:hAnsi="Arial" w:cs="Arial"/>
            <w:lang w:val="en-GB" w:eastAsia="ja-JP"/>
          </w:rPr>
          <w:fldChar w:fldCharType="separate"/>
        </w:r>
        <w:r w:rsidRPr="0081603A">
          <w:rPr>
            <w:rFonts w:ascii="Arial" w:hAnsi="Arial" w:cs="Arial"/>
            <w:noProof/>
            <w:vertAlign w:val="superscript"/>
            <w:lang w:val="en-GB" w:eastAsia="ja-JP"/>
          </w:rPr>
          <w:t>8</w:t>
        </w:r>
        <w:r w:rsidRPr="00B937C2">
          <w:rPr>
            <w:rFonts w:ascii="Arial" w:hAnsi="Arial" w:cs="Arial"/>
            <w:lang w:val="en-GB" w:eastAsia="ja-JP"/>
          </w:rPr>
          <w:fldChar w:fldCharType="end"/>
        </w:r>
      </w:hyperlink>
      <w:r w:rsidRPr="00B937C2">
        <w:rPr>
          <w:rFonts w:ascii="Arial" w:hAnsi="Arial" w:cs="Arial"/>
          <w:lang w:val="en-GB" w:eastAsia="ja-JP"/>
        </w:rPr>
        <w:t xml:space="preserve">. </w:t>
      </w:r>
    </w:p>
    <w:p w:rsidR="00BA3BF8" w:rsidRDefault="00BA3BF8" w:rsidP="008A004B">
      <w:pPr>
        <w:pStyle w:val="PlainText"/>
        <w:rPr>
          <w:rFonts w:ascii="Arial" w:hAnsi="Arial" w:cs="Arial"/>
          <w:sz w:val="22"/>
          <w:szCs w:val="22"/>
        </w:rPr>
      </w:pPr>
      <w:r w:rsidRPr="006E48B0">
        <w:rPr>
          <w:rFonts w:ascii="Arial" w:hAnsi="Arial" w:cs="Arial"/>
          <w:sz w:val="22"/>
          <w:szCs w:val="22"/>
          <w:lang w:val="en-GB" w:eastAsia="ja-JP"/>
        </w:rPr>
        <w:lastRenderedPageBreak/>
        <w:t>Relapsed ovarian, fallopian tube, or primary peritoneal cancer is classified according to sensitivity to platinum-based chemotherapy. Patients who had previously achieved a partial or complete response to platinum-based chemotherapy and experienced a subsequent platinum-free interval of six months or longer are classified as having ‘platinum-sensitive’ ovarian cancer.</w:t>
      </w:r>
      <w:r w:rsidRPr="00B937C2">
        <w:rPr>
          <w:rFonts w:ascii="Arial" w:hAnsi="Arial" w:cs="Arial"/>
          <w:lang w:val="en-GB" w:eastAsia="ja-JP"/>
        </w:rPr>
        <w:t xml:space="preserve"> </w:t>
      </w:r>
      <w:r w:rsidRPr="008E53E9">
        <w:rPr>
          <w:rFonts w:ascii="Arial" w:hAnsi="Arial" w:cs="Arial"/>
          <w:sz w:val="22"/>
          <w:szCs w:val="22"/>
          <w:lang w:val="en-GB" w:eastAsia="ja-JP"/>
        </w:rPr>
        <w:t xml:space="preserve">[NB: </w:t>
      </w:r>
      <w:r w:rsidRPr="008E53E9">
        <w:rPr>
          <w:rFonts w:ascii="Arial" w:hAnsi="Arial" w:cs="Arial"/>
          <w:sz w:val="22"/>
          <w:szCs w:val="22"/>
        </w:rPr>
        <w:t>In clinical trials of ovarian cancer, including the pivotal trial NCT00753545, objective response (partial or complete) are defined by the Response Evaluation Criteria in Solid Tumours (RECIST) guidelines</w:t>
      </w:r>
      <w:hyperlink w:anchor="_ENREF_9" w:tooltip="Therasse, 2000 #54" w:history="1">
        <w:r>
          <w:rPr>
            <w:rFonts w:ascii="Arial" w:hAnsi="Arial" w:cs="Arial"/>
            <w:sz w:val="22"/>
            <w:szCs w:val="22"/>
          </w:rPr>
          <w:fldChar w:fldCharType="begin"/>
        </w:r>
        <w:r>
          <w:rPr>
            <w:rFonts w:ascii="Arial" w:hAnsi="Arial" w:cs="Arial"/>
            <w:sz w:val="22"/>
            <w:szCs w:val="22"/>
          </w:rPr>
          <w:instrText xml:space="preserve"> ADDIN EN.CITE &lt;EndNote&gt;&lt;Cite&gt;&lt;Author&gt;Therasse&lt;/Author&gt;&lt;Year&gt;2000&lt;/Year&gt;&lt;RecNum&gt;54&lt;/RecNum&gt;&lt;DisplayText&gt;&lt;style face="superscript"&gt;9&lt;/style&gt;&lt;/DisplayText&gt;&lt;record&gt;&lt;rec-number&gt;54&lt;/rec-number&gt;&lt;foreign-keys&gt;&lt;key app="EN" db-id="sf9ssdxvjfxv9yewwxa5refs92f2arwzd25f"&gt;54&lt;/key&gt;&lt;/foreign-keys&gt;&lt;ref-type name="Journal Article"&gt;17&lt;/ref-type&gt;&lt;contributors&gt;&lt;authors&gt;&lt;author&gt;Therasse, P&lt;/author&gt;&lt;author&gt;Arbuck, S.G.&lt;/author&gt;&lt;author&gt;Eisenhauer, E.A.&lt;/author&gt;&lt;author&gt;Wanders, J.&lt;/author&gt;&lt;author&gt;Kaplan, R.S.&lt;/author&gt;&lt;author&gt;Rubinstein, L&lt;/author&gt;&lt;author&gt;Verweij, J&lt;/author&gt;&lt;author&gt;Van Glabbeke, M&lt;/author&gt;&lt;author&gt;van Oosterom, A.T.&lt;/author&gt;&lt;author&gt;Christian, M.C.&lt;/author&gt;&lt;author&gt;Gwyther, S.G.&lt;/author&gt;&lt;/authors&gt;&lt;/contributors&gt;&lt;titles&gt;&lt;title&gt;New guidelines to evaluate the response to treatment in solid tumors&lt;/title&gt;&lt;secondary-title&gt;Journal of the National Cancer Institute&lt;/secondary-title&gt;&lt;/titles&gt;&lt;periodical&gt;&lt;full-title&gt;Journal of the National Cancer Institute&lt;/full-title&gt;&lt;/periodical&gt;&lt;pages&gt;205-16&lt;/pages&gt;&lt;volume&gt;92&lt;/volume&gt;&lt;number&gt;3&lt;/number&gt;&lt;dates&gt;&lt;year&gt;2000&lt;/year&gt;&lt;/dates&gt;&lt;urls&gt;&lt;/urls&gt;&lt;/record&gt;&lt;/Cite&gt;&lt;/EndNote&gt;</w:instrText>
        </w:r>
        <w:r>
          <w:rPr>
            <w:rFonts w:ascii="Arial" w:hAnsi="Arial" w:cs="Arial"/>
            <w:sz w:val="22"/>
            <w:szCs w:val="22"/>
          </w:rPr>
          <w:fldChar w:fldCharType="separate"/>
        </w:r>
        <w:r w:rsidRPr="00C96429">
          <w:rPr>
            <w:rFonts w:ascii="Arial" w:hAnsi="Arial" w:cs="Arial"/>
            <w:noProof/>
            <w:sz w:val="22"/>
            <w:szCs w:val="22"/>
            <w:vertAlign w:val="superscript"/>
          </w:rPr>
          <w:t>9</w:t>
        </w:r>
        <w:r>
          <w:rPr>
            <w:rFonts w:ascii="Arial" w:hAnsi="Arial" w:cs="Arial"/>
            <w:sz w:val="22"/>
            <w:szCs w:val="22"/>
          </w:rPr>
          <w:fldChar w:fldCharType="end"/>
        </w:r>
      </w:hyperlink>
      <w:r w:rsidRPr="008E53E9">
        <w:rPr>
          <w:rFonts w:ascii="Arial" w:hAnsi="Arial" w:cs="Arial"/>
          <w:sz w:val="22"/>
          <w:szCs w:val="22"/>
        </w:rPr>
        <w:t xml:space="preserve"> or </w:t>
      </w:r>
      <w:r>
        <w:rPr>
          <w:rFonts w:ascii="Arial" w:hAnsi="Arial" w:cs="Arial"/>
          <w:sz w:val="22"/>
          <w:szCs w:val="22"/>
        </w:rPr>
        <w:t xml:space="preserve">a </w:t>
      </w:r>
      <w:r w:rsidRPr="008E53E9">
        <w:rPr>
          <w:rFonts w:ascii="Arial" w:hAnsi="Arial" w:cs="Arial"/>
          <w:sz w:val="22"/>
          <w:szCs w:val="22"/>
        </w:rPr>
        <w:t xml:space="preserve">cancer antigen </w:t>
      </w:r>
    </w:p>
    <w:p w:rsidR="00BA3BF8" w:rsidRPr="008E53E9" w:rsidRDefault="00BA3BF8" w:rsidP="008A004B">
      <w:pPr>
        <w:pStyle w:val="PlainText"/>
        <w:rPr>
          <w:rFonts w:ascii="Arial" w:hAnsi="Arial" w:cs="Arial"/>
          <w:sz w:val="22"/>
          <w:szCs w:val="22"/>
        </w:rPr>
      </w:pPr>
      <w:r w:rsidRPr="008E53E9">
        <w:rPr>
          <w:rFonts w:ascii="Arial" w:hAnsi="Arial" w:cs="Arial"/>
          <w:sz w:val="22"/>
          <w:szCs w:val="22"/>
        </w:rPr>
        <w:t>125 (CA-125)</w:t>
      </w:r>
      <w:r>
        <w:rPr>
          <w:rFonts w:ascii="Arial" w:hAnsi="Arial" w:cs="Arial"/>
          <w:sz w:val="22"/>
          <w:szCs w:val="22"/>
        </w:rPr>
        <w:t xml:space="preserve"> response </w:t>
      </w:r>
      <w:r w:rsidRPr="008E53E9">
        <w:rPr>
          <w:rFonts w:ascii="Arial" w:hAnsi="Arial" w:cs="Arial"/>
          <w:sz w:val="22"/>
          <w:szCs w:val="22"/>
        </w:rPr>
        <w:t xml:space="preserve"> according to </w:t>
      </w:r>
      <w:proofErr w:type="spellStart"/>
      <w:r w:rsidRPr="008E53E9">
        <w:rPr>
          <w:rFonts w:ascii="Arial" w:hAnsi="Arial" w:cs="Arial"/>
          <w:sz w:val="22"/>
          <w:szCs w:val="22"/>
        </w:rPr>
        <w:t>Gynecological</w:t>
      </w:r>
      <w:proofErr w:type="spellEnd"/>
      <w:r w:rsidRPr="008E53E9">
        <w:rPr>
          <w:rFonts w:ascii="Arial" w:hAnsi="Arial" w:cs="Arial"/>
          <w:sz w:val="22"/>
          <w:szCs w:val="22"/>
        </w:rPr>
        <w:t xml:space="preserve"> Cancer </w:t>
      </w:r>
      <w:proofErr w:type="spellStart"/>
      <w:r w:rsidRPr="008E53E9">
        <w:rPr>
          <w:rFonts w:ascii="Arial" w:hAnsi="Arial" w:cs="Arial"/>
          <w:sz w:val="22"/>
          <w:szCs w:val="22"/>
        </w:rPr>
        <w:t>InterGroup</w:t>
      </w:r>
      <w:proofErr w:type="spellEnd"/>
      <w:r w:rsidRPr="008E53E9">
        <w:rPr>
          <w:rFonts w:ascii="Arial" w:hAnsi="Arial" w:cs="Arial"/>
          <w:sz w:val="22"/>
          <w:szCs w:val="22"/>
        </w:rPr>
        <w:t xml:space="preserve"> Criteria</w:t>
      </w:r>
      <w:hyperlink w:anchor="_ENREF_10" w:tooltip="Rustin, 2011 #55" w:history="1">
        <w:r>
          <w:rPr>
            <w:rFonts w:ascii="Arial" w:hAnsi="Arial" w:cs="Arial"/>
            <w:sz w:val="22"/>
            <w:szCs w:val="22"/>
          </w:rPr>
          <w:fldChar w:fldCharType="begin"/>
        </w:r>
        <w:r>
          <w:rPr>
            <w:rFonts w:ascii="Arial" w:hAnsi="Arial" w:cs="Arial"/>
            <w:sz w:val="22"/>
            <w:szCs w:val="22"/>
          </w:rPr>
          <w:instrText xml:space="preserve"> ADDIN EN.CITE &lt;EndNote&gt;&lt;Cite&gt;&lt;Author&gt;Rustin&lt;/Author&gt;&lt;Year&gt;2011&lt;/Year&gt;&lt;RecNum&gt;55&lt;/RecNum&gt;&lt;DisplayText&gt;&lt;style face="superscript"&gt;10&lt;/style&gt;&lt;/DisplayText&gt;&lt;record&gt;&lt;rec-number&gt;55&lt;/rec-number&gt;&lt;foreign-keys&gt;&lt;key app="EN" db-id="sf9ssdxvjfxv9yewwxa5refs92f2arwzd25f"&gt;55&lt;/key&gt;&lt;/foreign-keys&gt;&lt;ref-type name="Journal Article"&gt;17&lt;/ref-type&gt;&lt;contributors&gt;&lt;authors&gt;&lt;author&gt;Rustin, G.J.&lt;/author&gt;&lt;author&gt;Vergote, I.&lt;/author&gt;&lt;author&gt;Eisenhauer, E.&lt;/author&gt;&lt;author&gt;Pujade-Lauraine, E.&lt;/author&gt;&lt;author&gt;Quinn, M.&lt;/author&gt;&lt;author&gt;Thigpen, T.&lt;/author&gt;&lt;author&gt;du Bois, A.&lt;/author&gt;&lt;author&gt;Kristensen, G.&lt;/author&gt;&lt;author&gt;Jakobsen, A.&lt;/author&gt;&lt;author&gt;Sagae, S.&lt;/author&gt;&lt;author&gt;Greven, K.&lt;/author&gt;&lt;author&gt;Parmar, M.&lt;/author&gt;&lt;author&gt;Friedlander, M.&lt;/author&gt;&lt;author&gt;Cervantes, A. &lt;/author&gt;&lt;author&gt;Vermorken, J&lt;/author&gt;&lt;/authors&gt;&lt;/contributors&gt;&lt;titles&gt;&lt;title&gt;Definitions for response and progression in ovarian cancer clinical trials incorporating RECIST 1.1 and CA 125 agreed by the Gynecological Cancer Intergroup (GCIG)&lt;/title&gt;&lt;secondary-title&gt;International Journal of Gynecological Cancer&lt;/secondary-title&gt;&lt;/titles&gt;&lt;periodical&gt;&lt;full-title&gt;International Journal of Gynecological Cancer&lt;/full-title&gt;&lt;/periodical&gt;&lt;pages&gt;419-23&lt;/pages&gt;&lt;volume&gt;21&lt;/volume&gt;&lt;number&gt;2&lt;/number&gt;&lt;dates&gt;&lt;year&gt;2011&lt;/year&gt;&lt;/dates&gt;&lt;urls&gt;&lt;/urls&gt;&lt;/record&gt;&lt;/Cite&gt;&lt;/EndNote&gt;</w:instrText>
        </w:r>
        <w:r>
          <w:rPr>
            <w:rFonts w:ascii="Arial" w:hAnsi="Arial" w:cs="Arial"/>
            <w:sz w:val="22"/>
            <w:szCs w:val="22"/>
          </w:rPr>
          <w:fldChar w:fldCharType="separate"/>
        </w:r>
        <w:r w:rsidRPr="00C96429">
          <w:rPr>
            <w:rFonts w:ascii="Arial" w:hAnsi="Arial" w:cs="Arial"/>
            <w:noProof/>
            <w:sz w:val="22"/>
            <w:szCs w:val="22"/>
            <w:vertAlign w:val="superscript"/>
          </w:rPr>
          <w:t>10</w:t>
        </w:r>
        <w:r>
          <w:rPr>
            <w:rFonts w:ascii="Arial" w:hAnsi="Arial" w:cs="Arial"/>
            <w:sz w:val="22"/>
            <w:szCs w:val="22"/>
          </w:rPr>
          <w:fldChar w:fldCharType="end"/>
        </w:r>
      </w:hyperlink>
      <w:r w:rsidRPr="008E53E9">
        <w:rPr>
          <w:rFonts w:ascii="Arial" w:hAnsi="Arial" w:cs="Arial"/>
          <w:sz w:val="22"/>
          <w:szCs w:val="22"/>
        </w:rPr>
        <w:t xml:space="preserve"> (GCIG).</w:t>
      </w:r>
      <w:r>
        <w:rPr>
          <w:rFonts w:ascii="Arial" w:hAnsi="Arial" w:cs="Arial"/>
          <w:sz w:val="22"/>
          <w:szCs w:val="22"/>
        </w:rPr>
        <w:t xml:space="preserve"> </w:t>
      </w:r>
      <w:r w:rsidRPr="008E53E9">
        <w:rPr>
          <w:rFonts w:ascii="Arial" w:hAnsi="Arial" w:cs="Arial"/>
          <w:sz w:val="22"/>
          <w:szCs w:val="22"/>
        </w:rPr>
        <w:t xml:space="preserve">However, radiologists do not routinely report RECIST outside of the clinical trial setting.  In clinical practice, evaluation of response (to treatment) is based on changes in CA-125 levels according to GCIC unless this was discordant with the patient’s symptoms in which case scans would be performed (but not RECIST reported) </w:t>
      </w:r>
      <w:r>
        <w:rPr>
          <w:rFonts w:ascii="Arial" w:hAnsi="Arial" w:cs="Arial"/>
          <w:sz w:val="22"/>
          <w:szCs w:val="22"/>
        </w:rPr>
        <w:t>to inform clinical determination of response.]</w:t>
      </w:r>
    </w:p>
    <w:p w:rsidR="00BA3BF8" w:rsidRDefault="00BA3BF8" w:rsidP="00E44EEF">
      <w:pPr>
        <w:spacing w:before="120" w:after="120"/>
        <w:rPr>
          <w:rFonts w:ascii="Arial" w:hAnsi="Arial" w:cs="Arial"/>
        </w:rPr>
      </w:pPr>
      <w:r>
        <w:rPr>
          <w:rFonts w:ascii="Arial" w:hAnsi="Arial" w:cs="Arial"/>
          <w:lang w:val="en-GB" w:eastAsia="ja-JP"/>
        </w:rPr>
        <w:t>Upon relapse, these women</w:t>
      </w:r>
      <w:r w:rsidRPr="00B937C2">
        <w:rPr>
          <w:rFonts w:ascii="Arial" w:hAnsi="Arial" w:cs="Arial"/>
          <w:lang w:val="en-GB" w:eastAsia="ja-JP"/>
        </w:rPr>
        <w:t xml:space="preserve"> </w:t>
      </w:r>
      <w:r>
        <w:rPr>
          <w:rFonts w:ascii="Arial" w:hAnsi="Arial" w:cs="Arial"/>
          <w:lang w:val="en-GB" w:eastAsia="ja-JP"/>
        </w:rPr>
        <w:t xml:space="preserve">are typically </w:t>
      </w:r>
      <w:r w:rsidRPr="00B937C2">
        <w:rPr>
          <w:rFonts w:ascii="Arial" w:hAnsi="Arial" w:cs="Arial"/>
          <w:lang w:val="en-GB" w:eastAsia="ja-JP"/>
        </w:rPr>
        <w:t xml:space="preserve">re-treated </w:t>
      </w:r>
      <w:r w:rsidRPr="00B937C2">
        <w:rPr>
          <w:rFonts w:ascii="Arial" w:hAnsi="Arial" w:cs="Arial"/>
        </w:rPr>
        <w:t>with platinum agents</w:t>
      </w:r>
      <w:r>
        <w:rPr>
          <w:rFonts w:ascii="Arial" w:hAnsi="Arial" w:cs="Arial"/>
        </w:rPr>
        <w:t xml:space="preserve"> (e.g. </w:t>
      </w:r>
      <w:r w:rsidRPr="00D90FE6">
        <w:rPr>
          <w:rFonts w:ascii="Arial" w:hAnsi="Arial" w:cs="Arial"/>
        </w:rPr>
        <w:t xml:space="preserve">carboplatin in combination with liposomal doxorubicin, gemcitabine, or a </w:t>
      </w:r>
      <w:proofErr w:type="spellStart"/>
      <w:r w:rsidRPr="00D90FE6">
        <w:rPr>
          <w:rFonts w:ascii="Arial" w:hAnsi="Arial" w:cs="Arial"/>
        </w:rPr>
        <w:t>taxane</w:t>
      </w:r>
      <w:proofErr w:type="spellEnd"/>
      <w:r w:rsidRPr="00D90FE6">
        <w:rPr>
          <w:rFonts w:ascii="Arial" w:hAnsi="Arial" w:cs="Arial"/>
        </w:rPr>
        <w:t xml:space="preserve">, </w:t>
      </w:r>
      <w:r>
        <w:rPr>
          <w:rFonts w:ascii="Arial" w:hAnsi="Arial" w:cs="Arial"/>
        </w:rPr>
        <w:t>and</w:t>
      </w:r>
      <w:r w:rsidRPr="00D90FE6">
        <w:rPr>
          <w:rFonts w:ascii="Arial" w:hAnsi="Arial" w:cs="Arial"/>
        </w:rPr>
        <w:t xml:space="preserve"> carboplatin monotherapy</w:t>
      </w:r>
      <w:r>
        <w:rPr>
          <w:rFonts w:ascii="Arial" w:hAnsi="Arial" w:cs="Arial"/>
        </w:rPr>
        <w:t>)</w:t>
      </w:r>
      <w:hyperlink w:anchor="_ENREF_11" w:tooltip=", 2004 #22" w:history="1">
        <w:r w:rsidRPr="00D90FE6">
          <w:rPr>
            <w:rFonts w:ascii="Arial" w:hAnsi="Arial" w:cs="Arial"/>
          </w:rPr>
          <w:fldChar w:fldCharType="begin">
            <w:fldData xml:space="preserve">PEVuZE5vdGU+PENpdGU+PFllYXI+MjAwNDwvWWVhcj48UmVjTnVtPjIyPC9SZWNOdW0+PERpc3Bs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</w:fldData>
          </w:fldChar>
        </w:r>
        <w:r>
          <w:rPr>
            <w:rFonts w:ascii="Arial" w:hAnsi="Arial" w:cs="Arial"/>
          </w:rPr>
          <w:instrText xml:space="preserve"> ADDIN EN.CITE </w:instrText>
        </w:r>
        <w:r>
          <w:rPr>
            <w:rFonts w:ascii="Arial" w:hAnsi="Arial" w:cs="Arial"/>
          </w:rPr>
          <w:fldChar w:fldCharType="begin">
            <w:fldData xml:space="preserve">PEVuZE5vdGU+PENpdGU+PFllYXI+MjAwNDwvWWVhcj48UmVjTnVtPjIyPC9SZWNOdW0+PERpc3Bs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D90FE6">
          <w:rPr>
            <w:rFonts w:ascii="Arial" w:hAnsi="Arial" w:cs="Arial"/>
          </w:rPr>
        </w:r>
        <w:r w:rsidRPr="00D90FE6">
          <w:rPr>
            <w:rFonts w:ascii="Arial" w:hAnsi="Arial" w:cs="Arial"/>
          </w:rPr>
          <w:fldChar w:fldCharType="separate"/>
        </w:r>
        <w:r w:rsidRPr="00C96429">
          <w:rPr>
            <w:rFonts w:ascii="Arial" w:hAnsi="Arial" w:cs="Arial"/>
            <w:noProof/>
            <w:vertAlign w:val="superscript"/>
          </w:rPr>
          <w:t>11-13</w:t>
        </w:r>
        <w:r w:rsidRPr="00D90FE6">
          <w:rPr>
            <w:rFonts w:ascii="Arial" w:hAnsi="Arial" w:cs="Arial"/>
          </w:rPr>
          <w:fldChar w:fldCharType="end"/>
        </w:r>
      </w:hyperlink>
      <w:r w:rsidRPr="00D90FE6">
        <w:rPr>
          <w:rFonts w:ascii="Arial" w:hAnsi="Arial" w:cs="Arial"/>
        </w:rPr>
        <w:t xml:space="preserve">. </w:t>
      </w:r>
      <w:r w:rsidRPr="00B937C2">
        <w:rPr>
          <w:rFonts w:ascii="Arial" w:hAnsi="Arial" w:cs="Arial"/>
        </w:rPr>
        <w:t xml:space="preserve">Those who </w:t>
      </w:r>
      <w:r w:rsidRPr="00B937C2">
        <w:rPr>
          <w:rFonts w:ascii="Arial" w:hAnsi="Arial" w:cs="Arial"/>
          <w:lang w:val="en-GB" w:eastAsia="ja-JP"/>
        </w:rPr>
        <w:t>progress during chemotherapy, or experience a platinum-free interval of less than six months are classified as having ‘platinum-refractory’ or ‘pla</w:t>
      </w:r>
      <w:r>
        <w:rPr>
          <w:rFonts w:ascii="Arial" w:hAnsi="Arial" w:cs="Arial"/>
          <w:lang w:val="en-GB" w:eastAsia="ja-JP"/>
        </w:rPr>
        <w:t>tinum-resistant’ ovarian cancer. These women</w:t>
      </w:r>
      <w:r w:rsidRPr="00B937C2">
        <w:rPr>
          <w:rFonts w:ascii="Arial" w:hAnsi="Arial" w:cs="Arial"/>
          <w:lang w:val="en-GB" w:eastAsia="ja-JP"/>
        </w:rPr>
        <w:t xml:space="preserve"> </w:t>
      </w:r>
      <w:r>
        <w:rPr>
          <w:rFonts w:ascii="Arial" w:hAnsi="Arial" w:cs="Arial"/>
          <w:lang w:val="en-GB" w:eastAsia="ja-JP"/>
        </w:rPr>
        <w:t xml:space="preserve">may be considered for treatment </w:t>
      </w:r>
      <w:r w:rsidRPr="00B937C2">
        <w:rPr>
          <w:rFonts w:ascii="Arial" w:hAnsi="Arial" w:cs="Arial"/>
          <w:lang w:val="en-GB" w:eastAsia="ja-JP"/>
        </w:rPr>
        <w:t xml:space="preserve">with a non-platinum single agent (e.g. </w:t>
      </w:r>
      <w:r w:rsidRPr="00B937C2">
        <w:rPr>
          <w:rFonts w:ascii="Arial" w:hAnsi="Arial" w:cs="Arial"/>
        </w:rPr>
        <w:t xml:space="preserve">liposomal doxorubicin, a </w:t>
      </w:r>
      <w:proofErr w:type="spellStart"/>
      <w:r w:rsidRPr="00B937C2">
        <w:rPr>
          <w:rFonts w:ascii="Arial" w:hAnsi="Arial" w:cs="Arial"/>
        </w:rPr>
        <w:t>taxane</w:t>
      </w:r>
      <w:proofErr w:type="spellEnd"/>
      <w:r w:rsidRPr="00B937C2">
        <w:rPr>
          <w:rFonts w:ascii="Arial" w:hAnsi="Arial" w:cs="Arial"/>
        </w:rPr>
        <w:t xml:space="preserve">, </w:t>
      </w:r>
      <w:proofErr w:type="spellStart"/>
      <w:r w:rsidRPr="00B937C2">
        <w:rPr>
          <w:rFonts w:ascii="Arial" w:hAnsi="Arial" w:cs="Arial"/>
        </w:rPr>
        <w:t>topotecan</w:t>
      </w:r>
      <w:proofErr w:type="spellEnd"/>
      <w:r w:rsidRPr="00B937C2">
        <w:rPr>
          <w:rFonts w:ascii="Arial" w:hAnsi="Arial" w:cs="Arial"/>
        </w:rPr>
        <w:t xml:space="preserve"> or gemcitabine)</w:t>
      </w:r>
      <w:hyperlink w:anchor="_ENREF_11" w:tooltip=", 2004 #22" w:history="1">
        <w:r w:rsidRPr="00B937C2">
          <w:rPr>
            <w:rFonts w:ascii="Arial" w:hAnsi="Arial" w:cs="Arial"/>
          </w:rPr>
          <w:fldChar w:fldCharType="begin">
            <w:fldData xml:space="preserve">PEVuZE5vdGU+PENpdGU+PFllYXI+MjAwNDwvWWVhcj48UmVjTnVtPjIyPC9SZWNOdW0+PERpc3Bs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</w:fldData>
          </w:fldChar>
        </w:r>
        <w:r>
          <w:rPr>
            <w:rFonts w:ascii="Arial" w:hAnsi="Arial" w:cs="Arial"/>
          </w:rPr>
          <w:instrText xml:space="preserve"> ADDIN EN.CITE </w:instrText>
        </w:r>
        <w:r>
          <w:rPr>
            <w:rFonts w:ascii="Arial" w:hAnsi="Arial" w:cs="Arial"/>
          </w:rPr>
          <w:fldChar w:fldCharType="begin">
            <w:fldData xml:space="preserve">PEVuZE5vdGU+PENpdGU+PFllYXI+MjAwNDwvWWVhcj48UmVjTnVtPjIyPC9SZWNOdW0+PERpc3Bs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Pr="00B937C2">
          <w:rPr>
            <w:rFonts w:ascii="Arial" w:hAnsi="Arial" w:cs="Arial"/>
          </w:rPr>
        </w:r>
        <w:r w:rsidRPr="00B937C2">
          <w:rPr>
            <w:rFonts w:ascii="Arial" w:hAnsi="Arial" w:cs="Arial"/>
          </w:rPr>
          <w:fldChar w:fldCharType="separate"/>
        </w:r>
        <w:r w:rsidRPr="00C96429">
          <w:rPr>
            <w:rFonts w:ascii="Arial" w:hAnsi="Arial" w:cs="Arial"/>
            <w:noProof/>
            <w:vertAlign w:val="superscript"/>
          </w:rPr>
          <w:t>11-13</w:t>
        </w:r>
        <w:r w:rsidRPr="00B937C2">
          <w:rPr>
            <w:rFonts w:ascii="Arial" w:hAnsi="Arial" w:cs="Arial"/>
          </w:rPr>
          <w:fldChar w:fldCharType="end"/>
        </w:r>
      </w:hyperlink>
      <w:r w:rsidRPr="00B937C2">
        <w:rPr>
          <w:rFonts w:ascii="Arial" w:hAnsi="Arial" w:cs="Arial"/>
        </w:rPr>
        <w:t xml:space="preserve">. </w:t>
      </w:r>
    </w:p>
    <w:p w:rsidR="00BA3BF8" w:rsidRDefault="00BA3BF8" w:rsidP="00E44EEF">
      <w:pPr>
        <w:spacing w:before="120" w:after="120"/>
        <w:rPr>
          <w:rFonts w:ascii="Arial" w:hAnsi="Arial" w:cs="Arial"/>
          <w:lang w:val="en-GB" w:eastAsia="ja-JP"/>
        </w:rPr>
      </w:pPr>
      <w:r>
        <w:rPr>
          <w:rFonts w:ascii="Arial" w:hAnsi="Arial" w:cs="Arial"/>
        </w:rPr>
        <w:t xml:space="preserve">After re-treatment, current management of patients does not involve any specific maintenance therapy; women are simply monitored and only considered for another course of treatment if they progress and develop clinical signs or symptoms that are indicative of a subsequent relapse. Over the course of managing ovarian cancer, it may be necessary to administer several lines of therapy, as patients can experience multiple relapses. However, the duration of response to each </w:t>
      </w:r>
      <w:r>
        <w:rPr>
          <w:rFonts w:ascii="Arial" w:hAnsi="Arial" w:cs="Arial"/>
          <w:lang w:val="en-GB" w:eastAsia="ja-JP"/>
        </w:rPr>
        <w:t xml:space="preserve">subsequent treatment is typically, and progressively short-lived due to the </w:t>
      </w:r>
      <w:r>
        <w:rPr>
          <w:rFonts w:ascii="Arial" w:hAnsi="Arial" w:cs="Arial"/>
        </w:rPr>
        <w:t xml:space="preserve">onset of </w:t>
      </w:r>
      <w:r>
        <w:rPr>
          <w:rFonts w:ascii="Arial" w:hAnsi="Arial" w:cs="Arial"/>
          <w:lang w:val="en-GB" w:eastAsia="ja-JP"/>
        </w:rPr>
        <w:t xml:space="preserve">drug resistance and cumulative toxicities. </w:t>
      </w:r>
    </w:p>
    <w:p w:rsidR="00BA3BF8" w:rsidRDefault="00BA3BF8" w:rsidP="00C4576B">
      <w:pPr>
        <w:spacing w:before="120" w:after="120"/>
        <w:rPr>
          <w:rFonts w:ascii="Arial" w:hAnsi="Arial" w:cs="Arial"/>
          <w:lang w:val="en-GB" w:eastAsia="ja-JP"/>
        </w:rPr>
      </w:pPr>
      <w:r>
        <w:rPr>
          <w:rFonts w:ascii="Arial" w:hAnsi="Arial" w:cs="Arial"/>
          <w:lang w:val="en-GB" w:eastAsia="ja-JP"/>
        </w:rPr>
        <w:t>There remains a high unmet medical need for treatments targeted at relapsed ovarian cancer which can prolong the duration of remission, delay disease progression, maintain quality of life and extend survival. Ideally, such treatments should be able to be orally administered to avoid the need for regular infusions, and should have an acceptable tolerability profile. O</w:t>
      </w:r>
      <w:proofErr w:type="spellStart"/>
      <w:r>
        <w:rPr>
          <w:rFonts w:ascii="Arial" w:hAnsi="Arial" w:cs="Arial"/>
        </w:rPr>
        <w:t>laparib</w:t>
      </w:r>
      <w:proofErr w:type="spellEnd"/>
      <w:r>
        <w:rPr>
          <w:rFonts w:ascii="Arial" w:hAnsi="Arial" w:cs="Arial"/>
        </w:rPr>
        <w:t xml:space="preserve"> is being proposed as ‘active’ maintenance therapy for women who </w:t>
      </w:r>
      <w:r w:rsidRPr="00F854FE">
        <w:rPr>
          <w:rFonts w:ascii="Arial" w:hAnsi="Arial" w:cs="Arial"/>
        </w:rPr>
        <w:t>have PSR ovarian cancer</w:t>
      </w:r>
      <w:r>
        <w:rPr>
          <w:rFonts w:ascii="Arial" w:hAnsi="Arial" w:cs="Arial"/>
        </w:rPr>
        <w:t xml:space="preserve"> (including fallopian </w:t>
      </w:r>
      <w:proofErr w:type="spellStart"/>
      <w:r>
        <w:rPr>
          <w:rFonts w:ascii="Arial" w:hAnsi="Arial" w:cs="Arial"/>
        </w:rPr>
        <w:t>tube</w:t>
      </w:r>
      <w:proofErr w:type="gramStart"/>
      <w:r>
        <w:rPr>
          <w:rFonts w:ascii="Arial" w:hAnsi="Arial" w:cs="Arial"/>
        </w:rPr>
        <w:t>,or</w:t>
      </w:r>
      <w:proofErr w:type="spellEnd"/>
      <w:proofErr w:type="gramEnd"/>
      <w:r>
        <w:rPr>
          <w:rFonts w:ascii="Arial" w:hAnsi="Arial" w:cs="Arial"/>
        </w:rPr>
        <w:t xml:space="preserve"> primary peritoneal cancer)</w:t>
      </w:r>
      <w:r w:rsidRPr="00BA6121">
        <w:rPr>
          <w:rFonts w:ascii="Arial" w:hAnsi="Arial" w:cs="Arial"/>
        </w:rPr>
        <w:t xml:space="preserve"> </w:t>
      </w:r>
      <w:r>
        <w:rPr>
          <w:rFonts w:ascii="Arial" w:hAnsi="Arial" w:cs="Arial"/>
        </w:rPr>
        <w:t>with high grade serous features or a high grade serous component</w:t>
      </w:r>
      <w:r w:rsidRPr="00F854FE">
        <w:rPr>
          <w:rFonts w:ascii="Arial" w:hAnsi="Arial" w:cs="Arial"/>
        </w:rPr>
        <w:t xml:space="preserve"> </w:t>
      </w:r>
      <w:r>
        <w:rPr>
          <w:rFonts w:ascii="Arial" w:hAnsi="Arial" w:cs="Arial"/>
        </w:rPr>
        <w:t>after response to their last course of platinum-based chemotherapy.</w:t>
      </w:r>
    </w:p>
    <w:p w:rsidR="00BA3BF8" w:rsidRDefault="00BA3BF8" w:rsidP="00E44EEF">
      <w:pPr>
        <w:spacing w:before="120" w:after="120"/>
        <w:jc w:val="both"/>
        <w:rPr>
          <w:rFonts w:ascii="Arial" w:hAnsi="Arial" w:cs="Arial"/>
          <w:b/>
          <w:u w:val="single"/>
          <w:lang w:val="en-GB" w:eastAsia="ja-JP"/>
        </w:rPr>
      </w:pPr>
    </w:p>
    <w:p w:rsidR="00BA3BF8" w:rsidRPr="00885D65" w:rsidRDefault="00BA3BF8" w:rsidP="004D3368">
      <w:pPr>
        <w:pStyle w:val="Heading3"/>
        <w:rPr>
          <w:lang w:val="en-GB" w:eastAsia="ja-JP"/>
        </w:rPr>
      </w:pPr>
      <w:r w:rsidRPr="00885D65">
        <w:rPr>
          <w:lang w:val="en-GB" w:eastAsia="ja-JP"/>
        </w:rPr>
        <w:t>BRCA mutations</w:t>
      </w:r>
    </w:p>
    <w:p w:rsidR="00BA3BF8" w:rsidRPr="00EC2499" w:rsidRDefault="00BA3BF8" w:rsidP="00EC2499">
      <w:pPr>
        <w:spacing w:before="120" w:after="120"/>
        <w:rPr>
          <w:rFonts w:ascii="Arial" w:hAnsi="Arial" w:cs="Arial"/>
          <w:lang w:val="en-GB" w:eastAsia="ja-JP"/>
        </w:rPr>
      </w:pPr>
      <w:r w:rsidRPr="00EC2499">
        <w:rPr>
          <w:rFonts w:ascii="Arial" w:hAnsi="Arial" w:cs="Arial"/>
          <w:lang w:val="en-GB" w:eastAsia="ja-JP"/>
        </w:rPr>
        <w:t>BRCA1 and BRCA2 are breast and ovarian cancer susceptibility genes. The BRCA1 gene is found on chromosome 17 and BRCA2 is found on chromosome 13. BRCA1 and BRCA2 are both very large genes. BRCA1 has 24 exons that code for a 1863 amino acid protein while BRCA2 has 27 exons (26 coding) that code for a 3418 amino acid protein</w:t>
      </w:r>
      <w:hyperlink w:anchor="_ENREF_14" w:tooltip="Hondow, 2011 #38" w:history="1">
        <w:r w:rsidRPr="00EC2499">
          <w:rPr>
            <w:rFonts w:ascii="Arial" w:hAnsi="Arial" w:cs="Arial"/>
            <w:lang w:val="en-GB" w:eastAsia="ja-JP"/>
          </w:rPr>
          <w:fldChar w:fldCharType="begin"/>
        </w:r>
        <w:r w:rsidRPr="00EC2499">
          <w:rPr>
            <w:rFonts w:ascii="Arial" w:hAnsi="Arial" w:cs="Arial"/>
            <w:lang w:val="en-GB" w:eastAsia="ja-JP"/>
          </w:rPr>
          <w:instrText xml:space="preserve"> ADDIN EN.CITE &lt;EndNote&gt;&lt;Cite&gt;&lt;Author&gt;Hondow&lt;/Author&gt;&lt;Year&gt;2011&lt;/Year&gt;&lt;RecNum&gt;38&lt;/RecNum&gt;&lt;DisplayText&gt;&lt;style face="superscript"&gt;14&lt;/style&gt;&lt;/DisplayText&gt;&lt;record&gt;&lt;rec-number&gt;38&lt;/rec-number&gt;&lt;foreign-keys&gt;&lt;key app="EN" db-id="sf9ssdxvjfxv9yewwxa5refs92f2arwzd25f"&gt;38&lt;/key&gt;&lt;/foreign-keys&gt;&lt;ref-type name="Journal Article"&gt;17&lt;/ref-type&gt;&lt;contributors&gt;&lt;authors&gt;&lt;author&gt;Hondow, H.L.&lt;/author&gt;&lt;author&gt;Fox, S.B.&lt;/author&gt;&lt;author&gt;Mitchell, G.&lt;/author&gt;&lt;author&gt;Scott, R.J.&lt;/author&gt;&lt;author&gt;Beshay, V.&lt;/author&gt;&lt;author&gt;Wong, S.Q.&lt;/author&gt;&lt;author&gt;Dobrovic, A.&lt;/author&gt;&lt;/authors&gt;&lt;/contributors&gt;&lt;titles&gt;&lt;title&gt;A high-throughput protocol for mutation scanning of the BRCA1 and BRCA2 genes&lt;/title&gt;&lt;secondary-title&gt;BMC Cancer&lt;/secondary-title&gt;&lt;/titles&gt;&lt;periodical&gt;&lt;full-title&gt;BMC Cancer&lt;/full-title&gt;&lt;/periodical&gt;&lt;pages&gt;265&lt;/pages&gt;&lt;volume&gt;11&lt;/volume&gt;&lt;dates&gt;&lt;year&gt;2011&lt;/year&gt;&lt;/dates&gt;&lt;urls&gt;&lt;/urls&gt;&lt;/record&gt;&lt;/Cite&gt;&lt;/EndNote&gt;</w:instrText>
        </w:r>
        <w:r w:rsidRPr="00EC2499">
          <w:rPr>
            <w:rFonts w:ascii="Arial" w:hAnsi="Arial" w:cs="Arial"/>
            <w:lang w:val="en-GB" w:eastAsia="ja-JP"/>
          </w:rPr>
          <w:fldChar w:fldCharType="separate"/>
        </w:r>
        <w:r w:rsidRPr="00EC2499">
          <w:rPr>
            <w:rFonts w:ascii="Arial" w:hAnsi="Arial" w:cs="Arial"/>
            <w:lang w:val="en-GB" w:eastAsia="ja-JP"/>
          </w:rPr>
          <w:t>14</w:t>
        </w:r>
        <w:r w:rsidRPr="00EC2499">
          <w:rPr>
            <w:rFonts w:ascii="Arial" w:hAnsi="Arial" w:cs="Arial"/>
            <w:lang w:val="en-GB" w:eastAsia="ja-JP"/>
          </w:rPr>
          <w:fldChar w:fldCharType="end"/>
        </w:r>
      </w:hyperlink>
      <w:r w:rsidRPr="00EC2499">
        <w:rPr>
          <w:rFonts w:ascii="Arial" w:hAnsi="Arial" w:cs="Arial"/>
          <w:lang w:val="en-GB" w:eastAsia="ja-JP"/>
        </w:rPr>
        <w:t>. The proteins encoded by these genes are part of a multi-protein complex which repairs damaged DNA. The complex normally repairs double-strand breaks (DSBs) in the DNA by homologous recombination (HR)</w:t>
      </w:r>
      <w:hyperlink w:anchor="_ENREF_15" w:tooltip="Lau, 2011 #8" w:history="1">
        <w:r w:rsidRPr="00EC2499">
          <w:rPr>
            <w:rFonts w:ascii="Arial" w:hAnsi="Arial" w:cs="Arial"/>
            <w:lang w:val="en-GB" w:eastAsia="ja-JP"/>
          </w:rPr>
          <w:fldChar w:fldCharType="begin"/>
        </w:r>
        <w:r w:rsidRPr="00EC2499">
          <w:rPr>
            <w:rFonts w:ascii="Arial" w:hAnsi="Arial" w:cs="Arial"/>
            <w:lang w:val="en-GB" w:eastAsia="ja-JP"/>
          </w:rPr>
          <w:instrText xml:space="preserve"> ADDIN EN.CITE &lt;EndNote&gt;&lt;Cite&gt;&lt;Author&gt;Lau&lt;/Author&gt;&lt;Year&gt;2011&lt;/Year&gt;&lt;RecNum&gt;8&lt;/RecNum&gt;&lt;DisplayText&gt;&lt;style face="superscript"&gt;15&lt;/style&gt;&lt;/DisplayText&gt;&lt;record&gt;&lt;rec-number&gt;8&lt;/rec-number&gt;&lt;foreign-keys&gt;&lt;key app="EN" db-id="sf9ssdxvjfxv9yewwxa5refs92f2arwzd25f"&gt;8&lt;/key&gt;&lt;/foreign-keys&gt;&lt;ref-type name="Journal Article"&gt;17&lt;/ref-type&gt;&lt;contributors&gt;&lt;authors&gt;&lt;author&gt;Lau, C.&lt;/author&gt;&lt;author&gt;Suthers, G.&lt;/author&gt;&lt;/authors&gt;&lt;/contributors&gt;&lt;titles&gt;&lt;title&gt;BRCA testing for familial breast cancer&lt;/title&gt;&lt;secondary-title&gt;Australian Prescriber&lt;/secondary-title&gt;&lt;/titles&gt;&lt;pages&gt;49-51&lt;/pages&gt;&lt;volume&gt;34&lt;/volume&gt;&lt;number&gt;2&lt;/number&gt;&lt;dates&gt;&lt;year&gt;2011&lt;/year&gt;&lt;/dates&gt;&lt;urls&gt;&lt;/urls&gt;&lt;/record&gt;&lt;/Cite&gt;&lt;/EndNote&gt;</w:instrText>
        </w:r>
        <w:r w:rsidRPr="00EC2499">
          <w:rPr>
            <w:rFonts w:ascii="Arial" w:hAnsi="Arial" w:cs="Arial"/>
            <w:lang w:val="en-GB" w:eastAsia="ja-JP"/>
          </w:rPr>
          <w:fldChar w:fldCharType="separate"/>
        </w:r>
        <w:r w:rsidRPr="00EC2499">
          <w:rPr>
            <w:rFonts w:ascii="Arial" w:hAnsi="Arial" w:cs="Arial"/>
            <w:lang w:val="en-GB" w:eastAsia="ja-JP"/>
          </w:rPr>
          <w:t>15</w:t>
        </w:r>
        <w:r w:rsidRPr="00EC2499">
          <w:rPr>
            <w:rFonts w:ascii="Arial" w:hAnsi="Arial" w:cs="Arial"/>
            <w:lang w:val="en-GB" w:eastAsia="ja-JP"/>
          </w:rPr>
          <w:fldChar w:fldCharType="end"/>
        </w:r>
      </w:hyperlink>
      <w:r w:rsidRPr="00EC2499">
        <w:rPr>
          <w:rFonts w:ascii="Arial" w:hAnsi="Arial" w:cs="Arial"/>
          <w:lang w:val="en-GB" w:eastAsia="ja-JP"/>
        </w:rPr>
        <w:t xml:space="preserve">. </w:t>
      </w:r>
    </w:p>
    <w:p w:rsidR="00BA3BF8" w:rsidRPr="0049080B" w:rsidRDefault="00BA3BF8" w:rsidP="00EC2499">
      <w:pPr>
        <w:spacing w:before="120" w:after="120"/>
        <w:rPr>
          <w:rFonts w:ascii="Arial" w:hAnsi="Arial" w:cs="Arial"/>
          <w:sz w:val="96"/>
          <w:szCs w:val="96"/>
          <w:lang w:val="en-GB" w:eastAsia="ja-JP"/>
        </w:rPr>
      </w:pPr>
    </w:p>
    <w:p w:rsidR="00BA3BF8" w:rsidRPr="00EC2499" w:rsidRDefault="00BA3BF8" w:rsidP="00EC2499">
      <w:pPr>
        <w:spacing w:before="120" w:after="120"/>
        <w:rPr>
          <w:rFonts w:ascii="Arial" w:hAnsi="Arial" w:cs="Arial"/>
          <w:lang w:val="en-GB" w:eastAsia="ja-JP"/>
        </w:rPr>
      </w:pPr>
      <w:r w:rsidRPr="00EC2499">
        <w:rPr>
          <w:rFonts w:ascii="Arial" w:hAnsi="Arial" w:cs="Arial"/>
          <w:lang w:val="en-GB" w:eastAsia="ja-JP"/>
        </w:rPr>
        <w:lastRenderedPageBreak/>
        <w:t>To date, nearly 2000 distinct mutations and sequence variations have been identified in the BRCA genes</w:t>
      </w:r>
      <w:hyperlink w:anchor="_ENREF_16" w:tooltip=", 2014 #39" w:history="1">
        <w:r w:rsidRPr="00EC2499">
          <w:rPr>
            <w:rFonts w:ascii="Arial" w:hAnsi="Arial" w:cs="Arial"/>
            <w:lang w:val="en-GB" w:eastAsia="ja-JP"/>
          </w:rPr>
          <w:fldChar w:fldCharType="begin"/>
        </w:r>
        <w:r w:rsidRPr="00EC2499">
          <w:rPr>
            <w:rFonts w:ascii="Arial" w:hAnsi="Arial" w:cs="Arial"/>
            <w:lang w:val="en-GB" w:eastAsia="ja-JP"/>
          </w:rPr>
          <w:instrText xml:space="preserve"> ADDIN EN.CITE &lt;EndNote&gt;&lt;Cite&gt;&lt;Year&gt;2014&lt;/Year&gt;&lt;RecNum&gt;39&lt;/RecNum&gt;&lt;DisplayText&gt;&lt;style face="superscript"&gt;16&lt;/style&gt;&lt;/DisplayText&gt;&lt;record&gt;&lt;rec-number&gt;39&lt;/rec-number&gt;&lt;foreign-keys&gt;&lt;key app="EN" db-id="sf9ssdxvjfxv9yewwxa5refs92f2arwzd25f"&gt;39&lt;/key&gt;&lt;/foreign-keys&gt;&lt;ref-type name="Web Page"&gt;12&lt;/ref-type&gt;&lt;contributors&gt;&lt;/contributors&gt;&lt;titles&gt;&lt;title&gt;National Cancer Institute&lt;/title&gt;&lt;secondary-title&gt;Genetics of Breast and Ovarian Cancer (PDQ®)&lt;/secondary-title&gt;&lt;/titles&gt;&lt;dates&gt;&lt;year&gt;2014&lt;/year&gt;&lt;/dates&gt;&lt;urls&gt;&lt;related-urls&gt;&lt;url&gt;http://www.cancer.gov/cancertopics/pdq/genetics/breast-and-ovarian/HealthProfessional/page2&lt;/url&gt;&lt;/related-urls&gt;&lt;/urls&gt;&lt;/record&gt;&lt;/Cite&gt;&lt;/EndNote&gt;</w:instrText>
        </w:r>
        <w:r w:rsidRPr="00EC2499">
          <w:rPr>
            <w:rFonts w:ascii="Arial" w:hAnsi="Arial" w:cs="Arial"/>
            <w:lang w:val="en-GB" w:eastAsia="ja-JP"/>
          </w:rPr>
          <w:fldChar w:fldCharType="separate"/>
        </w:r>
        <w:r w:rsidRPr="00EC2499">
          <w:rPr>
            <w:rFonts w:ascii="Arial" w:hAnsi="Arial" w:cs="Arial"/>
            <w:lang w:val="en-GB" w:eastAsia="ja-JP"/>
          </w:rPr>
          <w:t>16</w:t>
        </w:r>
        <w:r w:rsidRPr="00EC2499">
          <w:rPr>
            <w:rFonts w:ascii="Arial" w:hAnsi="Arial" w:cs="Arial"/>
            <w:lang w:val="en-GB" w:eastAsia="ja-JP"/>
          </w:rPr>
          <w:fldChar w:fldCharType="end"/>
        </w:r>
      </w:hyperlink>
      <w:r w:rsidRPr="00EC2499">
        <w:rPr>
          <w:rFonts w:ascii="Arial" w:hAnsi="Arial" w:cs="Arial"/>
          <w:lang w:val="en-GB" w:eastAsia="ja-JP"/>
        </w:rPr>
        <w:t>. BRCA mutations may occur anywhere within the genes, including exon-intron splice sites. Most mutations are predicted to produce a truncated protein and thus loss of protein function</w:t>
      </w:r>
      <w:hyperlink w:anchor="_ENREF_16" w:tooltip=", 2014 #39" w:history="1">
        <w:r w:rsidRPr="00EC2499">
          <w:rPr>
            <w:rFonts w:ascii="Arial" w:hAnsi="Arial" w:cs="Arial"/>
            <w:lang w:val="en-GB" w:eastAsia="ja-JP"/>
          </w:rPr>
          <w:fldChar w:fldCharType="begin"/>
        </w:r>
        <w:r w:rsidRPr="00EC2499">
          <w:rPr>
            <w:rFonts w:ascii="Arial" w:hAnsi="Arial" w:cs="Arial"/>
            <w:lang w:val="en-GB" w:eastAsia="ja-JP"/>
          </w:rPr>
          <w:instrText xml:space="preserve"> ADDIN EN.CITE &lt;EndNote&gt;&lt;Cite&gt;&lt;Year&gt;2014&lt;/Year&gt;&lt;RecNum&gt;39&lt;/RecNum&gt;&lt;DisplayText&gt;&lt;style face="superscript"&gt;16&lt;/style&gt;&lt;/DisplayText&gt;&lt;record&gt;&lt;rec-number&gt;39&lt;/rec-number&gt;&lt;foreign-keys&gt;&lt;key app="EN" db-id="sf9ssdxvjfxv9yewwxa5refs92f2arwzd25f"&gt;39&lt;/key&gt;&lt;/foreign-keys&gt;&lt;ref-type name="Web Page"&gt;12&lt;/ref-type&gt;&lt;contributors&gt;&lt;/contributors&gt;&lt;titles&gt;&lt;title&gt;National Cancer Institute&lt;/title&gt;&lt;secondary-title&gt;Genetics of Breast and Ovarian Cancer (PDQ®)&lt;/secondary-title&gt;&lt;/titles&gt;&lt;dates&gt;&lt;year&gt;2014&lt;/year&gt;&lt;/dates&gt;&lt;urls&gt;&lt;related-urls&gt;&lt;url&gt;http://www.cancer.gov/cancertopics/pdq/genetics/breast-and-ovarian/HealthProfessional/page2&lt;/url&gt;&lt;/related-urls&gt;&lt;/urls&gt;&lt;/record&gt;&lt;/Cite&gt;&lt;/EndNote&gt;</w:instrText>
        </w:r>
        <w:r w:rsidRPr="00EC2499">
          <w:rPr>
            <w:rFonts w:ascii="Arial" w:hAnsi="Arial" w:cs="Arial"/>
            <w:lang w:val="en-GB" w:eastAsia="ja-JP"/>
          </w:rPr>
          <w:fldChar w:fldCharType="separate"/>
        </w:r>
        <w:r w:rsidRPr="00EC2499">
          <w:rPr>
            <w:rFonts w:ascii="Arial" w:hAnsi="Arial" w:cs="Arial"/>
            <w:lang w:val="en-GB" w:eastAsia="ja-JP"/>
          </w:rPr>
          <w:t>16</w:t>
        </w:r>
        <w:r w:rsidRPr="00EC2499">
          <w:rPr>
            <w:rFonts w:ascii="Arial" w:hAnsi="Arial" w:cs="Arial"/>
            <w:lang w:val="en-GB" w:eastAsia="ja-JP"/>
          </w:rPr>
          <w:fldChar w:fldCharType="end"/>
        </w:r>
      </w:hyperlink>
      <w:r w:rsidRPr="00EC2499">
        <w:rPr>
          <w:rFonts w:ascii="Arial" w:hAnsi="Arial" w:cs="Arial"/>
          <w:lang w:val="en-GB" w:eastAsia="ja-JP"/>
        </w:rPr>
        <w:t xml:space="preserve">. Because complete loss of protein function is required to exert a pathogenic effect, both alleles (i.e. both the maternally and paternally inherited copies) need to be inactivated. In heterozygous BRCA mutation </w:t>
      </w:r>
      <w:proofErr w:type="gramStart"/>
      <w:r w:rsidRPr="00EC2499">
        <w:rPr>
          <w:rFonts w:ascii="Arial" w:hAnsi="Arial" w:cs="Arial"/>
          <w:lang w:val="en-GB" w:eastAsia="ja-JP"/>
        </w:rPr>
        <w:t>carriers</w:t>
      </w:r>
      <w:proofErr w:type="gramEnd"/>
      <w:r w:rsidRPr="00EC2499">
        <w:rPr>
          <w:rFonts w:ascii="Arial" w:hAnsi="Arial" w:cs="Arial"/>
          <w:lang w:val="en-GB" w:eastAsia="ja-JP"/>
        </w:rPr>
        <w:t xml:space="preserve"> one mutant allele is inherited in the </w:t>
      </w:r>
      <w:proofErr w:type="spellStart"/>
      <w:r w:rsidRPr="00EC2499">
        <w:rPr>
          <w:rFonts w:ascii="Arial" w:hAnsi="Arial" w:cs="Arial"/>
          <w:lang w:val="en-GB" w:eastAsia="ja-JP"/>
        </w:rPr>
        <w:t>germline</w:t>
      </w:r>
      <w:proofErr w:type="spellEnd"/>
      <w:r w:rsidRPr="00EC2499">
        <w:rPr>
          <w:rFonts w:ascii="Arial" w:hAnsi="Arial" w:cs="Arial"/>
          <w:lang w:val="en-GB" w:eastAsia="ja-JP"/>
        </w:rPr>
        <w:t>. The second initially wild-type allele is invariably mutated (by a different mechanism) in the tumour (sometimes called the second hit)</w:t>
      </w:r>
      <w:hyperlink w:anchor="_ENREF_17" w:tooltip="Toss, 2013 #47" w:history="1">
        <w:r w:rsidRPr="00EC2499">
          <w:rPr>
            <w:rFonts w:ascii="Arial" w:hAnsi="Arial" w:cs="Arial"/>
            <w:lang w:val="en-GB" w:eastAsia="ja-JP"/>
          </w:rPr>
          <w:fldChar w:fldCharType="begin"/>
        </w:r>
        <w:r w:rsidRPr="00EC2499">
          <w:rPr>
            <w:rFonts w:ascii="Arial" w:hAnsi="Arial" w:cs="Arial"/>
            <w:lang w:val="en-GB" w:eastAsia="ja-JP"/>
          </w:rPr>
          <w:instrText xml:space="preserve"> ADDIN EN.CITE &lt;EndNote&gt;&lt;Cite&gt;&lt;Author&gt;Toss&lt;/Author&gt;&lt;Year&gt;2013&lt;/Year&gt;&lt;RecNum&gt;47&lt;/RecNum&gt;&lt;DisplayText&gt;&lt;style face="superscript"&gt;17&lt;/style&gt;&lt;/DisplayText&gt;&lt;record&gt;&lt;rec-number&gt;47&lt;/rec-number&gt;&lt;foreign-keys&gt;&lt;key app="EN" db-id="sf9ssdxvjfxv9yewwxa5refs92f2arwzd25f"&gt;47&lt;/key&gt;&lt;/foreign-keys&gt;&lt;ref-type name="Journal Article"&gt;17&lt;/ref-type&gt;&lt;contributors&gt;&lt;authors&gt;&lt;author&gt;Toss, A&lt;/author&gt;&lt;author&gt;Cortesi, L&lt;/author&gt;&lt;/authors&gt;&lt;/contributors&gt;&lt;titles&gt;&lt;title&gt;Molecular mechanisms of PARP inhibitors in BRCA-related ovarian cancer&lt;/title&gt;&lt;secondary-title&gt;Journal of Cancer Science &amp;amp; Therapy&lt;/secondary-title&gt;&lt;/titles&gt;&lt;periodical&gt;&lt;full-title&gt;Journal of Cancer Science &amp;amp; Therapy&lt;/full-title&gt;&lt;/periodical&gt;&lt;volume&gt;5&lt;/volume&gt;&lt;number&gt;409-416&lt;/number&gt;&lt;dates&gt;&lt;year&gt;2013&lt;/year&gt;&lt;/dates&gt;&lt;urls&gt;&lt;/urls&gt;&lt;/record&gt;&lt;/Cite&gt;&lt;/EndNote&gt;</w:instrText>
        </w:r>
        <w:r w:rsidRPr="00EC2499">
          <w:rPr>
            <w:rFonts w:ascii="Arial" w:hAnsi="Arial" w:cs="Arial"/>
            <w:lang w:val="en-GB" w:eastAsia="ja-JP"/>
          </w:rPr>
          <w:fldChar w:fldCharType="separate"/>
        </w:r>
        <w:r w:rsidRPr="00EC2499">
          <w:rPr>
            <w:rFonts w:ascii="Arial" w:hAnsi="Arial" w:cs="Arial"/>
            <w:lang w:val="en-GB" w:eastAsia="ja-JP"/>
          </w:rPr>
          <w:t>17</w:t>
        </w:r>
        <w:r w:rsidRPr="00EC2499">
          <w:rPr>
            <w:rFonts w:ascii="Arial" w:hAnsi="Arial" w:cs="Arial"/>
            <w:lang w:val="en-GB" w:eastAsia="ja-JP"/>
          </w:rPr>
          <w:fldChar w:fldCharType="end"/>
        </w:r>
      </w:hyperlink>
      <w:r w:rsidRPr="00EC2499">
        <w:rPr>
          <w:rFonts w:ascii="Arial" w:hAnsi="Arial" w:cs="Arial"/>
          <w:lang w:val="en-GB" w:eastAsia="ja-JP"/>
        </w:rPr>
        <w:t>. BRCA1 and BRCA2 are therefore classic tumour suppressor genes.</w:t>
      </w:r>
    </w:p>
    <w:p w:rsidR="00BA3BF8" w:rsidRPr="00B01941" w:rsidRDefault="00BA3BF8" w:rsidP="00740CEE">
      <w:pPr>
        <w:autoSpaceDE w:val="0"/>
        <w:autoSpaceDN w:val="0"/>
        <w:adjustRightInd w:val="0"/>
        <w:rPr>
          <w:rFonts w:ascii="Arial" w:hAnsi="Arial" w:cs="Arial"/>
        </w:rPr>
      </w:pPr>
      <w:r w:rsidRPr="00B01941">
        <w:rPr>
          <w:rFonts w:ascii="Arial" w:hAnsi="Arial" w:cs="Arial"/>
        </w:rPr>
        <w:t xml:space="preserve">Of the inherited mutations, deletions are the most common and can range from whole gene deletions, deletions of one or more contiguous exons to small deletions of two or more base pairs (e.g. BRCA1 del185AG). Less frequent are point mutations including protein truncating non-sense mutations and non-truncating </w:t>
      </w:r>
      <w:proofErr w:type="spellStart"/>
      <w:r w:rsidRPr="00B01941">
        <w:rPr>
          <w:rFonts w:ascii="Arial" w:hAnsi="Arial" w:cs="Arial"/>
        </w:rPr>
        <w:t>mis</w:t>
      </w:r>
      <w:proofErr w:type="spellEnd"/>
      <w:r w:rsidRPr="00B01941">
        <w:rPr>
          <w:rFonts w:ascii="Arial" w:hAnsi="Arial" w:cs="Arial"/>
        </w:rPr>
        <w:t>-sense mutations. Most missense mutations are of uncertain pathogenicity and are often referred to as variant of uncertain significance (VUS).  These occur in up to 10% to 15% of all individuals undergoing genetic testing with full sequencing of the BRCA genes, and constitute a considerable challenge for counselling particularly in terms of cancer risk estimates and risk management. VUS represent a moving target as most are subsequently reclassified, as more information is forthcoming, as a polymorphism, or occasionally, as a deleterious mutation.</w:t>
      </w:r>
    </w:p>
    <w:p w:rsidR="00BA3BF8" w:rsidRPr="00B01941" w:rsidRDefault="00BA3BF8" w:rsidP="00A33600">
      <w:pPr>
        <w:spacing w:before="120" w:after="120"/>
        <w:rPr>
          <w:rFonts w:ascii="Arial" w:hAnsi="Arial" w:cs="Arial"/>
        </w:rPr>
      </w:pPr>
      <w:r w:rsidRPr="00B01941">
        <w:rPr>
          <w:rFonts w:ascii="Arial" w:hAnsi="Arial" w:cs="Arial"/>
        </w:rPr>
        <w:t xml:space="preserve">Women with </w:t>
      </w:r>
      <w:proofErr w:type="spellStart"/>
      <w:r w:rsidRPr="00B01941">
        <w:rPr>
          <w:rFonts w:ascii="Arial" w:hAnsi="Arial" w:cs="Arial"/>
        </w:rPr>
        <w:t>germline</w:t>
      </w:r>
      <w:proofErr w:type="spellEnd"/>
      <w:r w:rsidRPr="00B01941">
        <w:rPr>
          <w:rFonts w:ascii="Arial" w:hAnsi="Arial" w:cs="Arial"/>
        </w:rPr>
        <w:t xml:space="preserve"> (inherited) BRCA mutations have an increased risk of developing ovarian cancer. The lifetime risk of developing ovarian cancer is about 1% among women in the general population, compared with 59% in BRCA1 mutation carriers and 17% in BRCA2 mutation carriers</w:t>
      </w:r>
      <w:hyperlink w:anchor="_ENREF_18" w:tooltip="Mavaddat, 2013 #28" w:history="1">
        <w:r w:rsidRPr="00B01941">
          <w:rPr>
            <w:rFonts w:ascii="Arial" w:hAnsi="Arial" w:cs="Arial"/>
          </w:rPr>
          <w:fldChar w:fldCharType="begin"/>
        </w:r>
        <w:r>
          <w:rPr>
            <w:rFonts w:ascii="Arial" w:hAnsi="Arial" w:cs="Arial"/>
          </w:rPr>
          <w:instrText xml:space="preserve"> ADDIN EN.CITE &lt;EndNote&gt;&lt;Cite&gt;&lt;Author&gt;N&lt;/Author&gt;&lt;Year&gt;2013&lt;/Year&gt;&lt;RecNum&gt;28&lt;/RecNum&gt;&lt;DisplayText&gt;&lt;style face="superscript"&gt;18&lt;/style&gt;&lt;/DisplayText&gt;&lt;record&gt;&lt;rec-number&gt;28&lt;/rec-number&gt;&lt;foreign-keys&gt;&lt;key app="EN" db-id="sf9ssdxvjfxv9yewwxa5refs92f2arwzd25f"&gt;28&lt;/key&gt;&lt;/foreign-keys&gt;&lt;ref-type name="Journal Article"&gt;17&lt;/ref-type&gt;&lt;contributors&gt;&lt;authors&gt;&lt;author&gt;Mavaddat, N&lt;/author&gt;&lt;author&gt;Peock, S&lt;/author&gt;&lt;author&gt;Frost, D&lt;/author&gt;&lt;author&gt;Ellis, S&lt;/author&gt;&lt;author&gt;Platte, R&lt;/author&gt;&lt;author&gt;Fineberg, E&lt;/author&gt;&lt;author&gt;Evans, DG&lt;/author&gt;&lt;author&gt;Izatt, L&lt;/author&gt;&lt;author&gt;Eeles, R.A.&lt;/author&gt;&lt;author&gt;Adlard, J&lt;/author&gt;&lt;author&gt;Davidson, R&lt;/author&gt;&lt;author&gt;Eccles, D&lt;/author&gt;&lt;author&gt;Cole, T&lt;/author&gt;&lt;author&gt;Cook, J&lt;/author&gt;&lt;author&gt;Brewer, C&lt;/author&gt;&lt;author&gt;Tischkowitz, M&lt;/author&gt;&lt;author&gt;Douglas, F&lt;/author&gt;&lt;author&gt;Hodgson, S&lt;/author&gt;&lt;author&gt;Walker, L&lt;/author&gt;&lt;author&gt;Porteous, M.E&lt;/author&gt;&lt;author&gt;Morrison, P.J.&lt;/author&gt;&lt;author&gt;Side, L.E.&lt;/author&gt;&lt;author&gt;Kennedy, M.J.&lt;/author&gt;&lt;author&gt;Houghton, C&lt;/author&gt;&lt;author&gt;Donaldson, A&lt;/author&gt;&lt;author&gt;Rogers, M.T.&lt;/author&gt;&lt;author&gt;Dorkins, H&lt;/author&gt;&lt;author&gt;Miedzybrodzka, Z&lt;/author&gt;&lt;author&gt;Gregory, H&lt;/author&gt;&lt;author&gt;Eason, J&lt;/author&gt;&lt;author&gt;Barwell, J&lt;/author&gt;&lt;author&gt;McCann, E&lt;/author&gt;&lt;author&gt;Murray, A&lt;/author&gt;&lt;author&gt;Antoniou, A.C.&lt;/author&gt;&lt;author&gt;Easton, D.F.&lt;/author&gt;&lt;/authors&gt;&lt;/contributors&gt;&lt;titles&gt;&lt;title&gt;Cancer risks for BRCA1 and BRCA2 mutation carriers: results from prospective analysis of EMBRACE&lt;/title&gt;&lt;secondary-title&gt;J Natl Cancer Inst&lt;/secondary-title&gt;&lt;/titles&gt;&lt;periodical&gt;&lt;full-title&gt;J Natl Cancer Inst&lt;/full-title&gt;&lt;/periodical&gt;&lt;pages&gt;812-22&lt;/pages&gt;&lt;volume&gt;105&lt;/volume&gt;&lt;number&gt;11&lt;/number&gt;&lt;dates&gt;&lt;year&gt;2013&lt;/year&gt;&lt;/dates&gt;&lt;urls&gt;&lt;/urls&gt;&lt;/record&gt;&lt;/Cite&gt;&lt;/EndNote&gt;</w:instrText>
        </w:r>
        <w:r w:rsidRPr="00B01941">
          <w:rPr>
            <w:rFonts w:ascii="Arial" w:hAnsi="Arial" w:cs="Arial"/>
          </w:rPr>
          <w:fldChar w:fldCharType="separate"/>
        </w:r>
        <w:r w:rsidRPr="00C96429">
          <w:rPr>
            <w:rFonts w:ascii="Arial" w:hAnsi="Arial" w:cs="Arial"/>
            <w:noProof/>
            <w:vertAlign w:val="superscript"/>
          </w:rPr>
          <w:t>18</w:t>
        </w:r>
        <w:r w:rsidRPr="00B01941">
          <w:rPr>
            <w:rFonts w:ascii="Arial" w:hAnsi="Arial" w:cs="Arial"/>
          </w:rPr>
          <w:fldChar w:fldCharType="end"/>
        </w:r>
      </w:hyperlink>
      <w:r w:rsidRPr="00B01941">
        <w:rPr>
          <w:rFonts w:ascii="Arial" w:hAnsi="Arial" w:cs="Arial"/>
        </w:rPr>
        <w:t xml:space="preserve">. In Australia, </w:t>
      </w:r>
      <w:proofErr w:type="spellStart"/>
      <w:r w:rsidRPr="00B01941">
        <w:rPr>
          <w:rFonts w:ascii="Arial" w:hAnsi="Arial" w:cs="Arial"/>
        </w:rPr>
        <w:t>germline</w:t>
      </w:r>
      <w:proofErr w:type="spellEnd"/>
      <w:r w:rsidRPr="00B01941">
        <w:rPr>
          <w:rFonts w:ascii="Arial" w:hAnsi="Arial" w:cs="Arial"/>
        </w:rPr>
        <w:t xml:space="preserve"> BRCA mutations are found in 14.1% of women with non-mucinous epithelial ovarian carcinoma, including 17.1% of those with the high-grade serous subtype</w:t>
      </w:r>
      <w:hyperlink w:anchor="_ENREF_19" w:tooltip="Alsop, 2012 #15" w:history="1">
        <w:r w:rsidRPr="00B01941">
          <w:rPr>
            <w:rFonts w:ascii="Arial" w:hAnsi="Arial" w:cs="Arial"/>
          </w:rPr>
          <w:fldChar w:fldCharType="begin"/>
        </w:r>
        <w:r>
          <w:rPr>
            <w:rFonts w:ascii="Arial" w:hAnsi="Arial" w:cs="Arial"/>
          </w:rPr>
          <w:instrText xml:space="preserve"> ADDIN EN.CITE &lt;EndNote&gt;&lt;Cite&gt;&lt;Author&gt;Alsop&lt;/Author&gt;&lt;Year&gt;2012&lt;/Year&gt;&lt;RecNum&gt;15&lt;/RecNum&gt;&lt;DisplayText&gt;&lt;style face="superscript"&gt;19&lt;/style&gt;&lt;/DisplayText&gt;&lt;record&gt;&lt;rec-number&gt;15&lt;/rec-number&gt;&lt;foreign-keys&gt;&lt;key app="EN" db-id="sf9ssdxvjfxv9yewwxa5refs92f2arwzd25f"&gt;15&lt;/key&gt;&lt;/foreign-keys&gt;&lt;ref-type name="Journal Article"&gt;17&lt;/ref-type&gt;&lt;contributors&gt;&lt;authors&gt;&lt;author&gt;Alsop, K&lt;/author&gt;&lt;author&gt;Fereday, S&lt;/author&gt;&lt;author&gt;Meldrum, C&lt;/author&gt;&lt;author&gt;deFazio, A&lt;/author&gt;&lt;author&gt;Emmanuel, C&lt;/author&gt;&lt;author&gt;George, J&lt;/author&gt;&lt;author&gt;Dobrovic, A&lt;/author&gt;&lt;author&gt;Birrer, M.j.&lt;/author&gt;&lt;author&gt;Webb, P.m.&lt;/author&gt;&lt;author&gt;Stewart, C&lt;/author&gt;&lt;author&gt;Freidlander, M&lt;/author&gt;&lt;author&gt;Fox, S&lt;/author&gt;&lt;author&gt;Bowtell, D&lt;/author&gt;&lt;author&gt;Mitchell, G&lt;/author&gt;&lt;/authors&gt;&lt;/contributors&gt;&lt;titles&gt;&lt;title&gt;BRCA mutation frequency and patterns of treatment response in BRCA mutation-positive women with ovarian cancer: A report from the Australian Ovarian Cancer Study Group&lt;/title&gt;&lt;secondary-title&gt;Journal of Clinical Oncology&lt;/secondary-title&gt;&lt;/titles&gt;&lt;pages&gt;2654-63&lt;/pages&gt;&lt;volume&gt;30&lt;/volume&gt;&lt;number&gt;21&lt;/number&gt;&lt;dates&gt;&lt;year&gt;2012&lt;/year&gt;&lt;/dates&gt;&lt;urls&gt;&lt;/urls&gt;&lt;/record&gt;&lt;/Cite&gt;&lt;/EndNote&gt;</w:instrText>
        </w:r>
        <w:r w:rsidRPr="00B01941">
          <w:rPr>
            <w:rFonts w:ascii="Arial" w:hAnsi="Arial" w:cs="Arial"/>
          </w:rPr>
          <w:fldChar w:fldCharType="separate"/>
        </w:r>
        <w:r w:rsidRPr="00C96429">
          <w:rPr>
            <w:rFonts w:ascii="Arial" w:hAnsi="Arial" w:cs="Arial"/>
            <w:noProof/>
            <w:vertAlign w:val="superscript"/>
          </w:rPr>
          <w:t>19</w:t>
        </w:r>
        <w:r w:rsidRPr="00B01941">
          <w:rPr>
            <w:rFonts w:ascii="Arial" w:hAnsi="Arial" w:cs="Arial"/>
          </w:rPr>
          <w:fldChar w:fldCharType="end"/>
        </w:r>
      </w:hyperlink>
      <w:r w:rsidRPr="00B01941">
        <w:rPr>
          <w:rFonts w:ascii="Arial" w:hAnsi="Arial" w:cs="Arial"/>
        </w:rPr>
        <w:t xml:space="preserve">. An additional 6% of high-grade serous ovarian cancer patients are thought to have tumour-specific BRCA mutations in the absence of any </w:t>
      </w:r>
      <w:proofErr w:type="spellStart"/>
      <w:r w:rsidRPr="00B01941">
        <w:rPr>
          <w:rFonts w:ascii="Arial" w:hAnsi="Arial" w:cs="Arial"/>
        </w:rPr>
        <w:t>germline</w:t>
      </w:r>
      <w:proofErr w:type="spellEnd"/>
      <w:r w:rsidRPr="00B01941">
        <w:rPr>
          <w:rFonts w:ascii="Arial" w:hAnsi="Arial" w:cs="Arial"/>
        </w:rPr>
        <w:t xml:space="preserve"> variation</w:t>
      </w:r>
      <w:hyperlink w:anchor="_ENREF_19" w:tooltip="Alsop, 2012 #15" w:history="1">
        <w:r w:rsidRPr="00B01941">
          <w:rPr>
            <w:rFonts w:ascii="Arial" w:hAnsi="Arial" w:cs="Arial"/>
          </w:rPr>
          <w:fldChar w:fldCharType="begin"/>
        </w:r>
        <w:r>
          <w:rPr>
            <w:rFonts w:ascii="Arial" w:hAnsi="Arial" w:cs="Arial"/>
          </w:rPr>
          <w:instrText xml:space="preserve"> ADDIN EN.CITE &lt;EndNote&gt;&lt;Cite&gt;&lt;Author&gt;Alsop&lt;/Author&gt;&lt;Year&gt;2012&lt;/Year&gt;&lt;RecNum&gt;15&lt;/RecNum&gt;&lt;DisplayText&gt;&lt;style face="superscript"&gt;19&lt;/style&gt;&lt;/DisplayText&gt;&lt;record&gt;&lt;rec-number&gt;15&lt;/rec-number&gt;&lt;foreign-keys&gt;&lt;key app="EN" db-id="sf9ssdxvjfxv9yewwxa5refs92f2arwzd25f"&gt;15&lt;/key&gt;&lt;/foreign-keys&gt;&lt;ref-type name="Journal Article"&gt;17&lt;/ref-type&gt;&lt;contributors&gt;&lt;authors&gt;&lt;author&gt;Alsop, K&lt;/author&gt;&lt;author&gt;Fereday, S&lt;/author&gt;&lt;author&gt;Meldrum, C&lt;/author&gt;&lt;author&gt;deFazio, A&lt;/author&gt;&lt;author&gt;Emmanuel, C&lt;/author&gt;&lt;author&gt;George, J&lt;/author&gt;&lt;author&gt;Dobrovic, A&lt;/author&gt;&lt;author&gt;Birrer, M.j.&lt;/author&gt;&lt;author&gt;Webb, P.m.&lt;/author&gt;&lt;author&gt;Stewart, C&lt;/author&gt;&lt;author&gt;Freidlander, M&lt;/author&gt;&lt;author&gt;Fox, S&lt;/author&gt;&lt;author&gt;Bowtell, D&lt;/author&gt;&lt;author&gt;Mitchell, G&lt;/author&gt;&lt;/authors&gt;&lt;/contributors&gt;&lt;titles&gt;&lt;title&gt;BRCA mutation frequency and patterns of treatment response in BRCA mutation-positive women with ovarian cancer: A report from the Australian Ovarian Cancer Study Group&lt;/title&gt;&lt;secondary-title&gt;Journal of Clinical Oncology&lt;/secondary-title&gt;&lt;/titles&gt;&lt;pages&gt;2654-63&lt;/pages&gt;&lt;volume&gt;30&lt;/volume&gt;&lt;number&gt;21&lt;/number&gt;&lt;dates&gt;&lt;year&gt;2012&lt;/year&gt;&lt;/dates&gt;&lt;urls&gt;&lt;/urls&gt;&lt;/record&gt;&lt;/Cite&gt;&lt;/EndNote&gt;</w:instrText>
        </w:r>
        <w:r w:rsidRPr="00B01941">
          <w:rPr>
            <w:rFonts w:ascii="Arial" w:hAnsi="Arial" w:cs="Arial"/>
          </w:rPr>
          <w:fldChar w:fldCharType="separate"/>
        </w:r>
        <w:r w:rsidRPr="00C96429">
          <w:rPr>
            <w:rFonts w:ascii="Arial" w:hAnsi="Arial" w:cs="Arial"/>
            <w:noProof/>
            <w:vertAlign w:val="superscript"/>
          </w:rPr>
          <w:t>19</w:t>
        </w:r>
        <w:r w:rsidRPr="00B01941">
          <w:rPr>
            <w:rFonts w:ascii="Arial" w:hAnsi="Arial" w:cs="Arial"/>
          </w:rPr>
          <w:fldChar w:fldCharType="end"/>
        </w:r>
      </w:hyperlink>
      <w:r w:rsidRPr="00B01941">
        <w:rPr>
          <w:rFonts w:ascii="Arial" w:hAnsi="Arial" w:cs="Arial"/>
        </w:rPr>
        <w:t>. Across all subtypes, BRCA mutations occur more frequently in patients with platinum-sensitive epithelial ovarian carcinoma (38%), compared with platinum-resistant disease (17%)</w:t>
      </w:r>
      <w:hyperlink w:anchor="_ENREF_20" w:tooltip="Dann, 2012 #30" w:history="1">
        <w:r w:rsidRPr="00B01941">
          <w:rPr>
            <w:rFonts w:ascii="Arial" w:hAnsi="Arial" w:cs="Arial"/>
          </w:rPr>
          <w:fldChar w:fldCharType="begin"/>
        </w:r>
        <w:r>
          <w:rPr>
            <w:rFonts w:ascii="Arial" w:hAnsi="Arial" w:cs="Arial"/>
          </w:rPr>
          <w:instrText xml:space="preserve"> ADDIN EN.CITE &lt;EndNote&gt;&lt;Cite&gt;&lt;Author&gt;Dann&lt;/Author&gt;&lt;Year&gt;2012&lt;/Year&gt;&lt;RecNum&gt;30&lt;/RecNum&gt;&lt;DisplayText&gt;&lt;style face="superscript"&gt;20&lt;/style&gt;&lt;/DisplayText&gt;&lt;record&gt;&lt;rec-number&gt;30&lt;/rec-number&gt;&lt;foreign-keys&gt;&lt;key app="EN" db-id="sf9ssdxvjfxv9yewwxa5refs92f2arwzd25f"&gt;30&lt;/key&gt;&lt;/foreign-keys&gt;&lt;ref-type name="Journal Article"&gt;17&lt;/ref-type&gt;&lt;contributors&gt;&lt;authors&gt;&lt;author&gt;Dann, R.B.&lt;/author&gt;&lt;author&gt;DeLoia, J.A.&lt;/author&gt;&lt;author&gt;Timms, K.M.&lt;/author&gt;&lt;author&gt;Zorn, K.K.&lt;/author&gt;&lt;author&gt;Potter, J.&lt;/author&gt;&lt;author&gt;Flake, D.D.&lt;/author&gt;&lt;author&gt;Lanchbury, J.S.&lt;/author&gt;&lt;author&gt;Krivak, T.C.&lt;/author&gt;&lt;/authors&gt;&lt;/contributors&gt;&lt;titles&gt;&lt;title&gt;BRCA1/2 mutations and expression: response to platinum chemotherapy in patients with advanced stage epithelial ovarian cancer&lt;/title&gt;&lt;secondary-title&gt;Gynaecologic Oncology&lt;/secondary-title&gt;&lt;/titles&gt;&lt;periodical&gt;&lt;full-title&gt;Gynaecologic Oncology&lt;/full-title&gt;&lt;/periodical&gt;&lt;pages&gt;677-82&lt;/pages&gt;&lt;volume&gt;125&lt;/volume&gt;&lt;number&gt;5&lt;/number&gt;&lt;dates&gt;&lt;year&gt;2012&lt;/year&gt;&lt;/dates&gt;&lt;urls&gt;&lt;/urls&gt;&lt;/record&gt;&lt;/Cite&gt;&lt;/EndNote&gt;</w:instrText>
        </w:r>
        <w:r w:rsidRPr="00B01941">
          <w:rPr>
            <w:rFonts w:ascii="Arial" w:hAnsi="Arial" w:cs="Arial"/>
          </w:rPr>
          <w:fldChar w:fldCharType="separate"/>
        </w:r>
        <w:r w:rsidRPr="00C96429">
          <w:rPr>
            <w:rFonts w:ascii="Arial" w:hAnsi="Arial" w:cs="Arial"/>
            <w:noProof/>
            <w:vertAlign w:val="superscript"/>
          </w:rPr>
          <w:t>20</w:t>
        </w:r>
        <w:r w:rsidRPr="00B01941">
          <w:rPr>
            <w:rFonts w:ascii="Arial" w:hAnsi="Arial" w:cs="Arial"/>
          </w:rPr>
          <w:fldChar w:fldCharType="end"/>
        </w:r>
      </w:hyperlink>
      <w:r w:rsidRPr="00B01941">
        <w:rPr>
          <w:rFonts w:ascii="Arial" w:hAnsi="Arial" w:cs="Arial"/>
        </w:rPr>
        <w:t xml:space="preserve">. </w:t>
      </w:r>
    </w:p>
    <w:p w:rsidR="00BA3BF8" w:rsidRDefault="00BA3BF8" w:rsidP="00A33600">
      <w:pPr>
        <w:spacing w:before="120" w:after="120"/>
        <w:rPr>
          <w:rFonts w:ascii="Arial" w:hAnsi="Arial" w:cs="Arial"/>
        </w:rPr>
      </w:pPr>
    </w:p>
    <w:p w:rsidR="00BA3BF8" w:rsidRPr="00885D65" w:rsidRDefault="00BA3BF8" w:rsidP="004D3368">
      <w:pPr>
        <w:pStyle w:val="Heading3"/>
        <w:rPr>
          <w:lang w:val="en-GB" w:eastAsia="ja-JP"/>
        </w:rPr>
      </w:pPr>
      <w:r w:rsidRPr="00885D65">
        <w:rPr>
          <w:lang w:val="en-GB" w:eastAsia="ja-JP"/>
        </w:rPr>
        <w:t xml:space="preserve">Homologous recombination and rationale for </w:t>
      </w:r>
      <w:proofErr w:type="spellStart"/>
      <w:r w:rsidRPr="00885D65">
        <w:rPr>
          <w:lang w:val="en-GB" w:eastAsia="ja-JP"/>
        </w:rPr>
        <w:t>olaparib</w:t>
      </w:r>
      <w:proofErr w:type="spellEnd"/>
      <w:r w:rsidRPr="00885D65">
        <w:rPr>
          <w:lang w:val="en-GB" w:eastAsia="ja-JP"/>
        </w:rPr>
        <w:t xml:space="preserve">  </w:t>
      </w:r>
    </w:p>
    <w:p w:rsidR="00BA3BF8" w:rsidRPr="00885D65" w:rsidRDefault="00BA3BF8" w:rsidP="004D3368">
      <w:pPr>
        <w:pStyle w:val="Heading4"/>
      </w:pPr>
      <w:r w:rsidRPr="00885D65">
        <w:t>Homologous recombination</w:t>
      </w:r>
    </w:p>
    <w:p w:rsidR="00BA3BF8" w:rsidRDefault="00BA3BF8" w:rsidP="005C542C">
      <w:pPr>
        <w:autoSpaceDE w:val="0"/>
        <w:autoSpaceDN w:val="0"/>
        <w:adjustRightInd w:val="0"/>
        <w:rPr>
          <w:rFonts w:ascii="Arial" w:hAnsi="Arial" w:cs="Arial"/>
        </w:rPr>
      </w:pPr>
      <w:r>
        <w:rPr>
          <w:rFonts w:ascii="Arial" w:hAnsi="Arial" w:cs="Arial"/>
        </w:rPr>
        <w:t>Homologous recombination (HR) is a DNA repair mechanism in which nucleotide sequences are exchanged between two similar or identical molecules of DNA. It is most commonly used to repair harmful breaks that occur on both strands of DNA. Cells with loss of function of any of the proteins required for HR, including BRCA1 and BRCA2, are unable to repair double strand DNA breaks and are regarded as being HR-deficient</w:t>
      </w:r>
      <w:hyperlink w:anchor="_ENREF_17" w:tooltip="Toss, 2013 #47" w:history="1">
        <w:r>
          <w:rPr>
            <w:rFonts w:ascii="Arial" w:hAnsi="Arial" w:cs="Arial"/>
          </w:rPr>
          <w:fldChar w:fldCharType="begin"/>
        </w:r>
        <w:r>
          <w:rPr>
            <w:rFonts w:ascii="Arial" w:hAnsi="Arial" w:cs="Arial"/>
          </w:rPr>
          <w:instrText xml:space="preserve"> ADDIN EN.CITE &lt;EndNote&gt;&lt;Cite&gt;&lt;Author&gt;Toss&lt;/Author&gt;&lt;Year&gt;2013&lt;/Year&gt;&lt;RecNum&gt;47&lt;/RecNum&gt;&lt;DisplayText&gt;&lt;style face="superscript"&gt;17&lt;/style&gt;&lt;/DisplayText&gt;&lt;record&gt;&lt;rec-number&gt;47&lt;/rec-number&gt;&lt;foreign-keys&gt;&lt;key app="EN" db-id="sf9ssdxvjfxv9yewwxa5refs92f2arwzd25f"&gt;47&lt;/key&gt;&lt;/foreign-keys&gt;&lt;ref-type name="Journal Article"&gt;17&lt;/ref-type&gt;&lt;contributors&gt;&lt;authors&gt;&lt;author&gt;Toss, A&lt;/author&gt;&lt;author&gt;Cortesi, L&lt;/author&gt;&lt;/authors&gt;&lt;/contributors&gt;&lt;titles&gt;&lt;title&gt;Molecular mechanisms of PARP inhibitors in BRCA-related ovarian cancer&lt;/title&gt;&lt;secondary-title&gt;Journal of Cancer Science &amp;amp; Therapy&lt;/secondary-title&gt;&lt;/titles&gt;&lt;periodical&gt;&lt;full-title&gt;Journal of Cancer Science &amp;amp; Therapy&lt;/full-title&gt;&lt;/periodical&gt;&lt;volume&gt;5&lt;/volume&gt;&lt;number&gt;409-416&lt;/number&gt;&lt;dates&gt;&lt;year&gt;2013&lt;/year&gt;&lt;/dates&gt;&lt;urls&gt;&lt;/urls&gt;&lt;/record&gt;&lt;/Cite&gt;&lt;/EndNote&gt;</w:instrText>
        </w:r>
        <w:r>
          <w:rPr>
            <w:rFonts w:ascii="Arial" w:hAnsi="Arial" w:cs="Arial"/>
          </w:rPr>
          <w:fldChar w:fldCharType="separate"/>
        </w:r>
        <w:r w:rsidRPr="00C96429">
          <w:rPr>
            <w:rFonts w:ascii="Arial" w:hAnsi="Arial" w:cs="Arial"/>
            <w:noProof/>
            <w:vertAlign w:val="superscript"/>
          </w:rPr>
          <w:t>17</w:t>
        </w:r>
        <w:r>
          <w:rPr>
            <w:rFonts w:ascii="Arial" w:hAnsi="Arial" w:cs="Arial"/>
          </w:rPr>
          <w:fldChar w:fldCharType="end"/>
        </w:r>
      </w:hyperlink>
      <w:r>
        <w:rPr>
          <w:rFonts w:ascii="Arial" w:hAnsi="Arial" w:cs="Arial"/>
        </w:rPr>
        <w:t>.</w:t>
      </w:r>
      <w:r w:rsidRPr="0070094D">
        <w:rPr>
          <w:rFonts w:ascii="Arial" w:hAnsi="Arial" w:cs="Arial"/>
        </w:rPr>
        <w:t xml:space="preserve"> </w:t>
      </w:r>
    </w:p>
    <w:p w:rsidR="00BA3BF8" w:rsidRDefault="00BA3BF8" w:rsidP="005C542C">
      <w:pPr>
        <w:autoSpaceDE w:val="0"/>
        <w:autoSpaceDN w:val="0"/>
        <w:adjustRightInd w:val="0"/>
        <w:rPr>
          <w:rFonts w:ascii="Arial" w:hAnsi="Arial" w:cs="Arial"/>
        </w:rPr>
      </w:pPr>
    </w:p>
    <w:p w:rsidR="00BA3BF8" w:rsidRDefault="00BA3BF8" w:rsidP="005C542C">
      <w:pPr>
        <w:autoSpaceDE w:val="0"/>
        <w:autoSpaceDN w:val="0"/>
        <w:adjustRightInd w:val="0"/>
        <w:rPr>
          <w:rFonts w:ascii="Arial" w:hAnsi="Arial" w:cs="Arial"/>
        </w:rPr>
      </w:pPr>
      <w:r>
        <w:rPr>
          <w:rFonts w:ascii="Arial" w:hAnsi="Arial" w:cs="Arial"/>
        </w:rPr>
        <w:t xml:space="preserve">The susceptibility of tumour cells to PARP inhibition is due to the inability of the cells to repair DNA by HR. High-grade serous ovarian cancer arising in women with </w:t>
      </w:r>
      <w:proofErr w:type="spellStart"/>
      <w:r>
        <w:rPr>
          <w:rFonts w:ascii="Arial" w:hAnsi="Arial" w:cs="Arial"/>
        </w:rPr>
        <w:t>germline</w:t>
      </w:r>
      <w:proofErr w:type="spellEnd"/>
      <w:r>
        <w:rPr>
          <w:rFonts w:ascii="Arial" w:hAnsi="Arial" w:cs="Arial"/>
        </w:rPr>
        <w:t xml:space="preserve"> BRCA mutations are known to be HR deficient. O</w:t>
      </w:r>
      <w:r w:rsidRPr="001749AB">
        <w:rPr>
          <w:rFonts w:ascii="Arial" w:hAnsi="Arial" w:cs="Arial"/>
        </w:rPr>
        <w:t xml:space="preserve">ther mechanisms that cause HR deficiency that </w:t>
      </w:r>
      <w:r>
        <w:rPr>
          <w:rFonts w:ascii="Arial" w:hAnsi="Arial" w:cs="Arial"/>
        </w:rPr>
        <w:t>appear to</w:t>
      </w:r>
      <w:r w:rsidRPr="001749AB">
        <w:rPr>
          <w:rFonts w:ascii="Arial" w:hAnsi="Arial" w:cs="Arial"/>
        </w:rPr>
        <w:t xml:space="preserve"> also render cancer cells susceptible to PARP inhibition</w:t>
      </w:r>
      <w:r>
        <w:rPr>
          <w:rFonts w:ascii="Arial" w:hAnsi="Arial" w:cs="Arial"/>
        </w:rPr>
        <w:t xml:space="preserve"> are the subject of ongoing research</w:t>
      </w:r>
      <w:r w:rsidRPr="001749AB">
        <w:rPr>
          <w:rFonts w:ascii="Arial" w:hAnsi="Arial" w:cs="Arial"/>
        </w:rPr>
        <w:t>.</w:t>
      </w:r>
    </w:p>
    <w:p w:rsidR="00BA3BF8" w:rsidRDefault="00BA3BF8" w:rsidP="005C542C">
      <w:pPr>
        <w:autoSpaceDE w:val="0"/>
        <w:autoSpaceDN w:val="0"/>
        <w:adjustRightInd w:val="0"/>
        <w:rPr>
          <w:rFonts w:ascii="Arial" w:hAnsi="Arial" w:cs="Arial"/>
        </w:rPr>
      </w:pPr>
    </w:p>
    <w:p w:rsidR="00BA3BF8" w:rsidRPr="0038668F" w:rsidRDefault="00BA3BF8" w:rsidP="004D3368">
      <w:pPr>
        <w:pStyle w:val="Heading4"/>
        <w:rPr>
          <w:rFonts w:eastAsia="AvenirLTStd-Roman"/>
        </w:rPr>
      </w:pPr>
      <w:r w:rsidRPr="0038668F">
        <w:rPr>
          <w:rFonts w:eastAsia="AvenirLTStd-Roman"/>
        </w:rPr>
        <w:lastRenderedPageBreak/>
        <w:t xml:space="preserve">Rationale for </w:t>
      </w:r>
      <w:proofErr w:type="spellStart"/>
      <w:r w:rsidRPr="0038668F">
        <w:rPr>
          <w:rFonts w:eastAsia="AvenirLTStd-Roman"/>
        </w:rPr>
        <w:t>olaparib</w:t>
      </w:r>
      <w:proofErr w:type="spellEnd"/>
      <w:r w:rsidRPr="0038668F">
        <w:rPr>
          <w:rFonts w:eastAsia="AvenirLTStd-Roman"/>
        </w:rPr>
        <w:t xml:space="preserve"> </w:t>
      </w:r>
    </w:p>
    <w:p w:rsidR="00BA3BF8" w:rsidRDefault="00BA3BF8" w:rsidP="005C542C">
      <w:pPr>
        <w:autoSpaceDE w:val="0"/>
        <w:autoSpaceDN w:val="0"/>
        <w:adjustRightInd w:val="0"/>
        <w:rPr>
          <w:rFonts w:ascii="Arial" w:hAnsi="Arial" w:cs="Arial"/>
        </w:rPr>
      </w:pPr>
      <w:proofErr w:type="spellStart"/>
      <w:r>
        <w:rPr>
          <w:rFonts w:ascii="Arial" w:hAnsi="Arial" w:cs="Arial"/>
        </w:rPr>
        <w:t>Olaparib</w:t>
      </w:r>
      <w:proofErr w:type="spellEnd"/>
      <w:r>
        <w:rPr>
          <w:rFonts w:ascii="Arial" w:hAnsi="Arial" w:cs="Arial"/>
        </w:rPr>
        <w:t xml:space="preserve"> inhibits the activation of PARP1 and PARP2 which are essential for the repair of single-strand DNA breaks via the base excision repair pathway. Unrepaired single-strand breaks are converted into double-strand breaks during the cellular replication process.</w:t>
      </w:r>
      <w:r w:rsidRPr="00BF353A">
        <w:rPr>
          <w:rFonts w:ascii="Arial" w:hAnsi="Arial" w:cs="Arial"/>
        </w:rPr>
        <w:t xml:space="preserve"> </w:t>
      </w:r>
      <w:r>
        <w:rPr>
          <w:rFonts w:ascii="Arial" w:hAnsi="Arial" w:cs="Arial"/>
        </w:rPr>
        <w:t xml:space="preserve"> In normal cells with a functional homologous recombination repair pathway, such breaks are effectively repaired with a high degree of fidelity by the DNA repair machinery. However, cells that are unable to repair both double and single stranded DNA breaks are unable to divide and are selected for cell death</w:t>
      </w:r>
      <w:hyperlink w:anchor="_ENREF_17" w:tooltip="Toss, 2013 #47" w:history="1">
        <w:r>
          <w:rPr>
            <w:rFonts w:ascii="Arial" w:hAnsi="Arial" w:cs="Arial"/>
          </w:rPr>
          <w:fldChar w:fldCharType="begin"/>
        </w:r>
        <w:r>
          <w:rPr>
            <w:rFonts w:ascii="Arial" w:hAnsi="Arial" w:cs="Arial"/>
          </w:rPr>
          <w:instrText xml:space="preserve"> ADDIN EN.CITE &lt;EndNote&gt;&lt;Cite&gt;&lt;Author&gt;Toss&lt;/Author&gt;&lt;Year&gt;2013&lt;/Year&gt;&lt;RecNum&gt;47&lt;/RecNum&gt;&lt;DisplayText&gt;&lt;style face="superscript"&gt;17&lt;/style&gt;&lt;/DisplayText&gt;&lt;record&gt;&lt;rec-number&gt;47&lt;/rec-number&gt;&lt;foreign-keys&gt;&lt;key app="EN" db-id="sf9ssdxvjfxv9yewwxa5refs92f2arwzd25f"&gt;47&lt;/key&gt;&lt;/foreign-keys&gt;&lt;ref-type name="Journal Article"&gt;17&lt;/ref-type&gt;&lt;contributors&gt;&lt;authors&gt;&lt;author&gt;Toss, A&lt;/author&gt;&lt;author&gt;Cortesi, L&lt;/author&gt;&lt;/authors&gt;&lt;/contributors&gt;&lt;titles&gt;&lt;title&gt;Molecular mechanisms of PARP inhibitors in BRCA-related ovarian cancer&lt;/title&gt;&lt;secondary-title&gt;Journal of Cancer Science &amp;amp; Therapy&lt;/secondary-title&gt;&lt;/titles&gt;&lt;periodical&gt;&lt;full-title&gt;Journal of Cancer Science &amp;amp; Therapy&lt;/full-title&gt;&lt;/periodical&gt;&lt;volume&gt;5&lt;/volume&gt;&lt;number&gt;409-416&lt;/number&gt;&lt;dates&gt;&lt;year&gt;2013&lt;/year&gt;&lt;/dates&gt;&lt;urls&gt;&lt;/urls&gt;&lt;/record&gt;&lt;/Cite&gt;&lt;/EndNote&gt;</w:instrText>
        </w:r>
        <w:r>
          <w:rPr>
            <w:rFonts w:ascii="Arial" w:hAnsi="Arial" w:cs="Arial"/>
          </w:rPr>
          <w:fldChar w:fldCharType="separate"/>
        </w:r>
        <w:r w:rsidRPr="00C96429">
          <w:rPr>
            <w:rFonts w:ascii="Arial" w:hAnsi="Arial" w:cs="Arial"/>
            <w:noProof/>
            <w:vertAlign w:val="superscript"/>
          </w:rPr>
          <w:t>17</w:t>
        </w:r>
        <w:r>
          <w:rPr>
            <w:rFonts w:ascii="Arial" w:hAnsi="Arial" w:cs="Arial"/>
          </w:rPr>
          <w:fldChar w:fldCharType="end"/>
        </w:r>
      </w:hyperlink>
      <w:r w:rsidR="00C3477E">
        <w:rPr>
          <w:rFonts w:ascii="Arial" w:hAnsi="Arial" w:cs="Arial"/>
        </w:rPr>
        <w:t>.</w:t>
      </w:r>
    </w:p>
    <w:p w:rsidR="00BA3BF8" w:rsidRDefault="00BA3BF8" w:rsidP="005C542C">
      <w:pPr>
        <w:autoSpaceDE w:val="0"/>
        <w:autoSpaceDN w:val="0"/>
        <w:adjustRightInd w:val="0"/>
        <w:rPr>
          <w:rFonts w:ascii="Arial" w:hAnsi="Arial" w:cs="Arial"/>
        </w:rPr>
      </w:pPr>
      <w:r>
        <w:rPr>
          <w:rFonts w:ascii="Arial" w:hAnsi="Arial" w:cs="Arial"/>
        </w:rPr>
        <w:t>PARP inhibition causes death by synthetic lethality</w:t>
      </w:r>
      <w:r w:rsidRPr="00F70965">
        <w:rPr>
          <w:rStyle w:val="FootnoteReference"/>
          <w:rFonts w:cs="Arial"/>
          <w:sz w:val="28"/>
          <w:szCs w:val="28"/>
        </w:rPr>
        <w:footnoteReference w:id="2"/>
      </w:r>
      <w:r w:rsidRPr="00F70965">
        <w:rPr>
          <w:rFonts w:ascii="Arial" w:hAnsi="Arial" w:cs="Arial"/>
          <w:sz w:val="28"/>
          <w:szCs w:val="28"/>
        </w:rPr>
        <w:t xml:space="preserve"> </w:t>
      </w:r>
      <w:r>
        <w:rPr>
          <w:rFonts w:ascii="Arial" w:hAnsi="Arial" w:cs="Arial"/>
        </w:rPr>
        <w:t xml:space="preserve">only in tumour cells where DNA repair by HR is hampered (e.g. BRCA gene mutation positive) </w:t>
      </w:r>
      <w:hyperlink w:anchor="_ENREF_21" w:tooltip="Guha, 2011 #40" w:history="1">
        <w:r>
          <w:rPr>
            <w:rFonts w:ascii="Arial" w:hAnsi="Arial" w:cs="Arial"/>
          </w:rPr>
          <w:fldChar w:fldCharType="begin"/>
        </w:r>
        <w:r>
          <w:rPr>
            <w:rFonts w:ascii="Arial" w:hAnsi="Arial" w:cs="Arial"/>
          </w:rPr>
          <w:instrText xml:space="preserve"> ADDIN EN.CITE &lt;EndNote&gt;&lt;Cite&gt;&lt;Author&gt;Guha&lt;/Author&gt;&lt;Year&gt;2011&lt;/Year&gt;&lt;RecNum&gt;40&lt;/RecNum&gt;&lt;DisplayText&gt;&lt;style face="superscript"&gt;21&lt;/style&gt;&lt;/DisplayText&gt;&lt;record&gt;&lt;rec-number&gt;40&lt;/rec-number&gt;&lt;foreign-keys&gt;&lt;key app="EN" db-id="sf9ssdxvjfxv9yewwxa5refs92f2arwzd25f"&gt;40&lt;/key&gt;&lt;/foreign-keys&gt;&lt;ref-type name="Journal Article"&gt;17&lt;/ref-type&gt;&lt;contributors&gt;&lt;authors&gt;&lt;author&gt;Guha, M&lt;/author&gt;&lt;/authors&gt;&lt;/contributors&gt;&lt;titles&gt;&lt;title&gt;PARP inhibitors stumble in breast cancer&lt;/title&gt;&lt;secondary-title&gt;Nature Biotechnology&lt;/secondary-title&gt;&lt;/titles&gt;&lt;periodical&gt;&lt;full-title&gt;Nature Biotechnology&lt;/full-title&gt;&lt;/periodical&gt;&lt;pages&gt;373-4&lt;/pages&gt;&lt;volume&gt;29&lt;/volume&gt;&lt;number&gt;5&lt;/number&gt;&lt;dates&gt;&lt;year&gt;2011&lt;/year&gt;&lt;/dates&gt;&lt;urls&gt;&lt;/urls&gt;&lt;/record&gt;&lt;/Cite&gt;&lt;/EndNote&gt;</w:instrText>
        </w:r>
        <w:r>
          <w:rPr>
            <w:rFonts w:ascii="Arial" w:hAnsi="Arial" w:cs="Arial"/>
          </w:rPr>
          <w:fldChar w:fldCharType="separate"/>
        </w:r>
        <w:r w:rsidRPr="00C96429">
          <w:rPr>
            <w:rFonts w:ascii="Arial" w:hAnsi="Arial" w:cs="Arial"/>
            <w:noProof/>
            <w:vertAlign w:val="superscript"/>
          </w:rPr>
          <w:t>21</w:t>
        </w:r>
        <w:r>
          <w:rPr>
            <w:rFonts w:ascii="Arial" w:hAnsi="Arial" w:cs="Arial"/>
          </w:rPr>
          <w:fldChar w:fldCharType="end"/>
        </w:r>
      </w:hyperlink>
      <w:r>
        <w:rPr>
          <w:rFonts w:ascii="Arial" w:hAnsi="Arial" w:cs="Arial"/>
        </w:rPr>
        <w:t>. BRCA mutation sensitise cells to PARP inhibition</w:t>
      </w:r>
      <w:hyperlink w:anchor="_ENREF_22" w:tooltip="McCabe, 2006 #41" w:history="1">
        <w:r>
          <w:rPr>
            <w:rFonts w:ascii="Arial" w:hAnsi="Arial" w:cs="Arial"/>
          </w:rPr>
          <w:fldChar w:fldCharType="begin"/>
        </w:r>
        <w:r>
          <w:rPr>
            <w:rFonts w:ascii="Arial" w:hAnsi="Arial" w:cs="Arial"/>
          </w:rPr>
          <w:instrText xml:space="preserve"> ADDIN EN.CITE &lt;EndNote&gt;&lt;Cite&gt;&lt;Author&gt;McCabe&lt;/Author&gt;&lt;Year&gt;2006&lt;/Year&gt;&lt;RecNum&gt;41&lt;/RecNum&gt;&lt;DisplayText&gt;&lt;style face="superscript"&gt;22&lt;/style&gt;&lt;/DisplayText&gt;&lt;record&gt;&lt;rec-number&gt;41&lt;/rec-number&gt;&lt;foreign-keys&gt;&lt;key app="EN" db-id="sf9ssdxvjfxv9yewwxa5refs92f2arwzd25f"&gt;41&lt;/key&gt;&lt;/foreign-keys&gt;&lt;ref-type name="Journal Article"&gt;17&lt;/ref-type&gt;&lt;contributors&gt;&lt;authors&gt;&lt;author&gt;McCabe, N&lt;/author&gt;&lt;author&gt;Turner, N.C.&lt;/author&gt;&lt;author&gt;Lord, C.J.&lt;/author&gt;&lt;author&gt;Kluzek, K.&lt;/author&gt;&lt;author&gt;Bialkowska, A&lt;/author&gt;&lt;author&gt;Swift, S&lt;/author&gt;&lt;author&gt;Giavara, S&lt;/author&gt;&lt;author&gt;O&amp;apos;Connor, M.J.&lt;/author&gt;&lt;author&gt;Tutt, A.N.&lt;/author&gt;&lt;author&gt;Zdzienicka, M.Z.&lt;/author&gt;&lt;author&gt;Smith, G.C.&lt;/author&gt;&lt;author&gt;Ashworth, A.&lt;/author&gt;&lt;/authors&gt;&lt;/contributors&gt;&lt;titles&gt;&lt;title&gt;Deficiency in the repair of DNA damage by homologous recombination and sensitivity to poly(ADP-ribose) polymerase inhibition&lt;/title&gt;&lt;secondary-title&gt;Cancer Research&lt;/secondary-title&gt;&lt;/titles&gt;&lt;periodical&gt;&lt;full-title&gt;Cancer Research&lt;/full-title&gt;&lt;/periodical&gt;&lt;pages&gt;8109-15&lt;/pages&gt;&lt;volume&gt;66&lt;/volume&gt;&lt;number&gt;16&lt;/number&gt;&lt;dates&gt;&lt;year&gt;2006&lt;/year&gt;&lt;/dates&gt;&lt;urls&gt;&lt;/urls&gt;&lt;/record&gt;&lt;/Cite&gt;&lt;/EndNote&gt;</w:instrText>
        </w:r>
        <w:r>
          <w:rPr>
            <w:rFonts w:ascii="Arial" w:hAnsi="Arial" w:cs="Arial"/>
          </w:rPr>
          <w:fldChar w:fldCharType="separate"/>
        </w:r>
        <w:r w:rsidRPr="00C96429">
          <w:rPr>
            <w:rFonts w:ascii="Arial" w:hAnsi="Arial" w:cs="Arial"/>
            <w:noProof/>
            <w:vertAlign w:val="superscript"/>
          </w:rPr>
          <w:t>22</w:t>
        </w:r>
        <w:r>
          <w:rPr>
            <w:rFonts w:ascii="Arial" w:hAnsi="Arial" w:cs="Arial"/>
          </w:rPr>
          <w:fldChar w:fldCharType="end"/>
        </w:r>
      </w:hyperlink>
      <w:r>
        <w:rPr>
          <w:rFonts w:ascii="Arial" w:hAnsi="Arial" w:cs="Arial"/>
        </w:rPr>
        <w:t xml:space="preserve"> and  PARP inhibition exploits deficiencies in DNA repair pathways to preferentially kill cancer cells.</w:t>
      </w:r>
      <w:r w:rsidRPr="00381180">
        <w:rPr>
          <w:rFonts w:ascii="Arial" w:hAnsi="Arial" w:cs="Arial"/>
          <w:strike/>
        </w:rPr>
        <w:t xml:space="preserve"> </w:t>
      </w:r>
    </w:p>
    <w:p w:rsidR="00BA3BF8" w:rsidRDefault="00BA3BF8" w:rsidP="005C542C">
      <w:pPr>
        <w:spacing w:before="120" w:after="120"/>
        <w:rPr>
          <w:rFonts w:ascii="Arial" w:hAnsi="Arial" w:cs="Arial"/>
        </w:rPr>
      </w:pPr>
      <w:r>
        <w:rPr>
          <w:rFonts w:ascii="Arial" w:hAnsi="Arial" w:cs="Arial"/>
        </w:rPr>
        <w:t xml:space="preserve">It is important to note that susceptibility to synthetic lethality by PARP inhibition requires total loss of function of BRCA1 or BRCA2, which requires both copies of the gene to be inactivated. The normal non-tumour cells of BRCA mutation </w:t>
      </w:r>
      <w:proofErr w:type="gramStart"/>
      <w:r>
        <w:rPr>
          <w:rFonts w:ascii="Arial" w:hAnsi="Arial" w:cs="Arial"/>
        </w:rPr>
        <w:t>carriers,</w:t>
      </w:r>
      <w:proofErr w:type="gramEnd"/>
      <w:r>
        <w:rPr>
          <w:rFonts w:ascii="Arial" w:hAnsi="Arial" w:cs="Arial"/>
        </w:rPr>
        <w:t xml:space="preserve"> have at least one functional copy of each BRCA gene and therefore produce functional BRCA proteins. </w:t>
      </w:r>
    </w:p>
    <w:p w:rsidR="00BA3BF8" w:rsidRPr="00C3477E" w:rsidRDefault="00BA3BF8" w:rsidP="00C3477E">
      <w:pPr>
        <w:spacing w:before="120" w:after="120"/>
        <w:rPr>
          <w:rFonts w:ascii="Arial" w:eastAsia="AvenirLTStd-Roman" w:hAnsi="Arial" w:cs="Arial"/>
          <w:color w:val="000000"/>
        </w:rPr>
      </w:pPr>
      <w:r>
        <w:rPr>
          <w:rFonts w:ascii="Arial" w:hAnsi="Arial" w:cs="Arial"/>
        </w:rPr>
        <w:t xml:space="preserve">This means that only the tumour cells that have lost both copies of the BRCA </w:t>
      </w:r>
      <w:proofErr w:type="gramStart"/>
      <w:r>
        <w:rPr>
          <w:rFonts w:ascii="Arial" w:hAnsi="Arial" w:cs="Arial"/>
        </w:rPr>
        <w:t>gene,</w:t>
      </w:r>
      <w:proofErr w:type="gramEnd"/>
      <w:r>
        <w:rPr>
          <w:rFonts w:ascii="Arial" w:hAnsi="Arial" w:cs="Arial"/>
        </w:rPr>
        <w:t xml:space="preserve"> are sensitive to PARP inhibitors. The selectivity for BRCA mutation positive tumour cells improves the therapeutic index for </w:t>
      </w:r>
      <w:proofErr w:type="spellStart"/>
      <w:r>
        <w:rPr>
          <w:rFonts w:ascii="Arial" w:hAnsi="Arial" w:cs="Arial"/>
        </w:rPr>
        <w:t>olaparib</w:t>
      </w:r>
      <w:proofErr w:type="spellEnd"/>
      <w:r>
        <w:rPr>
          <w:rFonts w:ascii="Arial" w:hAnsi="Arial" w:cs="Arial"/>
        </w:rPr>
        <w:t xml:space="preserve"> over current chemotherapy agents (which unselectively target all dividing cells), and allow for sustained administration as a well-tolerated maintenance therapy.</w:t>
      </w:r>
      <w:r>
        <w:rPr>
          <w:rFonts w:ascii="Arial" w:eastAsia="AvenirLTStd-Roman" w:hAnsi="Arial" w:cs="Arial"/>
          <w:color w:val="000000"/>
        </w:rPr>
        <w:t xml:space="preserve"> </w:t>
      </w:r>
      <w:bookmarkEnd w:id="1"/>
    </w:p>
    <w:p w:rsidR="00BA3BF8" w:rsidRPr="00BA6121" w:rsidRDefault="00BA3BF8" w:rsidP="00470DE4">
      <w:pPr>
        <w:spacing w:before="120" w:after="120"/>
        <w:rPr>
          <w:rFonts w:ascii="Arial" w:hAnsi="Arial" w:cs="Arial"/>
          <w:i/>
        </w:rPr>
      </w:pPr>
      <w:r w:rsidRPr="00BA6121">
        <w:rPr>
          <w:rFonts w:ascii="Arial" w:hAnsi="Arial" w:cs="Arial"/>
          <w:i/>
        </w:rPr>
        <w:t xml:space="preserve">Define the proposed patient population that would benefit from the use of this service.  This could include issues such as patient characteristics and /or specific circumstances that patients would have to satisfy in order to access the service. </w:t>
      </w:r>
    </w:p>
    <w:p w:rsidR="00BA3BF8" w:rsidRPr="00A60600" w:rsidRDefault="00BA3BF8" w:rsidP="00FC6287">
      <w:pPr>
        <w:spacing w:before="120" w:after="120"/>
        <w:rPr>
          <w:rFonts w:ascii="Arial" w:hAnsi="Arial" w:cs="Arial"/>
        </w:rPr>
      </w:pPr>
      <w:r>
        <w:rPr>
          <w:rFonts w:ascii="Arial" w:hAnsi="Arial" w:cs="Arial"/>
        </w:rPr>
        <w:t xml:space="preserve">It is proposed that public funding is provided for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 testing to determine eligibility for </w:t>
      </w:r>
      <w:proofErr w:type="spellStart"/>
      <w:r w:rsidRPr="00BA6121">
        <w:rPr>
          <w:rFonts w:ascii="Arial" w:hAnsi="Arial" w:cs="Arial"/>
        </w:rPr>
        <w:t>olaparib</w:t>
      </w:r>
      <w:proofErr w:type="spellEnd"/>
      <w:r w:rsidRPr="00BA6121">
        <w:rPr>
          <w:rFonts w:ascii="Arial" w:hAnsi="Arial" w:cs="Arial"/>
        </w:rPr>
        <w:t xml:space="preserve"> maintenance therapy i</w:t>
      </w:r>
      <w:r>
        <w:rPr>
          <w:rFonts w:ascii="Arial" w:hAnsi="Arial" w:cs="Arial"/>
        </w:rPr>
        <w:t xml:space="preserve">n adult patients with </w:t>
      </w:r>
      <w:r w:rsidRPr="00F70965">
        <w:rPr>
          <w:rFonts w:ascii="Arial" w:hAnsi="Arial" w:cs="Arial"/>
        </w:rPr>
        <w:t>PSR ovarian cancer</w:t>
      </w:r>
      <w:r>
        <w:rPr>
          <w:rFonts w:ascii="Arial" w:hAnsi="Arial" w:cs="Arial"/>
        </w:rPr>
        <w:t xml:space="preserve"> (including fallopian tube or primary peritoneal cancer) with high grade serous features or a high grade serous component</w:t>
      </w:r>
      <w:r w:rsidRPr="00F70965">
        <w:rPr>
          <w:rFonts w:ascii="Arial" w:hAnsi="Arial" w:cs="Arial"/>
        </w:rPr>
        <w:t xml:space="preserve">.  </w:t>
      </w:r>
      <w:proofErr w:type="spellStart"/>
      <w:r w:rsidRPr="00F70965">
        <w:rPr>
          <w:rFonts w:ascii="Arial" w:hAnsi="Arial" w:cs="Arial"/>
        </w:rPr>
        <w:t>Germline</w:t>
      </w:r>
      <w:proofErr w:type="spellEnd"/>
      <w:r w:rsidRPr="00F70965">
        <w:rPr>
          <w:rFonts w:ascii="Arial" w:hAnsi="Arial" w:cs="Arial"/>
        </w:rPr>
        <w:t xml:space="preserve"> BRCA mutation</w:t>
      </w:r>
      <w:r>
        <w:rPr>
          <w:rFonts w:ascii="Arial" w:hAnsi="Arial" w:cs="Arial"/>
        </w:rPr>
        <w:t xml:space="preserve"> positive patients who show a response (</w:t>
      </w:r>
      <w:r w:rsidRPr="0018381E">
        <w:rPr>
          <w:rFonts w:ascii="Arial" w:hAnsi="Arial" w:cs="Arial"/>
        </w:rPr>
        <w:t xml:space="preserve">partial or complete) to their </w:t>
      </w:r>
      <w:r>
        <w:rPr>
          <w:rFonts w:ascii="Arial" w:hAnsi="Arial" w:cs="Arial"/>
        </w:rPr>
        <w:t xml:space="preserve">current </w:t>
      </w:r>
      <w:r w:rsidRPr="0018381E">
        <w:rPr>
          <w:rFonts w:ascii="Arial" w:hAnsi="Arial" w:cs="Arial"/>
        </w:rPr>
        <w:t>platinum</w:t>
      </w:r>
      <w:r>
        <w:rPr>
          <w:rFonts w:ascii="Arial" w:hAnsi="Arial" w:cs="Arial"/>
        </w:rPr>
        <w:t xml:space="preserve"> regimen will be eligible for </w:t>
      </w:r>
      <w:proofErr w:type="spellStart"/>
      <w:r>
        <w:rPr>
          <w:rFonts w:ascii="Arial" w:hAnsi="Arial" w:cs="Arial"/>
        </w:rPr>
        <w:t>olaparib</w:t>
      </w:r>
      <w:proofErr w:type="spellEnd"/>
      <w:r>
        <w:rPr>
          <w:rFonts w:ascii="Arial" w:hAnsi="Arial" w:cs="Arial"/>
        </w:rPr>
        <w:t xml:space="preserve"> maintenance therapy. Patients who do not respond to their current platinum regimen and t</w:t>
      </w:r>
      <w:r w:rsidRPr="00BA6121">
        <w:rPr>
          <w:rFonts w:ascii="Arial" w:hAnsi="Arial" w:cs="Arial"/>
        </w:rPr>
        <w:t xml:space="preserve">hose who are </w:t>
      </w:r>
      <w:r>
        <w:rPr>
          <w:rFonts w:ascii="Arial" w:hAnsi="Arial" w:cs="Arial"/>
        </w:rPr>
        <w:t xml:space="preserve">found to be </w:t>
      </w:r>
      <w:proofErr w:type="spellStart"/>
      <w:r>
        <w:rPr>
          <w:rFonts w:ascii="Arial" w:hAnsi="Arial" w:cs="Arial"/>
        </w:rPr>
        <w:t>germlin</w:t>
      </w:r>
      <w:r w:rsidRPr="00D03735">
        <w:rPr>
          <w:rFonts w:ascii="Arial" w:hAnsi="Arial" w:cs="Arial"/>
        </w:rPr>
        <w:t>e</w:t>
      </w:r>
      <w:proofErr w:type="spellEnd"/>
      <w:r w:rsidRPr="00D03735">
        <w:rPr>
          <w:rFonts w:ascii="Arial" w:hAnsi="Arial" w:cs="Arial"/>
        </w:rPr>
        <w:t xml:space="preserve"> BRCA mutation negative</w:t>
      </w:r>
      <w:r w:rsidRPr="00BA6121">
        <w:rPr>
          <w:rFonts w:ascii="Arial" w:hAnsi="Arial" w:cs="Arial"/>
        </w:rPr>
        <w:t xml:space="preserve"> will continue to receive standard follow-up care. </w:t>
      </w:r>
    </w:p>
    <w:p w:rsidR="00BA3BF8" w:rsidRDefault="00BA3BF8" w:rsidP="0098097D">
      <w:pPr>
        <w:spacing w:before="120" w:after="120"/>
        <w:rPr>
          <w:rFonts w:ascii="Arial" w:hAnsi="Arial" w:cs="Arial"/>
          <w:i/>
        </w:rPr>
      </w:pPr>
      <w:r w:rsidRPr="00BA6121">
        <w:rPr>
          <w:rFonts w:ascii="Arial" w:hAnsi="Arial" w:cs="Arial"/>
          <w:i/>
        </w:rPr>
        <w:t>Indicate if there is evidence for the population who would benefit from this service i.e. international evidence including inclusion / exclusion criteria.  If appropriate provide a table summarising the population considered in the evidence.</w:t>
      </w:r>
    </w:p>
    <w:p w:rsidR="00C3477E" w:rsidRDefault="00C3477E" w:rsidP="0098097D">
      <w:pPr>
        <w:spacing w:before="120" w:after="120"/>
        <w:rPr>
          <w:rFonts w:ascii="Arial" w:hAnsi="Arial" w:cs="Arial"/>
          <w:i/>
        </w:rPr>
      </w:pPr>
    </w:p>
    <w:p w:rsidR="00C3477E" w:rsidRPr="00BA6121" w:rsidRDefault="00C3477E" w:rsidP="0098097D">
      <w:pPr>
        <w:spacing w:before="120" w:after="120"/>
        <w:rPr>
          <w:rFonts w:ascii="Arial" w:hAnsi="Arial" w:cs="Arial"/>
          <w:i/>
        </w:rPr>
      </w:pPr>
    </w:p>
    <w:p w:rsidR="00BA3BF8" w:rsidRPr="00B816D7" w:rsidRDefault="00BA3BF8" w:rsidP="004D3368">
      <w:pPr>
        <w:pStyle w:val="Heading4"/>
      </w:pPr>
      <w:r w:rsidRPr="00B816D7">
        <w:lastRenderedPageBreak/>
        <w:t xml:space="preserve">Overview of efficacy of </w:t>
      </w:r>
      <w:proofErr w:type="spellStart"/>
      <w:r w:rsidRPr="00B816D7">
        <w:t>olaparib</w:t>
      </w:r>
      <w:proofErr w:type="spellEnd"/>
      <w:r w:rsidRPr="00B816D7">
        <w:t xml:space="preserve"> in PSR </w:t>
      </w:r>
      <w:r>
        <w:t>o</w:t>
      </w:r>
      <w:r w:rsidRPr="00B816D7">
        <w:t>varian cancer (NCT00753545)</w:t>
      </w:r>
    </w:p>
    <w:p w:rsidR="00BA3BF8" w:rsidRDefault="00BA3BF8" w:rsidP="00FA3811">
      <w:pPr>
        <w:spacing w:before="120" w:after="120"/>
        <w:rPr>
          <w:rFonts w:ascii="Arial" w:hAnsi="Arial" w:cs="Arial"/>
        </w:rPr>
      </w:pPr>
      <w:r w:rsidRPr="000C2670">
        <w:rPr>
          <w:rFonts w:ascii="Arial" w:hAnsi="Arial" w:cs="Arial"/>
        </w:rPr>
        <w:t xml:space="preserve">Evidence for the population that would benefit from the proposed medical service </w:t>
      </w:r>
      <w:r>
        <w:rPr>
          <w:rFonts w:ascii="Arial" w:hAnsi="Arial" w:cs="Arial"/>
        </w:rPr>
        <w:t>has hitherto been drawn</w:t>
      </w:r>
      <w:r w:rsidRPr="000C2670" w:rsidDel="007D68C7">
        <w:rPr>
          <w:rFonts w:ascii="Arial" w:hAnsi="Arial" w:cs="Arial"/>
        </w:rPr>
        <w:t xml:space="preserve"> </w:t>
      </w:r>
      <w:r w:rsidRPr="000C2670">
        <w:rPr>
          <w:rFonts w:ascii="Arial" w:hAnsi="Arial" w:cs="Arial"/>
        </w:rPr>
        <w:t xml:space="preserve">from a </w:t>
      </w:r>
      <w:r>
        <w:rPr>
          <w:rFonts w:ascii="Arial" w:hAnsi="Arial" w:cs="Arial"/>
        </w:rPr>
        <w:t>multi-centre</w:t>
      </w:r>
      <w:r w:rsidRPr="000C2670">
        <w:rPr>
          <w:rFonts w:ascii="Arial" w:hAnsi="Arial" w:cs="Arial"/>
        </w:rPr>
        <w:t xml:space="preserve">, international, randomised, double-blind, placebo-controlled Phase 2 clinical trial </w:t>
      </w:r>
      <w:r>
        <w:rPr>
          <w:rFonts w:ascii="Arial" w:hAnsi="Arial" w:cs="Arial"/>
        </w:rPr>
        <w:t xml:space="preserve">(NCT00753545) conducted in </w:t>
      </w:r>
      <w:r>
        <w:rPr>
          <w:rFonts w:ascii="Arial" w:hAnsi="Arial" w:cs="Arial"/>
          <w:u w:val="single"/>
        </w:rPr>
        <w:t>unselected</w:t>
      </w:r>
      <w:r>
        <w:rPr>
          <w:rFonts w:ascii="Arial" w:hAnsi="Arial" w:cs="Arial"/>
        </w:rPr>
        <w:t xml:space="preserve"> (i.e., not discriminated on the basis of BRCA mutation status) women with PSR ovarian cancer</w:t>
      </w:r>
      <w:r>
        <w:rPr>
          <w:rFonts w:ascii="Arial" w:hAnsi="Arial" w:cs="Arial"/>
        </w:rPr>
        <w:fldChar w:fldCharType="begin">
          <w:fldData xml:space="preserve">PEVuZE5vdGU+PENpdGU+PEF1dGhvcj5MZWRlcm1hbm48L0F1dGhvcj48WWVhcj4yMDEyPC9ZZWFy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</w:fldData>
        </w:fldChar>
      </w:r>
      <w:r>
        <w:rPr>
          <w:rFonts w:ascii="Arial" w:hAnsi="Arial" w:cs="Arial"/>
        </w:rPr>
        <w:instrText xml:space="preserve"> ADDIN EN.CITE </w:instrText>
      </w:r>
      <w:r>
        <w:rPr>
          <w:rFonts w:ascii="Arial" w:hAnsi="Arial" w:cs="Arial"/>
        </w:rPr>
        <w:fldChar w:fldCharType="begin">
          <w:fldData xml:space="preserve">PEVuZE5vdGU+PENpdGU+PEF1dGhvcj5MZWRlcm1hbm48L0F1dGhvcj48WWVhcj4yMDEyPC9ZZWFy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hyperlink w:anchor="_ENREF_1" w:tooltip="Ledermann, 2012 #13" w:history="1">
        <w:r w:rsidRPr="00C96429">
          <w:rPr>
            <w:rFonts w:ascii="Arial" w:hAnsi="Arial" w:cs="Arial"/>
            <w:noProof/>
            <w:vertAlign w:val="superscript"/>
          </w:rPr>
          <w:t>1</w:t>
        </w:r>
      </w:hyperlink>
      <w:r w:rsidRPr="00C96429">
        <w:rPr>
          <w:rFonts w:ascii="Arial" w:hAnsi="Arial" w:cs="Arial"/>
          <w:noProof/>
          <w:vertAlign w:val="superscript"/>
        </w:rPr>
        <w:t>,</w:t>
      </w:r>
      <w:hyperlink w:anchor="_ENREF_2" w:tooltip="Ledermann, 2013 #11" w:history="1">
        <w:r w:rsidRPr="00C96429">
          <w:rPr>
            <w:rFonts w:ascii="Arial" w:hAnsi="Arial" w:cs="Arial"/>
            <w:noProof/>
            <w:vertAlign w:val="superscript"/>
          </w:rPr>
          <w:t>2</w:t>
        </w:r>
      </w:hyperlink>
      <w:r w:rsidRPr="00C96429">
        <w:rPr>
          <w:rFonts w:ascii="Arial" w:hAnsi="Arial" w:cs="Arial"/>
          <w:noProof/>
          <w:vertAlign w:val="superscript"/>
        </w:rPr>
        <w:t>,</w:t>
      </w:r>
      <w:hyperlink w:anchor="_ENREF_23" w:tooltip="Ledermann, 2014 #40" w:history="1">
        <w:r w:rsidRPr="00C96429">
          <w:rPr>
            <w:rFonts w:ascii="Arial" w:hAnsi="Arial" w:cs="Arial"/>
            <w:noProof/>
            <w:vertAlign w:val="superscript"/>
          </w:rPr>
          <w:t>23</w:t>
        </w:r>
      </w:hyperlink>
      <w:r>
        <w:rPr>
          <w:rFonts w:ascii="Arial" w:hAnsi="Arial" w:cs="Arial"/>
        </w:rPr>
        <w:fldChar w:fldCharType="end"/>
      </w:r>
      <w:r w:rsidRPr="00246833">
        <w:rPr>
          <w:rFonts w:ascii="Arial" w:hAnsi="Arial" w:cs="Arial"/>
        </w:rPr>
        <w:t>.</w:t>
      </w:r>
      <w:r>
        <w:rPr>
          <w:rFonts w:ascii="Arial" w:hAnsi="Arial" w:cs="Arial"/>
        </w:rPr>
        <w:t xml:space="preserve"> Patients were required to have </w:t>
      </w:r>
      <w:r w:rsidRPr="00600A2C">
        <w:rPr>
          <w:rFonts w:ascii="Arial" w:hAnsi="Arial" w:cs="Arial"/>
        </w:rPr>
        <w:t>completed at least two courses of</w:t>
      </w:r>
      <w:r>
        <w:rPr>
          <w:rFonts w:ascii="Arial" w:hAnsi="Arial" w:cs="Arial"/>
        </w:rPr>
        <w:t xml:space="preserve"> </w:t>
      </w:r>
      <w:r w:rsidRPr="00600A2C">
        <w:rPr>
          <w:rFonts w:ascii="Arial" w:hAnsi="Arial" w:cs="Arial"/>
        </w:rPr>
        <w:t xml:space="preserve">platinum-based chemotherapy, and </w:t>
      </w:r>
      <w:r>
        <w:rPr>
          <w:rFonts w:ascii="Arial" w:hAnsi="Arial" w:cs="Arial"/>
        </w:rPr>
        <w:t xml:space="preserve">to have had a response (partial or complete) to their most recent platinum regimen. Those who met the study eligibility criteria (N=265) were randomised, within eight weeks after completion of their last dose of platinum-based chemotherapy, to receive either </w:t>
      </w:r>
      <w:proofErr w:type="spellStart"/>
      <w:r w:rsidRPr="000C2670">
        <w:rPr>
          <w:rFonts w:ascii="Arial" w:hAnsi="Arial" w:cs="Arial"/>
        </w:rPr>
        <w:t>olaparib</w:t>
      </w:r>
      <w:proofErr w:type="spellEnd"/>
      <w:r w:rsidRPr="000C2670">
        <w:rPr>
          <w:rFonts w:ascii="Arial" w:hAnsi="Arial" w:cs="Arial"/>
        </w:rPr>
        <w:t xml:space="preserve"> maintenance therapy (</w:t>
      </w:r>
      <w:r>
        <w:rPr>
          <w:rFonts w:ascii="Arial" w:hAnsi="Arial" w:cs="Arial"/>
        </w:rPr>
        <w:t xml:space="preserve">400 mg </w:t>
      </w:r>
      <w:proofErr w:type="spellStart"/>
      <w:proofErr w:type="gramStart"/>
      <w:r w:rsidRPr="000C2670">
        <w:rPr>
          <w:rFonts w:ascii="Arial" w:hAnsi="Arial" w:cs="Arial"/>
        </w:rPr>
        <w:t>b</w:t>
      </w:r>
      <w:r>
        <w:rPr>
          <w:rFonts w:ascii="Arial" w:hAnsi="Arial" w:cs="Arial"/>
        </w:rPr>
        <w:t>.</w:t>
      </w:r>
      <w:r w:rsidRPr="000C2670">
        <w:rPr>
          <w:rFonts w:ascii="Arial" w:hAnsi="Arial" w:cs="Arial"/>
        </w:rPr>
        <w:t>d</w:t>
      </w:r>
      <w:proofErr w:type="spellEnd"/>
      <w:proofErr w:type="gramEnd"/>
      <w:r w:rsidRPr="000C2670">
        <w:rPr>
          <w:rFonts w:ascii="Arial" w:hAnsi="Arial" w:cs="Arial"/>
        </w:rPr>
        <w:t>.</w:t>
      </w:r>
      <w:r>
        <w:rPr>
          <w:rFonts w:ascii="Arial" w:hAnsi="Arial" w:cs="Arial"/>
        </w:rPr>
        <w:t>, capsule formulation</w:t>
      </w:r>
      <w:r w:rsidRPr="000C2670">
        <w:rPr>
          <w:rFonts w:ascii="Arial" w:hAnsi="Arial" w:cs="Arial"/>
        </w:rPr>
        <w:t xml:space="preserve">) </w:t>
      </w:r>
      <w:r>
        <w:rPr>
          <w:rFonts w:ascii="Arial" w:hAnsi="Arial" w:cs="Arial"/>
        </w:rPr>
        <w:t xml:space="preserve">or placebo. The median </w:t>
      </w:r>
      <w:r w:rsidRPr="000C2670">
        <w:rPr>
          <w:rFonts w:ascii="Arial" w:hAnsi="Arial" w:cs="Arial"/>
        </w:rPr>
        <w:t>progression-free survival (PFS)</w:t>
      </w:r>
      <w:r>
        <w:rPr>
          <w:rFonts w:ascii="Arial" w:hAnsi="Arial" w:cs="Arial"/>
        </w:rPr>
        <w:t xml:space="preserve"> in the </w:t>
      </w:r>
      <w:proofErr w:type="spellStart"/>
      <w:r>
        <w:rPr>
          <w:rFonts w:ascii="Arial" w:hAnsi="Arial" w:cs="Arial"/>
        </w:rPr>
        <w:t>olaparib</w:t>
      </w:r>
      <w:proofErr w:type="spellEnd"/>
      <w:r>
        <w:rPr>
          <w:rFonts w:ascii="Arial" w:hAnsi="Arial" w:cs="Arial"/>
        </w:rPr>
        <w:t xml:space="preserve"> group was 8.4 months from the time of randomisation (</w:t>
      </w:r>
      <w:r w:rsidRPr="000C2670">
        <w:rPr>
          <w:rFonts w:ascii="Arial" w:hAnsi="Arial" w:cs="Arial"/>
        </w:rPr>
        <w:t xml:space="preserve">on completion of </w:t>
      </w:r>
      <w:r>
        <w:rPr>
          <w:rFonts w:ascii="Arial" w:hAnsi="Arial" w:cs="Arial"/>
        </w:rPr>
        <w:t xml:space="preserve">platinum-based </w:t>
      </w:r>
      <w:r w:rsidRPr="000C2670">
        <w:rPr>
          <w:rFonts w:ascii="Arial" w:hAnsi="Arial" w:cs="Arial"/>
        </w:rPr>
        <w:t>chemotherapy</w:t>
      </w:r>
      <w:r>
        <w:rPr>
          <w:rFonts w:ascii="Arial" w:hAnsi="Arial" w:cs="Arial"/>
        </w:rPr>
        <w:t>), versus to 4.8 months in the comparator group. This equated to a hazard ratio of 0.35 (95% confidence interval [CI] 0.25 to 0.49,</w:t>
      </w:r>
      <w:r w:rsidRPr="000C2670">
        <w:rPr>
          <w:rFonts w:ascii="Arial" w:hAnsi="Arial" w:cs="Arial"/>
        </w:rPr>
        <w:t xml:space="preserve"> p&lt;0.001)</w:t>
      </w:r>
      <w:r>
        <w:rPr>
          <w:rFonts w:ascii="Arial" w:hAnsi="Arial" w:cs="Arial"/>
        </w:rPr>
        <w:fldChar w:fldCharType="begin">
          <w:fldData xml:space="preserve">PEVuZE5vdGU+PENpdGU+PEF1dGhvcj5MZWRlcm1hbm48L0F1dGhvcj48WWVhcj4yMDEzPC9ZZWFy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</w:fldData>
        </w:fldChar>
      </w:r>
      <w:r>
        <w:rPr>
          <w:rFonts w:ascii="Arial" w:hAnsi="Arial" w:cs="Arial"/>
        </w:rPr>
        <w:instrText xml:space="preserve"> ADDIN EN.CITE </w:instrText>
      </w:r>
      <w:r>
        <w:rPr>
          <w:rFonts w:ascii="Arial" w:hAnsi="Arial" w:cs="Arial"/>
        </w:rPr>
        <w:fldChar w:fldCharType="begin">
          <w:fldData xml:space="preserve">PEVuZE5vdGU+PENpdGU+PEF1dGhvcj5MZWRlcm1hbm48L0F1dGhvcj48WWVhcj4yMDEzPC9ZZWFy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hyperlink w:anchor="_ENREF_1" w:tooltip="Ledermann, 2012 #13" w:history="1">
        <w:r w:rsidRPr="000C2670">
          <w:rPr>
            <w:rFonts w:ascii="Arial" w:hAnsi="Arial" w:cs="Arial"/>
            <w:noProof/>
            <w:vertAlign w:val="superscript"/>
          </w:rPr>
          <w:t>1</w:t>
        </w:r>
      </w:hyperlink>
      <w:proofErr w:type="gramStart"/>
      <w:r w:rsidRPr="000C2670">
        <w:rPr>
          <w:rFonts w:ascii="Arial" w:hAnsi="Arial" w:cs="Arial"/>
          <w:noProof/>
          <w:vertAlign w:val="superscript"/>
        </w:rPr>
        <w:t>,</w:t>
      </w:r>
      <w:hyperlink w:anchor="_ENREF_2" w:tooltip="Ledermann, 2013 #11" w:history="1">
        <w:r w:rsidRPr="000C2670">
          <w:rPr>
            <w:rFonts w:ascii="Arial" w:hAnsi="Arial" w:cs="Arial"/>
            <w:noProof/>
            <w:vertAlign w:val="superscript"/>
          </w:rPr>
          <w:t>2</w:t>
        </w:r>
      </w:hyperlink>
      <w:r>
        <w:rPr>
          <w:rFonts w:ascii="Arial" w:hAnsi="Arial" w:cs="Arial"/>
        </w:rPr>
        <w:fldChar w:fldCharType="end"/>
      </w:r>
      <w:r w:rsidRPr="000C2670">
        <w:rPr>
          <w:rFonts w:ascii="Arial" w:hAnsi="Arial" w:cs="Arial"/>
        </w:rPr>
        <w:t>.</w:t>
      </w:r>
      <w:proofErr w:type="gramEnd"/>
      <w:r w:rsidRPr="000C2670">
        <w:rPr>
          <w:rFonts w:ascii="Arial" w:hAnsi="Arial" w:cs="Arial"/>
        </w:rPr>
        <w:t xml:space="preserve"> </w:t>
      </w:r>
    </w:p>
    <w:p w:rsidR="00BA3BF8" w:rsidRDefault="00BA3BF8" w:rsidP="00A37B85">
      <w:pPr>
        <w:spacing w:before="120" w:after="120"/>
        <w:rPr>
          <w:rFonts w:ascii="Arial" w:hAnsi="Arial" w:cs="Arial"/>
        </w:rPr>
      </w:pPr>
      <w:r>
        <w:rPr>
          <w:rFonts w:ascii="Arial" w:hAnsi="Arial" w:cs="Arial"/>
        </w:rPr>
        <w:t xml:space="preserve">The </w:t>
      </w:r>
      <w:r w:rsidRPr="00CD2E8D">
        <w:rPr>
          <w:rFonts w:ascii="Arial" w:hAnsi="Arial" w:cs="Arial"/>
        </w:rPr>
        <w:t xml:space="preserve">results of an initial pre-specified subgroup analysis (N=97) suggested that the subgroup of patients with </w:t>
      </w:r>
      <w:proofErr w:type="spellStart"/>
      <w:r w:rsidRPr="00CD2E8D">
        <w:rPr>
          <w:rFonts w:ascii="Arial" w:hAnsi="Arial" w:cs="Arial"/>
        </w:rPr>
        <w:t>germline</w:t>
      </w:r>
      <w:proofErr w:type="spellEnd"/>
      <w:r w:rsidRPr="00CD2E8D">
        <w:rPr>
          <w:rFonts w:ascii="Arial" w:hAnsi="Arial" w:cs="Arial"/>
        </w:rPr>
        <w:t xml:space="preserve"> BRCA mutation derived the greatest benefit from </w:t>
      </w:r>
      <w:proofErr w:type="spellStart"/>
      <w:r w:rsidRPr="00CD2E8D">
        <w:rPr>
          <w:rFonts w:ascii="Arial" w:hAnsi="Arial" w:cs="Arial"/>
        </w:rPr>
        <w:t>olaparib</w:t>
      </w:r>
      <w:proofErr w:type="spellEnd"/>
      <w:r w:rsidRPr="00CD2E8D">
        <w:rPr>
          <w:rFonts w:ascii="Arial" w:hAnsi="Arial" w:cs="Arial"/>
        </w:rPr>
        <w:t xml:space="preserve"> monotherapy. Based on this, a retrospective genotyping sub-study was performed (blinded to treatment allocation) to determine the BRCA mutation status of all consenting participants, and efficacy analyses were performed by BRCA mutation status i.e. BRCA mutation resulting from </w:t>
      </w:r>
      <w:proofErr w:type="spellStart"/>
      <w:r w:rsidRPr="00CD2E8D">
        <w:rPr>
          <w:rFonts w:ascii="Arial" w:hAnsi="Arial" w:cs="Arial"/>
        </w:rPr>
        <w:t>germline</w:t>
      </w:r>
      <w:proofErr w:type="spellEnd"/>
      <w:r w:rsidRPr="00CD2E8D">
        <w:rPr>
          <w:rFonts w:ascii="Arial" w:hAnsi="Arial" w:cs="Arial"/>
        </w:rPr>
        <w:t xml:space="preserve"> and/or tumour sample analysis (</w:t>
      </w:r>
      <w:r w:rsidRPr="002D6E38">
        <w:rPr>
          <w:rFonts w:ascii="Arial" w:hAnsi="Arial" w:cs="Arial"/>
          <w:i/>
        </w:rPr>
        <w:t xml:space="preserve">a </w:t>
      </w:r>
      <w:r w:rsidRPr="00CD2E8D">
        <w:rPr>
          <w:rFonts w:ascii="Arial" w:hAnsi="Arial" w:cs="Arial"/>
          <w:i/>
        </w:rPr>
        <w:t>priori</w:t>
      </w:r>
      <w:r w:rsidRPr="00CD2E8D">
        <w:rPr>
          <w:rFonts w:ascii="Arial" w:hAnsi="Arial" w:cs="Arial"/>
        </w:rPr>
        <w:t xml:space="preserve"> planned analysis).  Results of the updated subgroup analysis demonstrated that </w:t>
      </w:r>
      <w:proofErr w:type="spellStart"/>
      <w:r w:rsidRPr="00CD2E8D">
        <w:rPr>
          <w:rFonts w:ascii="Arial" w:hAnsi="Arial" w:cs="Arial"/>
        </w:rPr>
        <w:t>olaparib</w:t>
      </w:r>
      <w:proofErr w:type="spellEnd"/>
      <w:r w:rsidRPr="00CD2E8D">
        <w:rPr>
          <w:rFonts w:ascii="Arial" w:hAnsi="Arial" w:cs="Arial"/>
        </w:rPr>
        <w:t xml:space="preserve"> maintenance therapy</w:t>
      </w:r>
      <w:r>
        <w:rPr>
          <w:rFonts w:ascii="Arial" w:hAnsi="Arial" w:cs="Arial"/>
        </w:rPr>
        <w:t xml:space="preserve"> was associated with a statistically significant and clinically meaningful PFS benefits in patients who were BRCA mutation positive. In the subgroup of patients with a </w:t>
      </w:r>
      <w:proofErr w:type="spellStart"/>
      <w:r>
        <w:rPr>
          <w:rFonts w:ascii="Arial" w:hAnsi="Arial" w:cs="Arial"/>
        </w:rPr>
        <w:t>germline</w:t>
      </w:r>
      <w:proofErr w:type="spellEnd"/>
      <w:r>
        <w:rPr>
          <w:rFonts w:ascii="Arial" w:hAnsi="Arial" w:cs="Arial"/>
        </w:rPr>
        <w:t xml:space="preserve"> BRCA mutation (determined from a blood sample, N=166), there was a 7.1 month improvement in median PFS for patients treated with </w:t>
      </w:r>
      <w:proofErr w:type="spellStart"/>
      <w:r>
        <w:rPr>
          <w:rFonts w:ascii="Arial" w:hAnsi="Arial" w:cs="Arial"/>
        </w:rPr>
        <w:t>olaparib</w:t>
      </w:r>
      <w:proofErr w:type="spellEnd"/>
      <w:r>
        <w:rPr>
          <w:rFonts w:ascii="Arial" w:hAnsi="Arial" w:cs="Arial"/>
        </w:rPr>
        <w:t xml:space="preserve"> compared with placebo</w:t>
      </w:r>
      <w:r w:rsidRPr="003863CE">
        <w:rPr>
          <w:rFonts w:ascii="Arial" w:hAnsi="Arial" w:cs="Arial"/>
        </w:rPr>
        <w:t xml:space="preserve"> </w:t>
      </w:r>
      <w:r>
        <w:rPr>
          <w:rFonts w:ascii="Arial" w:hAnsi="Arial" w:cs="Arial"/>
        </w:rPr>
        <w:t>(median 11.2 versus 4.1, p&lt;0.001). A similar PFS benefit was observed when patients with BRCA mutations determined from tumour DNA were included in the analysis (N=196 with a median PFS of 11.2 months versus 4.3 months, p&lt;0.0001)</w:t>
      </w:r>
      <w:hyperlink w:anchor="_ENREF_2" w:tooltip="Ledermann, 2013 #11" w:history="1">
        <w:r>
          <w:rPr>
            <w:rFonts w:ascii="Arial" w:hAnsi="Arial" w:cs="Arial"/>
          </w:rPr>
          <w:fldChar w:fldCharType="begin"/>
        </w:r>
        <w:r>
          <w:rPr>
            <w:rFonts w:ascii="Arial" w:hAnsi="Arial" w:cs="Arial"/>
          </w:rPr>
          <w:instrText xml:space="preserve"> ADDIN EN.CITE &lt;EndNote&gt;&lt;Cite&gt;&lt;Author&gt;Ledermann&lt;/Author&gt;&lt;Year&gt;2013&lt;/Year&gt;&lt;RecNum&gt;11&lt;/RecNum&gt;&lt;DisplayText&gt;&lt;style face="superscript"&gt;2&lt;/style&gt;&lt;/DisplayText&gt;&lt;record&gt;&lt;rec-number&gt;11&lt;/rec-number&gt;&lt;foreign-keys&gt;&lt;key app="EN" db-id="sf9ssdxvjfxv9yewwxa5refs92f2arwzd25f"&gt;11&lt;/key&gt;&lt;/foreign-keys&gt;&lt;ref-type name="Journal Article"&gt;17&lt;/ref-type&gt;&lt;contributors&gt;&lt;authors&gt;&lt;author&gt;Ledermann, Jonathan A.&lt;/author&gt;&lt;author&gt;Harter, Philipp&lt;/author&gt;&lt;author&gt;Gourley, Charlie&lt;/author&gt;&lt;author&gt;Friedlander, Michael&lt;/author&gt;&lt;author&gt;Vergote, Ignace&lt;/author&gt;&lt;author&gt;Rustin, Gordon J. S.&lt;/author&gt;&lt;author&gt;Scott, Clare L.&lt;/author&gt;&lt;author&gt;Meier, Werner&lt;/author&gt;&lt;author&gt;Shapira-Frommer, Ronnie &lt;/author&gt;&lt;author&gt;Safra, Tamar&lt;/author&gt;&lt;author&gt;Matei, Daniela&lt;/author&gt;&lt;author&gt;Fielding, Anitra&lt;/author&gt;&lt;author&gt;Macpherson, Euan&lt;/author&gt;&lt;author&gt;Dougherty, Brian&lt;/author&gt;&lt;author&gt;Jürgensmeier, Juliane M.&lt;/author&gt;&lt;author&gt;Orr, Maria&lt;/author&gt;&lt;author&gt;Matulonis, Ursula&lt;/author&gt;&lt;/authors&gt;&lt;/contributors&gt;&lt;titles&gt;&lt;title&gt;Olaparib maintenance therapy in patients with platinum-sensitive relapsed serous ovarian cancer (SOC) and a BRCA mutation (BRCAm)&lt;/title&gt;&lt;secondary-title&gt;Journal of Clinical Oncology&lt;/secondary-title&gt;&lt;/titles&gt;&lt;volume&gt;31&lt;/volume&gt;&lt;number&gt;suppl; abstr 5505&lt;/number&gt;&lt;dates&gt;&lt;year&gt;2013&lt;/year&gt;&lt;/dates&gt;&lt;urls&gt;&lt;/urls&gt;&lt;/record&gt;&lt;/Cite&gt;&lt;/EndNote&gt;</w:instrText>
        </w:r>
        <w:r>
          <w:rPr>
            <w:rFonts w:ascii="Arial" w:hAnsi="Arial" w:cs="Arial"/>
          </w:rPr>
          <w:fldChar w:fldCharType="separate"/>
        </w:r>
        <w:r w:rsidRPr="001A528C">
          <w:rPr>
            <w:rFonts w:ascii="Arial" w:hAnsi="Arial" w:cs="Arial"/>
            <w:noProof/>
            <w:vertAlign w:val="superscript"/>
          </w:rPr>
          <w:t>2</w:t>
        </w:r>
        <w:r>
          <w:rPr>
            <w:rFonts w:ascii="Arial" w:hAnsi="Arial" w:cs="Arial"/>
          </w:rPr>
          <w:fldChar w:fldCharType="end"/>
        </w:r>
      </w:hyperlink>
      <w:r>
        <w:rPr>
          <w:rFonts w:ascii="Arial" w:hAnsi="Arial" w:cs="Arial"/>
        </w:rPr>
        <w:t>.</w:t>
      </w:r>
    </w:p>
    <w:p w:rsidR="00BA3BF8" w:rsidRPr="00BF198F" w:rsidRDefault="00BA3BF8" w:rsidP="004D3368">
      <w:pPr>
        <w:pStyle w:val="Heading4"/>
      </w:pPr>
      <w:r w:rsidRPr="00BF198F">
        <w:t xml:space="preserve">Ongoing Phase III studies of </w:t>
      </w:r>
      <w:proofErr w:type="spellStart"/>
      <w:r w:rsidRPr="00BF198F">
        <w:t>olaparib</w:t>
      </w:r>
      <w:proofErr w:type="spellEnd"/>
      <w:r w:rsidRPr="00BF198F">
        <w:t xml:space="preserve"> in ovarian cancer </w:t>
      </w:r>
    </w:p>
    <w:p w:rsidR="00BA3BF8" w:rsidRDefault="00BA3BF8" w:rsidP="00A37B85">
      <w:pPr>
        <w:spacing w:before="120" w:after="120"/>
        <w:rPr>
          <w:rFonts w:ascii="Arial" w:hAnsi="Arial" w:cs="Arial"/>
        </w:rPr>
      </w:pPr>
      <w:r>
        <w:rPr>
          <w:rFonts w:ascii="Arial" w:hAnsi="Arial" w:cs="Arial"/>
        </w:rPr>
        <w:t xml:space="preserve">There are two ongoing Phase III studies of </w:t>
      </w:r>
      <w:proofErr w:type="spellStart"/>
      <w:r>
        <w:rPr>
          <w:rFonts w:ascii="Arial" w:hAnsi="Arial" w:cs="Arial"/>
        </w:rPr>
        <w:t>olaparib</w:t>
      </w:r>
      <w:proofErr w:type="spellEnd"/>
      <w:r>
        <w:rPr>
          <w:rFonts w:ascii="Arial" w:hAnsi="Arial" w:cs="Arial"/>
        </w:rPr>
        <w:t xml:space="preserve"> in patients with BRCA mutation ovarian cancer (SOLO 1 and SOLO 2) with the tablet formulation.</w:t>
      </w:r>
    </w:p>
    <w:p w:rsidR="00BA3BF8" w:rsidRPr="00E21F89" w:rsidRDefault="00BA3BF8" w:rsidP="00E21F89">
      <w:pPr>
        <w:pStyle w:val="ListParagraph"/>
        <w:ind w:left="425" w:hanging="425"/>
        <w:rPr>
          <w:rFonts w:ascii="Arial" w:hAnsi="Arial" w:cs="Arial"/>
          <w:lang w:val="en-US"/>
        </w:rPr>
      </w:pPr>
    </w:p>
    <w:p w:rsidR="00BA3BF8" w:rsidRPr="00E21F89" w:rsidRDefault="00BA3BF8" w:rsidP="00E21F89">
      <w:pPr>
        <w:pStyle w:val="ListParagraph"/>
        <w:numPr>
          <w:ilvl w:val="0"/>
          <w:numId w:val="29"/>
        </w:numPr>
        <w:ind w:left="425" w:hanging="425"/>
        <w:rPr>
          <w:rFonts w:ascii="Arial" w:hAnsi="Arial" w:cs="Arial"/>
          <w:lang w:val="en-US"/>
        </w:rPr>
      </w:pPr>
      <w:r w:rsidRPr="00E21F89">
        <w:rPr>
          <w:rFonts w:ascii="Arial" w:hAnsi="Arial" w:cs="Arial"/>
          <w:b/>
          <w:lang w:val="en-US"/>
        </w:rPr>
        <w:t>SOLO 1</w:t>
      </w:r>
      <w:r>
        <w:rPr>
          <w:rFonts w:ascii="Arial" w:hAnsi="Arial" w:cs="Arial"/>
          <w:lang w:val="en-US"/>
        </w:rPr>
        <w:t xml:space="preserve"> is a</w:t>
      </w:r>
      <w:r w:rsidRPr="00E21F89">
        <w:rPr>
          <w:rFonts w:ascii="Arial" w:hAnsi="Arial" w:cs="Arial"/>
          <w:lang w:val="en-US"/>
        </w:rPr>
        <w:t xml:space="preserve"> randomized Phase III trial of </w:t>
      </w:r>
      <w:proofErr w:type="spellStart"/>
      <w:r w:rsidRPr="00E21F89">
        <w:rPr>
          <w:rFonts w:ascii="Arial" w:hAnsi="Arial" w:cs="Arial"/>
          <w:lang w:val="en-US"/>
        </w:rPr>
        <w:t>olaparib</w:t>
      </w:r>
      <w:proofErr w:type="spellEnd"/>
      <w:r w:rsidRPr="00E21F89">
        <w:rPr>
          <w:rFonts w:ascii="Arial" w:hAnsi="Arial" w:cs="Arial"/>
          <w:lang w:val="en-US"/>
        </w:rPr>
        <w:t xml:space="preserve"> maintenance monotherapy</w:t>
      </w:r>
      <w:r w:rsidRPr="00E21F89">
        <w:rPr>
          <w:rFonts w:ascii="Arial" w:hAnsi="Arial" w:cs="Arial"/>
          <w:b/>
          <w:lang w:val="en-US"/>
        </w:rPr>
        <w:t xml:space="preserve"> </w:t>
      </w:r>
      <w:r w:rsidRPr="00E21F89">
        <w:rPr>
          <w:rFonts w:ascii="Arial" w:hAnsi="Arial" w:cs="Arial"/>
          <w:lang w:val="en-US"/>
        </w:rPr>
        <w:t xml:space="preserve">(tablet formulation) compared with placebo in newly diagnosed BRCA mutated ovarian cancer patients who are in complete or partial response following first line platinum-based chemotherapy) </w:t>
      </w:r>
      <w:hyperlink r:id="rId16" w:tooltip="Link to U.S. National Institutes of Health website" w:history="1">
        <w:r w:rsidRPr="00E21F89">
          <w:rPr>
            <w:rStyle w:val="Hyperlink"/>
            <w:rFonts w:ascii="Arial" w:hAnsi="Arial" w:cs="Arial"/>
          </w:rPr>
          <w:t>http://www.clinicaltrials.gov/ct2/show/NCT01844986?term=olaparib+ovarian+cancer&amp;rank=3&amp;submit_fld_opt</w:t>
        </w:r>
      </w:hyperlink>
      <w:r w:rsidRPr="00E21F89">
        <w:rPr>
          <w:rFonts w:ascii="Arial" w:hAnsi="Arial" w:cs="Arial"/>
        </w:rPr>
        <w:t>=</w:t>
      </w:r>
    </w:p>
    <w:p w:rsidR="00BA3BF8" w:rsidRPr="00E21F89" w:rsidRDefault="00BA3BF8" w:rsidP="00E21F89">
      <w:pPr>
        <w:pStyle w:val="ListParagraph"/>
        <w:ind w:left="425" w:hanging="425"/>
        <w:rPr>
          <w:rFonts w:ascii="Arial" w:hAnsi="Arial" w:cs="Arial"/>
          <w:lang w:val="en-US"/>
        </w:rPr>
      </w:pPr>
    </w:p>
    <w:p w:rsidR="00BA3BF8" w:rsidRPr="00E21F89" w:rsidRDefault="00BA3BF8" w:rsidP="00E21F89">
      <w:pPr>
        <w:pStyle w:val="ListParagraph"/>
        <w:numPr>
          <w:ilvl w:val="0"/>
          <w:numId w:val="29"/>
        </w:numPr>
        <w:ind w:left="425" w:hanging="425"/>
        <w:rPr>
          <w:rFonts w:ascii="Arial" w:hAnsi="Arial" w:cs="Arial"/>
          <w:lang w:val="en-US"/>
        </w:rPr>
      </w:pPr>
      <w:r w:rsidRPr="00E21F89">
        <w:rPr>
          <w:rFonts w:ascii="Arial" w:hAnsi="Arial" w:cs="Arial"/>
          <w:b/>
          <w:lang w:val="en-US"/>
        </w:rPr>
        <w:t>SOLO 2</w:t>
      </w:r>
      <w:r>
        <w:rPr>
          <w:rFonts w:ascii="Arial" w:hAnsi="Arial" w:cs="Arial"/>
          <w:lang w:val="en-US"/>
        </w:rPr>
        <w:t xml:space="preserve"> is a</w:t>
      </w:r>
      <w:r w:rsidRPr="00E21F89">
        <w:rPr>
          <w:rFonts w:ascii="Arial" w:hAnsi="Arial" w:cs="Arial"/>
          <w:lang w:val="en-US"/>
        </w:rPr>
        <w:t xml:space="preserve"> randomized Phase III trial of </w:t>
      </w:r>
      <w:proofErr w:type="spellStart"/>
      <w:r w:rsidRPr="00E21F89">
        <w:rPr>
          <w:rFonts w:ascii="Arial" w:hAnsi="Arial" w:cs="Arial"/>
          <w:lang w:val="en-US"/>
        </w:rPr>
        <w:t>olaparib</w:t>
      </w:r>
      <w:proofErr w:type="spellEnd"/>
      <w:r w:rsidRPr="00E21F89">
        <w:rPr>
          <w:rFonts w:ascii="Arial" w:hAnsi="Arial" w:cs="Arial"/>
          <w:lang w:val="en-US"/>
        </w:rPr>
        <w:t xml:space="preserve"> maintenance monotherapy (tablet formulation) compared with placebo in patients with relapsed BRCA mutated ovarian cancer patients who are in complete or partial response following platinum-based chemotherapy) </w:t>
      </w:r>
      <w:hyperlink r:id="rId17" w:tooltip="Link to U.S. National Institutes of Health website" w:history="1">
        <w:r w:rsidRPr="00E21F89">
          <w:rPr>
            <w:rStyle w:val="Hyperlink"/>
            <w:rFonts w:ascii="Arial" w:hAnsi="Arial" w:cs="Arial"/>
          </w:rPr>
          <w:t>http://www.clinicaltrials.gov/ct2/show/NCT01874353?term=olaparib+ovarian+cancer&amp;rank=2&amp;submit_fld_opt</w:t>
        </w:r>
      </w:hyperlink>
      <w:r w:rsidRPr="00E21F89">
        <w:rPr>
          <w:rFonts w:ascii="Arial" w:hAnsi="Arial" w:cs="Arial"/>
        </w:rPr>
        <w:t>=</w:t>
      </w:r>
    </w:p>
    <w:p w:rsidR="00BA3BF8" w:rsidRDefault="00BA3BF8" w:rsidP="009B73D2">
      <w:pPr>
        <w:rPr>
          <w:rFonts w:ascii="Arial" w:hAnsi="Arial" w:cs="Arial"/>
        </w:rPr>
      </w:pPr>
    </w:p>
    <w:p w:rsidR="00BA3BF8" w:rsidRPr="009B73D2" w:rsidRDefault="00BA3BF8" w:rsidP="00C3477E">
      <w:pPr>
        <w:rPr>
          <w:rFonts w:ascii="Arial" w:hAnsi="Arial" w:cs="Arial"/>
        </w:rPr>
      </w:pPr>
      <w:r w:rsidRPr="009B73D2">
        <w:rPr>
          <w:rFonts w:ascii="Arial" w:hAnsi="Arial" w:cs="Arial"/>
        </w:rPr>
        <w:t xml:space="preserve">Pending the outcome of SOLO 1, a submission to request listing for BRCA mutation testing to determine eligibility for </w:t>
      </w:r>
      <w:proofErr w:type="spellStart"/>
      <w:r w:rsidRPr="009B73D2">
        <w:rPr>
          <w:rFonts w:ascii="Arial" w:hAnsi="Arial" w:cs="Arial"/>
        </w:rPr>
        <w:t>olaparib</w:t>
      </w:r>
      <w:proofErr w:type="spellEnd"/>
      <w:r w:rsidRPr="009B73D2">
        <w:rPr>
          <w:rFonts w:ascii="Arial" w:hAnsi="Arial" w:cs="Arial"/>
        </w:rPr>
        <w:t xml:space="preserve"> maintenance therapy following first line platinum-based chemotherapy may be considered at a later date. </w:t>
      </w:r>
    </w:p>
    <w:p w:rsidR="004D3368" w:rsidRPr="00BA6121" w:rsidRDefault="004D3368" w:rsidP="000C5EB3">
      <w:pPr>
        <w:spacing w:before="120" w:after="120"/>
        <w:rPr>
          <w:rFonts w:ascii="Arial" w:hAnsi="Arial" w:cs="Arial"/>
          <w:i/>
        </w:rPr>
      </w:pPr>
      <w:r w:rsidRPr="00BA6121">
        <w:rPr>
          <w:rFonts w:ascii="Arial" w:hAnsi="Arial" w:cs="Arial"/>
          <w:i/>
        </w:rPr>
        <w:t>Provide details on the expected utilisation, if the service is to be publicly funded.</w:t>
      </w:r>
    </w:p>
    <w:p w:rsidR="004D3368" w:rsidRDefault="004D3368" w:rsidP="00007C9D">
      <w:pPr>
        <w:spacing w:before="120" w:after="120"/>
      </w:pPr>
      <w:r w:rsidRPr="00C63CCA">
        <w:rPr>
          <w:rFonts w:ascii="Arial" w:hAnsi="Arial" w:cs="Arial"/>
        </w:rPr>
        <w:t xml:space="preserve">As </w:t>
      </w:r>
      <w:proofErr w:type="spellStart"/>
      <w:r>
        <w:rPr>
          <w:rFonts w:ascii="Arial" w:hAnsi="Arial" w:cs="Arial"/>
        </w:rPr>
        <w:t>germline</w:t>
      </w:r>
      <w:proofErr w:type="spellEnd"/>
      <w:r>
        <w:rPr>
          <w:rFonts w:ascii="Arial" w:hAnsi="Arial" w:cs="Arial"/>
        </w:rPr>
        <w:t xml:space="preserve"> </w:t>
      </w:r>
      <w:r w:rsidRPr="00C63CCA">
        <w:rPr>
          <w:rFonts w:ascii="Arial" w:hAnsi="Arial" w:cs="Arial"/>
        </w:rPr>
        <w:t xml:space="preserve">BRCA mutation testing is not MBS listed, there </w:t>
      </w:r>
      <w:r>
        <w:rPr>
          <w:rFonts w:ascii="Arial" w:hAnsi="Arial" w:cs="Arial"/>
        </w:rPr>
        <w:t>are</w:t>
      </w:r>
      <w:r w:rsidRPr="00C63CCA">
        <w:rPr>
          <w:rFonts w:ascii="Arial" w:hAnsi="Arial" w:cs="Arial"/>
        </w:rPr>
        <w:t xml:space="preserve"> no Medicare data </w:t>
      </w:r>
      <w:proofErr w:type="gramStart"/>
      <w:r w:rsidRPr="00C63CCA">
        <w:rPr>
          <w:rFonts w:ascii="Arial" w:hAnsi="Arial" w:cs="Arial"/>
        </w:rPr>
        <w:t xml:space="preserve">available </w:t>
      </w:r>
      <w:r>
        <w:rPr>
          <w:rFonts w:ascii="Arial" w:hAnsi="Arial" w:cs="Arial"/>
        </w:rPr>
        <w:t xml:space="preserve"> regarding</w:t>
      </w:r>
      <w:proofErr w:type="gramEnd"/>
      <w:r w:rsidRPr="00C63CCA">
        <w:rPr>
          <w:rFonts w:ascii="Arial" w:hAnsi="Arial" w:cs="Arial"/>
        </w:rPr>
        <w:t xml:space="preserve"> its utilisation.</w:t>
      </w:r>
      <w:r>
        <w:t xml:space="preserve"> </w:t>
      </w:r>
    </w:p>
    <w:p w:rsidR="004D3368" w:rsidRDefault="004D3368" w:rsidP="00C3477E">
      <w:pPr>
        <w:spacing w:before="120" w:after="120"/>
        <w:rPr>
          <w:rFonts w:ascii="Arial" w:hAnsi="Arial" w:cs="Arial"/>
        </w:rPr>
      </w:pPr>
      <w:r w:rsidRPr="00BA6121">
        <w:rPr>
          <w:rFonts w:ascii="Arial" w:hAnsi="Arial" w:cs="Arial"/>
        </w:rPr>
        <w:t>The expected utilisation of</w:t>
      </w:r>
      <w:r>
        <w:rPr>
          <w:rFonts w:ascii="Arial" w:hAnsi="Arial" w:cs="Arial"/>
        </w:rPr>
        <w:t xml:space="preserve"> </w:t>
      </w:r>
      <w:proofErr w:type="spellStart"/>
      <w:r>
        <w:rPr>
          <w:rFonts w:ascii="Arial" w:hAnsi="Arial" w:cs="Arial"/>
        </w:rPr>
        <w:t>germline</w:t>
      </w:r>
      <w:proofErr w:type="spellEnd"/>
      <w:r w:rsidRPr="00BA6121">
        <w:rPr>
          <w:rFonts w:ascii="Arial" w:hAnsi="Arial" w:cs="Arial"/>
        </w:rPr>
        <w:t xml:space="preserve"> BRCA mutation testing and </w:t>
      </w:r>
      <w:proofErr w:type="spellStart"/>
      <w:r w:rsidRPr="00BA6121">
        <w:rPr>
          <w:rFonts w:ascii="Arial" w:hAnsi="Arial" w:cs="Arial"/>
        </w:rPr>
        <w:t>olaparib</w:t>
      </w:r>
      <w:proofErr w:type="spellEnd"/>
      <w:r w:rsidRPr="00BA6121">
        <w:rPr>
          <w:rFonts w:ascii="Arial" w:hAnsi="Arial" w:cs="Arial"/>
        </w:rPr>
        <w:t xml:space="preserve"> maintenance therapy under the proposed MBS and PBS listings </w:t>
      </w:r>
      <w:r>
        <w:rPr>
          <w:rFonts w:ascii="Arial" w:hAnsi="Arial" w:cs="Arial"/>
        </w:rPr>
        <w:t xml:space="preserve">will be determined based on estimates of the incidence and prevalence of </w:t>
      </w:r>
      <w:r w:rsidRPr="008E3513">
        <w:rPr>
          <w:rFonts w:ascii="Arial" w:hAnsi="Arial" w:cs="Arial"/>
        </w:rPr>
        <w:t>PSR ovarian cancer</w:t>
      </w:r>
      <w:r>
        <w:rPr>
          <w:rFonts w:ascii="Arial" w:hAnsi="Arial" w:cs="Arial"/>
        </w:rPr>
        <w:t xml:space="preserve"> (including fallopian tube, or primary peritoneal cancer) with high grade serous features or a high grade serous component in Australia.</w:t>
      </w:r>
      <w:r w:rsidR="00C3477E">
        <w:rPr>
          <w:rFonts w:ascii="Arial" w:hAnsi="Arial" w:cs="Arial"/>
        </w:rPr>
        <w:br/>
      </w:r>
      <w:r>
        <w:rPr>
          <w:rFonts w:ascii="Arial" w:hAnsi="Arial" w:cs="Arial"/>
        </w:rPr>
        <w:br/>
        <w:t>A</w:t>
      </w:r>
      <w:r w:rsidRPr="00BA6121">
        <w:rPr>
          <w:rFonts w:ascii="Arial" w:hAnsi="Arial" w:cs="Arial"/>
        </w:rPr>
        <w:t xml:space="preserve">pproximately </w:t>
      </w:r>
      <w:r>
        <w:rPr>
          <w:rFonts w:ascii="Arial" w:hAnsi="Arial" w:cs="Arial"/>
        </w:rPr>
        <w:t>1500</w:t>
      </w:r>
      <w:r w:rsidRPr="00BA6121">
        <w:rPr>
          <w:rFonts w:ascii="Arial" w:hAnsi="Arial" w:cs="Arial"/>
        </w:rPr>
        <w:t xml:space="preserve"> new cases </w:t>
      </w:r>
      <w:r>
        <w:rPr>
          <w:rFonts w:ascii="Arial" w:hAnsi="Arial" w:cs="Arial"/>
        </w:rPr>
        <w:t xml:space="preserve">of ovarian cancer are </w:t>
      </w:r>
      <w:r w:rsidRPr="00BA6121">
        <w:rPr>
          <w:rFonts w:ascii="Arial" w:hAnsi="Arial" w:cs="Arial"/>
        </w:rPr>
        <w:t xml:space="preserve">diagnosed </w:t>
      </w:r>
      <w:r>
        <w:rPr>
          <w:rFonts w:ascii="Arial" w:hAnsi="Arial" w:cs="Arial"/>
        </w:rPr>
        <w:t xml:space="preserve">each year </w:t>
      </w:r>
      <w:r w:rsidRPr="00BA6121">
        <w:rPr>
          <w:rFonts w:ascii="Arial" w:hAnsi="Arial" w:cs="Arial"/>
        </w:rPr>
        <w:t>in Australia</w:t>
      </w:r>
      <w:hyperlink w:anchor="_ENREF_24" w:tooltip=", 2012 #56" w:history="1">
        <w:r>
          <w:rPr>
            <w:rFonts w:ascii="Arial" w:hAnsi="Arial" w:cs="Arial"/>
          </w:rPr>
          <w:fldChar w:fldCharType="begin"/>
        </w:r>
        <w:r>
          <w:rPr>
            <w:rFonts w:ascii="Arial" w:hAnsi="Arial" w:cs="Arial"/>
          </w:rPr>
          <w:instrText xml:space="preserve"> ADDIN EN.CITE &lt;EndNote&gt;&lt;Cite&gt;&lt;Year&gt;2012&lt;/Year&gt;&lt;RecNum&gt;56&lt;/RecNum&gt;&lt;DisplayText&gt;&lt;style face="superscript"&gt;24&lt;/style&gt;&lt;/DisplayText&gt;&lt;record&gt;&lt;rec-number&gt;56&lt;/rec-number&gt;&lt;foreign-keys&gt;&lt;key app="EN" db-id="sf9ssdxvjfxv9yewwxa5refs92f2arwzd25f"&gt;56&lt;/key&gt;&lt;/foreign-keys&gt;&lt;ref-type name="Web Page"&gt;12&lt;/ref-type&gt;&lt;contributors&gt;&lt;/contributors&gt;&lt;titles&gt;&lt;title&gt;Gynaecological cancers in Australia an overview&lt;/title&gt;&lt;secondary-title&gt;Cancer series number 70&lt;/secondary-title&gt;&lt;/titles&gt;&lt;volume&gt;2014&lt;/volume&gt;&lt;number&gt;15 September 2014&lt;/number&gt;&lt;dates&gt;&lt;year&gt;2012&lt;/year&gt;&lt;/dates&gt;&lt;publisher&gt;Australian Institute of Health and Welfare&lt;/publisher&gt;&lt;urls&gt;&lt;related-urls&gt;&lt;url&gt;http://www.aihw.gov.au/WorkArea/DownloadAsset.aspx?id=10737422901&lt;/url&gt;&lt;/related-urls&gt;&lt;/urls&gt;&lt;/record&gt;&lt;/Cite&gt;&lt;/EndNote&gt;</w:instrText>
        </w:r>
        <w:r>
          <w:rPr>
            <w:rFonts w:ascii="Arial" w:hAnsi="Arial" w:cs="Arial"/>
          </w:rPr>
          <w:fldChar w:fldCharType="separate"/>
        </w:r>
        <w:r w:rsidRPr="007D26C1">
          <w:rPr>
            <w:rFonts w:ascii="Arial" w:hAnsi="Arial" w:cs="Arial"/>
            <w:noProof/>
            <w:vertAlign w:val="superscript"/>
          </w:rPr>
          <w:t>24</w:t>
        </w:r>
        <w:r>
          <w:rPr>
            <w:rFonts w:ascii="Arial" w:hAnsi="Arial" w:cs="Arial"/>
          </w:rPr>
          <w:fldChar w:fldCharType="end"/>
        </w:r>
      </w:hyperlink>
      <w:hyperlink w:anchor="_ENREF_24" w:tooltip=",  #18" w:history="1"/>
      <w:r w:rsidRPr="00BA6121">
        <w:rPr>
          <w:rFonts w:ascii="Arial" w:hAnsi="Arial" w:cs="Arial"/>
        </w:rPr>
        <w:t>.</w:t>
      </w:r>
      <w:r>
        <w:rPr>
          <w:rFonts w:ascii="Arial" w:hAnsi="Arial" w:cs="Arial"/>
        </w:rPr>
        <w:t xml:space="preserve"> Epithelial ovarian carcinomas account for 90% of all ovarian cancers, and 70% of these are of the high grade serous subtype</w:t>
      </w:r>
      <w:hyperlink w:anchor="_ENREF_4" w:tooltip="Prat, 2012 #14" w:history="1">
        <w:r>
          <w:rPr>
            <w:rFonts w:ascii="Arial" w:hAnsi="Arial" w:cs="Arial"/>
          </w:rPr>
          <w:fldChar w:fldCharType="begin"/>
        </w:r>
        <w:r>
          <w:rPr>
            <w:rFonts w:ascii="Arial" w:hAnsi="Arial" w:cs="Arial"/>
          </w:rPr>
          <w:instrText xml:space="preserve"> ADDIN EN.CITE &lt;EndNote&gt;&lt;Cite&gt;&lt;Author&gt;Prat&lt;/Author&gt;&lt;Year&gt;2012&lt;/Year&gt;&lt;RecNum&gt;14&lt;/RecNum&gt;&lt;DisplayText&gt;&lt;style face="superscript"&gt;4&lt;/style&gt;&lt;/DisplayText&gt;&lt;record&gt;&lt;rec-number&gt;14&lt;/rec-number&gt;&lt;foreign-keys&gt;&lt;key app="EN" db-id="sf9ssdxvjfxv9yewwxa5refs92f2arwzd25f"&gt;14&lt;/key&gt;&lt;/foreign-keys&gt;&lt;ref-type name="Journal Article"&gt;17&lt;/ref-type&gt;&lt;contributors&gt;&lt;authors&gt;&lt;author&gt;Prat, J&lt;/author&gt;&lt;/authors&gt;&lt;/contributors&gt;&lt;titles&gt;&lt;title&gt;New insights into ovarian cancer pathology&lt;/title&gt;&lt;secondary-title&gt;Annals of Oncology&lt;/secondary-title&gt;&lt;/titles&gt;&lt;periodical&gt;&lt;full-title&gt;Annals of Oncology&lt;/full-title&gt;&lt;/periodical&gt;&lt;pages&gt;x111-x117&lt;/pages&gt;&lt;volume&gt;23&lt;/volume&gt;&lt;number&gt;Suppl 10&lt;/number&gt;&lt;dates&gt;&lt;year&gt;2012&lt;/year&gt;&lt;/dates&gt;&lt;urls&gt;&lt;/urls&gt;&lt;/record&gt;&lt;/Cite&gt;&lt;/EndNote&gt;</w:instrText>
        </w:r>
        <w:r>
          <w:rPr>
            <w:rFonts w:ascii="Arial" w:hAnsi="Arial" w:cs="Arial"/>
          </w:rPr>
          <w:fldChar w:fldCharType="separate"/>
        </w:r>
        <w:r w:rsidRPr="0081603A">
          <w:rPr>
            <w:rFonts w:ascii="Arial" w:hAnsi="Arial" w:cs="Arial"/>
            <w:noProof/>
            <w:vertAlign w:val="superscript"/>
          </w:rPr>
          <w:t>4</w:t>
        </w:r>
        <w:r>
          <w:rPr>
            <w:rFonts w:ascii="Arial" w:hAnsi="Arial" w:cs="Arial"/>
          </w:rPr>
          <w:fldChar w:fldCharType="end"/>
        </w:r>
      </w:hyperlink>
      <w:r>
        <w:rPr>
          <w:rFonts w:ascii="Arial" w:hAnsi="Arial" w:cs="Arial"/>
        </w:rPr>
        <w:t xml:space="preserve">. Therefore, it is estimated that around 945 (1500 x 90% x 70%) new cases of high-grade serous ovarian carcinoma are diagnosed in Australian women each year. </w:t>
      </w:r>
      <w:r w:rsidRPr="009009C9">
        <w:rPr>
          <w:rFonts w:ascii="Arial" w:hAnsi="Arial" w:cs="Arial"/>
        </w:rPr>
        <w:t>In</w:t>
      </w:r>
      <w:r w:rsidRPr="00C33EC0">
        <w:rPr>
          <w:rFonts w:ascii="Arial" w:hAnsi="Arial" w:cs="Arial"/>
        </w:rPr>
        <w:t xml:space="preserve"> 2008, the median age of ovarian cancer diagnosis was ~63 years.</w:t>
      </w:r>
    </w:p>
    <w:p w:rsidR="004D3368" w:rsidRDefault="004D3368" w:rsidP="006F60D6">
      <w:pPr>
        <w:autoSpaceDE w:val="0"/>
        <w:autoSpaceDN w:val="0"/>
        <w:adjustRightInd w:val="0"/>
        <w:rPr>
          <w:rFonts w:ascii="Arial" w:hAnsi="Arial" w:cs="Arial"/>
        </w:rPr>
      </w:pPr>
      <w:r>
        <w:rPr>
          <w:rFonts w:ascii="Arial" w:hAnsi="Arial" w:cs="Arial"/>
        </w:rPr>
        <w:t>As primary peritoneal cancer is diagnosed at approximately one tenth the freq</w:t>
      </w:r>
      <w:r w:rsidRPr="008E3513">
        <w:rPr>
          <w:rFonts w:ascii="Arial" w:hAnsi="Arial" w:cs="Arial"/>
        </w:rPr>
        <w:t>uency of epithelial ovarian cancer, and fallopian tube cancer even less frequently</w:t>
      </w:r>
      <w:hyperlink w:anchor="_ENREF_25" w:tooltip="Jordan, 2008 #845" w:history="1">
        <w:r>
          <w:rPr>
            <w:rFonts w:ascii="Arial" w:hAnsi="Arial" w:cs="Arial"/>
          </w:rPr>
          <w:fldChar w:fldCharType="begin"/>
        </w:r>
        <w:r>
          <w:rPr>
            <w:rFonts w:ascii="Arial" w:hAnsi="Arial" w:cs="Arial"/>
          </w:rPr>
          <w:instrText xml:space="preserve"> ADDIN EN.CITE &lt;EndNote&gt;&lt;Cite&gt;&lt;Author&gt;Jordan&lt;/Author&gt;&lt;Year&gt;2008&lt;/Year&gt;&lt;RecNum&gt;845&lt;/RecNum&gt;&lt;DisplayText&gt;&lt;style face="superscript"&gt;25&lt;/style&gt;&lt;/DisplayText&gt;&lt;record&gt;&lt;rec-number&gt;845&lt;/rec-number&gt;&lt;foreign-keys&gt;&lt;key app="EN" db-id="0esvfz2ritfwrletv0ivpwf8ttzpf9pt0p0t"&gt;845&lt;/key&gt;&lt;/foreign-keys&gt;&lt;ref-type name="Journal Article"&gt;17&lt;/ref-type&gt;&lt;contributors&gt;&lt;authors&gt;&lt;author&gt;Jordan, Susan J.&lt;/author&gt;&lt;author&gt;Green, Adèle C.&lt;/author&gt;&lt;author&gt;Whiteman, David C.&lt;/author&gt;&lt;author&gt;Moore, Suzanne P.&lt;/author&gt;&lt;author&gt;Bain, Christopher J.&lt;/author&gt;&lt;author&gt;Gertig, Dorota M.&lt;/author&gt;&lt;author&gt;Webb, Penelope M.&lt;/author&gt;&lt;author&gt;for the Australian Cancer Study, Group&lt;/author&gt;&lt;author&gt;the Australian Ovarian Cancer Study, Group&lt;/author&gt;&lt;/authors&gt;&lt;/contributors&gt;&lt;titles&gt;&lt;title&gt;Serous ovarian, fallopian tube and primary peritoneal cancers: A comparative epidemiological analysis&lt;/title&gt;&lt;secondary-title&gt;International Journal of Cancer&lt;/secondary-title&gt;&lt;/titles&gt;&lt;periodical&gt;&lt;full-title&gt;International Journal of Cancer&lt;/full-title&gt;&lt;/periodical&gt;&lt;pages&gt;1598-1603&lt;/pages&gt;&lt;volume&gt;122&lt;/volume&gt;&lt;number&gt;7&lt;/number&gt;&lt;keywords&gt;&lt;keyword&gt;ovarian cancer&lt;/keyword&gt;&lt;keyword&gt;fallopian tube cancer&lt;/keyword&gt;&lt;keyword&gt;peritoneal cancer&lt;/keyword&gt;&lt;keyword&gt;risk factor&lt;/keyword&gt;&lt;keyword&gt;epidemiology&lt;/keyword&gt;&lt;/keywords&gt;&lt;dates&gt;&lt;year&gt;2008&lt;/year&gt;&lt;/dates&gt;&lt;publisher&gt;Wiley Subscription Services, Inc., A Wiley Company&lt;/publisher&gt;&lt;isbn&gt;1097-0215&lt;/isbn&gt;&lt;urls&gt;&lt;related-urls&gt;&lt;url&gt;http://dx.doi.org/10.1002/ijc.23287&lt;/url&gt;&lt;/related-urls&gt;&lt;/urls&gt;&lt;electronic-resource-num&gt;10.1002/ijc.23287&lt;/electronic-resource-num&gt;&lt;/record&gt;&lt;/Cite&gt;&lt;/EndNote&gt;</w:instrText>
        </w:r>
        <w:r>
          <w:rPr>
            <w:rFonts w:ascii="Arial" w:hAnsi="Arial" w:cs="Arial"/>
          </w:rPr>
          <w:fldChar w:fldCharType="separate"/>
        </w:r>
        <w:r w:rsidRPr="007D26C1">
          <w:rPr>
            <w:rFonts w:ascii="Arial" w:hAnsi="Arial" w:cs="Arial"/>
            <w:noProof/>
            <w:vertAlign w:val="superscript"/>
          </w:rPr>
          <w:t>25</w:t>
        </w:r>
        <w:r>
          <w:rPr>
            <w:rFonts w:ascii="Arial" w:hAnsi="Arial" w:cs="Arial"/>
          </w:rPr>
          <w:fldChar w:fldCharType="end"/>
        </w:r>
      </w:hyperlink>
      <w:r>
        <w:rPr>
          <w:rFonts w:ascii="Arial" w:hAnsi="Arial" w:cs="Arial"/>
        </w:rPr>
        <w:t>.</w:t>
      </w:r>
      <w:r w:rsidRPr="008E3513">
        <w:rPr>
          <w:rFonts w:ascii="Arial" w:hAnsi="Arial" w:cs="Arial"/>
        </w:rPr>
        <w:t xml:space="preserve"> </w:t>
      </w:r>
      <w:r>
        <w:rPr>
          <w:rFonts w:ascii="Arial" w:hAnsi="Arial" w:cs="Arial"/>
        </w:rPr>
        <w:t xml:space="preserve">In total, it is estimated that around 1040 (945 x 1.1) new cases of high grade serous ovarian, fallopian tube or primary peritoneal cancer are diagnosed in Australia each year. </w:t>
      </w:r>
    </w:p>
    <w:p w:rsidR="004D3368" w:rsidRPr="004D3368" w:rsidRDefault="004D3368" w:rsidP="0014356D">
      <w:pPr>
        <w:autoSpaceDE w:val="0"/>
        <w:autoSpaceDN w:val="0"/>
        <w:adjustRightInd w:val="0"/>
        <w:rPr>
          <w:rFonts w:ascii="Arial" w:hAnsi="Arial" w:cs="Arial"/>
        </w:rPr>
      </w:pPr>
      <w:r w:rsidRPr="00261291">
        <w:rPr>
          <w:rFonts w:ascii="Arial" w:hAnsi="Arial" w:cs="Arial"/>
        </w:rPr>
        <w:t>Testing p</w:t>
      </w:r>
      <w:r>
        <w:rPr>
          <w:rFonts w:ascii="Arial" w:hAnsi="Arial" w:cs="Arial"/>
        </w:rPr>
        <w:t>atterns are not well understood. However, the proportion of patients diagnosed with ovarian cancer who were &lt;70 years in 2008 was 62%</w:t>
      </w:r>
      <w:hyperlink w:anchor="_ENREF_24" w:tooltip=", 2012 #56" w:history="1">
        <w:r>
          <w:rPr>
            <w:rFonts w:ascii="Arial" w:hAnsi="Arial" w:cs="Arial"/>
          </w:rPr>
          <w:fldChar w:fldCharType="begin"/>
        </w:r>
        <w:r>
          <w:rPr>
            <w:rFonts w:ascii="Arial" w:hAnsi="Arial" w:cs="Arial"/>
          </w:rPr>
          <w:instrText xml:space="preserve"> ADDIN EN.CITE &lt;EndNote&gt;&lt;Cite&gt;&lt;Year&gt;2012&lt;/Year&gt;&lt;RecNum&gt;56&lt;/RecNum&gt;&lt;DisplayText&gt;&lt;style face="superscript"&gt;24&lt;/style&gt;&lt;/DisplayText&gt;&lt;record&gt;&lt;rec-number&gt;56&lt;/rec-number&gt;&lt;foreign-keys&gt;&lt;key app="EN" db-id="sf9ssdxvjfxv9yewwxa5refs92f2arwzd25f"&gt;56&lt;/key&gt;&lt;/foreign-keys&gt;&lt;ref-type name="Web Page"&gt;12&lt;/ref-type&gt;&lt;contributors&gt;&lt;/contributors&gt;&lt;titles&gt;&lt;title&gt;Gynaecological cancers in Australia an overview&lt;/title&gt;&lt;secondary-title&gt;Cancer series number 70&lt;/secondary-title&gt;&lt;/titles&gt;&lt;volume&gt;2014&lt;/volume&gt;&lt;number&gt;15 September 2014&lt;/number&gt;&lt;dates&gt;&lt;year&gt;2012&lt;/year&gt;&lt;/dates&gt;&lt;publisher&gt;Australian Institute of Health and Welfare&lt;/publisher&gt;&lt;urls&gt;&lt;related-urls&gt;&lt;url&gt;http://www.aihw.gov.au/WorkArea/DownloadAsset.aspx?id=10737422901&lt;/url&gt;&lt;/related-urls&gt;&lt;/urls&gt;&lt;/record&gt;&lt;/Cite&gt;&lt;/EndNote&gt;</w:instrText>
        </w:r>
        <w:r>
          <w:rPr>
            <w:rFonts w:ascii="Arial" w:hAnsi="Arial" w:cs="Arial"/>
          </w:rPr>
          <w:fldChar w:fldCharType="separate"/>
        </w:r>
        <w:r w:rsidRPr="007D26C1">
          <w:rPr>
            <w:rFonts w:ascii="Arial" w:hAnsi="Arial" w:cs="Arial"/>
            <w:noProof/>
            <w:vertAlign w:val="superscript"/>
          </w:rPr>
          <w:t>24</w:t>
        </w:r>
        <w:r>
          <w:rPr>
            <w:rFonts w:ascii="Arial" w:hAnsi="Arial" w:cs="Arial"/>
          </w:rPr>
          <w:fldChar w:fldCharType="end"/>
        </w:r>
      </w:hyperlink>
      <w:r>
        <w:rPr>
          <w:rFonts w:ascii="Arial" w:hAnsi="Arial" w:cs="Arial"/>
        </w:rPr>
        <w:t xml:space="preserve">. Therefore, up to 645 (1040 x 62%) of high grade serous ovarian, fallopian tube or primary peritoneal cancer patients could be eligible for </w:t>
      </w:r>
      <w:proofErr w:type="spellStart"/>
      <w:r>
        <w:rPr>
          <w:rFonts w:ascii="Arial" w:hAnsi="Arial" w:cs="Arial"/>
        </w:rPr>
        <w:t>gBRCA</w:t>
      </w:r>
      <w:proofErr w:type="spellEnd"/>
      <w:r>
        <w:rPr>
          <w:rFonts w:ascii="Arial" w:hAnsi="Arial" w:cs="Arial"/>
        </w:rPr>
        <w:t xml:space="preserve"> testing via the </w:t>
      </w:r>
      <w:proofErr w:type="spellStart"/>
      <w:r>
        <w:rPr>
          <w:rFonts w:ascii="Arial" w:hAnsi="Arial" w:cs="Arial"/>
        </w:rPr>
        <w:t>eviQ</w:t>
      </w:r>
      <w:proofErr w:type="spellEnd"/>
      <w:r>
        <w:rPr>
          <w:rFonts w:ascii="Arial" w:hAnsi="Arial" w:cs="Arial"/>
        </w:rPr>
        <w:t xml:space="preserve"> guidelines and may have potentially undergone </w:t>
      </w:r>
      <w:proofErr w:type="spellStart"/>
      <w:r>
        <w:rPr>
          <w:rFonts w:ascii="Arial" w:hAnsi="Arial" w:cs="Arial"/>
        </w:rPr>
        <w:t>germline</w:t>
      </w:r>
      <w:proofErr w:type="spellEnd"/>
      <w:r>
        <w:rPr>
          <w:rFonts w:ascii="Arial" w:hAnsi="Arial" w:cs="Arial"/>
        </w:rPr>
        <w:t xml:space="preserve"> BRCA testing at diagnosis (as per the </w:t>
      </w:r>
      <w:proofErr w:type="spellStart"/>
      <w:r>
        <w:rPr>
          <w:rFonts w:ascii="Arial" w:hAnsi="Arial" w:cs="Arial"/>
        </w:rPr>
        <w:t>eviQ</w:t>
      </w:r>
      <w:proofErr w:type="spellEnd"/>
      <w:r>
        <w:rPr>
          <w:rFonts w:ascii="Arial" w:hAnsi="Arial" w:cs="Arial"/>
        </w:rPr>
        <w:t xml:space="preserve"> guidelines). However, current compliance with </w:t>
      </w:r>
      <w:proofErr w:type="spellStart"/>
      <w:r>
        <w:rPr>
          <w:rFonts w:ascii="Arial" w:hAnsi="Arial" w:cs="Arial"/>
        </w:rPr>
        <w:t>eviQ</w:t>
      </w:r>
      <w:proofErr w:type="spellEnd"/>
      <w:r>
        <w:rPr>
          <w:rFonts w:ascii="Arial" w:hAnsi="Arial" w:cs="Arial"/>
        </w:rPr>
        <w:t xml:space="preserve"> guidelines is unclear and research will be conducted to determine the compliance and provided as part of the integrated submission.</w:t>
      </w:r>
    </w:p>
    <w:p w:rsidR="004D3368" w:rsidRDefault="004D3368" w:rsidP="00873402">
      <w:pPr>
        <w:spacing w:before="120" w:after="120"/>
        <w:rPr>
          <w:rFonts w:ascii="Arial" w:hAnsi="Arial" w:cs="Arial"/>
        </w:rPr>
      </w:pPr>
      <w:r>
        <w:rPr>
          <w:rFonts w:ascii="Arial" w:hAnsi="Arial" w:cs="Arial"/>
        </w:rPr>
        <w:t>Further, the 5-year prevalence of ovarian cancer was estimated to be ~ 3600 (at the end of 2008)</w:t>
      </w:r>
      <w:hyperlink w:anchor="_ENREF_24" w:tooltip=", 2012 #56" w:history="1">
        <w:r>
          <w:rPr>
            <w:rFonts w:ascii="Arial" w:hAnsi="Arial" w:cs="Arial"/>
          </w:rPr>
          <w:fldChar w:fldCharType="begin"/>
        </w:r>
        <w:r>
          <w:rPr>
            <w:rFonts w:ascii="Arial" w:hAnsi="Arial" w:cs="Arial"/>
          </w:rPr>
          <w:instrText xml:space="preserve"> ADDIN EN.CITE &lt;EndNote&gt;&lt;Cite&gt;&lt;Year&gt;2012&lt;/Year&gt;&lt;RecNum&gt;56&lt;/RecNum&gt;&lt;DisplayText&gt;&lt;style face="superscript"&gt;24&lt;/style&gt;&lt;/DisplayText&gt;&lt;record&gt;&lt;rec-number&gt;56&lt;/rec-number&gt;&lt;foreign-keys&gt;&lt;key app="EN" db-id="sf9ssdxvjfxv9yewwxa5refs92f2arwzd25f"&gt;56&lt;/key&gt;&lt;/foreign-keys&gt;&lt;ref-type name="Web Page"&gt;12&lt;/ref-type&gt;&lt;contributors&gt;&lt;/contributors&gt;&lt;titles&gt;&lt;title&gt;Gynaecological cancers in Australia an overview&lt;/title&gt;&lt;secondary-title&gt;Cancer series number 70&lt;/secondary-title&gt;&lt;/titles&gt;&lt;volume&gt;2014&lt;/volume&gt;&lt;number&gt;15 September 2014&lt;/number&gt;&lt;dates&gt;&lt;year&gt;2012&lt;/year&gt;&lt;/dates&gt;&lt;publisher&gt;Australian Institute of Health and Welfare&lt;/publisher&gt;&lt;urls&gt;&lt;related-urls&gt;&lt;url&gt;http://www.aihw.gov.au/WorkArea/DownloadAsset.aspx?id=10737422901&lt;/url&gt;&lt;/related-urls&gt;&lt;/urls&gt;&lt;/record&gt;&lt;/Cite&gt;&lt;/EndNote&gt;</w:instrText>
        </w:r>
        <w:r>
          <w:rPr>
            <w:rFonts w:ascii="Arial" w:hAnsi="Arial" w:cs="Arial"/>
          </w:rPr>
          <w:fldChar w:fldCharType="separate"/>
        </w:r>
        <w:r w:rsidRPr="007D26C1">
          <w:rPr>
            <w:rFonts w:ascii="Arial" w:hAnsi="Arial" w:cs="Arial"/>
            <w:noProof/>
            <w:vertAlign w:val="superscript"/>
          </w:rPr>
          <w:t>24</w:t>
        </w:r>
        <w:r>
          <w:rPr>
            <w:rFonts w:ascii="Arial" w:hAnsi="Arial" w:cs="Arial"/>
          </w:rPr>
          <w:fldChar w:fldCharType="end"/>
        </w:r>
      </w:hyperlink>
      <w:r>
        <w:rPr>
          <w:rFonts w:ascii="Arial" w:hAnsi="Arial" w:cs="Arial"/>
        </w:rPr>
        <w:t xml:space="preserve">. At present, data are scant regarding the prevalence of fallopian tube and primary peritoneal cancers; prevalence of </w:t>
      </w:r>
      <w:proofErr w:type="spellStart"/>
      <w:r>
        <w:rPr>
          <w:rFonts w:ascii="Arial" w:hAnsi="Arial" w:cs="Arial"/>
        </w:rPr>
        <w:t>germline</w:t>
      </w:r>
      <w:proofErr w:type="spellEnd"/>
      <w:r>
        <w:rPr>
          <w:rFonts w:ascii="Arial" w:hAnsi="Arial" w:cs="Arial"/>
        </w:rPr>
        <w:t xml:space="preserve"> BRCA mutation, platinum sensitivity, disease relapse and survival among the specific subgroup of women defined above (and proposed for </w:t>
      </w:r>
      <w:proofErr w:type="spellStart"/>
      <w:r>
        <w:rPr>
          <w:rFonts w:ascii="Arial" w:hAnsi="Arial" w:cs="Arial"/>
        </w:rPr>
        <w:t>germline</w:t>
      </w:r>
      <w:proofErr w:type="spellEnd"/>
      <w:r>
        <w:rPr>
          <w:rFonts w:ascii="Arial" w:hAnsi="Arial" w:cs="Arial"/>
        </w:rPr>
        <w:t xml:space="preserve"> BRCA mutation testing to determine eligibility for </w:t>
      </w:r>
      <w:proofErr w:type="spellStart"/>
      <w:r>
        <w:rPr>
          <w:rFonts w:ascii="Arial" w:hAnsi="Arial" w:cs="Arial"/>
        </w:rPr>
        <w:t>olaparib</w:t>
      </w:r>
      <w:proofErr w:type="spellEnd"/>
      <w:r>
        <w:rPr>
          <w:rFonts w:ascii="Arial" w:hAnsi="Arial" w:cs="Arial"/>
        </w:rPr>
        <w:t xml:space="preserve"> maintenance treatment). Patterns of treatment are also not well known. Hence further research is underway to estimate the size of the testing population and expected utilisation of </w:t>
      </w:r>
      <w:proofErr w:type="spellStart"/>
      <w:r>
        <w:rPr>
          <w:rFonts w:ascii="Arial" w:hAnsi="Arial" w:cs="Arial"/>
        </w:rPr>
        <w:t>germline</w:t>
      </w:r>
      <w:proofErr w:type="spellEnd"/>
      <w:r>
        <w:rPr>
          <w:rFonts w:ascii="Arial" w:hAnsi="Arial" w:cs="Arial"/>
        </w:rPr>
        <w:t xml:space="preserve"> BRCA mutation testing to determine </w:t>
      </w:r>
      <w:proofErr w:type="spellStart"/>
      <w:r>
        <w:rPr>
          <w:rFonts w:ascii="Arial" w:hAnsi="Arial" w:cs="Arial"/>
        </w:rPr>
        <w:t>olaparib</w:t>
      </w:r>
      <w:proofErr w:type="spellEnd"/>
      <w:r>
        <w:rPr>
          <w:rFonts w:ascii="Arial" w:hAnsi="Arial" w:cs="Arial"/>
        </w:rPr>
        <w:t xml:space="preserve"> eligibility. These details will be provided in the submission.  In the submission, t</w:t>
      </w:r>
      <w:r w:rsidRPr="005C1A38">
        <w:rPr>
          <w:rFonts w:ascii="Arial" w:hAnsi="Arial" w:cs="Arial"/>
        </w:rPr>
        <w:t xml:space="preserve">he financial impact </w:t>
      </w:r>
      <w:r>
        <w:rPr>
          <w:rFonts w:ascii="Arial" w:hAnsi="Arial" w:cs="Arial"/>
        </w:rPr>
        <w:t>of assuming different es</w:t>
      </w:r>
      <w:r w:rsidRPr="005C1A38">
        <w:rPr>
          <w:rFonts w:ascii="Arial" w:hAnsi="Arial" w:cs="Arial"/>
        </w:rPr>
        <w:t xml:space="preserve">timates of the projected number of patients </w:t>
      </w:r>
      <w:r>
        <w:rPr>
          <w:rFonts w:ascii="Arial" w:hAnsi="Arial" w:cs="Arial"/>
        </w:rPr>
        <w:t>likely to undergo</w:t>
      </w:r>
      <w:r w:rsidRPr="005C1A38">
        <w:rPr>
          <w:rFonts w:ascii="Arial" w:hAnsi="Arial" w:cs="Arial"/>
        </w:rPr>
        <w:t xml:space="preserve"> </w:t>
      </w:r>
      <w:proofErr w:type="spellStart"/>
      <w:r>
        <w:rPr>
          <w:rFonts w:ascii="Arial" w:hAnsi="Arial" w:cs="Arial"/>
        </w:rPr>
        <w:t>germline</w:t>
      </w:r>
      <w:proofErr w:type="spellEnd"/>
      <w:r>
        <w:rPr>
          <w:rFonts w:ascii="Arial" w:hAnsi="Arial" w:cs="Arial"/>
        </w:rPr>
        <w:t xml:space="preserve"> </w:t>
      </w:r>
      <w:r w:rsidRPr="005C1A38">
        <w:rPr>
          <w:rFonts w:ascii="Arial" w:hAnsi="Arial" w:cs="Arial"/>
        </w:rPr>
        <w:t xml:space="preserve">BRCA mutation testing and </w:t>
      </w:r>
      <w:r>
        <w:rPr>
          <w:rFonts w:ascii="Arial" w:hAnsi="Arial" w:cs="Arial"/>
        </w:rPr>
        <w:t xml:space="preserve">the percentage of </w:t>
      </w:r>
      <w:proofErr w:type="spellStart"/>
      <w:r>
        <w:rPr>
          <w:rFonts w:ascii="Arial" w:hAnsi="Arial" w:cs="Arial"/>
        </w:rPr>
        <w:t>germline</w:t>
      </w:r>
      <w:proofErr w:type="spellEnd"/>
      <w:r>
        <w:rPr>
          <w:rFonts w:ascii="Arial" w:hAnsi="Arial" w:cs="Arial"/>
        </w:rPr>
        <w:t xml:space="preserve"> B</w:t>
      </w:r>
      <w:r w:rsidRPr="005C1A38">
        <w:rPr>
          <w:rFonts w:ascii="Arial" w:hAnsi="Arial" w:cs="Arial"/>
        </w:rPr>
        <w:t xml:space="preserve">RCA mutation positive patients will be explored through </w:t>
      </w:r>
      <w:r>
        <w:rPr>
          <w:rFonts w:ascii="Arial" w:hAnsi="Arial" w:cs="Arial"/>
        </w:rPr>
        <w:t xml:space="preserve">detailed </w:t>
      </w:r>
      <w:r w:rsidRPr="005C1A38">
        <w:rPr>
          <w:rFonts w:ascii="Arial" w:hAnsi="Arial" w:cs="Arial"/>
        </w:rPr>
        <w:t>sensitivity analys</w:t>
      </w:r>
      <w:r>
        <w:rPr>
          <w:rFonts w:ascii="Arial" w:hAnsi="Arial" w:cs="Arial"/>
        </w:rPr>
        <w:t>es.</w:t>
      </w:r>
    </w:p>
    <w:p w:rsidR="004D3368" w:rsidRDefault="004D3368" w:rsidP="0009178B">
      <w:pPr>
        <w:spacing w:before="120" w:after="120"/>
        <w:rPr>
          <w:rFonts w:ascii="Arial" w:hAnsi="Arial" w:cs="Arial"/>
        </w:rPr>
      </w:pPr>
    </w:p>
    <w:p w:rsidR="00C3477E" w:rsidRPr="00BA6121" w:rsidRDefault="00C3477E" w:rsidP="0009178B">
      <w:pPr>
        <w:spacing w:before="120" w:after="120"/>
        <w:rPr>
          <w:rFonts w:ascii="Arial" w:hAnsi="Arial" w:cs="Arial"/>
        </w:rPr>
      </w:pPr>
    </w:p>
    <w:p w:rsidR="004D3368" w:rsidRPr="00BA6121" w:rsidRDefault="004D3368" w:rsidP="004D3368">
      <w:pPr>
        <w:pStyle w:val="Heading2"/>
        <w:numPr>
          <w:ilvl w:val="0"/>
          <w:numId w:val="41"/>
        </w:numPr>
      </w:pPr>
      <w:r w:rsidRPr="00BA6121">
        <w:lastRenderedPageBreak/>
        <w:t xml:space="preserve">Intervention – </w:t>
      </w:r>
      <w:r w:rsidRPr="004D3368">
        <w:t xml:space="preserve">proposed medical service </w:t>
      </w:r>
    </w:p>
    <w:p w:rsidR="004D3368" w:rsidRPr="008F18D7" w:rsidRDefault="004D3368" w:rsidP="00470DE4">
      <w:pPr>
        <w:spacing w:before="120" w:after="120"/>
        <w:rPr>
          <w:rFonts w:ascii="Arial" w:hAnsi="Arial" w:cs="Arial"/>
          <w:i/>
        </w:rPr>
      </w:pPr>
      <w:r w:rsidRPr="00BA6121">
        <w:rPr>
          <w:rFonts w:ascii="Arial" w:hAnsi="Arial" w:cs="Arial"/>
          <w:i/>
        </w:rPr>
        <w:t>Provide a description of the proposed medical service.</w:t>
      </w:r>
    </w:p>
    <w:p w:rsidR="004D3368" w:rsidRPr="00E9130F" w:rsidRDefault="004D3368" w:rsidP="004D3368">
      <w:pPr>
        <w:pStyle w:val="Heading3"/>
      </w:pPr>
      <w:proofErr w:type="spellStart"/>
      <w:r w:rsidRPr="00E9130F">
        <w:t>Germline</w:t>
      </w:r>
      <w:proofErr w:type="spellEnd"/>
      <w:r w:rsidRPr="00E9130F">
        <w:t xml:space="preserve"> BRCA mutation testing</w:t>
      </w:r>
    </w:p>
    <w:p w:rsidR="004D3368" w:rsidRDefault="004D3368" w:rsidP="00962F3B">
      <w:pPr>
        <w:spacing w:before="120" w:after="120"/>
        <w:ind w:left="45"/>
        <w:rPr>
          <w:rFonts w:ascii="Arial" w:hAnsi="Arial" w:cs="Arial"/>
        </w:rPr>
      </w:pPr>
      <w:r>
        <w:rPr>
          <w:rFonts w:ascii="Arial" w:hAnsi="Arial" w:cs="Arial"/>
        </w:rPr>
        <w:t xml:space="preserve">The proposed medical service is a diagnostic test used to identify </w:t>
      </w:r>
      <w:proofErr w:type="spellStart"/>
      <w:r w:rsidRPr="00147DC0">
        <w:rPr>
          <w:rFonts w:ascii="Arial" w:hAnsi="Arial" w:cs="Arial"/>
        </w:rPr>
        <w:t>germline</w:t>
      </w:r>
      <w:proofErr w:type="spellEnd"/>
      <w:r>
        <w:rPr>
          <w:rFonts w:ascii="Arial" w:hAnsi="Arial" w:cs="Arial"/>
        </w:rPr>
        <w:t xml:space="preserve"> BRCA mutations in women with PSR ovarian cancer (including fallopian tube or primary peritoneal cancer) with high grade serous features or a high grade serous component. This typically involves: (</w:t>
      </w:r>
      <w:proofErr w:type="spellStart"/>
      <w:r>
        <w:rPr>
          <w:rFonts w:ascii="Arial" w:hAnsi="Arial" w:cs="Arial"/>
        </w:rPr>
        <w:t>i</w:t>
      </w:r>
      <w:proofErr w:type="spellEnd"/>
      <w:r>
        <w:rPr>
          <w:rFonts w:ascii="Arial" w:hAnsi="Arial" w:cs="Arial"/>
        </w:rPr>
        <w:t xml:space="preserve">) collection of a 5 to 10 mL blood sample; (ii) extraction of genomic DNA and amplification of the 51 exons of the BRCA genes by polymerase chain reaction; (iii) </w:t>
      </w:r>
      <w:r w:rsidRPr="00A32967">
        <w:rPr>
          <w:rFonts w:ascii="Arial" w:hAnsi="Arial" w:cs="Arial"/>
        </w:rPr>
        <w:t xml:space="preserve">sequencing of the entire coding region </w:t>
      </w:r>
      <w:r>
        <w:rPr>
          <w:rFonts w:ascii="Arial" w:hAnsi="Arial" w:cs="Arial"/>
        </w:rPr>
        <w:t>of the gene and splice sites at each exon –intron boundary</w:t>
      </w:r>
      <w:r w:rsidRPr="00A32967">
        <w:rPr>
          <w:rFonts w:ascii="Arial" w:hAnsi="Arial" w:cs="Arial"/>
        </w:rPr>
        <w:t xml:space="preserve"> to identify point mutations and small insertions or deletions</w:t>
      </w:r>
      <w:r>
        <w:rPr>
          <w:rFonts w:ascii="Arial" w:hAnsi="Arial" w:cs="Arial"/>
        </w:rPr>
        <w:t xml:space="preserve"> and (iv) </w:t>
      </w:r>
      <w:r w:rsidRPr="00A32967">
        <w:rPr>
          <w:rFonts w:ascii="Arial" w:hAnsi="Arial" w:cs="Arial"/>
        </w:rPr>
        <w:t xml:space="preserve">a multiplex ligation-dependent probe amplification (MLPA) assay that is designed to detect large </w:t>
      </w:r>
      <w:r>
        <w:rPr>
          <w:rFonts w:ascii="Arial" w:hAnsi="Arial" w:cs="Arial"/>
        </w:rPr>
        <w:t xml:space="preserve">gene copy number changes </w:t>
      </w:r>
      <w:r w:rsidRPr="00A32967">
        <w:rPr>
          <w:rFonts w:ascii="Arial" w:hAnsi="Arial" w:cs="Arial"/>
        </w:rPr>
        <w:t>(e.g. the deletion or duplication of whole exons</w:t>
      </w:r>
      <w:r>
        <w:rPr>
          <w:rFonts w:ascii="Arial" w:hAnsi="Arial" w:cs="Arial"/>
        </w:rPr>
        <w:t>, groups of exons or the entire gene</w:t>
      </w:r>
      <w:r w:rsidRPr="00A32967">
        <w:rPr>
          <w:rFonts w:ascii="Arial" w:hAnsi="Arial" w:cs="Arial"/>
        </w:rPr>
        <w:t>)</w:t>
      </w:r>
      <w:hyperlink w:anchor="_ENREF_26" w:tooltip="Calistri, 2012 #3" w:history="1">
        <w:r w:rsidRPr="00A32967">
          <w:rPr>
            <w:rFonts w:ascii="Arial" w:hAnsi="Arial" w:cs="Arial"/>
          </w:rPr>
          <w:fldChar w:fldCharType="begin"/>
        </w:r>
        <w:r>
          <w:rPr>
            <w:rFonts w:ascii="Arial" w:hAnsi="Arial" w:cs="Arial"/>
          </w:rPr>
          <w:instrText xml:space="preserve"> ADDIN EN.CITE &lt;EndNote&gt;&lt;Cite&gt;&lt;Author&gt;Calistri&lt;/Author&gt;&lt;Year&gt;2012&lt;/Year&gt;&lt;RecNum&gt;3&lt;/RecNum&gt;&lt;DisplayText&gt;&lt;style face="superscript"&gt;26&lt;/style&gt;&lt;/DisplayText&gt;&lt;record&gt;&lt;rec-number&gt;3&lt;/rec-number&gt;&lt;foreign-keys&gt;&lt;key app="EN" db-id="sf9ssdxvjfxv9yewwxa5refs92f2arwzd25f"&gt;3&lt;/key&gt;&lt;/foreign-keys&gt;&lt;ref-type name="Journal Article"&gt;17&lt;/ref-type&gt;&lt;contributors&gt;&lt;authors&gt;&lt;author&gt;Calistri, D.&lt;/author&gt;&lt;author&gt;Zampiga, V.&lt;/author&gt;&lt;author&gt;Zoli, W.&lt;/author&gt;&lt;/authors&gt;&lt;/contributors&gt;&lt;titles&gt;&lt;title&gt;Characterization of molecular alterations of BRCA1/2: Analysis and interpretation guidelines&lt;/title&gt;&lt;secondary-title&gt;Current Women’s Health Reviews&lt;/secondary-title&gt;&lt;/titles&gt;&lt;pages&gt;4-11&lt;/pages&gt;&lt;volume&gt;8&lt;/volume&gt;&lt;number&gt;1&lt;/number&gt;&lt;dates&gt;&lt;year&gt;2012&lt;/year&gt;&lt;/dates&gt;&lt;urls&gt;&lt;/urls&gt;&lt;/record&gt;&lt;/Cite&gt;&lt;/EndNote&gt;</w:instrText>
        </w:r>
        <w:r w:rsidRPr="00A32967">
          <w:rPr>
            <w:rFonts w:ascii="Arial" w:hAnsi="Arial" w:cs="Arial"/>
          </w:rPr>
          <w:fldChar w:fldCharType="separate"/>
        </w:r>
        <w:r w:rsidRPr="007D26C1">
          <w:rPr>
            <w:rFonts w:ascii="Arial" w:hAnsi="Arial" w:cs="Arial"/>
            <w:noProof/>
            <w:vertAlign w:val="superscript"/>
          </w:rPr>
          <w:t>26</w:t>
        </w:r>
        <w:r w:rsidRPr="00A32967">
          <w:rPr>
            <w:rFonts w:ascii="Arial" w:hAnsi="Arial" w:cs="Arial"/>
          </w:rPr>
          <w:fldChar w:fldCharType="end"/>
        </w:r>
      </w:hyperlink>
      <w:r w:rsidRPr="00A32967">
        <w:rPr>
          <w:rFonts w:ascii="Arial" w:hAnsi="Arial" w:cs="Arial"/>
        </w:rPr>
        <w:t xml:space="preserve">. </w:t>
      </w:r>
      <w:r>
        <w:rPr>
          <w:rFonts w:ascii="Arial" w:hAnsi="Arial" w:cs="Arial"/>
        </w:rPr>
        <w:t xml:space="preserve">Sequencing can be performed using either traditional Sanger sequencing techniques or next-generation </w:t>
      </w:r>
      <w:r w:rsidRPr="00A32967">
        <w:rPr>
          <w:rFonts w:ascii="Arial" w:hAnsi="Arial" w:cs="Arial"/>
        </w:rPr>
        <w:t>sequencing methods that enable massive parallel sequencing of individual DNA fragments</w:t>
      </w:r>
      <w:r>
        <w:rPr>
          <w:rFonts w:ascii="Arial" w:hAnsi="Arial" w:cs="Arial"/>
        </w:rPr>
        <w:t xml:space="preserve">. Both approaches assure </w:t>
      </w:r>
      <w:r w:rsidRPr="00A32967">
        <w:rPr>
          <w:rFonts w:ascii="Arial" w:hAnsi="Arial" w:cs="Arial"/>
        </w:rPr>
        <w:t xml:space="preserve">high sensitivity for the detection of BRCA mutations, </w:t>
      </w:r>
      <w:r>
        <w:rPr>
          <w:rFonts w:ascii="Arial" w:hAnsi="Arial" w:cs="Arial"/>
        </w:rPr>
        <w:t xml:space="preserve">as they provide information about the actual order of nucleotides. However next-generation sequencing is expected to be faster and less expensive. </w:t>
      </w:r>
    </w:p>
    <w:p w:rsidR="004D3368" w:rsidRPr="00CD2E8D" w:rsidRDefault="004D3368" w:rsidP="008659CF">
      <w:pPr>
        <w:spacing w:before="120" w:after="120"/>
        <w:rPr>
          <w:rFonts w:ascii="Arial" w:hAnsi="Arial" w:cs="Arial"/>
        </w:rPr>
      </w:pPr>
      <w:r>
        <w:rPr>
          <w:rFonts w:ascii="Arial" w:hAnsi="Arial" w:cs="Arial"/>
        </w:rPr>
        <w:t>Test results are interpreted</w:t>
      </w:r>
      <w:r w:rsidRPr="00810863">
        <w:rPr>
          <w:rFonts w:ascii="Arial" w:hAnsi="Arial" w:cs="Arial"/>
        </w:rPr>
        <w:t xml:space="preserve"> by interrogating molecular classification databases, such as the Breast Cancer Information Core Database (BIC), the National Human Genome Research Institute, Leiden Open Variation Database (LOVD), or National Genetics Reference Laboratory-Manchester (</w:t>
      </w:r>
      <w:proofErr w:type="spellStart"/>
      <w:r w:rsidRPr="00810863">
        <w:rPr>
          <w:rFonts w:ascii="Arial" w:hAnsi="Arial" w:cs="Arial"/>
        </w:rPr>
        <w:t>DMuDB</w:t>
      </w:r>
      <w:proofErr w:type="spellEnd"/>
      <w:r w:rsidRPr="00810863">
        <w:rPr>
          <w:rFonts w:ascii="Arial" w:hAnsi="Arial" w:cs="Arial"/>
        </w:rPr>
        <w:t>)</w:t>
      </w:r>
      <w:r w:rsidRPr="00810863">
        <w:rPr>
          <w:rFonts w:ascii="Arial" w:hAnsi="Arial" w:cs="Arial"/>
        </w:rPr>
        <w:fldChar w:fldCharType="begin"/>
      </w:r>
      <w:r>
        <w:rPr>
          <w:rFonts w:ascii="Arial" w:hAnsi="Arial" w:cs="Arial"/>
        </w:rPr>
        <w:instrText xml:space="preserve"> ADDIN EN.CITE &lt;EndNote&gt;&lt;Cite&gt;&lt;Year&gt;2014&lt;/Year&gt;&lt;RecNum&gt;21&lt;/RecNum&gt;&lt;DisplayText&gt;&lt;style face="superscript"&gt;26,27&lt;/style&gt;&lt;/DisplayText&gt;&lt;record&gt;&lt;rec-number&gt;21&lt;/rec-number&gt;&lt;foreign-keys&gt;&lt;key app="EN" db-id="sf9ssdxvjfxv9yewwxa5refs92f2arwzd25f"&gt;21&lt;/key&gt;&lt;/foreign-keys&gt;&lt;ref-type name="Web Page"&gt;12&lt;/ref-type&gt;&lt;contributors&gt;&lt;/contributors&gt;&lt;titles&gt;&lt;title&gt;eviQ Cancer Treatments Online&lt;/title&gt;&lt;secondary-title&gt;Genetic Testing for Heritable Mutations in the BRCA1 and BRCA2 Genes&lt;/secondary-title&gt;&lt;/titles&gt;&lt;dates&gt;&lt;year&gt;2014&lt;/year&gt;&lt;/dates&gt;&lt;urls&gt;&lt;related-urls&gt;&lt;url&gt;https://www.eviq.org.au/Protocol/tabid/66/categoryid/440/id/620/Genetic%20Testing%20for%20Heritable%20Mutations%20in%20the%20BRCA1%20and%20BRCA2%20Genes.aspx&lt;/url&gt;&lt;/related-urls&gt;&lt;/urls&gt;&lt;/record&gt;&lt;/Cite&gt;&lt;Cite&gt;&lt;Author&gt;Calistri&lt;/Author&gt;&lt;Year&gt;2012&lt;/Year&gt;&lt;RecNum&gt;3&lt;/RecNum&gt;&lt;record&gt;&lt;rec-number&gt;3&lt;/rec-number&gt;&lt;foreign-keys&gt;&lt;key app="EN" db-id="sf9ssdxvjfxv9yewwxa5refs92f2arwzd25f"&gt;3&lt;/key&gt;&lt;/foreign-keys&gt;&lt;ref-type name="Journal Article"&gt;17&lt;/ref-type&gt;&lt;contributors&gt;&lt;authors&gt;&lt;author&gt;Calistri, D.&lt;/author&gt;&lt;author&gt;Zampiga, V.&lt;/author&gt;&lt;author&gt;Zoli, W.&lt;/author&gt;&lt;/authors&gt;&lt;/contributors&gt;&lt;titles&gt;&lt;title&gt;Characterization of molecular alterations of BRCA1/2: Analysis and interpretation guidelines&lt;/title&gt;&lt;secondary-title&gt;Current Women’s Health Reviews&lt;/secondary-title&gt;&lt;/titles&gt;&lt;pages&gt;4-11&lt;/pages&gt;&lt;volume&gt;8&lt;/volume&gt;&lt;number&gt;1&lt;/number&gt;&lt;dates&gt;&lt;year&gt;2012&lt;/year&gt;&lt;/dates&gt;&lt;urls&gt;&lt;/urls&gt;&lt;/record&gt;&lt;/Cite&gt;&lt;/EndNote&gt;</w:instrText>
      </w:r>
      <w:r w:rsidRPr="00810863">
        <w:rPr>
          <w:rFonts w:ascii="Arial" w:hAnsi="Arial" w:cs="Arial"/>
        </w:rPr>
        <w:fldChar w:fldCharType="separate"/>
      </w:r>
      <w:hyperlink w:anchor="_ENREF_26" w:tooltip="Calistri, 2012 #3" w:history="1">
        <w:r w:rsidRPr="007D26C1">
          <w:rPr>
            <w:rFonts w:ascii="Arial" w:hAnsi="Arial" w:cs="Arial"/>
            <w:noProof/>
            <w:vertAlign w:val="superscript"/>
          </w:rPr>
          <w:t>26</w:t>
        </w:r>
      </w:hyperlink>
      <w:r w:rsidRPr="007D26C1">
        <w:rPr>
          <w:rFonts w:ascii="Arial" w:hAnsi="Arial" w:cs="Arial"/>
          <w:noProof/>
          <w:vertAlign w:val="superscript"/>
        </w:rPr>
        <w:t>,</w:t>
      </w:r>
      <w:hyperlink w:anchor="_ENREF_27" w:tooltip=", 2014 #21" w:history="1">
        <w:r w:rsidRPr="007D26C1">
          <w:rPr>
            <w:rFonts w:ascii="Arial" w:hAnsi="Arial" w:cs="Arial"/>
            <w:noProof/>
            <w:vertAlign w:val="superscript"/>
          </w:rPr>
          <w:t>27</w:t>
        </w:r>
      </w:hyperlink>
      <w:r w:rsidRPr="00810863">
        <w:rPr>
          <w:rFonts w:ascii="Arial" w:hAnsi="Arial" w:cs="Arial"/>
        </w:rPr>
        <w:fldChar w:fldCharType="end"/>
      </w:r>
      <w:r w:rsidRPr="00810863">
        <w:rPr>
          <w:rFonts w:ascii="Arial" w:hAnsi="Arial" w:cs="Arial"/>
        </w:rPr>
        <w:t>.</w:t>
      </w:r>
      <w:r>
        <w:rPr>
          <w:rFonts w:ascii="Arial" w:hAnsi="Arial" w:cs="Arial"/>
        </w:rPr>
        <w:t xml:space="preserve"> Individuals are classified as BRCA mutation positive if they are found to have a deleterious or suspected deleterious BRCA mutation, which is likely to inactivate or alter the function of the BRCA1 or BRCA2 protein product. Those who have no mutation detected or are found to have a </w:t>
      </w:r>
      <w:r w:rsidRPr="00CD2E8D">
        <w:rPr>
          <w:rFonts w:ascii="Arial" w:hAnsi="Arial" w:cs="Arial"/>
        </w:rPr>
        <w:t xml:space="preserve">VUS or benign polymorphism are classified as BRCA mutation negative. </w:t>
      </w:r>
    </w:p>
    <w:p w:rsidR="004D3368" w:rsidRDefault="004D3368" w:rsidP="008659CF">
      <w:pPr>
        <w:spacing w:before="120" w:after="120"/>
        <w:rPr>
          <w:rFonts w:ascii="Arial" w:hAnsi="Arial" w:cs="Arial"/>
        </w:rPr>
      </w:pPr>
      <w:r w:rsidRPr="00CD2E8D">
        <w:rPr>
          <w:rFonts w:ascii="Arial" w:hAnsi="Arial" w:cs="Arial"/>
        </w:rPr>
        <w:t xml:space="preserve">Most of the methods used for </w:t>
      </w:r>
      <w:proofErr w:type="spellStart"/>
      <w:r w:rsidRPr="00CD2E8D">
        <w:rPr>
          <w:rFonts w:ascii="Arial" w:hAnsi="Arial" w:cs="Arial"/>
        </w:rPr>
        <w:t>germline</w:t>
      </w:r>
      <w:proofErr w:type="spellEnd"/>
      <w:r w:rsidRPr="00CD2E8D">
        <w:rPr>
          <w:rFonts w:ascii="Arial" w:hAnsi="Arial" w:cs="Arial"/>
        </w:rPr>
        <w:t xml:space="preserve"> BRCA mutation testing in current Australian clinical practice have been developed in-house by specifically accredited molecular pathology service providers. </w:t>
      </w:r>
      <w:r w:rsidRPr="00972606">
        <w:rPr>
          <w:rFonts w:ascii="Arial" w:hAnsi="Arial" w:cs="Arial"/>
        </w:rPr>
        <w:t xml:space="preserve">The application for reimbursement of testing to determine eligibility for </w:t>
      </w:r>
      <w:proofErr w:type="spellStart"/>
      <w:r w:rsidRPr="00972606">
        <w:rPr>
          <w:rFonts w:ascii="Arial" w:hAnsi="Arial" w:cs="Arial"/>
        </w:rPr>
        <w:t>olaparib</w:t>
      </w:r>
      <w:proofErr w:type="spellEnd"/>
      <w:r w:rsidRPr="00972606">
        <w:rPr>
          <w:rFonts w:ascii="Arial" w:hAnsi="Arial" w:cs="Arial"/>
        </w:rPr>
        <w:t xml:space="preserve"> maintenance therapy in women with PSR ovarian cancer</w:t>
      </w:r>
      <w:r>
        <w:rPr>
          <w:rFonts w:ascii="Arial" w:hAnsi="Arial" w:cs="Arial"/>
        </w:rPr>
        <w:t xml:space="preserve"> (including fallopian tube or primary peritoneal cancer) with high grade serous features or a high </w:t>
      </w:r>
      <w:proofErr w:type="spellStart"/>
      <w:r>
        <w:rPr>
          <w:rFonts w:ascii="Arial" w:hAnsi="Arial" w:cs="Arial"/>
        </w:rPr>
        <w:t>high</w:t>
      </w:r>
      <w:proofErr w:type="spellEnd"/>
      <w:r>
        <w:rPr>
          <w:rFonts w:ascii="Arial" w:hAnsi="Arial" w:cs="Arial"/>
        </w:rPr>
        <w:t xml:space="preserve"> grade serous component</w:t>
      </w:r>
      <w:r w:rsidRPr="00972606">
        <w:rPr>
          <w:rFonts w:ascii="Arial" w:hAnsi="Arial" w:cs="Arial"/>
        </w:rPr>
        <w:t xml:space="preserve"> will include the identification of all relevant test methods and an assessment</w:t>
      </w:r>
      <w:r w:rsidRPr="00CD2E8D">
        <w:rPr>
          <w:rFonts w:ascii="Arial" w:hAnsi="Arial" w:cs="Arial"/>
        </w:rPr>
        <w:t xml:space="preserve"> of their comparative</w:t>
      </w:r>
      <w:r>
        <w:rPr>
          <w:rFonts w:ascii="Arial" w:hAnsi="Arial" w:cs="Arial"/>
        </w:rPr>
        <w:t xml:space="preserve"> diagnostic accuracy and analytical test performance (including sensitivity and specificity).</w:t>
      </w:r>
    </w:p>
    <w:p w:rsidR="004D3368" w:rsidRPr="004D3368" w:rsidRDefault="004D3368" w:rsidP="008659CF">
      <w:pPr>
        <w:spacing w:before="120" w:after="120"/>
        <w:rPr>
          <w:rFonts w:ascii="Arial" w:hAnsi="Arial" w:cs="Arial"/>
        </w:rPr>
      </w:pPr>
    </w:p>
    <w:p w:rsidR="004D3368" w:rsidRPr="00857042" w:rsidRDefault="004D3368" w:rsidP="004D3368">
      <w:pPr>
        <w:pStyle w:val="Heading4"/>
      </w:pPr>
      <w:r w:rsidRPr="00857042">
        <w:t xml:space="preserve">Current use of </w:t>
      </w:r>
      <w:proofErr w:type="spellStart"/>
      <w:r w:rsidRPr="00857042">
        <w:t>germline</w:t>
      </w:r>
      <w:proofErr w:type="spellEnd"/>
      <w:r w:rsidRPr="00857042">
        <w:t xml:space="preserve"> BRCA mutation testing</w:t>
      </w:r>
    </w:p>
    <w:p w:rsidR="004D3368" w:rsidRDefault="004D3368" w:rsidP="008659CF">
      <w:pPr>
        <w:spacing w:before="120" w:after="120"/>
        <w:rPr>
          <w:rFonts w:ascii="Arial" w:hAnsi="Arial" w:cs="Arial"/>
        </w:rPr>
      </w:pPr>
      <w:proofErr w:type="spellStart"/>
      <w:r w:rsidRPr="00857042">
        <w:rPr>
          <w:rFonts w:ascii="Arial" w:hAnsi="Arial" w:cs="Arial"/>
        </w:rPr>
        <w:t>Germline</w:t>
      </w:r>
      <w:proofErr w:type="spellEnd"/>
      <w:r w:rsidRPr="00857042">
        <w:rPr>
          <w:rFonts w:ascii="Arial" w:hAnsi="Arial" w:cs="Arial"/>
        </w:rPr>
        <w:t xml:space="preserve"> BRCA mutation testing is currently offered to women with certain types of ovarian cancer in accordance with the </w:t>
      </w:r>
      <w:proofErr w:type="spellStart"/>
      <w:r w:rsidRPr="00857042">
        <w:rPr>
          <w:rFonts w:ascii="Arial" w:hAnsi="Arial" w:cs="Arial"/>
        </w:rPr>
        <w:t>eviQ</w:t>
      </w:r>
      <w:proofErr w:type="spellEnd"/>
      <w:r w:rsidRPr="00857042">
        <w:rPr>
          <w:rFonts w:ascii="Arial" w:hAnsi="Arial" w:cs="Arial"/>
        </w:rPr>
        <w:t xml:space="preserve"> ‘</w:t>
      </w:r>
      <w:r w:rsidRPr="00857042">
        <w:rPr>
          <w:rFonts w:ascii="Arial" w:hAnsi="Arial" w:cs="Arial"/>
          <w:i/>
        </w:rPr>
        <w:t>Guidelines for genetic testing for heritable mutations in the BRCA1 and BRCA2 genes’</w:t>
      </w:r>
      <w:r w:rsidRPr="00857042">
        <w:rPr>
          <w:rFonts w:ascii="Arial" w:hAnsi="Arial" w:cs="Arial"/>
        </w:rPr>
        <w:t xml:space="preserve"> (</w:t>
      </w:r>
      <w:r w:rsidRPr="00857042">
        <w:rPr>
          <w:rFonts w:ascii="Arial" w:hAnsi="Arial" w:cs="Arial"/>
          <w:b/>
        </w:rPr>
        <w:t>Appendix 1</w:t>
      </w:r>
      <w:r w:rsidRPr="00857042">
        <w:rPr>
          <w:rFonts w:ascii="Arial" w:hAnsi="Arial" w:cs="Arial"/>
        </w:rPr>
        <w:t xml:space="preserve">). The main reason for testing in this context is to determine whether </w:t>
      </w:r>
      <w:r>
        <w:rPr>
          <w:rFonts w:ascii="Arial" w:hAnsi="Arial" w:cs="Arial"/>
        </w:rPr>
        <w:t xml:space="preserve">the </w:t>
      </w:r>
      <w:r w:rsidRPr="00857042">
        <w:rPr>
          <w:rFonts w:ascii="Arial" w:hAnsi="Arial" w:cs="Arial"/>
        </w:rPr>
        <w:t xml:space="preserve">patients and their relatives are genetically susceptible to developing (further) breast, ovarian or other BRCA-related malignancies. </w:t>
      </w:r>
      <w:hyperlink w:anchor="_ENREF_6" w:tooltip="Alsop, 2012 #15" w:history="1"/>
      <w:r w:rsidRPr="00857042">
        <w:rPr>
          <w:rFonts w:ascii="Arial" w:hAnsi="Arial" w:cs="Arial"/>
        </w:rPr>
        <w:t xml:space="preserve">Knowledge of a patient’s BRCA mutation status does not influence treatment decisions as there are currently no targeted therapies for BRCA mutation positive ovarian cancer. It can however, bring relief from uncertainty and allow individuals to make informed decisions about whether they are likely to benefit from targeted management strategies or preventive surgery (e.g. prophylactic mastectomy or bilateral </w:t>
      </w:r>
      <w:proofErr w:type="spellStart"/>
      <w:r w:rsidRPr="00857042">
        <w:rPr>
          <w:rFonts w:ascii="Arial" w:hAnsi="Arial" w:cs="Arial"/>
        </w:rPr>
        <w:t>salpingo</w:t>
      </w:r>
      <w:proofErr w:type="spellEnd"/>
      <w:r w:rsidRPr="00857042">
        <w:rPr>
          <w:rFonts w:ascii="Arial" w:hAnsi="Arial" w:cs="Arial"/>
        </w:rPr>
        <w:t>- oophorectomy).</w:t>
      </w:r>
    </w:p>
    <w:p w:rsidR="004D3368" w:rsidRDefault="004D3368" w:rsidP="004317CA">
      <w:pPr>
        <w:spacing w:before="120" w:after="120"/>
        <w:rPr>
          <w:rFonts w:ascii="Arial" w:hAnsi="Arial" w:cs="Arial"/>
        </w:rPr>
      </w:pPr>
      <w:r>
        <w:rPr>
          <w:rFonts w:ascii="Arial" w:hAnsi="Arial" w:cs="Arial"/>
        </w:rPr>
        <w:lastRenderedPageBreak/>
        <w:t xml:space="preserve">It is generally recommended that this type of predictive genetic testing is preceded and accompanied by genetic counselling. Pre-test genetic counselling is important for ensuring that patients are fully informed about the potential harms and benefits associated with </w:t>
      </w:r>
      <w:proofErr w:type="spellStart"/>
      <w:r>
        <w:rPr>
          <w:rFonts w:ascii="Arial" w:hAnsi="Arial" w:cs="Arial"/>
        </w:rPr>
        <w:t>germline</w:t>
      </w:r>
      <w:proofErr w:type="spellEnd"/>
      <w:r>
        <w:rPr>
          <w:rFonts w:ascii="Arial" w:hAnsi="Arial" w:cs="Arial"/>
        </w:rPr>
        <w:t xml:space="preserve"> BRCA mutation testing, while post-test genetic counselling is important for assisting with the interpretation of complex test results, that may have broad clinical consequences. The typical pathway for referral for </w:t>
      </w:r>
      <w:proofErr w:type="spellStart"/>
      <w:r>
        <w:rPr>
          <w:rFonts w:ascii="Arial" w:hAnsi="Arial" w:cs="Arial"/>
        </w:rPr>
        <w:t>germline</w:t>
      </w:r>
      <w:proofErr w:type="spellEnd"/>
      <w:r>
        <w:rPr>
          <w:rFonts w:ascii="Arial" w:hAnsi="Arial" w:cs="Arial"/>
        </w:rPr>
        <w:t xml:space="preserve"> BRCA mutation testing for inherited cancer risk assessment in Australia is shown in </w:t>
      </w:r>
      <w:r>
        <w:fldChar w:fldCharType="begin"/>
      </w:r>
      <w:r>
        <w:instrText xml:space="preserve"> REF _Ref393879917 \h  \* MERGEFORMAT </w:instrText>
      </w:r>
      <w:r>
        <w:fldChar w:fldCharType="separate"/>
      </w:r>
      <w:r w:rsidRPr="00C33EC0">
        <w:rPr>
          <w:rFonts w:ascii="Arial" w:hAnsi="Arial" w:cs="Arial"/>
          <w:b/>
        </w:rPr>
        <w:t>Figure 1</w:t>
      </w:r>
      <w:r>
        <w:fldChar w:fldCharType="end"/>
      </w:r>
      <w:r>
        <w:rPr>
          <w:rFonts w:ascii="Arial" w:hAnsi="Arial" w:cs="Arial"/>
        </w:rPr>
        <w:t>.</w:t>
      </w:r>
      <w:r w:rsidRPr="00857042">
        <w:rPr>
          <w:rFonts w:ascii="Arial" w:hAnsi="Arial" w:cs="Arial"/>
        </w:rPr>
        <w:t xml:space="preserve"> It can take several months for patients to receive their test results</w:t>
      </w:r>
      <w:r>
        <w:rPr>
          <w:rFonts w:ascii="Arial" w:hAnsi="Arial" w:cs="Arial"/>
        </w:rPr>
        <w:t>, due to access issues which may delay or limit the availability of genetic counselling and testing services</w:t>
      </w:r>
      <w:r w:rsidRPr="00857042">
        <w:rPr>
          <w:rFonts w:ascii="Arial" w:hAnsi="Arial" w:cs="Arial"/>
        </w:rPr>
        <w:t xml:space="preserve">. </w:t>
      </w:r>
    </w:p>
    <w:p w:rsidR="004D3368" w:rsidRDefault="004D3368" w:rsidP="004317CA">
      <w:pPr>
        <w:spacing w:before="120" w:after="120"/>
        <w:rPr>
          <w:rFonts w:ascii="Arial" w:hAnsi="Arial" w:cs="Arial"/>
        </w:rPr>
      </w:pPr>
      <w:proofErr w:type="spellStart"/>
      <w:r w:rsidRPr="00857042">
        <w:rPr>
          <w:rFonts w:ascii="Arial" w:hAnsi="Arial" w:cs="Arial"/>
        </w:rPr>
        <w:t>Germline</w:t>
      </w:r>
      <w:proofErr w:type="spellEnd"/>
      <w:r w:rsidRPr="00857042">
        <w:rPr>
          <w:rFonts w:ascii="Arial" w:hAnsi="Arial" w:cs="Arial"/>
        </w:rPr>
        <w:t xml:space="preserve"> BRCA mutation testing for inherited cancer risk assessment is not currently listed on the Medicare Benefits Schedule (MBS).  Therefore all tests are funded privately or through State or Territory-funded family cancer clinics.</w:t>
      </w:r>
    </w:p>
    <w:p w:rsidR="004D3368" w:rsidRDefault="004D3368" w:rsidP="004317CA">
      <w:pPr>
        <w:spacing w:before="120" w:after="120"/>
        <w:rPr>
          <w:rFonts w:ascii="Arial" w:hAnsi="Arial" w:cs="Arial"/>
        </w:rPr>
      </w:pPr>
    </w:p>
    <w:p w:rsidR="004D3368" w:rsidRDefault="004D3368" w:rsidP="004317CA">
      <w:pPr>
        <w:pStyle w:val="Caption"/>
        <w:spacing w:after="120"/>
        <w:ind w:left="1418" w:hanging="1418"/>
        <w:rPr>
          <w:rFonts w:ascii="Arial" w:hAnsi="Arial" w:cs="Arial"/>
          <w:sz w:val="22"/>
          <w:szCs w:val="22"/>
        </w:rPr>
      </w:pPr>
      <w:bookmarkStart w:id="2" w:name="_Ref393879917"/>
      <w:bookmarkStart w:id="3" w:name="_Ref393879913"/>
      <w:r w:rsidRPr="002B031F">
        <w:rPr>
          <w:rFonts w:ascii="Arial" w:hAnsi="Arial" w:cs="Arial"/>
          <w:sz w:val="22"/>
          <w:szCs w:val="22"/>
        </w:rPr>
        <w:t xml:space="preserve">Figure </w:t>
      </w:r>
      <w:r w:rsidRPr="002B031F">
        <w:rPr>
          <w:rFonts w:ascii="Arial" w:hAnsi="Arial" w:cs="Arial"/>
          <w:sz w:val="22"/>
          <w:szCs w:val="22"/>
        </w:rPr>
        <w:fldChar w:fldCharType="begin"/>
      </w:r>
      <w:r w:rsidRPr="002B031F">
        <w:rPr>
          <w:rFonts w:ascii="Arial" w:hAnsi="Arial" w:cs="Arial"/>
          <w:sz w:val="22"/>
          <w:szCs w:val="22"/>
        </w:rPr>
        <w:instrText xml:space="preserve"> SEQ Figure \* ARABIC </w:instrText>
      </w:r>
      <w:r w:rsidRPr="002B031F">
        <w:rPr>
          <w:rFonts w:ascii="Arial" w:hAnsi="Arial" w:cs="Arial"/>
          <w:sz w:val="22"/>
          <w:szCs w:val="22"/>
        </w:rPr>
        <w:fldChar w:fldCharType="separate"/>
      </w:r>
      <w:r>
        <w:rPr>
          <w:rFonts w:ascii="Arial" w:hAnsi="Arial" w:cs="Arial"/>
          <w:noProof/>
          <w:sz w:val="22"/>
          <w:szCs w:val="22"/>
        </w:rPr>
        <w:t>1</w:t>
      </w:r>
      <w:r w:rsidRPr="002B031F">
        <w:rPr>
          <w:rFonts w:ascii="Arial" w:hAnsi="Arial" w:cs="Arial"/>
          <w:noProof/>
          <w:sz w:val="22"/>
          <w:szCs w:val="22"/>
        </w:rPr>
        <w:fldChar w:fldCharType="end"/>
      </w:r>
      <w:bookmarkEnd w:id="2"/>
      <w:r w:rsidRPr="002B031F">
        <w:rPr>
          <w:rFonts w:ascii="Arial" w:hAnsi="Arial" w:cs="Arial"/>
          <w:sz w:val="22"/>
          <w:szCs w:val="22"/>
        </w:rPr>
        <w:tab/>
        <w:t xml:space="preserve">Current </w:t>
      </w:r>
      <w:r>
        <w:rPr>
          <w:rFonts w:ascii="Arial" w:hAnsi="Arial" w:cs="Arial"/>
          <w:sz w:val="22"/>
          <w:szCs w:val="22"/>
        </w:rPr>
        <w:t xml:space="preserve">referral pathway for </w:t>
      </w:r>
      <w:proofErr w:type="spellStart"/>
      <w:r>
        <w:rPr>
          <w:rFonts w:ascii="Arial" w:hAnsi="Arial" w:cs="Arial"/>
          <w:sz w:val="22"/>
          <w:szCs w:val="22"/>
        </w:rPr>
        <w:t>germline</w:t>
      </w:r>
      <w:proofErr w:type="spellEnd"/>
      <w:r>
        <w:rPr>
          <w:rFonts w:ascii="Arial" w:hAnsi="Arial" w:cs="Arial"/>
          <w:sz w:val="22"/>
          <w:szCs w:val="22"/>
        </w:rPr>
        <w:t xml:space="preserve"> BRCA mutation testing for inherited cancer risk assessment</w:t>
      </w:r>
      <w:bookmarkEnd w:id="3"/>
    </w:p>
    <w:p w:rsidR="004D3368" w:rsidRDefault="004D3368" w:rsidP="006E38AD">
      <w:pPr>
        <w:keepNext/>
        <w:spacing w:before="120"/>
        <w:ind w:left="-142"/>
      </w:pPr>
      <w:r>
        <w:rPr>
          <w:noProof/>
          <w:lang w:eastAsia="en-AU"/>
        </w:rPr>
        <w:drawing>
          <wp:inline distT="0" distB="0" distL="0" distR="0" wp14:anchorId="2674F1CD" wp14:editId="6F6D048F">
            <wp:extent cx="5692140" cy="1979295"/>
            <wp:effectExtent l="0" t="0" r="3810" b="1905"/>
            <wp:docPr id="1" name="Picture 1" title="Figure 1 Current referral pathway for germline BRCA mutation testing for inherited cancer risk assess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0-Fig1.gif"/>
                    <pic:cNvPicPr/>
                  </pic:nvPicPr>
                  <pic:blipFill>
                    <a:blip r:embed="rId18">
                      <a:extLst>
                        <a:ext uri="{28A0092B-C50C-407E-A947-70E740481C1C}">
                          <a14:useLocalDpi xmlns:a14="http://schemas.microsoft.com/office/drawing/2010/main" val="0"/>
                        </a:ext>
                      </a:extLst>
                    </a:blip>
                    <a:stretch>
                      <a:fillRect/>
                    </a:stretch>
                  </pic:blipFill>
                  <pic:spPr>
                    <a:xfrm>
                      <a:off x="0" y="0"/>
                      <a:ext cx="5692140" cy="1979295"/>
                    </a:xfrm>
                    <a:prstGeom prst="rect">
                      <a:avLst/>
                    </a:prstGeom>
                  </pic:spPr>
                </pic:pic>
              </a:graphicData>
            </a:graphic>
          </wp:inline>
        </w:drawing>
      </w:r>
    </w:p>
    <w:p w:rsidR="004D3368" w:rsidRDefault="004D3368" w:rsidP="006E38AD">
      <w:pPr>
        <w:pStyle w:val="Caption"/>
        <w:rPr>
          <w:rFonts w:ascii="Arial" w:hAnsi="Arial" w:cs="Arial"/>
        </w:rPr>
      </w:pPr>
      <w:r>
        <w:t xml:space="preserve">Figure </w:t>
      </w:r>
      <w:r>
        <w:fldChar w:fldCharType="begin"/>
      </w:r>
      <w:r>
        <w:instrText xml:space="preserve"> SEQ Figure \* ARABIC </w:instrText>
      </w:r>
      <w:r>
        <w:fldChar w:fldCharType="separate"/>
      </w:r>
      <w:r>
        <w:rPr>
          <w:noProof/>
        </w:rPr>
        <w:t>2</w:t>
      </w:r>
      <w:r>
        <w:fldChar w:fldCharType="end"/>
      </w:r>
    </w:p>
    <w:p w:rsidR="004D3368" w:rsidRDefault="004D3368" w:rsidP="004317CA">
      <w:pPr>
        <w:spacing w:before="120" w:after="120"/>
        <w:rPr>
          <w:rFonts w:ascii="Arial" w:hAnsi="Arial" w:cs="Arial"/>
          <w:sz w:val="16"/>
          <w:szCs w:val="16"/>
        </w:rPr>
      </w:pPr>
    </w:p>
    <w:p w:rsidR="004D3368" w:rsidRPr="004317CA" w:rsidRDefault="004D3368" w:rsidP="004317CA">
      <w:pPr>
        <w:spacing w:before="120" w:after="120"/>
        <w:rPr>
          <w:rFonts w:ascii="Arial" w:hAnsi="Arial" w:cs="Arial"/>
          <w:sz w:val="16"/>
          <w:szCs w:val="16"/>
        </w:rPr>
      </w:pPr>
      <w:r>
        <w:rPr>
          <w:rFonts w:ascii="Arial" w:hAnsi="Arial" w:cs="Arial"/>
          <w:sz w:val="16"/>
          <w:szCs w:val="16"/>
        </w:rPr>
        <w:t xml:space="preserve">Abbreviations: </w:t>
      </w:r>
      <w:proofErr w:type="spellStart"/>
      <w:r>
        <w:rPr>
          <w:rFonts w:ascii="Arial" w:hAnsi="Arial" w:cs="Arial"/>
          <w:sz w:val="16"/>
          <w:szCs w:val="16"/>
        </w:rPr>
        <w:t>gBRCAm</w:t>
      </w:r>
      <w:proofErr w:type="spellEnd"/>
      <w:r>
        <w:rPr>
          <w:rFonts w:ascii="Arial" w:hAnsi="Arial" w:cs="Arial"/>
          <w:sz w:val="16"/>
          <w:szCs w:val="16"/>
        </w:rPr>
        <w:t xml:space="preserve">, </w:t>
      </w:r>
      <w:proofErr w:type="spellStart"/>
      <w:r>
        <w:rPr>
          <w:rFonts w:ascii="Arial" w:hAnsi="Arial" w:cs="Arial"/>
          <w:sz w:val="16"/>
          <w:szCs w:val="16"/>
        </w:rPr>
        <w:t>germline</w:t>
      </w:r>
      <w:proofErr w:type="spellEnd"/>
      <w:r>
        <w:rPr>
          <w:rFonts w:ascii="Arial" w:hAnsi="Arial" w:cs="Arial"/>
          <w:sz w:val="16"/>
          <w:szCs w:val="16"/>
        </w:rPr>
        <w:t xml:space="preserve"> BRCA mutation testing</w:t>
      </w:r>
    </w:p>
    <w:p w:rsidR="004D3368" w:rsidRDefault="004D3368" w:rsidP="008659CF">
      <w:pPr>
        <w:spacing w:before="120" w:after="120"/>
        <w:rPr>
          <w:rFonts w:ascii="Arial" w:hAnsi="Arial" w:cs="Arial"/>
        </w:rPr>
      </w:pPr>
    </w:p>
    <w:p w:rsidR="004D3368" w:rsidRPr="00CB6EAE" w:rsidRDefault="004D3368" w:rsidP="004D3368">
      <w:pPr>
        <w:pStyle w:val="Heading4"/>
      </w:pPr>
      <w:r w:rsidRPr="00CB6EAE">
        <w:t xml:space="preserve">Proposed use of </w:t>
      </w:r>
      <w:proofErr w:type="spellStart"/>
      <w:r w:rsidRPr="00CB6EAE">
        <w:t>germline</w:t>
      </w:r>
      <w:proofErr w:type="spellEnd"/>
      <w:r w:rsidRPr="00CB6EAE">
        <w:t xml:space="preserve"> BRCA mutation testing </w:t>
      </w:r>
    </w:p>
    <w:p w:rsidR="004D3368" w:rsidRDefault="004D3368" w:rsidP="00AA5E6E">
      <w:pPr>
        <w:spacing w:before="120" w:after="120"/>
        <w:rPr>
          <w:rFonts w:ascii="Arial" w:hAnsi="Arial" w:cs="Arial"/>
        </w:rPr>
      </w:pPr>
      <w:r>
        <w:rPr>
          <w:rFonts w:ascii="Arial" w:hAnsi="Arial" w:cs="Arial"/>
        </w:rPr>
        <w:t xml:space="preserve">The current application proposes </w:t>
      </w:r>
      <w:proofErr w:type="spellStart"/>
      <w:r>
        <w:rPr>
          <w:rFonts w:ascii="Arial" w:hAnsi="Arial" w:cs="Arial"/>
        </w:rPr>
        <w:t>germline</w:t>
      </w:r>
      <w:proofErr w:type="spellEnd"/>
      <w:r>
        <w:rPr>
          <w:rFonts w:ascii="Arial" w:hAnsi="Arial" w:cs="Arial"/>
        </w:rPr>
        <w:t xml:space="preserve"> BRCA mutation testing as a co-dependent service which is provided to determine eligibility for </w:t>
      </w:r>
      <w:proofErr w:type="spellStart"/>
      <w:r>
        <w:rPr>
          <w:rFonts w:ascii="Arial" w:hAnsi="Arial" w:cs="Arial"/>
        </w:rPr>
        <w:t>olaparib</w:t>
      </w:r>
      <w:proofErr w:type="spellEnd"/>
      <w:r>
        <w:rPr>
          <w:rFonts w:ascii="Arial" w:hAnsi="Arial" w:cs="Arial"/>
        </w:rPr>
        <w:t xml:space="preserve"> maintenance therapy in women with PSR ovarian cancer (including fallopian tube or primary peritoneal cancer) with high grade serous features or a high grade serous component. It is intended that testing of the proposed MBS population will be conducted in the context of a </w:t>
      </w:r>
      <w:r w:rsidRPr="00E07AC7">
        <w:rPr>
          <w:rFonts w:ascii="Arial" w:hAnsi="Arial" w:cs="Arial"/>
          <w:i/>
        </w:rPr>
        <w:t>subsequent</w:t>
      </w:r>
      <w:r>
        <w:rPr>
          <w:rFonts w:ascii="Arial" w:hAnsi="Arial" w:cs="Arial"/>
        </w:rPr>
        <w:t xml:space="preserve"> course of platinum-based chemotherapy in a patient who was established as platinum-sensitive prior to the time of relapse. This type of testing is treatment-focused and aims to identify the subgroup of patients who are most likely to obtain the greatest clinical benefit from treatment with </w:t>
      </w:r>
      <w:proofErr w:type="spellStart"/>
      <w:r>
        <w:rPr>
          <w:rFonts w:ascii="Arial" w:hAnsi="Arial" w:cs="Arial"/>
        </w:rPr>
        <w:t>olaparib</w:t>
      </w:r>
      <w:proofErr w:type="spellEnd"/>
      <w:r>
        <w:rPr>
          <w:rFonts w:ascii="Arial" w:hAnsi="Arial" w:cs="Arial"/>
        </w:rPr>
        <w:t xml:space="preserve">. Test results may also have important consequences for family members. It is therefore recommended that patients who are found to carry an inactivating </w:t>
      </w:r>
      <w:proofErr w:type="spellStart"/>
      <w:r>
        <w:rPr>
          <w:rFonts w:ascii="Arial" w:hAnsi="Arial" w:cs="Arial"/>
        </w:rPr>
        <w:t>germline</w:t>
      </w:r>
      <w:proofErr w:type="spellEnd"/>
      <w:r>
        <w:rPr>
          <w:rFonts w:ascii="Arial" w:hAnsi="Arial" w:cs="Arial"/>
        </w:rPr>
        <w:t xml:space="preserve"> BRCA1 or BRCA2 mutation are referred for post-test genetic counselling.</w:t>
      </w:r>
    </w:p>
    <w:p w:rsidR="004D3368" w:rsidRDefault="004D3368" w:rsidP="00AA5E6E">
      <w:pPr>
        <w:spacing w:before="120" w:after="120"/>
        <w:rPr>
          <w:rFonts w:ascii="Arial" w:hAnsi="Arial" w:cs="Arial"/>
        </w:rPr>
      </w:pPr>
      <w:r>
        <w:rPr>
          <w:rFonts w:ascii="Arial" w:hAnsi="Arial" w:cs="Arial"/>
        </w:rPr>
        <w:t xml:space="preserve">In the pivotal trial </w:t>
      </w:r>
      <w:r w:rsidRPr="00CB2252">
        <w:rPr>
          <w:rFonts w:ascii="Arial" w:hAnsi="Arial" w:cs="Arial"/>
        </w:rPr>
        <w:t>(NCT00753545)</w:t>
      </w:r>
      <w:r>
        <w:rPr>
          <w:rFonts w:ascii="Arial" w:hAnsi="Arial" w:cs="Arial"/>
        </w:rPr>
        <w:t xml:space="preserve">, </w:t>
      </w:r>
      <w:proofErr w:type="spellStart"/>
      <w:r>
        <w:rPr>
          <w:rFonts w:ascii="Arial" w:hAnsi="Arial" w:cs="Arial"/>
        </w:rPr>
        <w:t>olaparib</w:t>
      </w:r>
      <w:proofErr w:type="spellEnd"/>
      <w:r>
        <w:rPr>
          <w:rFonts w:ascii="Arial" w:hAnsi="Arial" w:cs="Arial"/>
        </w:rPr>
        <w:t xml:space="preserve"> maintenance therapy was commenced within eight weeks of the last dose of platinum-based chemotherapy. Because of this, it is important to know a patient’s </w:t>
      </w:r>
      <w:proofErr w:type="spellStart"/>
      <w:r>
        <w:rPr>
          <w:rFonts w:ascii="Arial" w:hAnsi="Arial" w:cs="Arial"/>
        </w:rPr>
        <w:t>germline</w:t>
      </w:r>
      <w:proofErr w:type="spellEnd"/>
      <w:r>
        <w:rPr>
          <w:rFonts w:ascii="Arial" w:hAnsi="Arial" w:cs="Arial"/>
        </w:rPr>
        <w:t xml:space="preserve"> BRCA mutation status as soon as possible after confirmation of </w:t>
      </w:r>
      <w:r>
        <w:rPr>
          <w:rFonts w:ascii="Arial" w:hAnsi="Arial" w:cs="Arial"/>
        </w:rPr>
        <w:lastRenderedPageBreak/>
        <w:t xml:space="preserve">a partial or complete response to their current platinum-based regimen (if </w:t>
      </w:r>
      <w:proofErr w:type="spellStart"/>
      <w:r>
        <w:rPr>
          <w:rFonts w:ascii="Arial" w:hAnsi="Arial" w:cs="Arial"/>
        </w:rPr>
        <w:t>germline</w:t>
      </w:r>
      <w:proofErr w:type="spellEnd"/>
      <w:r>
        <w:rPr>
          <w:rFonts w:ascii="Arial" w:hAnsi="Arial" w:cs="Arial"/>
        </w:rPr>
        <w:t xml:space="preserve"> BRCA mutation status for patients is not already known</w:t>
      </w:r>
      <w:r>
        <w:rPr>
          <w:rStyle w:val="FootnoteReference"/>
          <w:rFonts w:ascii="Arial" w:hAnsi="Arial" w:cs="Arial"/>
        </w:rPr>
        <w:footnoteReference w:id="3"/>
      </w:r>
      <w:r>
        <w:rPr>
          <w:rFonts w:ascii="Arial" w:hAnsi="Arial" w:cs="Arial"/>
        </w:rPr>
        <w:t xml:space="preserve">). </w:t>
      </w:r>
    </w:p>
    <w:p w:rsidR="004D3368" w:rsidRDefault="004D3368" w:rsidP="00AA5E6E">
      <w:pPr>
        <w:spacing w:before="120" w:after="120"/>
        <w:rPr>
          <w:rFonts w:ascii="Arial" w:hAnsi="Arial" w:cs="Arial"/>
        </w:rPr>
      </w:pPr>
      <w:r>
        <w:rPr>
          <w:rFonts w:ascii="Arial" w:hAnsi="Arial" w:cs="Arial"/>
        </w:rPr>
        <w:t xml:space="preserve">It is anticipated that patients in the proposed target MBS population will be referred for </w:t>
      </w:r>
      <w:proofErr w:type="spellStart"/>
      <w:r>
        <w:rPr>
          <w:rFonts w:ascii="Arial" w:hAnsi="Arial" w:cs="Arial"/>
        </w:rPr>
        <w:t>germline</w:t>
      </w:r>
      <w:proofErr w:type="spellEnd"/>
      <w:r>
        <w:rPr>
          <w:rFonts w:ascii="Arial" w:hAnsi="Arial" w:cs="Arial"/>
        </w:rPr>
        <w:t xml:space="preserve"> BRCA mutation testing to determine eligibility for </w:t>
      </w:r>
      <w:proofErr w:type="spellStart"/>
      <w:r>
        <w:rPr>
          <w:rFonts w:ascii="Arial" w:hAnsi="Arial" w:cs="Arial"/>
        </w:rPr>
        <w:t>olaparib</w:t>
      </w:r>
      <w:proofErr w:type="spellEnd"/>
      <w:r>
        <w:rPr>
          <w:rFonts w:ascii="Arial" w:hAnsi="Arial" w:cs="Arial"/>
        </w:rPr>
        <w:t xml:space="preserve"> maintenance therapy by the managing </w:t>
      </w:r>
      <w:r w:rsidRPr="00146791">
        <w:rPr>
          <w:rFonts w:ascii="Arial" w:hAnsi="Arial" w:cs="Arial"/>
        </w:rPr>
        <w:t>medical or gynaecological oncologist</w:t>
      </w:r>
      <w:r>
        <w:rPr>
          <w:rFonts w:ascii="Arial" w:hAnsi="Arial" w:cs="Arial"/>
        </w:rPr>
        <w:t xml:space="preserve">. It is understood that urgent processing can be requested in particular cases in order to facilitate a faster turnaround time (potentially within two weeks). </w:t>
      </w:r>
    </w:p>
    <w:p w:rsidR="004D3368" w:rsidRDefault="004D3368" w:rsidP="004317CA">
      <w:pPr>
        <w:spacing w:before="120" w:after="120"/>
        <w:rPr>
          <w:rFonts w:ascii="Arial" w:hAnsi="Arial" w:cs="Arial"/>
        </w:rPr>
      </w:pPr>
      <w:r>
        <w:rPr>
          <w:rFonts w:ascii="Arial" w:hAnsi="Arial" w:cs="Arial"/>
        </w:rPr>
        <w:t xml:space="preserve">The proposed referral pathway for </w:t>
      </w:r>
      <w:proofErr w:type="spellStart"/>
      <w:r>
        <w:rPr>
          <w:rFonts w:ascii="Arial" w:hAnsi="Arial" w:cs="Arial"/>
        </w:rPr>
        <w:t>germline</w:t>
      </w:r>
      <w:proofErr w:type="spellEnd"/>
      <w:r>
        <w:rPr>
          <w:rFonts w:ascii="Arial" w:hAnsi="Arial" w:cs="Arial"/>
        </w:rPr>
        <w:t xml:space="preserve"> BRCA mutation testing to determine eligibility for </w:t>
      </w:r>
      <w:proofErr w:type="spellStart"/>
      <w:r>
        <w:rPr>
          <w:rFonts w:ascii="Arial" w:hAnsi="Arial" w:cs="Arial"/>
        </w:rPr>
        <w:t>olaparib</w:t>
      </w:r>
      <w:proofErr w:type="spellEnd"/>
      <w:r>
        <w:rPr>
          <w:rFonts w:ascii="Arial" w:hAnsi="Arial" w:cs="Arial"/>
        </w:rPr>
        <w:t xml:space="preserve"> maintenance therapy is shown in </w:t>
      </w:r>
      <w:r>
        <w:fldChar w:fldCharType="begin"/>
      </w:r>
      <w:r>
        <w:instrText xml:space="preserve"> REF _Ref393882079 \h  \* MERGEFORMAT </w:instrText>
      </w:r>
      <w:r>
        <w:fldChar w:fldCharType="separate"/>
      </w:r>
      <w:r w:rsidRPr="00C33EC0">
        <w:rPr>
          <w:rFonts w:ascii="Arial" w:hAnsi="Arial" w:cs="Arial"/>
          <w:b/>
        </w:rPr>
        <w:t>Figure 2</w:t>
      </w:r>
      <w:r>
        <w:fldChar w:fldCharType="end"/>
      </w:r>
      <w:r>
        <w:rPr>
          <w:rFonts w:ascii="Arial" w:hAnsi="Arial" w:cs="Arial"/>
        </w:rPr>
        <w:t>.</w:t>
      </w:r>
    </w:p>
    <w:p w:rsidR="004D3368" w:rsidRDefault="004D3368" w:rsidP="004317CA">
      <w:pPr>
        <w:spacing w:before="120" w:after="120"/>
        <w:rPr>
          <w:rFonts w:ascii="Arial" w:hAnsi="Arial" w:cs="Arial"/>
        </w:rPr>
      </w:pPr>
    </w:p>
    <w:p w:rsidR="004D3368" w:rsidRPr="002B031F" w:rsidRDefault="004D3368" w:rsidP="004317CA">
      <w:pPr>
        <w:pStyle w:val="Caption"/>
        <w:spacing w:after="120"/>
        <w:ind w:left="1418" w:hanging="1418"/>
        <w:rPr>
          <w:rFonts w:ascii="Arial" w:hAnsi="Arial" w:cs="Arial"/>
          <w:sz w:val="22"/>
          <w:szCs w:val="22"/>
        </w:rPr>
      </w:pPr>
      <w:bookmarkStart w:id="4" w:name="_Ref393882079"/>
      <w:r w:rsidRPr="002B031F">
        <w:rPr>
          <w:rFonts w:ascii="Arial" w:hAnsi="Arial" w:cs="Arial"/>
          <w:sz w:val="22"/>
          <w:szCs w:val="22"/>
        </w:rPr>
        <w:t xml:space="preserve">Figure </w:t>
      </w:r>
      <w:r w:rsidRPr="002B031F">
        <w:rPr>
          <w:rFonts w:ascii="Arial" w:hAnsi="Arial" w:cs="Arial"/>
          <w:sz w:val="22"/>
          <w:szCs w:val="22"/>
        </w:rPr>
        <w:fldChar w:fldCharType="begin"/>
      </w:r>
      <w:r w:rsidRPr="002B031F">
        <w:rPr>
          <w:rFonts w:ascii="Arial" w:hAnsi="Arial" w:cs="Arial"/>
          <w:sz w:val="22"/>
          <w:szCs w:val="22"/>
        </w:rPr>
        <w:instrText xml:space="preserve"> SEQ Figure \* ARABIC </w:instrText>
      </w:r>
      <w:r w:rsidRPr="002B031F">
        <w:rPr>
          <w:rFonts w:ascii="Arial" w:hAnsi="Arial" w:cs="Arial"/>
          <w:sz w:val="22"/>
          <w:szCs w:val="22"/>
        </w:rPr>
        <w:fldChar w:fldCharType="separate"/>
      </w:r>
      <w:r>
        <w:rPr>
          <w:rFonts w:ascii="Arial" w:hAnsi="Arial" w:cs="Arial"/>
          <w:noProof/>
          <w:sz w:val="22"/>
          <w:szCs w:val="22"/>
        </w:rPr>
        <w:t>3</w:t>
      </w:r>
      <w:r w:rsidRPr="002B031F">
        <w:rPr>
          <w:rFonts w:ascii="Arial" w:hAnsi="Arial" w:cs="Arial"/>
          <w:noProof/>
          <w:sz w:val="22"/>
          <w:szCs w:val="22"/>
        </w:rPr>
        <w:fldChar w:fldCharType="end"/>
      </w:r>
      <w:bookmarkEnd w:id="4"/>
      <w:r w:rsidRPr="002B031F">
        <w:rPr>
          <w:rFonts w:ascii="Arial" w:hAnsi="Arial" w:cs="Arial"/>
          <w:sz w:val="22"/>
          <w:szCs w:val="22"/>
        </w:rPr>
        <w:tab/>
      </w:r>
      <w:r>
        <w:rPr>
          <w:rFonts w:ascii="Arial" w:hAnsi="Arial" w:cs="Arial"/>
          <w:sz w:val="22"/>
          <w:szCs w:val="22"/>
        </w:rPr>
        <w:t xml:space="preserve">Proposed referral pathway for </w:t>
      </w:r>
      <w:proofErr w:type="spellStart"/>
      <w:r>
        <w:rPr>
          <w:rFonts w:ascii="Arial" w:hAnsi="Arial" w:cs="Arial"/>
          <w:sz w:val="22"/>
          <w:szCs w:val="22"/>
        </w:rPr>
        <w:t>germline</w:t>
      </w:r>
      <w:proofErr w:type="spellEnd"/>
      <w:r>
        <w:rPr>
          <w:rFonts w:ascii="Arial" w:hAnsi="Arial" w:cs="Arial"/>
          <w:sz w:val="22"/>
          <w:szCs w:val="22"/>
        </w:rPr>
        <w:t xml:space="preserve"> BRCA mutation testing to determine eligibility for </w:t>
      </w:r>
      <w:proofErr w:type="spellStart"/>
      <w:r>
        <w:rPr>
          <w:rFonts w:ascii="Arial" w:hAnsi="Arial" w:cs="Arial"/>
          <w:sz w:val="22"/>
          <w:szCs w:val="22"/>
        </w:rPr>
        <w:t>olaparib</w:t>
      </w:r>
      <w:proofErr w:type="spellEnd"/>
    </w:p>
    <w:p w:rsidR="004D3368" w:rsidRDefault="004D3368" w:rsidP="004317CA">
      <w:pPr>
        <w:spacing w:before="120"/>
        <w:ind w:left="-142"/>
        <w:jc w:val="center"/>
        <w:rPr>
          <w:rFonts w:ascii="Arial" w:hAnsi="Arial" w:cs="Arial"/>
        </w:rPr>
      </w:pPr>
      <w:r>
        <w:rPr>
          <w:rFonts w:ascii="Arial" w:hAnsi="Arial" w:cs="Arial"/>
          <w:noProof/>
          <w:lang w:eastAsia="en-AU"/>
        </w:rPr>
        <w:drawing>
          <wp:inline distT="0" distB="0" distL="0" distR="0" wp14:anchorId="4454DFE7" wp14:editId="071E87CC">
            <wp:extent cx="5692140" cy="2171065"/>
            <wp:effectExtent l="0" t="0" r="3810" b="635"/>
            <wp:docPr id="3" name="Picture 3" title="Proposed referral pathway for germline BRCA mutation testing to determine eligibility for olapa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0-Fig2.gif"/>
                    <pic:cNvPicPr/>
                  </pic:nvPicPr>
                  <pic:blipFill>
                    <a:blip r:embed="rId19">
                      <a:extLst>
                        <a:ext uri="{28A0092B-C50C-407E-A947-70E740481C1C}">
                          <a14:useLocalDpi xmlns:a14="http://schemas.microsoft.com/office/drawing/2010/main" val="0"/>
                        </a:ext>
                      </a:extLst>
                    </a:blip>
                    <a:stretch>
                      <a:fillRect/>
                    </a:stretch>
                  </pic:blipFill>
                  <pic:spPr>
                    <a:xfrm>
                      <a:off x="0" y="0"/>
                      <a:ext cx="5692140" cy="2171065"/>
                    </a:xfrm>
                    <a:prstGeom prst="rect">
                      <a:avLst/>
                    </a:prstGeom>
                  </pic:spPr>
                </pic:pic>
              </a:graphicData>
            </a:graphic>
          </wp:inline>
        </w:drawing>
      </w:r>
    </w:p>
    <w:p w:rsidR="004D3368" w:rsidRPr="007730B9" w:rsidRDefault="004D3368" w:rsidP="004317CA">
      <w:pPr>
        <w:spacing w:before="120" w:after="120"/>
        <w:rPr>
          <w:rFonts w:ascii="Arial" w:hAnsi="Arial" w:cs="Arial"/>
          <w:sz w:val="16"/>
          <w:szCs w:val="16"/>
        </w:rPr>
      </w:pPr>
      <w:r>
        <w:rPr>
          <w:rFonts w:ascii="Arial" w:hAnsi="Arial" w:cs="Arial"/>
          <w:sz w:val="16"/>
          <w:szCs w:val="16"/>
        </w:rPr>
        <w:t xml:space="preserve">Abbreviations: </w:t>
      </w:r>
      <w:proofErr w:type="spellStart"/>
      <w:r>
        <w:rPr>
          <w:rFonts w:ascii="Arial" w:hAnsi="Arial" w:cs="Arial"/>
          <w:sz w:val="16"/>
          <w:szCs w:val="16"/>
        </w:rPr>
        <w:t>gBRCAm</w:t>
      </w:r>
      <w:proofErr w:type="spellEnd"/>
      <w:r>
        <w:rPr>
          <w:rFonts w:ascii="Arial" w:hAnsi="Arial" w:cs="Arial"/>
          <w:sz w:val="16"/>
          <w:szCs w:val="16"/>
        </w:rPr>
        <w:t xml:space="preserve">, </w:t>
      </w:r>
      <w:proofErr w:type="spellStart"/>
      <w:r>
        <w:rPr>
          <w:rFonts w:ascii="Arial" w:hAnsi="Arial" w:cs="Arial"/>
          <w:sz w:val="16"/>
          <w:szCs w:val="16"/>
        </w:rPr>
        <w:t>germline</w:t>
      </w:r>
      <w:proofErr w:type="spellEnd"/>
      <w:r>
        <w:rPr>
          <w:rFonts w:ascii="Arial" w:hAnsi="Arial" w:cs="Arial"/>
          <w:sz w:val="16"/>
          <w:szCs w:val="16"/>
        </w:rPr>
        <w:t xml:space="preserve"> BRCA mutation testing</w:t>
      </w:r>
    </w:p>
    <w:p w:rsidR="004D3368" w:rsidRPr="009D6FD5" w:rsidRDefault="004D3368" w:rsidP="00AA5E6E">
      <w:pPr>
        <w:spacing w:before="120" w:after="120"/>
        <w:rPr>
          <w:rFonts w:ascii="Arial" w:hAnsi="Arial" w:cs="Arial"/>
          <w:sz w:val="16"/>
          <w:szCs w:val="16"/>
        </w:rPr>
      </w:pPr>
      <w:r w:rsidRPr="009D6FD5">
        <w:rPr>
          <w:rFonts w:ascii="Arial" w:hAnsi="Arial" w:cs="Arial"/>
          <w:sz w:val="20"/>
          <w:szCs w:val="20"/>
        </w:rPr>
        <w:t xml:space="preserve">Note:  </w:t>
      </w:r>
      <w:r w:rsidRPr="009D6FD5">
        <w:rPr>
          <w:rFonts w:ascii="Arial" w:hAnsi="Arial" w:cs="Arial"/>
          <w:i/>
          <w:sz w:val="16"/>
          <w:szCs w:val="16"/>
        </w:rPr>
        <w:t xml:space="preserve">Patients who are found to carry an inactivating </w:t>
      </w:r>
      <w:proofErr w:type="spellStart"/>
      <w:r w:rsidRPr="009D6FD5">
        <w:rPr>
          <w:rFonts w:ascii="Arial" w:hAnsi="Arial" w:cs="Arial"/>
          <w:i/>
          <w:sz w:val="16"/>
          <w:szCs w:val="16"/>
        </w:rPr>
        <w:t>germline</w:t>
      </w:r>
      <w:proofErr w:type="spellEnd"/>
      <w:r w:rsidRPr="009D6FD5">
        <w:rPr>
          <w:rFonts w:ascii="Arial" w:hAnsi="Arial" w:cs="Arial"/>
          <w:i/>
          <w:sz w:val="16"/>
          <w:szCs w:val="16"/>
        </w:rPr>
        <w:t xml:space="preserve"> BRCA1 or BRCA2 mutation should be referred for post-test genetic counselling, due to the implications of the test result for other family members</w:t>
      </w:r>
      <w:r>
        <w:rPr>
          <w:rFonts w:ascii="Arial" w:hAnsi="Arial" w:cs="Arial"/>
          <w:i/>
        </w:rPr>
        <w:t>.</w:t>
      </w:r>
    </w:p>
    <w:p w:rsidR="004D3368" w:rsidRDefault="004D3368" w:rsidP="00AA5E6E">
      <w:pPr>
        <w:spacing w:before="120" w:after="120"/>
        <w:rPr>
          <w:rFonts w:ascii="Arial" w:hAnsi="Arial" w:cs="Arial"/>
        </w:rPr>
      </w:pPr>
    </w:p>
    <w:p w:rsidR="004D3368" w:rsidRDefault="004D3368" w:rsidP="008852BE">
      <w:pPr>
        <w:spacing w:before="120" w:after="120"/>
        <w:jc w:val="both"/>
        <w:rPr>
          <w:rFonts w:ascii="Arial" w:hAnsi="Arial" w:cs="Arial"/>
        </w:rPr>
      </w:pPr>
      <w:r>
        <w:rPr>
          <w:rFonts w:ascii="Arial" w:hAnsi="Arial" w:cs="Arial"/>
        </w:rPr>
        <w:t xml:space="preserve">Two scenarios are proposed in terms of the timing for </w:t>
      </w:r>
      <w:proofErr w:type="spellStart"/>
      <w:r>
        <w:rPr>
          <w:rFonts w:ascii="Arial" w:hAnsi="Arial" w:cs="Arial"/>
        </w:rPr>
        <w:t>germline</w:t>
      </w:r>
      <w:proofErr w:type="spellEnd"/>
      <w:r>
        <w:rPr>
          <w:rFonts w:ascii="Arial" w:hAnsi="Arial" w:cs="Arial"/>
        </w:rPr>
        <w:t xml:space="preserve"> BRCA mutation testing </w:t>
      </w:r>
      <w:proofErr w:type="gramStart"/>
      <w:r>
        <w:rPr>
          <w:rFonts w:ascii="Arial" w:hAnsi="Arial" w:cs="Arial"/>
        </w:rPr>
        <w:t>to  determine</w:t>
      </w:r>
      <w:proofErr w:type="gramEnd"/>
      <w:r>
        <w:rPr>
          <w:rFonts w:ascii="Arial" w:hAnsi="Arial" w:cs="Arial"/>
        </w:rPr>
        <w:t xml:space="preserve"> eligibility for treatment with </w:t>
      </w:r>
      <w:proofErr w:type="spellStart"/>
      <w:r>
        <w:rPr>
          <w:rFonts w:ascii="Arial" w:hAnsi="Arial" w:cs="Arial"/>
        </w:rPr>
        <w:t>olaparib</w:t>
      </w:r>
      <w:proofErr w:type="spellEnd"/>
      <w:r>
        <w:rPr>
          <w:rFonts w:ascii="Arial" w:hAnsi="Arial" w:cs="Arial"/>
        </w:rPr>
        <w:t xml:space="preserve"> </w:t>
      </w:r>
      <w:r w:rsidRPr="00F70965">
        <w:rPr>
          <w:rFonts w:ascii="Arial" w:hAnsi="Arial" w:cs="Arial"/>
        </w:rPr>
        <w:t xml:space="preserve">(if the patient’s </w:t>
      </w:r>
      <w:proofErr w:type="spellStart"/>
      <w:r w:rsidRPr="00F70965">
        <w:rPr>
          <w:rFonts w:ascii="Arial" w:hAnsi="Arial" w:cs="Arial"/>
        </w:rPr>
        <w:t>germline</w:t>
      </w:r>
      <w:proofErr w:type="spellEnd"/>
      <w:r w:rsidRPr="00F70965">
        <w:rPr>
          <w:rFonts w:ascii="Arial" w:hAnsi="Arial" w:cs="Arial"/>
        </w:rPr>
        <w:t xml:space="preserve"> BRCA mutation status is not already known)</w:t>
      </w:r>
      <w:r>
        <w:rPr>
          <w:rFonts w:ascii="Arial" w:hAnsi="Arial" w:cs="Arial"/>
        </w:rPr>
        <w:t xml:space="preserve">: </w:t>
      </w:r>
    </w:p>
    <w:p w:rsidR="004D3368" w:rsidRDefault="004D3368" w:rsidP="008852BE">
      <w:pPr>
        <w:pStyle w:val="ListParagraph"/>
        <w:numPr>
          <w:ilvl w:val="0"/>
          <w:numId w:val="23"/>
        </w:numPr>
        <w:spacing w:before="120" w:after="120"/>
        <w:ind w:left="360"/>
        <w:jc w:val="both"/>
        <w:rPr>
          <w:rFonts w:ascii="Arial" w:hAnsi="Arial" w:cs="Arial"/>
        </w:rPr>
      </w:pPr>
      <w:r>
        <w:rPr>
          <w:rFonts w:ascii="Arial" w:hAnsi="Arial" w:cs="Arial"/>
        </w:rPr>
        <w:t xml:space="preserve">In Scenario 1, testing is performed in patients diagnosed with PSR ovarian cancer (including fallopian tube or primary peritoneal cancer) with high grade serous features or a high grade serous component during their current course of platinum-based chemotherapy (i.e., before a partial or complete response has been confirmed). </w:t>
      </w:r>
    </w:p>
    <w:p w:rsidR="004D3368" w:rsidRPr="000025E1" w:rsidRDefault="004D3368" w:rsidP="000025E1">
      <w:pPr>
        <w:pStyle w:val="ListParagraph"/>
        <w:numPr>
          <w:ilvl w:val="0"/>
          <w:numId w:val="23"/>
        </w:numPr>
        <w:spacing w:before="120" w:after="120"/>
        <w:ind w:left="360"/>
        <w:jc w:val="both"/>
        <w:rPr>
          <w:rFonts w:ascii="Arial" w:hAnsi="Arial" w:cs="Arial"/>
        </w:rPr>
      </w:pPr>
      <w:r w:rsidRPr="000025E1">
        <w:rPr>
          <w:rFonts w:ascii="Arial" w:hAnsi="Arial" w:cs="Arial"/>
        </w:rPr>
        <w:t xml:space="preserve">In Scenario 2, testing is performed in </w:t>
      </w:r>
      <w:r>
        <w:rPr>
          <w:rFonts w:ascii="Arial" w:hAnsi="Arial" w:cs="Arial"/>
        </w:rPr>
        <w:t>patients diagnosed with</w:t>
      </w:r>
      <w:r w:rsidRPr="000025E1">
        <w:rPr>
          <w:rFonts w:ascii="Arial" w:hAnsi="Arial" w:cs="Arial"/>
        </w:rPr>
        <w:t xml:space="preserve"> PSR ovarian </w:t>
      </w:r>
      <w:r>
        <w:rPr>
          <w:rFonts w:ascii="Arial" w:hAnsi="Arial" w:cs="Arial"/>
        </w:rPr>
        <w:t xml:space="preserve">cancer (including fallopian tube or primary peritoneal cancer) with high grade serous features or a high grade serous component </w:t>
      </w:r>
      <w:r w:rsidRPr="000025E1">
        <w:rPr>
          <w:rFonts w:ascii="Arial" w:hAnsi="Arial" w:cs="Arial"/>
        </w:rPr>
        <w:t xml:space="preserve"> who have completed and demonstrated a response (partial or complete) to their most recent platinum-based chemotherapy </w:t>
      </w:r>
    </w:p>
    <w:p w:rsidR="00C3477E" w:rsidRDefault="00C3477E" w:rsidP="00BE5701">
      <w:pPr>
        <w:spacing w:before="120" w:after="120"/>
        <w:rPr>
          <w:rFonts w:ascii="Arial" w:hAnsi="Arial" w:cs="Arial"/>
        </w:rPr>
      </w:pPr>
    </w:p>
    <w:p w:rsidR="004D3368" w:rsidRDefault="004D3368" w:rsidP="00BE5701">
      <w:pPr>
        <w:spacing w:before="120" w:after="120"/>
        <w:rPr>
          <w:rFonts w:ascii="Arial" w:hAnsi="Arial" w:cs="Arial"/>
        </w:rPr>
      </w:pPr>
      <w:r>
        <w:rPr>
          <w:rFonts w:ascii="Arial" w:hAnsi="Arial" w:cs="Arial"/>
        </w:rPr>
        <w:lastRenderedPageBreak/>
        <w:t xml:space="preserve">The advantage of Scenario 1 would be that it ensures that </w:t>
      </w:r>
      <w:proofErr w:type="spellStart"/>
      <w:r>
        <w:rPr>
          <w:rFonts w:ascii="Arial" w:hAnsi="Arial" w:cs="Arial"/>
        </w:rPr>
        <w:t>germline</w:t>
      </w:r>
      <w:proofErr w:type="spellEnd"/>
      <w:r>
        <w:rPr>
          <w:rFonts w:ascii="Arial" w:hAnsi="Arial" w:cs="Arial"/>
        </w:rPr>
        <w:t xml:space="preserve"> BRCA mutation test results are available to </w:t>
      </w:r>
      <w:r w:rsidRPr="00387FE8">
        <w:rPr>
          <w:rFonts w:ascii="Arial" w:hAnsi="Arial" w:cs="Arial"/>
        </w:rPr>
        <w:t>inform treatment decisions in a timely fashion because of the expected long turnaround time</w:t>
      </w:r>
      <w:r>
        <w:rPr>
          <w:rFonts w:ascii="Arial" w:hAnsi="Arial" w:cs="Arial"/>
        </w:rPr>
        <w:t xml:space="preserve"> for </w:t>
      </w:r>
      <w:proofErr w:type="spellStart"/>
      <w:r>
        <w:rPr>
          <w:rFonts w:ascii="Arial" w:hAnsi="Arial" w:cs="Arial"/>
        </w:rPr>
        <w:t>germline</w:t>
      </w:r>
      <w:proofErr w:type="spellEnd"/>
      <w:r>
        <w:rPr>
          <w:rFonts w:ascii="Arial" w:hAnsi="Arial" w:cs="Arial"/>
        </w:rPr>
        <w:t xml:space="preserve"> BRCA mutation testing</w:t>
      </w:r>
      <w:r w:rsidRPr="00387FE8">
        <w:rPr>
          <w:rFonts w:ascii="Arial" w:hAnsi="Arial" w:cs="Arial"/>
        </w:rPr>
        <w:t>.</w:t>
      </w:r>
      <w:r>
        <w:rPr>
          <w:rFonts w:ascii="Arial" w:hAnsi="Arial" w:cs="Arial"/>
        </w:rPr>
        <w:t xml:space="preserve"> This therefore limits </w:t>
      </w:r>
      <w:r w:rsidRPr="00387FE8">
        <w:rPr>
          <w:rFonts w:ascii="Arial" w:hAnsi="Arial" w:cs="Arial"/>
        </w:rPr>
        <w:t xml:space="preserve">delay in commencing </w:t>
      </w:r>
      <w:proofErr w:type="spellStart"/>
      <w:r w:rsidRPr="00387FE8">
        <w:rPr>
          <w:rFonts w:ascii="Arial" w:hAnsi="Arial" w:cs="Arial"/>
        </w:rPr>
        <w:t>olaparib</w:t>
      </w:r>
      <w:proofErr w:type="spellEnd"/>
      <w:r w:rsidRPr="00387FE8">
        <w:rPr>
          <w:rFonts w:ascii="Arial" w:hAnsi="Arial" w:cs="Arial"/>
        </w:rPr>
        <w:t xml:space="preserve"> treatment </w:t>
      </w:r>
      <w:r>
        <w:rPr>
          <w:rFonts w:ascii="Arial" w:hAnsi="Arial" w:cs="Arial"/>
        </w:rPr>
        <w:t xml:space="preserve">in eligible women. On the other hand, Scenario 2 is consistent with the pivotal trial </w:t>
      </w:r>
      <w:r w:rsidRPr="00CB2252">
        <w:rPr>
          <w:rFonts w:ascii="Arial" w:hAnsi="Arial" w:cs="Arial"/>
        </w:rPr>
        <w:t>(NCT00753545)</w:t>
      </w:r>
      <w:r>
        <w:rPr>
          <w:rFonts w:ascii="Arial" w:hAnsi="Arial" w:cs="Arial"/>
        </w:rPr>
        <w:t xml:space="preserve">, </w:t>
      </w:r>
      <w:proofErr w:type="gramStart"/>
      <w:r>
        <w:rPr>
          <w:rFonts w:ascii="Arial" w:hAnsi="Arial" w:cs="Arial"/>
        </w:rPr>
        <w:t>and  limits</w:t>
      </w:r>
      <w:proofErr w:type="gramEnd"/>
      <w:r>
        <w:rPr>
          <w:rFonts w:ascii="Arial" w:hAnsi="Arial" w:cs="Arial"/>
        </w:rPr>
        <w:t xml:space="preserve"> testing only to those patients who meet the treatment response criteria for </w:t>
      </w:r>
      <w:proofErr w:type="spellStart"/>
      <w:r>
        <w:rPr>
          <w:rFonts w:ascii="Arial" w:hAnsi="Arial" w:cs="Arial"/>
        </w:rPr>
        <w:t>olaparib</w:t>
      </w:r>
      <w:proofErr w:type="spellEnd"/>
      <w:r>
        <w:rPr>
          <w:rFonts w:ascii="Arial" w:hAnsi="Arial" w:cs="Arial"/>
        </w:rPr>
        <w:t xml:space="preserve"> maintenance therapy. If test results can be obtained within a short time, then Scenario 2 would be a better, more efficient and cost effective preferred option. </w:t>
      </w:r>
    </w:p>
    <w:p w:rsidR="004D3368" w:rsidRDefault="004D3368" w:rsidP="00BE5701">
      <w:pPr>
        <w:spacing w:before="120" w:after="120"/>
        <w:rPr>
          <w:rFonts w:ascii="Arial" w:hAnsi="Arial" w:cs="Arial"/>
        </w:rPr>
      </w:pPr>
    </w:p>
    <w:p w:rsidR="004D3368" w:rsidRPr="00CB6EAE" w:rsidRDefault="004D3368" w:rsidP="004D3368">
      <w:pPr>
        <w:pStyle w:val="Heading3"/>
      </w:pPr>
      <w:r w:rsidRPr="002D6E38">
        <w:t>Tumour BRCA mutation testing</w:t>
      </w:r>
    </w:p>
    <w:p w:rsidR="004D3368" w:rsidRPr="00D56CA6" w:rsidRDefault="004D3368" w:rsidP="007D26C1">
      <w:pPr>
        <w:spacing w:before="120" w:after="120"/>
        <w:rPr>
          <w:sz w:val="24"/>
          <w:szCs w:val="24"/>
        </w:rPr>
      </w:pPr>
      <w:r>
        <w:rPr>
          <w:rFonts w:ascii="Arial" w:hAnsi="Arial" w:cs="Arial"/>
        </w:rPr>
        <w:t xml:space="preserve">Current evidence suggests that patients with BRCA mutation </w:t>
      </w:r>
      <w:r w:rsidRPr="00B87508">
        <w:rPr>
          <w:rFonts w:ascii="Arial" w:hAnsi="Arial" w:cs="Arial"/>
        </w:rPr>
        <w:t>positive PSR ovarian cancer</w:t>
      </w:r>
      <w:r>
        <w:rPr>
          <w:rFonts w:ascii="Arial" w:hAnsi="Arial" w:cs="Arial"/>
        </w:rPr>
        <w:t xml:space="preserve"> (including fallopian </w:t>
      </w:r>
      <w:proofErr w:type="spellStart"/>
      <w:r>
        <w:rPr>
          <w:rFonts w:ascii="Arial" w:hAnsi="Arial" w:cs="Arial"/>
        </w:rPr>
        <w:t>tube</w:t>
      </w:r>
      <w:proofErr w:type="gramStart"/>
      <w:r>
        <w:rPr>
          <w:rFonts w:ascii="Arial" w:hAnsi="Arial" w:cs="Arial"/>
        </w:rPr>
        <w:t>,or</w:t>
      </w:r>
      <w:proofErr w:type="spellEnd"/>
      <w:proofErr w:type="gramEnd"/>
      <w:r>
        <w:rPr>
          <w:rFonts w:ascii="Arial" w:hAnsi="Arial" w:cs="Arial"/>
        </w:rPr>
        <w:t xml:space="preserve"> primary peritoneal cancer)</w:t>
      </w:r>
      <w:r w:rsidRPr="00BA6121">
        <w:rPr>
          <w:rFonts w:ascii="Arial" w:hAnsi="Arial" w:cs="Arial"/>
        </w:rPr>
        <w:t xml:space="preserve"> </w:t>
      </w:r>
      <w:r>
        <w:rPr>
          <w:rFonts w:ascii="Arial" w:hAnsi="Arial" w:cs="Arial"/>
        </w:rPr>
        <w:t>with high grade serous features or a high grade serous component</w:t>
      </w:r>
      <w:r w:rsidRPr="00F854FE">
        <w:rPr>
          <w:rFonts w:ascii="Arial" w:hAnsi="Arial" w:cs="Arial"/>
        </w:rPr>
        <w:t xml:space="preserve"> </w:t>
      </w:r>
      <w:r>
        <w:rPr>
          <w:rFonts w:ascii="Arial" w:hAnsi="Arial" w:cs="Arial"/>
        </w:rPr>
        <w:t xml:space="preserve">benefit from </w:t>
      </w:r>
      <w:proofErr w:type="spellStart"/>
      <w:r>
        <w:rPr>
          <w:rFonts w:ascii="Arial" w:hAnsi="Arial" w:cs="Arial"/>
        </w:rPr>
        <w:t>olaparib</w:t>
      </w:r>
      <w:proofErr w:type="spellEnd"/>
      <w:r>
        <w:rPr>
          <w:rFonts w:ascii="Arial" w:hAnsi="Arial" w:cs="Arial"/>
        </w:rPr>
        <w:t xml:space="preserve"> maintenance therapy regardless of whether the test is performed on a peripheral blood or a tumour sample</w:t>
      </w:r>
      <w:hyperlink w:anchor="_ENREF_2" w:tooltip="Ledermann, 2013 #11" w:history="1">
        <w:r>
          <w:rPr>
            <w:rFonts w:ascii="Arial" w:hAnsi="Arial" w:cs="Arial"/>
          </w:rPr>
          <w:fldChar w:fldCharType="begin">
            <w:fldData xml:space="preserve">PEVuZE5vdGU+PENpdGU+PEF1dGhvcj5MZWRlcm1hbm48L0F1dGhvcj48WWVhcj4yMDEzPC9ZZWFy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</w:fldData>
          </w:fldChar>
        </w:r>
        <w:r>
          <w:rPr>
            <w:rFonts w:ascii="Arial" w:hAnsi="Arial" w:cs="Arial"/>
          </w:rPr>
          <w:instrText xml:space="preserve"> ADDIN EN.CITE </w:instrText>
        </w:r>
        <w:r>
          <w:rPr>
            <w:rFonts w:ascii="Arial" w:hAnsi="Arial" w:cs="Arial"/>
          </w:rPr>
          <w:fldChar w:fldCharType="begin">
            <w:fldData xml:space="preserve">PEVuZE5vdGU+PENpdGU+PEF1dGhvcj5MZWRlcm1hbm48L0F1dGhvcj48WWVhcj4yMDEzPC9ZZWFy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sidRPr="000D47C6">
          <w:rPr>
            <w:rFonts w:ascii="Arial" w:hAnsi="Arial" w:cs="Arial"/>
            <w:noProof/>
            <w:vertAlign w:val="superscript"/>
          </w:rPr>
          <w:t>2</w:t>
        </w:r>
        <w:r>
          <w:rPr>
            <w:rFonts w:ascii="Arial" w:hAnsi="Arial" w:cs="Arial"/>
          </w:rPr>
          <w:fldChar w:fldCharType="end"/>
        </w:r>
      </w:hyperlink>
      <w:r>
        <w:rPr>
          <w:rFonts w:ascii="Arial" w:hAnsi="Arial" w:cs="Arial"/>
        </w:rPr>
        <w:t xml:space="preserve">. However, the optimal method for tumour BRCA mutation testing is yet to be established. Tumour BRCA mutation testing will be subject to the same analytical challenges associated with EGFR, KRAS and BRAF somatic mutation testing in patients with other forms of cancer (e.g. lower quality DNA and the </w:t>
      </w:r>
      <w:r w:rsidRPr="00972606">
        <w:rPr>
          <w:rFonts w:ascii="Arial" w:hAnsi="Arial" w:cs="Arial"/>
        </w:rPr>
        <w:t xml:space="preserve">presence of formalin-induced artefacts). Current BRCA sequencing methods are being redeveloped to ensure accurate and robust results from tumour </w:t>
      </w:r>
      <w:r>
        <w:rPr>
          <w:rFonts w:ascii="Arial" w:hAnsi="Arial" w:cs="Arial"/>
        </w:rPr>
        <w:t>samples</w:t>
      </w:r>
      <w:r w:rsidRPr="00972606">
        <w:rPr>
          <w:rFonts w:ascii="Arial" w:hAnsi="Arial" w:cs="Arial"/>
        </w:rPr>
        <w:t xml:space="preserve">. For example, the Centre for Translational Pathology at the University of Melbourne has developed and validated a next generational sequencing panel for BRCA testing on tumour samples and is evaluating the acceptability, feasibility and accuracy of this method in both formalin fixed archival tissues obtained at diagnosis and on fresh tissues collected at relapse. </w:t>
      </w:r>
      <w:r>
        <w:rPr>
          <w:rFonts w:ascii="Arial" w:hAnsi="Arial" w:cs="Arial"/>
        </w:rPr>
        <w:t xml:space="preserve">The advantage of testing the patient’s tumour over testing a blood </w:t>
      </w:r>
      <w:proofErr w:type="gramStart"/>
      <w:r>
        <w:rPr>
          <w:rFonts w:ascii="Arial" w:hAnsi="Arial" w:cs="Arial"/>
        </w:rPr>
        <w:t>sample,</w:t>
      </w:r>
      <w:proofErr w:type="gramEnd"/>
      <w:r>
        <w:rPr>
          <w:rFonts w:ascii="Arial" w:hAnsi="Arial" w:cs="Arial"/>
        </w:rPr>
        <w:t xml:space="preserve"> is the ability to detect somatic mutations and epigenetic changes in the </w:t>
      </w:r>
      <w:r w:rsidRPr="00813A73">
        <w:rPr>
          <w:rFonts w:ascii="Arial" w:hAnsi="Arial" w:cs="Arial"/>
          <w:i/>
        </w:rPr>
        <w:t>BRCA</w:t>
      </w:r>
      <w:r>
        <w:rPr>
          <w:rFonts w:ascii="Arial" w:hAnsi="Arial" w:cs="Arial"/>
        </w:rPr>
        <w:t xml:space="preserve"> genes as well as other genes involved in HR. There is some evidence that patients with tumours that harbour these changes may also benefit from </w:t>
      </w:r>
      <w:proofErr w:type="spellStart"/>
      <w:r>
        <w:rPr>
          <w:rFonts w:ascii="Arial" w:hAnsi="Arial" w:cs="Arial"/>
        </w:rPr>
        <w:t>olaparib</w:t>
      </w:r>
      <w:proofErr w:type="spellEnd"/>
      <w:r>
        <w:rPr>
          <w:rFonts w:ascii="Arial" w:hAnsi="Arial" w:cs="Arial"/>
        </w:rPr>
        <w:t>.</w:t>
      </w:r>
      <w:r w:rsidRPr="00972606">
        <w:rPr>
          <w:rFonts w:ascii="Arial" w:hAnsi="Arial" w:cs="Arial"/>
        </w:rPr>
        <w:t xml:space="preserve"> Since this is still in a research setting, the current application is focused on </w:t>
      </w:r>
      <w:proofErr w:type="spellStart"/>
      <w:r w:rsidRPr="00972606">
        <w:rPr>
          <w:rFonts w:ascii="Arial" w:hAnsi="Arial" w:cs="Arial"/>
        </w:rPr>
        <w:t>germline</w:t>
      </w:r>
      <w:proofErr w:type="spellEnd"/>
      <w:r w:rsidRPr="00972606">
        <w:rPr>
          <w:rFonts w:ascii="Arial" w:hAnsi="Arial" w:cs="Arial"/>
        </w:rPr>
        <w:t xml:space="preserve"> BRCA mutation testing. The feasibility and cost-effectiveness of tumour BRCA mutation testing to determine eligibility for </w:t>
      </w:r>
      <w:proofErr w:type="spellStart"/>
      <w:r w:rsidRPr="00972606">
        <w:rPr>
          <w:rFonts w:ascii="Arial" w:hAnsi="Arial" w:cs="Arial"/>
        </w:rPr>
        <w:t>olaparib</w:t>
      </w:r>
      <w:proofErr w:type="spellEnd"/>
      <w:r w:rsidRPr="00972606">
        <w:rPr>
          <w:rFonts w:ascii="Arial" w:hAnsi="Arial" w:cs="Arial"/>
        </w:rPr>
        <w:t xml:space="preserve"> may be considered at a later date.</w:t>
      </w:r>
      <w:r w:rsidRPr="001746D8">
        <w:rPr>
          <w:sz w:val="24"/>
          <w:szCs w:val="24"/>
        </w:rPr>
        <w:t xml:space="preserve"> </w:t>
      </w:r>
    </w:p>
    <w:p w:rsidR="004D3368" w:rsidRPr="00BA6121" w:rsidRDefault="004D3368" w:rsidP="00470DE4">
      <w:pPr>
        <w:spacing w:before="120" w:after="120"/>
        <w:rPr>
          <w:rFonts w:ascii="Arial" w:hAnsi="Arial" w:cs="Arial"/>
          <w:i/>
        </w:rPr>
      </w:pPr>
      <w:r w:rsidRPr="00BA6121">
        <w:rPr>
          <w:rFonts w:ascii="Arial" w:hAnsi="Arial" w:cs="Arial"/>
          <w:i/>
        </w:rPr>
        <w:t>If the service is for investigative purposes, describe the technical specification of the health technology and any reference or “evidentiary” standard that has been established.</w:t>
      </w:r>
    </w:p>
    <w:p w:rsidR="004D3368" w:rsidRPr="00117600" w:rsidRDefault="004D3368" w:rsidP="007D26C1">
      <w:pPr>
        <w:spacing w:before="120" w:after="120"/>
        <w:rPr>
          <w:rFonts w:ascii="Arial" w:hAnsi="Arial" w:cs="Arial"/>
        </w:rPr>
      </w:pPr>
      <w:r w:rsidRPr="00BA6121">
        <w:rPr>
          <w:rFonts w:ascii="Arial" w:hAnsi="Arial" w:cs="Arial"/>
        </w:rPr>
        <w:t xml:space="preserve">The current </w:t>
      </w:r>
      <w:r>
        <w:rPr>
          <w:rFonts w:ascii="Arial" w:hAnsi="Arial" w:cs="Arial"/>
        </w:rPr>
        <w:t>reference</w:t>
      </w:r>
      <w:r w:rsidRPr="00BA6121">
        <w:rPr>
          <w:rFonts w:ascii="Arial" w:hAnsi="Arial" w:cs="Arial"/>
        </w:rPr>
        <w:t xml:space="preserve"> standard for </w:t>
      </w:r>
      <w:proofErr w:type="spellStart"/>
      <w:r w:rsidRPr="000A6883">
        <w:rPr>
          <w:rFonts w:ascii="Arial" w:hAnsi="Arial" w:cs="Arial"/>
        </w:rPr>
        <w:t>germline</w:t>
      </w:r>
      <w:proofErr w:type="spellEnd"/>
      <w:r w:rsidRPr="00BA6121">
        <w:rPr>
          <w:rFonts w:ascii="Arial" w:hAnsi="Arial" w:cs="Arial"/>
        </w:rPr>
        <w:t xml:space="preserve"> BRCA mutation testing in women with ovarian cancer is direct sequencing with MLPA to detect large </w:t>
      </w:r>
      <w:r>
        <w:rPr>
          <w:rFonts w:ascii="Arial" w:hAnsi="Arial" w:cs="Arial"/>
        </w:rPr>
        <w:t>gene copy number changes (as described above)</w:t>
      </w:r>
      <w:r w:rsidRPr="00BA6121">
        <w:rPr>
          <w:rFonts w:ascii="Arial" w:hAnsi="Arial" w:cs="Arial"/>
        </w:rPr>
        <w:t xml:space="preserve">. The </w:t>
      </w:r>
      <w:proofErr w:type="spellStart"/>
      <w:r w:rsidRPr="00BA6121">
        <w:rPr>
          <w:rFonts w:ascii="Arial" w:hAnsi="Arial" w:cs="Arial"/>
        </w:rPr>
        <w:t>eviQ</w:t>
      </w:r>
      <w:proofErr w:type="spellEnd"/>
      <w:r w:rsidRPr="00BA6121">
        <w:rPr>
          <w:rFonts w:ascii="Arial" w:hAnsi="Arial" w:cs="Arial"/>
        </w:rPr>
        <w:t xml:space="preserve"> </w:t>
      </w:r>
      <w:r>
        <w:rPr>
          <w:rFonts w:ascii="Arial" w:hAnsi="Arial" w:cs="Arial"/>
        </w:rPr>
        <w:t xml:space="preserve">guidelines </w:t>
      </w:r>
      <w:r w:rsidRPr="00BA6121">
        <w:rPr>
          <w:rFonts w:ascii="Arial" w:hAnsi="Arial" w:cs="Arial"/>
        </w:rPr>
        <w:t>note that methods which combine direct sequence analysis with MLPA provide the highest sensitivity currently available</w:t>
      </w:r>
      <w:hyperlink w:anchor="_ENREF_27" w:tooltip=", 2014 #21" w:history="1">
        <w:r w:rsidRPr="00BA6121">
          <w:rPr>
            <w:rFonts w:ascii="Arial" w:hAnsi="Arial" w:cs="Arial"/>
          </w:rPr>
          <w:fldChar w:fldCharType="begin"/>
        </w:r>
        <w:r>
          <w:rPr>
            <w:rFonts w:ascii="Arial" w:hAnsi="Arial" w:cs="Arial"/>
          </w:rPr>
          <w:instrText xml:space="preserve"> ADDIN EN.CITE &lt;EndNote&gt;&lt;Cite&gt;&lt;Year&gt;2014&lt;/Year&gt;&lt;RecNum&gt;21&lt;/RecNum&gt;&lt;DisplayText&gt;&lt;style face="superscript"&gt;27&lt;/style&gt;&lt;/DisplayText&gt;&lt;record&gt;&lt;rec-number&gt;21&lt;/rec-number&gt;&lt;foreign-keys&gt;&lt;key app="EN" db-id="sf9ssdxvjfxv9yewwxa5refs92f2arwzd25f"&gt;21&lt;/key&gt;&lt;/foreign-keys&gt;&lt;ref-type name="Web Page"&gt;12&lt;/ref-type&gt;&lt;contributors&gt;&lt;/contributors&gt;&lt;titles&gt;&lt;title&gt;eviQ Cancer Treatments Online&lt;/title&gt;&lt;secondary-title&gt;Genetic Testing for Heritable Mutations in the BRCA1 and BRCA2 Genes&lt;/secondary-title&gt;&lt;/titles&gt;&lt;dates&gt;&lt;year&gt;2014&lt;/year&gt;&lt;/dates&gt;&lt;urls&gt;&lt;related-urls&gt;&lt;url&gt;https://www.eviq.org.au/Protocol/tabid/66/categoryid/440/id/620/Genetic%20Testing%20for%20Heritable%20Mutations%20in%20the%20BRCA1%20and%20BRCA2%20Genes.aspx&lt;/url&gt;&lt;/related-urls&gt;&lt;/urls&gt;&lt;/record&gt;&lt;/Cite&gt;&lt;/EndNote&gt;</w:instrText>
        </w:r>
        <w:r w:rsidRPr="00BA6121">
          <w:rPr>
            <w:rFonts w:ascii="Arial" w:hAnsi="Arial" w:cs="Arial"/>
          </w:rPr>
          <w:fldChar w:fldCharType="separate"/>
        </w:r>
        <w:r w:rsidRPr="007D26C1">
          <w:rPr>
            <w:rFonts w:ascii="Arial" w:hAnsi="Arial" w:cs="Arial"/>
            <w:noProof/>
            <w:vertAlign w:val="superscript"/>
          </w:rPr>
          <w:t>27</w:t>
        </w:r>
        <w:r w:rsidRPr="00BA6121">
          <w:rPr>
            <w:rFonts w:ascii="Arial" w:hAnsi="Arial" w:cs="Arial"/>
          </w:rPr>
          <w:fldChar w:fldCharType="end"/>
        </w:r>
      </w:hyperlink>
      <w:r w:rsidRPr="00BA6121">
        <w:rPr>
          <w:rFonts w:ascii="Arial" w:hAnsi="Arial" w:cs="Arial"/>
        </w:rPr>
        <w:t>.</w:t>
      </w:r>
      <w:r>
        <w:rPr>
          <w:rFonts w:ascii="Arial" w:hAnsi="Arial" w:cs="Arial"/>
        </w:rPr>
        <w:t xml:space="preserve"> </w:t>
      </w:r>
    </w:p>
    <w:p w:rsidR="004D3368" w:rsidRPr="00BA6121" w:rsidRDefault="004D3368" w:rsidP="00470DE4">
      <w:pPr>
        <w:spacing w:before="120" w:after="120"/>
        <w:rPr>
          <w:rFonts w:ascii="Arial" w:hAnsi="Arial" w:cs="Arial"/>
          <w:i/>
        </w:rPr>
      </w:pPr>
      <w:r w:rsidRPr="00BA6121">
        <w:rPr>
          <w:rFonts w:ascii="Arial" w:hAnsi="Arial" w:cs="Arial"/>
          <w:i/>
        </w:rPr>
        <w:t>Indicate whether the service includes a registered trademark with characteristics that distinguish it from any other similar health technology.</w:t>
      </w:r>
    </w:p>
    <w:p w:rsidR="004D3368" w:rsidRDefault="004D3368" w:rsidP="00D23A3A">
      <w:pPr>
        <w:spacing w:before="120" w:after="120"/>
        <w:jc w:val="both"/>
        <w:rPr>
          <w:rFonts w:ascii="Arial" w:hAnsi="Arial" w:cs="Arial"/>
        </w:rPr>
      </w:pPr>
      <w:r>
        <w:rPr>
          <w:rFonts w:ascii="Arial" w:hAnsi="Arial" w:cs="Arial"/>
        </w:rPr>
        <w:t xml:space="preserve">It is understood that Myriad Genetics </w:t>
      </w:r>
      <w:proofErr w:type="spellStart"/>
      <w:r>
        <w:rPr>
          <w:rFonts w:ascii="Arial" w:hAnsi="Arial" w:cs="Arial"/>
        </w:rPr>
        <w:t>Inc</w:t>
      </w:r>
      <w:proofErr w:type="spellEnd"/>
      <w:r>
        <w:rPr>
          <w:rFonts w:ascii="Arial" w:hAnsi="Arial" w:cs="Arial"/>
        </w:rPr>
        <w:t xml:space="preserve"> in Utah USA, hold the patents for BRCA1 and BRCA2. Genetic Technologies </w:t>
      </w:r>
      <w:proofErr w:type="spellStart"/>
      <w:r>
        <w:rPr>
          <w:rFonts w:ascii="Arial" w:hAnsi="Arial" w:cs="Arial"/>
        </w:rPr>
        <w:t>Inc</w:t>
      </w:r>
      <w:proofErr w:type="spellEnd"/>
      <w:r>
        <w:rPr>
          <w:rFonts w:ascii="Arial" w:hAnsi="Arial" w:cs="Arial"/>
        </w:rPr>
        <w:t xml:space="preserve"> in Melbourne </w:t>
      </w:r>
      <w:proofErr w:type="gramStart"/>
      <w:r>
        <w:rPr>
          <w:rFonts w:ascii="Arial" w:hAnsi="Arial" w:cs="Arial"/>
        </w:rPr>
        <w:t>hold</w:t>
      </w:r>
      <w:proofErr w:type="gramEnd"/>
      <w:r>
        <w:rPr>
          <w:rFonts w:ascii="Arial" w:hAnsi="Arial" w:cs="Arial"/>
        </w:rPr>
        <w:t xml:space="preserve"> the license for use of the </w:t>
      </w:r>
      <w:proofErr w:type="spellStart"/>
      <w:r>
        <w:rPr>
          <w:rFonts w:ascii="Arial" w:hAnsi="Arial" w:cs="Arial"/>
        </w:rPr>
        <w:t>BRACAnalysis</w:t>
      </w:r>
      <w:proofErr w:type="spellEnd"/>
      <w:r>
        <w:rPr>
          <w:rFonts w:ascii="Arial" w:hAnsi="Arial" w:cs="Arial"/>
        </w:rPr>
        <w:t xml:space="preserve">™ test developed by Myriad Genetics Inc. This was used to determine the </w:t>
      </w:r>
      <w:proofErr w:type="spellStart"/>
      <w:r>
        <w:rPr>
          <w:rFonts w:ascii="Arial" w:hAnsi="Arial" w:cs="Arial"/>
        </w:rPr>
        <w:t>germline</w:t>
      </w:r>
      <w:proofErr w:type="spellEnd"/>
      <w:r>
        <w:rPr>
          <w:rFonts w:ascii="Arial" w:hAnsi="Arial" w:cs="Arial"/>
        </w:rPr>
        <w:t xml:space="preserve"> BRCA mutation status of participants of the NCT00753545 randomised controlled trial described in Section 3.</w:t>
      </w:r>
    </w:p>
    <w:p w:rsidR="004D3368" w:rsidRPr="000F5281" w:rsidRDefault="004D3368" w:rsidP="004F1CE2">
      <w:pPr>
        <w:spacing w:before="120" w:after="120"/>
        <w:jc w:val="both"/>
        <w:rPr>
          <w:rFonts w:ascii="Arial" w:hAnsi="Arial" w:cs="Arial"/>
        </w:rPr>
      </w:pPr>
    </w:p>
    <w:p w:rsidR="00C3477E" w:rsidRDefault="00C3477E" w:rsidP="00470DE4">
      <w:pPr>
        <w:spacing w:before="120" w:after="120"/>
        <w:rPr>
          <w:rFonts w:ascii="Arial" w:hAnsi="Arial" w:cs="Arial"/>
          <w:i/>
        </w:rPr>
      </w:pPr>
    </w:p>
    <w:p w:rsidR="004D3368" w:rsidRPr="002A1BC8" w:rsidRDefault="004D3368" w:rsidP="00470DE4">
      <w:pPr>
        <w:spacing w:before="120" w:after="120"/>
        <w:rPr>
          <w:rFonts w:ascii="Arial" w:hAnsi="Arial" w:cs="Arial"/>
          <w:i/>
        </w:rPr>
      </w:pPr>
      <w:r w:rsidRPr="002A1BC8">
        <w:rPr>
          <w:rFonts w:ascii="Arial" w:hAnsi="Arial" w:cs="Arial"/>
          <w:i/>
        </w:rPr>
        <w:lastRenderedPageBreak/>
        <w:t xml:space="preserve">Indicate the proposed setting in which the proposed medical service will be delivered and include detail for each of the following as relevant: inpatient private hospital, inpatient public hospital, outpatient clinic, emergency department, consulting rooms, day surgery centre, residential aged care facility, patient’s home, laboratory.  Where the proposed medical service will be provided in more than one setting, describe the rationale related to each. </w:t>
      </w:r>
    </w:p>
    <w:p w:rsidR="004D3368" w:rsidRPr="00C3477E" w:rsidRDefault="004D3368" w:rsidP="00891B76">
      <w:pPr>
        <w:pStyle w:val="CommentText"/>
        <w:rPr>
          <w:rFonts w:ascii="Arial" w:hAnsi="Arial" w:cs="Arial"/>
          <w:sz w:val="22"/>
          <w:szCs w:val="22"/>
        </w:rPr>
      </w:pPr>
      <w:r w:rsidRPr="00F83593">
        <w:rPr>
          <w:rFonts w:ascii="Arial" w:hAnsi="Arial" w:cs="Arial"/>
          <w:sz w:val="22"/>
          <w:szCs w:val="22"/>
        </w:rPr>
        <w:t xml:space="preserve">The proposed medical service is an in-vitro diagnostic test which will be performed in pathology laboratories that hold National Association of Testing Authorities (NATA) accreditation </w:t>
      </w:r>
      <w:r>
        <w:rPr>
          <w:rFonts w:ascii="Arial" w:hAnsi="Arial" w:cs="Arial"/>
          <w:sz w:val="22"/>
          <w:szCs w:val="22"/>
        </w:rPr>
        <w:t xml:space="preserve">for </w:t>
      </w:r>
      <w:proofErr w:type="spellStart"/>
      <w:r>
        <w:rPr>
          <w:rFonts w:ascii="Arial" w:hAnsi="Arial" w:cs="Arial"/>
          <w:sz w:val="22"/>
          <w:szCs w:val="22"/>
        </w:rPr>
        <w:t>germline</w:t>
      </w:r>
      <w:proofErr w:type="spellEnd"/>
      <w:r>
        <w:rPr>
          <w:rFonts w:ascii="Arial" w:hAnsi="Arial" w:cs="Arial"/>
          <w:sz w:val="22"/>
          <w:szCs w:val="22"/>
        </w:rPr>
        <w:t xml:space="preserve"> </w:t>
      </w:r>
      <w:r w:rsidRPr="00F83593">
        <w:rPr>
          <w:rFonts w:ascii="Arial" w:hAnsi="Arial" w:cs="Arial"/>
          <w:sz w:val="22"/>
          <w:szCs w:val="22"/>
        </w:rPr>
        <w:t xml:space="preserve">mutation testing by DNA sequencing for medical use. There are presently </w:t>
      </w:r>
      <w:r>
        <w:rPr>
          <w:rFonts w:ascii="Arial" w:hAnsi="Arial" w:cs="Arial"/>
          <w:sz w:val="22"/>
          <w:szCs w:val="22"/>
        </w:rPr>
        <w:t xml:space="preserve">at least seven </w:t>
      </w:r>
      <w:r w:rsidRPr="00F83593">
        <w:rPr>
          <w:rFonts w:ascii="Arial" w:hAnsi="Arial" w:cs="Arial"/>
          <w:sz w:val="22"/>
          <w:szCs w:val="22"/>
        </w:rPr>
        <w:t xml:space="preserve">public </w:t>
      </w:r>
      <w:r>
        <w:rPr>
          <w:rFonts w:ascii="Arial" w:hAnsi="Arial" w:cs="Arial"/>
          <w:sz w:val="22"/>
          <w:szCs w:val="22"/>
        </w:rPr>
        <w:t xml:space="preserve"> laboratories </w:t>
      </w:r>
      <w:r w:rsidRPr="00F83593">
        <w:rPr>
          <w:rFonts w:ascii="Arial" w:hAnsi="Arial" w:cs="Arial"/>
          <w:sz w:val="22"/>
          <w:szCs w:val="22"/>
        </w:rPr>
        <w:t xml:space="preserve">(Familial Cancer Service Westmead, Hunter Area Pathology Service, </w:t>
      </w:r>
      <w:r>
        <w:rPr>
          <w:rFonts w:ascii="Arial" w:hAnsi="Arial" w:cs="Arial"/>
          <w:sz w:val="22"/>
          <w:szCs w:val="22"/>
        </w:rPr>
        <w:t xml:space="preserve">Molecular Pathology </w:t>
      </w:r>
      <w:r w:rsidRPr="00F83593">
        <w:rPr>
          <w:rFonts w:ascii="Arial" w:hAnsi="Arial" w:cs="Arial"/>
          <w:sz w:val="22"/>
          <w:szCs w:val="22"/>
        </w:rPr>
        <w:t xml:space="preserve">Peter </w:t>
      </w:r>
      <w:proofErr w:type="spellStart"/>
      <w:r w:rsidRPr="00F83593">
        <w:rPr>
          <w:rFonts w:ascii="Arial" w:hAnsi="Arial" w:cs="Arial"/>
          <w:sz w:val="22"/>
          <w:szCs w:val="22"/>
        </w:rPr>
        <w:t>MacCallum</w:t>
      </w:r>
      <w:proofErr w:type="spellEnd"/>
      <w:r w:rsidRPr="00F83593">
        <w:rPr>
          <w:rFonts w:ascii="Arial" w:hAnsi="Arial" w:cs="Arial"/>
          <w:sz w:val="22"/>
          <w:szCs w:val="22"/>
        </w:rPr>
        <w:t xml:space="preserve"> Cancer Centre, </w:t>
      </w:r>
      <w:r>
        <w:rPr>
          <w:rFonts w:ascii="Arial" w:hAnsi="Arial" w:cs="Arial"/>
          <w:sz w:val="22"/>
          <w:szCs w:val="22"/>
        </w:rPr>
        <w:t xml:space="preserve">Molecular Pathology (at Flinders Medical Centre) SA </w:t>
      </w:r>
      <w:r w:rsidRPr="00F83593">
        <w:rPr>
          <w:rFonts w:ascii="Arial" w:hAnsi="Arial" w:cs="Arial"/>
          <w:sz w:val="22"/>
          <w:szCs w:val="22"/>
        </w:rPr>
        <w:t>Pathology</w:t>
      </w:r>
      <w:r>
        <w:rPr>
          <w:rFonts w:ascii="Arial" w:hAnsi="Arial" w:cs="Arial"/>
          <w:sz w:val="22"/>
          <w:szCs w:val="22"/>
        </w:rPr>
        <w:t xml:space="preserve">, SEALS molecular and </w:t>
      </w:r>
      <w:proofErr w:type="spellStart"/>
      <w:r>
        <w:rPr>
          <w:rFonts w:ascii="Arial" w:hAnsi="Arial" w:cs="Arial"/>
          <w:sz w:val="22"/>
          <w:szCs w:val="22"/>
        </w:rPr>
        <w:t>cytogenetics</w:t>
      </w:r>
      <w:proofErr w:type="spellEnd"/>
      <w:r>
        <w:rPr>
          <w:rFonts w:ascii="Arial" w:hAnsi="Arial" w:cs="Arial"/>
          <w:sz w:val="22"/>
          <w:szCs w:val="22"/>
        </w:rPr>
        <w:t xml:space="preserve"> </w:t>
      </w:r>
      <w:r w:rsidRPr="00F83593">
        <w:rPr>
          <w:rFonts w:ascii="Arial" w:hAnsi="Arial" w:cs="Arial"/>
          <w:sz w:val="22"/>
          <w:szCs w:val="22"/>
        </w:rPr>
        <w:t>South Eastern Area Laboratory Service</w:t>
      </w:r>
      <w:r>
        <w:rPr>
          <w:rFonts w:ascii="Arial" w:hAnsi="Arial" w:cs="Arial"/>
          <w:sz w:val="22"/>
          <w:szCs w:val="22"/>
        </w:rPr>
        <w:t xml:space="preserve">, Molecular Genetics Laboratory (Haematology) pathology Queensland, </w:t>
      </w:r>
      <w:proofErr w:type="spellStart"/>
      <w:r>
        <w:rPr>
          <w:rFonts w:ascii="Arial" w:hAnsi="Arial" w:cs="Arial"/>
          <w:sz w:val="22"/>
          <w:szCs w:val="22"/>
        </w:rPr>
        <w:t>PathWest</w:t>
      </w:r>
      <w:proofErr w:type="spellEnd"/>
      <w:r>
        <w:rPr>
          <w:rFonts w:ascii="Arial" w:hAnsi="Arial" w:cs="Arial"/>
          <w:sz w:val="22"/>
          <w:szCs w:val="22"/>
        </w:rPr>
        <w:t xml:space="preserve"> Western Australia</w:t>
      </w:r>
      <w:r w:rsidRPr="00F83593">
        <w:rPr>
          <w:rFonts w:ascii="Arial" w:hAnsi="Arial" w:cs="Arial"/>
          <w:sz w:val="22"/>
          <w:szCs w:val="22"/>
        </w:rPr>
        <w:t xml:space="preserve">) and </w:t>
      </w:r>
      <w:r>
        <w:rPr>
          <w:rFonts w:ascii="Arial" w:hAnsi="Arial" w:cs="Arial"/>
          <w:sz w:val="22"/>
          <w:szCs w:val="22"/>
        </w:rPr>
        <w:t xml:space="preserve">one </w:t>
      </w:r>
      <w:r w:rsidRPr="00F83593">
        <w:rPr>
          <w:rFonts w:ascii="Arial" w:hAnsi="Arial" w:cs="Arial"/>
          <w:sz w:val="22"/>
          <w:szCs w:val="22"/>
        </w:rPr>
        <w:t xml:space="preserve">private </w:t>
      </w:r>
      <w:r>
        <w:rPr>
          <w:rFonts w:ascii="Arial" w:hAnsi="Arial" w:cs="Arial"/>
          <w:sz w:val="22"/>
          <w:szCs w:val="22"/>
        </w:rPr>
        <w:t xml:space="preserve">laboratory </w:t>
      </w:r>
      <w:r w:rsidRPr="00F83593">
        <w:rPr>
          <w:rFonts w:ascii="Arial" w:hAnsi="Arial" w:cs="Arial"/>
          <w:sz w:val="22"/>
          <w:szCs w:val="22"/>
        </w:rPr>
        <w:t xml:space="preserve">(Genetic Technologies) that offer </w:t>
      </w:r>
      <w:proofErr w:type="spellStart"/>
      <w:r w:rsidRPr="00F83593">
        <w:rPr>
          <w:rFonts w:ascii="Arial" w:hAnsi="Arial" w:cs="Arial"/>
          <w:sz w:val="22"/>
          <w:szCs w:val="22"/>
        </w:rPr>
        <w:t>germline</w:t>
      </w:r>
      <w:proofErr w:type="spellEnd"/>
      <w:r w:rsidRPr="00F83593">
        <w:rPr>
          <w:rFonts w:ascii="Arial" w:hAnsi="Arial" w:cs="Arial"/>
          <w:sz w:val="22"/>
          <w:szCs w:val="22"/>
        </w:rPr>
        <w:t xml:space="preserve"> BRCA mutation testing in Australia.</w:t>
      </w:r>
    </w:p>
    <w:p w:rsidR="004D3368" w:rsidRPr="002A1BC8" w:rsidRDefault="004D3368" w:rsidP="00470DE4">
      <w:pPr>
        <w:spacing w:before="120" w:after="120"/>
        <w:rPr>
          <w:rFonts w:ascii="Arial" w:hAnsi="Arial" w:cs="Arial"/>
          <w:i/>
        </w:rPr>
      </w:pPr>
      <w:r w:rsidRPr="002A1BC8">
        <w:rPr>
          <w:rFonts w:ascii="Arial" w:hAnsi="Arial" w:cs="Arial"/>
          <w:i/>
        </w:rPr>
        <w:t xml:space="preserve">Describe how the service is delivered in the clinical setting.  This could include details such as frequency of use (per year), duration of use, limitations or restrictions on the medical service or provider, referral arrangements, professional experience required (e.g.: qualifications, training, accreditation etc.), healthcare resources, access issues (e.g.: demographics, facilities, equipment, location etc.). </w:t>
      </w:r>
    </w:p>
    <w:p w:rsidR="004D3368" w:rsidRPr="00433E6F" w:rsidRDefault="004D3368" w:rsidP="002A1BC8">
      <w:pPr>
        <w:spacing w:before="120" w:after="120"/>
        <w:rPr>
          <w:rFonts w:ascii="Arial" w:hAnsi="Arial" w:cs="Arial"/>
        </w:rPr>
      </w:pPr>
      <w:r w:rsidRPr="00433E6F">
        <w:rPr>
          <w:rFonts w:ascii="Arial" w:hAnsi="Arial" w:cs="Arial"/>
        </w:rPr>
        <w:t xml:space="preserve">As </w:t>
      </w:r>
      <w:r>
        <w:rPr>
          <w:rFonts w:ascii="Arial" w:hAnsi="Arial" w:cs="Arial"/>
        </w:rPr>
        <w:t xml:space="preserve">is the current requirement, </w:t>
      </w:r>
      <w:proofErr w:type="spellStart"/>
      <w:r>
        <w:rPr>
          <w:rFonts w:ascii="Arial" w:hAnsi="Arial" w:cs="Arial"/>
        </w:rPr>
        <w:t>ger</w:t>
      </w:r>
      <w:r w:rsidRPr="00433E6F">
        <w:rPr>
          <w:rFonts w:ascii="Arial" w:hAnsi="Arial" w:cs="Arial"/>
        </w:rPr>
        <w:t>mline</w:t>
      </w:r>
      <w:proofErr w:type="spellEnd"/>
      <w:r w:rsidRPr="00433E6F">
        <w:rPr>
          <w:rFonts w:ascii="Arial" w:hAnsi="Arial" w:cs="Arial"/>
        </w:rPr>
        <w:t xml:space="preserve"> BRCA mutation testing </w:t>
      </w:r>
      <w:r>
        <w:rPr>
          <w:rFonts w:ascii="Arial" w:hAnsi="Arial" w:cs="Arial"/>
        </w:rPr>
        <w:t xml:space="preserve">will </w:t>
      </w:r>
      <w:r w:rsidRPr="00433E6F">
        <w:rPr>
          <w:rFonts w:ascii="Arial" w:hAnsi="Arial" w:cs="Arial"/>
        </w:rPr>
        <w:t xml:space="preserve">be performed </w:t>
      </w:r>
      <w:r>
        <w:rPr>
          <w:rFonts w:ascii="Arial" w:hAnsi="Arial" w:cs="Arial"/>
        </w:rPr>
        <w:t xml:space="preserve">only </w:t>
      </w:r>
      <w:r w:rsidRPr="00433E6F">
        <w:rPr>
          <w:rFonts w:ascii="Arial" w:hAnsi="Arial" w:cs="Arial"/>
        </w:rPr>
        <w:t xml:space="preserve">by diagnostic pathology laboratories that have been accredited by NATA for the detection of </w:t>
      </w:r>
      <w:proofErr w:type="spellStart"/>
      <w:r w:rsidRPr="00433E6F">
        <w:rPr>
          <w:rFonts w:ascii="Arial" w:hAnsi="Arial" w:cs="Arial"/>
        </w:rPr>
        <w:t>germline</w:t>
      </w:r>
      <w:proofErr w:type="spellEnd"/>
      <w:r w:rsidRPr="00433E6F">
        <w:rPr>
          <w:rFonts w:ascii="Arial" w:hAnsi="Arial" w:cs="Arial"/>
        </w:rPr>
        <w:t xml:space="preserve"> mutations for medical use. Each accredited laboratory </w:t>
      </w:r>
      <w:r>
        <w:rPr>
          <w:rFonts w:ascii="Arial" w:hAnsi="Arial" w:cs="Arial"/>
        </w:rPr>
        <w:t>will be</w:t>
      </w:r>
      <w:r w:rsidRPr="00433E6F">
        <w:rPr>
          <w:rFonts w:ascii="Arial" w:hAnsi="Arial" w:cs="Arial"/>
        </w:rPr>
        <w:t xml:space="preserve"> required to comply with standards established by </w:t>
      </w:r>
      <w:r>
        <w:rPr>
          <w:rFonts w:ascii="Arial" w:hAnsi="Arial" w:cs="Arial"/>
        </w:rPr>
        <w:t xml:space="preserve">the </w:t>
      </w:r>
      <w:r w:rsidRPr="00433E6F">
        <w:rPr>
          <w:rFonts w:ascii="Arial" w:hAnsi="Arial" w:cs="Arial"/>
        </w:rPr>
        <w:t>NPAAC, and demonstrate satisfactory performance in an external quality assurance program</w:t>
      </w:r>
      <w:r>
        <w:rPr>
          <w:rFonts w:ascii="Arial" w:hAnsi="Arial" w:cs="Arial"/>
        </w:rPr>
        <w:t xml:space="preserve">. A </w:t>
      </w:r>
      <w:r w:rsidRPr="00433E6F">
        <w:rPr>
          <w:rFonts w:ascii="Arial" w:hAnsi="Arial" w:cs="Arial"/>
        </w:rPr>
        <w:t>specific</w:t>
      </w:r>
      <w:r>
        <w:rPr>
          <w:rFonts w:ascii="Arial" w:hAnsi="Arial" w:cs="Arial"/>
        </w:rPr>
        <w:t xml:space="preserve"> </w:t>
      </w:r>
      <w:r w:rsidRPr="00433E6F">
        <w:rPr>
          <w:rFonts w:ascii="Arial" w:hAnsi="Arial" w:cs="Arial"/>
        </w:rPr>
        <w:t>quality assurance program</w:t>
      </w:r>
      <w:r>
        <w:rPr>
          <w:rFonts w:ascii="Arial" w:hAnsi="Arial" w:cs="Arial"/>
        </w:rPr>
        <w:t xml:space="preserve"> for Familial Breast Cancer, which includes </w:t>
      </w:r>
      <w:proofErr w:type="spellStart"/>
      <w:r w:rsidRPr="00433E6F">
        <w:rPr>
          <w:rFonts w:ascii="Arial" w:hAnsi="Arial" w:cs="Arial"/>
        </w:rPr>
        <w:t>germline</w:t>
      </w:r>
      <w:proofErr w:type="spellEnd"/>
      <w:r w:rsidRPr="00433E6F">
        <w:rPr>
          <w:rFonts w:ascii="Arial" w:hAnsi="Arial" w:cs="Arial"/>
        </w:rPr>
        <w:t xml:space="preserve"> BRCA mutation </w:t>
      </w:r>
      <w:proofErr w:type="gramStart"/>
      <w:r w:rsidRPr="00433E6F">
        <w:rPr>
          <w:rFonts w:ascii="Arial" w:hAnsi="Arial" w:cs="Arial"/>
        </w:rPr>
        <w:t>testing</w:t>
      </w:r>
      <w:proofErr w:type="gramEnd"/>
      <w:r>
        <w:rPr>
          <w:rFonts w:ascii="Arial" w:hAnsi="Arial" w:cs="Arial"/>
        </w:rPr>
        <w:t xml:space="preserve"> is offered by the European Molecular Genetics Quality Network (EMQN) through the </w:t>
      </w:r>
      <w:r w:rsidRPr="00433E6F">
        <w:rPr>
          <w:rFonts w:ascii="Arial" w:hAnsi="Arial" w:cs="Arial"/>
        </w:rPr>
        <w:t>Royal College of Pathologists of Australasia (RCPA) and the Human Genetics Society of Australasia (HGSA)</w:t>
      </w:r>
      <w:r>
        <w:rPr>
          <w:rFonts w:ascii="Arial" w:hAnsi="Arial" w:cs="Arial"/>
        </w:rPr>
        <w:t xml:space="preserve"> Quality Assurance Program</w:t>
      </w:r>
      <w:r w:rsidRPr="00433E6F">
        <w:rPr>
          <w:rFonts w:ascii="Arial" w:hAnsi="Arial" w:cs="Arial"/>
        </w:rPr>
        <w:t>.</w:t>
      </w:r>
    </w:p>
    <w:p w:rsidR="004D3368" w:rsidRPr="00972606" w:rsidRDefault="004D3368" w:rsidP="002A1BC8">
      <w:pPr>
        <w:spacing w:before="120" w:after="120"/>
        <w:rPr>
          <w:rFonts w:ascii="Arial" w:hAnsi="Arial" w:cs="Arial"/>
        </w:rPr>
      </w:pPr>
      <w:r w:rsidRPr="00972606">
        <w:rPr>
          <w:rFonts w:ascii="Arial" w:hAnsi="Arial" w:cs="Arial"/>
        </w:rPr>
        <w:t>Each laboratory will be supervised by a molecular or genetic pathologist and managed by a senior scientist with a PhD</w:t>
      </w:r>
      <w:r>
        <w:rPr>
          <w:rFonts w:ascii="Arial" w:hAnsi="Arial" w:cs="Arial"/>
        </w:rPr>
        <w:t>,</w:t>
      </w:r>
      <w:r w:rsidRPr="00972606">
        <w:rPr>
          <w:rFonts w:ascii="Arial" w:hAnsi="Arial" w:cs="Arial"/>
        </w:rPr>
        <w:t xml:space="preserve"> </w:t>
      </w:r>
      <w:proofErr w:type="spellStart"/>
      <w:r>
        <w:rPr>
          <w:rFonts w:ascii="Arial" w:hAnsi="Arial" w:cs="Arial"/>
        </w:rPr>
        <w:t>FFSc</w:t>
      </w:r>
      <w:proofErr w:type="spellEnd"/>
      <w:r>
        <w:rPr>
          <w:rFonts w:ascii="Arial" w:hAnsi="Arial" w:cs="Arial"/>
        </w:rPr>
        <w:t xml:space="preserve"> (RCPA) </w:t>
      </w:r>
      <w:r w:rsidRPr="00972606">
        <w:rPr>
          <w:rFonts w:ascii="Arial" w:hAnsi="Arial" w:cs="Arial"/>
        </w:rPr>
        <w:t xml:space="preserve">or FHGSA and at least 10 </w:t>
      </w:r>
      <w:proofErr w:type="spellStart"/>
      <w:r w:rsidRPr="00972606">
        <w:rPr>
          <w:rFonts w:ascii="Arial" w:hAnsi="Arial" w:cs="Arial"/>
        </w:rPr>
        <w:t>years experience</w:t>
      </w:r>
      <w:proofErr w:type="spellEnd"/>
      <w:r w:rsidRPr="00972606">
        <w:rPr>
          <w:rFonts w:ascii="Arial" w:hAnsi="Arial" w:cs="Arial"/>
        </w:rPr>
        <w:t xml:space="preserve"> in genetics.</w:t>
      </w:r>
    </w:p>
    <w:p w:rsidR="004D3368" w:rsidRPr="00972606" w:rsidRDefault="004D3368" w:rsidP="002A1BC8">
      <w:pPr>
        <w:spacing w:before="120" w:after="120"/>
        <w:rPr>
          <w:rFonts w:ascii="Arial" w:hAnsi="Arial" w:cs="Arial"/>
        </w:rPr>
      </w:pPr>
      <w:r w:rsidRPr="00972606">
        <w:rPr>
          <w:rFonts w:ascii="Arial" w:hAnsi="Arial" w:cs="Arial"/>
        </w:rPr>
        <w:t>Currently each public laboratory is closely affiliated with a familial cancer genetics and genetic counselling service. Private laboratories employ their own genetic counsellors to ensure compliance with the ethical requirements.</w:t>
      </w:r>
    </w:p>
    <w:p w:rsidR="004D3368" w:rsidRPr="00972606" w:rsidRDefault="004D3368" w:rsidP="002A1BC8">
      <w:pPr>
        <w:spacing w:before="120" w:after="120"/>
        <w:rPr>
          <w:rFonts w:ascii="Arial" w:hAnsi="Arial" w:cs="Arial"/>
        </w:rPr>
      </w:pPr>
      <w:r w:rsidRPr="00972606">
        <w:rPr>
          <w:rFonts w:ascii="Arial" w:hAnsi="Arial" w:cs="Arial"/>
        </w:rPr>
        <w:t xml:space="preserve">Strict privacy and confidentiality provisions will be in place in each laboratory to prevent the inadvertent release of sensitive medical information about the patient and her relatives. </w:t>
      </w:r>
    </w:p>
    <w:p w:rsidR="004D3368" w:rsidRDefault="004D3368" w:rsidP="00B5024E">
      <w:pPr>
        <w:spacing w:before="120" w:after="120"/>
        <w:rPr>
          <w:rFonts w:ascii="Arial" w:hAnsi="Arial" w:cs="Arial"/>
        </w:rPr>
      </w:pPr>
      <w:r w:rsidRPr="00972606">
        <w:rPr>
          <w:rFonts w:ascii="Arial" w:hAnsi="Arial" w:cs="Arial"/>
        </w:rPr>
        <w:t xml:space="preserve">One </w:t>
      </w:r>
      <w:proofErr w:type="spellStart"/>
      <w:r>
        <w:rPr>
          <w:rFonts w:ascii="Arial" w:hAnsi="Arial" w:cs="Arial"/>
        </w:rPr>
        <w:t>germline</w:t>
      </w:r>
      <w:proofErr w:type="spellEnd"/>
      <w:r>
        <w:rPr>
          <w:rFonts w:ascii="Arial" w:hAnsi="Arial" w:cs="Arial"/>
        </w:rPr>
        <w:t xml:space="preserve"> </w:t>
      </w:r>
      <w:r w:rsidRPr="00972606">
        <w:rPr>
          <w:rFonts w:ascii="Arial" w:hAnsi="Arial" w:cs="Arial"/>
        </w:rPr>
        <w:t>BRCA test is performed per patient in her lifetime</w:t>
      </w:r>
      <w:r>
        <w:rPr>
          <w:rFonts w:ascii="Arial" w:hAnsi="Arial" w:cs="Arial"/>
        </w:rPr>
        <w:t>.</w:t>
      </w:r>
      <w:r w:rsidRPr="00972606">
        <w:rPr>
          <w:rFonts w:ascii="Arial" w:hAnsi="Arial" w:cs="Arial"/>
        </w:rPr>
        <w:t xml:space="preserve"> </w:t>
      </w:r>
    </w:p>
    <w:p w:rsidR="004D3368" w:rsidRDefault="004D3368" w:rsidP="00B5024E">
      <w:pPr>
        <w:spacing w:before="120" w:after="120"/>
        <w:rPr>
          <w:rFonts w:ascii="Arial" w:hAnsi="Arial" w:cs="Arial"/>
        </w:rPr>
      </w:pPr>
      <w:r w:rsidRPr="00AB7CF8">
        <w:rPr>
          <w:rFonts w:ascii="Arial" w:hAnsi="Arial" w:cs="Arial"/>
        </w:rPr>
        <w:t xml:space="preserve">Access to </w:t>
      </w:r>
      <w:proofErr w:type="spellStart"/>
      <w:r>
        <w:rPr>
          <w:rFonts w:ascii="Arial" w:hAnsi="Arial" w:cs="Arial"/>
        </w:rPr>
        <w:t>germline</w:t>
      </w:r>
      <w:proofErr w:type="spellEnd"/>
      <w:r>
        <w:rPr>
          <w:rFonts w:ascii="Arial" w:hAnsi="Arial" w:cs="Arial"/>
        </w:rPr>
        <w:t xml:space="preserve"> </w:t>
      </w:r>
      <w:r w:rsidRPr="00AB7CF8">
        <w:rPr>
          <w:rFonts w:ascii="Arial" w:hAnsi="Arial" w:cs="Arial"/>
        </w:rPr>
        <w:t>BRCA mutation testing for patients in regional or remote areas would be facilitated by the collection of</w:t>
      </w:r>
      <w:r>
        <w:rPr>
          <w:rFonts w:ascii="Arial" w:hAnsi="Arial" w:cs="Arial"/>
        </w:rPr>
        <w:t xml:space="preserve"> a</w:t>
      </w:r>
      <w:r w:rsidRPr="00AB7CF8">
        <w:rPr>
          <w:rFonts w:ascii="Arial" w:hAnsi="Arial" w:cs="Arial"/>
        </w:rPr>
        <w:t xml:space="preserve"> blood sample at </w:t>
      </w:r>
      <w:r>
        <w:rPr>
          <w:rFonts w:ascii="Arial" w:hAnsi="Arial" w:cs="Arial"/>
        </w:rPr>
        <w:t xml:space="preserve">a </w:t>
      </w:r>
      <w:r w:rsidRPr="00AB7CF8">
        <w:rPr>
          <w:rFonts w:ascii="Arial" w:hAnsi="Arial" w:cs="Arial"/>
        </w:rPr>
        <w:t>local specimen collection or treatment centre and transportation to an accredited pathology for testing.</w:t>
      </w:r>
    </w:p>
    <w:p w:rsidR="00C3477E" w:rsidRPr="0049080B" w:rsidRDefault="00C3477E" w:rsidP="00B5024E">
      <w:pPr>
        <w:spacing w:before="120" w:after="120"/>
        <w:rPr>
          <w:rFonts w:ascii="Arial" w:hAnsi="Arial" w:cs="Arial"/>
          <w:sz w:val="72"/>
          <w:szCs w:val="72"/>
        </w:rPr>
      </w:pPr>
    </w:p>
    <w:p w:rsidR="004D3368" w:rsidRPr="00BA6121" w:rsidRDefault="004D3368" w:rsidP="009A368D">
      <w:pPr>
        <w:pStyle w:val="Heading2"/>
        <w:numPr>
          <w:ilvl w:val="0"/>
          <w:numId w:val="41"/>
        </w:numPr>
      </w:pPr>
      <w:r w:rsidRPr="00BA6121">
        <w:lastRenderedPageBreak/>
        <w:t>Co-dependent information (if not a co-dependent application go to Section 6)</w:t>
      </w:r>
    </w:p>
    <w:p w:rsidR="004D3368" w:rsidRPr="00BA6121" w:rsidRDefault="004D3368" w:rsidP="00F351CA">
      <w:pPr>
        <w:spacing w:before="120" w:after="120"/>
        <w:rPr>
          <w:rFonts w:ascii="Arial" w:hAnsi="Arial" w:cs="Arial"/>
          <w:i/>
        </w:rPr>
      </w:pPr>
      <w:r w:rsidRPr="00BA6121">
        <w:rPr>
          <w:rFonts w:ascii="Arial" w:hAnsi="Arial" w:cs="Arial"/>
          <w:i/>
        </w:rPr>
        <w:t>Please provide detail of the co-dependent nature of this service as applicable</w:t>
      </w:r>
    </w:p>
    <w:p w:rsidR="004D3368" w:rsidRPr="00C3477E" w:rsidRDefault="004D3368" w:rsidP="00C3477E">
      <w:pPr>
        <w:spacing w:before="120" w:after="120"/>
        <w:jc w:val="both"/>
        <w:rPr>
          <w:rFonts w:cs="Arial"/>
          <w:color w:val="984806" w:themeColor="accent6" w:themeShade="80"/>
        </w:rPr>
      </w:pPr>
      <w:proofErr w:type="spellStart"/>
      <w:r>
        <w:rPr>
          <w:rFonts w:ascii="Arial" w:hAnsi="Arial" w:cs="Arial"/>
        </w:rPr>
        <w:t>Germline</w:t>
      </w:r>
      <w:proofErr w:type="spellEnd"/>
      <w:r>
        <w:rPr>
          <w:rFonts w:ascii="Arial" w:hAnsi="Arial" w:cs="Arial"/>
        </w:rPr>
        <w:t xml:space="preserve"> </w:t>
      </w:r>
      <w:r w:rsidRPr="00FB7746">
        <w:rPr>
          <w:rFonts w:ascii="Arial" w:hAnsi="Arial" w:cs="Arial"/>
        </w:rPr>
        <w:t>BRCA mutation testing is require</w:t>
      </w:r>
      <w:r>
        <w:rPr>
          <w:rFonts w:ascii="Arial" w:hAnsi="Arial" w:cs="Arial"/>
        </w:rPr>
        <w:t xml:space="preserve">d before </w:t>
      </w:r>
      <w:r w:rsidRPr="00FB7746">
        <w:rPr>
          <w:rFonts w:ascii="Arial" w:hAnsi="Arial" w:cs="Arial"/>
        </w:rPr>
        <w:t>treatment</w:t>
      </w:r>
      <w:r>
        <w:rPr>
          <w:rFonts w:ascii="Arial" w:hAnsi="Arial" w:cs="Arial"/>
        </w:rPr>
        <w:t xml:space="preserve"> with </w:t>
      </w:r>
      <w:proofErr w:type="spellStart"/>
      <w:r>
        <w:rPr>
          <w:rFonts w:ascii="Arial" w:hAnsi="Arial" w:cs="Arial"/>
        </w:rPr>
        <w:t>olaparib</w:t>
      </w:r>
      <w:proofErr w:type="spellEnd"/>
      <w:r w:rsidRPr="00FB7746">
        <w:rPr>
          <w:rFonts w:ascii="Arial" w:hAnsi="Arial" w:cs="Arial"/>
        </w:rPr>
        <w:t xml:space="preserve">, as </w:t>
      </w:r>
      <w:r>
        <w:rPr>
          <w:rFonts w:ascii="Arial" w:hAnsi="Arial" w:cs="Arial"/>
        </w:rPr>
        <w:t xml:space="preserve">it enables the identification of the subgroup of patients who are most likely to respond to maintenance therapy. </w:t>
      </w:r>
      <w:r w:rsidRPr="00FB7746">
        <w:rPr>
          <w:rFonts w:ascii="Arial" w:hAnsi="Arial" w:cs="Arial"/>
        </w:rPr>
        <w:t xml:space="preserve">The rationale and mechanism of action for </w:t>
      </w:r>
      <w:proofErr w:type="spellStart"/>
      <w:r w:rsidRPr="00FB7746">
        <w:rPr>
          <w:rFonts w:ascii="Arial" w:hAnsi="Arial" w:cs="Arial"/>
        </w:rPr>
        <w:t>olaparib</w:t>
      </w:r>
      <w:proofErr w:type="spellEnd"/>
      <w:r w:rsidRPr="00FB7746">
        <w:rPr>
          <w:rFonts w:ascii="Arial" w:hAnsi="Arial" w:cs="Arial"/>
        </w:rPr>
        <w:t xml:space="preserve"> is described in Section 2. </w:t>
      </w:r>
      <w:r>
        <w:rPr>
          <w:rFonts w:ascii="Arial" w:hAnsi="Arial" w:cs="Arial"/>
        </w:rPr>
        <w:t>At present, t</w:t>
      </w:r>
      <w:r w:rsidRPr="00FB7746">
        <w:rPr>
          <w:rFonts w:ascii="Arial" w:hAnsi="Arial" w:cs="Arial"/>
        </w:rPr>
        <w:t>here</w:t>
      </w:r>
      <w:r w:rsidRPr="00BA6121">
        <w:rPr>
          <w:rFonts w:ascii="Arial" w:hAnsi="Arial" w:cs="Arial"/>
        </w:rPr>
        <w:t xml:space="preserve"> are no other targeted maintenance therapies available for patients</w:t>
      </w:r>
      <w:r>
        <w:rPr>
          <w:rFonts w:ascii="Arial" w:hAnsi="Arial" w:cs="Arial"/>
        </w:rPr>
        <w:t xml:space="preserve"> in the proposed PBS population i.e.  </w:t>
      </w:r>
      <w:r w:rsidRPr="00B54188">
        <w:rPr>
          <w:rFonts w:ascii="Arial" w:hAnsi="Arial" w:cs="Arial"/>
        </w:rPr>
        <w:t xml:space="preserve">patients diagnosed with </w:t>
      </w:r>
      <w:r>
        <w:rPr>
          <w:rFonts w:ascii="Arial" w:hAnsi="Arial" w:cs="Arial"/>
        </w:rPr>
        <w:t>PSR</w:t>
      </w:r>
      <w:r w:rsidRPr="00B54188">
        <w:rPr>
          <w:rFonts w:ascii="Arial" w:hAnsi="Arial" w:cs="Arial"/>
        </w:rPr>
        <w:t xml:space="preserve"> ovarian cancer (including fallopian tube or primary peritoneal) with high grade serous features or a </w:t>
      </w:r>
      <w:r>
        <w:rPr>
          <w:rFonts w:ascii="Arial" w:hAnsi="Arial" w:cs="Arial"/>
        </w:rPr>
        <w:t xml:space="preserve">high grade </w:t>
      </w:r>
      <w:r w:rsidRPr="00B54188">
        <w:rPr>
          <w:rFonts w:ascii="Arial" w:hAnsi="Arial" w:cs="Arial"/>
        </w:rPr>
        <w:t xml:space="preserve">serous component who are </w:t>
      </w:r>
      <w:r>
        <w:rPr>
          <w:rFonts w:ascii="Arial" w:hAnsi="Arial" w:cs="Arial"/>
        </w:rPr>
        <w:t xml:space="preserve">known to carry an inactivating </w:t>
      </w:r>
      <w:proofErr w:type="spellStart"/>
      <w:r>
        <w:rPr>
          <w:rFonts w:ascii="Arial" w:hAnsi="Arial" w:cs="Arial"/>
        </w:rPr>
        <w:t>germline</w:t>
      </w:r>
      <w:proofErr w:type="spellEnd"/>
      <w:r>
        <w:rPr>
          <w:rFonts w:ascii="Arial" w:hAnsi="Arial" w:cs="Arial"/>
        </w:rPr>
        <w:t xml:space="preserve"> BRCA1or BRCA2 mutation, and are </w:t>
      </w:r>
      <w:r w:rsidRPr="00B54188">
        <w:rPr>
          <w:rFonts w:ascii="Arial" w:hAnsi="Arial" w:cs="Arial"/>
        </w:rPr>
        <w:t xml:space="preserve">in response (complete response or partial response) </w:t>
      </w:r>
      <w:r>
        <w:rPr>
          <w:rFonts w:ascii="Arial" w:hAnsi="Arial" w:cs="Arial"/>
        </w:rPr>
        <w:t xml:space="preserve">following the subsequent course of </w:t>
      </w:r>
      <w:r w:rsidRPr="00B54188">
        <w:rPr>
          <w:rFonts w:ascii="Arial" w:hAnsi="Arial" w:cs="Arial"/>
        </w:rPr>
        <w:t>platinum-based chemotherapy</w:t>
      </w:r>
      <w:r>
        <w:rPr>
          <w:rFonts w:ascii="Arial" w:hAnsi="Arial" w:cs="Arial"/>
        </w:rPr>
        <w:t xml:space="preserve"> (note that </w:t>
      </w:r>
      <w:proofErr w:type="spellStart"/>
      <w:r>
        <w:rPr>
          <w:rFonts w:ascii="Arial" w:hAnsi="Arial" w:cs="Arial"/>
        </w:rPr>
        <w:t>o</w:t>
      </w:r>
      <w:r w:rsidRPr="00855609">
        <w:rPr>
          <w:rFonts w:ascii="Arial" w:hAnsi="Arial" w:cs="Arial"/>
        </w:rPr>
        <w:t>laparib</w:t>
      </w:r>
      <w:proofErr w:type="spellEnd"/>
      <w:r w:rsidRPr="00855609">
        <w:rPr>
          <w:rFonts w:ascii="Arial" w:hAnsi="Arial" w:cs="Arial"/>
        </w:rPr>
        <w:t xml:space="preserve"> maintenance therapy should commence within eight weeks of the last dose of the subsequent course of platinum-based chemotherapy</w:t>
      </w:r>
      <w:r>
        <w:rPr>
          <w:rFonts w:ascii="Arial" w:hAnsi="Arial" w:cs="Arial"/>
        </w:rPr>
        <w:t>)</w:t>
      </w:r>
      <w:r w:rsidRPr="00B54188">
        <w:rPr>
          <w:rFonts w:ascii="Arial" w:hAnsi="Arial" w:cs="Arial"/>
        </w:rPr>
        <w:t>.</w:t>
      </w:r>
      <w:r>
        <w:rPr>
          <w:rFonts w:ascii="Arial" w:hAnsi="Arial" w:cs="Arial"/>
        </w:rPr>
        <w:t xml:space="preserve"> </w:t>
      </w:r>
    </w:p>
    <w:p w:rsidR="004D3368" w:rsidRPr="00547983" w:rsidRDefault="004D3368" w:rsidP="00C15FE1">
      <w:pPr>
        <w:spacing w:before="120" w:after="120"/>
        <w:rPr>
          <w:rFonts w:ascii="Arial" w:hAnsi="Arial" w:cs="Arial"/>
        </w:rPr>
      </w:pPr>
      <w:r>
        <w:rPr>
          <w:rFonts w:ascii="Arial" w:hAnsi="Arial" w:cs="Arial"/>
        </w:rPr>
        <w:t xml:space="preserve">Therefore the comparator for </w:t>
      </w:r>
      <w:proofErr w:type="spellStart"/>
      <w:r>
        <w:rPr>
          <w:rFonts w:ascii="Arial" w:hAnsi="Arial" w:cs="Arial"/>
        </w:rPr>
        <w:t>germline</w:t>
      </w:r>
      <w:proofErr w:type="spellEnd"/>
      <w:r>
        <w:rPr>
          <w:rFonts w:ascii="Arial" w:hAnsi="Arial" w:cs="Arial"/>
        </w:rPr>
        <w:t xml:space="preserve"> BRCA mutation testing to determine eligibility for treatment with </w:t>
      </w:r>
      <w:proofErr w:type="spellStart"/>
      <w:r>
        <w:rPr>
          <w:rFonts w:ascii="Arial" w:hAnsi="Arial" w:cs="Arial"/>
        </w:rPr>
        <w:t>olaparib</w:t>
      </w:r>
      <w:proofErr w:type="spellEnd"/>
      <w:r>
        <w:rPr>
          <w:rFonts w:ascii="Arial" w:hAnsi="Arial" w:cs="Arial"/>
        </w:rPr>
        <w:t xml:space="preserve"> is ‘no testing’, and the comparator for </w:t>
      </w:r>
      <w:proofErr w:type="spellStart"/>
      <w:r>
        <w:rPr>
          <w:rFonts w:ascii="Arial" w:hAnsi="Arial" w:cs="Arial"/>
        </w:rPr>
        <w:t>olaparib</w:t>
      </w:r>
      <w:proofErr w:type="spellEnd"/>
      <w:r>
        <w:rPr>
          <w:rFonts w:ascii="Arial" w:hAnsi="Arial" w:cs="Arial"/>
        </w:rPr>
        <w:t xml:space="preserve"> maintenance therapy is ‘standard follow-up care (i.e. watch and wait)’.  It is intended that MBS listing of the </w:t>
      </w:r>
      <w:proofErr w:type="spellStart"/>
      <w:r>
        <w:rPr>
          <w:rFonts w:ascii="Arial" w:hAnsi="Arial" w:cs="Arial"/>
        </w:rPr>
        <w:t>germline</w:t>
      </w:r>
      <w:proofErr w:type="spellEnd"/>
      <w:r>
        <w:rPr>
          <w:rFonts w:ascii="Arial" w:hAnsi="Arial" w:cs="Arial"/>
        </w:rPr>
        <w:t xml:space="preserve"> BRCA mutation test and PBS listing of </w:t>
      </w:r>
      <w:proofErr w:type="spellStart"/>
      <w:r>
        <w:rPr>
          <w:rFonts w:ascii="Arial" w:hAnsi="Arial" w:cs="Arial"/>
        </w:rPr>
        <w:t>olaparib</w:t>
      </w:r>
      <w:proofErr w:type="spellEnd"/>
      <w:r>
        <w:rPr>
          <w:rFonts w:ascii="Arial" w:hAnsi="Arial" w:cs="Arial"/>
        </w:rPr>
        <w:t xml:space="preserve"> for eligible patients will occur simultaneously.</w:t>
      </w:r>
    </w:p>
    <w:p w:rsidR="004D3368" w:rsidRPr="009A368D" w:rsidRDefault="004D3368" w:rsidP="009A368D">
      <w:pPr>
        <w:pStyle w:val="Heading2"/>
        <w:numPr>
          <w:ilvl w:val="0"/>
          <w:numId w:val="41"/>
        </w:numPr>
      </w:pPr>
      <w:r w:rsidRPr="009A368D">
        <w:t>Comparator – clinical claim for the proposed medical service</w:t>
      </w:r>
    </w:p>
    <w:p w:rsidR="004D3368" w:rsidRPr="00352FAD" w:rsidRDefault="004D3368" w:rsidP="00470DE4">
      <w:pPr>
        <w:spacing w:before="120" w:after="120"/>
        <w:rPr>
          <w:rFonts w:ascii="Arial" w:hAnsi="Arial" w:cs="Arial"/>
          <w:i/>
        </w:rPr>
      </w:pPr>
      <w:r w:rsidRPr="00352FAD">
        <w:rPr>
          <w:rFonts w:ascii="Arial" w:hAnsi="Arial" w:cs="Arial"/>
          <w:i/>
        </w:rPr>
        <w:t>Please provide details of how the proposed service is expected to be used, for example is it to replace or substitute a current practice; in addition to, or to augment current practice.</w:t>
      </w:r>
    </w:p>
    <w:p w:rsidR="004D3368" w:rsidRPr="00BA6121" w:rsidRDefault="004D3368" w:rsidP="00855609">
      <w:pPr>
        <w:spacing w:before="120" w:after="120"/>
        <w:rPr>
          <w:rFonts w:ascii="Arial" w:hAnsi="Arial" w:cs="Arial"/>
        </w:rPr>
      </w:pPr>
      <w:r>
        <w:rPr>
          <w:rFonts w:ascii="Arial" w:hAnsi="Arial" w:cs="Arial"/>
        </w:rPr>
        <w:t xml:space="preserve">The current </w:t>
      </w:r>
      <w:r w:rsidRPr="00BA6121">
        <w:rPr>
          <w:rFonts w:ascii="Arial" w:hAnsi="Arial" w:cs="Arial"/>
        </w:rPr>
        <w:t xml:space="preserve">application proposes </w:t>
      </w:r>
      <w:r>
        <w:rPr>
          <w:rFonts w:ascii="Arial" w:hAnsi="Arial" w:cs="Arial"/>
        </w:rPr>
        <w:t xml:space="preserve">MBS listing of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 testing as a co-dependent service to determine eligibility for </w:t>
      </w:r>
      <w:proofErr w:type="spellStart"/>
      <w:r w:rsidRPr="00BA6121">
        <w:rPr>
          <w:rFonts w:ascii="Arial" w:hAnsi="Arial" w:cs="Arial"/>
        </w:rPr>
        <w:t>olaparib</w:t>
      </w:r>
      <w:proofErr w:type="spellEnd"/>
      <w:r w:rsidRPr="00BA6121">
        <w:rPr>
          <w:rFonts w:ascii="Arial" w:hAnsi="Arial" w:cs="Arial"/>
        </w:rPr>
        <w:t xml:space="preserve"> maintenance therapy in women with </w:t>
      </w:r>
      <w:r w:rsidRPr="00471C05">
        <w:rPr>
          <w:rFonts w:ascii="Arial" w:hAnsi="Arial" w:cs="Arial"/>
        </w:rPr>
        <w:t>PSR ovarian cancer</w:t>
      </w:r>
      <w:r>
        <w:rPr>
          <w:rFonts w:ascii="Arial" w:hAnsi="Arial" w:cs="Arial"/>
        </w:rPr>
        <w:t xml:space="preserve"> (including fallopian </w:t>
      </w:r>
      <w:proofErr w:type="spellStart"/>
      <w:r>
        <w:rPr>
          <w:rFonts w:ascii="Arial" w:hAnsi="Arial" w:cs="Arial"/>
        </w:rPr>
        <w:t>tube</w:t>
      </w:r>
      <w:proofErr w:type="gramStart"/>
      <w:r>
        <w:rPr>
          <w:rFonts w:ascii="Arial" w:hAnsi="Arial" w:cs="Arial"/>
        </w:rPr>
        <w:t>,or</w:t>
      </w:r>
      <w:proofErr w:type="spellEnd"/>
      <w:proofErr w:type="gramEnd"/>
      <w:r>
        <w:rPr>
          <w:rFonts w:ascii="Arial" w:hAnsi="Arial" w:cs="Arial"/>
        </w:rPr>
        <w:t xml:space="preserve"> primary peritoneal cancer)</w:t>
      </w:r>
      <w:r w:rsidRPr="00F854FE">
        <w:rPr>
          <w:rFonts w:ascii="Arial" w:hAnsi="Arial" w:cs="Arial"/>
        </w:rPr>
        <w:t xml:space="preserve"> </w:t>
      </w:r>
      <w:r>
        <w:rPr>
          <w:rFonts w:ascii="Arial" w:hAnsi="Arial" w:cs="Arial"/>
        </w:rPr>
        <w:t>with high grade serous features or a high grade serous component</w:t>
      </w:r>
      <w:r w:rsidRPr="00471C05">
        <w:rPr>
          <w:rFonts w:ascii="Arial" w:hAnsi="Arial" w:cs="Arial"/>
        </w:rPr>
        <w:t>.</w:t>
      </w:r>
      <w:r w:rsidRPr="00BA6121">
        <w:rPr>
          <w:rFonts w:ascii="Arial" w:hAnsi="Arial" w:cs="Arial"/>
        </w:rPr>
        <w:t xml:space="preserve"> </w:t>
      </w:r>
      <w:r>
        <w:rPr>
          <w:rFonts w:ascii="Arial" w:hAnsi="Arial" w:cs="Arial"/>
        </w:rPr>
        <w:t>As discussed in Section 4, t</w:t>
      </w:r>
      <w:r w:rsidRPr="00BA6121">
        <w:rPr>
          <w:rFonts w:ascii="Arial" w:hAnsi="Arial" w:cs="Arial"/>
        </w:rPr>
        <w:t xml:space="preserve">he main reason for performing a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BRCA mutation test in this context is to identify the subgroup of patients who are most likely to respond to treatment</w:t>
      </w:r>
      <w:r>
        <w:rPr>
          <w:rFonts w:ascii="Arial" w:hAnsi="Arial" w:cs="Arial"/>
        </w:rPr>
        <w:t xml:space="preserve"> with </w:t>
      </w:r>
      <w:proofErr w:type="spellStart"/>
      <w:r>
        <w:rPr>
          <w:rFonts w:ascii="Arial" w:hAnsi="Arial" w:cs="Arial"/>
        </w:rPr>
        <w:t>olaparib</w:t>
      </w:r>
      <w:proofErr w:type="spellEnd"/>
      <w:r>
        <w:rPr>
          <w:rFonts w:ascii="Arial" w:hAnsi="Arial" w:cs="Arial"/>
        </w:rPr>
        <w:t xml:space="preserve">. This will change clinical management and the way in which ovarian cancer is treated. It will also be provided in a different clinical setting, compared to the current use of </w:t>
      </w:r>
      <w:proofErr w:type="spellStart"/>
      <w:r>
        <w:rPr>
          <w:rFonts w:ascii="Arial" w:hAnsi="Arial" w:cs="Arial"/>
        </w:rPr>
        <w:t>germline</w:t>
      </w:r>
      <w:proofErr w:type="spellEnd"/>
      <w:r>
        <w:rPr>
          <w:rFonts w:ascii="Arial" w:hAnsi="Arial" w:cs="Arial"/>
        </w:rPr>
        <w:t xml:space="preserve"> BRCA mutation testing to ascertain an individual’s inherited risk of developing cancer. The comparator for the </w:t>
      </w:r>
      <w:proofErr w:type="spellStart"/>
      <w:r>
        <w:rPr>
          <w:rFonts w:ascii="Arial" w:hAnsi="Arial" w:cs="Arial"/>
        </w:rPr>
        <w:t>germline</w:t>
      </w:r>
      <w:proofErr w:type="spellEnd"/>
      <w:r>
        <w:rPr>
          <w:rFonts w:ascii="Arial" w:hAnsi="Arial" w:cs="Arial"/>
        </w:rPr>
        <w:t xml:space="preserve"> BRCA mutation testing to determine </w:t>
      </w:r>
      <w:r w:rsidRPr="00BA6121">
        <w:rPr>
          <w:rFonts w:ascii="Arial" w:hAnsi="Arial" w:cs="Arial"/>
        </w:rPr>
        <w:t xml:space="preserve">eligibility for </w:t>
      </w:r>
      <w:proofErr w:type="spellStart"/>
      <w:r w:rsidRPr="00BA6121">
        <w:rPr>
          <w:rFonts w:ascii="Arial" w:hAnsi="Arial" w:cs="Arial"/>
        </w:rPr>
        <w:t>olaparib</w:t>
      </w:r>
      <w:proofErr w:type="spellEnd"/>
      <w:r w:rsidRPr="00BA6121">
        <w:rPr>
          <w:rFonts w:ascii="Arial" w:hAnsi="Arial" w:cs="Arial"/>
        </w:rPr>
        <w:t xml:space="preserve"> maintenance therapy in women </w:t>
      </w:r>
      <w:r w:rsidRPr="00471C05">
        <w:rPr>
          <w:rFonts w:ascii="Arial" w:hAnsi="Arial" w:cs="Arial"/>
        </w:rPr>
        <w:t>with PSR ovarian cancer</w:t>
      </w:r>
      <w:r>
        <w:rPr>
          <w:rFonts w:ascii="Arial" w:hAnsi="Arial" w:cs="Arial"/>
        </w:rPr>
        <w:t xml:space="preserve"> (including fallopian </w:t>
      </w:r>
      <w:proofErr w:type="spellStart"/>
      <w:r>
        <w:rPr>
          <w:rFonts w:ascii="Arial" w:hAnsi="Arial" w:cs="Arial"/>
        </w:rPr>
        <w:t>tube</w:t>
      </w:r>
      <w:proofErr w:type="gramStart"/>
      <w:r>
        <w:rPr>
          <w:rFonts w:ascii="Arial" w:hAnsi="Arial" w:cs="Arial"/>
        </w:rPr>
        <w:t>,or</w:t>
      </w:r>
      <w:proofErr w:type="spellEnd"/>
      <w:proofErr w:type="gramEnd"/>
      <w:r>
        <w:rPr>
          <w:rFonts w:ascii="Arial" w:hAnsi="Arial" w:cs="Arial"/>
        </w:rPr>
        <w:t xml:space="preserve"> primary peritoneal cancer)</w:t>
      </w:r>
      <w:r w:rsidRPr="00BA6121">
        <w:rPr>
          <w:rFonts w:ascii="Arial" w:hAnsi="Arial" w:cs="Arial"/>
        </w:rPr>
        <w:t xml:space="preserve"> </w:t>
      </w:r>
      <w:r>
        <w:rPr>
          <w:rFonts w:ascii="Arial" w:hAnsi="Arial" w:cs="Arial"/>
        </w:rPr>
        <w:t>with high grade serous features or a high grade serous component</w:t>
      </w:r>
      <w:r w:rsidRPr="00F854FE">
        <w:rPr>
          <w:rFonts w:ascii="Arial" w:hAnsi="Arial" w:cs="Arial"/>
        </w:rPr>
        <w:t xml:space="preserve"> </w:t>
      </w:r>
      <w:r w:rsidRPr="00471C05">
        <w:rPr>
          <w:rFonts w:ascii="Arial" w:hAnsi="Arial" w:cs="Arial"/>
        </w:rPr>
        <w:t xml:space="preserve">is the current scenario in which there is no public funding for </w:t>
      </w:r>
      <w:proofErr w:type="spellStart"/>
      <w:r>
        <w:rPr>
          <w:rFonts w:ascii="Arial" w:hAnsi="Arial" w:cs="Arial"/>
        </w:rPr>
        <w:t>germline</w:t>
      </w:r>
      <w:proofErr w:type="spellEnd"/>
      <w:r>
        <w:rPr>
          <w:rFonts w:ascii="Arial" w:hAnsi="Arial" w:cs="Arial"/>
        </w:rPr>
        <w:t xml:space="preserve"> </w:t>
      </w:r>
      <w:r w:rsidRPr="00471C05">
        <w:rPr>
          <w:rFonts w:ascii="Arial" w:hAnsi="Arial" w:cs="Arial"/>
        </w:rPr>
        <w:t>BRCA mutation testing. The overall</w:t>
      </w:r>
      <w:r>
        <w:rPr>
          <w:rFonts w:ascii="Arial" w:hAnsi="Arial" w:cs="Arial"/>
        </w:rPr>
        <w:t xml:space="preserve"> comparator for the proposed co-dependent technologies is therefore defined as </w:t>
      </w:r>
      <w:r w:rsidRPr="00BA6121">
        <w:rPr>
          <w:rFonts w:ascii="Arial" w:hAnsi="Arial" w:cs="Arial"/>
          <w:u w:val="single"/>
        </w:rPr>
        <w:t>‘</w:t>
      </w:r>
      <w:r w:rsidRPr="00471C05">
        <w:rPr>
          <w:rFonts w:ascii="Arial" w:hAnsi="Arial" w:cs="Arial"/>
          <w:i/>
          <w:u w:val="single"/>
        </w:rPr>
        <w:t>no testing with standard follow-up care (i.e. watch and wait)</w:t>
      </w:r>
      <w:r w:rsidRPr="00BA6121">
        <w:rPr>
          <w:rFonts w:ascii="Arial" w:hAnsi="Arial" w:cs="Arial"/>
          <w:u w:val="single"/>
        </w:rPr>
        <w:t>’</w:t>
      </w:r>
      <w:r w:rsidRPr="00BA6121">
        <w:rPr>
          <w:rFonts w:ascii="Arial" w:hAnsi="Arial" w:cs="Arial"/>
        </w:rPr>
        <w:t xml:space="preserve">. </w:t>
      </w:r>
    </w:p>
    <w:p w:rsidR="004D3368" w:rsidRPr="009A368D" w:rsidRDefault="004D3368" w:rsidP="009A368D">
      <w:pPr>
        <w:pStyle w:val="Heading2"/>
        <w:numPr>
          <w:ilvl w:val="0"/>
          <w:numId w:val="41"/>
        </w:numPr>
      </w:pPr>
      <w:r w:rsidRPr="009A368D">
        <w:t>Expected health outcomes relating to the medical service</w:t>
      </w:r>
    </w:p>
    <w:p w:rsidR="004D3368" w:rsidRPr="008103CC" w:rsidRDefault="004D3368" w:rsidP="004B7659">
      <w:pPr>
        <w:spacing w:before="120" w:after="120"/>
        <w:rPr>
          <w:rFonts w:ascii="Arial" w:hAnsi="Arial" w:cs="Arial"/>
          <w:i/>
        </w:rPr>
      </w:pPr>
      <w:r w:rsidRPr="00BA6121">
        <w:rPr>
          <w:rFonts w:ascii="Arial" w:hAnsi="Arial" w:cs="Arial"/>
          <w:i/>
        </w:rPr>
        <w:t>Identify the expected patient-relevant health outcomes if the service is recommended for public funding, including primary effectiveness (improvement in function, relief of pain) and secondary effectiveness (length of hospital stays, time to return to daily activities).</w:t>
      </w:r>
    </w:p>
    <w:p w:rsidR="004D3368" w:rsidRDefault="004D3368" w:rsidP="00471C05">
      <w:pPr>
        <w:spacing w:before="120" w:after="120"/>
        <w:rPr>
          <w:rFonts w:ascii="Arial" w:hAnsi="Arial" w:cs="Arial"/>
        </w:rPr>
      </w:pPr>
      <w:r>
        <w:rPr>
          <w:rFonts w:ascii="Arial" w:hAnsi="Arial" w:cs="Arial"/>
        </w:rPr>
        <w:t xml:space="preserve">The </w:t>
      </w:r>
      <w:r w:rsidRPr="00357BDE">
        <w:rPr>
          <w:rFonts w:ascii="Arial" w:hAnsi="Arial" w:cs="Arial"/>
        </w:rPr>
        <w:t xml:space="preserve">overall clinical claim is that </w:t>
      </w:r>
      <w:proofErr w:type="spellStart"/>
      <w:r>
        <w:rPr>
          <w:rFonts w:ascii="Arial" w:hAnsi="Arial" w:cs="Arial"/>
        </w:rPr>
        <w:t>germline</w:t>
      </w:r>
      <w:proofErr w:type="spellEnd"/>
      <w:r>
        <w:rPr>
          <w:rFonts w:ascii="Arial" w:hAnsi="Arial" w:cs="Arial"/>
        </w:rPr>
        <w:t xml:space="preserve"> </w:t>
      </w:r>
      <w:r w:rsidRPr="00357BDE">
        <w:rPr>
          <w:rFonts w:ascii="Arial" w:hAnsi="Arial" w:cs="Arial"/>
        </w:rPr>
        <w:t>BRCA mutation testing followed by</w:t>
      </w:r>
      <w:r>
        <w:rPr>
          <w:rFonts w:ascii="Arial" w:hAnsi="Arial" w:cs="Arial"/>
        </w:rPr>
        <w:t xml:space="preserve"> </w:t>
      </w:r>
      <w:proofErr w:type="spellStart"/>
      <w:r>
        <w:rPr>
          <w:rFonts w:ascii="Arial" w:hAnsi="Arial" w:cs="Arial"/>
        </w:rPr>
        <w:t>olaparib</w:t>
      </w:r>
      <w:proofErr w:type="spellEnd"/>
      <w:r>
        <w:rPr>
          <w:rFonts w:ascii="Arial" w:hAnsi="Arial" w:cs="Arial"/>
        </w:rPr>
        <w:t xml:space="preserve"> maintenance therapy is </w:t>
      </w:r>
      <w:r w:rsidRPr="00357BDE">
        <w:rPr>
          <w:rFonts w:ascii="Arial" w:hAnsi="Arial" w:cs="Arial"/>
          <w:u w:val="single"/>
        </w:rPr>
        <w:t>superior</w:t>
      </w:r>
      <w:r w:rsidRPr="00357BDE">
        <w:rPr>
          <w:rFonts w:ascii="Arial" w:hAnsi="Arial" w:cs="Arial"/>
        </w:rPr>
        <w:t xml:space="preserve"> in terms of comparative effectiveness, with acceptable safety</w:t>
      </w:r>
      <w:r>
        <w:rPr>
          <w:rFonts w:ascii="Arial" w:hAnsi="Arial" w:cs="Arial"/>
        </w:rPr>
        <w:t>, versus the comparator</w:t>
      </w:r>
      <w:r w:rsidRPr="00357BDE">
        <w:rPr>
          <w:rFonts w:ascii="Arial" w:hAnsi="Arial" w:cs="Arial"/>
        </w:rPr>
        <w:t xml:space="preserve"> </w:t>
      </w:r>
      <w:r>
        <w:rPr>
          <w:rFonts w:ascii="Arial" w:hAnsi="Arial" w:cs="Arial"/>
        </w:rPr>
        <w:t xml:space="preserve">situation </w:t>
      </w:r>
      <w:r w:rsidRPr="00357BDE">
        <w:rPr>
          <w:rFonts w:ascii="Arial" w:hAnsi="Arial" w:cs="Arial"/>
        </w:rPr>
        <w:t xml:space="preserve">(no testing with the standard follow-up care i.e. </w:t>
      </w:r>
      <w:r>
        <w:rPr>
          <w:rFonts w:ascii="Arial" w:hAnsi="Arial" w:cs="Arial"/>
        </w:rPr>
        <w:t>‘</w:t>
      </w:r>
      <w:r w:rsidRPr="00357BDE">
        <w:rPr>
          <w:rFonts w:ascii="Arial" w:hAnsi="Arial" w:cs="Arial"/>
        </w:rPr>
        <w:t>watch and wait’</w:t>
      </w:r>
      <w:r>
        <w:rPr>
          <w:rFonts w:ascii="Arial" w:hAnsi="Arial" w:cs="Arial"/>
        </w:rPr>
        <w:t xml:space="preserve">) in </w:t>
      </w:r>
      <w:r w:rsidRPr="00357BDE">
        <w:rPr>
          <w:rFonts w:ascii="Arial" w:hAnsi="Arial" w:cs="Arial"/>
        </w:rPr>
        <w:t xml:space="preserve">patients with </w:t>
      </w:r>
      <w:proofErr w:type="spellStart"/>
      <w:r>
        <w:rPr>
          <w:rFonts w:ascii="Arial" w:hAnsi="Arial" w:cs="Arial"/>
        </w:rPr>
        <w:t>germline</w:t>
      </w:r>
      <w:proofErr w:type="spellEnd"/>
      <w:r>
        <w:rPr>
          <w:rFonts w:ascii="Arial" w:hAnsi="Arial" w:cs="Arial"/>
        </w:rPr>
        <w:t xml:space="preserve"> </w:t>
      </w:r>
      <w:r w:rsidRPr="00357BDE">
        <w:rPr>
          <w:rFonts w:ascii="Arial" w:hAnsi="Arial" w:cs="Arial"/>
        </w:rPr>
        <w:t>BRCA mutation positive</w:t>
      </w:r>
      <w:r>
        <w:rPr>
          <w:rFonts w:ascii="Arial" w:hAnsi="Arial" w:cs="Arial"/>
        </w:rPr>
        <w:t>,</w:t>
      </w:r>
      <w:r w:rsidRPr="00357BDE">
        <w:rPr>
          <w:rFonts w:ascii="Arial" w:hAnsi="Arial" w:cs="Arial"/>
        </w:rPr>
        <w:t xml:space="preserve"> </w:t>
      </w:r>
      <w:r w:rsidRPr="00F854FE">
        <w:rPr>
          <w:rFonts w:ascii="Arial" w:hAnsi="Arial" w:cs="Arial"/>
        </w:rPr>
        <w:t>PSR ovarian</w:t>
      </w:r>
      <w:r>
        <w:rPr>
          <w:rFonts w:ascii="Arial" w:hAnsi="Arial" w:cs="Arial"/>
        </w:rPr>
        <w:t xml:space="preserve"> </w:t>
      </w:r>
      <w:proofErr w:type="gramStart"/>
      <w:r w:rsidRPr="00F854FE">
        <w:rPr>
          <w:rFonts w:ascii="Arial" w:hAnsi="Arial" w:cs="Arial"/>
        </w:rPr>
        <w:t>cancer</w:t>
      </w:r>
      <w:r>
        <w:rPr>
          <w:rFonts w:ascii="Arial" w:hAnsi="Arial" w:cs="Arial"/>
        </w:rPr>
        <w:t xml:space="preserve">  </w:t>
      </w:r>
      <w:r>
        <w:rPr>
          <w:rFonts w:ascii="Arial" w:hAnsi="Arial" w:cs="Arial"/>
        </w:rPr>
        <w:lastRenderedPageBreak/>
        <w:t>(</w:t>
      </w:r>
      <w:proofErr w:type="gramEnd"/>
      <w:r>
        <w:rPr>
          <w:rFonts w:ascii="Arial" w:hAnsi="Arial" w:cs="Arial"/>
        </w:rPr>
        <w:t xml:space="preserve">including fallopian </w:t>
      </w:r>
      <w:proofErr w:type="spellStart"/>
      <w:r>
        <w:rPr>
          <w:rFonts w:ascii="Arial" w:hAnsi="Arial" w:cs="Arial"/>
        </w:rPr>
        <w:t>tube,or</w:t>
      </w:r>
      <w:proofErr w:type="spellEnd"/>
      <w:r>
        <w:rPr>
          <w:rFonts w:ascii="Arial" w:hAnsi="Arial" w:cs="Arial"/>
        </w:rPr>
        <w:t xml:space="preserve"> primary peritoneal cancer)</w:t>
      </w:r>
      <w:r w:rsidRPr="00BA6121">
        <w:rPr>
          <w:rFonts w:ascii="Arial" w:hAnsi="Arial" w:cs="Arial"/>
        </w:rPr>
        <w:t xml:space="preserve"> </w:t>
      </w:r>
      <w:r>
        <w:rPr>
          <w:rFonts w:ascii="Arial" w:hAnsi="Arial" w:cs="Arial"/>
        </w:rPr>
        <w:t>with high grade serous features or a serous component</w:t>
      </w:r>
      <w:r w:rsidRPr="00F854FE">
        <w:rPr>
          <w:rFonts w:ascii="Arial" w:hAnsi="Arial" w:cs="Arial"/>
        </w:rPr>
        <w:t>. Reimbursement of the proposed co</w:t>
      </w:r>
      <w:r w:rsidRPr="00F854FE">
        <w:rPr>
          <w:rFonts w:ascii="Arial" w:hAnsi="Arial" w:cs="Arial"/>
        </w:rPr>
        <w:noBreakHyphen/>
        <w:t>dependent technologies is expected to result in improvements in several patient-relevant</w:t>
      </w:r>
      <w:r>
        <w:rPr>
          <w:rFonts w:ascii="Arial" w:hAnsi="Arial" w:cs="Arial"/>
        </w:rPr>
        <w:t xml:space="preserve"> health outcomes, including </w:t>
      </w:r>
      <w:r w:rsidRPr="00CC098D">
        <w:rPr>
          <w:rFonts w:ascii="Arial" w:hAnsi="Arial" w:cs="Arial"/>
        </w:rPr>
        <w:t>overall survival, progression</w:t>
      </w:r>
      <w:r w:rsidRPr="00BA6121">
        <w:rPr>
          <w:rFonts w:ascii="Arial" w:hAnsi="Arial" w:cs="Arial"/>
        </w:rPr>
        <w:t>-free survival, objective response, disease-related symptoms and health-related quality of life</w:t>
      </w:r>
      <w:r>
        <w:rPr>
          <w:rFonts w:ascii="Arial" w:hAnsi="Arial" w:cs="Arial"/>
        </w:rPr>
        <w:t xml:space="preserve">. </w:t>
      </w:r>
    </w:p>
    <w:p w:rsidR="004D3368" w:rsidRPr="00BA6121" w:rsidRDefault="004D3368" w:rsidP="00AA3EC8">
      <w:pPr>
        <w:spacing w:before="120" w:after="120"/>
        <w:rPr>
          <w:rFonts w:ascii="Arial" w:hAnsi="Arial" w:cs="Arial"/>
        </w:rPr>
      </w:pPr>
      <w:r>
        <w:rPr>
          <w:rFonts w:ascii="Arial" w:hAnsi="Arial" w:cs="Arial"/>
        </w:rPr>
        <w:t xml:space="preserve">The identification of a </w:t>
      </w:r>
      <w:proofErr w:type="spellStart"/>
      <w:r>
        <w:rPr>
          <w:rFonts w:ascii="Arial" w:hAnsi="Arial" w:cs="Arial"/>
        </w:rPr>
        <w:t>germline</w:t>
      </w:r>
      <w:proofErr w:type="spellEnd"/>
      <w:r>
        <w:rPr>
          <w:rFonts w:ascii="Arial" w:hAnsi="Arial" w:cs="Arial"/>
        </w:rPr>
        <w:t xml:space="preserve"> BRCA mutation to determine eligibility for treatment with </w:t>
      </w:r>
      <w:proofErr w:type="spellStart"/>
      <w:r>
        <w:rPr>
          <w:rFonts w:ascii="Arial" w:hAnsi="Arial" w:cs="Arial"/>
        </w:rPr>
        <w:t>olaparib</w:t>
      </w:r>
      <w:proofErr w:type="spellEnd"/>
      <w:r>
        <w:rPr>
          <w:rFonts w:ascii="Arial" w:hAnsi="Arial" w:cs="Arial"/>
        </w:rPr>
        <w:t xml:space="preserve"> may also benefit family members via the identification of a familial mutation that places one in two of the patient’s female blood relatives at heightened risk of breast and ovarian cancer. Family members may choose to undergo genetic counselling and subsequent testing to identify whether </w:t>
      </w:r>
      <w:r w:rsidRPr="00786247">
        <w:rPr>
          <w:rFonts w:ascii="Arial" w:hAnsi="Arial" w:cs="Arial"/>
        </w:rPr>
        <w:t xml:space="preserve">they have also inherited the pathogenic BRCA mutation originally identified in the </w:t>
      </w:r>
      <w:proofErr w:type="spellStart"/>
      <w:r w:rsidRPr="00786247">
        <w:rPr>
          <w:rFonts w:ascii="Arial" w:hAnsi="Arial" w:cs="Arial"/>
        </w:rPr>
        <w:t>proband</w:t>
      </w:r>
      <w:proofErr w:type="spellEnd"/>
      <w:r w:rsidRPr="00786247">
        <w:rPr>
          <w:rFonts w:ascii="Arial" w:hAnsi="Arial" w:cs="Arial"/>
        </w:rPr>
        <w:t>. This can enable them to determine whether they are likely to benefit from targeted management strategies or preventive surgery to manage their inherited cancer risk.</w:t>
      </w:r>
    </w:p>
    <w:p w:rsidR="004D3368" w:rsidRPr="00BA6121" w:rsidRDefault="004D3368" w:rsidP="000C5EB3">
      <w:pPr>
        <w:spacing w:before="120" w:after="120"/>
        <w:rPr>
          <w:rFonts w:ascii="Arial" w:hAnsi="Arial" w:cs="Arial"/>
          <w:i/>
        </w:rPr>
      </w:pPr>
      <w:r w:rsidRPr="00BA6121">
        <w:rPr>
          <w:rFonts w:ascii="Arial" w:hAnsi="Arial" w:cs="Arial"/>
          <w:i/>
        </w:rPr>
        <w:t xml:space="preserve">Describe any potential risks to the patient. </w:t>
      </w:r>
    </w:p>
    <w:p w:rsidR="004D3368" w:rsidRDefault="004D3368" w:rsidP="00942281">
      <w:pPr>
        <w:autoSpaceDE w:val="0"/>
        <w:autoSpaceDN w:val="0"/>
        <w:adjustRightInd w:val="0"/>
        <w:spacing w:before="120" w:after="120"/>
        <w:rPr>
          <w:rFonts w:ascii="Arial" w:hAnsi="Arial" w:cs="Arial"/>
        </w:rPr>
      </w:pPr>
      <w:r>
        <w:rPr>
          <w:rFonts w:ascii="Arial" w:hAnsi="Arial" w:cs="Arial"/>
        </w:rPr>
        <w:t xml:space="preserve">The direct medical risks, or harms, of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 testing </w:t>
      </w:r>
      <w:r>
        <w:rPr>
          <w:rFonts w:ascii="Arial" w:hAnsi="Arial" w:cs="Arial"/>
        </w:rPr>
        <w:t xml:space="preserve">are minimal as it is a physically safe procedure. However, knowledge of test results </w:t>
      </w:r>
      <w:r w:rsidRPr="00BA6121">
        <w:rPr>
          <w:rFonts w:ascii="Arial" w:hAnsi="Arial" w:cs="Arial"/>
        </w:rPr>
        <w:t xml:space="preserve">can have important </w:t>
      </w:r>
      <w:r>
        <w:rPr>
          <w:rFonts w:ascii="Arial" w:hAnsi="Arial" w:cs="Arial"/>
        </w:rPr>
        <w:t xml:space="preserve">clinical and </w:t>
      </w:r>
      <w:r w:rsidRPr="00BA6121">
        <w:rPr>
          <w:rFonts w:ascii="Arial" w:hAnsi="Arial" w:cs="Arial"/>
        </w:rPr>
        <w:t>psychological consequences for patients and their families</w:t>
      </w:r>
      <w:r>
        <w:rPr>
          <w:rFonts w:ascii="Arial" w:hAnsi="Arial" w:cs="Arial"/>
        </w:rPr>
        <w:t xml:space="preserve">. </w:t>
      </w:r>
    </w:p>
    <w:p w:rsidR="004D3368" w:rsidRPr="002A5616" w:rsidRDefault="004D3368" w:rsidP="00942281">
      <w:pPr>
        <w:autoSpaceDE w:val="0"/>
        <w:autoSpaceDN w:val="0"/>
        <w:spacing w:before="120" w:after="120"/>
        <w:rPr>
          <w:rFonts w:ascii="Arial" w:hAnsi="Arial" w:cs="Arial"/>
        </w:rPr>
      </w:pPr>
      <w:r w:rsidRPr="002A5616">
        <w:rPr>
          <w:rFonts w:ascii="Arial" w:hAnsi="Arial" w:cs="Arial"/>
        </w:rPr>
        <w:t xml:space="preserve">The risk of obtaining a false positive or false negative test result is low, as </w:t>
      </w:r>
      <w:proofErr w:type="spellStart"/>
      <w:r w:rsidRPr="002A5616">
        <w:rPr>
          <w:rFonts w:ascii="Arial" w:hAnsi="Arial" w:cs="Arial"/>
        </w:rPr>
        <w:t>germline</w:t>
      </w:r>
      <w:proofErr w:type="spellEnd"/>
      <w:r w:rsidRPr="002A5616">
        <w:rPr>
          <w:rFonts w:ascii="Arial" w:hAnsi="Arial" w:cs="Arial"/>
        </w:rPr>
        <w:t xml:space="preserve"> BRCA mutation testing is already performed at a very high level of quality in Australian NATA accredited laboratories. It is common practice to require two blood samples to be collected from the patient and processed on separate days, to minimise the risk of sample mix-ups or errors of interpretation. This helps to reduce uncertainty around the accuracy of test results.</w:t>
      </w:r>
    </w:p>
    <w:p w:rsidR="004D3368" w:rsidRPr="002A5616" w:rsidRDefault="004D3368" w:rsidP="00942281">
      <w:pPr>
        <w:autoSpaceDE w:val="0"/>
        <w:autoSpaceDN w:val="0"/>
        <w:spacing w:before="120" w:after="120"/>
        <w:rPr>
          <w:rFonts w:ascii="Arial" w:hAnsi="Arial" w:cs="Arial"/>
        </w:rPr>
      </w:pPr>
      <w:r w:rsidRPr="002A5616">
        <w:rPr>
          <w:rFonts w:ascii="Arial" w:hAnsi="Arial" w:cs="Arial"/>
        </w:rPr>
        <w:t xml:space="preserve">In the context of testing to ascertain an individual’s inherited risk of developing cancer, a false negative result could lead to false reassurance, while a false positive result could lead to unnecessary psychological stress and/or medical procedures (e.g. monitoring or preventative surgery). In the context of testing to determine eligibility for treatment </w:t>
      </w:r>
      <w:proofErr w:type="spellStart"/>
      <w:r w:rsidRPr="002A5616">
        <w:rPr>
          <w:rFonts w:ascii="Arial" w:hAnsi="Arial" w:cs="Arial"/>
        </w:rPr>
        <w:t>olaparib</w:t>
      </w:r>
      <w:proofErr w:type="spellEnd"/>
      <w:r w:rsidRPr="002A5616">
        <w:rPr>
          <w:rFonts w:ascii="Arial" w:hAnsi="Arial" w:cs="Arial"/>
        </w:rPr>
        <w:t>, however, a false negative result could lead to denial of a potentially effective and life extending treatment, while a false positive result could lead to treatment with a lower likelihood of clinical benefit.</w:t>
      </w:r>
    </w:p>
    <w:p w:rsidR="004D3368" w:rsidRDefault="004D3368" w:rsidP="00942281">
      <w:pPr>
        <w:rPr>
          <w:rFonts w:ascii="Calibri" w:hAnsi="Calibri" w:cs="Times New Roman"/>
          <w:lang w:val="en-US"/>
        </w:rPr>
      </w:pPr>
      <w:r w:rsidRPr="002A5616">
        <w:rPr>
          <w:rFonts w:ascii="Arial" w:hAnsi="Arial" w:cs="Arial"/>
        </w:rPr>
        <w:t xml:space="preserve">The proposed MSAC application will comprehensively assess the potential benefits, harms and costs of </w:t>
      </w:r>
      <w:proofErr w:type="spellStart"/>
      <w:r w:rsidRPr="002A5616">
        <w:rPr>
          <w:rFonts w:ascii="Arial" w:hAnsi="Arial" w:cs="Arial"/>
        </w:rPr>
        <w:t>germline</w:t>
      </w:r>
      <w:proofErr w:type="spellEnd"/>
      <w:r w:rsidRPr="002A5616">
        <w:rPr>
          <w:rFonts w:ascii="Arial" w:hAnsi="Arial" w:cs="Arial"/>
        </w:rPr>
        <w:t xml:space="preserve"> BRCA testing for the proposed indication, taking into account the accuracy of testing, the size and profile of the target population and underlying prevalence of </w:t>
      </w:r>
      <w:proofErr w:type="spellStart"/>
      <w:r>
        <w:rPr>
          <w:rFonts w:ascii="Arial" w:hAnsi="Arial" w:cs="Arial"/>
        </w:rPr>
        <w:t>germline</w:t>
      </w:r>
      <w:proofErr w:type="spellEnd"/>
      <w:r>
        <w:rPr>
          <w:rFonts w:ascii="Arial" w:hAnsi="Arial" w:cs="Arial"/>
        </w:rPr>
        <w:t xml:space="preserve"> </w:t>
      </w:r>
      <w:r w:rsidRPr="002A5616">
        <w:rPr>
          <w:rFonts w:ascii="Arial" w:hAnsi="Arial" w:cs="Arial"/>
        </w:rPr>
        <w:t>BRCA mutations in the target population. Furthermore, sensitivity analyses will explore the impact of variations to key input data.</w:t>
      </w:r>
    </w:p>
    <w:p w:rsidR="004D3368" w:rsidRPr="00BA6121" w:rsidRDefault="004D3368" w:rsidP="00847283">
      <w:pPr>
        <w:autoSpaceDE w:val="0"/>
        <w:autoSpaceDN w:val="0"/>
        <w:adjustRightInd w:val="0"/>
        <w:spacing w:before="120" w:after="120"/>
        <w:rPr>
          <w:rFonts w:ascii="Arial" w:hAnsi="Arial" w:cs="Arial"/>
        </w:rPr>
      </w:pPr>
      <w:r w:rsidRPr="00FC6382">
        <w:rPr>
          <w:rFonts w:ascii="Arial" w:hAnsi="Arial" w:cs="Arial"/>
        </w:rPr>
        <w:t xml:space="preserve">The </w:t>
      </w:r>
      <w:r>
        <w:rPr>
          <w:rFonts w:ascii="Arial" w:hAnsi="Arial" w:cs="Arial"/>
        </w:rPr>
        <w:t xml:space="preserve">overall </w:t>
      </w:r>
      <w:r w:rsidRPr="00FC6382">
        <w:rPr>
          <w:rFonts w:ascii="Arial" w:hAnsi="Arial" w:cs="Arial"/>
        </w:rPr>
        <w:t xml:space="preserve">safety and tolerability </w:t>
      </w:r>
      <w:r>
        <w:rPr>
          <w:rFonts w:ascii="Arial" w:hAnsi="Arial" w:cs="Arial"/>
        </w:rPr>
        <w:t xml:space="preserve">profiles for </w:t>
      </w:r>
      <w:proofErr w:type="spellStart"/>
      <w:r w:rsidRPr="00FC6382">
        <w:rPr>
          <w:rFonts w:ascii="Arial" w:hAnsi="Arial" w:cs="Arial"/>
        </w:rPr>
        <w:t>olaparib</w:t>
      </w:r>
      <w:proofErr w:type="spellEnd"/>
      <w:r w:rsidRPr="00FC6382">
        <w:rPr>
          <w:rFonts w:ascii="Arial" w:hAnsi="Arial" w:cs="Arial"/>
        </w:rPr>
        <w:t xml:space="preserve"> are appropriate for long-term maintenance</w:t>
      </w:r>
      <w:r>
        <w:rPr>
          <w:rFonts w:ascii="Arial" w:hAnsi="Arial" w:cs="Arial"/>
        </w:rPr>
        <w:t xml:space="preserve"> </w:t>
      </w:r>
      <w:r w:rsidRPr="00FC6382">
        <w:rPr>
          <w:rFonts w:ascii="Arial" w:hAnsi="Arial" w:cs="Arial"/>
        </w:rPr>
        <w:t xml:space="preserve">therapy. </w:t>
      </w:r>
      <w:r>
        <w:rPr>
          <w:rFonts w:ascii="Arial" w:hAnsi="Arial" w:cs="Arial"/>
        </w:rPr>
        <w:t xml:space="preserve">The </w:t>
      </w:r>
      <w:r w:rsidRPr="002F50AE">
        <w:rPr>
          <w:rFonts w:ascii="Arial" w:hAnsi="Arial" w:cs="Arial"/>
        </w:rPr>
        <w:t xml:space="preserve">most </w:t>
      </w:r>
      <w:r>
        <w:rPr>
          <w:rFonts w:ascii="Arial" w:hAnsi="Arial" w:cs="Arial"/>
        </w:rPr>
        <w:t xml:space="preserve">frequently reported adverse events in BRCA mutation positive patients who received </w:t>
      </w:r>
      <w:proofErr w:type="spellStart"/>
      <w:r>
        <w:rPr>
          <w:rFonts w:ascii="Arial" w:hAnsi="Arial" w:cs="Arial"/>
        </w:rPr>
        <w:t>olaparib</w:t>
      </w:r>
      <w:proofErr w:type="spellEnd"/>
      <w:r>
        <w:rPr>
          <w:rFonts w:ascii="Arial" w:hAnsi="Arial" w:cs="Arial"/>
        </w:rPr>
        <w:t xml:space="preserve"> in the pivotal trial </w:t>
      </w:r>
      <w:r w:rsidRPr="00CB2252">
        <w:rPr>
          <w:rFonts w:ascii="Arial" w:hAnsi="Arial" w:cs="Arial"/>
        </w:rPr>
        <w:t>(NCT00753545)</w:t>
      </w:r>
      <w:r>
        <w:rPr>
          <w:rFonts w:ascii="Arial" w:hAnsi="Arial" w:cs="Arial"/>
        </w:rPr>
        <w:t xml:space="preserve"> were</w:t>
      </w:r>
      <w:r w:rsidRPr="002F50AE">
        <w:rPr>
          <w:rFonts w:ascii="Arial" w:hAnsi="Arial" w:cs="Arial"/>
        </w:rPr>
        <w:t xml:space="preserve"> nausea, fatigue</w:t>
      </w:r>
      <w:r>
        <w:rPr>
          <w:rFonts w:ascii="Arial" w:hAnsi="Arial" w:cs="Arial"/>
        </w:rPr>
        <w:t>,</w:t>
      </w:r>
      <w:r w:rsidRPr="002F50AE">
        <w:rPr>
          <w:rFonts w:ascii="Arial" w:hAnsi="Arial" w:cs="Arial"/>
        </w:rPr>
        <w:t xml:space="preserve"> vomiting, diarrhoea, and anaemia</w:t>
      </w:r>
      <w:r>
        <w:rPr>
          <w:rFonts w:ascii="Arial" w:hAnsi="Arial" w:cs="Arial"/>
        </w:rPr>
        <w:t xml:space="preserve">. These are generally low grade (CTCAE grade 1 or 2) and do not require dose modification or lead to discontinuation of study treatment. </w:t>
      </w:r>
    </w:p>
    <w:p w:rsidR="004D3368" w:rsidRPr="00BA6121" w:rsidRDefault="004D3368" w:rsidP="00470DE4">
      <w:pPr>
        <w:spacing w:before="120" w:after="120"/>
        <w:rPr>
          <w:rFonts w:ascii="Arial" w:hAnsi="Arial" w:cs="Arial"/>
          <w:i/>
        </w:rPr>
      </w:pPr>
      <w:r w:rsidRPr="00BA6121">
        <w:rPr>
          <w:rFonts w:ascii="Arial" w:hAnsi="Arial" w:cs="Arial"/>
          <w:i/>
        </w:rPr>
        <w:t>Specify the type of economic evaluation.</w:t>
      </w:r>
    </w:p>
    <w:p w:rsidR="004D3368" w:rsidRDefault="004D3368" w:rsidP="009B6D31">
      <w:pPr>
        <w:spacing w:before="120" w:after="120"/>
        <w:rPr>
          <w:rFonts w:ascii="Arial" w:hAnsi="Arial" w:cs="Arial"/>
        </w:rPr>
      </w:pPr>
      <w:r>
        <w:rPr>
          <w:rFonts w:ascii="Arial" w:hAnsi="Arial" w:cs="Arial"/>
        </w:rPr>
        <w:t>T</w:t>
      </w:r>
      <w:r w:rsidRPr="00BA6121">
        <w:rPr>
          <w:rFonts w:ascii="Arial" w:hAnsi="Arial" w:cs="Arial"/>
        </w:rPr>
        <w:t xml:space="preserve">he economic evaluation of </w:t>
      </w:r>
      <w:r>
        <w:rPr>
          <w:rFonts w:ascii="Arial" w:hAnsi="Arial" w:cs="Arial"/>
        </w:rPr>
        <w:t>the proposed co-dependent technologies</w:t>
      </w:r>
      <w:r w:rsidRPr="00BA6121">
        <w:rPr>
          <w:rFonts w:ascii="Arial" w:hAnsi="Arial" w:cs="Arial"/>
        </w:rPr>
        <w:t xml:space="preserve"> will be conducted as a cost-effectiveness</w:t>
      </w:r>
      <w:r>
        <w:rPr>
          <w:rFonts w:ascii="Arial" w:hAnsi="Arial" w:cs="Arial"/>
        </w:rPr>
        <w:t xml:space="preserve">/ </w:t>
      </w:r>
      <w:r w:rsidRPr="00A30096">
        <w:rPr>
          <w:rFonts w:ascii="Arial" w:hAnsi="Arial" w:cs="Arial"/>
        </w:rPr>
        <w:t>cost-utility analysis.</w:t>
      </w:r>
    </w:p>
    <w:p w:rsidR="00C3477E" w:rsidRPr="00BA6121" w:rsidRDefault="00C3477E" w:rsidP="009B6D31">
      <w:pPr>
        <w:spacing w:before="120" w:after="120"/>
        <w:rPr>
          <w:rFonts w:ascii="Arial" w:hAnsi="Arial" w:cs="Arial"/>
        </w:rPr>
      </w:pPr>
    </w:p>
    <w:p w:rsidR="004D3368" w:rsidRPr="009A368D" w:rsidRDefault="004D3368" w:rsidP="009A368D">
      <w:pPr>
        <w:pStyle w:val="Heading2"/>
        <w:numPr>
          <w:ilvl w:val="0"/>
          <w:numId w:val="41"/>
        </w:numPr>
      </w:pPr>
      <w:r w:rsidRPr="009A368D">
        <w:lastRenderedPageBreak/>
        <w:t xml:space="preserve">Fee for the proposed </w:t>
      </w:r>
      <w:proofErr w:type="gramStart"/>
      <w:r w:rsidRPr="009A368D">
        <w:t>medical  service</w:t>
      </w:r>
      <w:proofErr w:type="gramEnd"/>
    </w:p>
    <w:p w:rsidR="004D3368" w:rsidRPr="00BA6121" w:rsidRDefault="004D3368" w:rsidP="0098097D">
      <w:pPr>
        <w:spacing w:before="120" w:after="120"/>
        <w:ind w:left="45"/>
        <w:rPr>
          <w:rFonts w:ascii="Arial" w:hAnsi="Arial" w:cs="Arial"/>
          <w:i/>
        </w:rPr>
      </w:pPr>
      <w:r w:rsidRPr="00BA6121">
        <w:rPr>
          <w:rFonts w:ascii="Arial" w:hAnsi="Arial" w:cs="Arial"/>
          <w:i/>
        </w:rPr>
        <w:t>Explain the type of funding proposed for this service.</w:t>
      </w:r>
    </w:p>
    <w:p w:rsidR="004D3368" w:rsidRPr="00814130" w:rsidRDefault="004D3368" w:rsidP="00C15FE1">
      <w:pPr>
        <w:spacing w:before="120" w:after="120"/>
        <w:ind w:left="45"/>
        <w:rPr>
          <w:rFonts w:ascii="Arial" w:hAnsi="Arial" w:cs="Arial"/>
        </w:rPr>
      </w:pPr>
      <w:r w:rsidRPr="00BA6121">
        <w:rPr>
          <w:rFonts w:ascii="Arial" w:hAnsi="Arial" w:cs="Arial"/>
        </w:rPr>
        <w:t>Th</w:t>
      </w:r>
      <w:r>
        <w:rPr>
          <w:rFonts w:ascii="Arial" w:hAnsi="Arial" w:cs="Arial"/>
        </w:rPr>
        <w:t xml:space="preserve">e current </w:t>
      </w:r>
      <w:r w:rsidRPr="00BA6121">
        <w:rPr>
          <w:rFonts w:ascii="Arial" w:hAnsi="Arial" w:cs="Arial"/>
        </w:rPr>
        <w:t xml:space="preserve">application requests the creation of a new MBS item number for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 testing as a co-dependent service </w:t>
      </w:r>
      <w:r>
        <w:rPr>
          <w:rFonts w:ascii="Arial" w:hAnsi="Arial" w:cs="Arial"/>
        </w:rPr>
        <w:t>performed</w:t>
      </w:r>
      <w:r w:rsidRPr="00BA6121">
        <w:rPr>
          <w:rFonts w:ascii="Arial" w:hAnsi="Arial" w:cs="Arial"/>
        </w:rPr>
        <w:t xml:space="preserve"> to determine eligibility for </w:t>
      </w:r>
      <w:proofErr w:type="spellStart"/>
      <w:r w:rsidRPr="00BA6121">
        <w:rPr>
          <w:rFonts w:ascii="Arial" w:hAnsi="Arial" w:cs="Arial"/>
        </w:rPr>
        <w:t>olaparib</w:t>
      </w:r>
      <w:proofErr w:type="spellEnd"/>
      <w:r w:rsidRPr="00BA6121">
        <w:rPr>
          <w:rFonts w:ascii="Arial" w:hAnsi="Arial" w:cs="Arial"/>
        </w:rPr>
        <w:t xml:space="preserve"> maintenance therapy in women with PSR ovarian cancer</w:t>
      </w:r>
      <w:r>
        <w:rPr>
          <w:rFonts w:ascii="Arial" w:hAnsi="Arial" w:cs="Arial"/>
        </w:rPr>
        <w:t xml:space="preserve"> (including fallopian tube or primary peritoneal cancer) with high grade serous features or a high grade serous component</w:t>
      </w:r>
      <w:r w:rsidRPr="00BA6121">
        <w:rPr>
          <w:rFonts w:ascii="Arial" w:hAnsi="Arial" w:cs="Arial"/>
        </w:rPr>
        <w:t xml:space="preserve">. Public funding for </w:t>
      </w:r>
      <w:proofErr w:type="spellStart"/>
      <w:r w:rsidRPr="00BA6121">
        <w:rPr>
          <w:rFonts w:ascii="Arial" w:hAnsi="Arial" w:cs="Arial"/>
        </w:rPr>
        <w:t>olaparib</w:t>
      </w:r>
      <w:proofErr w:type="spellEnd"/>
      <w:r w:rsidRPr="00BA6121">
        <w:rPr>
          <w:rFonts w:ascii="Arial" w:hAnsi="Arial" w:cs="Arial"/>
        </w:rPr>
        <w:t xml:space="preserve"> will be requested through a submission to the Pharmaceutical Benefits Advisory Committee (PBAC).</w:t>
      </w:r>
      <w:r w:rsidDel="0000625B">
        <w:rPr>
          <w:rFonts w:ascii="Arial" w:hAnsi="Arial" w:cs="Arial"/>
        </w:rPr>
        <w:t xml:space="preserve"> </w:t>
      </w:r>
    </w:p>
    <w:p w:rsidR="004D3368" w:rsidRPr="00775727" w:rsidRDefault="004D3368" w:rsidP="0098097D">
      <w:pPr>
        <w:spacing w:before="120" w:after="120"/>
        <w:rPr>
          <w:rFonts w:ascii="Arial" w:hAnsi="Arial" w:cs="Arial"/>
          <w:i/>
        </w:rPr>
      </w:pPr>
      <w:r w:rsidRPr="00775727">
        <w:rPr>
          <w:rFonts w:ascii="Arial" w:hAnsi="Arial" w:cs="Arial"/>
          <w:i/>
        </w:rPr>
        <w:t xml:space="preserve">Please indicate the direct cost of any equipment or resources that are used with the service relevant to this application, as appropriate. </w:t>
      </w:r>
    </w:p>
    <w:p w:rsidR="004D3368" w:rsidRPr="00775727" w:rsidRDefault="004D3368" w:rsidP="00775727">
      <w:pPr>
        <w:spacing w:before="120" w:after="120"/>
        <w:rPr>
          <w:rFonts w:ascii="Arial" w:hAnsi="Arial" w:cs="Arial"/>
        </w:rPr>
      </w:pPr>
      <w:r w:rsidRPr="00775727">
        <w:rPr>
          <w:rFonts w:ascii="Arial" w:hAnsi="Arial" w:cs="Arial"/>
        </w:rPr>
        <w:t xml:space="preserve">The technology and expertise required for </w:t>
      </w:r>
      <w:proofErr w:type="spellStart"/>
      <w:r w:rsidRPr="00775727">
        <w:rPr>
          <w:rFonts w:ascii="Arial" w:hAnsi="Arial" w:cs="Arial"/>
        </w:rPr>
        <w:t>germline</w:t>
      </w:r>
      <w:proofErr w:type="spellEnd"/>
      <w:r w:rsidRPr="00775727">
        <w:rPr>
          <w:rFonts w:ascii="Arial" w:hAnsi="Arial" w:cs="Arial"/>
        </w:rPr>
        <w:t xml:space="preserve"> BRCA mutation testing to determine eligibility for </w:t>
      </w:r>
      <w:proofErr w:type="spellStart"/>
      <w:r w:rsidRPr="00775727">
        <w:rPr>
          <w:rFonts w:ascii="Arial" w:hAnsi="Arial" w:cs="Arial"/>
        </w:rPr>
        <w:t>olaparib</w:t>
      </w:r>
      <w:proofErr w:type="spellEnd"/>
      <w:r>
        <w:rPr>
          <w:rFonts w:ascii="Arial" w:hAnsi="Arial" w:cs="Arial"/>
        </w:rPr>
        <w:t xml:space="preserve"> maintenance therapy </w:t>
      </w:r>
      <w:r w:rsidRPr="00775727">
        <w:rPr>
          <w:rFonts w:ascii="Arial" w:hAnsi="Arial" w:cs="Arial"/>
        </w:rPr>
        <w:t>is identical to that used in current practice for testing to assess familial cancer risk.</w:t>
      </w:r>
    </w:p>
    <w:p w:rsidR="004D3368" w:rsidRPr="00775727" w:rsidRDefault="004D3368" w:rsidP="006F561E">
      <w:pPr>
        <w:spacing w:before="120" w:after="120"/>
        <w:rPr>
          <w:rFonts w:ascii="Arial" w:hAnsi="Arial" w:cs="Arial"/>
        </w:rPr>
      </w:pPr>
      <w:r w:rsidRPr="00775727">
        <w:rPr>
          <w:rFonts w:ascii="Arial" w:hAnsi="Arial" w:cs="Arial"/>
        </w:rPr>
        <w:t xml:space="preserve">The main capital costs relate to the purchase and maintenance of DNA sequencing instruments. Most laboratories use the ABI3730xl or the </w:t>
      </w:r>
      <w:proofErr w:type="spellStart"/>
      <w:r w:rsidRPr="00775727">
        <w:rPr>
          <w:rFonts w:ascii="Arial" w:hAnsi="Arial" w:cs="Arial"/>
        </w:rPr>
        <w:t>Illumina</w:t>
      </w:r>
      <w:proofErr w:type="spellEnd"/>
      <w:r w:rsidRPr="00775727">
        <w:rPr>
          <w:rFonts w:ascii="Arial" w:hAnsi="Arial" w:cs="Arial"/>
        </w:rPr>
        <w:t xml:space="preserve"> </w:t>
      </w:r>
      <w:proofErr w:type="spellStart"/>
      <w:r w:rsidRPr="00775727">
        <w:rPr>
          <w:rFonts w:ascii="Arial" w:hAnsi="Arial" w:cs="Arial"/>
        </w:rPr>
        <w:t>MiSeq</w:t>
      </w:r>
      <w:proofErr w:type="spellEnd"/>
      <w:r w:rsidRPr="00775727">
        <w:rPr>
          <w:rFonts w:ascii="Arial" w:hAnsi="Arial" w:cs="Arial"/>
        </w:rPr>
        <w:t xml:space="preserve"> next generation sequencer, which cost approximately AUD $350,000 and $150,000, respectively.</w:t>
      </w:r>
      <w:r>
        <w:rPr>
          <w:rFonts w:ascii="Arial" w:hAnsi="Arial" w:cs="Arial"/>
        </w:rPr>
        <w:t xml:space="preserve"> All laboratories currently performing </w:t>
      </w:r>
      <w:r w:rsidRPr="008D21A9">
        <w:rPr>
          <w:rFonts w:ascii="Arial" w:hAnsi="Arial" w:cs="Arial"/>
          <w:i/>
        </w:rPr>
        <w:t>BRCA</w:t>
      </w:r>
      <w:r>
        <w:rPr>
          <w:rFonts w:ascii="Arial" w:hAnsi="Arial" w:cs="Arial"/>
        </w:rPr>
        <w:t xml:space="preserve"> testing will already have this equipment installed so there should be no additional capital expenditure required.</w:t>
      </w:r>
    </w:p>
    <w:p w:rsidR="004D3368" w:rsidRPr="00BA6121" w:rsidRDefault="004D3368" w:rsidP="0098097D">
      <w:pPr>
        <w:spacing w:before="120" w:after="120"/>
        <w:rPr>
          <w:rFonts w:ascii="Arial" w:hAnsi="Arial" w:cs="Arial"/>
          <w:i/>
        </w:rPr>
      </w:pPr>
      <w:r w:rsidRPr="00BA6121">
        <w:rPr>
          <w:rFonts w:ascii="Arial" w:hAnsi="Arial" w:cs="Arial"/>
          <w:i/>
        </w:rPr>
        <w:t>Provide details of the proposed fee.</w:t>
      </w:r>
    </w:p>
    <w:p w:rsidR="004D3368" w:rsidRDefault="004D3368" w:rsidP="00A84329">
      <w:pPr>
        <w:spacing w:before="120" w:after="120"/>
        <w:rPr>
          <w:rFonts w:ascii="Arial" w:hAnsi="Arial" w:cs="Arial"/>
        </w:rPr>
      </w:pPr>
      <w:r w:rsidRPr="00BA6121">
        <w:rPr>
          <w:rFonts w:ascii="Arial" w:hAnsi="Arial" w:cs="Arial"/>
        </w:rPr>
        <w:t xml:space="preserve">The proposed MBS fee for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 testing in the proposed patient population </w:t>
      </w:r>
      <w:r>
        <w:rPr>
          <w:rFonts w:ascii="Arial" w:hAnsi="Arial" w:cs="Arial"/>
        </w:rPr>
        <w:t xml:space="preserve">will be determined based on the time and expertise </w:t>
      </w:r>
      <w:r w:rsidRPr="00F25F4A">
        <w:rPr>
          <w:rFonts w:ascii="Arial" w:hAnsi="Arial" w:cs="Arial"/>
        </w:rPr>
        <w:t xml:space="preserve">required to perform the service, and will be in line with the MBS fee for ‘similar’ services. </w:t>
      </w:r>
      <w:bookmarkStart w:id="5" w:name="OLE_LINK3"/>
      <w:bookmarkStart w:id="6" w:name="OLE_LINK4"/>
      <w:r w:rsidRPr="00F25F4A">
        <w:rPr>
          <w:rFonts w:ascii="Arial" w:hAnsi="Arial" w:cs="Arial"/>
        </w:rPr>
        <w:t xml:space="preserve">A final proposed fee will be provided in the submission </w:t>
      </w:r>
      <w:r>
        <w:rPr>
          <w:rFonts w:ascii="Arial" w:hAnsi="Arial" w:cs="Arial"/>
        </w:rPr>
        <w:t>based on</w:t>
      </w:r>
      <w:r w:rsidRPr="00F25F4A">
        <w:rPr>
          <w:rFonts w:ascii="Arial" w:hAnsi="Arial" w:cs="Arial"/>
        </w:rPr>
        <w:t xml:space="preserve"> a cost survey of the laboratories providing </w:t>
      </w:r>
      <w:proofErr w:type="spellStart"/>
      <w:r w:rsidRPr="00F25F4A">
        <w:rPr>
          <w:rFonts w:ascii="Arial" w:hAnsi="Arial" w:cs="Arial"/>
        </w:rPr>
        <w:t>germline</w:t>
      </w:r>
      <w:proofErr w:type="spellEnd"/>
      <w:r w:rsidRPr="00F25F4A">
        <w:rPr>
          <w:rFonts w:ascii="Arial" w:hAnsi="Arial" w:cs="Arial"/>
        </w:rPr>
        <w:t xml:space="preserve"> </w:t>
      </w:r>
      <w:r>
        <w:rPr>
          <w:rFonts w:ascii="Arial" w:hAnsi="Arial" w:cs="Arial"/>
        </w:rPr>
        <w:t xml:space="preserve">BRCA </w:t>
      </w:r>
      <w:r w:rsidRPr="00F25F4A">
        <w:rPr>
          <w:rFonts w:ascii="Arial" w:hAnsi="Arial" w:cs="Arial"/>
        </w:rPr>
        <w:t xml:space="preserve">mutation testing in Australia.  </w:t>
      </w:r>
    </w:p>
    <w:p w:rsidR="004D3368" w:rsidRDefault="004D3368" w:rsidP="001D2DC4">
      <w:pPr>
        <w:spacing w:before="120" w:after="120"/>
        <w:rPr>
          <w:rFonts w:ascii="Arial" w:hAnsi="Arial" w:cs="Arial"/>
        </w:rPr>
      </w:pPr>
      <w:r>
        <w:rPr>
          <w:rFonts w:ascii="Arial" w:hAnsi="Arial" w:cs="Arial"/>
        </w:rPr>
        <w:t>It is</w:t>
      </w:r>
      <w:r w:rsidRPr="00F25F4A">
        <w:rPr>
          <w:rFonts w:ascii="Arial" w:hAnsi="Arial" w:cs="Arial"/>
        </w:rPr>
        <w:t xml:space="preserve"> expected </w:t>
      </w:r>
      <w:r>
        <w:rPr>
          <w:rFonts w:ascii="Arial" w:hAnsi="Arial" w:cs="Arial"/>
        </w:rPr>
        <w:t xml:space="preserve">that </w:t>
      </w:r>
      <w:r w:rsidRPr="00F25F4A">
        <w:rPr>
          <w:rFonts w:ascii="Arial" w:hAnsi="Arial" w:cs="Arial"/>
        </w:rPr>
        <w:t xml:space="preserve">the unit cost for </w:t>
      </w:r>
      <w:proofErr w:type="spellStart"/>
      <w:r w:rsidRPr="00F25F4A">
        <w:rPr>
          <w:rFonts w:ascii="Arial" w:hAnsi="Arial" w:cs="Arial"/>
        </w:rPr>
        <w:t>germline</w:t>
      </w:r>
      <w:proofErr w:type="spellEnd"/>
      <w:r w:rsidRPr="00F25F4A">
        <w:rPr>
          <w:rFonts w:ascii="Arial" w:hAnsi="Arial" w:cs="Arial"/>
        </w:rPr>
        <w:t xml:space="preserve"> BRCA mutation testing will decrease with economies of scale and as new technologies (e.g. NGS) become</w:t>
      </w:r>
      <w:r>
        <w:rPr>
          <w:rFonts w:ascii="Arial" w:hAnsi="Arial" w:cs="Arial"/>
        </w:rPr>
        <w:t xml:space="preserve"> more widely </w:t>
      </w:r>
      <w:r w:rsidRPr="00F25F4A">
        <w:rPr>
          <w:rFonts w:ascii="Arial" w:hAnsi="Arial" w:cs="Arial"/>
        </w:rPr>
        <w:t xml:space="preserve">available. As such, the final proposed fee for </w:t>
      </w:r>
      <w:proofErr w:type="spellStart"/>
      <w:r w:rsidRPr="00F25F4A">
        <w:rPr>
          <w:rFonts w:ascii="Arial" w:hAnsi="Arial" w:cs="Arial"/>
        </w:rPr>
        <w:t>germline</w:t>
      </w:r>
      <w:proofErr w:type="spellEnd"/>
      <w:r w:rsidRPr="00F25F4A">
        <w:rPr>
          <w:rFonts w:ascii="Arial" w:hAnsi="Arial" w:cs="Arial"/>
        </w:rPr>
        <w:t xml:space="preserve"> BRCA mutation testing is </w:t>
      </w:r>
      <w:r>
        <w:rPr>
          <w:rFonts w:ascii="Arial" w:hAnsi="Arial" w:cs="Arial"/>
        </w:rPr>
        <w:t>likely</w:t>
      </w:r>
      <w:r w:rsidRPr="00F25F4A">
        <w:rPr>
          <w:rFonts w:ascii="Arial" w:hAnsi="Arial" w:cs="Arial"/>
        </w:rPr>
        <w:t xml:space="preserve"> to be lower than the current fees being charged by pathology lab</w:t>
      </w:r>
      <w:r>
        <w:rPr>
          <w:rFonts w:ascii="Arial" w:hAnsi="Arial" w:cs="Arial"/>
        </w:rPr>
        <w:t>oratorie</w:t>
      </w:r>
      <w:r w:rsidRPr="00F25F4A">
        <w:rPr>
          <w:rFonts w:ascii="Arial" w:hAnsi="Arial" w:cs="Arial"/>
        </w:rPr>
        <w:t>s.</w:t>
      </w:r>
    </w:p>
    <w:bookmarkEnd w:id="5"/>
    <w:bookmarkEnd w:id="6"/>
    <w:p w:rsidR="004D3368" w:rsidRDefault="004D3368" w:rsidP="00D20738">
      <w:pPr>
        <w:spacing w:before="120" w:after="120"/>
        <w:rPr>
          <w:rFonts w:ascii="Arial" w:hAnsi="Arial" w:cs="Arial"/>
        </w:rPr>
      </w:pPr>
    </w:p>
    <w:p w:rsidR="004D3368" w:rsidRPr="00972606" w:rsidRDefault="004D3368" w:rsidP="00D20738">
      <w:pPr>
        <w:spacing w:before="120" w:after="120"/>
        <w:rPr>
          <w:rFonts w:ascii="Arial" w:hAnsi="Arial" w:cs="Arial"/>
          <w:b/>
          <w:i/>
        </w:rPr>
      </w:pPr>
      <w:r w:rsidRPr="00972606">
        <w:rPr>
          <w:rFonts w:ascii="Arial" w:hAnsi="Arial" w:cs="Arial"/>
          <w:b/>
          <w:i/>
        </w:rPr>
        <w:t>The proposed item descriptor is:</w:t>
      </w:r>
    </w:p>
    <w:p w:rsidR="004D3368" w:rsidRPr="00972606" w:rsidRDefault="004D3368" w:rsidP="00341A74">
      <w:pPr>
        <w:spacing w:before="120" w:after="120"/>
        <w:rPr>
          <w:rFonts w:ascii="Arial" w:hAnsi="Arial" w:cs="Arial"/>
          <w:i/>
        </w:rPr>
      </w:pPr>
      <w:r w:rsidRPr="00972606">
        <w:rPr>
          <w:rFonts w:ascii="Arial" w:hAnsi="Arial" w:cs="Arial"/>
          <w:i/>
        </w:rPr>
        <w:t xml:space="preserve">A mutation test </w:t>
      </w:r>
      <w:r w:rsidRPr="00F854FE">
        <w:rPr>
          <w:rFonts w:ascii="Arial" w:hAnsi="Arial" w:cs="Arial"/>
          <w:i/>
        </w:rPr>
        <w:t xml:space="preserve">for inactivating </w:t>
      </w:r>
      <w:proofErr w:type="spellStart"/>
      <w:r w:rsidRPr="00F854FE">
        <w:rPr>
          <w:rFonts w:ascii="Arial" w:hAnsi="Arial" w:cs="Arial"/>
          <w:i/>
        </w:rPr>
        <w:t>germline</w:t>
      </w:r>
      <w:proofErr w:type="spellEnd"/>
      <w:r w:rsidRPr="00F854FE">
        <w:rPr>
          <w:rFonts w:ascii="Arial" w:hAnsi="Arial" w:cs="Arial"/>
          <w:i/>
        </w:rPr>
        <w:t xml:space="preserve"> BRCA1 </w:t>
      </w:r>
      <w:r>
        <w:rPr>
          <w:rFonts w:ascii="Arial" w:hAnsi="Arial" w:cs="Arial"/>
          <w:i/>
        </w:rPr>
        <w:t>or</w:t>
      </w:r>
      <w:r w:rsidRPr="00F854FE">
        <w:rPr>
          <w:rFonts w:ascii="Arial" w:hAnsi="Arial" w:cs="Arial"/>
          <w:i/>
        </w:rPr>
        <w:t xml:space="preserve"> BRCA2 mutatio</w:t>
      </w:r>
      <w:r w:rsidRPr="00972606">
        <w:rPr>
          <w:rFonts w:ascii="Arial" w:hAnsi="Arial" w:cs="Arial"/>
          <w:i/>
        </w:rPr>
        <w:t>ns</w:t>
      </w:r>
      <w:r>
        <w:rPr>
          <w:rFonts w:ascii="Arial" w:hAnsi="Arial" w:cs="Arial"/>
          <w:i/>
        </w:rPr>
        <w:t xml:space="preserve">, </w:t>
      </w:r>
      <w:r w:rsidRPr="00A20E14">
        <w:rPr>
          <w:rFonts w:ascii="Arial" w:hAnsi="Arial" w:cs="Arial"/>
          <w:i/>
        </w:rPr>
        <w:t>in a patient diagnosed with platinum sensitive relapsed ovarian carcinoma (including fallopian tube or primary peritoneal carcinoma)</w:t>
      </w:r>
      <w:r>
        <w:rPr>
          <w:rFonts w:ascii="Arial" w:hAnsi="Arial" w:cs="Arial"/>
          <w:i/>
        </w:rPr>
        <w:t xml:space="preserve"> with high grade serous features or a high grade serous component</w:t>
      </w:r>
      <w:r w:rsidRPr="00972606">
        <w:rPr>
          <w:rFonts w:ascii="Arial" w:hAnsi="Arial" w:cs="Arial"/>
          <w:i/>
        </w:rPr>
        <w:t xml:space="preserve"> to determine whether the eligibility criteria for maintenance treatment with </w:t>
      </w:r>
      <w:proofErr w:type="spellStart"/>
      <w:r w:rsidRPr="00972606">
        <w:rPr>
          <w:rFonts w:ascii="Arial" w:hAnsi="Arial" w:cs="Arial"/>
          <w:i/>
        </w:rPr>
        <w:t>olaparib</w:t>
      </w:r>
      <w:proofErr w:type="spellEnd"/>
      <w:r w:rsidRPr="00972606">
        <w:rPr>
          <w:rFonts w:ascii="Arial" w:hAnsi="Arial" w:cs="Arial"/>
          <w:i/>
        </w:rPr>
        <w:t xml:space="preserve"> under the Pharmaceutical Benefits Scheme have been met.</w:t>
      </w:r>
    </w:p>
    <w:p w:rsidR="004D3368" w:rsidRDefault="004D3368">
      <w:pPr>
        <w:spacing w:before="120" w:after="120"/>
        <w:rPr>
          <w:rFonts w:ascii="Arial" w:hAnsi="Arial" w:cs="Arial"/>
          <w:i/>
        </w:rPr>
      </w:pPr>
      <w:r w:rsidRPr="00972606">
        <w:rPr>
          <w:rFonts w:ascii="Arial" w:hAnsi="Arial" w:cs="Arial"/>
          <w:i/>
        </w:rPr>
        <w:t>Note: This test will ordinarily be requested by a medical oncologist or gynaecological oncologist.</w:t>
      </w:r>
      <w:r>
        <w:rPr>
          <w:rFonts w:ascii="Arial" w:hAnsi="Arial" w:cs="Arial"/>
          <w:i/>
        </w:rPr>
        <w:t xml:space="preserve"> Patients who are found to carry an inactivating </w:t>
      </w:r>
      <w:proofErr w:type="spellStart"/>
      <w:r>
        <w:rPr>
          <w:rFonts w:ascii="Arial" w:hAnsi="Arial" w:cs="Arial"/>
          <w:i/>
        </w:rPr>
        <w:t>germline</w:t>
      </w:r>
      <w:proofErr w:type="spellEnd"/>
      <w:r>
        <w:rPr>
          <w:rFonts w:ascii="Arial" w:hAnsi="Arial" w:cs="Arial"/>
          <w:i/>
        </w:rPr>
        <w:t xml:space="preserve"> BRCA1 or BRCA2 mutation should be referred for post-test genetic counselling, due to the implications of the test result for other family members.</w:t>
      </w:r>
      <w:r w:rsidRPr="00972606">
        <w:rPr>
          <w:rFonts w:ascii="Arial" w:hAnsi="Arial" w:cs="Arial"/>
          <w:i/>
        </w:rPr>
        <w:t xml:space="preserve"> </w:t>
      </w:r>
    </w:p>
    <w:p w:rsidR="00C3477E" w:rsidRDefault="00C3477E">
      <w:pPr>
        <w:spacing w:before="120" w:after="120"/>
        <w:rPr>
          <w:rFonts w:ascii="Arial" w:hAnsi="Arial" w:cs="Arial"/>
          <w:i/>
        </w:rPr>
      </w:pPr>
    </w:p>
    <w:p w:rsidR="004D3368" w:rsidRPr="009A368D" w:rsidRDefault="004D3368" w:rsidP="009A368D">
      <w:pPr>
        <w:pStyle w:val="Heading2"/>
        <w:numPr>
          <w:ilvl w:val="0"/>
          <w:numId w:val="41"/>
        </w:numPr>
      </w:pPr>
      <w:r w:rsidRPr="009A368D">
        <w:lastRenderedPageBreak/>
        <w:t xml:space="preserve">Clinical Management Algorithm - clinical place for the proposed intervention </w:t>
      </w:r>
    </w:p>
    <w:p w:rsidR="004D3368" w:rsidRDefault="004D3368" w:rsidP="00486B85">
      <w:pPr>
        <w:spacing w:before="120" w:after="120"/>
        <w:rPr>
          <w:rFonts w:ascii="Arial" w:hAnsi="Arial" w:cs="Arial"/>
          <w:i/>
        </w:rPr>
      </w:pPr>
      <w:r w:rsidRPr="00BF41BB">
        <w:rPr>
          <w:rFonts w:ascii="Arial" w:hAnsi="Arial" w:cs="Arial"/>
          <w:i/>
        </w:rPr>
        <w:t>Provide a clinical management algorithm (e.g.: flowchart) explaining the current approach  (see (6) Comparator section) to management and any downstream services (aftercare) of the eligible population/s in the absence of public funding for the service proposed preferably with reference to existing clinical practice guidelines.</w:t>
      </w:r>
    </w:p>
    <w:p w:rsidR="004D3368" w:rsidRPr="00BF41BB" w:rsidRDefault="004D3368" w:rsidP="00486B85">
      <w:pPr>
        <w:spacing w:before="120" w:after="120"/>
        <w:rPr>
          <w:rFonts w:ascii="Arial" w:hAnsi="Arial" w:cs="Arial"/>
          <w:i/>
        </w:rPr>
      </w:pPr>
    </w:p>
    <w:p w:rsidR="004D3368" w:rsidRPr="00D7264D" w:rsidRDefault="004D3368" w:rsidP="00B53C3A">
      <w:pPr>
        <w:spacing w:before="120" w:after="120"/>
        <w:rPr>
          <w:rFonts w:ascii="Arial" w:hAnsi="Arial" w:cs="Arial"/>
          <w:b/>
        </w:rPr>
      </w:pPr>
      <w:r w:rsidRPr="00D7264D">
        <w:rPr>
          <w:rFonts w:ascii="Arial" w:hAnsi="Arial" w:cs="Arial"/>
          <w:b/>
        </w:rPr>
        <w:t xml:space="preserve">Current clinical management algorithm for women with PSR ovarian </w:t>
      </w:r>
      <w:proofErr w:type="gramStart"/>
      <w:r w:rsidRPr="00D7264D">
        <w:rPr>
          <w:rFonts w:ascii="Arial" w:hAnsi="Arial" w:cs="Arial"/>
          <w:b/>
        </w:rPr>
        <w:t>cancer</w:t>
      </w:r>
      <w:r>
        <w:rPr>
          <w:rFonts w:ascii="Arial" w:hAnsi="Arial" w:cs="Arial"/>
          <w:b/>
        </w:rPr>
        <w:t xml:space="preserve"> </w:t>
      </w:r>
      <w:r>
        <w:rPr>
          <w:rFonts w:ascii="Arial" w:hAnsi="Arial" w:cs="Arial"/>
        </w:rPr>
        <w:t xml:space="preserve"> </w:t>
      </w:r>
      <w:r w:rsidRPr="00657093">
        <w:rPr>
          <w:rFonts w:ascii="Arial" w:hAnsi="Arial" w:cs="Arial"/>
          <w:b/>
        </w:rPr>
        <w:t>(</w:t>
      </w:r>
      <w:proofErr w:type="gramEnd"/>
      <w:r w:rsidRPr="00657093">
        <w:rPr>
          <w:rFonts w:ascii="Arial" w:hAnsi="Arial" w:cs="Arial"/>
          <w:b/>
        </w:rPr>
        <w:t xml:space="preserve">including fallopian </w:t>
      </w:r>
      <w:proofErr w:type="spellStart"/>
      <w:r w:rsidRPr="00657093">
        <w:rPr>
          <w:rFonts w:ascii="Arial" w:hAnsi="Arial" w:cs="Arial"/>
          <w:b/>
        </w:rPr>
        <w:t>tube,or</w:t>
      </w:r>
      <w:proofErr w:type="spellEnd"/>
      <w:r w:rsidRPr="00657093">
        <w:rPr>
          <w:rFonts w:ascii="Arial" w:hAnsi="Arial" w:cs="Arial"/>
          <w:b/>
        </w:rPr>
        <w:t xml:space="preserve"> primary peritoneal cancer)</w:t>
      </w:r>
      <w:r w:rsidRPr="00D7264D">
        <w:rPr>
          <w:rFonts w:ascii="Arial" w:hAnsi="Arial" w:cs="Arial"/>
          <w:b/>
        </w:rPr>
        <w:t xml:space="preserve"> with high</w:t>
      </w:r>
      <w:r w:rsidRPr="00D7264D">
        <w:rPr>
          <w:rFonts w:ascii="Arial" w:hAnsi="Arial" w:cs="Arial"/>
          <w:b/>
        </w:rPr>
        <w:noBreakHyphen/>
        <w:t xml:space="preserve">grade serous features or a </w:t>
      </w:r>
      <w:r>
        <w:rPr>
          <w:rFonts w:ascii="Arial" w:hAnsi="Arial" w:cs="Arial"/>
          <w:b/>
        </w:rPr>
        <w:t xml:space="preserve">high grade </w:t>
      </w:r>
      <w:r w:rsidRPr="00D7264D">
        <w:rPr>
          <w:rFonts w:ascii="Arial" w:hAnsi="Arial" w:cs="Arial"/>
          <w:b/>
        </w:rPr>
        <w:t>serous component</w:t>
      </w:r>
    </w:p>
    <w:p w:rsidR="004D3368" w:rsidRDefault="004D3368" w:rsidP="00654DD3">
      <w:pPr>
        <w:spacing w:before="120" w:after="120"/>
        <w:rPr>
          <w:rFonts w:ascii="Arial" w:hAnsi="Arial" w:cs="Arial"/>
        </w:rPr>
      </w:pPr>
      <w:r>
        <w:rPr>
          <w:rFonts w:ascii="Arial" w:hAnsi="Arial" w:cs="Arial"/>
        </w:rPr>
        <w:t xml:space="preserve">In the </w:t>
      </w:r>
      <w:r w:rsidRPr="00A1744C">
        <w:rPr>
          <w:rFonts w:ascii="Arial" w:hAnsi="Arial" w:cs="Arial"/>
          <w:lang w:val="en-GB" w:eastAsia="ja-JP"/>
        </w:rPr>
        <w:t xml:space="preserve">current clinical management </w:t>
      </w:r>
      <w:r w:rsidRPr="00A1744C">
        <w:rPr>
          <w:rFonts w:ascii="Arial" w:hAnsi="Arial" w:cs="Arial"/>
        </w:rPr>
        <w:t xml:space="preserve">algorithm </w:t>
      </w:r>
      <w:r>
        <w:rPr>
          <w:rFonts w:ascii="Arial" w:hAnsi="Arial" w:cs="Arial"/>
        </w:rPr>
        <w:t xml:space="preserve">for women with </w:t>
      </w:r>
      <w:r w:rsidRPr="00D204C7">
        <w:rPr>
          <w:rFonts w:ascii="Arial" w:hAnsi="Arial" w:cs="Arial"/>
        </w:rPr>
        <w:t>PSR</w:t>
      </w:r>
      <w:r>
        <w:rPr>
          <w:rFonts w:ascii="Arial" w:hAnsi="Arial" w:cs="Arial"/>
        </w:rPr>
        <w:t xml:space="preserve"> ovarian cancer  (including fallopian </w:t>
      </w:r>
      <w:proofErr w:type="spellStart"/>
      <w:r>
        <w:rPr>
          <w:rFonts w:ascii="Arial" w:hAnsi="Arial" w:cs="Arial"/>
        </w:rPr>
        <w:t>tube,or</w:t>
      </w:r>
      <w:proofErr w:type="spellEnd"/>
      <w:r>
        <w:rPr>
          <w:rFonts w:ascii="Arial" w:hAnsi="Arial" w:cs="Arial"/>
        </w:rPr>
        <w:t xml:space="preserve"> primary peritoneal cancer)</w:t>
      </w:r>
      <w:r w:rsidRPr="00BA6121">
        <w:rPr>
          <w:rFonts w:ascii="Arial" w:hAnsi="Arial" w:cs="Arial"/>
        </w:rPr>
        <w:t xml:space="preserve"> </w:t>
      </w:r>
      <w:r>
        <w:rPr>
          <w:rFonts w:ascii="Arial" w:hAnsi="Arial" w:cs="Arial"/>
        </w:rPr>
        <w:t>with high grade serous features or a high grade serous component</w:t>
      </w:r>
      <w:r w:rsidRPr="00F854FE">
        <w:rPr>
          <w:rFonts w:ascii="Arial" w:hAnsi="Arial" w:cs="Arial"/>
        </w:rPr>
        <w:t xml:space="preserve"> </w:t>
      </w:r>
      <w:r>
        <w:rPr>
          <w:rFonts w:ascii="Arial" w:hAnsi="Arial" w:cs="Arial"/>
        </w:rPr>
        <w:t xml:space="preserve"> (</w:t>
      </w:r>
      <w:r>
        <w:fldChar w:fldCharType="begin"/>
      </w:r>
      <w:r>
        <w:instrText xml:space="preserve"> REF _Ref384716176 \h  \* MERGEFORMAT </w:instrText>
      </w:r>
      <w:r>
        <w:fldChar w:fldCharType="separate"/>
      </w:r>
      <w:r w:rsidRPr="00C33EC0">
        <w:rPr>
          <w:rFonts w:ascii="Arial" w:hAnsi="Arial" w:cs="Arial"/>
          <w:b/>
        </w:rPr>
        <w:t>Figure 3</w:t>
      </w:r>
      <w:r>
        <w:fldChar w:fldCharType="end"/>
      </w:r>
      <w:r>
        <w:rPr>
          <w:rFonts w:ascii="Arial" w:hAnsi="Arial" w:cs="Arial"/>
        </w:rPr>
        <w:t xml:space="preserve">), patients are re-treated with </w:t>
      </w:r>
      <w:r w:rsidRPr="00B937C2">
        <w:rPr>
          <w:rFonts w:ascii="Arial" w:hAnsi="Arial" w:cs="Arial"/>
        </w:rPr>
        <w:t>platinum agents</w:t>
      </w:r>
      <w:r>
        <w:rPr>
          <w:rFonts w:ascii="Arial" w:hAnsi="Arial" w:cs="Arial"/>
        </w:rPr>
        <w:t xml:space="preserve"> i.e. patients receive a subsequent course of platinum-based chemotherapy (e.g. </w:t>
      </w:r>
      <w:r w:rsidRPr="00D90FE6">
        <w:rPr>
          <w:rFonts w:ascii="Arial" w:hAnsi="Arial" w:cs="Arial"/>
        </w:rPr>
        <w:t xml:space="preserve">carboplatin in combination with liposomal doxorubicin, gemcitabine, or a </w:t>
      </w:r>
      <w:proofErr w:type="spellStart"/>
      <w:r w:rsidRPr="00D90FE6">
        <w:rPr>
          <w:rFonts w:ascii="Arial" w:hAnsi="Arial" w:cs="Arial"/>
        </w:rPr>
        <w:t>taxane</w:t>
      </w:r>
      <w:proofErr w:type="spellEnd"/>
      <w:r w:rsidRPr="00D90FE6">
        <w:rPr>
          <w:rFonts w:ascii="Arial" w:hAnsi="Arial" w:cs="Arial"/>
        </w:rPr>
        <w:t xml:space="preserve">, </w:t>
      </w:r>
      <w:r>
        <w:rPr>
          <w:rFonts w:ascii="Arial" w:hAnsi="Arial" w:cs="Arial"/>
        </w:rPr>
        <w:t>and</w:t>
      </w:r>
      <w:r w:rsidRPr="00D90FE6">
        <w:rPr>
          <w:rFonts w:ascii="Arial" w:hAnsi="Arial" w:cs="Arial"/>
        </w:rPr>
        <w:t xml:space="preserve"> carboplatin monotherapy</w:t>
      </w:r>
      <w:r>
        <w:rPr>
          <w:rFonts w:ascii="Arial" w:hAnsi="Arial" w:cs="Arial"/>
        </w:rPr>
        <w:t xml:space="preserve">), then receive standard follow-up care until the next relapse. </w:t>
      </w:r>
    </w:p>
    <w:p w:rsidR="004D3368" w:rsidRDefault="004D3368" w:rsidP="00654DD3">
      <w:pPr>
        <w:spacing w:before="120" w:after="120"/>
        <w:rPr>
          <w:rFonts w:ascii="Arial" w:hAnsi="Arial" w:cs="Arial"/>
        </w:rPr>
      </w:pPr>
      <w:r>
        <w:rPr>
          <w:rFonts w:ascii="Arial" w:hAnsi="Arial" w:cs="Arial"/>
        </w:rPr>
        <w:t xml:space="preserve">Standard follow-up care is based on a </w:t>
      </w:r>
      <w:r>
        <w:rPr>
          <w:rFonts w:ascii="Arial" w:hAnsi="Arial" w:cs="Arial"/>
          <w:lang w:val="en-GB" w:eastAsia="ja-JP"/>
        </w:rPr>
        <w:t xml:space="preserve">‘watch and wait’ strategy, whereupon the treating </w:t>
      </w:r>
      <w:r>
        <w:rPr>
          <w:rFonts w:ascii="Arial" w:hAnsi="Arial" w:cs="Arial"/>
        </w:rPr>
        <w:t>gynaecological or medical oncologist provides general supportive care, manages treatment-related side effects, and screens for clinical and investigative features of relapse</w:t>
      </w:r>
      <w:hyperlink w:anchor="_ENREF_28" w:tooltip=", 2012 #20" w:history="1">
        <w:r>
          <w:rPr>
            <w:rFonts w:ascii="Arial" w:hAnsi="Arial" w:cs="Arial"/>
          </w:rPr>
          <w:fldChar w:fldCharType="begin"/>
        </w:r>
        <w:r>
          <w:rPr>
            <w:rFonts w:ascii="Arial" w:hAnsi="Arial" w:cs="Arial"/>
          </w:rPr>
          <w:instrText xml:space="preserve"> ADDIN EN.CITE &lt;EndNote&gt;&lt;Cite&gt;&lt;Year&gt;2012&lt;/Year&gt;&lt;RecNum&gt;20&lt;/RecNum&gt;&lt;DisplayText&gt;&lt;style face="superscript"&gt;28&lt;/style&gt;&lt;/DisplayText&gt;&lt;record&gt;&lt;rec-number&gt;20&lt;/rec-number&gt;&lt;foreign-keys&gt;&lt;key app="EN" db-id="sf9ssdxvjfxv9yewwxa5refs92f2arwzd25f"&gt;20&lt;/key&gt;&lt;/foreign-keys&gt;&lt;ref-type name="Web Page"&gt;12&lt;/ref-type&gt;&lt;contributors&gt;&lt;/contributors&gt;&lt;titles&gt;&lt;title&gt;Cancer Australia&lt;/title&gt;&lt;secondary-title&gt;Follow-up of women with epithelial ovarian cancer&lt;/secondary-title&gt;&lt;/titles&gt;&lt;dates&gt;&lt;year&gt;2012&lt;/year&gt;&lt;/dates&gt;&lt;urls&gt;&lt;related-urls&gt;&lt;url&gt;http://canceraustralia.gov.au/publications-resources/cancer-australia-publications/follow-women-epithelial-ovarian-cancer&lt;/url&gt;&lt;/related-urls&gt;&lt;/urls&gt;&lt;/record&gt;&lt;/Cite&gt;&lt;/EndNote&gt;</w:instrText>
        </w:r>
        <w:r>
          <w:rPr>
            <w:rFonts w:ascii="Arial" w:hAnsi="Arial" w:cs="Arial"/>
          </w:rPr>
          <w:fldChar w:fldCharType="separate"/>
        </w:r>
        <w:r w:rsidRPr="007D26C1">
          <w:rPr>
            <w:rFonts w:ascii="Arial" w:hAnsi="Arial" w:cs="Arial"/>
            <w:noProof/>
            <w:vertAlign w:val="superscript"/>
          </w:rPr>
          <w:t>28</w:t>
        </w:r>
        <w:r>
          <w:rPr>
            <w:rFonts w:ascii="Arial" w:hAnsi="Arial" w:cs="Arial"/>
          </w:rPr>
          <w:fldChar w:fldCharType="end"/>
        </w:r>
      </w:hyperlink>
      <w:r>
        <w:rPr>
          <w:rFonts w:ascii="Arial" w:hAnsi="Arial" w:cs="Arial"/>
        </w:rPr>
        <w:t>. The frequency of follow-up consultations is individually determined. One commonly reported programme involves follow-up at 3-monthly intervals for the first two years, then 4-6 monthly intervals for the next three years, with annual visits thereafter</w:t>
      </w:r>
      <w:hyperlink w:anchor="_ENREF_28" w:tooltip=", 2012 #20" w:history="1">
        <w:r>
          <w:rPr>
            <w:rFonts w:ascii="Arial" w:hAnsi="Arial" w:cs="Arial"/>
          </w:rPr>
          <w:fldChar w:fldCharType="begin"/>
        </w:r>
        <w:r>
          <w:rPr>
            <w:rFonts w:ascii="Arial" w:hAnsi="Arial" w:cs="Arial"/>
          </w:rPr>
          <w:instrText xml:space="preserve"> ADDIN EN.CITE &lt;EndNote&gt;&lt;Cite&gt;&lt;Year&gt;2012&lt;/Year&gt;&lt;RecNum&gt;20&lt;/RecNum&gt;&lt;DisplayText&gt;&lt;style face="superscript"&gt;28&lt;/style&gt;&lt;/DisplayText&gt;&lt;record&gt;&lt;rec-number&gt;20&lt;/rec-number&gt;&lt;foreign-keys&gt;&lt;key app="EN" db-id="sf9ssdxvjfxv9yewwxa5refs92f2arwzd25f"&gt;20&lt;/key&gt;&lt;/foreign-keys&gt;&lt;ref-type name="Web Page"&gt;12&lt;/ref-type&gt;&lt;contributors&gt;&lt;/contributors&gt;&lt;titles&gt;&lt;title&gt;Cancer Australia&lt;/title&gt;&lt;secondary-title&gt;Follow-up of women with epithelial ovarian cancer&lt;/secondary-title&gt;&lt;/titles&gt;&lt;dates&gt;&lt;year&gt;2012&lt;/year&gt;&lt;/dates&gt;&lt;urls&gt;&lt;related-urls&gt;&lt;url&gt;http://canceraustralia.gov.au/publications-resources/cancer-australia-publications/follow-women-epithelial-ovarian-cancer&lt;/url&gt;&lt;/related-urls&gt;&lt;/urls&gt;&lt;/record&gt;&lt;/Cite&gt;&lt;/EndNote&gt;</w:instrText>
        </w:r>
        <w:r>
          <w:rPr>
            <w:rFonts w:ascii="Arial" w:hAnsi="Arial" w:cs="Arial"/>
          </w:rPr>
          <w:fldChar w:fldCharType="separate"/>
        </w:r>
        <w:r w:rsidRPr="007D26C1">
          <w:rPr>
            <w:rFonts w:ascii="Arial" w:hAnsi="Arial" w:cs="Arial"/>
            <w:noProof/>
            <w:vertAlign w:val="superscript"/>
          </w:rPr>
          <w:t>28</w:t>
        </w:r>
        <w:r>
          <w:rPr>
            <w:rFonts w:ascii="Arial" w:hAnsi="Arial" w:cs="Arial"/>
          </w:rPr>
          <w:fldChar w:fldCharType="end"/>
        </w:r>
      </w:hyperlink>
      <w:r>
        <w:rPr>
          <w:rFonts w:ascii="Arial" w:hAnsi="Arial" w:cs="Arial"/>
        </w:rPr>
        <w:t>. T</w:t>
      </w:r>
      <w:r w:rsidRPr="00BA6121">
        <w:rPr>
          <w:rFonts w:ascii="Arial" w:hAnsi="Arial" w:cs="Arial"/>
        </w:rPr>
        <w:t xml:space="preserve">he basic format of a follow-up consultation </w:t>
      </w:r>
      <w:r w:rsidRPr="00AA2A9B">
        <w:rPr>
          <w:rFonts w:ascii="Arial" w:hAnsi="Arial" w:cs="Arial"/>
        </w:rPr>
        <w:t>in</w:t>
      </w:r>
      <w:r>
        <w:rPr>
          <w:rFonts w:ascii="Arial" w:hAnsi="Arial" w:cs="Arial"/>
        </w:rPr>
        <w:t>cludes</w:t>
      </w:r>
      <w:r w:rsidRPr="00BA6121">
        <w:rPr>
          <w:rFonts w:ascii="Arial" w:hAnsi="Arial" w:cs="Arial"/>
        </w:rPr>
        <w:t xml:space="preserve"> updating the patient’s history, assessing psychosocial and supportive care needs, and undertaking a physical pelvic examination</w:t>
      </w:r>
      <w:r>
        <w:rPr>
          <w:rFonts w:ascii="Arial" w:hAnsi="Arial" w:cs="Arial"/>
        </w:rPr>
        <w:t xml:space="preserve">. Serum CA125 levels may be monitored to assist with the early detection of relapse, but there is no evidence to suggest that this results in survival benefit. Routine radiological imaging is not recommended, but a magnetic resonance imaging (MRI), computed tomography (CT) or positron emission tomography (PET) scan should be performed to confirm the presence of relapsed ovarian cancer if a patient develops symptoms or clinical signs (e.g. rapidly rising CA125 levels) that indicate recurrent disease </w:t>
      </w:r>
      <w:hyperlink w:anchor="_ENREF_28" w:tooltip=", 2012 #20" w:history="1">
        <w:r>
          <w:rPr>
            <w:rFonts w:ascii="Arial" w:hAnsi="Arial" w:cs="Arial"/>
          </w:rPr>
          <w:fldChar w:fldCharType="begin">
            <w:fldData xml:space="preserve">PEVuZE5vdGU+PENpdGU+PFllYXI+MjAxMjwvWWVhcj48UmVjTnVtPjIwPC9SZWNOdW0+PERpc3Bs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</w:fldData>
          </w:fldChar>
        </w:r>
        <w:r>
          <w:rPr>
            <w:rFonts w:ascii="Arial" w:hAnsi="Arial" w:cs="Arial"/>
          </w:rPr>
          <w:instrText xml:space="preserve"> ADDIN EN.CITE </w:instrText>
        </w:r>
        <w:r>
          <w:rPr>
            <w:rFonts w:ascii="Arial" w:hAnsi="Arial" w:cs="Arial"/>
          </w:rPr>
          <w:fldChar w:fldCharType="begin">
            <w:fldData xml:space="preserve">PEVuZE5vdGU+PENpdGU+PFllYXI+MjAxMjwvWWVhcj48UmVjTnVtPjIwPC9SZWNOdW0+PERpc3Bs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</w:fldData>
          </w:fldChar>
        </w:r>
        <w:r>
          <w:rPr>
            <w:rFonts w:ascii="Arial" w:hAnsi="Arial" w:cs="Arial"/>
          </w:rPr>
          <w:instrText xml:space="preserve"> ADDIN EN.CITE.DATA </w:instrText>
        </w:r>
        <w:r>
          <w:rPr>
            <w:rFonts w:ascii="Arial" w:hAnsi="Arial" w:cs="Arial"/>
          </w:rPr>
        </w:r>
        <w:r>
          <w:rPr>
            <w:rFonts w:ascii="Arial" w:hAnsi="Arial" w:cs="Arial"/>
          </w:rPr>
          <w:fldChar w:fldCharType="end"/>
        </w:r>
        <w:r>
          <w:rPr>
            <w:rFonts w:ascii="Arial" w:hAnsi="Arial" w:cs="Arial"/>
          </w:rPr>
        </w:r>
        <w:r>
          <w:rPr>
            <w:rFonts w:ascii="Arial" w:hAnsi="Arial" w:cs="Arial"/>
          </w:rPr>
          <w:fldChar w:fldCharType="separate"/>
        </w:r>
        <w:r w:rsidRPr="007D26C1">
          <w:rPr>
            <w:rFonts w:ascii="Arial" w:hAnsi="Arial" w:cs="Arial"/>
            <w:noProof/>
            <w:vertAlign w:val="superscript"/>
          </w:rPr>
          <w:t>28</w:t>
        </w:r>
        <w:r>
          <w:rPr>
            <w:rFonts w:ascii="Arial" w:hAnsi="Arial" w:cs="Arial"/>
          </w:rPr>
          <w:fldChar w:fldCharType="end"/>
        </w:r>
      </w:hyperlink>
      <w:r>
        <w:rPr>
          <w:rFonts w:ascii="Arial" w:hAnsi="Arial" w:cs="Arial"/>
        </w:rPr>
        <w:t xml:space="preserve">. </w:t>
      </w:r>
    </w:p>
    <w:p w:rsidR="004D3368" w:rsidRDefault="004D3368" w:rsidP="00126A0F">
      <w:pPr>
        <w:spacing w:before="120" w:after="120"/>
        <w:rPr>
          <w:rFonts w:ascii="Arial" w:hAnsi="Arial" w:cs="Arial"/>
        </w:rPr>
      </w:pPr>
      <w:r>
        <w:rPr>
          <w:rFonts w:ascii="Arial" w:hAnsi="Arial" w:cs="Arial"/>
        </w:rPr>
        <w:t xml:space="preserve">As discussed in Section 4, a subset of patients may be referred for </w:t>
      </w:r>
      <w:proofErr w:type="spellStart"/>
      <w:r>
        <w:rPr>
          <w:rFonts w:ascii="Arial" w:hAnsi="Arial" w:cs="Arial"/>
        </w:rPr>
        <w:t>germline</w:t>
      </w:r>
      <w:proofErr w:type="spellEnd"/>
      <w:r>
        <w:rPr>
          <w:rFonts w:ascii="Arial" w:hAnsi="Arial" w:cs="Arial"/>
        </w:rPr>
        <w:t xml:space="preserve"> BRCA mutation testing to determine their inherited cancer risk, in accordance with the </w:t>
      </w:r>
      <w:proofErr w:type="spellStart"/>
      <w:r>
        <w:rPr>
          <w:rFonts w:ascii="Arial" w:hAnsi="Arial" w:cs="Arial"/>
        </w:rPr>
        <w:t>eviQ</w:t>
      </w:r>
      <w:proofErr w:type="spellEnd"/>
      <w:r>
        <w:rPr>
          <w:rFonts w:ascii="Arial" w:hAnsi="Arial" w:cs="Arial"/>
        </w:rPr>
        <w:t xml:space="preserve"> guidelines (</w:t>
      </w:r>
      <w:r w:rsidRPr="003409E3">
        <w:rPr>
          <w:rFonts w:ascii="Arial" w:hAnsi="Arial" w:cs="Arial"/>
          <w:b/>
        </w:rPr>
        <w:t>Appendix 1</w:t>
      </w:r>
      <w:r>
        <w:rPr>
          <w:rFonts w:ascii="Arial" w:hAnsi="Arial" w:cs="Arial"/>
        </w:rPr>
        <w:t xml:space="preserve">), but this does not change the way in which ovarian cancer is treated. </w:t>
      </w:r>
    </w:p>
    <w:p w:rsidR="004D3368" w:rsidRDefault="004D3368" w:rsidP="00126A0F">
      <w:pPr>
        <w:spacing w:before="120" w:after="120"/>
        <w:rPr>
          <w:rFonts w:ascii="Arial" w:hAnsi="Arial" w:cs="Arial"/>
        </w:rPr>
      </w:pPr>
    </w:p>
    <w:p w:rsidR="004D3368" w:rsidRDefault="004D3368" w:rsidP="00126A0F">
      <w:pPr>
        <w:spacing w:before="120" w:after="120"/>
        <w:rPr>
          <w:rFonts w:ascii="Arial" w:hAnsi="Arial" w:cs="Arial"/>
        </w:rPr>
      </w:pPr>
      <w:r>
        <w:rPr>
          <w:rFonts w:ascii="Arial" w:hAnsi="Arial" w:cs="Arial"/>
        </w:rPr>
        <w:t xml:space="preserve">Differences between the current and proposed uses of </w:t>
      </w:r>
      <w:proofErr w:type="spellStart"/>
      <w:r>
        <w:rPr>
          <w:rFonts w:ascii="Arial" w:hAnsi="Arial" w:cs="Arial"/>
        </w:rPr>
        <w:t>germline</w:t>
      </w:r>
      <w:proofErr w:type="spellEnd"/>
      <w:r>
        <w:rPr>
          <w:rFonts w:ascii="Arial" w:hAnsi="Arial" w:cs="Arial"/>
        </w:rPr>
        <w:t xml:space="preserve"> BRCA mutation testing in ovarian cancer patients are described in Section 4.</w:t>
      </w:r>
    </w:p>
    <w:p w:rsidR="004D3368" w:rsidRPr="00D75986" w:rsidRDefault="004D3368" w:rsidP="0034322A">
      <w:pPr>
        <w:spacing w:before="120" w:after="120"/>
        <w:rPr>
          <w:rFonts w:ascii="Arial" w:hAnsi="Arial" w:cs="Arial"/>
        </w:rPr>
      </w:pPr>
    </w:p>
    <w:p w:rsidR="004D3368" w:rsidRPr="002B031F" w:rsidRDefault="004D3368" w:rsidP="00196FEC">
      <w:pPr>
        <w:pStyle w:val="Caption"/>
        <w:spacing w:after="120"/>
        <w:rPr>
          <w:rFonts w:ascii="Arial" w:hAnsi="Arial" w:cs="Arial"/>
          <w:sz w:val="22"/>
          <w:szCs w:val="22"/>
        </w:rPr>
      </w:pPr>
      <w:bookmarkStart w:id="7" w:name="_Ref384716176"/>
      <w:r w:rsidRPr="002B031F">
        <w:rPr>
          <w:rFonts w:ascii="Arial" w:hAnsi="Arial" w:cs="Arial"/>
          <w:sz w:val="22"/>
          <w:szCs w:val="22"/>
        </w:rPr>
        <w:lastRenderedPageBreak/>
        <w:t xml:space="preserve">Figure </w:t>
      </w:r>
      <w:r w:rsidRPr="002B031F">
        <w:rPr>
          <w:rFonts w:ascii="Arial" w:hAnsi="Arial" w:cs="Arial"/>
          <w:sz w:val="22"/>
          <w:szCs w:val="22"/>
        </w:rPr>
        <w:fldChar w:fldCharType="begin"/>
      </w:r>
      <w:r w:rsidRPr="002B031F">
        <w:rPr>
          <w:rFonts w:ascii="Arial" w:hAnsi="Arial" w:cs="Arial"/>
          <w:sz w:val="22"/>
          <w:szCs w:val="22"/>
        </w:rPr>
        <w:instrText xml:space="preserve"> SEQ Figure \* ARABIC </w:instrText>
      </w:r>
      <w:r w:rsidRPr="002B031F">
        <w:rPr>
          <w:rFonts w:ascii="Arial" w:hAnsi="Arial" w:cs="Arial"/>
          <w:sz w:val="22"/>
          <w:szCs w:val="22"/>
        </w:rPr>
        <w:fldChar w:fldCharType="separate"/>
      </w:r>
      <w:proofErr w:type="gramStart"/>
      <w:r>
        <w:rPr>
          <w:rFonts w:ascii="Arial" w:hAnsi="Arial" w:cs="Arial"/>
          <w:noProof/>
          <w:sz w:val="22"/>
          <w:szCs w:val="22"/>
        </w:rPr>
        <w:t>4</w:t>
      </w:r>
      <w:r w:rsidRPr="002B031F">
        <w:rPr>
          <w:rFonts w:ascii="Arial" w:hAnsi="Arial" w:cs="Arial"/>
          <w:noProof/>
          <w:sz w:val="22"/>
          <w:szCs w:val="22"/>
        </w:rPr>
        <w:fldChar w:fldCharType="end"/>
      </w:r>
      <w:bookmarkEnd w:id="7"/>
      <w:r w:rsidRPr="002B031F">
        <w:rPr>
          <w:rFonts w:ascii="Arial" w:hAnsi="Arial" w:cs="Arial"/>
          <w:sz w:val="22"/>
          <w:szCs w:val="22"/>
        </w:rPr>
        <w:tab/>
        <w:t>Current clinical management algorithm</w:t>
      </w:r>
      <w:proofErr w:type="gramEnd"/>
    </w:p>
    <w:p w:rsidR="004D3368" w:rsidRPr="00D7264D" w:rsidRDefault="004D3368" w:rsidP="00C4569D">
      <w:pPr>
        <w:jc w:val="center"/>
        <w:rPr>
          <w:lang w:val="en-GB" w:eastAsia="ja-JP"/>
        </w:rPr>
      </w:pPr>
      <w:r>
        <w:rPr>
          <w:noProof/>
          <w:lang w:eastAsia="en-AU"/>
        </w:rPr>
        <w:drawing>
          <wp:inline distT="0" distB="0" distL="0" distR="0" wp14:anchorId="394C5FA5" wp14:editId="41FE222B">
            <wp:extent cx="4667250" cy="3028950"/>
            <wp:effectExtent l="0" t="0" r="0" b="0"/>
            <wp:docPr id="4" name="Picture 4" title="Figure 4 Current clinical management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0-Fig3.gif"/>
                    <pic:cNvPicPr/>
                  </pic:nvPicPr>
                  <pic:blipFill>
                    <a:blip r:embed="rId20">
                      <a:extLst>
                        <a:ext uri="{28A0092B-C50C-407E-A947-70E740481C1C}">
                          <a14:useLocalDpi xmlns:a14="http://schemas.microsoft.com/office/drawing/2010/main" val="0"/>
                        </a:ext>
                      </a:extLst>
                    </a:blip>
                    <a:stretch>
                      <a:fillRect/>
                    </a:stretch>
                  </pic:blipFill>
                  <pic:spPr>
                    <a:xfrm>
                      <a:off x="0" y="0"/>
                      <a:ext cx="4667250" cy="3028950"/>
                    </a:xfrm>
                    <a:prstGeom prst="rect">
                      <a:avLst/>
                    </a:prstGeom>
                  </pic:spPr>
                </pic:pic>
              </a:graphicData>
            </a:graphic>
          </wp:inline>
        </w:drawing>
      </w:r>
    </w:p>
    <w:p w:rsidR="004D3368" w:rsidRDefault="004D3368" w:rsidP="00352FAD">
      <w:pPr>
        <w:pStyle w:val="Caption"/>
        <w:jc w:val="center"/>
      </w:pPr>
      <w:r>
        <w:t xml:space="preserve"> </w:t>
      </w:r>
    </w:p>
    <w:p w:rsidR="004D3368" w:rsidRDefault="004D3368" w:rsidP="002E192B">
      <w:pPr>
        <w:rPr>
          <w:rFonts w:ascii="Arial" w:hAnsi="Arial" w:cs="Arial"/>
          <w:sz w:val="16"/>
          <w:szCs w:val="16"/>
        </w:rPr>
      </w:pPr>
      <w:r>
        <w:rPr>
          <w:rFonts w:ascii="Arial" w:hAnsi="Arial" w:cs="Arial"/>
          <w:sz w:val="16"/>
          <w:szCs w:val="16"/>
        </w:rPr>
        <w:t>Abbreviations: PSR, platinum-sensitive relapsed.</w:t>
      </w:r>
    </w:p>
    <w:p w:rsidR="004D3368" w:rsidRPr="00352FAD" w:rsidRDefault="004D3368" w:rsidP="005355C5">
      <w:pPr>
        <w:spacing w:before="120" w:after="120"/>
        <w:rPr>
          <w:rFonts w:ascii="Arial" w:hAnsi="Arial" w:cs="Arial"/>
          <w:i/>
        </w:rPr>
      </w:pPr>
      <w:r w:rsidRPr="00352FAD">
        <w:rPr>
          <w:rFonts w:ascii="Arial" w:hAnsi="Arial" w:cs="Arial"/>
          <w:i/>
        </w:rPr>
        <w:t>Provide a clinical management algorithm (e.g.: flowchart) explaining the expected management and any downstream services (aftercare) of the eligible population/s if public funding is recommended for the service proposed.</w:t>
      </w:r>
    </w:p>
    <w:p w:rsidR="004D3368" w:rsidRDefault="004D3368" w:rsidP="0034322A">
      <w:pPr>
        <w:spacing w:before="120" w:after="120"/>
        <w:jc w:val="both"/>
        <w:rPr>
          <w:rFonts w:ascii="Arial" w:hAnsi="Arial" w:cs="Arial"/>
          <w:u w:val="single"/>
        </w:rPr>
      </w:pPr>
      <w:bookmarkStart w:id="8" w:name="OLE_LINK12"/>
      <w:bookmarkStart w:id="9" w:name="OLE_LINK13"/>
    </w:p>
    <w:p w:rsidR="004D3368" w:rsidRDefault="004D3368" w:rsidP="002D6E38">
      <w:pPr>
        <w:spacing w:before="120" w:after="120"/>
        <w:rPr>
          <w:rFonts w:ascii="Arial" w:hAnsi="Arial" w:cs="Arial"/>
          <w:b/>
        </w:rPr>
      </w:pPr>
      <w:r w:rsidRPr="00657093">
        <w:rPr>
          <w:rFonts w:ascii="Arial" w:hAnsi="Arial" w:cs="Arial"/>
          <w:b/>
        </w:rPr>
        <w:t xml:space="preserve">Proposed clinical management algorithm for women with PSR ovarian </w:t>
      </w:r>
      <w:proofErr w:type="gramStart"/>
      <w:r w:rsidRPr="00657093">
        <w:rPr>
          <w:rFonts w:ascii="Arial" w:hAnsi="Arial" w:cs="Arial"/>
          <w:b/>
        </w:rPr>
        <w:t>cancer  (</w:t>
      </w:r>
      <w:proofErr w:type="gramEnd"/>
      <w:r w:rsidRPr="00657093">
        <w:rPr>
          <w:rFonts w:ascii="Arial" w:hAnsi="Arial" w:cs="Arial"/>
          <w:b/>
        </w:rPr>
        <w:t xml:space="preserve">including fallopian </w:t>
      </w:r>
      <w:proofErr w:type="spellStart"/>
      <w:r w:rsidRPr="00657093">
        <w:rPr>
          <w:rFonts w:ascii="Arial" w:hAnsi="Arial" w:cs="Arial"/>
          <w:b/>
        </w:rPr>
        <w:t>tube,or</w:t>
      </w:r>
      <w:proofErr w:type="spellEnd"/>
      <w:r w:rsidRPr="00657093">
        <w:rPr>
          <w:rFonts w:ascii="Arial" w:hAnsi="Arial" w:cs="Arial"/>
          <w:b/>
        </w:rPr>
        <w:t xml:space="preserve"> primary peritoneal cancer)</w:t>
      </w:r>
      <w:r w:rsidRPr="00BA6121">
        <w:rPr>
          <w:rFonts w:ascii="Arial" w:hAnsi="Arial" w:cs="Arial"/>
        </w:rPr>
        <w:t xml:space="preserve"> </w:t>
      </w:r>
      <w:r w:rsidRPr="007C72CA">
        <w:rPr>
          <w:rFonts w:ascii="Arial" w:hAnsi="Arial" w:cs="Arial"/>
          <w:b/>
        </w:rPr>
        <w:t>with high</w:t>
      </w:r>
      <w:r>
        <w:rPr>
          <w:rFonts w:ascii="Arial" w:hAnsi="Arial" w:cs="Arial"/>
          <w:b/>
        </w:rPr>
        <w:t xml:space="preserve"> </w:t>
      </w:r>
      <w:r w:rsidRPr="007C72CA">
        <w:rPr>
          <w:rFonts w:ascii="Arial" w:hAnsi="Arial" w:cs="Arial"/>
          <w:b/>
        </w:rPr>
        <w:t>grade serous features or a</w:t>
      </w:r>
      <w:r>
        <w:rPr>
          <w:rFonts w:ascii="Arial" w:hAnsi="Arial" w:cs="Arial"/>
          <w:b/>
        </w:rPr>
        <w:t xml:space="preserve"> high grade</w:t>
      </w:r>
      <w:r w:rsidRPr="007C72CA">
        <w:rPr>
          <w:rFonts w:ascii="Arial" w:hAnsi="Arial" w:cs="Arial"/>
          <w:b/>
        </w:rPr>
        <w:t xml:space="preserve"> serous component</w:t>
      </w:r>
    </w:p>
    <w:p w:rsidR="004D3368" w:rsidRPr="008F73BF" w:rsidRDefault="004D3368" w:rsidP="0034322A">
      <w:pPr>
        <w:spacing w:before="120" w:after="120"/>
        <w:jc w:val="both"/>
        <w:rPr>
          <w:rFonts w:ascii="Arial" w:hAnsi="Arial" w:cs="Arial"/>
          <w:b/>
          <w:u w:val="single"/>
        </w:rPr>
      </w:pPr>
    </w:p>
    <w:p w:rsidR="004D3368" w:rsidRPr="007032FA" w:rsidRDefault="004D3368" w:rsidP="0034322A">
      <w:pPr>
        <w:spacing w:before="120" w:after="120"/>
        <w:jc w:val="both"/>
        <w:rPr>
          <w:rFonts w:ascii="Arial" w:hAnsi="Arial" w:cs="Arial"/>
          <w:u w:val="single"/>
        </w:rPr>
      </w:pPr>
      <w:r w:rsidRPr="007032FA">
        <w:rPr>
          <w:rFonts w:ascii="Arial" w:hAnsi="Arial" w:cs="Arial"/>
          <w:u w:val="single"/>
        </w:rPr>
        <w:t xml:space="preserve">Scenario 1: </w:t>
      </w:r>
      <w:proofErr w:type="spellStart"/>
      <w:r>
        <w:rPr>
          <w:rFonts w:ascii="Arial" w:hAnsi="Arial" w:cs="Arial"/>
          <w:u w:val="single"/>
        </w:rPr>
        <w:t>Germline</w:t>
      </w:r>
      <w:proofErr w:type="spellEnd"/>
      <w:r>
        <w:rPr>
          <w:rFonts w:ascii="Arial" w:hAnsi="Arial" w:cs="Arial"/>
          <w:u w:val="single"/>
        </w:rPr>
        <w:t xml:space="preserve"> </w:t>
      </w:r>
      <w:r w:rsidRPr="007032FA">
        <w:rPr>
          <w:rFonts w:ascii="Arial" w:hAnsi="Arial" w:cs="Arial"/>
          <w:u w:val="single"/>
        </w:rPr>
        <w:t xml:space="preserve">BRCA mutation testing to determine eligibility for </w:t>
      </w:r>
      <w:proofErr w:type="spellStart"/>
      <w:r w:rsidRPr="007032FA">
        <w:rPr>
          <w:rFonts w:ascii="Arial" w:hAnsi="Arial" w:cs="Arial"/>
          <w:u w:val="single"/>
        </w:rPr>
        <w:t>olaparib</w:t>
      </w:r>
      <w:proofErr w:type="spellEnd"/>
      <w:r w:rsidRPr="007032FA">
        <w:rPr>
          <w:rFonts w:ascii="Arial" w:hAnsi="Arial" w:cs="Arial"/>
          <w:u w:val="single"/>
        </w:rPr>
        <w:t xml:space="preserve"> during the </w:t>
      </w:r>
      <w:r>
        <w:rPr>
          <w:rFonts w:ascii="Arial" w:hAnsi="Arial" w:cs="Arial"/>
          <w:u w:val="single"/>
        </w:rPr>
        <w:t>subsequent</w:t>
      </w:r>
      <w:r w:rsidRPr="007032FA">
        <w:rPr>
          <w:rFonts w:ascii="Arial" w:hAnsi="Arial" w:cs="Arial"/>
          <w:u w:val="single"/>
        </w:rPr>
        <w:t xml:space="preserve"> course of chemotherapy (i.e. before a partial or complete response has been confirmed)</w:t>
      </w:r>
    </w:p>
    <w:p w:rsidR="004D3368" w:rsidRDefault="004D3368" w:rsidP="007032FA">
      <w:pPr>
        <w:spacing w:before="120" w:after="120"/>
        <w:rPr>
          <w:rFonts w:ascii="Arial" w:hAnsi="Arial" w:cs="Arial"/>
        </w:rPr>
      </w:pPr>
      <w:r>
        <w:rPr>
          <w:rFonts w:ascii="Arial" w:hAnsi="Arial" w:cs="Arial"/>
        </w:rPr>
        <w:t xml:space="preserve">The proposed clinical management algorithm for women with </w:t>
      </w:r>
      <w:r w:rsidRPr="00D204C7">
        <w:rPr>
          <w:rFonts w:ascii="Arial" w:hAnsi="Arial" w:cs="Arial"/>
        </w:rPr>
        <w:t>PSR ovarian, fallopian tube, or primary peritoneal cancer (</w:t>
      </w:r>
      <w:r>
        <w:fldChar w:fldCharType="begin"/>
      </w:r>
      <w:r>
        <w:instrText xml:space="preserve"> REF _Ref384716179 \h  \* MERGEFORMAT </w:instrText>
      </w:r>
      <w:r>
        <w:fldChar w:fldCharType="separate"/>
      </w:r>
      <w:r w:rsidRPr="00C33EC0">
        <w:rPr>
          <w:rFonts w:ascii="Arial" w:hAnsi="Arial" w:cs="Arial"/>
          <w:b/>
        </w:rPr>
        <w:t>Figure 4</w:t>
      </w:r>
      <w:r>
        <w:fldChar w:fldCharType="end"/>
      </w:r>
      <w:r w:rsidRPr="00D204C7">
        <w:rPr>
          <w:rFonts w:ascii="Arial" w:hAnsi="Arial" w:cs="Arial"/>
        </w:rPr>
        <w:t>) is similar to the</w:t>
      </w:r>
      <w:r>
        <w:rPr>
          <w:rFonts w:ascii="Arial" w:hAnsi="Arial" w:cs="Arial"/>
        </w:rPr>
        <w:t xml:space="preserve"> current algorithm, in that patients are retreated with platinum agents i.e. patients receive a subsequent course of platinum-based chemotherapy. These patients, however, become </w:t>
      </w:r>
      <w:r w:rsidRPr="00BA6121">
        <w:rPr>
          <w:rFonts w:ascii="Arial" w:hAnsi="Arial" w:cs="Arial"/>
        </w:rPr>
        <w:t xml:space="preserve">eligible for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BRCA mutation testing</w:t>
      </w:r>
      <w:r>
        <w:rPr>
          <w:rFonts w:ascii="Arial" w:hAnsi="Arial" w:cs="Arial"/>
        </w:rPr>
        <w:t xml:space="preserve"> to determine eligibility for </w:t>
      </w:r>
      <w:proofErr w:type="spellStart"/>
      <w:r>
        <w:rPr>
          <w:rFonts w:ascii="Arial" w:hAnsi="Arial" w:cs="Arial"/>
        </w:rPr>
        <w:t>olaparib</w:t>
      </w:r>
      <w:proofErr w:type="spellEnd"/>
      <w:r>
        <w:rPr>
          <w:rFonts w:ascii="Arial" w:hAnsi="Arial" w:cs="Arial"/>
        </w:rPr>
        <w:t xml:space="preserve"> maintenance therapy, during the subsequent course of platinum-based chemotherapy (if their </w:t>
      </w:r>
      <w:proofErr w:type="spellStart"/>
      <w:r>
        <w:rPr>
          <w:rFonts w:ascii="Arial" w:hAnsi="Arial" w:cs="Arial"/>
        </w:rPr>
        <w:t>germline</w:t>
      </w:r>
      <w:proofErr w:type="spellEnd"/>
      <w:r>
        <w:rPr>
          <w:rFonts w:ascii="Arial" w:hAnsi="Arial" w:cs="Arial"/>
        </w:rPr>
        <w:t xml:space="preserve"> BRCA mutation status is not already known). </w:t>
      </w:r>
    </w:p>
    <w:p w:rsidR="004D3368" w:rsidRDefault="004D3368" w:rsidP="007032FA">
      <w:pPr>
        <w:spacing w:before="120" w:after="120"/>
        <w:jc w:val="both"/>
        <w:rPr>
          <w:rFonts w:ascii="Arial" w:hAnsi="Arial" w:cs="Arial"/>
        </w:rPr>
      </w:pPr>
      <w:proofErr w:type="spellStart"/>
      <w:r>
        <w:rPr>
          <w:rFonts w:ascii="Arial" w:hAnsi="Arial" w:cs="Arial"/>
        </w:rPr>
        <w:t>Germline</w:t>
      </w:r>
      <w:proofErr w:type="spellEnd"/>
      <w:r>
        <w:rPr>
          <w:rFonts w:ascii="Arial" w:hAnsi="Arial" w:cs="Arial"/>
        </w:rPr>
        <w:t xml:space="preserve"> BRCA mutation positive patients who achieve a partial or complete response </w:t>
      </w:r>
      <w:proofErr w:type="gramStart"/>
      <w:r>
        <w:rPr>
          <w:rFonts w:ascii="Arial" w:hAnsi="Arial" w:cs="Arial"/>
        </w:rPr>
        <w:t>to  the</w:t>
      </w:r>
      <w:proofErr w:type="gramEnd"/>
      <w:r>
        <w:rPr>
          <w:rFonts w:ascii="Arial" w:hAnsi="Arial" w:cs="Arial"/>
        </w:rPr>
        <w:t xml:space="preserve"> subsequent course of platinum-based chemotherapy </w:t>
      </w:r>
      <w:r w:rsidRPr="00BA6121">
        <w:rPr>
          <w:rFonts w:ascii="Arial" w:hAnsi="Arial" w:cs="Arial"/>
        </w:rPr>
        <w:t xml:space="preserve">will be eligible for </w:t>
      </w:r>
      <w:proofErr w:type="spellStart"/>
      <w:r w:rsidRPr="00BA6121">
        <w:rPr>
          <w:rFonts w:ascii="Arial" w:hAnsi="Arial" w:cs="Arial"/>
        </w:rPr>
        <w:t>olaparib</w:t>
      </w:r>
      <w:proofErr w:type="spellEnd"/>
      <w:r w:rsidRPr="00BA6121">
        <w:rPr>
          <w:rFonts w:ascii="Arial" w:hAnsi="Arial" w:cs="Arial"/>
        </w:rPr>
        <w:t xml:space="preserve"> maintenance therapy</w:t>
      </w:r>
      <w:r>
        <w:rPr>
          <w:rFonts w:ascii="Arial" w:hAnsi="Arial" w:cs="Arial"/>
        </w:rPr>
        <w:t xml:space="preserve"> (which should commence within eight weeks of the last dose of platinum-based chemotherapy). Those who fail to respond to  the subsequent course of platinum-based chemotherapy  and/or patients who are found to be </w:t>
      </w:r>
      <w:proofErr w:type="spellStart"/>
      <w:r>
        <w:rPr>
          <w:rFonts w:ascii="Arial" w:hAnsi="Arial" w:cs="Arial"/>
        </w:rPr>
        <w:t>germline</w:t>
      </w:r>
      <w:proofErr w:type="spellEnd"/>
      <w:r>
        <w:rPr>
          <w:rFonts w:ascii="Arial" w:hAnsi="Arial" w:cs="Arial"/>
        </w:rPr>
        <w:t xml:space="preserve"> BRCA mutation negative will </w:t>
      </w:r>
      <w:r w:rsidRPr="00BA6121">
        <w:rPr>
          <w:rFonts w:ascii="Arial" w:hAnsi="Arial" w:cs="Arial"/>
        </w:rPr>
        <w:t>continue to receive standard follow-up care</w:t>
      </w:r>
      <w:r>
        <w:rPr>
          <w:rFonts w:ascii="Arial" w:hAnsi="Arial" w:cs="Arial"/>
        </w:rPr>
        <w:t xml:space="preserve"> (as per the current algorithm).</w:t>
      </w:r>
    </w:p>
    <w:p w:rsidR="004D3368" w:rsidRDefault="004D3368" w:rsidP="007032FA">
      <w:pPr>
        <w:spacing w:before="120" w:after="120"/>
        <w:jc w:val="both"/>
        <w:rPr>
          <w:rFonts w:ascii="Arial" w:hAnsi="Arial" w:cs="Arial"/>
        </w:rPr>
      </w:pPr>
    </w:p>
    <w:p w:rsidR="004D3368" w:rsidRPr="00D8572B" w:rsidRDefault="004D3368" w:rsidP="007032FA">
      <w:pPr>
        <w:spacing w:before="120" w:after="120"/>
        <w:jc w:val="both"/>
        <w:rPr>
          <w:rFonts w:ascii="Arial" w:hAnsi="Arial" w:cs="Arial"/>
          <w:u w:val="single"/>
        </w:rPr>
      </w:pPr>
      <w:r w:rsidRPr="00F02E39">
        <w:rPr>
          <w:rFonts w:ascii="Arial" w:hAnsi="Arial" w:cs="Arial"/>
          <w:u w:val="single"/>
        </w:rPr>
        <w:lastRenderedPageBreak/>
        <w:t xml:space="preserve">Scenario 2: </w:t>
      </w:r>
      <w:proofErr w:type="spellStart"/>
      <w:r>
        <w:rPr>
          <w:rFonts w:ascii="Arial" w:hAnsi="Arial" w:cs="Arial"/>
          <w:u w:val="single"/>
        </w:rPr>
        <w:t>Germline</w:t>
      </w:r>
      <w:proofErr w:type="spellEnd"/>
      <w:r>
        <w:rPr>
          <w:rFonts w:ascii="Arial" w:hAnsi="Arial" w:cs="Arial"/>
          <w:u w:val="single"/>
        </w:rPr>
        <w:t xml:space="preserve"> </w:t>
      </w:r>
      <w:r w:rsidRPr="00F02E39">
        <w:rPr>
          <w:rFonts w:ascii="Arial" w:hAnsi="Arial" w:cs="Arial"/>
          <w:u w:val="single"/>
        </w:rPr>
        <w:t xml:space="preserve">BRCA mutation testing to determine eligibility for </w:t>
      </w:r>
      <w:proofErr w:type="spellStart"/>
      <w:r w:rsidRPr="00F02E39">
        <w:rPr>
          <w:rFonts w:ascii="Arial" w:hAnsi="Arial" w:cs="Arial"/>
          <w:u w:val="single"/>
        </w:rPr>
        <w:t>olaparib</w:t>
      </w:r>
      <w:proofErr w:type="spellEnd"/>
      <w:r w:rsidRPr="00F02E39">
        <w:rPr>
          <w:rFonts w:ascii="Arial" w:hAnsi="Arial" w:cs="Arial"/>
          <w:u w:val="single"/>
        </w:rPr>
        <w:t xml:space="preserve"> following completion and a response (partial and complete) to the </w:t>
      </w:r>
      <w:r>
        <w:rPr>
          <w:rFonts w:ascii="Arial" w:hAnsi="Arial" w:cs="Arial"/>
          <w:u w:val="single"/>
        </w:rPr>
        <w:t>subsequent course of</w:t>
      </w:r>
      <w:r w:rsidRPr="00F02E39">
        <w:rPr>
          <w:rFonts w:ascii="Arial" w:hAnsi="Arial" w:cs="Arial"/>
          <w:u w:val="single"/>
        </w:rPr>
        <w:t xml:space="preserve"> platinum-based chemotherapy </w:t>
      </w:r>
      <w:r>
        <w:rPr>
          <w:rFonts w:ascii="Arial" w:hAnsi="Arial" w:cs="Arial"/>
          <w:b/>
          <w:u w:val="single"/>
        </w:rPr>
        <w:t xml:space="preserve"> </w:t>
      </w:r>
    </w:p>
    <w:p w:rsidR="004D3368" w:rsidRDefault="004D3368" w:rsidP="007032FA">
      <w:pPr>
        <w:spacing w:before="120" w:after="120"/>
        <w:rPr>
          <w:rFonts w:ascii="Arial" w:hAnsi="Arial" w:cs="Arial"/>
        </w:rPr>
      </w:pPr>
      <w:r>
        <w:rPr>
          <w:rFonts w:ascii="Arial" w:hAnsi="Arial" w:cs="Arial"/>
        </w:rPr>
        <w:t xml:space="preserve">Scenario 2 </w:t>
      </w:r>
      <w:r w:rsidRPr="00AC2BDA">
        <w:rPr>
          <w:rFonts w:ascii="Arial" w:hAnsi="Arial" w:cs="Arial"/>
          <w:b/>
        </w:rPr>
        <w:t>(</w:t>
      </w:r>
      <w:r>
        <w:fldChar w:fldCharType="begin"/>
      </w:r>
      <w:r>
        <w:instrText xml:space="preserve"> REF _Ref388258330 \h  \* MERGEFORMAT </w:instrText>
      </w:r>
      <w:r>
        <w:fldChar w:fldCharType="separate"/>
      </w:r>
      <w:r w:rsidRPr="00C33EC0">
        <w:rPr>
          <w:rFonts w:ascii="Arial" w:hAnsi="Arial" w:cs="Arial"/>
          <w:b/>
        </w:rPr>
        <w:t>Figure 5</w:t>
      </w:r>
      <w:r>
        <w:fldChar w:fldCharType="end"/>
      </w:r>
      <w:r w:rsidRPr="00BC31DC">
        <w:rPr>
          <w:rFonts w:ascii="Arial" w:hAnsi="Arial" w:cs="Arial"/>
        </w:rPr>
        <w:t>)</w:t>
      </w:r>
      <w:r w:rsidRPr="00AC2BDA">
        <w:rPr>
          <w:rFonts w:ascii="Arial" w:hAnsi="Arial" w:cs="Arial"/>
        </w:rPr>
        <w:t xml:space="preserve"> is</w:t>
      </w:r>
      <w:r>
        <w:rPr>
          <w:rFonts w:ascii="Arial" w:hAnsi="Arial" w:cs="Arial"/>
        </w:rPr>
        <w:t xml:space="preserve"> similar to proposed algorithm presented in Scenario 1, apart from the proposed timing of </w:t>
      </w:r>
      <w:proofErr w:type="spellStart"/>
      <w:r>
        <w:rPr>
          <w:rFonts w:ascii="Arial" w:hAnsi="Arial" w:cs="Arial"/>
        </w:rPr>
        <w:t>germline</w:t>
      </w:r>
      <w:proofErr w:type="spellEnd"/>
      <w:r>
        <w:rPr>
          <w:rFonts w:ascii="Arial" w:hAnsi="Arial" w:cs="Arial"/>
        </w:rPr>
        <w:t xml:space="preserve"> BRCA mutation testing. In this scenario, patients </w:t>
      </w:r>
      <w:r w:rsidRPr="00D204C7">
        <w:rPr>
          <w:rFonts w:ascii="Arial" w:hAnsi="Arial" w:cs="Arial"/>
        </w:rPr>
        <w:t>with PSR ovarian cancer</w:t>
      </w:r>
      <w:r>
        <w:rPr>
          <w:rFonts w:ascii="Arial" w:hAnsi="Arial" w:cs="Arial"/>
        </w:rPr>
        <w:t xml:space="preserve"> (including fallopian </w:t>
      </w:r>
      <w:proofErr w:type="spellStart"/>
      <w:r>
        <w:rPr>
          <w:rFonts w:ascii="Arial" w:hAnsi="Arial" w:cs="Arial"/>
        </w:rPr>
        <w:t>tube,or</w:t>
      </w:r>
      <w:proofErr w:type="spellEnd"/>
      <w:r>
        <w:rPr>
          <w:rFonts w:ascii="Arial" w:hAnsi="Arial" w:cs="Arial"/>
        </w:rPr>
        <w:t xml:space="preserve"> primary peritoneal cancer)</w:t>
      </w:r>
      <w:r w:rsidRPr="00BA6121">
        <w:rPr>
          <w:rFonts w:ascii="Arial" w:hAnsi="Arial" w:cs="Arial"/>
        </w:rPr>
        <w:t xml:space="preserve"> </w:t>
      </w:r>
      <w:r>
        <w:rPr>
          <w:rFonts w:ascii="Arial" w:hAnsi="Arial" w:cs="Arial"/>
        </w:rPr>
        <w:t xml:space="preserve">with high grade serous features or a high grade serous component are retreated with platinum based chemotherapy i.e. patients receive a subsequent course of platinum-based chemotherapy, and only those who achieve a partial or complete response are eligible for </w:t>
      </w:r>
      <w:proofErr w:type="spellStart"/>
      <w:r>
        <w:rPr>
          <w:rFonts w:ascii="Arial" w:hAnsi="Arial" w:cs="Arial"/>
        </w:rPr>
        <w:t>germline</w:t>
      </w:r>
      <w:proofErr w:type="spellEnd"/>
      <w:r>
        <w:rPr>
          <w:rFonts w:ascii="Arial" w:hAnsi="Arial" w:cs="Arial"/>
        </w:rPr>
        <w:t xml:space="preserve"> BRCA mutation testing to determine eligibility for </w:t>
      </w:r>
      <w:proofErr w:type="spellStart"/>
      <w:r>
        <w:rPr>
          <w:rFonts w:ascii="Arial" w:hAnsi="Arial" w:cs="Arial"/>
        </w:rPr>
        <w:t>olaparib</w:t>
      </w:r>
      <w:proofErr w:type="spellEnd"/>
      <w:r>
        <w:rPr>
          <w:rFonts w:ascii="Arial" w:hAnsi="Arial" w:cs="Arial"/>
        </w:rPr>
        <w:t xml:space="preserve"> maintenance therapy (if their </w:t>
      </w:r>
      <w:proofErr w:type="spellStart"/>
      <w:r>
        <w:rPr>
          <w:rFonts w:ascii="Arial" w:hAnsi="Arial" w:cs="Arial"/>
        </w:rPr>
        <w:t>germline</w:t>
      </w:r>
      <w:proofErr w:type="spellEnd"/>
      <w:r>
        <w:rPr>
          <w:rFonts w:ascii="Arial" w:hAnsi="Arial" w:cs="Arial"/>
        </w:rPr>
        <w:t xml:space="preserve"> BRCA mutation status is not already known). </w:t>
      </w:r>
    </w:p>
    <w:p w:rsidR="009A368D" w:rsidRDefault="009A368D">
      <w:pPr>
        <w:rPr>
          <w:rFonts w:ascii="Arial" w:hAnsi="Arial" w:cs="Arial"/>
        </w:rPr>
      </w:pPr>
      <w:bookmarkStart w:id="10" w:name="_Ref384716179"/>
      <w:bookmarkEnd w:id="8"/>
      <w:bookmarkEnd w:id="9"/>
      <w:r>
        <w:rPr>
          <w:rFonts w:ascii="Arial" w:hAnsi="Arial" w:cs="Arial"/>
          <w:b/>
        </w:rPr>
        <w:br w:type="page"/>
      </w:r>
    </w:p>
    <w:p w:rsidR="004D3368" w:rsidRDefault="004D3368" w:rsidP="00A0369E">
      <w:pPr>
        <w:pStyle w:val="Caption"/>
        <w:spacing w:after="120"/>
        <w:ind w:left="1134" w:hanging="1134"/>
        <w:rPr>
          <w:rFonts w:ascii="Arial" w:hAnsi="Arial" w:cs="Arial"/>
          <w:sz w:val="16"/>
          <w:szCs w:val="16"/>
        </w:rPr>
      </w:pPr>
      <w:r w:rsidRPr="002B031F">
        <w:rPr>
          <w:rFonts w:ascii="Arial" w:hAnsi="Arial" w:cs="Arial"/>
          <w:sz w:val="22"/>
          <w:szCs w:val="22"/>
        </w:rPr>
        <w:lastRenderedPageBreak/>
        <w:t xml:space="preserve">Figure </w:t>
      </w:r>
      <w:r w:rsidRPr="002B031F">
        <w:rPr>
          <w:rFonts w:ascii="Arial" w:hAnsi="Arial" w:cs="Arial"/>
          <w:sz w:val="22"/>
          <w:szCs w:val="22"/>
        </w:rPr>
        <w:fldChar w:fldCharType="begin"/>
      </w:r>
      <w:r w:rsidRPr="002B031F">
        <w:rPr>
          <w:rFonts w:ascii="Arial" w:hAnsi="Arial" w:cs="Arial"/>
          <w:sz w:val="22"/>
          <w:szCs w:val="22"/>
        </w:rPr>
        <w:instrText xml:space="preserve"> SEQ Figure \* ARABIC </w:instrText>
      </w:r>
      <w:r w:rsidRPr="002B031F">
        <w:rPr>
          <w:rFonts w:ascii="Arial" w:hAnsi="Arial" w:cs="Arial"/>
          <w:sz w:val="22"/>
          <w:szCs w:val="22"/>
        </w:rPr>
        <w:fldChar w:fldCharType="separate"/>
      </w:r>
      <w:r>
        <w:rPr>
          <w:rFonts w:ascii="Arial" w:hAnsi="Arial" w:cs="Arial"/>
          <w:noProof/>
          <w:sz w:val="22"/>
          <w:szCs w:val="22"/>
        </w:rPr>
        <w:t>5</w:t>
      </w:r>
      <w:r w:rsidRPr="002B031F">
        <w:rPr>
          <w:rFonts w:ascii="Arial" w:hAnsi="Arial" w:cs="Arial"/>
          <w:sz w:val="22"/>
          <w:szCs w:val="22"/>
        </w:rPr>
        <w:fldChar w:fldCharType="end"/>
      </w:r>
      <w:bookmarkEnd w:id="10"/>
      <w:r w:rsidRPr="002B031F">
        <w:rPr>
          <w:rFonts w:ascii="Arial" w:hAnsi="Arial" w:cs="Arial"/>
          <w:sz w:val="22"/>
          <w:szCs w:val="22"/>
        </w:rPr>
        <w:tab/>
        <w:t xml:space="preserve">Proposed clinical management algorithm, with </w:t>
      </w:r>
      <w:proofErr w:type="spellStart"/>
      <w:r>
        <w:rPr>
          <w:rFonts w:ascii="Arial" w:hAnsi="Arial" w:cs="Arial"/>
          <w:sz w:val="22"/>
          <w:szCs w:val="22"/>
        </w:rPr>
        <w:t>germline</w:t>
      </w:r>
      <w:proofErr w:type="spellEnd"/>
      <w:r>
        <w:rPr>
          <w:rFonts w:ascii="Arial" w:hAnsi="Arial" w:cs="Arial"/>
          <w:sz w:val="22"/>
          <w:szCs w:val="22"/>
        </w:rPr>
        <w:t xml:space="preserve"> </w:t>
      </w:r>
      <w:r w:rsidRPr="002B031F">
        <w:rPr>
          <w:rFonts w:ascii="Arial" w:hAnsi="Arial" w:cs="Arial"/>
          <w:sz w:val="22"/>
          <w:szCs w:val="22"/>
        </w:rPr>
        <w:t xml:space="preserve">BRCA mutation </w:t>
      </w:r>
      <w:proofErr w:type="gramStart"/>
      <w:r w:rsidRPr="002B031F">
        <w:rPr>
          <w:rFonts w:ascii="Arial" w:hAnsi="Arial" w:cs="Arial"/>
          <w:sz w:val="22"/>
          <w:szCs w:val="22"/>
        </w:rPr>
        <w:t>testing  to</w:t>
      </w:r>
      <w:proofErr w:type="gramEnd"/>
      <w:r w:rsidRPr="002B031F">
        <w:rPr>
          <w:rFonts w:ascii="Arial" w:hAnsi="Arial" w:cs="Arial"/>
          <w:sz w:val="22"/>
          <w:szCs w:val="22"/>
        </w:rPr>
        <w:t xml:space="preserve"> determine eligibility for </w:t>
      </w:r>
      <w:proofErr w:type="spellStart"/>
      <w:r w:rsidRPr="002B031F">
        <w:rPr>
          <w:rFonts w:ascii="Arial" w:hAnsi="Arial" w:cs="Arial"/>
          <w:sz w:val="22"/>
          <w:szCs w:val="22"/>
        </w:rPr>
        <w:t>olaparib</w:t>
      </w:r>
      <w:proofErr w:type="spellEnd"/>
      <w:r w:rsidRPr="002B031F">
        <w:rPr>
          <w:rFonts w:ascii="Arial" w:hAnsi="Arial" w:cs="Arial"/>
          <w:sz w:val="22"/>
          <w:szCs w:val="22"/>
        </w:rPr>
        <w:t xml:space="preserve"> performed during the </w:t>
      </w:r>
      <w:r>
        <w:rPr>
          <w:rFonts w:ascii="Arial" w:hAnsi="Arial" w:cs="Arial"/>
          <w:sz w:val="22"/>
          <w:szCs w:val="22"/>
        </w:rPr>
        <w:t>subsequent</w:t>
      </w:r>
      <w:r w:rsidRPr="002B031F">
        <w:rPr>
          <w:rFonts w:ascii="Arial" w:hAnsi="Arial" w:cs="Arial"/>
          <w:sz w:val="22"/>
          <w:szCs w:val="22"/>
        </w:rPr>
        <w:t xml:space="preserve"> course of platin</w:t>
      </w:r>
      <w:r>
        <w:rPr>
          <w:rFonts w:ascii="Arial" w:hAnsi="Arial" w:cs="Arial"/>
          <w:sz w:val="22"/>
          <w:szCs w:val="22"/>
        </w:rPr>
        <w:t xml:space="preserve">um-based chemotherapy (Scenario </w:t>
      </w:r>
      <w:r w:rsidRPr="002B031F">
        <w:rPr>
          <w:rFonts w:ascii="Arial" w:hAnsi="Arial" w:cs="Arial"/>
          <w:sz w:val="22"/>
          <w:szCs w:val="22"/>
        </w:rPr>
        <w:t>1)</w:t>
      </w:r>
      <w:r>
        <w:rPr>
          <w:rFonts w:ascii="Arial" w:hAnsi="Arial" w:cs="Arial"/>
          <w:sz w:val="22"/>
          <w:szCs w:val="22"/>
        </w:rPr>
        <w:br/>
      </w:r>
      <w:r>
        <w:rPr>
          <w:rFonts w:ascii="Arial" w:hAnsi="Arial" w:cs="Arial"/>
          <w:sz w:val="22"/>
          <w:szCs w:val="22"/>
        </w:rPr>
        <w:br/>
      </w:r>
      <w:r>
        <w:rPr>
          <w:rFonts w:ascii="Arial" w:hAnsi="Arial" w:cs="Arial"/>
          <w:noProof/>
          <w:sz w:val="16"/>
          <w:szCs w:val="16"/>
          <w:lang w:val="en-AU" w:eastAsia="en-AU"/>
        </w:rPr>
        <w:drawing>
          <wp:inline distT="0" distB="0" distL="0" distR="0" wp14:anchorId="4D71B4AC" wp14:editId="1E2CF74A">
            <wp:extent cx="4097845" cy="5035117"/>
            <wp:effectExtent l="0" t="0" r="0" b="0"/>
            <wp:docPr id="5" name="Picture 5" title="Proposed clinical management algorithm, with germline BRCA mutation testing  to determine eligibility for olaparib performed during the subsequent course of platinum-based chemotherapy (Scenari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0-Fig4.gif"/>
                    <pic:cNvPicPr/>
                  </pic:nvPicPr>
                  <pic:blipFill>
                    <a:blip r:embed="rId21">
                      <a:extLst>
                        <a:ext uri="{28A0092B-C50C-407E-A947-70E740481C1C}">
                          <a14:useLocalDpi xmlns:a14="http://schemas.microsoft.com/office/drawing/2010/main" val="0"/>
                        </a:ext>
                      </a:extLst>
                    </a:blip>
                    <a:stretch>
                      <a:fillRect/>
                    </a:stretch>
                  </pic:blipFill>
                  <pic:spPr>
                    <a:xfrm>
                      <a:off x="0" y="0"/>
                      <a:ext cx="4100485" cy="5038361"/>
                    </a:xfrm>
                    <a:prstGeom prst="rect">
                      <a:avLst/>
                    </a:prstGeom>
                  </pic:spPr>
                </pic:pic>
              </a:graphicData>
            </a:graphic>
          </wp:inline>
        </w:drawing>
      </w:r>
    </w:p>
    <w:p w:rsidR="004D3368" w:rsidRDefault="004D3368" w:rsidP="002E192B">
      <w:pPr>
        <w:spacing w:before="120" w:after="120"/>
        <w:rPr>
          <w:rFonts w:ascii="Arial" w:hAnsi="Arial" w:cs="Arial"/>
          <w:sz w:val="16"/>
          <w:szCs w:val="16"/>
        </w:rPr>
      </w:pPr>
      <w:r>
        <w:rPr>
          <w:rFonts w:ascii="Arial" w:hAnsi="Arial" w:cs="Arial"/>
          <w:sz w:val="16"/>
          <w:szCs w:val="16"/>
        </w:rPr>
        <w:t>Abbreviations: CR, complete response; PR, partial response; PSR, platinum-sensitive relapsed.</w:t>
      </w:r>
    </w:p>
    <w:p w:rsidR="009A368D" w:rsidRDefault="009A368D">
      <w:pPr>
        <w:rPr>
          <w:lang w:val="en-GB" w:eastAsia="ja-JP"/>
        </w:rPr>
      </w:pPr>
      <w:bookmarkStart w:id="11" w:name="_Ref388037028"/>
      <w:bookmarkStart w:id="12" w:name="_Ref388258330"/>
      <w:r>
        <w:rPr>
          <w:b/>
        </w:rPr>
        <w:br w:type="page"/>
      </w:r>
    </w:p>
    <w:p w:rsidR="004D3368" w:rsidRPr="002B031F" w:rsidRDefault="004D3368" w:rsidP="002B031F">
      <w:pPr>
        <w:pStyle w:val="Caption"/>
        <w:spacing w:after="120"/>
        <w:ind w:left="1134" w:hanging="1134"/>
        <w:rPr>
          <w:rFonts w:ascii="Arial" w:hAnsi="Arial" w:cs="Arial"/>
          <w:sz w:val="22"/>
          <w:szCs w:val="22"/>
        </w:rPr>
      </w:pPr>
      <w:r w:rsidRPr="002B031F">
        <w:rPr>
          <w:rFonts w:ascii="Arial" w:hAnsi="Arial" w:cs="Arial"/>
          <w:sz w:val="22"/>
          <w:szCs w:val="22"/>
        </w:rPr>
        <w:lastRenderedPageBreak/>
        <w:t xml:space="preserve">Figure </w:t>
      </w:r>
      <w:r w:rsidRPr="002B031F">
        <w:rPr>
          <w:rFonts w:ascii="Arial" w:hAnsi="Arial" w:cs="Arial"/>
          <w:sz w:val="22"/>
          <w:szCs w:val="22"/>
        </w:rPr>
        <w:fldChar w:fldCharType="begin"/>
      </w:r>
      <w:r w:rsidRPr="002B031F">
        <w:rPr>
          <w:rFonts w:ascii="Arial" w:hAnsi="Arial" w:cs="Arial"/>
          <w:sz w:val="22"/>
          <w:szCs w:val="22"/>
        </w:rPr>
        <w:instrText xml:space="preserve"> SEQ Figure \* ARABIC </w:instrText>
      </w:r>
      <w:r w:rsidRPr="002B031F">
        <w:rPr>
          <w:rFonts w:ascii="Arial" w:hAnsi="Arial" w:cs="Arial"/>
          <w:sz w:val="22"/>
          <w:szCs w:val="22"/>
        </w:rPr>
        <w:fldChar w:fldCharType="separate"/>
      </w:r>
      <w:r>
        <w:rPr>
          <w:rFonts w:ascii="Arial" w:hAnsi="Arial" w:cs="Arial"/>
          <w:noProof/>
          <w:sz w:val="22"/>
          <w:szCs w:val="22"/>
        </w:rPr>
        <w:t>6</w:t>
      </w:r>
      <w:r w:rsidRPr="002B031F">
        <w:rPr>
          <w:rFonts w:ascii="Arial" w:hAnsi="Arial" w:cs="Arial"/>
          <w:sz w:val="22"/>
          <w:szCs w:val="22"/>
        </w:rPr>
        <w:fldChar w:fldCharType="end"/>
      </w:r>
      <w:bookmarkEnd w:id="11"/>
      <w:bookmarkEnd w:id="12"/>
      <w:r w:rsidRPr="002B031F">
        <w:rPr>
          <w:rFonts w:ascii="Arial" w:hAnsi="Arial" w:cs="Arial"/>
          <w:sz w:val="22"/>
          <w:szCs w:val="22"/>
        </w:rPr>
        <w:tab/>
        <w:t xml:space="preserve">Proposed clinical management algorithm, with </w:t>
      </w:r>
      <w:proofErr w:type="spellStart"/>
      <w:r>
        <w:rPr>
          <w:rFonts w:ascii="Arial" w:hAnsi="Arial" w:cs="Arial"/>
          <w:sz w:val="22"/>
          <w:szCs w:val="22"/>
        </w:rPr>
        <w:t>germline</w:t>
      </w:r>
      <w:proofErr w:type="spellEnd"/>
      <w:r>
        <w:rPr>
          <w:rFonts w:ascii="Arial" w:hAnsi="Arial" w:cs="Arial"/>
          <w:sz w:val="22"/>
          <w:szCs w:val="22"/>
        </w:rPr>
        <w:t xml:space="preserve"> </w:t>
      </w:r>
      <w:r w:rsidRPr="002B031F">
        <w:rPr>
          <w:rFonts w:ascii="Arial" w:hAnsi="Arial" w:cs="Arial"/>
          <w:sz w:val="22"/>
          <w:szCs w:val="22"/>
        </w:rPr>
        <w:t xml:space="preserve">BRCA mutation </w:t>
      </w:r>
      <w:proofErr w:type="gramStart"/>
      <w:r w:rsidRPr="002B031F">
        <w:rPr>
          <w:rFonts w:ascii="Arial" w:hAnsi="Arial" w:cs="Arial"/>
          <w:sz w:val="22"/>
          <w:szCs w:val="22"/>
        </w:rPr>
        <w:t>testing  to</w:t>
      </w:r>
      <w:proofErr w:type="gramEnd"/>
      <w:r w:rsidRPr="002B031F">
        <w:rPr>
          <w:rFonts w:ascii="Arial" w:hAnsi="Arial" w:cs="Arial"/>
          <w:sz w:val="22"/>
          <w:szCs w:val="22"/>
        </w:rPr>
        <w:t xml:space="preserve"> determine eligibility for </w:t>
      </w:r>
      <w:proofErr w:type="spellStart"/>
      <w:r w:rsidRPr="002B031F">
        <w:rPr>
          <w:rFonts w:ascii="Arial" w:hAnsi="Arial" w:cs="Arial"/>
          <w:sz w:val="22"/>
          <w:szCs w:val="22"/>
        </w:rPr>
        <w:t>olaparib</w:t>
      </w:r>
      <w:proofErr w:type="spellEnd"/>
      <w:r w:rsidRPr="002B031F">
        <w:rPr>
          <w:rFonts w:ascii="Arial" w:hAnsi="Arial" w:cs="Arial"/>
          <w:sz w:val="22"/>
          <w:szCs w:val="22"/>
        </w:rPr>
        <w:t xml:space="preserve"> following completion and a response (partial or complete) to the </w:t>
      </w:r>
      <w:r>
        <w:rPr>
          <w:rFonts w:ascii="Arial" w:hAnsi="Arial" w:cs="Arial"/>
          <w:sz w:val="22"/>
          <w:szCs w:val="22"/>
        </w:rPr>
        <w:t>subsequent</w:t>
      </w:r>
      <w:r w:rsidRPr="002B031F">
        <w:rPr>
          <w:rFonts w:ascii="Arial" w:hAnsi="Arial" w:cs="Arial"/>
          <w:sz w:val="22"/>
          <w:szCs w:val="22"/>
        </w:rPr>
        <w:t xml:space="preserve"> course of platinum-based chemotherapy (Scenario 2)</w:t>
      </w:r>
    </w:p>
    <w:p w:rsidR="004D3368" w:rsidRDefault="004D3368" w:rsidP="00C4569D">
      <w:pPr>
        <w:spacing w:before="120" w:after="120"/>
        <w:jc w:val="center"/>
        <w:rPr>
          <w:rFonts w:ascii="Arial" w:hAnsi="Arial" w:cs="Arial"/>
        </w:rPr>
      </w:pPr>
      <w:r>
        <w:rPr>
          <w:rFonts w:ascii="Arial" w:hAnsi="Arial" w:cs="Arial"/>
          <w:noProof/>
          <w:lang w:eastAsia="en-AU"/>
        </w:rPr>
        <w:drawing>
          <wp:inline distT="0" distB="0" distL="0" distR="0" wp14:anchorId="3E178C54" wp14:editId="286F4011">
            <wp:extent cx="5667375" cy="6162675"/>
            <wp:effectExtent l="0" t="0" r="9525" b="9525"/>
            <wp:docPr id="6" name="Picture 6" title="Proposed clinical management algorithm, with germline BRCA mutation testing  to determine eligibility for olaparib following completion and a response (partial or complete) to the subsequent course of platinum-based chemotherapy (Scenari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0-Fig5.gif"/>
                    <pic:cNvPicPr/>
                  </pic:nvPicPr>
                  <pic:blipFill>
                    <a:blip r:embed="rId22">
                      <a:extLst>
                        <a:ext uri="{28A0092B-C50C-407E-A947-70E740481C1C}">
                          <a14:useLocalDpi xmlns:a14="http://schemas.microsoft.com/office/drawing/2010/main" val="0"/>
                        </a:ext>
                      </a:extLst>
                    </a:blip>
                    <a:stretch>
                      <a:fillRect/>
                    </a:stretch>
                  </pic:blipFill>
                  <pic:spPr>
                    <a:xfrm>
                      <a:off x="0" y="0"/>
                      <a:ext cx="5667375" cy="6162675"/>
                    </a:xfrm>
                    <a:prstGeom prst="rect">
                      <a:avLst/>
                    </a:prstGeom>
                  </pic:spPr>
                </pic:pic>
              </a:graphicData>
            </a:graphic>
          </wp:inline>
        </w:drawing>
      </w:r>
    </w:p>
    <w:p w:rsidR="004D3368" w:rsidRDefault="004D3368" w:rsidP="00C4569D">
      <w:pPr>
        <w:spacing w:before="120" w:after="120"/>
        <w:rPr>
          <w:rFonts w:ascii="Arial" w:hAnsi="Arial" w:cs="Arial"/>
          <w:sz w:val="16"/>
          <w:szCs w:val="16"/>
        </w:rPr>
      </w:pPr>
      <w:r>
        <w:rPr>
          <w:rFonts w:ascii="Arial" w:hAnsi="Arial" w:cs="Arial"/>
          <w:sz w:val="16"/>
          <w:szCs w:val="16"/>
        </w:rPr>
        <w:t>Abbreviations: CR, complete response; PR, partial response; PSR, platinum-sensitive relapsed.</w:t>
      </w:r>
    </w:p>
    <w:p w:rsidR="004D3368" w:rsidRDefault="004D3368" w:rsidP="00F26430">
      <w:pPr>
        <w:spacing w:before="120" w:after="120"/>
        <w:rPr>
          <w:rFonts w:ascii="Arial" w:hAnsi="Arial" w:cs="Arial"/>
        </w:rPr>
      </w:pPr>
    </w:p>
    <w:p w:rsidR="004D3368" w:rsidRDefault="004D3368" w:rsidP="00F26430">
      <w:pPr>
        <w:spacing w:before="120" w:after="120"/>
        <w:rPr>
          <w:rFonts w:ascii="Arial" w:hAnsi="Arial" w:cs="Arial"/>
        </w:rPr>
      </w:pPr>
      <w:r w:rsidRPr="00056BDE">
        <w:rPr>
          <w:rFonts w:ascii="Arial" w:hAnsi="Arial" w:cs="Arial"/>
        </w:rPr>
        <w:t xml:space="preserve">Please note that </w:t>
      </w:r>
      <w:r w:rsidRPr="00D0573D">
        <w:rPr>
          <w:rFonts w:ascii="Arial" w:hAnsi="Arial" w:cs="Arial"/>
        </w:rPr>
        <w:t xml:space="preserve">Figures </w:t>
      </w:r>
      <w:r w:rsidRPr="00657093">
        <w:rPr>
          <w:rFonts w:ascii="Arial" w:hAnsi="Arial" w:cs="Arial"/>
        </w:rPr>
        <w:t>3</w:t>
      </w:r>
      <w:r>
        <w:rPr>
          <w:rFonts w:ascii="Arial" w:hAnsi="Arial" w:cs="Arial"/>
        </w:rPr>
        <w:t>, 4 and 5</w:t>
      </w:r>
      <w:r w:rsidRPr="00657093">
        <w:rPr>
          <w:rFonts w:ascii="Arial" w:hAnsi="Arial" w:cs="Arial"/>
        </w:rPr>
        <w:t xml:space="preserve"> are</w:t>
      </w:r>
      <w:r w:rsidRPr="00056BDE">
        <w:rPr>
          <w:rFonts w:ascii="Arial" w:hAnsi="Arial" w:cs="Arial"/>
        </w:rPr>
        <w:t xml:space="preserve"> </w:t>
      </w:r>
      <w:r>
        <w:rPr>
          <w:rFonts w:ascii="Arial" w:hAnsi="Arial" w:cs="Arial"/>
        </w:rPr>
        <w:t xml:space="preserve">presented </w:t>
      </w:r>
      <w:r w:rsidRPr="00056BDE">
        <w:rPr>
          <w:rFonts w:ascii="Arial" w:hAnsi="Arial" w:cs="Arial"/>
        </w:rPr>
        <w:t>for the purpose of illustrating the clinical algorithms associated with the various assessm</w:t>
      </w:r>
      <w:r>
        <w:rPr>
          <w:rFonts w:ascii="Arial" w:hAnsi="Arial" w:cs="Arial"/>
        </w:rPr>
        <w:t>ents outlined in this proposed p</w:t>
      </w:r>
      <w:r w:rsidRPr="00056BDE">
        <w:rPr>
          <w:rFonts w:ascii="Arial" w:hAnsi="Arial" w:cs="Arial"/>
        </w:rPr>
        <w:t>rotocol and are not intended to reflect the economic models required in the final assessment.</w:t>
      </w:r>
    </w:p>
    <w:p w:rsidR="004D3368" w:rsidRDefault="004D3368" w:rsidP="00F26430">
      <w:pPr>
        <w:spacing w:before="120" w:after="120"/>
        <w:rPr>
          <w:rFonts w:ascii="Arial" w:hAnsi="Arial" w:cs="Arial"/>
        </w:rPr>
      </w:pPr>
    </w:p>
    <w:p w:rsidR="00C3477E" w:rsidRPr="00056BDE" w:rsidRDefault="00C3477E" w:rsidP="00F26430">
      <w:pPr>
        <w:spacing w:before="120" w:after="120"/>
        <w:rPr>
          <w:rFonts w:ascii="Arial" w:hAnsi="Arial" w:cs="Arial"/>
        </w:rPr>
      </w:pPr>
    </w:p>
    <w:p w:rsidR="00BA3BF8" w:rsidRPr="009A368D" w:rsidRDefault="00BA3BF8" w:rsidP="009A368D">
      <w:pPr>
        <w:pStyle w:val="Heading2"/>
        <w:numPr>
          <w:ilvl w:val="0"/>
          <w:numId w:val="41"/>
        </w:numPr>
      </w:pPr>
      <w:r w:rsidRPr="009A368D">
        <w:lastRenderedPageBreak/>
        <w:t>Regulatory Information</w:t>
      </w:r>
    </w:p>
    <w:p w:rsidR="00BA3BF8" w:rsidRPr="00BA6121" w:rsidRDefault="00BA3BF8" w:rsidP="007827EF">
      <w:pPr>
        <w:spacing w:before="120" w:after="120"/>
        <w:rPr>
          <w:rFonts w:ascii="Arial" w:hAnsi="Arial" w:cs="Arial"/>
          <w:i/>
        </w:rPr>
      </w:pPr>
      <w:r w:rsidRPr="00BA6121">
        <w:rPr>
          <w:rFonts w:ascii="Arial" w:hAnsi="Arial" w:cs="Arial"/>
          <w:i/>
        </w:rPr>
        <w:t xml:space="preserve">Please provide details of the regulatory status. </w:t>
      </w:r>
      <w:proofErr w:type="gramStart"/>
      <w:r w:rsidRPr="00BA6121">
        <w:rPr>
          <w:rFonts w:ascii="Arial" w:hAnsi="Arial" w:cs="Arial"/>
          <w:i/>
        </w:rPr>
        <w:t>Noting that regulatory listing must be finalised before MSAC consideration.</w:t>
      </w:r>
      <w:proofErr w:type="gramEnd"/>
    </w:p>
    <w:p w:rsidR="00BA3BF8" w:rsidRDefault="00BA3BF8" w:rsidP="004B2EFA">
      <w:pPr>
        <w:spacing w:before="120" w:after="120"/>
        <w:rPr>
          <w:rFonts w:ascii="Arial" w:hAnsi="Arial" w:cs="Arial"/>
        </w:rPr>
      </w:pPr>
      <w:r w:rsidRPr="00BA6121">
        <w:rPr>
          <w:rFonts w:ascii="Arial" w:hAnsi="Arial" w:cs="Arial"/>
        </w:rPr>
        <w:t xml:space="preserve">The proposed medical service involves the use of an in-vitro diagnostic test to detect </w:t>
      </w:r>
      <w:proofErr w:type="spellStart"/>
      <w:r>
        <w:rPr>
          <w:rFonts w:ascii="Arial" w:hAnsi="Arial" w:cs="Arial"/>
        </w:rPr>
        <w:t>germline</w:t>
      </w:r>
      <w:proofErr w:type="spellEnd"/>
      <w:r>
        <w:rPr>
          <w:rFonts w:ascii="Arial" w:hAnsi="Arial" w:cs="Arial"/>
        </w:rPr>
        <w:t xml:space="preserve"> </w:t>
      </w:r>
      <w:r w:rsidRPr="00BA6121">
        <w:rPr>
          <w:rFonts w:ascii="Arial" w:hAnsi="Arial" w:cs="Arial"/>
        </w:rPr>
        <w:t xml:space="preserve">BRCA mutations in </w:t>
      </w:r>
      <w:r>
        <w:rPr>
          <w:rFonts w:ascii="Arial" w:hAnsi="Arial" w:cs="Arial"/>
        </w:rPr>
        <w:t xml:space="preserve">a subgroup of ovarian cancer patients, </w:t>
      </w:r>
      <w:r w:rsidRPr="00BA6121">
        <w:rPr>
          <w:rFonts w:ascii="Arial" w:hAnsi="Arial" w:cs="Arial"/>
        </w:rPr>
        <w:t xml:space="preserve">to identify individuals who may benefit from </w:t>
      </w:r>
      <w:proofErr w:type="spellStart"/>
      <w:r w:rsidRPr="00BA6121">
        <w:rPr>
          <w:rFonts w:ascii="Arial" w:hAnsi="Arial" w:cs="Arial"/>
        </w:rPr>
        <w:t>olaparib</w:t>
      </w:r>
      <w:proofErr w:type="spellEnd"/>
      <w:r w:rsidRPr="00BA6121">
        <w:rPr>
          <w:rFonts w:ascii="Arial" w:hAnsi="Arial" w:cs="Arial"/>
        </w:rPr>
        <w:t xml:space="preserve"> maintenance therapy. Such tests are classified as Class 3 in vitro diagnostic medical devices (IVDs) under the 2010 Therapeutic Goods Administration (TGA) regulatory framework. </w:t>
      </w:r>
      <w:r>
        <w:rPr>
          <w:rFonts w:ascii="Arial" w:hAnsi="Arial" w:cs="Arial"/>
        </w:rPr>
        <w:t>At present, i</w:t>
      </w:r>
      <w:r w:rsidRPr="00BA6121">
        <w:rPr>
          <w:rFonts w:ascii="Arial" w:hAnsi="Arial" w:cs="Arial"/>
        </w:rPr>
        <w:t xml:space="preserve">t is </w:t>
      </w:r>
      <w:r>
        <w:rPr>
          <w:rFonts w:ascii="Arial" w:hAnsi="Arial" w:cs="Arial"/>
        </w:rPr>
        <w:t xml:space="preserve">unclear from publically available information </w:t>
      </w:r>
      <w:r w:rsidRPr="00BA6121">
        <w:rPr>
          <w:rFonts w:ascii="Arial" w:hAnsi="Arial" w:cs="Arial"/>
        </w:rPr>
        <w:t>whether any appli</w:t>
      </w:r>
      <w:r>
        <w:rPr>
          <w:rFonts w:ascii="Arial" w:hAnsi="Arial" w:cs="Arial"/>
        </w:rPr>
        <w:t xml:space="preserve">cations have been lodged by </w:t>
      </w:r>
      <w:r w:rsidRPr="00BA6121">
        <w:rPr>
          <w:rFonts w:ascii="Arial" w:hAnsi="Arial" w:cs="Arial"/>
        </w:rPr>
        <w:t xml:space="preserve">manufacturers of commercial or in-house BRCA mutation tests. </w:t>
      </w:r>
    </w:p>
    <w:p w:rsidR="00BA3BF8" w:rsidRDefault="00BA3BF8" w:rsidP="004B2EFA">
      <w:pPr>
        <w:spacing w:before="120" w:after="120"/>
        <w:rPr>
          <w:rFonts w:ascii="Arial" w:hAnsi="Arial" w:cs="Arial"/>
        </w:rPr>
      </w:pPr>
      <w:r w:rsidRPr="00BA6121">
        <w:rPr>
          <w:rFonts w:ascii="Arial" w:hAnsi="Arial" w:cs="Arial"/>
        </w:rPr>
        <w:t xml:space="preserve">Laboratories that deal with Class 3 IVDs are required to </w:t>
      </w:r>
      <w:r>
        <w:rPr>
          <w:rFonts w:ascii="Arial" w:hAnsi="Arial" w:cs="Arial"/>
        </w:rPr>
        <w:t>be accredited by NATA</w:t>
      </w:r>
      <w:r w:rsidRPr="00BA6121">
        <w:rPr>
          <w:rFonts w:ascii="Arial" w:hAnsi="Arial" w:cs="Arial"/>
        </w:rPr>
        <w:t xml:space="preserve">. </w:t>
      </w:r>
      <w:r>
        <w:rPr>
          <w:rFonts w:ascii="Arial" w:hAnsi="Arial" w:cs="Arial"/>
        </w:rPr>
        <w:t>As part of the accreditation process, NATA evaluates test repeatability and inter-lab reliability.</w:t>
      </w:r>
    </w:p>
    <w:p w:rsidR="001419C1" w:rsidRDefault="001419C1">
      <w:pPr>
        <w:rPr>
          <w:rFonts w:ascii="Arial" w:hAnsi="Arial" w:cs="Arial"/>
        </w:rPr>
      </w:pPr>
      <w:r>
        <w:rPr>
          <w:rFonts w:ascii="Arial" w:hAnsi="Arial" w:cs="Arial"/>
          <w:b/>
          <w:bCs/>
        </w:rPr>
        <w:br w:type="page"/>
      </w:r>
    </w:p>
    <w:p w:rsidR="00BA3BF8" w:rsidRPr="009A368D" w:rsidRDefault="00BA3BF8" w:rsidP="009A368D">
      <w:pPr>
        <w:pStyle w:val="Heading2"/>
        <w:numPr>
          <w:ilvl w:val="0"/>
          <w:numId w:val="41"/>
        </w:numPr>
      </w:pPr>
      <w:r w:rsidRPr="009A368D">
        <w:lastRenderedPageBreak/>
        <w:t>Decision analytic</w:t>
      </w:r>
    </w:p>
    <w:p w:rsidR="00BA3BF8" w:rsidRPr="006F561E" w:rsidRDefault="00BA3BF8" w:rsidP="00190DDC">
      <w:pPr>
        <w:spacing w:before="120" w:after="120"/>
        <w:rPr>
          <w:rFonts w:ascii="Arial" w:hAnsi="Arial" w:cs="Arial"/>
          <w:i/>
        </w:rPr>
      </w:pPr>
      <w:r w:rsidRPr="006F561E">
        <w:rPr>
          <w:rFonts w:ascii="Arial" w:hAnsi="Arial" w:cs="Arial"/>
          <w:i/>
        </w:rPr>
        <w:t>Provide a summary of the PICO as well as the health care resource of the comparison/s that will be assessed, define the research questions and inform the analysis of evidence for consideration by MSAC.</w:t>
      </w:r>
    </w:p>
    <w:p w:rsidR="00BA3BF8" w:rsidRPr="006F561E" w:rsidRDefault="00BA3BF8" w:rsidP="006A280E">
      <w:pPr>
        <w:autoSpaceDE w:val="0"/>
        <w:autoSpaceDN w:val="0"/>
        <w:adjustRightInd w:val="0"/>
        <w:rPr>
          <w:rFonts w:ascii="Arial" w:hAnsi="Arial" w:cs="Arial"/>
          <w:color w:val="000000"/>
        </w:rPr>
      </w:pPr>
      <w:r>
        <w:fldChar w:fldCharType="begin"/>
      </w:r>
      <w:r>
        <w:instrText xml:space="preserve"> REF _Ref385341088 \h  \* MERGEFORMAT </w:instrText>
      </w:r>
      <w:r>
        <w:fldChar w:fldCharType="separate"/>
      </w:r>
      <w:r w:rsidRPr="00C33EC0">
        <w:rPr>
          <w:rFonts w:ascii="Arial" w:hAnsi="Arial" w:cs="Arial"/>
          <w:b/>
        </w:rPr>
        <w:t>Table 1</w:t>
      </w:r>
      <w:r>
        <w:fldChar w:fldCharType="end"/>
      </w:r>
      <w:r w:rsidRPr="006F561E">
        <w:rPr>
          <w:rFonts w:ascii="Arial" w:hAnsi="Arial" w:cs="Arial"/>
          <w:color w:val="000000"/>
        </w:rPr>
        <w:t xml:space="preserve"> provides a summary of the PICO framework that will be used to define the questions for public funding, select the evidence that will be used to assess the safety and effectiveness of the proposed co-dependent technologies, and provide the evidence-based inputs for the economic ev</w:t>
      </w:r>
      <w:r w:rsidR="001419C1">
        <w:rPr>
          <w:rFonts w:ascii="Arial" w:hAnsi="Arial" w:cs="Arial"/>
          <w:color w:val="000000"/>
        </w:rPr>
        <w:t>aluation.</w:t>
      </w:r>
    </w:p>
    <w:p w:rsidR="00BA3BF8" w:rsidRDefault="00BA3BF8" w:rsidP="00114291">
      <w:pPr>
        <w:pStyle w:val="Caption"/>
      </w:pPr>
      <w:bookmarkStart w:id="13" w:name="_Ref385341088"/>
      <w:r>
        <w:t xml:space="preserve">Table </w:t>
      </w:r>
      <w:r>
        <w:fldChar w:fldCharType="begin"/>
      </w:r>
      <w:r>
        <w:instrText xml:space="preserve"> SEQ Table \* ARABIC </w:instrText>
      </w:r>
      <w:r>
        <w:fldChar w:fldCharType="separate"/>
      </w:r>
      <w:r>
        <w:rPr>
          <w:noProof/>
        </w:rPr>
        <w:t>1</w:t>
      </w:r>
      <w:r>
        <w:rPr>
          <w:noProof/>
        </w:rPr>
        <w:fldChar w:fldCharType="end"/>
      </w:r>
      <w:bookmarkEnd w:id="13"/>
      <w:r>
        <w:t xml:space="preserve"> Summary of P</w:t>
      </w:r>
      <w:r w:rsidR="001419C1">
        <w:t>ICO to define research question</w:t>
      </w:r>
    </w:p>
    <w:tbl>
      <w:tblPr>
        <w:tblStyle w:val="TableGrid"/>
        <w:tblW w:w="0" w:type="auto"/>
        <w:tblLayout w:type="fixed"/>
        <w:tblLook w:val="04A0" w:firstRow="1" w:lastRow="0" w:firstColumn="1" w:lastColumn="0" w:noHBand="0" w:noVBand="1"/>
        <w:tblCaption w:val="Table 1 Summary of PICO to define research question "/>
      </w:tblPr>
      <w:tblGrid>
        <w:gridCol w:w="2263"/>
        <w:gridCol w:w="6770"/>
      </w:tblGrid>
      <w:tr w:rsidR="00CD27D4" w:rsidTr="00C3477E">
        <w:trPr>
          <w:cantSplit/>
          <w:tblHeader/>
        </w:trPr>
        <w:tc>
          <w:tcPr>
            <w:tcW w:w="2263" w:type="dxa"/>
          </w:tcPr>
          <w:p w:rsidR="00CD27D4" w:rsidRPr="003762D3" w:rsidRDefault="00CD27D4" w:rsidP="00C3477E">
            <w:pPr>
              <w:spacing w:before="120" w:after="120"/>
              <w:rPr>
                <w:rFonts w:ascii="Arial" w:hAnsi="Arial" w:cs="Arial"/>
                <w:sz w:val="18"/>
                <w:szCs w:val="18"/>
              </w:rPr>
            </w:pPr>
            <w:r>
              <w:rPr>
                <w:rFonts w:ascii="Arial" w:hAnsi="Arial" w:cs="Arial"/>
                <w:sz w:val="18"/>
                <w:szCs w:val="18"/>
              </w:rPr>
              <w:t>Criteria</w:t>
            </w:r>
          </w:p>
        </w:tc>
        <w:tc>
          <w:tcPr>
            <w:tcW w:w="6770" w:type="dxa"/>
          </w:tcPr>
          <w:p w:rsidR="00CD27D4" w:rsidRDefault="00CD27D4" w:rsidP="00C3477E">
            <w:pPr>
              <w:rPr>
                <w:rFonts w:ascii="Arial" w:hAnsi="Arial" w:cs="Arial"/>
                <w:sz w:val="18"/>
                <w:szCs w:val="18"/>
              </w:rPr>
            </w:pPr>
            <w:r>
              <w:rPr>
                <w:rFonts w:ascii="Arial" w:hAnsi="Arial" w:cs="Arial"/>
                <w:sz w:val="18"/>
                <w:szCs w:val="18"/>
              </w:rPr>
              <w:t>Description</w:t>
            </w:r>
          </w:p>
        </w:tc>
      </w:tr>
      <w:tr w:rsidR="00CD27D4" w:rsidTr="00C3477E">
        <w:trPr>
          <w:cantSplit/>
        </w:trPr>
        <w:tc>
          <w:tcPr>
            <w:tcW w:w="2263" w:type="dxa"/>
          </w:tcPr>
          <w:p w:rsidR="00CD27D4" w:rsidRPr="003762D3" w:rsidRDefault="00CD27D4" w:rsidP="00C3477E">
            <w:pPr>
              <w:spacing w:before="120" w:after="120"/>
              <w:rPr>
                <w:rFonts w:ascii="Arial" w:hAnsi="Arial" w:cs="Arial"/>
                <w:sz w:val="18"/>
                <w:szCs w:val="18"/>
              </w:rPr>
            </w:pPr>
            <w:r w:rsidRPr="003762D3">
              <w:rPr>
                <w:rFonts w:ascii="Arial" w:hAnsi="Arial" w:cs="Arial"/>
                <w:sz w:val="18"/>
                <w:szCs w:val="18"/>
              </w:rPr>
              <w:t>Population</w:t>
            </w:r>
          </w:p>
        </w:tc>
        <w:tc>
          <w:tcPr>
            <w:tcW w:w="6770" w:type="dxa"/>
          </w:tcPr>
          <w:p w:rsidR="00CD27D4" w:rsidRPr="0008600B" w:rsidRDefault="00CD27D4" w:rsidP="00C3477E">
            <w:pPr>
              <w:rPr>
                <w:rFonts w:ascii="Arial" w:hAnsi="Arial" w:cs="Arial"/>
                <w:sz w:val="18"/>
                <w:szCs w:val="18"/>
              </w:rPr>
            </w:pPr>
            <w:r>
              <w:rPr>
                <w:rFonts w:ascii="Arial" w:hAnsi="Arial" w:cs="Arial"/>
                <w:sz w:val="18"/>
                <w:szCs w:val="18"/>
              </w:rPr>
              <w:t xml:space="preserve">Patients with platinum-sensitive relapsed ovarian cancer (including fallopian tube or primary peritoneal cancer) with high-grade serous features or a high grade serous component who have completed and demonstrated a response (partial or complete) following the subsequent course of platinum-based </w:t>
            </w:r>
            <w:r w:rsidRPr="00962F3B">
              <w:rPr>
                <w:rFonts w:ascii="Arial" w:hAnsi="Arial" w:cs="Arial"/>
                <w:sz w:val="18"/>
                <w:szCs w:val="18"/>
              </w:rPr>
              <w:t>chemotherapy</w:t>
            </w:r>
            <w:r>
              <w:rPr>
                <w:rFonts w:ascii="Arial" w:hAnsi="Arial" w:cs="Arial"/>
                <w:sz w:val="18"/>
                <w:szCs w:val="18"/>
              </w:rPr>
              <w:t>*</w:t>
            </w:r>
            <w:r w:rsidRPr="00962F3B">
              <w:rPr>
                <w:rFonts w:ascii="Arial" w:hAnsi="Arial" w:cs="Arial"/>
                <w:sz w:val="18"/>
                <w:szCs w:val="18"/>
              </w:rPr>
              <w:t xml:space="preserve"> (see ‘Proposed use of </w:t>
            </w:r>
            <w:proofErr w:type="spellStart"/>
            <w:r w:rsidRPr="00962F3B">
              <w:rPr>
                <w:rFonts w:ascii="Arial" w:hAnsi="Arial" w:cs="Arial"/>
                <w:sz w:val="18"/>
                <w:szCs w:val="18"/>
              </w:rPr>
              <w:t>germline</w:t>
            </w:r>
            <w:proofErr w:type="spellEnd"/>
            <w:r w:rsidRPr="00962F3B">
              <w:rPr>
                <w:rFonts w:ascii="Arial" w:hAnsi="Arial" w:cs="Arial"/>
                <w:sz w:val="18"/>
                <w:szCs w:val="18"/>
              </w:rPr>
              <w:t xml:space="preserve"> BRCA mutation testing’ under Section 4)</w:t>
            </w:r>
            <w:r>
              <w:rPr>
                <w:rFonts w:ascii="Arial" w:hAnsi="Arial" w:cs="Arial"/>
                <w:sz w:val="18"/>
                <w:szCs w:val="18"/>
              </w:rPr>
              <w:t>.</w:t>
            </w:r>
          </w:p>
          <w:p w:rsidR="00CD27D4" w:rsidRDefault="00CD27D4" w:rsidP="00C3477E">
            <w:pPr>
              <w:pStyle w:val="ListParagraph"/>
              <w:numPr>
                <w:ilvl w:val="0"/>
                <w:numId w:val="32"/>
              </w:numPr>
              <w:spacing w:before="120" w:after="120"/>
              <w:ind w:left="318" w:hanging="318"/>
              <w:rPr>
                <w:rFonts w:ascii="Arial" w:hAnsi="Arial" w:cs="Arial"/>
                <w:sz w:val="18"/>
                <w:szCs w:val="18"/>
              </w:rPr>
            </w:pPr>
            <w:r w:rsidRPr="00962F3B">
              <w:rPr>
                <w:rFonts w:ascii="Arial" w:hAnsi="Arial" w:cs="Arial"/>
                <w:sz w:val="18"/>
                <w:szCs w:val="18"/>
              </w:rPr>
              <w:t>If</w:t>
            </w:r>
            <w:r>
              <w:rPr>
                <w:rFonts w:ascii="Arial" w:hAnsi="Arial" w:cs="Arial"/>
                <w:sz w:val="18"/>
                <w:szCs w:val="18"/>
              </w:rPr>
              <w:t xml:space="preserve"> </w:t>
            </w:r>
            <w:proofErr w:type="spellStart"/>
            <w:r>
              <w:rPr>
                <w:rFonts w:ascii="Arial" w:hAnsi="Arial" w:cs="Arial"/>
                <w:sz w:val="18"/>
                <w:szCs w:val="18"/>
              </w:rPr>
              <w:t>germline</w:t>
            </w:r>
            <w:proofErr w:type="spellEnd"/>
            <w:r>
              <w:rPr>
                <w:rFonts w:ascii="Arial" w:hAnsi="Arial" w:cs="Arial"/>
                <w:sz w:val="18"/>
                <w:szCs w:val="18"/>
              </w:rPr>
              <w:t xml:space="preserve"> BRCA mutation testing </w:t>
            </w:r>
            <w:r w:rsidRPr="00962F3B">
              <w:rPr>
                <w:rFonts w:ascii="Arial" w:hAnsi="Arial" w:cs="Arial"/>
                <w:sz w:val="18"/>
                <w:szCs w:val="18"/>
              </w:rPr>
              <w:t>results can be obtained within a short time</w:t>
            </w:r>
          </w:p>
          <w:p w:rsidR="00CD27D4" w:rsidRDefault="00CD27D4" w:rsidP="00C3477E">
            <w:pPr>
              <w:pStyle w:val="ListParagraph"/>
              <w:spacing w:after="200" w:line="255" w:lineRule="atLeast"/>
              <w:ind w:left="0" w:firstLine="34"/>
              <w:rPr>
                <w:rFonts w:ascii="Arial" w:hAnsi="Arial" w:cs="Arial"/>
                <w:sz w:val="18"/>
                <w:szCs w:val="18"/>
              </w:rPr>
            </w:pPr>
            <w:r>
              <w:rPr>
                <w:rFonts w:ascii="Arial" w:hAnsi="Arial" w:cs="Arial"/>
                <w:sz w:val="18"/>
                <w:szCs w:val="18"/>
              </w:rPr>
              <w:br/>
            </w:r>
            <w:r w:rsidRPr="0008600B">
              <w:rPr>
                <w:rFonts w:ascii="Arial" w:hAnsi="Arial" w:cs="Arial"/>
                <w:sz w:val="18"/>
                <w:szCs w:val="18"/>
              </w:rPr>
              <w:t>It is intended that testing of the proposed MBS population will be conducted in the context of a subsequent course of platinum-based chemotherapy</w:t>
            </w:r>
            <w:r>
              <w:rPr>
                <w:rFonts w:ascii="Arial" w:hAnsi="Arial" w:cs="Arial"/>
                <w:sz w:val="18"/>
                <w:szCs w:val="18"/>
              </w:rPr>
              <w:t xml:space="preserve"> </w:t>
            </w:r>
            <w:r w:rsidRPr="0008600B">
              <w:rPr>
                <w:rFonts w:ascii="Arial" w:hAnsi="Arial" w:cs="Arial"/>
                <w:sz w:val="18"/>
                <w:szCs w:val="18"/>
              </w:rPr>
              <w:t>in a patient who is established as platinum-sensitive prior to the time of relapse</w:t>
            </w:r>
            <w:r>
              <w:rPr>
                <w:rFonts w:ascii="Arial" w:hAnsi="Arial" w:cs="Arial"/>
                <w:sz w:val="18"/>
                <w:szCs w:val="18"/>
              </w:rPr>
              <w:t>.</w:t>
            </w:r>
          </w:p>
          <w:p w:rsidR="00CD27D4" w:rsidRPr="00962F3B" w:rsidRDefault="00CD27D4" w:rsidP="00C3477E">
            <w:pPr>
              <w:pStyle w:val="ListParagraph"/>
              <w:spacing w:after="200" w:line="255" w:lineRule="atLeast"/>
              <w:ind w:left="5"/>
              <w:rPr>
                <w:rFonts w:ascii="Arial" w:hAnsi="Arial" w:cs="Arial"/>
                <w:sz w:val="18"/>
                <w:szCs w:val="18"/>
              </w:rPr>
            </w:pPr>
            <w:r>
              <w:rPr>
                <w:rFonts w:ascii="Arial" w:hAnsi="Arial" w:cs="Arial"/>
                <w:color w:val="FF0000"/>
                <w:sz w:val="18"/>
                <w:szCs w:val="18"/>
                <w:lang w:val="en-US"/>
              </w:rPr>
              <w:br/>
            </w:r>
            <w:r w:rsidRPr="00C33EC0">
              <w:rPr>
                <w:rFonts w:ascii="Arial" w:hAnsi="Arial" w:cs="Arial"/>
                <w:sz w:val="18"/>
                <w:szCs w:val="18"/>
                <w:lang w:val="en-US"/>
              </w:rPr>
              <w:t xml:space="preserve">Note:   Two scenarios have been proposed in the protocol with respect to timing of </w:t>
            </w:r>
            <w:proofErr w:type="spellStart"/>
            <w:r w:rsidRPr="00C33EC0">
              <w:rPr>
                <w:rFonts w:ascii="Arial" w:hAnsi="Arial" w:cs="Arial"/>
                <w:sz w:val="18"/>
                <w:szCs w:val="18"/>
                <w:lang w:val="en-US"/>
              </w:rPr>
              <w:t>germline</w:t>
            </w:r>
            <w:proofErr w:type="spellEnd"/>
            <w:r w:rsidRPr="00C33EC0">
              <w:rPr>
                <w:rFonts w:ascii="Arial" w:hAnsi="Arial" w:cs="Arial"/>
                <w:sz w:val="18"/>
                <w:szCs w:val="18"/>
                <w:lang w:val="en-US"/>
              </w:rPr>
              <w:t xml:space="preserve"> BRCA mutation testing to determine </w:t>
            </w:r>
            <w:proofErr w:type="spellStart"/>
            <w:r w:rsidRPr="00C33EC0">
              <w:rPr>
                <w:rFonts w:ascii="Arial" w:hAnsi="Arial" w:cs="Arial"/>
                <w:sz w:val="18"/>
                <w:szCs w:val="18"/>
                <w:lang w:val="en-US"/>
              </w:rPr>
              <w:t>elgibility</w:t>
            </w:r>
            <w:proofErr w:type="spellEnd"/>
            <w:r w:rsidRPr="00C33EC0">
              <w:rPr>
                <w:rFonts w:ascii="Arial" w:hAnsi="Arial" w:cs="Arial"/>
                <w:sz w:val="18"/>
                <w:szCs w:val="18"/>
                <w:lang w:val="en-US"/>
              </w:rPr>
              <w:t xml:space="preserve"> for treatment with </w:t>
            </w:r>
            <w:proofErr w:type="spellStart"/>
            <w:r w:rsidRPr="00C33EC0">
              <w:rPr>
                <w:rFonts w:ascii="Arial" w:hAnsi="Arial" w:cs="Arial"/>
                <w:sz w:val="18"/>
                <w:szCs w:val="18"/>
                <w:lang w:val="en-US"/>
              </w:rPr>
              <w:t>Olaparib</w:t>
            </w:r>
            <w:proofErr w:type="spellEnd"/>
            <w:r w:rsidRPr="00C33EC0">
              <w:rPr>
                <w:rFonts w:ascii="Arial" w:hAnsi="Arial" w:cs="Arial"/>
                <w:sz w:val="18"/>
                <w:szCs w:val="18"/>
                <w:lang w:val="en-US"/>
              </w:rPr>
              <w:t>:  (1) testing to be performed during the subsequent course of chemotherapy or (2) testing to be performed after completion and demonstration of a response  (partial or complete response) to the subsequent course of chemotherapy</w:t>
            </w:r>
          </w:p>
        </w:tc>
      </w:tr>
      <w:tr w:rsidR="00CD27D4" w:rsidTr="00C3477E">
        <w:trPr>
          <w:cantSplit/>
          <w:trHeight w:val="536"/>
        </w:trPr>
        <w:tc>
          <w:tcPr>
            <w:tcW w:w="2263" w:type="dxa"/>
          </w:tcPr>
          <w:p w:rsidR="00CD27D4" w:rsidRPr="003762D3" w:rsidRDefault="00CD27D4" w:rsidP="00C3477E">
            <w:pPr>
              <w:spacing w:before="120" w:after="120"/>
              <w:rPr>
                <w:rFonts w:ascii="Arial" w:hAnsi="Arial" w:cs="Arial"/>
                <w:sz w:val="18"/>
                <w:szCs w:val="18"/>
              </w:rPr>
            </w:pPr>
            <w:r w:rsidRPr="003762D3">
              <w:rPr>
                <w:rFonts w:ascii="Arial" w:hAnsi="Arial" w:cs="Arial"/>
                <w:sz w:val="18"/>
                <w:szCs w:val="18"/>
              </w:rPr>
              <w:t>Intervention</w:t>
            </w:r>
          </w:p>
        </w:tc>
        <w:tc>
          <w:tcPr>
            <w:tcW w:w="6770" w:type="dxa"/>
          </w:tcPr>
          <w:p w:rsidR="00CD27D4" w:rsidRPr="003762D3" w:rsidRDefault="00CD27D4" w:rsidP="00C3477E">
            <w:pPr>
              <w:spacing w:before="120" w:after="120"/>
              <w:rPr>
                <w:rFonts w:ascii="Arial" w:hAnsi="Arial" w:cs="Arial"/>
                <w:sz w:val="18"/>
                <w:szCs w:val="18"/>
              </w:rPr>
            </w:pPr>
            <w:proofErr w:type="spellStart"/>
            <w:r>
              <w:rPr>
                <w:rFonts w:ascii="Arial" w:hAnsi="Arial" w:cs="Arial"/>
                <w:sz w:val="18"/>
                <w:szCs w:val="18"/>
              </w:rPr>
              <w:t>Germline</w:t>
            </w:r>
            <w:proofErr w:type="spellEnd"/>
            <w:r>
              <w:rPr>
                <w:rFonts w:ascii="Arial" w:hAnsi="Arial" w:cs="Arial"/>
                <w:sz w:val="18"/>
                <w:szCs w:val="18"/>
              </w:rPr>
              <w:t xml:space="preserve"> BRCA mutation testing, followed by </w:t>
            </w:r>
            <w:proofErr w:type="spellStart"/>
            <w:r>
              <w:rPr>
                <w:rFonts w:ascii="Arial" w:hAnsi="Arial" w:cs="Arial"/>
                <w:sz w:val="18"/>
                <w:szCs w:val="18"/>
              </w:rPr>
              <w:t>olaparib</w:t>
            </w:r>
            <w:proofErr w:type="spellEnd"/>
            <w:r>
              <w:rPr>
                <w:rFonts w:ascii="Arial" w:hAnsi="Arial" w:cs="Arial"/>
                <w:sz w:val="18"/>
                <w:szCs w:val="18"/>
              </w:rPr>
              <w:t xml:space="preserve"> maintenance therapy in patients who are BRCA mutation positive patients</w:t>
            </w:r>
          </w:p>
        </w:tc>
      </w:tr>
      <w:tr w:rsidR="00CD27D4" w:rsidTr="00C3477E">
        <w:trPr>
          <w:cantSplit/>
        </w:trPr>
        <w:tc>
          <w:tcPr>
            <w:tcW w:w="2263" w:type="dxa"/>
          </w:tcPr>
          <w:p w:rsidR="00CD27D4" w:rsidRPr="003762D3" w:rsidRDefault="00CD27D4" w:rsidP="00C3477E">
            <w:pPr>
              <w:spacing w:before="120" w:after="120"/>
              <w:rPr>
                <w:rFonts w:ascii="Arial" w:hAnsi="Arial" w:cs="Arial"/>
                <w:sz w:val="18"/>
                <w:szCs w:val="18"/>
              </w:rPr>
            </w:pPr>
            <w:r>
              <w:rPr>
                <w:rFonts w:ascii="Arial" w:hAnsi="Arial" w:cs="Arial"/>
                <w:sz w:val="18"/>
                <w:szCs w:val="18"/>
              </w:rPr>
              <w:t>Test reference standard</w:t>
            </w:r>
          </w:p>
        </w:tc>
        <w:tc>
          <w:tcPr>
            <w:tcW w:w="6770" w:type="dxa"/>
          </w:tcPr>
          <w:p w:rsidR="00CD27D4" w:rsidRDefault="00CD27D4" w:rsidP="00C3477E">
            <w:pPr>
              <w:spacing w:before="120" w:after="120"/>
              <w:rPr>
                <w:rFonts w:ascii="Arial" w:hAnsi="Arial" w:cs="Arial"/>
                <w:sz w:val="18"/>
                <w:szCs w:val="18"/>
              </w:rPr>
            </w:pPr>
            <w:r>
              <w:rPr>
                <w:rFonts w:ascii="Arial" w:hAnsi="Arial" w:cs="Arial"/>
                <w:sz w:val="18"/>
                <w:szCs w:val="18"/>
              </w:rPr>
              <w:t>Direct sequencing with MLPA to detect large gene copy number alterations</w:t>
            </w:r>
          </w:p>
        </w:tc>
      </w:tr>
      <w:tr w:rsidR="00CD27D4" w:rsidTr="00C3477E">
        <w:trPr>
          <w:cantSplit/>
        </w:trPr>
        <w:tc>
          <w:tcPr>
            <w:tcW w:w="2263" w:type="dxa"/>
          </w:tcPr>
          <w:p w:rsidR="00CD27D4" w:rsidRPr="003762D3" w:rsidRDefault="00CD27D4" w:rsidP="00C3477E">
            <w:pPr>
              <w:spacing w:before="120" w:after="120"/>
              <w:rPr>
                <w:rFonts w:ascii="Arial" w:hAnsi="Arial" w:cs="Arial"/>
                <w:sz w:val="18"/>
                <w:szCs w:val="18"/>
              </w:rPr>
            </w:pPr>
            <w:r w:rsidRPr="003762D3">
              <w:rPr>
                <w:rFonts w:ascii="Arial" w:hAnsi="Arial" w:cs="Arial"/>
                <w:sz w:val="18"/>
                <w:szCs w:val="18"/>
              </w:rPr>
              <w:t>Comparator</w:t>
            </w:r>
            <w:r>
              <w:rPr>
                <w:rFonts w:ascii="Arial" w:hAnsi="Arial" w:cs="Arial"/>
                <w:sz w:val="18"/>
                <w:szCs w:val="18"/>
              </w:rPr>
              <w:t xml:space="preserve"> for the proposed co-dependent technologies</w:t>
            </w:r>
          </w:p>
        </w:tc>
        <w:tc>
          <w:tcPr>
            <w:tcW w:w="6770" w:type="dxa"/>
          </w:tcPr>
          <w:p w:rsidR="00CD27D4" w:rsidRPr="003762D3" w:rsidRDefault="00CD27D4" w:rsidP="00C3477E">
            <w:pPr>
              <w:spacing w:before="120" w:after="120"/>
              <w:rPr>
                <w:rFonts w:ascii="Arial" w:hAnsi="Arial" w:cs="Arial"/>
                <w:sz w:val="18"/>
                <w:szCs w:val="18"/>
              </w:rPr>
            </w:pPr>
            <w:r>
              <w:rPr>
                <w:rFonts w:ascii="Arial" w:hAnsi="Arial" w:cs="Arial"/>
                <w:sz w:val="18"/>
                <w:szCs w:val="18"/>
              </w:rPr>
              <w:t>No testing with standard follow-up care (watch and wait)</w:t>
            </w:r>
          </w:p>
        </w:tc>
      </w:tr>
      <w:tr w:rsidR="00CD27D4" w:rsidRPr="00CD7AB5" w:rsidTr="00C3477E">
        <w:trPr>
          <w:cantSplit/>
        </w:trPr>
        <w:tc>
          <w:tcPr>
            <w:tcW w:w="2263" w:type="dxa"/>
          </w:tcPr>
          <w:p w:rsidR="00CD27D4" w:rsidRPr="00CD7AB5" w:rsidRDefault="00CD27D4" w:rsidP="00C3477E">
            <w:pPr>
              <w:spacing w:before="120" w:after="120"/>
              <w:rPr>
                <w:rFonts w:ascii="Arial" w:hAnsi="Arial" w:cs="Arial"/>
                <w:sz w:val="18"/>
                <w:szCs w:val="18"/>
              </w:rPr>
            </w:pPr>
            <w:r w:rsidRPr="00CD7AB5">
              <w:rPr>
                <w:rFonts w:ascii="Arial" w:hAnsi="Arial" w:cs="Arial"/>
                <w:sz w:val="18"/>
                <w:szCs w:val="18"/>
              </w:rPr>
              <w:lastRenderedPageBreak/>
              <w:t>Outcomes</w:t>
            </w:r>
          </w:p>
        </w:tc>
        <w:tc>
          <w:tcPr>
            <w:tcW w:w="6770" w:type="dxa"/>
          </w:tcPr>
          <w:p w:rsidR="00CD27D4" w:rsidRPr="00CD7AB5" w:rsidRDefault="00CD27D4" w:rsidP="00C3477E">
            <w:pPr>
              <w:spacing w:before="120"/>
              <w:rPr>
                <w:rFonts w:ascii="Arial" w:hAnsi="Arial" w:cs="Arial"/>
                <w:sz w:val="18"/>
                <w:szCs w:val="18"/>
              </w:rPr>
            </w:pPr>
            <w:r w:rsidRPr="00CD7AB5">
              <w:rPr>
                <w:rFonts w:ascii="Arial" w:hAnsi="Arial" w:cs="Arial"/>
                <w:sz w:val="18"/>
                <w:szCs w:val="18"/>
              </w:rPr>
              <w:t>Patient-relevant health outcomes:</w:t>
            </w:r>
          </w:p>
          <w:p w:rsidR="00CD27D4" w:rsidRPr="00CC098D" w:rsidRDefault="00CD27D4" w:rsidP="00C3477E">
            <w:pPr>
              <w:pStyle w:val="ListParagraph"/>
              <w:numPr>
                <w:ilvl w:val="0"/>
                <w:numId w:val="5"/>
              </w:numPr>
              <w:spacing w:after="120"/>
              <w:ind w:left="714" w:hanging="357"/>
              <w:rPr>
                <w:rFonts w:ascii="Arial" w:hAnsi="Arial" w:cs="Arial"/>
                <w:sz w:val="18"/>
                <w:szCs w:val="18"/>
              </w:rPr>
            </w:pPr>
            <w:r w:rsidRPr="00CC098D">
              <w:rPr>
                <w:rFonts w:ascii="Arial" w:hAnsi="Arial" w:cs="Arial"/>
                <w:sz w:val="18"/>
                <w:szCs w:val="18"/>
              </w:rPr>
              <w:t>Overall survival</w:t>
            </w:r>
          </w:p>
          <w:p w:rsidR="00CD27D4" w:rsidRPr="00972606" w:rsidRDefault="00CD27D4" w:rsidP="00C3477E">
            <w:pPr>
              <w:pStyle w:val="ListParagraph"/>
              <w:numPr>
                <w:ilvl w:val="0"/>
                <w:numId w:val="5"/>
              </w:numPr>
              <w:spacing w:before="120" w:after="120"/>
              <w:rPr>
                <w:rFonts w:ascii="Arial" w:hAnsi="Arial" w:cs="Arial"/>
                <w:sz w:val="18"/>
                <w:szCs w:val="18"/>
              </w:rPr>
            </w:pPr>
            <w:r w:rsidRPr="00CD7AB5">
              <w:rPr>
                <w:rFonts w:ascii="Arial" w:hAnsi="Arial" w:cs="Arial"/>
                <w:sz w:val="18"/>
                <w:szCs w:val="18"/>
              </w:rPr>
              <w:t>Time to progression</w:t>
            </w:r>
            <w:r>
              <w:rPr>
                <w:rFonts w:ascii="Arial" w:hAnsi="Arial" w:cs="Arial"/>
                <w:sz w:val="18"/>
                <w:szCs w:val="18"/>
              </w:rPr>
              <w:t xml:space="preserve"> (p</w:t>
            </w:r>
            <w:r w:rsidRPr="00CD7AB5">
              <w:rPr>
                <w:rFonts w:ascii="Arial" w:hAnsi="Arial" w:cs="Arial"/>
                <w:sz w:val="18"/>
                <w:szCs w:val="18"/>
              </w:rPr>
              <w:t>rogression-free survival</w:t>
            </w:r>
            <w:r>
              <w:rPr>
                <w:rFonts w:ascii="Arial" w:hAnsi="Arial" w:cs="Arial"/>
                <w:sz w:val="18"/>
                <w:szCs w:val="18"/>
              </w:rPr>
              <w:t xml:space="preserve">) </w:t>
            </w:r>
          </w:p>
          <w:p w:rsidR="00CD27D4" w:rsidRPr="00CD7AB5" w:rsidRDefault="00CD27D4" w:rsidP="00C3477E">
            <w:pPr>
              <w:pStyle w:val="ListParagraph"/>
              <w:numPr>
                <w:ilvl w:val="0"/>
                <w:numId w:val="5"/>
              </w:numPr>
              <w:spacing w:before="120" w:after="120"/>
              <w:rPr>
                <w:rFonts w:ascii="Arial" w:hAnsi="Arial" w:cs="Arial"/>
                <w:sz w:val="18"/>
                <w:szCs w:val="18"/>
              </w:rPr>
            </w:pPr>
            <w:r w:rsidRPr="00CD7AB5">
              <w:rPr>
                <w:rFonts w:ascii="Arial" w:hAnsi="Arial" w:cs="Arial"/>
                <w:sz w:val="18"/>
                <w:szCs w:val="18"/>
              </w:rPr>
              <w:t xml:space="preserve">Objective response </w:t>
            </w:r>
          </w:p>
          <w:p w:rsidR="00CD27D4" w:rsidRPr="00CD7AB5" w:rsidRDefault="00CD27D4" w:rsidP="00C3477E">
            <w:pPr>
              <w:pStyle w:val="ListParagraph"/>
              <w:numPr>
                <w:ilvl w:val="0"/>
                <w:numId w:val="5"/>
              </w:numPr>
              <w:spacing w:before="120" w:after="120"/>
              <w:rPr>
                <w:rFonts w:ascii="Arial" w:hAnsi="Arial" w:cs="Arial"/>
                <w:sz w:val="18"/>
                <w:szCs w:val="18"/>
              </w:rPr>
            </w:pPr>
            <w:r w:rsidRPr="00CD7AB5">
              <w:rPr>
                <w:rFonts w:ascii="Arial" w:hAnsi="Arial" w:cs="Arial"/>
                <w:sz w:val="18"/>
                <w:szCs w:val="18"/>
              </w:rPr>
              <w:t>Disease-related symptoms</w:t>
            </w:r>
          </w:p>
          <w:p w:rsidR="00CD27D4" w:rsidRDefault="00CD27D4" w:rsidP="00C3477E">
            <w:pPr>
              <w:pStyle w:val="ListParagraph"/>
              <w:numPr>
                <w:ilvl w:val="0"/>
                <w:numId w:val="5"/>
              </w:numPr>
              <w:spacing w:before="120" w:after="240"/>
              <w:ind w:left="714" w:hanging="357"/>
              <w:rPr>
                <w:rFonts w:ascii="Arial" w:hAnsi="Arial" w:cs="Arial"/>
                <w:sz w:val="18"/>
                <w:szCs w:val="18"/>
              </w:rPr>
            </w:pPr>
            <w:r w:rsidRPr="00CD7AB5">
              <w:rPr>
                <w:rFonts w:ascii="Arial" w:hAnsi="Arial" w:cs="Arial"/>
                <w:sz w:val="18"/>
                <w:szCs w:val="18"/>
              </w:rPr>
              <w:t>Health-related quality of life</w:t>
            </w:r>
          </w:p>
          <w:p w:rsidR="00CD27D4" w:rsidRPr="0008600B" w:rsidRDefault="00CD27D4" w:rsidP="00C3477E">
            <w:pPr>
              <w:pStyle w:val="ListParagraph"/>
              <w:numPr>
                <w:ilvl w:val="0"/>
                <w:numId w:val="5"/>
              </w:numPr>
              <w:spacing w:before="120" w:after="240"/>
              <w:ind w:left="714" w:hanging="357"/>
              <w:rPr>
                <w:rFonts w:ascii="Arial" w:hAnsi="Arial" w:cs="Arial"/>
                <w:sz w:val="18"/>
                <w:szCs w:val="18"/>
              </w:rPr>
            </w:pPr>
            <w:r>
              <w:rPr>
                <w:rFonts w:ascii="Arial" w:hAnsi="Arial" w:cs="Arial"/>
                <w:sz w:val="18"/>
                <w:szCs w:val="18"/>
              </w:rPr>
              <w:t xml:space="preserve">Avoidance of chemotherapy toxicity associated with future cycles (by treating patients with </w:t>
            </w:r>
            <w:proofErr w:type="spellStart"/>
            <w:r>
              <w:rPr>
                <w:rFonts w:ascii="Arial" w:hAnsi="Arial" w:cs="Arial"/>
                <w:sz w:val="18"/>
                <w:szCs w:val="18"/>
              </w:rPr>
              <w:t>olaparib</w:t>
            </w:r>
            <w:proofErr w:type="spellEnd"/>
            <w:r>
              <w:rPr>
                <w:rFonts w:ascii="Arial" w:hAnsi="Arial" w:cs="Arial"/>
                <w:sz w:val="18"/>
                <w:szCs w:val="18"/>
              </w:rPr>
              <w:t xml:space="preserve"> in place of further chemotherapy cycles)</w:t>
            </w:r>
          </w:p>
          <w:p w:rsidR="00CD27D4" w:rsidRPr="00CD7AB5" w:rsidRDefault="00CD27D4" w:rsidP="00C3477E">
            <w:pPr>
              <w:spacing w:before="120"/>
              <w:rPr>
                <w:rFonts w:ascii="Arial" w:hAnsi="Arial" w:cs="Arial"/>
                <w:sz w:val="18"/>
                <w:szCs w:val="18"/>
              </w:rPr>
            </w:pPr>
            <w:r w:rsidRPr="00CD7AB5">
              <w:rPr>
                <w:rFonts w:ascii="Arial" w:hAnsi="Arial" w:cs="Arial"/>
                <w:sz w:val="18"/>
                <w:szCs w:val="18"/>
              </w:rPr>
              <w:t>Safety outcomes:</w:t>
            </w:r>
          </w:p>
          <w:p w:rsidR="00CD27D4" w:rsidRPr="00CD7AB5" w:rsidRDefault="00CD27D4" w:rsidP="00C3477E">
            <w:pPr>
              <w:pStyle w:val="ListParagraph"/>
              <w:numPr>
                <w:ilvl w:val="0"/>
                <w:numId w:val="5"/>
              </w:numPr>
              <w:spacing w:after="240"/>
              <w:ind w:left="714" w:hanging="357"/>
              <w:rPr>
                <w:rFonts w:ascii="Arial" w:hAnsi="Arial" w:cs="Arial"/>
                <w:sz w:val="18"/>
                <w:szCs w:val="18"/>
              </w:rPr>
            </w:pPr>
            <w:r w:rsidRPr="00CD7AB5">
              <w:rPr>
                <w:rFonts w:ascii="Arial" w:hAnsi="Arial" w:cs="Arial"/>
                <w:sz w:val="18"/>
                <w:szCs w:val="18"/>
              </w:rPr>
              <w:t xml:space="preserve">Adverse events </w:t>
            </w:r>
            <w:r>
              <w:rPr>
                <w:rFonts w:ascii="Arial" w:hAnsi="Arial" w:cs="Arial"/>
                <w:sz w:val="18"/>
                <w:szCs w:val="18"/>
              </w:rPr>
              <w:t xml:space="preserve">associated with </w:t>
            </w:r>
            <w:proofErr w:type="spellStart"/>
            <w:r>
              <w:rPr>
                <w:rFonts w:ascii="Arial" w:hAnsi="Arial" w:cs="Arial"/>
                <w:sz w:val="18"/>
                <w:szCs w:val="18"/>
              </w:rPr>
              <w:t>olaparib</w:t>
            </w:r>
            <w:proofErr w:type="spellEnd"/>
            <w:r>
              <w:rPr>
                <w:rFonts w:ascii="Arial" w:hAnsi="Arial" w:cs="Arial"/>
                <w:sz w:val="18"/>
                <w:szCs w:val="18"/>
              </w:rPr>
              <w:t xml:space="preserve"> maintenance therapy (e.g. nausea, fatigue, vomiting, diarrhoea and anaemia)</w:t>
            </w:r>
          </w:p>
          <w:p w:rsidR="00CD27D4" w:rsidRPr="00CD7AB5" w:rsidRDefault="00CD27D4" w:rsidP="00C3477E">
            <w:pPr>
              <w:spacing w:before="120"/>
              <w:rPr>
                <w:rFonts w:ascii="Arial" w:hAnsi="Arial" w:cs="Arial"/>
                <w:sz w:val="18"/>
                <w:szCs w:val="18"/>
              </w:rPr>
            </w:pPr>
            <w:r w:rsidRPr="00CD7AB5">
              <w:rPr>
                <w:rFonts w:ascii="Arial" w:hAnsi="Arial" w:cs="Arial"/>
                <w:sz w:val="18"/>
                <w:szCs w:val="18"/>
              </w:rPr>
              <w:t>Test-related outcomes:</w:t>
            </w:r>
          </w:p>
          <w:p w:rsidR="00CD27D4" w:rsidRPr="00CD7AB5" w:rsidRDefault="00CD27D4" w:rsidP="00C3477E">
            <w:pPr>
              <w:pStyle w:val="ListParagraph"/>
              <w:numPr>
                <w:ilvl w:val="0"/>
                <w:numId w:val="5"/>
              </w:numPr>
              <w:spacing w:after="120"/>
              <w:ind w:left="714" w:hanging="357"/>
              <w:rPr>
                <w:rFonts w:ascii="Arial" w:hAnsi="Arial" w:cs="Arial"/>
                <w:sz w:val="18"/>
                <w:szCs w:val="18"/>
              </w:rPr>
            </w:pPr>
            <w:r w:rsidRPr="00CD7AB5">
              <w:rPr>
                <w:rFonts w:ascii="Arial" w:hAnsi="Arial" w:cs="Arial"/>
                <w:sz w:val="18"/>
                <w:szCs w:val="18"/>
              </w:rPr>
              <w:t>Diagnostic accuracy</w:t>
            </w:r>
          </w:p>
          <w:p w:rsidR="00CD27D4" w:rsidRDefault="00CD27D4" w:rsidP="00C3477E">
            <w:pPr>
              <w:pStyle w:val="ListParagraph"/>
              <w:numPr>
                <w:ilvl w:val="0"/>
                <w:numId w:val="5"/>
              </w:numPr>
              <w:spacing w:before="120" w:after="120"/>
              <w:rPr>
                <w:rFonts w:ascii="Arial" w:hAnsi="Arial" w:cs="Arial"/>
                <w:sz w:val="18"/>
                <w:szCs w:val="18"/>
              </w:rPr>
            </w:pPr>
            <w:r w:rsidRPr="00CD7AB5">
              <w:rPr>
                <w:rFonts w:ascii="Arial" w:hAnsi="Arial" w:cs="Arial"/>
                <w:sz w:val="18"/>
                <w:szCs w:val="18"/>
              </w:rPr>
              <w:t>Other potential benefits and harms</w:t>
            </w:r>
          </w:p>
          <w:p w:rsidR="00CD27D4" w:rsidRDefault="00CD27D4" w:rsidP="00C3477E">
            <w:pPr>
              <w:spacing w:before="120" w:after="120"/>
              <w:rPr>
                <w:rFonts w:ascii="Arial" w:hAnsi="Arial" w:cs="Arial"/>
                <w:sz w:val="18"/>
                <w:szCs w:val="18"/>
              </w:rPr>
            </w:pPr>
            <w:r>
              <w:rPr>
                <w:rFonts w:ascii="Arial" w:hAnsi="Arial" w:cs="Arial"/>
                <w:sz w:val="18"/>
                <w:szCs w:val="18"/>
              </w:rPr>
              <w:t>Familial outcomes</w:t>
            </w:r>
          </w:p>
          <w:p w:rsidR="00CD27D4" w:rsidRDefault="00CD27D4" w:rsidP="00C3477E">
            <w:pPr>
              <w:pStyle w:val="ListParagraph"/>
              <w:numPr>
                <w:ilvl w:val="0"/>
                <w:numId w:val="20"/>
              </w:numPr>
              <w:spacing w:before="120" w:after="120"/>
              <w:ind w:left="743" w:hanging="425"/>
              <w:rPr>
                <w:rFonts w:ascii="Arial" w:hAnsi="Arial" w:cs="Arial"/>
                <w:sz w:val="18"/>
                <w:szCs w:val="18"/>
              </w:rPr>
            </w:pPr>
            <w:r>
              <w:rPr>
                <w:rFonts w:ascii="Arial" w:hAnsi="Arial" w:cs="Arial"/>
                <w:sz w:val="18"/>
                <w:szCs w:val="18"/>
              </w:rPr>
              <w:t>Impact of i</w:t>
            </w:r>
            <w:r w:rsidRPr="00AB7CF8">
              <w:rPr>
                <w:rFonts w:ascii="Arial" w:hAnsi="Arial" w:cs="Arial"/>
                <w:sz w:val="18"/>
                <w:szCs w:val="18"/>
              </w:rPr>
              <w:t>dentification or exclusion of a</w:t>
            </w:r>
            <w:r>
              <w:rPr>
                <w:rFonts w:ascii="Arial" w:hAnsi="Arial" w:cs="Arial"/>
                <w:sz w:val="18"/>
                <w:szCs w:val="18"/>
              </w:rPr>
              <w:t xml:space="preserve">n inactivating  </w:t>
            </w:r>
            <w:proofErr w:type="spellStart"/>
            <w:r>
              <w:rPr>
                <w:rFonts w:ascii="Arial" w:hAnsi="Arial" w:cs="Arial"/>
                <w:sz w:val="18"/>
                <w:szCs w:val="18"/>
              </w:rPr>
              <w:t>germline</w:t>
            </w:r>
            <w:proofErr w:type="spellEnd"/>
            <w:r>
              <w:rPr>
                <w:rFonts w:ascii="Arial" w:hAnsi="Arial" w:cs="Arial"/>
                <w:sz w:val="18"/>
                <w:szCs w:val="18"/>
              </w:rPr>
              <w:t xml:space="preserve"> BRCA1 or BRCA2</w:t>
            </w:r>
            <w:r w:rsidRPr="00AB7CF8">
              <w:rPr>
                <w:rFonts w:ascii="Arial" w:hAnsi="Arial" w:cs="Arial"/>
                <w:sz w:val="18"/>
                <w:szCs w:val="18"/>
              </w:rPr>
              <w:t xml:space="preserve"> mutation</w:t>
            </w:r>
            <w:r>
              <w:rPr>
                <w:rFonts w:ascii="Arial" w:hAnsi="Arial" w:cs="Arial"/>
                <w:sz w:val="18"/>
                <w:szCs w:val="18"/>
              </w:rPr>
              <w:t xml:space="preserve"> in family members including further genetic testing in family members, on both </w:t>
            </w:r>
            <w:proofErr w:type="spellStart"/>
            <w:r>
              <w:rPr>
                <w:rFonts w:ascii="Arial" w:hAnsi="Arial" w:cs="Arial"/>
                <w:sz w:val="18"/>
                <w:szCs w:val="18"/>
              </w:rPr>
              <w:t>QoL</w:t>
            </w:r>
            <w:proofErr w:type="spellEnd"/>
            <w:r>
              <w:rPr>
                <w:rFonts w:ascii="Arial" w:hAnsi="Arial" w:cs="Arial"/>
                <w:sz w:val="18"/>
                <w:szCs w:val="18"/>
              </w:rPr>
              <w:t xml:space="preserve"> and health outcomes</w:t>
            </w:r>
          </w:p>
        </w:tc>
      </w:tr>
    </w:tbl>
    <w:p w:rsidR="00CD27D4" w:rsidRPr="00CD27D4" w:rsidRDefault="00CD27D4" w:rsidP="00CD27D4">
      <w:pPr>
        <w:rPr>
          <w:lang w:val="en-GB" w:eastAsia="ja-JP"/>
        </w:rPr>
      </w:pPr>
    </w:p>
    <w:p w:rsidR="00BA3BF8" w:rsidRPr="009A368D" w:rsidRDefault="00BA3BF8" w:rsidP="009A368D">
      <w:pPr>
        <w:pStyle w:val="Heading2"/>
        <w:numPr>
          <w:ilvl w:val="0"/>
          <w:numId w:val="41"/>
        </w:numPr>
      </w:pPr>
      <w:r w:rsidRPr="009A368D">
        <w:t>Healthcare resources</w:t>
      </w:r>
    </w:p>
    <w:p w:rsidR="00BA3BF8" w:rsidRPr="00D204C7" w:rsidRDefault="00BA3BF8" w:rsidP="00190DDC">
      <w:pPr>
        <w:spacing w:before="120" w:after="120"/>
        <w:rPr>
          <w:rFonts w:ascii="Times New Roman" w:hAnsi="Times New Roman" w:cs="Times New Roman"/>
          <w:i/>
          <w:sz w:val="24"/>
          <w:szCs w:val="24"/>
          <w:lang w:val="en-GB" w:eastAsia="ja-JP"/>
        </w:rPr>
      </w:pPr>
      <w:r w:rsidRPr="00D204C7">
        <w:rPr>
          <w:rFonts w:ascii="Arial" w:hAnsi="Arial" w:cs="Arial"/>
          <w:i/>
        </w:rPr>
        <w:t>Using tables 2 and 3, provide a list of the health care resources whose utilisation is likely to be impacted should the proposed intervention be made available as requested whether the utilisation of the resource will be impacted due to differences in outcomes or due to availability of the proposed intervention itself.</w:t>
      </w:r>
      <w:r w:rsidRPr="00D204C7">
        <w:rPr>
          <w:rFonts w:ascii="Times New Roman" w:hAnsi="Times New Roman" w:cs="Times New Roman"/>
          <w:i/>
          <w:sz w:val="24"/>
          <w:szCs w:val="24"/>
          <w:lang w:val="en-GB" w:eastAsia="ja-JP"/>
        </w:rPr>
        <w:t xml:space="preserve"> </w:t>
      </w:r>
    </w:p>
    <w:p w:rsidR="00BA3BF8" w:rsidRPr="00D204C7" w:rsidRDefault="00BA3BF8" w:rsidP="008A1C6E">
      <w:pPr>
        <w:spacing w:before="120" w:after="120"/>
        <w:rPr>
          <w:rFonts w:ascii="Arial" w:hAnsi="Arial" w:cs="Arial"/>
        </w:rPr>
      </w:pPr>
      <w:r w:rsidRPr="00D204C7">
        <w:rPr>
          <w:rFonts w:ascii="Arial" w:hAnsi="Arial" w:cs="Arial"/>
        </w:rPr>
        <w:t>The evaluation of the proposed co</w:t>
      </w:r>
      <w:r w:rsidRPr="00D204C7">
        <w:rPr>
          <w:rFonts w:ascii="Arial" w:hAnsi="Arial" w:cs="Arial"/>
        </w:rPr>
        <w:noBreakHyphen/>
        <w:t>dependent technologies will include assessments of changes in health-care utilisation and costs as detailed in Table 2</w:t>
      </w:r>
    </w:p>
    <w:p w:rsidR="00BA3BF8" w:rsidRPr="00D204C7" w:rsidRDefault="00BA3BF8" w:rsidP="004D05BA">
      <w:pPr>
        <w:spacing w:before="120" w:after="120"/>
        <w:rPr>
          <w:rFonts w:ascii="Arial" w:hAnsi="Arial" w:cs="Arial"/>
        </w:rPr>
      </w:pPr>
      <w:r w:rsidRPr="00D204C7">
        <w:rPr>
          <w:rFonts w:ascii="Arial" w:hAnsi="Arial" w:cs="Arial"/>
        </w:rPr>
        <w:t xml:space="preserve">The introduction of public funding for </w:t>
      </w:r>
      <w:proofErr w:type="spellStart"/>
      <w:r w:rsidRPr="00D204C7">
        <w:rPr>
          <w:rFonts w:ascii="Arial" w:hAnsi="Arial" w:cs="Arial"/>
        </w:rPr>
        <w:t>germline</w:t>
      </w:r>
      <w:proofErr w:type="spellEnd"/>
      <w:r w:rsidRPr="00D204C7">
        <w:rPr>
          <w:rFonts w:ascii="Arial" w:hAnsi="Arial" w:cs="Arial"/>
        </w:rPr>
        <w:t xml:space="preserve"> BRCA mutation testing to determine eligibility for </w:t>
      </w:r>
      <w:proofErr w:type="spellStart"/>
      <w:r w:rsidRPr="00D204C7">
        <w:rPr>
          <w:rFonts w:ascii="Arial" w:hAnsi="Arial" w:cs="Arial"/>
        </w:rPr>
        <w:t>olaparib</w:t>
      </w:r>
      <w:proofErr w:type="spellEnd"/>
      <w:r w:rsidRPr="00D204C7">
        <w:rPr>
          <w:rFonts w:ascii="Arial" w:hAnsi="Arial" w:cs="Arial"/>
        </w:rPr>
        <w:t xml:space="preserve"> maintenance therapy will </w:t>
      </w:r>
      <w:r>
        <w:rPr>
          <w:rFonts w:ascii="Arial" w:hAnsi="Arial" w:cs="Arial"/>
        </w:rPr>
        <w:t xml:space="preserve">increase the number of patients with </w:t>
      </w:r>
      <w:r w:rsidRPr="00D204C7">
        <w:rPr>
          <w:rFonts w:ascii="Arial" w:hAnsi="Arial" w:cs="Arial"/>
        </w:rPr>
        <w:t xml:space="preserve">PSR ovarian cancer </w:t>
      </w:r>
      <w:r>
        <w:rPr>
          <w:rFonts w:ascii="Arial" w:hAnsi="Arial" w:cs="Arial"/>
        </w:rPr>
        <w:t xml:space="preserve">(including fallopian </w:t>
      </w:r>
      <w:proofErr w:type="spellStart"/>
      <w:r>
        <w:rPr>
          <w:rFonts w:ascii="Arial" w:hAnsi="Arial" w:cs="Arial"/>
        </w:rPr>
        <w:t>tube</w:t>
      </w:r>
      <w:proofErr w:type="gramStart"/>
      <w:r>
        <w:rPr>
          <w:rFonts w:ascii="Arial" w:hAnsi="Arial" w:cs="Arial"/>
        </w:rPr>
        <w:t>,or</w:t>
      </w:r>
      <w:proofErr w:type="spellEnd"/>
      <w:proofErr w:type="gramEnd"/>
      <w:r>
        <w:rPr>
          <w:rFonts w:ascii="Arial" w:hAnsi="Arial" w:cs="Arial"/>
        </w:rPr>
        <w:t xml:space="preserve"> primary peritoneal cancer)</w:t>
      </w:r>
      <w:r w:rsidRPr="00BA6121">
        <w:rPr>
          <w:rFonts w:ascii="Arial" w:hAnsi="Arial" w:cs="Arial"/>
        </w:rPr>
        <w:t xml:space="preserve"> </w:t>
      </w:r>
      <w:r>
        <w:rPr>
          <w:rFonts w:ascii="Arial" w:hAnsi="Arial" w:cs="Arial"/>
        </w:rPr>
        <w:t>with high grade serous features or a high grade serous component</w:t>
      </w:r>
      <w:r w:rsidRPr="00F854FE">
        <w:rPr>
          <w:rFonts w:ascii="Arial" w:hAnsi="Arial" w:cs="Arial"/>
        </w:rPr>
        <w:t xml:space="preserve"> </w:t>
      </w:r>
      <w:r w:rsidRPr="00D204C7">
        <w:rPr>
          <w:rFonts w:ascii="Arial" w:hAnsi="Arial" w:cs="Arial"/>
        </w:rPr>
        <w:t xml:space="preserve">who are aware of their </w:t>
      </w:r>
      <w:proofErr w:type="spellStart"/>
      <w:r w:rsidRPr="00D204C7">
        <w:rPr>
          <w:rFonts w:ascii="Arial" w:hAnsi="Arial" w:cs="Arial"/>
        </w:rPr>
        <w:t>germline</w:t>
      </w:r>
      <w:proofErr w:type="spellEnd"/>
      <w:r w:rsidRPr="00D204C7">
        <w:rPr>
          <w:rFonts w:ascii="Arial" w:hAnsi="Arial" w:cs="Arial"/>
        </w:rPr>
        <w:t xml:space="preserve"> BRCA mutation status. This, in turn, will increase the demand for non-MBS </w:t>
      </w:r>
      <w:proofErr w:type="spellStart"/>
      <w:r w:rsidRPr="00D204C7">
        <w:rPr>
          <w:rFonts w:ascii="Arial" w:hAnsi="Arial" w:cs="Arial"/>
        </w:rPr>
        <w:t>germline</w:t>
      </w:r>
      <w:proofErr w:type="spellEnd"/>
      <w:r w:rsidRPr="00D204C7">
        <w:rPr>
          <w:rFonts w:ascii="Arial" w:hAnsi="Arial" w:cs="Arial"/>
        </w:rPr>
        <w:t xml:space="preserve"> BRCA mutation testing and genetic counselling services among the relatives of known </w:t>
      </w:r>
      <w:proofErr w:type="spellStart"/>
      <w:r w:rsidRPr="00D204C7">
        <w:rPr>
          <w:rFonts w:ascii="Arial" w:hAnsi="Arial" w:cs="Arial"/>
        </w:rPr>
        <w:t>germline</w:t>
      </w:r>
      <w:proofErr w:type="spellEnd"/>
      <w:r w:rsidRPr="00D204C7">
        <w:rPr>
          <w:rFonts w:ascii="Arial" w:hAnsi="Arial" w:cs="Arial"/>
        </w:rPr>
        <w:t xml:space="preserve"> BRCA mutation carriers. However, it is not expected that these services would be reflected in the economic analysis.</w:t>
      </w:r>
    </w:p>
    <w:p w:rsidR="00BA3BF8" w:rsidRPr="00D204C7" w:rsidRDefault="00BA3BF8" w:rsidP="004D05BA">
      <w:pPr>
        <w:spacing w:before="120" w:after="120"/>
        <w:rPr>
          <w:rFonts w:ascii="Arial" w:hAnsi="Arial" w:cs="Arial"/>
        </w:rPr>
      </w:pPr>
    </w:p>
    <w:p w:rsidR="00BA3BF8" w:rsidRPr="009A368D" w:rsidRDefault="00BA3BF8" w:rsidP="009A368D">
      <w:pPr>
        <w:pStyle w:val="Heading2"/>
        <w:numPr>
          <w:ilvl w:val="0"/>
          <w:numId w:val="41"/>
        </w:numPr>
      </w:pPr>
      <w:r w:rsidRPr="00D204C7">
        <w:br w:type="page"/>
      </w:r>
      <w:r w:rsidRPr="009A368D">
        <w:lastRenderedPageBreak/>
        <w:t>Questions for public funding</w:t>
      </w:r>
    </w:p>
    <w:p w:rsidR="00BA3BF8" w:rsidRPr="00D204C7" w:rsidRDefault="00BA3BF8" w:rsidP="00190DDC">
      <w:pPr>
        <w:spacing w:before="120" w:after="120"/>
        <w:rPr>
          <w:rFonts w:ascii="Arial" w:hAnsi="Arial" w:cs="Arial"/>
          <w:i/>
        </w:rPr>
      </w:pPr>
      <w:r w:rsidRPr="00D204C7">
        <w:rPr>
          <w:rFonts w:ascii="Arial" w:hAnsi="Arial" w:cs="Arial"/>
          <w:i/>
        </w:rPr>
        <w:t>Please list questions relating to the safety, effectiveness and cost-effectiveness of the service / intervention relevant to this application, for example:</w:t>
      </w:r>
    </w:p>
    <w:p w:rsidR="00BA3BF8" w:rsidRPr="00D204C7" w:rsidRDefault="00BA3BF8" w:rsidP="00D631A2">
      <w:pPr>
        <w:pStyle w:val="ListParagraph"/>
        <w:numPr>
          <w:ilvl w:val="0"/>
          <w:numId w:val="3"/>
        </w:numPr>
        <w:spacing w:before="120" w:after="120"/>
        <w:rPr>
          <w:rFonts w:ascii="Arial" w:hAnsi="Arial" w:cs="Arial"/>
          <w:i/>
        </w:rPr>
      </w:pPr>
      <w:r w:rsidRPr="00D204C7">
        <w:rPr>
          <w:rFonts w:ascii="Arial" w:hAnsi="Arial" w:cs="Arial"/>
          <w:i/>
        </w:rPr>
        <w:t>Which health / medical professionals provide the service</w:t>
      </w:r>
    </w:p>
    <w:p w:rsidR="00BA3BF8" w:rsidRPr="00D204C7" w:rsidRDefault="00BA3BF8" w:rsidP="00D631A2">
      <w:pPr>
        <w:pStyle w:val="ListParagraph"/>
        <w:numPr>
          <w:ilvl w:val="0"/>
          <w:numId w:val="3"/>
        </w:numPr>
        <w:spacing w:before="120" w:after="120"/>
        <w:rPr>
          <w:rFonts w:ascii="Arial" w:hAnsi="Arial" w:cs="Arial"/>
          <w:i/>
        </w:rPr>
      </w:pPr>
      <w:r w:rsidRPr="00D204C7">
        <w:rPr>
          <w:rFonts w:ascii="Arial" w:hAnsi="Arial" w:cs="Arial"/>
          <w:i/>
        </w:rPr>
        <w:t>Are there training and qualification requirements</w:t>
      </w:r>
    </w:p>
    <w:p w:rsidR="00BA3BF8" w:rsidRPr="00D204C7" w:rsidRDefault="00BA3BF8" w:rsidP="00D631A2">
      <w:pPr>
        <w:pStyle w:val="ListParagraph"/>
        <w:numPr>
          <w:ilvl w:val="0"/>
          <w:numId w:val="3"/>
        </w:numPr>
        <w:spacing w:before="120" w:after="120"/>
        <w:rPr>
          <w:rFonts w:ascii="Arial" w:hAnsi="Arial" w:cs="Arial"/>
          <w:i/>
        </w:rPr>
      </w:pPr>
      <w:r w:rsidRPr="00D204C7">
        <w:rPr>
          <w:rFonts w:ascii="Arial" w:hAnsi="Arial" w:cs="Arial"/>
          <w:i/>
        </w:rPr>
        <w:t>Are there accreditation requirements</w:t>
      </w:r>
    </w:p>
    <w:p w:rsidR="00BA3BF8" w:rsidRPr="00D204C7" w:rsidRDefault="00BA3BF8" w:rsidP="001E253E">
      <w:pPr>
        <w:spacing w:before="120" w:after="120"/>
        <w:rPr>
          <w:rFonts w:ascii="Arial" w:hAnsi="Arial" w:cs="Arial"/>
        </w:rPr>
      </w:pPr>
      <w:r w:rsidRPr="00D204C7">
        <w:rPr>
          <w:rFonts w:ascii="Arial" w:hAnsi="Arial" w:cs="Arial"/>
        </w:rPr>
        <w:t xml:space="preserve">Is </w:t>
      </w:r>
      <w:proofErr w:type="spellStart"/>
      <w:r w:rsidRPr="00D204C7">
        <w:rPr>
          <w:rFonts w:ascii="Arial" w:hAnsi="Arial" w:cs="Arial"/>
        </w:rPr>
        <w:t>germline</w:t>
      </w:r>
      <w:proofErr w:type="spellEnd"/>
      <w:r w:rsidRPr="00D204C7">
        <w:rPr>
          <w:rFonts w:ascii="Arial" w:hAnsi="Arial" w:cs="Arial"/>
        </w:rPr>
        <w:t xml:space="preserve"> BRCA mutation testing in women with PSR ovarian</w:t>
      </w:r>
      <w:r>
        <w:rPr>
          <w:rFonts w:ascii="Arial" w:hAnsi="Arial" w:cs="Arial"/>
        </w:rPr>
        <w:t xml:space="preserve"> </w:t>
      </w:r>
      <w:r w:rsidRPr="00D204C7">
        <w:rPr>
          <w:rFonts w:ascii="Arial" w:hAnsi="Arial" w:cs="Arial"/>
        </w:rPr>
        <w:t>cancer</w:t>
      </w:r>
      <w:r>
        <w:rPr>
          <w:rFonts w:ascii="Arial" w:hAnsi="Arial" w:cs="Arial"/>
        </w:rPr>
        <w:t xml:space="preserve">  (including fallopian </w:t>
      </w:r>
      <w:proofErr w:type="spellStart"/>
      <w:r>
        <w:rPr>
          <w:rFonts w:ascii="Arial" w:hAnsi="Arial" w:cs="Arial"/>
        </w:rPr>
        <w:t>tube,or</w:t>
      </w:r>
      <w:proofErr w:type="spellEnd"/>
      <w:r>
        <w:rPr>
          <w:rFonts w:ascii="Arial" w:hAnsi="Arial" w:cs="Arial"/>
        </w:rPr>
        <w:t xml:space="preserve"> primary peritoneal cancer)</w:t>
      </w:r>
      <w:r w:rsidRPr="00BA6121">
        <w:rPr>
          <w:rFonts w:ascii="Arial" w:hAnsi="Arial" w:cs="Arial"/>
        </w:rPr>
        <w:t xml:space="preserve"> </w:t>
      </w:r>
      <w:r>
        <w:rPr>
          <w:rFonts w:ascii="Arial" w:hAnsi="Arial" w:cs="Arial"/>
        </w:rPr>
        <w:t>with high grade serous features or a high grade serous component</w:t>
      </w:r>
      <w:r w:rsidRPr="00D204C7">
        <w:rPr>
          <w:rFonts w:ascii="Arial" w:hAnsi="Arial" w:cs="Arial"/>
        </w:rPr>
        <w:t xml:space="preserve">, followed by </w:t>
      </w:r>
      <w:proofErr w:type="spellStart"/>
      <w:r w:rsidRPr="00D204C7">
        <w:rPr>
          <w:rFonts w:ascii="Arial" w:hAnsi="Arial" w:cs="Arial"/>
        </w:rPr>
        <w:t>olaparib</w:t>
      </w:r>
      <w:proofErr w:type="spellEnd"/>
      <w:r w:rsidRPr="00D204C7">
        <w:rPr>
          <w:rFonts w:ascii="Arial" w:hAnsi="Arial" w:cs="Arial"/>
        </w:rPr>
        <w:t xml:space="preserve"> maintenance therapy in patients who are BRCA mutation positive, safe, effective and cost-effective compared to no testing with standard follow-up care (i.e. watch and wait)?</w:t>
      </w:r>
    </w:p>
    <w:p w:rsidR="008C21F3" w:rsidRDefault="008C21F3" w:rsidP="007827EF">
      <w:pPr>
        <w:pStyle w:val="Caption"/>
        <w:rPr>
          <w:rFonts w:ascii="Times New Roman" w:hAnsi="Times New Roman" w:cs="Times New Roman"/>
          <w:sz w:val="24"/>
          <w:szCs w:val="24"/>
        </w:rPr>
      </w:pPr>
      <w:bookmarkStart w:id="14" w:name="_Ref283297696"/>
    </w:p>
    <w:p w:rsidR="0071649E" w:rsidRDefault="008C21F3">
      <w:pPr>
        <w:rPr>
          <w:rFonts w:ascii="Times New Roman" w:hAnsi="Times New Roman" w:cs="Times New Roman"/>
          <w:sz w:val="24"/>
          <w:szCs w:val="24"/>
        </w:rPr>
        <w:sectPr w:rsidR="0071649E" w:rsidSect="002527C2">
          <w:footnotePr>
            <w:numFmt w:val="chicago"/>
          </w:footnotePr>
          <w:type w:val="continuous"/>
          <w:pgSz w:w="11906" w:h="16838"/>
          <w:pgMar w:top="993" w:right="1440" w:bottom="1276" w:left="1418" w:header="708" w:footer="708" w:gutter="0"/>
          <w:cols w:space="708"/>
          <w:titlePg/>
          <w:docGrid w:linePitch="360"/>
        </w:sectPr>
      </w:pPr>
      <w:r>
        <w:rPr>
          <w:rFonts w:ascii="Times New Roman" w:hAnsi="Times New Roman" w:cs="Times New Roman"/>
          <w:sz w:val="24"/>
          <w:szCs w:val="24"/>
        </w:rPr>
        <w:br w:type="page"/>
      </w:r>
    </w:p>
    <w:bookmarkEnd w:id="14"/>
    <w:p w:rsidR="00F25F4A" w:rsidRDefault="00F25F4A" w:rsidP="00F25F4A">
      <w:pPr>
        <w:pStyle w:val="Caption"/>
        <w:rPr>
          <w:rFonts w:ascii="Times New Roman" w:hAnsi="Times New Roman" w:cs="Times New Roman"/>
          <w:sz w:val="24"/>
          <w:szCs w:val="24"/>
        </w:rPr>
      </w:pPr>
      <w:r w:rsidRPr="004548DB">
        <w:rPr>
          <w:rFonts w:ascii="Times New Roman" w:hAnsi="Times New Roman" w:cs="Times New Roman"/>
          <w:sz w:val="24"/>
          <w:szCs w:val="24"/>
        </w:rPr>
        <w:lastRenderedPageBreak/>
        <w:t xml:space="preserve">Table </w:t>
      </w:r>
      <w:r>
        <w:rPr>
          <w:rFonts w:ascii="Times New Roman" w:hAnsi="Times New Roman" w:cs="Times New Roman"/>
          <w:sz w:val="24"/>
          <w:szCs w:val="24"/>
        </w:rPr>
        <w:t>2</w:t>
      </w:r>
      <w:r w:rsidRPr="004548DB">
        <w:rPr>
          <w:rFonts w:ascii="Times New Roman" w:hAnsi="Times New Roman" w:cs="Times New Roman"/>
          <w:sz w:val="24"/>
          <w:szCs w:val="24"/>
        </w:rPr>
        <w:t>:</w:t>
      </w:r>
      <w:r w:rsidRPr="004548DB">
        <w:rPr>
          <w:rFonts w:ascii="Times New Roman" w:hAnsi="Times New Roman" w:cs="Times New Roman"/>
          <w:sz w:val="24"/>
          <w:szCs w:val="24"/>
        </w:rPr>
        <w:tab/>
        <w:t>List of resources to be considered in the economic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471"/>
        <w:gridCol w:w="1284"/>
        <w:gridCol w:w="1284"/>
        <w:gridCol w:w="1284"/>
        <w:gridCol w:w="1281"/>
        <w:gridCol w:w="1048"/>
        <w:gridCol w:w="1048"/>
        <w:gridCol w:w="1181"/>
        <w:gridCol w:w="1048"/>
        <w:gridCol w:w="1048"/>
        <w:gridCol w:w="1037"/>
      </w:tblGrid>
      <w:tr w:rsidR="00F25F4A" w:rsidRPr="00E95225" w:rsidTr="008C7153">
        <w:trPr>
          <w:tblHeader/>
        </w:trPr>
        <w:tc>
          <w:tcPr>
            <w:tcW w:w="882" w:type="pct"/>
            <w:vMerge w:val="restart"/>
            <w:shd w:val="clear" w:color="auto" w:fill="auto"/>
          </w:tcPr>
          <w:p w:rsidR="00F25F4A" w:rsidRPr="00E95225" w:rsidRDefault="00F25F4A" w:rsidP="008C7153">
            <w:pPr>
              <w:keepNext/>
              <w:spacing w:after="0" w:line="240" w:lineRule="auto"/>
              <w:rPr>
                <w:rFonts w:ascii="Times New Roman" w:hAnsi="Times New Roman" w:cs="Times New Roman"/>
                <w:b/>
              </w:rPr>
            </w:pPr>
          </w:p>
        </w:tc>
        <w:tc>
          <w:tcPr>
            <w:tcW w:w="458" w:type="pct"/>
            <w:vMerge w:val="restart"/>
            <w:shd w:val="clear" w:color="auto" w:fill="E5B8B7" w:themeFill="accent2"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Provider of resource</w:t>
            </w:r>
          </w:p>
        </w:tc>
        <w:tc>
          <w:tcPr>
            <w:tcW w:w="458" w:type="pct"/>
            <w:vMerge w:val="restart"/>
            <w:shd w:val="clear" w:color="auto" w:fill="E5B8B7" w:themeFill="accent2"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Setting in which resource is provided</w:t>
            </w:r>
          </w:p>
        </w:tc>
        <w:tc>
          <w:tcPr>
            <w:tcW w:w="458" w:type="pct"/>
            <w:vMerge w:val="restart"/>
            <w:shd w:val="clear" w:color="auto" w:fill="D6E3BC" w:themeFill="accent3"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Proportion of patients receiving resource</w:t>
            </w:r>
          </w:p>
        </w:tc>
        <w:tc>
          <w:tcPr>
            <w:tcW w:w="457" w:type="pct"/>
            <w:vMerge w:val="restart"/>
            <w:shd w:val="clear" w:color="auto" w:fill="D6E3BC" w:themeFill="accent3"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Number of units of resource per relevant time horizon per patient receiving resource</w:t>
            </w:r>
          </w:p>
        </w:tc>
        <w:tc>
          <w:tcPr>
            <w:tcW w:w="2287" w:type="pct"/>
            <w:gridSpan w:val="6"/>
            <w:shd w:val="clear" w:color="auto" w:fill="FBD4B4" w:themeFill="accent6" w:themeFillTint="66"/>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Disaggregated unit cost</w:t>
            </w:r>
          </w:p>
        </w:tc>
      </w:tr>
      <w:tr w:rsidR="00F25F4A" w:rsidRPr="00E95225" w:rsidTr="008C7153">
        <w:trPr>
          <w:tblHeader/>
        </w:trPr>
        <w:tc>
          <w:tcPr>
            <w:tcW w:w="882" w:type="pct"/>
            <w:vMerge/>
            <w:shd w:val="clear" w:color="auto" w:fill="auto"/>
          </w:tcPr>
          <w:p w:rsidR="00F25F4A" w:rsidRPr="00E95225" w:rsidRDefault="00F25F4A" w:rsidP="008C7153">
            <w:pPr>
              <w:keepNext/>
              <w:spacing w:after="0" w:line="240" w:lineRule="auto"/>
              <w:rPr>
                <w:rFonts w:ascii="Times New Roman" w:hAnsi="Times New Roman" w:cs="Times New Roman"/>
              </w:rPr>
            </w:pPr>
          </w:p>
        </w:tc>
        <w:tc>
          <w:tcPr>
            <w:tcW w:w="458" w:type="pct"/>
            <w:vMerge/>
            <w:shd w:val="clear" w:color="auto" w:fill="E5B8B7" w:themeFill="accent2" w:themeFillTint="66"/>
          </w:tcPr>
          <w:p w:rsidR="00F25F4A" w:rsidRPr="00E95225" w:rsidRDefault="00F25F4A" w:rsidP="008C7153">
            <w:pPr>
              <w:keepNext/>
              <w:spacing w:after="0" w:line="240" w:lineRule="auto"/>
              <w:jc w:val="center"/>
              <w:rPr>
                <w:rFonts w:ascii="Times New Roman" w:hAnsi="Times New Roman" w:cs="Times New Roman"/>
              </w:rPr>
            </w:pPr>
          </w:p>
        </w:tc>
        <w:tc>
          <w:tcPr>
            <w:tcW w:w="458" w:type="pct"/>
            <w:vMerge/>
            <w:shd w:val="clear" w:color="auto" w:fill="E5B8B7" w:themeFill="accent2" w:themeFillTint="66"/>
          </w:tcPr>
          <w:p w:rsidR="00F25F4A" w:rsidRPr="00E95225" w:rsidRDefault="00F25F4A" w:rsidP="008C7153">
            <w:pPr>
              <w:keepNext/>
              <w:spacing w:after="0" w:line="240" w:lineRule="auto"/>
              <w:jc w:val="center"/>
              <w:rPr>
                <w:rFonts w:ascii="Times New Roman" w:hAnsi="Times New Roman" w:cs="Times New Roman"/>
              </w:rPr>
            </w:pPr>
          </w:p>
        </w:tc>
        <w:tc>
          <w:tcPr>
            <w:tcW w:w="458" w:type="pct"/>
            <w:vMerge/>
            <w:shd w:val="clear" w:color="auto" w:fill="D6E3BC" w:themeFill="accent3" w:themeFillTint="66"/>
          </w:tcPr>
          <w:p w:rsidR="00F25F4A" w:rsidRPr="00E95225" w:rsidRDefault="00F25F4A" w:rsidP="008C7153">
            <w:pPr>
              <w:keepNext/>
              <w:spacing w:after="0" w:line="240" w:lineRule="auto"/>
              <w:jc w:val="center"/>
              <w:rPr>
                <w:rFonts w:ascii="Times New Roman" w:hAnsi="Times New Roman" w:cs="Times New Roman"/>
              </w:rPr>
            </w:pPr>
          </w:p>
        </w:tc>
        <w:tc>
          <w:tcPr>
            <w:tcW w:w="457" w:type="pct"/>
            <w:vMerge/>
            <w:shd w:val="clear" w:color="auto" w:fill="D6E3BC" w:themeFill="accent3" w:themeFillTint="66"/>
          </w:tcPr>
          <w:p w:rsidR="00F25F4A" w:rsidRPr="00E95225" w:rsidRDefault="00F25F4A" w:rsidP="008C7153">
            <w:pPr>
              <w:keepNext/>
              <w:spacing w:after="0" w:line="240" w:lineRule="auto"/>
              <w:jc w:val="center"/>
              <w:rPr>
                <w:rFonts w:ascii="Times New Roman" w:hAnsi="Times New Roman" w:cs="Times New Roman"/>
              </w:rPr>
            </w:pPr>
          </w:p>
        </w:tc>
        <w:tc>
          <w:tcPr>
            <w:tcW w:w="374" w:type="pct"/>
            <w:shd w:val="clear" w:color="auto" w:fill="FBD4B4" w:themeFill="accent6"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MBS</w:t>
            </w:r>
          </w:p>
        </w:tc>
        <w:tc>
          <w:tcPr>
            <w:tcW w:w="374" w:type="pct"/>
            <w:shd w:val="clear" w:color="auto" w:fill="FBD4B4" w:themeFill="accent6"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Safety nets*</w:t>
            </w:r>
          </w:p>
        </w:tc>
        <w:tc>
          <w:tcPr>
            <w:tcW w:w="421" w:type="pct"/>
            <w:shd w:val="clear" w:color="auto" w:fill="FBD4B4" w:themeFill="accent6"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Other gov</w:t>
            </w:r>
            <w:r>
              <w:rPr>
                <w:rFonts w:ascii="Times New Roman" w:hAnsi="Times New Roman" w:cs="Times New Roman"/>
                <w:b/>
              </w:rPr>
              <w:t>ernmen</w:t>
            </w:r>
            <w:r w:rsidRPr="00E95225">
              <w:rPr>
                <w:rFonts w:ascii="Times New Roman" w:hAnsi="Times New Roman" w:cs="Times New Roman"/>
                <w:b/>
              </w:rPr>
              <w:t>t budget</w:t>
            </w:r>
          </w:p>
        </w:tc>
        <w:tc>
          <w:tcPr>
            <w:tcW w:w="374" w:type="pct"/>
            <w:shd w:val="clear" w:color="auto" w:fill="FBD4B4" w:themeFill="accent6"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Private health insurer</w:t>
            </w:r>
          </w:p>
        </w:tc>
        <w:tc>
          <w:tcPr>
            <w:tcW w:w="374" w:type="pct"/>
            <w:shd w:val="clear" w:color="auto" w:fill="FBD4B4" w:themeFill="accent6"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Patient</w:t>
            </w:r>
          </w:p>
        </w:tc>
        <w:tc>
          <w:tcPr>
            <w:tcW w:w="370" w:type="pct"/>
            <w:shd w:val="clear" w:color="auto" w:fill="FBD4B4" w:themeFill="accent6" w:themeFillTint="66"/>
            <w:vAlign w:val="center"/>
          </w:tcPr>
          <w:p w:rsidR="00F25F4A" w:rsidRPr="00E95225" w:rsidRDefault="00F25F4A" w:rsidP="008C7153">
            <w:pPr>
              <w:keepNext/>
              <w:spacing w:after="0" w:line="240" w:lineRule="auto"/>
              <w:jc w:val="center"/>
              <w:rPr>
                <w:rFonts w:ascii="Times New Roman" w:hAnsi="Times New Roman" w:cs="Times New Roman"/>
                <w:b/>
              </w:rPr>
            </w:pPr>
            <w:r w:rsidRPr="00E95225">
              <w:rPr>
                <w:rFonts w:ascii="Times New Roman" w:hAnsi="Times New Roman" w:cs="Times New Roman"/>
                <w:b/>
              </w:rPr>
              <w:t>Total cost</w:t>
            </w:r>
          </w:p>
        </w:tc>
      </w:tr>
      <w:tr w:rsidR="00F25F4A" w:rsidRPr="00E95225" w:rsidTr="008C7153">
        <w:tc>
          <w:tcPr>
            <w:tcW w:w="5000" w:type="pct"/>
            <w:gridSpan w:val="11"/>
            <w:shd w:val="clear" w:color="auto" w:fill="auto"/>
            <w:vAlign w:val="center"/>
          </w:tcPr>
          <w:p w:rsidR="00F25F4A" w:rsidRPr="004548DB" w:rsidRDefault="00F25F4A" w:rsidP="008C7153">
            <w:pPr>
              <w:spacing w:after="0" w:line="240" w:lineRule="auto"/>
              <w:rPr>
                <w:rFonts w:ascii="Times New Roman" w:hAnsi="Times New Roman" w:cs="Times New Roman"/>
                <w:b/>
              </w:rPr>
            </w:pPr>
            <w:r w:rsidRPr="004548DB">
              <w:rPr>
                <w:rFonts w:ascii="Times New Roman" w:hAnsi="Times New Roman" w:cs="Times New Roman"/>
                <w:b/>
              </w:rPr>
              <w:t xml:space="preserve">Resources provided </w:t>
            </w:r>
            <w:r>
              <w:rPr>
                <w:rFonts w:ascii="Times New Roman" w:hAnsi="Times New Roman" w:cs="Times New Roman"/>
                <w:b/>
              </w:rPr>
              <w:t>to identify eligible population</w:t>
            </w:r>
          </w:p>
        </w:tc>
      </w:tr>
      <w:tr w:rsidR="00F25F4A" w:rsidRPr="00E95225" w:rsidTr="008C7153">
        <w:tc>
          <w:tcPr>
            <w:tcW w:w="882" w:type="pct"/>
            <w:shd w:val="clear" w:color="auto" w:fill="auto"/>
          </w:tcPr>
          <w:p w:rsidR="00F25F4A" w:rsidRPr="004548DB" w:rsidRDefault="00F25F4A" w:rsidP="008C7153">
            <w:pPr>
              <w:spacing w:after="0" w:line="240" w:lineRule="auto"/>
              <w:rPr>
                <w:rFonts w:ascii="Times New Roman" w:hAnsi="Times New Roman" w:cs="Times New Roman"/>
              </w:rPr>
            </w:pPr>
            <w:r>
              <w:rPr>
                <w:rFonts w:ascii="Times New Roman" w:hAnsi="Times New Roman" w:cs="Times New Roman"/>
              </w:rPr>
              <w:t>Equivalent to current practice</w:t>
            </w:r>
          </w:p>
        </w:tc>
        <w:tc>
          <w:tcPr>
            <w:tcW w:w="458" w:type="pct"/>
            <w:shd w:val="clear" w:color="auto" w:fill="E5B8B7" w:themeFill="accent2" w:themeFillTint="66"/>
          </w:tcPr>
          <w:p w:rsidR="00F25F4A" w:rsidRPr="004548DB" w:rsidRDefault="00F25F4A" w:rsidP="008C7153">
            <w:pPr>
              <w:spacing w:after="0" w:line="240" w:lineRule="auto"/>
              <w:jc w:val="center"/>
              <w:rPr>
                <w:rFonts w:ascii="Times New Roman" w:hAnsi="Times New Roman" w:cs="Times New Roman"/>
              </w:rPr>
            </w:pPr>
          </w:p>
        </w:tc>
        <w:tc>
          <w:tcPr>
            <w:tcW w:w="458" w:type="pct"/>
            <w:shd w:val="clear" w:color="auto" w:fill="E5B8B7" w:themeFill="accent2" w:themeFillTint="66"/>
          </w:tcPr>
          <w:p w:rsidR="00F25F4A" w:rsidRPr="00E95225" w:rsidRDefault="00F25F4A" w:rsidP="008C7153">
            <w:pPr>
              <w:spacing w:after="0" w:line="240" w:lineRule="auto"/>
              <w:jc w:val="center"/>
              <w:rPr>
                <w:rFonts w:ascii="Times New Roman" w:hAnsi="Times New Roman" w:cs="Times New Roman"/>
              </w:rPr>
            </w:pP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5000" w:type="pct"/>
            <w:gridSpan w:val="11"/>
            <w:shd w:val="clear" w:color="auto" w:fill="auto"/>
            <w:vAlign w:val="center"/>
          </w:tcPr>
          <w:p w:rsidR="00F25F4A" w:rsidRPr="004548DB" w:rsidRDefault="00F25F4A" w:rsidP="008C7153">
            <w:pPr>
              <w:spacing w:after="0" w:line="240" w:lineRule="auto"/>
              <w:rPr>
                <w:rFonts w:ascii="Times New Roman" w:hAnsi="Times New Roman" w:cs="Times New Roman"/>
                <w:b/>
              </w:rPr>
            </w:pPr>
            <w:r w:rsidRPr="004548DB">
              <w:rPr>
                <w:rFonts w:ascii="Times New Roman" w:hAnsi="Times New Roman" w:cs="Times New Roman"/>
                <w:b/>
              </w:rPr>
              <w:t>Resources provided to deliver proposed intervention</w:t>
            </w:r>
          </w:p>
        </w:tc>
      </w:tr>
      <w:tr w:rsidR="00F25F4A" w:rsidRPr="00E95225" w:rsidTr="008C7153">
        <w:tc>
          <w:tcPr>
            <w:tcW w:w="882" w:type="pct"/>
            <w:shd w:val="clear" w:color="auto" w:fill="auto"/>
          </w:tcPr>
          <w:p w:rsidR="00F25F4A" w:rsidRPr="004548DB" w:rsidRDefault="00B75BB7" w:rsidP="008C7153">
            <w:pPr>
              <w:spacing w:after="0" w:line="240" w:lineRule="auto"/>
              <w:rPr>
                <w:rFonts w:ascii="Times New Roman" w:hAnsi="Times New Roman" w:cs="Times New Roman"/>
              </w:rPr>
            </w:pPr>
            <w:proofErr w:type="spellStart"/>
            <w:r>
              <w:rPr>
                <w:rFonts w:ascii="Times New Roman" w:hAnsi="Times New Roman" w:cs="Times New Roman"/>
              </w:rPr>
              <w:t>Germline</w:t>
            </w:r>
            <w:proofErr w:type="spellEnd"/>
            <w:r>
              <w:rPr>
                <w:rFonts w:ascii="Times New Roman" w:hAnsi="Times New Roman" w:cs="Times New Roman"/>
              </w:rPr>
              <w:t xml:space="preserve"> </w:t>
            </w:r>
            <w:r w:rsidR="00F25F4A">
              <w:rPr>
                <w:rFonts w:ascii="Times New Roman" w:hAnsi="Times New Roman" w:cs="Times New Roman"/>
              </w:rPr>
              <w:t>BRCA mutation testing</w:t>
            </w:r>
          </w:p>
        </w:tc>
        <w:tc>
          <w:tcPr>
            <w:tcW w:w="458" w:type="pct"/>
            <w:shd w:val="clear" w:color="auto" w:fill="E5B8B7" w:themeFill="accent2" w:themeFillTint="66"/>
          </w:tcPr>
          <w:p w:rsidR="00F25F4A" w:rsidRPr="004548DB" w:rsidRDefault="00F25F4A" w:rsidP="008C7153">
            <w:pPr>
              <w:spacing w:after="0" w:line="240" w:lineRule="auto"/>
              <w:jc w:val="center"/>
              <w:rPr>
                <w:rFonts w:ascii="Times New Roman" w:hAnsi="Times New Roman" w:cs="Times New Roman"/>
              </w:rPr>
            </w:pPr>
            <w:r>
              <w:rPr>
                <w:rFonts w:ascii="Times New Roman" w:hAnsi="Times New Roman" w:cs="Times New Roman"/>
              </w:rPr>
              <w:t>MBS</w:t>
            </w:r>
          </w:p>
        </w:tc>
        <w:tc>
          <w:tcPr>
            <w:tcW w:w="458" w:type="pct"/>
            <w:shd w:val="clear" w:color="auto" w:fill="E5B8B7" w:themeFill="accent2"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Pathology services</w:t>
            </w: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882" w:type="pct"/>
            <w:shd w:val="clear" w:color="auto" w:fill="auto"/>
          </w:tcPr>
          <w:p w:rsidR="00F25F4A" w:rsidRPr="004548DB" w:rsidRDefault="00F25F4A" w:rsidP="008C7153">
            <w:pPr>
              <w:spacing w:after="0" w:line="240" w:lineRule="auto"/>
              <w:rPr>
                <w:rFonts w:ascii="Times New Roman" w:hAnsi="Times New Roman" w:cs="Times New Roman"/>
              </w:rPr>
            </w:pPr>
            <w:r>
              <w:rPr>
                <w:rFonts w:ascii="Times New Roman" w:hAnsi="Times New Roman" w:cs="Times New Roman"/>
              </w:rPr>
              <w:t xml:space="preserve">Blood sample collection </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MBS</w:t>
            </w:r>
          </w:p>
          <w:p w:rsidR="00F25F4A" w:rsidRDefault="00F25F4A" w:rsidP="008C7153">
            <w:pPr>
              <w:spacing w:after="0" w:line="240" w:lineRule="auto"/>
              <w:jc w:val="center"/>
              <w:rPr>
                <w:rFonts w:ascii="Times New Roman" w:hAnsi="Times New Roman" w:cs="Times New Roman"/>
              </w:rPr>
            </w:pPr>
          </w:p>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p w:rsidR="00F25F4A" w:rsidRDefault="00F25F4A" w:rsidP="008C7153">
            <w:pPr>
              <w:spacing w:after="0" w:line="240" w:lineRule="auto"/>
              <w:jc w:val="center"/>
              <w:rPr>
                <w:rFonts w:ascii="Times New Roman" w:hAnsi="Times New Roman" w:cs="Times New Roman"/>
              </w:rPr>
            </w:pPr>
          </w:p>
          <w:p w:rsidR="00F25F4A" w:rsidRPr="004548DB" w:rsidRDefault="00F25F4A" w:rsidP="008C7153">
            <w:pPr>
              <w:spacing w:after="0" w:line="240" w:lineRule="auto"/>
              <w:jc w:val="center"/>
              <w:rPr>
                <w:rFonts w:ascii="Times New Roman" w:hAnsi="Times New Roman" w:cs="Times New Roman"/>
              </w:rPr>
            </w:pPr>
            <w:r>
              <w:rPr>
                <w:rFonts w:ascii="Times New Roman" w:hAnsi="Times New Roman" w:cs="Times New Roman"/>
              </w:rPr>
              <w:t>Other (</w:t>
            </w:r>
            <w:proofErr w:type="spellStart"/>
            <w:r>
              <w:rPr>
                <w:rFonts w:ascii="Times New Roman" w:hAnsi="Times New Roman" w:cs="Times New Roman"/>
              </w:rPr>
              <w:t>eg</w:t>
            </w:r>
            <w:proofErr w:type="spellEnd"/>
            <w:r>
              <w:rPr>
                <w:rFonts w:ascii="Times New Roman" w:hAnsi="Times New Roman" w:cs="Times New Roman"/>
              </w:rPr>
              <w:t>, RDNS)</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 xml:space="preserve">General practice </w:t>
            </w:r>
          </w:p>
          <w:p w:rsidR="00F25F4A" w:rsidRDefault="00F25F4A" w:rsidP="008C7153">
            <w:pPr>
              <w:spacing w:after="0" w:line="240" w:lineRule="auto"/>
              <w:jc w:val="center"/>
              <w:rPr>
                <w:rFonts w:ascii="Times New Roman" w:hAnsi="Times New Roman" w:cs="Times New Roman"/>
              </w:rPr>
            </w:pPr>
          </w:p>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 xml:space="preserve">Hospitals </w:t>
            </w:r>
          </w:p>
          <w:p w:rsidR="00F25F4A" w:rsidRDefault="00F25F4A" w:rsidP="008C7153">
            <w:pPr>
              <w:spacing w:after="0" w:line="240" w:lineRule="auto"/>
              <w:jc w:val="center"/>
              <w:rPr>
                <w:rFonts w:ascii="Times New Roman" w:hAnsi="Times New Roman" w:cs="Times New Roman"/>
              </w:rPr>
            </w:pPr>
          </w:p>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 xml:space="preserve">Pathology services </w:t>
            </w:r>
          </w:p>
          <w:p w:rsidR="00F25F4A" w:rsidRDefault="00F25F4A" w:rsidP="008C7153">
            <w:pPr>
              <w:spacing w:after="0" w:line="240" w:lineRule="auto"/>
              <w:jc w:val="center"/>
              <w:rPr>
                <w:rFonts w:ascii="Times New Roman" w:hAnsi="Times New Roman" w:cs="Times New Roman"/>
              </w:rPr>
            </w:pPr>
          </w:p>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Home blood collection services (</w:t>
            </w:r>
            <w:proofErr w:type="spellStart"/>
            <w:r>
              <w:rPr>
                <w:rFonts w:ascii="Times New Roman" w:hAnsi="Times New Roman" w:cs="Times New Roman"/>
              </w:rPr>
              <w:t>eg</w:t>
            </w:r>
            <w:proofErr w:type="spellEnd"/>
            <w:r>
              <w:rPr>
                <w:rFonts w:ascii="Times New Roman" w:hAnsi="Times New Roman" w:cs="Times New Roman"/>
              </w:rPr>
              <w:t>, RDNS)</w:t>
            </w: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5000" w:type="pct"/>
            <w:gridSpan w:val="11"/>
            <w:shd w:val="clear" w:color="auto" w:fill="auto"/>
            <w:vAlign w:val="center"/>
          </w:tcPr>
          <w:p w:rsidR="00F25F4A" w:rsidRPr="004548DB" w:rsidRDefault="00F25F4A" w:rsidP="008C7153">
            <w:pPr>
              <w:spacing w:after="0" w:line="240" w:lineRule="auto"/>
              <w:rPr>
                <w:rFonts w:ascii="Times New Roman" w:hAnsi="Times New Roman" w:cs="Times New Roman"/>
                <w:b/>
              </w:rPr>
            </w:pPr>
            <w:r w:rsidRPr="004548DB">
              <w:rPr>
                <w:rFonts w:ascii="Times New Roman" w:hAnsi="Times New Roman" w:cs="Times New Roman"/>
                <w:b/>
              </w:rPr>
              <w:t>Resources provided in association with proposed intervention</w:t>
            </w:r>
          </w:p>
        </w:tc>
      </w:tr>
      <w:tr w:rsidR="00F25F4A" w:rsidRPr="00E95225" w:rsidTr="008C7153">
        <w:tc>
          <w:tcPr>
            <w:tcW w:w="882" w:type="pct"/>
            <w:shd w:val="clear" w:color="auto" w:fill="auto"/>
          </w:tcPr>
          <w:p w:rsidR="00F25F4A" w:rsidRPr="004548DB" w:rsidRDefault="00F25F4A" w:rsidP="008C7153">
            <w:pPr>
              <w:spacing w:after="0" w:line="240" w:lineRule="auto"/>
              <w:rPr>
                <w:rFonts w:ascii="Times New Roman" w:hAnsi="Times New Roman" w:cs="Times New Roman"/>
              </w:rPr>
            </w:pPr>
            <w:r>
              <w:rPr>
                <w:rFonts w:ascii="Times New Roman" w:hAnsi="Times New Roman" w:cs="Times New Roman"/>
              </w:rPr>
              <w:t>Medical or gynaecological oncology</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MBS</w:t>
            </w:r>
          </w:p>
          <w:p w:rsidR="00F25F4A" w:rsidRDefault="00F25F4A" w:rsidP="008C7153">
            <w:pPr>
              <w:spacing w:after="0" w:line="240" w:lineRule="auto"/>
              <w:jc w:val="center"/>
              <w:rPr>
                <w:rFonts w:ascii="Times New Roman" w:hAnsi="Times New Roman" w:cs="Times New Roman"/>
              </w:rPr>
            </w:pPr>
          </w:p>
          <w:p w:rsidR="00F25F4A" w:rsidRPr="004548DB"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p w:rsidR="00F25F4A" w:rsidRDefault="00F25F4A" w:rsidP="008C7153">
            <w:pPr>
              <w:spacing w:after="0" w:line="240" w:lineRule="auto"/>
              <w:jc w:val="center"/>
              <w:rPr>
                <w:rFonts w:ascii="Times New Roman" w:hAnsi="Times New Roman" w:cs="Times New Roman"/>
              </w:rPr>
            </w:pPr>
          </w:p>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Private clinics</w:t>
            </w: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Items 132 and 133</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882" w:type="pct"/>
            <w:shd w:val="clear" w:color="auto" w:fill="auto"/>
          </w:tcPr>
          <w:p w:rsidR="00F25F4A" w:rsidRPr="004548DB" w:rsidRDefault="00F25F4A" w:rsidP="008C7153">
            <w:pPr>
              <w:spacing w:after="0" w:line="240" w:lineRule="auto"/>
              <w:rPr>
                <w:rFonts w:ascii="Times New Roman" w:hAnsi="Times New Roman" w:cs="Times New Roman"/>
              </w:rPr>
            </w:pPr>
            <w:proofErr w:type="spellStart"/>
            <w:r>
              <w:rPr>
                <w:rFonts w:ascii="Times New Roman" w:hAnsi="Times New Roman" w:cs="Times New Roman"/>
              </w:rPr>
              <w:t>Olaparib</w:t>
            </w:r>
            <w:proofErr w:type="spellEnd"/>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PBS</w:t>
            </w:r>
          </w:p>
          <w:p w:rsidR="00F25F4A" w:rsidRPr="004548DB" w:rsidRDefault="00F25F4A" w:rsidP="008C7153">
            <w:pPr>
              <w:spacing w:after="0" w:line="240" w:lineRule="auto"/>
              <w:jc w:val="center"/>
              <w:rPr>
                <w:rFonts w:ascii="Times New Roman" w:hAnsi="Times New Roman" w:cs="Times New Roman"/>
              </w:rPr>
            </w:pP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p w:rsidR="00F25F4A" w:rsidRDefault="00F25F4A" w:rsidP="008C7153">
            <w:pPr>
              <w:spacing w:after="0" w:line="240" w:lineRule="auto"/>
              <w:jc w:val="center"/>
              <w:rPr>
                <w:rFonts w:ascii="Times New Roman" w:hAnsi="Times New Roman" w:cs="Times New Roman"/>
              </w:rPr>
            </w:pPr>
          </w:p>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lastRenderedPageBreak/>
              <w:t>Private clinics</w:t>
            </w: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lastRenderedPageBreak/>
              <w:t xml:space="preserve">To be provided in </w:t>
            </w:r>
            <w:r>
              <w:rPr>
                <w:rFonts w:ascii="Times New Roman" w:hAnsi="Times New Roman" w:cs="Times New Roman"/>
              </w:rPr>
              <w:lastRenderedPageBreak/>
              <w:t>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lastRenderedPageBreak/>
              <w:t xml:space="preserve">To be provided in </w:t>
            </w:r>
            <w:r>
              <w:rPr>
                <w:rFonts w:ascii="Times New Roman" w:hAnsi="Times New Roman" w:cs="Times New Roman"/>
              </w:rPr>
              <w:lastRenderedPageBreak/>
              <w:t>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882" w:type="pct"/>
            <w:shd w:val="clear" w:color="auto" w:fill="auto"/>
          </w:tcPr>
          <w:p w:rsidR="00F25F4A" w:rsidRDefault="00F25F4A" w:rsidP="008C7153">
            <w:pPr>
              <w:spacing w:after="0" w:line="240" w:lineRule="auto"/>
              <w:rPr>
                <w:rFonts w:ascii="Times New Roman" w:hAnsi="Times New Roman" w:cs="Times New Roman"/>
              </w:rPr>
            </w:pPr>
            <w:r>
              <w:rPr>
                <w:rFonts w:ascii="Times New Roman" w:hAnsi="Times New Roman" w:cs="Times New Roman"/>
              </w:rPr>
              <w:lastRenderedPageBreak/>
              <w:t xml:space="preserve">General practice </w:t>
            </w:r>
          </w:p>
          <w:p w:rsidR="00F25F4A" w:rsidRDefault="00F25F4A" w:rsidP="008C7153">
            <w:pPr>
              <w:spacing w:after="0" w:line="240" w:lineRule="auto"/>
              <w:rPr>
                <w:rFonts w:ascii="Times New Roman" w:hAnsi="Times New Roman" w:cs="Times New Roman"/>
              </w:rPr>
            </w:pP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MBS</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General practice</w:t>
            </w:r>
          </w:p>
          <w:p w:rsidR="00F25F4A" w:rsidRDefault="00F25F4A" w:rsidP="008C7153">
            <w:pPr>
              <w:spacing w:after="0" w:line="240" w:lineRule="auto"/>
              <w:jc w:val="center"/>
              <w:rPr>
                <w:rFonts w:ascii="Times New Roman" w:hAnsi="Times New Roman" w:cs="Times New Roman"/>
              </w:rPr>
            </w:pP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Items 3, 4, 20, 23, 24, 35, 36</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882" w:type="pct"/>
            <w:shd w:val="clear" w:color="auto" w:fill="auto"/>
          </w:tcPr>
          <w:p w:rsidR="00F25F4A" w:rsidRDefault="00F25F4A" w:rsidP="008C7153">
            <w:pPr>
              <w:spacing w:after="0" w:line="240" w:lineRule="auto"/>
              <w:rPr>
                <w:rFonts w:ascii="Times New Roman" w:hAnsi="Times New Roman" w:cs="Times New Roman"/>
              </w:rPr>
            </w:pPr>
            <w:r>
              <w:rPr>
                <w:rFonts w:ascii="Times New Roman" w:hAnsi="Times New Roman" w:cs="Times New Roman"/>
              </w:rPr>
              <w:t>Investigations for patient monitoring (radiology and pathology)</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 xml:space="preserve">MBS </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p w:rsidR="00F25F4A" w:rsidRDefault="00F25F4A" w:rsidP="008C7153">
            <w:pPr>
              <w:spacing w:after="0" w:line="240" w:lineRule="auto"/>
              <w:jc w:val="center"/>
              <w:rPr>
                <w:rFonts w:ascii="Times New Roman" w:hAnsi="Times New Roman" w:cs="Times New Roman"/>
              </w:rPr>
            </w:pPr>
          </w:p>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Radiology services</w:t>
            </w:r>
          </w:p>
          <w:p w:rsidR="00F25F4A" w:rsidRDefault="00F25F4A" w:rsidP="008C7153">
            <w:pPr>
              <w:spacing w:after="0" w:line="240" w:lineRule="auto"/>
              <w:jc w:val="center"/>
              <w:rPr>
                <w:rFonts w:ascii="Times New Roman" w:hAnsi="Times New Roman" w:cs="Times New Roman"/>
              </w:rPr>
            </w:pPr>
          </w:p>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Pathology services</w:t>
            </w: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5000" w:type="pct"/>
            <w:gridSpan w:val="11"/>
            <w:shd w:val="clear" w:color="auto" w:fill="auto"/>
            <w:vAlign w:val="center"/>
          </w:tcPr>
          <w:p w:rsidR="00F25F4A" w:rsidRPr="004548DB" w:rsidRDefault="00F25F4A" w:rsidP="00886A71">
            <w:pPr>
              <w:spacing w:after="0" w:line="240" w:lineRule="auto"/>
              <w:rPr>
                <w:rFonts w:ascii="Times New Roman" w:hAnsi="Times New Roman" w:cs="Times New Roman"/>
                <w:b/>
              </w:rPr>
            </w:pPr>
            <w:r w:rsidRPr="004548DB">
              <w:rPr>
                <w:rFonts w:ascii="Times New Roman" w:hAnsi="Times New Roman" w:cs="Times New Roman"/>
                <w:b/>
              </w:rPr>
              <w:t xml:space="preserve">Resources provided to deliver </w:t>
            </w:r>
            <w:r>
              <w:rPr>
                <w:rFonts w:ascii="Times New Roman" w:hAnsi="Times New Roman" w:cs="Times New Roman"/>
                <w:b/>
              </w:rPr>
              <w:t>comparator</w:t>
            </w:r>
          </w:p>
        </w:tc>
      </w:tr>
      <w:tr w:rsidR="00F25F4A" w:rsidRPr="00E95225" w:rsidTr="008C7153">
        <w:tc>
          <w:tcPr>
            <w:tcW w:w="882" w:type="pct"/>
            <w:shd w:val="clear" w:color="auto" w:fill="auto"/>
          </w:tcPr>
          <w:p w:rsidR="00F25F4A" w:rsidRDefault="00F25F4A" w:rsidP="008C7153">
            <w:pPr>
              <w:spacing w:after="0" w:line="240" w:lineRule="auto"/>
              <w:rPr>
                <w:rFonts w:ascii="Times New Roman" w:hAnsi="Times New Roman" w:cs="Times New Roman"/>
              </w:rPr>
            </w:pPr>
            <w:r>
              <w:rPr>
                <w:rFonts w:ascii="Times New Roman" w:hAnsi="Times New Roman" w:cs="Times New Roman"/>
              </w:rPr>
              <w:t xml:space="preserve">No </w:t>
            </w:r>
            <w:proofErr w:type="spellStart"/>
            <w:r w:rsidR="00B75BB7">
              <w:rPr>
                <w:rFonts w:ascii="Times New Roman" w:hAnsi="Times New Roman" w:cs="Times New Roman"/>
              </w:rPr>
              <w:t>germline</w:t>
            </w:r>
            <w:proofErr w:type="spellEnd"/>
            <w:r w:rsidR="00B75BB7">
              <w:rPr>
                <w:rFonts w:ascii="Times New Roman" w:hAnsi="Times New Roman" w:cs="Times New Roman"/>
              </w:rPr>
              <w:t xml:space="preserve"> </w:t>
            </w:r>
            <w:r>
              <w:rPr>
                <w:rFonts w:ascii="Times New Roman" w:hAnsi="Times New Roman" w:cs="Times New Roman"/>
              </w:rPr>
              <w:t>BRCA mutation testing</w:t>
            </w:r>
          </w:p>
          <w:p w:rsidR="00F25F4A" w:rsidRPr="004548DB" w:rsidRDefault="00F25F4A" w:rsidP="008C7153">
            <w:pPr>
              <w:spacing w:after="0" w:line="240" w:lineRule="auto"/>
              <w:rPr>
                <w:rFonts w:ascii="Times New Roman" w:hAnsi="Times New Roman" w:cs="Times New Roman"/>
              </w:rPr>
            </w:pPr>
          </w:p>
        </w:tc>
        <w:tc>
          <w:tcPr>
            <w:tcW w:w="458" w:type="pct"/>
            <w:shd w:val="clear" w:color="auto" w:fill="E5B8B7" w:themeFill="accent2" w:themeFillTint="66"/>
          </w:tcPr>
          <w:p w:rsidR="00F25F4A" w:rsidRPr="004548DB" w:rsidRDefault="00F25F4A" w:rsidP="008C7153">
            <w:pPr>
              <w:spacing w:after="0" w:line="240" w:lineRule="auto"/>
              <w:jc w:val="center"/>
              <w:rPr>
                <w:rFonts w:ascii="Times New Roman" w:hAnsi="Times New Roman" w:cs="Times New Roman"/>
              </w:rPr>
            </w:pPr>
          </w:p>
        </w:tc>
        <w:tc>
          <w:tcPr>
            <w:tcW w:w="458" w:type="pct"/>
            <w:shd w:val="clear" w:color="auto" w:fill="E5B8B7" w:themeFill="accent2" w:themeFillTint="66"/>
          </w:tcPr>
          <w:p w:rsidR="00F25F4A" w:rsidRPr="00E95225" w:rsidRDefault="00F25F4A" w:rsidP="008C7153">
            <w:pPr>
              <w:spacing w:after="0" w:line="240" w:lineRule="auto"/>
              <w:jc w:val="center"/>
              <w:rPr>
                <w:rFonts w:ascii="Times New Roman" w:hAnsi="Times New Roman" w:cs="Times New Roman"/>
              </w:rPr>
            </w:pP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5000" w:type="pct"/>
            <w:gridSpan w:val="11"/>
            <w:shd w:val="clear" w:color="auto" w:fill="auto"/>
            <w:vAlign w:val="center"/>
          </w:tcPr>
          <w:p w:rsidR="00F25F4A" w:rsidRDefault="00F25F4A" w:rsidP="008C7153">
            <w:pPr>
              <w:spacing w:after="0" w:line="240" w:lineRule="auto"/>
              <w:rPr>
                <w:rFonts w:ascii="Times New Roman" w:hAnsi="Times New Roman" w:cs="Times New Roman"/>
              </w:rPr>
            </w:pPr>
            <w:r w:rsidRPr="004548DB">
              <w:rPr>
                <w:rFonts w:ascii="Times New Roman" w:hAnsi="Times New Roman" w:cs="Times New Roman"/>
                <w:b/>
              </w:rPr>
              <w:t>Resources provided in association with comparator</w:t>
            </w:r>
            <w:r w:rsidRPr="004548DB">
              <w:rPr>
                <w:rFonts w:ascii="Times New Roman" w:hAnsi="Times New Roman" w:cs="Times New Roman"/>
              </w:rPr>
              <w:t xml:space="preserve"> </w:t>
            </w:r>
          </w:p>
          <w:p w:rsidR="00F25F4A" w:rsidRPr="004548DB" w:rsidRDefault="00F25F4A" w:rsidP="008C7153">
            <w:pPr>
              <w:spacing w:after="0" w:line="240" w:lineRule="auto"/>
              <w:rPr>
                <w:rFonts w:ascii="Times New Roman" w:hAnsi="Times New Roman" w:cs="Times New Roman"/>
              </w:rPr>
            </w:pPr>
            <w:r w:rsidRPr="004548DB">
              <w:rPr>
                <w:rFonts w:ascii="Times New Roman" w:hAnsi="Times New Roman" w:cs="Times New Roman"/>
              </w:rPr>
              <w:t>(e.g., pre-treatments, co-administered interventions, resources used to monitor or in follow-up, resources used in management of adverse events, resources used for treatment of down-stream conditions)</w:t>
            </w:r>
          </w:p>
        </w:tc>
      </w:tr>
      <w:tr w:rsidR="00F25F4A" w:rsidRPr="00E95225" w:rsidTr="008C7153">
        <w:tc>
          <w:tcPr>
            <w:tcW w:w="882" w:type="pct"/>
            <w:shd w:val="clear" w:color="auto" w:fill="auto"/>
          </w:tcPr>
          <w:p w:rsidR="00F25F4A" w:rsidRPr="004548DB" w:rsidRDefault="00F25F4A" w:rsidP="008C7153">
            <w:pPr>
              <w:spacing w:after="0" w:line="240" w:lineRule="auto"/>
              <w:rPr>
                <w:rFonts w:ascii="Times New Roman" w:hAnsi="Times New Roman" w:cs="Times New Roman"/>
              </w:rPr>
            </w:pPr>
            <w:r>
              <w:rPr>
                <w:rFonts w:ascii="Times New Roman" w:hAnsi="Times New Roman" w:cs="Times New Roman"/>
              </w:rPr>
              <w:t>Medical or gynaecological oncology</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MBS</w:t>
            </w:r>
          </w:p>
          <w:p w:rsidR="00F25F4A" w:rsidRDefault="00F25F4A" w:rsidP="008C7153">
            <w:pPr>
              <w:spacing w:after="0" w:line="240" w:lineRule="auto"/>
              <w:jc w:val="center"/>
              <w:rPr>
                <w:rFonts w:ascii="Times New Roman" w:hAnsi="Times New Roman" w:cs="Times New Roman"/>
              </w:rPr>
            </w:pPr>
          </w:p>
          <w:p w:rsidR="00F25F4A" w:rsidRPr="004548DB"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p w:rsidR="00F25F4A" w:rsidRDefault="00F25F4A" w:rsidP="008C7153">
            <w:pPr>
              <w:spacing w:after="0" w:line="240" w:lineRule="auto"/>
              <w:jc w:val="center"/>
              <w:rPr>
                <w:rFonts w:ascii="Times New Roman" w:hAnsi="Times New Roman" w:cs="Times New Roman"/>
              </w:rPr>
            </w:pPr>
          </w:p>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Private clinics</w:t>
            </w: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882" w:type="pct"/>
            <w:shd w:val="clear" w:color="auto" w:fill="auto"/>
          </w:tcPr>
          <w:p w:rsidR="00F25F4A" w:rsidRPr="004548DB" w:rsidRDefault="00F25F4A" w:rsidP="008C7153">
            <w:pPr>
              <w:spacing w:after="0" w:line="240" w:lineRule="auto"/>
              <w:rPr>
                <w:rFonts w:ascii="Times New Roman" w:hAnsi="Times New Roman" w:cs="Times New Roman"/>
              </w:rPr>
            </w:pPr>
            <w:r>
              <w:rPr>
                <w:rFonts w:ascii="Times New Roman" w:hAnsi="Times New Roman" w:cs="Times New Roman"/>
              </w:rPr>
              <w:t xml:space="preserve">Drugs avoided because of the use of </w:t>
            </w:r>
            <w:proofErr w:type="spellStart"/>
            <w:r>
              <w:rPr>
                <w:rFonts w:ascii="Times New Roman" w:hAnsi="Times New Roman" w:cs="Times New Roman"/>
              </w:rPr>
              <w:t>olaparib</w:t>
            </w:r>
            <w:proofErr w:type="spellEnd"/>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PBS</w:t>
            </w:r>
          </w:p>
          <w:p w:rsidR="00F25F4A" w:rsidRPr="004548DB" w:rsidRDefault="00F25F4A" w:rsidP="008C7153">
            <w:pPr>
              <w:spacing w:after="0" w:line="240" w:lineRule="auto"/>
              <w:jc w:val="center"/>
              <w:rPr>
                <w:rFonts w:ascii="Times New Roman" w:hAnsi="Times New Roman" w:cs="Times New Roman"/>
              </w:rPr>
            </w:pP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p w:rsidR="00F25F4A" w:rsidRDefault="00F25F4A" w:rsidP="008C7153">
            <w:pPr>
              <w:spacing w:after="0" w:line="240" w:lineRule="auto"/>
              <w:jc w:val="center"/>
              <w:rPr>
                <w:rFonts w:ascii="Times New Roman" w:hAnsi="Times New Roman" w:cs="Times New Roman"/>
              </w:rPr>
            </w:pPr>
          </w:p>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Private clinics</w:t>
            </w: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882" w:type="pct"/>
            <w:shd w:val="clear" w:color="auto" w:fill="auto"/>
          </w:tcPr>
          <w:p w:rsidR="00F25F4A" w:rsidRDefault="00F25F4A" w:rsidP="008C7153">
            <w:pPr>
              <w:spacing w:after="0" w:line="240" w:lineRule="auto"/>
              <w:rPr>
                <w:rFonts w:ascii="Times New Roman" w:hAnsi="Times New Roman" w:cs="Times New Roman"/>
              </w:rPr>
            </w:pPr>
            <w:r>
              <w:rPr>
                <w:rFonts w:ascii="Times New Roman" w:hAnsi="Times New Roman" w:cs="Times New Roman"/>
              </w:rPr>
              <w:lastRenderedPageBreak/>
              <w:t xml:space="preserve">General practice </w:t>
            </w:r>
          </w:p>
          <w:p w:rsidR="00F25F4A" w:rsidRDefault="00F25F4A" w:rsidP="008C7153">
            <w:pPr>
              <w:spacing w:after="0" w:line="240" w:lineRule="auto"/>
              <w:rPr>
                <w:rFonts w:ascii="Times New Roman" w:hAnsi="Times New Roman" w:cs="Times New Roman"/>
              </w:rPr>
            </w:pP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MBS</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General practice</w:t>
            </w:r>
          </w:p>
          <w:p w:rsidR="00F25F4A" w:rsidRDefault="00F25F4A" w:rsidP="008C7153">
            <w:pPr>
              <w:spacing w:after="0" w:line="240" w:lineRule="auto"/>
              <w:jc w:val="center"/>
              <w:rPr>
                <w:rFonts w:ascii="Times New Roman" w:hAnsi="Times New Roman" w:cs="Times New Roman"/>
              </w:rPr>
            </w:pP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F25F4A" w:rsidRPr="00E95225" w:rsidTr="008C7153">
        <w:tc>
          <w:tcPr>
            <w:tcW w:w="882" w:type="pct"/>
            <w:shd w:val="clear" w:color="auto" w:fill="auto"/>
          </w:tcPr>
          <w:p w:rsidR="00F25F4A" w:rsidRDefault="00F25F4A" w:rsidP="008C7153">
            <w:pPr>
              <w:spacing w:after="0" w:line="240" w:lineRule="auto"/>
              <w:rPr>
                <w:rFonts w:ascii="Times New Roman" w:hAnsi="Times New Roman" w:cs="Times New Roman"/>
              </w:rPr>
            </w:pPr>
            <w:r>
              <w:rPr>
                <w:rFonts w:ascii="Times New Roman" w:hAnsi="Times New Roman" w:cs="Times New Roman"/>
              </w:rPr>
              <w:t>Investigations for patient monitoring (radiology and pathology)</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 xml:space="preserve">MBS </w:t>
            </w:r>
          </w:p>
        </w:tc>
        <w:tc>
          <w:tcPr>
            <w:tcW w:w="458" w:type="pct"/>
            <w:shd w:val="clear" w:color="auto" w:fill="E5B8B7" w:themeFill="accent2"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Hospitals</w:t>
            </w:r>
          </w:p>
          <w:p w:rsidR="00F25F4A" w:rsidRDefault="00F25F4A" w:rsidP="008C7153">
            <w:pPr>
              <w:spacing w:after="0" w:line="240" w:lineRule="auto"/>
              <w:jc w:val="center"/>
              <w:rPr>
                <w:rFonts w:ascii="Times New Roman" w:hAnsi="Times New Roman" w:cs="Times New Roman"/>
              </w:rPr>
            </w:pPr>
          </w:p>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Radiology services</w:t>
            </w:r>
          </w:p>
          <w:p w:rsidR="00F25F4A" w:rsidRDefault="00F25F4A" w:rsidP="008C7153">
            <w:pPr>
              <w:spacing w:after="0" w:line="240" w:lineRule="auto"/>
              <w:jc w:val="center"/>
              <w:rPr>
                <w:rFonts w:ascii="Times New Roman" w:hAnsi="Times New Roman" w:cs="Times New Roman"/>
              </w:rPr>
            </w:pPr>
          </w:p>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Pathology services</w:t>
            </w:r>
            <w:r w:rsidRPr="00E95225">
              <w:rPr>
                <w:rFonts w:ascii="Times New Roman" w:hAnsi="Times New Roman" w:cs="Times New Roman"/>
              </w:rPr>
              <w:t xml:space="preserve"> </w:t>
            </w:r>
          </w:p>
        </w:tc>
        <w:tc>
          <w:tcPr>
            <w:tcW w:w="458" w:type="pct"/>
            <w:shd w:val="clear" w:color="auto" w:fill="D6E3BC" w:themeFill="accent3" w:themeFillTint="66"/>
          </w:tcPr>
          <w:p w:rsidR="00F25F4A" w:rsidRPr="00E95225"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tc>
        <w:tc>
          <w:tcPr>
            <w:tcW w:w="457" w:type="pct"/>
            <w:shd w:val="clear" w:color="auto" w:fill="D6E3BC" w:themeFill="accent3" w:themeFillTint="66"/>
          </w:tcPr>
          <w:p w:rsidR="00F25F4A" w:rsidRDefault="00F25F4A" w:rsidP="008C7153">
            <w:pPr>
              <w:spacing w:after="0" w:line="240" w:lineRule="auto"/>
              <w:jc w:val="center"/>
              <w:rPr>
                <w:rFonts w:ascii="Times New Roman" w:hAnsi="Times New Roman" w:cs="Times New Roman"/>
              </w:rPr>
            </w:pPr>
            <w:r>
              <w:rPr>
                <w:rFonts w:ascii="Times New Roman" w:hAnsi="Times New Roman" w:cs="Times New Roman"/>
              </w:rPr>
              <w:t>To be provided in submission</w:t>
            </w:r>
          </w:p>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F25F4A" w:rsidRPr="00E95225" w:rsidRDefault="00F25F4A" w:rsidP="008C7153">
            <w:pPr>
              <w:spacing w:after="0" w:line="240" w:lineRule="auto"/>
              <w:jc w:val="center"/>
              <w:rPr>
                <w:rFonts w:ascii="Times New Roman" w:hAnsi="Times New Roman" w:cs="Times New Roman"/>
              </w:rPr>
            </w:pPr>
          </w:p>
        </w:tc>
      </w:tr>
      <w:tr w:rsidR="00247B7C" w:rsidRPr="00E95225" w:rsidTr="008C7153">
        <w:tc>
          <w:tcPr>
            <w:tcW w:w="5000" w:type="pct"/>
            <w:gridSpan w:val="11"/>
            <w:shd w:val="clear" w:color="auto" w:fill="auto"/>
            <w:vAlign w:val="center"/>
          </w:tcPr>
          <w:p w:rsidR="00247B7C" w:rsidRPr="004548DB" w:rsidRDefault="00247B7C" w:rsidP="008C7153">
            <w:pPr>
              <w:spacing w:after="0" w:line="240" w:lineRule="auto"/>
              <w:rPr>
                <w:rFonts w:ascii="Times New Roman" w:hAnsi="Times New Roman" w:cs="Times New Roman"/>
                <w:b/>
              </w:rPr>
            </w:pPr>
            <w:r w:rsidRPr="004548DB">
              <w:rPr>
                <w:rFonts w:ascii="Times New Roman" w:hAnsi="Times New Roman" w:cs="Times New Roman"/>
                <w:b/>
              </w:rPr>
              <w:t>Resources used to manage patients successfully treated with the proposed intervention</w:t>
            </w:r>
          </w:p>
        </w:tc>
      </w:tr>
      <w:tr w:rsidR="00247B7C" w:rsidRPr="00E95225" w:rsidTr="008C7153">
        <w:tc>
          <w:tcPr>
            <w:tcW w:w="882" w:type="pct"/>
            <w:shd w:val="clear" w:color="auto" w:fill="auto"/>
          </w:tcPr>
          <w:p w:rsidR="00247B7C" w:rsidRPr="004548DB" w:rsidRDefault="00247B7C" w:rsidP="008C7153">
            <w:pPr>
              <w:spacing w:after="0" w:line="240" w:lineRule="auto"/>
              <w:rPr>
                <w:rFonts w:ascii="Times New Roman" w:hAnsi="Times New Roman" w:cs="Times New Roman"/>
              </w:rPr>
            </w:pPr>
            <w:r>
              <w:rPr>
                <w:rFonts w:ascii="Times New Roman" w:hAnsi="Times New Roman" w:cs="Times New Roman"/>
              </w:rPr>
              <w:t>See above</w:t>
            </w:r>
          </w:p>
        </w:tc>
        <w:tc>
          <w:tcPr>
            <w:tcW w:w="458" w:type="pct"/>
            <w:shd w:val="clear" w:color="auto" w:fill="E5B8B7" w:themeFill="accent2" w:themeFillTint="66"/>
          </w:tcPr>
          <w:p w:rsidR="00247B7C" w:rsidRPr="004548DB" w:rsidRDefault="00247B7C" w:rsidP="008C7153">
            <w:pPr>
              <w:spacing w:after="0" w:line="240" w:lineRule="auto"/>
              <w:jc w:val="center"/>
              <w:rPr>
                <w:rFonts w:ascii="Times New Roman" w:hAnsi="Times New Roman" w:cs="Times New Roman"/>
              </w:rPr>
            </w:pPr>
          </w:p>
        </w:tc>
        <w:tc>
          <w:tcPr>
            <w:tcW w:w="458" w:type="pct"/>
            <w:shd w:val="clear" w:color="auto" w:fill="E5B8B7" w:themeFill="accent2" w:themeFillTint="66"/>
          </w:tcPr>
          <w:p w:rsidR="00247B7C" w:rsidRPr="00E95225" w:rsidRDefault="00247B7C" w:rsidP="008C7153">
            <w:pPr>
              <w:spacing w:after="0" w:line="240" w:lineRule="auto"/>
              <w:jc w:val="center"/>
              <w:rPr>
                <w:rFonts w:ascii="Times New Roman" w:hAnsi="Times New Roman" w:cs="Times New Roman"/>
              </w:rPr>
            </w:pPr>
          </w:p>
        </w:tc>
        <w:tc>
          <w:tcPr>
            <w:tcW w:w="458" w:type="pct"/>
            <w:shd w:val="clear" w:color="auto" w:fill="D6E3BC" w:themeFill="accent3" w:themeFillTint="66"/>
          </w:tcPr>
          <w:p w:rsidR="00247B7C" w:rsidRPr="00E95225" w:rsidRDefault="00247B7C" w:rsidP="008C7153">
            <w:pPr>
              <w:spacing w:after="0" w:line="240" w:lineRule="auto"/>
              <w:jc w:val="center"/>
              <w:rPr>
                <w:rFonts w:ascii="Times New Roman" w:hAnsi="Times New Roman" w:cs="Times New Roman"/>
              </w:rPr>
            </w:pPr>
          </w:p>
        </w:tc>
        <w:tc>
          <w:tcPr>
            <w:tcW w:w="457" w:type="pct"/>
            <w:shd w:val="clear" w:color="auto" w:fill="D6E3BC" w:themeFill="accent3"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r>
      <w:tr w:rsidR="00247B7C" w:rsidRPr="00E95225" w:rsidTr="008C7153">
        <w:tc>
          <w:tcPr>
            <w:tcW w:w="5000" w:type="pct"/>
            <w:gridSpan w:val="11"/>
            <w:shd w:val="clear" w:color="auto" w:fill="auto"/>
            <w:vAlign w:val="center"/>
          </w:tcPr>
          <w:p w:rsidR="00247B7C" w:rsidRPr="004548DB" w:rsidRDefault="00247B7C" w:rsidP="008C7153">
            <w:pPr>
              <w:spacing w:after="0" w:line="240" w:lineRule="auto"/>
              <w:rPr>
                <w:rFonts w:ascii="Times New Roman" w:hAnsi="Times New Roman" w:cs="Times New Roman"/>
                <w:b/>
              </w:rPr>
            </w:pPr>
            <w:r w:rsidRPr="004548DB">
              <w:rPr>
                <w:rFonts w:ascii="Times New Roman" w:hAnsi="Times New Roman" w:cs="Times New Roman"/>
                <w:b/>
              </w:rPr>
              <w:t>Resources used to manage patients who are unsuccessfully treated with the proposed intervention</w:t>
            </w:r>
          </w:p>
        </w:tc>
      </w:tr>
      <w:tr w:rsidR="00247B7C" w:rsidRPr="00E95225" w:rsidTr="008C7153">
        <w:tc>
          <w:tcPr>
            <w:tcW w:w="882" w:type="pct"/>
            <w:shd w:val="clear" w:color="auto" w:fill="auto"/>
          </w:tcPr>
          <w:p w:rsidR="00247B7C" w:rsidRPr="004548DB" w:rsidRDefault="00247B7C" w:rsidP="008C7153">
            <w:pPr>
              <w:spacing w:after="0" w:line="240" w:lineRule="auto"/>
              <w:rPr>
                <w:rFonts w:ascii="Times New Roman" w:hAnsi="Times New Roman" w:cs="Times New Roman"/>
              </w:rPr>
            </w:pPr>
            <w:r>
              <w:rPr>
                <w:rFonts w:ascii="Times New Roman" w:hAnsi="Times New Roman" w:cs="Times New Roman"/>
              </w:rPr>
              <w:t>See above</w:t>
            </w:r>
          </w:p>
        </w:tc>
        <w:tc>
          <w:tcPr>
            <w:tcW w:w="458" w:type="pct"/>
            <w:shd w:val="clear" w:color="auto" w:fill="E5B8B7" w:themeFill="accent2" w:themeFillTint="66"/>
          </w:tcPr>
          <w:p w:rsidR="00247B7C" w:rsidRPr="00E95225" w:rsidRDefault="00247B7C" w:rsidP="008C7153">
            <w:pPr>
              <w:spacing w:after="0" w:line="240" w:lineRule="auto"/>
              <w:jc w:val="center"/>
              <w:rPr>
                <w:rFonts w:ascii="Times New Roman" w:hAnsi="Times New Roman" w:cs="Times New Roman"/>
              </w:rPr>
            </w:pPr>
          </w:p>
        </w:tc>
        <w:tc>
          <w:tcPr>
            <w:tcW w:w="458" w:type="pct"/>
            <w:shd w:val="clear" w:color="auto" w:fill="E5B8B7" w:themeFill="accent2" w:themeFillTint="66"/>
          </w:tcPr>
          <w:p w:rsidR="00247B7C" w:rsidRPr="00E95225" w:rsidRDefault="00247B7C" w:rsidP="008C7153">
            <w:pPr>
              <w:spacing w:after="0" w:line="240" w:lineRule="auto"/>
              <w:jc w:val="center"/>
              <w:rPr>
                <w:rFonts w:ascii="Times New Roman" w:hAnsi="Times New Roman" w:cs="Times New Roman"/>
              </w:rPr>
            </w:pPr>
          </w:p>
        </w:tc>
        <w:tc>
          <w:tcPr>
            <w:tcW w:w="458" w:type="pct"/>
            <w:shd w:val="clear" w:color="auto" w:fill="D6E3BC" w:themeFill="accent3" w:themeFillTint="66"/>
          </w:tcPr>
          <w:p w:rsidR="00247B7C" w:rsidRPr="00E95225" w:rsidRDefault="00247B7C" w:rsidP="008C7153">
            <w:pPr>
              <w:spacing w:after="0" w:line="240" w:lineRule="auto"/>
              <w:jc w:val="center"/>
              <w:rPr>
                <w:rFonts w:ascii="Times New Roman" w:hAnsi="Times New Roman" w:cs="Times New Roman"/>
              </w:rPr>
            </w:pPr>
          </w:p>
        </w:tc>
        <w:tc>
          <w:tcPr>
            <w:tcW w:w="457" w:type="pct"/>
            <w:shd w:val="clear" w:color="auto" w:fill="D6E3BC" w:themeFill="accent3"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r>
      <w:tr w:rsidR="00247B7C" w:rsidRPr="00E95225" w:rsidTr="008C7153">
        <w:tc>
          <w:tcPr>
            <w:tcW w:w="5000" w:type="pct"/>
            <w:gridSpan w:val="11"/>
            <w:shd w:val="clear" w:color="auto" w:fill="auto"/>
            <w:vAlign w:val="center"/>
          </w:tcPr>
          <w:p w:rsidR="00247B7C" w:rsidRPr="004548DB" w:rsidRDefault="00247B7C" w:rsidP="008C7153">
            <w:pPr>
              <w:spacing w:after="0" w:line="240" w:lineRule="auto"/>
              <w:rPr>
                <w:rFonts w:ascii="Times New Roman" w:hAnsi="Times New Roman" w:cs="Times New Roman"/>
                <w:b/>
              </w:rPr>
            </w:pPr>
            <w:r w:rsidRPr="004548DB">
              <w:rPr>
                <w:rFonts w:ascii="Times New Roman" w:hAnsi="Times New Roman" w:cs="Times New Roman"/>
                <w:b/>
              </w:rPr>
              <w:t>Resources used to manage patients successfull</w:t>
            </w:r>
            <w:r>
              <w:rPr>
                <w:rFonts w:ascii="Times New Roman" w:hAnsi="Times New Roman" w:cs="Times New Roman"/>
                <w:b/>
              </w:rPr>
              <w:t>y treated with comparator 1</w:t>
            </w:r>
          </w:p>
        </w:tc>
      </w:tr>
      <w:tr w:rsidR="00247B7C" w:rsidRPr="00E95225" w:rsidTr="008C7153">
        <w:tc>
          <w:tcPr>
            <w:tcW w:w="882" w:type="pct"/>
            <w:shd w:val="clear" w:color="auto" w:fill="auto"/>
          </w:tcPr>
          <w:p w:rsidR="00247B7C" w:rsidRPr="004548DB" w:rsidRDefault="00247B7C" w:rsidP="008C7153">
            <w:pPr>
              <w:spacing w:after="0" w:line="240" w:lineRule="auto"/>
              <w:rPr>
                <w:rFonts w:ascii="Times New Roman" w:hAnsi="Times New Roman" w:cs="Times New Roman"/>
              </w:rPr>
            </w:pPr>
            <w:r>
              <w:rPr>
                <w:rFonts w:ascii="Times New Roman" w:hAnsi="Times New Roman" w:cs="Times New Roman"/>
              </w:rPr>
              <w:t>See above</w:t>
            </w:r>
          </w:p>
        </w:tc>
        <w:tc>
          <w:tcPr>
            <w:tcW w:w="458" w:type="pct"/>
            <w:shd w:val="clear" w:color="auto" w:fill="E5B8B7" w:themeFill="accent2" w:themeFillTint="66"/>
          </w:tcPr>
          <w:p w:rsidR="00247B7C" w:rsidRPr="00E95225" w:rsidRDefault="00247B7C" w:rsidP="008C7153">
            <w:pPr>
              <w:spacing w:after="0" w:line="240" w:lineRule="auto"/>
              <w:jc w:val="center"/>
              <w:rPr>
                <w:rFonts w:ascii="Times New Roman" w:hAnsi="Times New Roman" w:cs="Times New Roman"/>
              </w:rPr>
            </w:pPr>
          </w:p>
        </w:tc>
        <w:tc>
          <w:tcPr>
            <w:tcW w:w="458" w:type="pct"/>
            <w:shd w:val="clear" w:color="auto" w:fill="E5B8B7" w:themeFill="accent2" w:themeFillTint="66"/>
          </w:tcPr>
          <w:p w:rsidR="00247B7C" w:rsidRPr="00E95225" w:rsidRDefault="00247B7C" w:rsidP="008C7153">
            <w:pPr>
              <w:spacing w:after="0" w:line="240" w:lineRule="auto"/>
              <w:jc w:val="center"/>
              <w:rPr>
                <w:rFonts w:ascii="Times New Roman" w:hAnsi="Times New Roman" w:cs="Times New Roman"/>
              </w:rPr>
            </w:pPr>
          </w:p>
        </w:tc>
        <w:tc>
          <w:tcPr>
            <w:tcW w:w="458" w:type="pct"/>
            <w:shd w:val="clear" w:color="auto" w:fill="D6E3BC" w:themeFill="accent3" w:themeFillTint="66"/>
          </w:tcPr>
          <w:p w:rsidR="00247B7C" w:rsidRPr="00E95225" w:rsidRDefault="00247B7C" w:rsidP="008C7153">
            <w:pPr>
              <w:spacing w:after="0" w:line="240" w:lineRule="auto"/>
              <w:jc w:val="center"/>
              <w:rPr>
                <w:rFonts w:ascii="Times New Roman" w:hAnsi="Times New Roman" w:cs="Times New Roman"/>
              </w:rPr>
            </w:pPr>
          </w:p>
        </w:tc>
        <w:tc>
          <w:tcPr>
            <w:tcW w:w="457" w:type="pct"/>
            <w:shd w:val="clear" w:color="auto" w:fill="D6E3BC" w:themeFill="accent3"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r>
      <w:tr w:rsidR="00247B7C" w:rsidRPr="00E95225" w:rsidTr="008C7153">
        <w:tc>
          <w:tcPr>
            <w:tcW w:w="5000" w:type="pct"/>
            <w:gridSpan w:val="11"/>
            <w:shd w:val="clear" w:color="auto" w:fill="auto"/>
            <w:vAlign w:val="center"/>
          </w:tcPr>
          <w:p w:rsidR="00247B7C" w:rsidRPr="004548DB" w:rsidRDefault="00247B7C" w:rsidP="008C7153">
            <w:pPr>
              <w:spacing w:after="0" w:line="240" w:lineRule="auto"/>
              <w:rPr>
                <w:rFonts w:ascii="Times New Roman" w:hAnsi="Times New Roman" w:cs="Times New Roman"/>
                <w:b/>
              </w:rPr>
            </w:pPr>
            <w:r w:rsidRPr="004548DB">
              <w:rPr>
                <w:rFonts w:ascii="Times New Roman" w:hAnsi="Times New Roman" w:cs="Times New Roman"/>
                <w:b/>
              </w:rPr>
              <w:t>Resources used to manage patients who are unsuccessfully treated with comparator 1</w:t>
            </w:r>
          </w:p>
        </w:tc>
      </w:tr>
      <w:tr w:rsidR="00247B7C" w:rsidRPr="00E95225" w:rsidTr="008C7153">
        <w:tc>
          <w:tcPr>
            <w:tcW w:w="882" w:type="pct"/>
            <w:shd w:val="clear" w:color="auto" w:fill="auto"/>
          </w:tcPr>
          <w:p w:rsidR="00247B7C" w:rsidRPr="004548DB" w:rsidRDefault="00247B7C" w:rsidP="008C7153">
            <w:pPr>
              <w:spacing w:after="0" w:line="240" w:lineRule="auto"/>
              <w:rPr>
                <w:rFonts w:ascii="Times New Roman" w:hAnsi="Times New Roman" w:cs="Times New Roman"/>
              </w:rPr>
            </w:pPr>
            <w:r>
              <w:rPr>
                <w:rFonts w:ascii="Times New Roman" w:hAnsi="Times New Roman" w:cs="Times New Roman"/>
              </w:rPr>
              <w:t>See above</w:t>
            </w:r>
          </w:p>
        </w:tc>
        <w:tc>
          <w:tcPr>
            <w:tcW w:w="458" w:type="pct"/>
            <w:shd w:val="clear" w:color="auto" w:fill="E5B8B7" w:themeFill="accent2" w:themeFillTint="66"/>
          </w:tcPr>
          <w:p w:rsidR="00247B7C" w:rsidRPr="00E95225" w:rsidRDefault="00247B7C" w:rsidP="008C7153">
            <w:pPr>
              <w:spacing w:after="0" w:line="240" w:lineRule="auto"/>
              <w:jc w:val="center"/>
              <w:rPr>
                <w:rFonts w:ascii="Times New Roman" w:hAnsi="Times New Roman" w:cs="Times New Roman"/>
              </w:rPr>
            </w:pPr>
          </w:p>
        </w:tc>
        <w:tc>
          <w:tcPr>
            <w:tcW w:w="458" w:type="pct"/>
            <w:shd w:val="clear" w:color="auto" w:fill="E5B8B7" w:themeFill="accent2" w:themeFillTint="66"/>
          </w:tcPr>
          <w:p w:rsidR="00247B7C" w:rsidRPr="00E95225" w:rsidRDefault="00247B7C" w:rsidP="008C7153">
            <w:pPr>
              <w:spacing w:after="0" w:line="240" w:lineRule="auto"/>
              <w:jc w:val="center"/>
              <w:rPr>
                <w:rFonts w:ascii="Times New Roman" w:hAnsi="Times New Roman" w:cs="Times New Roman"/>
              </w:rPr>
            </w:pPr>
          </w:p>
        </w:tc>
        <w:tc>
          <w:tcPr>
            <w:tcW w:w="458" w:type="pct"/>
            <w:shd w:val="clear" w:color="auto" w:fill="D6E3BC" w:themeFill="accent3" w:themeFillTint="66"/>
          </w:tcPr>
          <w:p w:rsidR="00247B7C" w:rsidRPr="00E95225" w:rsidRDefault="00247B7C" w:rsidP="008C7153">
            <w:pPr>
              <w:spacing w:after="0" w:line="240" w:lineRule="auto"/>
              <w:jc w:val="center"/>
              <w:rPr>
                <w:rFonts w:ascii="Times New Roman" w:hAnsi="Times New Roman" w:cs="Times New Roman"/>
              </w:rPr>
            </w:pPr>
          </w:p>
        </w:tc>
        <w:tc>
          <w:tcPr>
            <w:tcW w:w="457" w:type="pct"/>
            <w:shd w:val="clear" w:color="auto" w:fill="D6E3BC" w:themeFill="accent3"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421"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4"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c>
          <w:tcPr>
            <w:tcW w:w="370" w:type="pct"/>
            <w:shd w:val="clear" w:color="auto" w:fill="FBD4B4" w:themeFill="accent6" w:themeFillTint="66"/>
          </w:tcPr>
          <w:p w:rsidR="00247B7C" w:rsidRPr="00E95225" w:rsidRDefault="00247B7C" w:rsidP="008C7153">
            <w:pPr>
              <w:spacing w:after="0" w:line="240" w:lineRule="auto"/>
              <w:jc w:val="center"/>
              <w:rPr>
                <w:rFonts w:ascii="Times New Roman" w:hAnsi="Times New Roman" w:cs="Times New Roman"/>
              </w:rPr>
            </w:pPr>
          </w:p>
        </w:tc>
      </w:tr>
    </w:tbl>
    <w:p w:rsidR="00F25F4A" w:rsidRPr="00D0600F" w:rsidRDefault="00F25F4A" w:rsidP="00F25F4A">
      <w:pPr>
        <w:rPr>
          <w:rFonts w:ascii="Arial Narrow" w:hAnsi="Arial Narrow" w:cs="Arial"/>
          <w:sz w:val="18"/>
          <w:szCs w:val="18"/>
        </w:rPr>
      </w:pPr>
      <w:r w:rsidRPr="00D0600F">
        <w:rPr>
          <w:rFonts w:ascii="Arial Narrow" w:hAnsi="Arial Narrow" w:cs="Arial"/>
          <w:sz w:val="18"/>
          <w:szCs w:val="18"/>
        </w:rPr>
        <w:t>* Include costs relating to both the standard and extended safety net.</w:t>
      </w:r>
    </w:p>
    <w:p w:rsidR="0071649E" w:rsidRDefault="0071649E" w:rsidP="008B5AB2">
      <w:pPr>
        <w:rPr>
          <w:b/>
          <w:sz w:val="24"/>
          <w:szCs w:val="24"/>
        </w:rPr>
        <w:sectPr w:rsidR="0071649E" w:rsidSect="0071649E">
          <w:headerReference w:type="even" r:id="rId23"/>
          <w:headerReference w:type="default" r:id="rId24"/>
          <w:footerReference w:type="default" r:id="rId25"/>
          <w:headerReference w:type="first" r:id="rId26"/>
          <w:pgSz w:w="16838" w:h="11906" w:orient="landscape"/>
          <w:pgMar w:top="1418" w:right="1440" w:bottom="1440" w:left="1440" w:header="709" w:footer="709" w:gutter="0"/>
          <w:cols w:space="708"/>
          <w:docGrid w:linePitch="360"/>
        </w:sectPr>
      </w:pPr>
    </w:p>
    <w:p w:rsidR="00362981" w:rsidRPr="0088383D" w:rsidRDefault="0088383D" w:rsidP="008B5AB2">
      <w:pPr>
        <w:rPr>
          <w:b/>
          <w:sz w:val="24"/>
          <w:szCs w:val="24"/>
        </w:rPr>
      </w:pPr>
      <w:r>
        <w:rPr>
          <w:b/>
          <w:sz w:val="24"/>
          <w:szCs w:val="24"/>
        </w:rPr>
        <w:lastRenderedPageBreak/>
        <w:t>References</w:t>
      </w:r>
    </w:p>
    <w:p w:rsidR="007D26C1" w:rsidRPr="007D26C1" w:rsidRDefault="005B301D" w:rsidP="007D26C1">
      <w:pPr>
        <w:spacing w:after="0" w:line="240" w:lineRule="auto"/>
        <w:ind w:left="720" w:hanging="720"/>
        <w:rPr>
          <w:rFonts w:ascii="Calibri" w:hAnsi="Calibri"/>
          <w:noProof/>
          <w:szCs w:val="24"/>
        </w:rPr>
      </w:pPr>
      <w:r>
        <w:rPr>
          <w:sz w:val="24"/>
          <w:szCs w:val="24"/>
        </w:rPr>
        <w:fldChar w:fldCharType="begin"/>
      </w:r>
      <w:r w:rsidR="00362981">
        <w:rPr>
          <w:sz w:val="24"/>
          <w:szCs w:val="24"/>
        </w:rPr>
        <w:instrText xml:space="preserve"> ADDIN EN.REFLIST </w:instrText>
      </w:r>
      <w:r>
        <w:rPr>
          <w:sz w:val="24"/>
          <w:szCs w:val="24"/>
        </w:rPr>
        <w:fldChar w:fldCharType="separate"/>
      </w:r>
      <w:bookmarkStart w:id="15" w:name="_ENREF_1"/>
      <w:r w:rsidR="007D26C1" w:rsidRPr="007D26C1">
        <w:rPr>
          <w:rFonts w:ascii="Calibri" w:hAnsi="Calibri"/>
          <w:b/>
          <w:noProof/>
          <w:szCs w:val="24"/>
        </w:rPr>
        <w:t>1.</w:t>
      </w:r>
      <w:r w:rsidR="007D26C1" w:rsidRPr="007D26C1">
        <w:rPr>
          <w:rFonts w:ascii="Calibri" w:hAnsi="Calibri"/>
          <w:noProof/>
          <w:szCs w:val="24"/>
        </w:rPr>
        <w:tab/>
        <w:t xml:space="preserve">Ledermann J, Harter P, Gourley C, et al. Olaparib maintenance therapy in platinum-sensitive relapsed ovarian cancer. </w:t>
      </w:r>
      <w:r w:rsidR="007D26C1" w:rsidRPr="007D26C1">
        <w:rPr>
          <w:rFonts w:ascii="Calibri" w:hAnsi="Calibri"/>
          <w:i/>
          <w:noProof/>
          <w:szCs w:val="24"/>
        </w:rPr>
        <w:t xml:space="preserve">New England Journal of Medicine. </w:t>
      </w:r>
      <w:r w:rsidR="007D26C1" w:rsidRPr="007D26C1">
        <w:rPr>
          <w:rFonts w:ascii="Calibri" w:hAnsi="Calibri"/>
          <w:noProof/>
          <w:szCs w:val="24"/>
        </w:rPr>
        <w:t>2012;366(15):1382-1392.</w:t>
      </w:r>
      <w:bookmarkEnd w:id="15"/>
    </w:p>
    <w:p w:rsidR="007D26C1" w:rsidRPr="007D26C1" w:rsidRDefault="007D26C1" w:rsidP="007D26C1">
      <w:pPr>
        <w:spacing w:after="0" w:line="240" w:lineRule="auto"/>
        <w:ind w:left="720" w:hanging="720"/>
        <w:rPr>
          <w:rFonts w:ascii="Calibri" w:hAnsi="Calibri"/>
          <w:noProof/>
          <w:szCs w:val="24"/>
        </w:rPr>
      </w:pPr>
      <w:bookmarkStart w:id="16" w:name="_ENREF_2"/>
      <w:r w:rsidRPr="007D26C1">
        <w:rPr>
          <w:rFonts w:ascii="Calibri" w:hAnsi="Calibri"/>
          <w:b/>
          <w:noProof/>
          <w:szCs w:val="24"/>
        </w:rPr>
        <w:t>2.</w:t>
      </w:r>
      <w:r w:rsidRPr="007D26C1">
        <w:rPr>
          <w:rFonts w:ascii="Calibri" w:hAnsi="Calibri"/>
          <w:noProof/>
          <w:szCs w:val="24"/>
        </w:rPr>
        <w:tab/>
        <w:t xml:space="preserve">Ledermann JA, Harter P, Gourley C, et al. Olaparib maintenance therapy in patients with platinum-sensitive relapsed serous ovarian cancer (SOC) and a BRCA mutation (BRCAm). </w:t>
      </w:r>
      <w:r w:rsidRPr="007D26C1">
        <w:rPr>
          <w:rFonts w:ascii="Calibri" w:hAnsi="Calibri"/>
          <w:i/>
          <w:noProof/>
          <w:szCs w:val="24"/>
        </w:rPr>
        <w:t xml:space="preserve">Journal of Clinical Oncology. </w:t>
      </w:r>
      <w:r w:rsidRPr="007D26C1">
        <w:rPr>
          <w:rFonts w:ascii="Calibri" w:hAnsi="Calibri"/>
          <w:noProof/>
          <w:szCs w:val="24"/>
        </w:rPr>
        <w:t>2013;31(suppl; abstr 5505).</w:t>
      </w:r>
      <w:bookmarkEnd w:id="16"/>
    </w:p>
    <w:p w:rsidR="007D26C1" w:rsidRPr="007D26C1" w:rsidRDefault="007D26C1" w:rsidP="007D26C1">
      <w:pPr>
        <w:spacing w:after="0" w:line="240" w:lineRule="auto"/>
        <w:ind w:left="720" w:hanging="720"/>
        <w:rPr>
          <w:rFonts w:ascii="Calibri" w:hAnsi="Calibri"/>
          <w:noProof/>
          <w:szCs w:val="24"/>
        </w:rPr>
      </w:pPr>
      <w:bookmarkStart w:id="17" w:name="_ENREF_3"/>
      <w:r w:rsidRPr="007D26C1">
        <w:rPr>
          <w:rFonts w:ascii="Calibri" w:hAnsi="Calibri"/>
          <w:b/>
          <w:noProof/>
          <w:szCs w:val="24"/>
        </w:rPr>
        <w:t>3.</w:t>
      </w:r>
      <w:r w:rsidRPr="007D26C1">
        <w:rPr>
          <w:rFonts w:ascii="Calibri" w:hAnsi="Calibri"/>
          <w:noProof/>
          <w:szCs w:val="24"/>
        </w:rPr>
        <w:tab/>
        <w:t xml:space="preserve">Jordan SJ, Francis JE, Nelson AE, Zorbas HM, Luxford KA, Webb PM. Pathways to the diagnosis of epithelial ovarian cancer in Australia. </w:t>
      </w:r>
      <w:r w:rsidRPr="007D26C1">
        <w:rPr>
          <w:rFonts w:ascii="Calibri" w:hAnsi="Calibri"/>
          <w:i/>
          <w:noProof/>
          <w:szCs w:val="24"/>
        </w:rPr>
        <w:t xml:space="preserve">Medical Journal of Australia. </w:t>
      </w:r>
      <w:r w:rsidRPr="007D26C1">
        <w:rPr>
          <w:rFonts w:ascii="Calibri" w:hAnsi="Calibri"/>
          <w:noProof/>
          <w:szCs w:val="24"/>
        </w:rPr>
        <w:t>2010;193(6):326-330.</w:t>
      </w:r>
      <w:bookmarkEnd w:id="17"/>
    </w:p>
    <w:p w:rsidR="007D26C1" w:rsidRPr="007D26C1" w:rsidRDefault="007D26C1" w:rsidP="007D26C1">
      <w:pPr>
        <w:spacing w:after="0" w:line="240" w:lineRule="auto"/>
        <w:ind w:left="720" w:hanging="720"/>
        <w:rPr>
          <w:rFonts w:ascii="Calibri" w:hAnsi="Calibri"/>
          <w:noProof/>
          <w:szCs w:val="24"/>
        </w:rPr>
      </w:pPr>
      <w:bookmarkStart w:id="18" w:name="_ENREF_4"/>
      <w:r w:rsidRPr="007D26C1">
        <w:rPr>
          <w:rFonts w:ascii="Calibri" w:hAnsi="Calibri"/>
          <w:b/>
          <w:noProof/>
          <w:szCs w:val="24"/>
        </w:rPr>
        <w:t>4.</w:t>
      </w:r>
      <w:r w:rsidRPr="007D26C1">
        <w:rPr>
          <w:rFonts w:ascii="Calibri" w:hAnsi="Calibri"/>
          <w:noProof/>
          <w:szCs w:val="24"/>
        </w:rPr>
        <w:tab/>
        <w:t xml:space="preserve">Prat J. New insights into ovarian cancer pathology. </w:t>
      </w:r>
      <w:r w:rsidRPr="007D26C1">
        <w:rPr>
          <w:rFonts w:ascii="Calibri" w:hAnsi="Calibri"/>
          <w:i/>
          <w:noProof/>
          <w:szCs w:val="24"/>
        </w:rPr>
        <w:t xml:space="preserve">Annals of Oncology. </w:t>
      </w:r>
      <w:r w:rsidRPr="007D26C1">
        <w:rPr>
          <w:rFonts w:ascii="Calibri" w:hAnsi="Calibri"/>
          <w:noProof/>
          <w:szCs w:val="24"/>
        </w:rPr>
        <w:t>2012;23(Suppl 10):x111-x117.</w:t>
      </w:r>
      <w:bookmarkEnd w:id="18"/>
    </w:p>
    <w:p w:rsidR="007D26C1" w:rsidRPr="007D26C1" w:rsidRDefault="007D26C1" w:rsidP="007D26C1">
      <w:pPr>
        <w:spacing w:after="0" w:line="240" w:lineRule="auto"/>
        <w:ind w:left="720" w:hanging="720"/>
        <w:rPr>
          <w:rFonts w:ascii="Calibri" w:hAnsi="Calibri"/>
          <w:noProof/>
          <w:szCs w:val="24"/>
        </w:rPr>
      </w:pPr>
      <w:bookmarkStart w:id="19" w:name="_ENREF_5"/>
      <w:r w:rsidRPr="007D26C1">
        <w:rPr>
          <w:rFonts w:ascii="Calibri" w:hAnsi="Calibri"/>
          <w:b/>
          <w:noProof/>
          <w:szCs w:val="24"/>
        </w:rPr>
        <w:t>5.</w:t>
      </w:r>
      <w:r w:rsidRPr="007D26C1">
        <w:rPr>
          <w:rFonts w:ascii="Calibri" w:hAnsi="Calibri"/>
          <w:noProof/>
          <w:szCs w:val="24"/>
        </w:rPr>
        <w:tab/>
        <w:t xml:space="preserve">Kurman RJ. Origin and molecular pathogenesis of ovarian high-grade serous carcinoma. </w:t>
      </w:r>
      <w:r w:rsidRPr="007D26C1">
        <w:rPr>
          <w:rFonts w:ascii="Calibri" w:hAnsi="Calibri"/>
          <w:i/>
          <w:noProof/>
          <w:szCs w:val="24"/>
        </w:rPr>
        <w:t xml:space="preserve">Annals of Oncology. </w:t>
      </w:r>
      <w:r w:rsidRPr="007D26C1">
        <w:rPr>
          <w:rFonts w:ascii="Calibri" w:hAnsi="Calibri"/>
          <w:noProof/>
          <w:szCs w:val="24"/>
        </w:rPr>
        <w:t>2013;24:x16-x21.</w:t>
      </w:r>
      <w:bookmarkEnd w:id="19"/>
    </w:p>
    <w:p w:rsidR="007D26C1" w:rsidRPr="007D26C1" w:rsidRDefault="007D26C1" w:rsidP="007D26C1">
      <w:pPr>
        <w:spacing w:after="0" w:line="240" w:lineRule="auto"/>
        <w:ind w:left="720" w:hanging="720"/>
        <w:rPr>
          <w:rFonts w:ascii="Calibri" w:hAnsi="Calibri"/>
          <w:noProof/>
          <w:szCs w:val="24"/>
        </w:rPr>
      </w:pPr>
      <w:bookmarkStart w:id="20" w:name="_ENREF_6"/>
      <w:r w:rsidRPr="007D26C1">
        <w:rPr>
          <w:rFonts w:ascii="Calibri" w:hAnsi="Calibri"/>
          <w:b/>
          <w:noProof/>
          <w:szCs w:val="24"/>
        </w:rPr>
        <w:t>6.</w:t>
      </w:r>
      <w:r w:rsidRPr="007D26C1">
        <w:rPr>
          <w:rFonts w:ascii="Calibri" w:hAnsi="Calibri"/>
          <w:noProof/>
          <w:szCs w:val="24"/>
        </w:rPr>
        <w:tab/>
        <w:t xml:space="preserve">Vang R, Shih I, Kurman RJ. Ovarian low-grade and high-grade serous carcinoma: Pathogenesis, clinicopathologic and molecular biologic features, and diagnostic problems. </w:t>
      </w:r>
      <w:r w:rsidRPr="007D26C1">
        <w:rPr>
          <w:rFonts w:ascii="Calibri" w:hAnsi="Calibri"/>
          <w:i/>
          <w:noProof/>
          <w:szCs w:val="24"/>
        </w:rPr>
        <w:t xml:space="preserve">Advances in Anatomic Pathology. </w:t>
      </w:r>
      <w:r w:rsidRPr="007D26C1">
        <w:rPr>
          <w:rFonts w:ascii="Calibri" w:hAnsi="Calibri"/>
          <w:noProof/>
          <w:szCs w:val="24"/>
        </w:rPr>
        <w:t>2009;16(5):267-282.</w:t>
      </w:r>
      <w:bookmarkEnd w:id="20"/>
    </w:p>
    <w:p w:rsidR="007D26C1" w:rsidRPr="007D26C1" w:rsidRDefault="007D26C1" w:rsidP="007D26C1">
      <w:pPr>
        <w:spacing w:after="0" w:line="240" w:lineRule="auto"/>
        <w:ind w:left="720" w:hanging="720"/>
        <w:rPr>
          <w:rFonts w:ascii="Calibri" w:hAnsi="Calibri"/>
          <w:noProof/>
          <w:szCs w:val="24"/>
        </w:rPr>
      </w:pPr>
      <w:bookmarkStart w:id="21" w:name="_ENREF_7"/>
      <w:r w:rsidRPr="007D26C1">
        <w:rPr>
          <w:rFonts w:ascii="Calibri" w:hAnsi="Calibri"/>
          <w:b/>
          <w:noProof/>
          <w:szCs w:val="24"/>
        </w:rPr>
        <w:t>7.</w:t>
      </w:r>
      <w:r w:rsidRPr="007D26C1">
        <w:rPr>
          <w:rFonts w:ascii="Calibri" w:hAnsi="Calibri"/>
          <w:noProof/>
          <w:szCs w:val="24"/>
        </w:rPr>
        <w:tab/>
        <w:t xml:space="preserve">Cancer Genome Atlas Research Network. Integrated genomic analyses of ovarian carcinoma. </w:t>
      </w:r>
      <w:r w:rsidRPr="007D26C1">
        <w:rPr>
          <w:rFonts w:ascii="Calibri" w:hAnsi="Calibri"/>
          <w:i/>
          <w:noProof/>
          <w:szCs w:val="24"/>
        </w:rPr>
        <w:t xml:space="preserve">Nature. </w:t>
      </w:r>
      <w:r w:rsidRPr="007D26C1">
        <w:rPr>
          <w:rFonts w:ascii="Calibri" w:hAnsi="Calibri"/>
          <w:noProof/>
          <w:szCs w:val="24"/>
        </w:rPr>
        <w:t>2011;474(7353):609-615.</w:t>
      </w:r>
      <w:bookmarkEnd w:id="21"/>
    </w:p>
    <w:p w:rsidR="007D26C1" w:rsidRPr="007D26C1" w:rsidRDefault="007D26C1" w:rsidP="007D26C1">
      <w:pPr>
        <w:spacing w:after="0" w:line="240" w:lineRule="auto"/>
        <w:ind w:left="720" w:hanging="720"/>
        <w:rPr>
          <w:rFonts w:ascii="Calibri" w:hAnsi="Calibri"/>
          <w:noProof/>
          <w:szCs w:val="24"/>
        </w:rPr>
      </w:pPr>
      <w:bookmarkStart w:id="22" w:name="_ENREF_8"/>
      <w:r w:rsidRPr="007D26C1">
        <w:rPr>
          <w:rFonts w:ascii="Calibri" w:hAnsi="Calibri"/>
          <w:b/>
          <w:noProof/>
          <w:szCs w:val="24"/>
        </w:rPr>
        <w:t>8.</w:t>
      </w:r>
      <w:r w:rsidRPr="007D26C1">
        <w:rPr>
          <w:rFonts w:ascii="Calibri" w:hAnsi="Calibri"/>
          <w:noProof/>
          <w:szCs w:val="24"/>
        </w:rPr>
        <w:tab/>
        <w:t xml:space="preserve">Romero I, Bast RC. Minireview: Human ovarian cancer: Biology, current management, and paths to personalizing therapy. </w:t>
      </w:r>
      <w:r w:rsidRPr="007D26C1">
        <w:rPr>
          <w:rFonts w:ascii="Calibri" w:hAnsi="Calibri"/>
          <w:i/>
          <w:noProof/>
          <w:szCs w:val="24"/>
        </w:rPr>
        <w:t xml:space="preserve">Endocrinology. </w:t>
      </w:r>
      <w:r w:rsidRPr="007D26C1">
        <w:rPr>
          <w:rFonts w:ascii="Calibri" w:hAnsi="Calibri"/>
          <w:noProof/>
          <w:szCs w:val="24"/>
        </w:rPr>
        <w:t>2012;153(4):1593-1602.</w:t>
      </w:r>
      <w:bookmarkEnd w:id="22"/>
    </w:p>
    <w:p w:rsidR="007D26C1" w:rsidRPr="007D26C1" w:rsidRDefault="007D26C1" w:rsidP="007D26C1">
      <w:pPr>
        <w:spacing w:after="0" w:line="240" w:lineRule="auto"/>
        <w:ind w:left="720" w:hanging="720"/>
        <w:rPr>
          <w:rFonts w:ascii="Calibri" w:hAnsi="Calibri"/>
          <w:noProof/>
          <w:szCs w:val="24"/>
        </w:rPr>
      </w:pPr>
      <w:bookmarkStart w:id="23" w:name="_ENREF_9"/>
      <w:r w:rsidRPr="007D26C1">
        <w:rPr>
          <w:rFonts w:ascii="Calibri" w:hAnsi="Calibri"/>
          <w:b/>
          <w:noProof/>
          <w:szCs w:val="24"/>
        </w:rPr>
        <w:t>9.</w:t>
      </w:r>
      <w:r w:rsidRPr="007D26C1">
        <w:rPr>
          <w:rFonts w:ascii="Calibri" w:hAnsi="Calibri"/>
          <w:noProof/>
          <w:szCs w:val="24"/>
        </w:rPr>
        <w:tab/>
        <w:t xml:space="preserve">Therasse P, Arbuck SG, Eisenhauer EA, et al. New guidelines to evaluate the response to treatment in solid tumors. </w:t>
      </w:r>
      <w:r w:rsidRPr="007D26C1">
        <w:rPr>
          <w:rFonts w:ascii="Calibri" w:hAnsi="Calibri"/>
          <w:i/>
          <w:noProof/>
          <w:szCs w:val="24"/>
        </w:rPr>
        <w:t xml:space="preserve">Journal of the National Cancer Institute. </w:t>
      </w:r>
      <w:r w:rsidRPr="007D26C1">
        <w:rPr>
          <w:rFonts w:ascii="Calibri" w:hAnsi="Calibri"/>
          <w:noProof/>
          <w:szCs w:val="24"/>
        </w:rPr>
        <w:t>2000;92(3):205-216.</w:t>
      </w:r>
      <w:bookmarkEnd w:id="23"/>
    </w:p>
    <w:p w:rsidR="007D26C1" w:rsidRPr="007D26C1" w:rsidRDefault="007D26C1" w:rsidP="007D26C1">
      <w:pPr>
        <w:spacing w:after="0" w:line="240" w:lineRule="auto"/>
        <w:ind w:left="720" w:hanging="720"/>
        <w:rPr>
          <w:rFonts w:ascii="Calibri" w:hAnsi="Calibri"/>
          <w:noProof/>
          <w:szCs w:val="24"/>
        </w:rPr>
      </w:pPr>
      <w:bookmarkStart w:id="24" w:name="_ENREF_10"/>
      <w:r w:rsidRPr="007D26C1">
        <w:rPr>
          <w:rFonts w:ascii="Calibri" w:hAnsi="Calibri"/>
          <w:b/>
          <w:noProof/>
          <w:szCs w:val="24"/>
        </w:rPr>
        <w:t>10.</w:t>
      </w:r>
      <w:r w:rsidRPr="007D26C1">
        <w:rPr>
          <w:rFonts w:ascii="Calibri" w:hAnsi="Calibri"/>
          <w:noProof/>
          <w:szCs w:val="24"/>
        </w:rPr>
        <w:tab/>
        <w:t xml:space="preserve">Rustin GJ, Vergote I, Eisenhauer E, et al. Definitions for response and progression in ovarian cancer clinical trials incorporating RECIST 1.1 and CA 125 agreed by the Gynecological Cancer Intergroup (GCIG). </w:t>
      </w:r>
      <w:r w:rsidRPr="007D26C1">
        <w:rPr>
          <w:rFonts w:ascii="Calibri" w:hAnsi="Calibri"/>
          <w:i/>
          <w:noProof/>
          <w:szCs w:val="24"/>
        </w:rPr>
        <w:t xml:space="preserve">International Journal of Gynecological Cancer. </w:t>
      </w:r>
      <w:r w:rsidRPr="007D26C1">
        <w:rPr>
          <w:rFonts w:ascii="Calibri" w:hAnsi="Calibri"/>
          <w:noProof/>
          <w:szCs w:val="24"/>
        </w:rPr>
        <w:t>2011;21(2):419-423.</w:t>
      </w:r>
      <w:bookmarkEnd w:id="24"/>
    </w:p>
    <w:p w:rsidR="007D26C1" w:rsidRPr="007D26C1" w:rsidRDefault="007D26C1" w:rsidP="007D26C1">
      <w:pPr>
        <w:spacing w:after="0" w:line="240" w:lineRule="auto"/>
        <w:ind w:left="720" w:hanging="720"/>
        <w:rPr>
          <w:rFonts w:ascii="Calibri" w:hAnsi="Calibri"/>
          <w:noProof/>
          <w:szCs w:val="24"/>
        </w:rPr>
      </w:pPr>
      <w:bookmarkStart w:id="25" w:name="_ENREF_11"/>
      <w:r w:rsidRPr="007D26C1">
        <w:rPr>
          <w:rFonts w:ascii="Calibri" w:hAnsi="Calibri"/>
          <w:b/>
          <w:noProof/>
          <w:szCs w:val="24"/>
        </w:rPr>
        <w:t>11.</w:t>
      </w:r>
      <w:r w:rsidRPr="007D26C1">
        <w:rPr>
          <w:rFonts w:ascii="Calibri" w:hAnsi="Calibri"/>
          <w:noProof/>
          <w:szCs w:val="24"/>
        </w:rPr>
        <w:tab/>
        <w:t xml:space="preserve">The Australian Cancer Network and National Breast Cancer Centre. </w:t>
      </w:r>
      <w:r w:rsidRPr="007D26C1">
        <w:rPr>
          <w:rFonts w:ascii="Calibri" w:hAnsi="Calibri"/>
          <w:i/>
          <w:noProof/>
          <w:szCs w:val="24"/>
        </w:rPr>
        <w:t>Clinical practice guidelines for the management of women with epithelial ovarian cancer</w:t>
      </w:r>
      <w:r w:rsidRPr="007D26C1">
        <w:rPr>
          <w:rFonts w:ascii="Calibri" w:hAnsi="Calibri"/>
          <w:noProof/>
          <w:szCs w:val="24"/>
        </w:rPr>
        <w:t xml:space="preserve"> 2004; https://</w:t>
      </w:r>
      <w:hyperlink r:id="rId27" w:tooltip="Link to National Health and Medical Research Council website" w:history="1">
        <w:r w:rsidRPr="007D26C1">
          <w:rPr>
            <w:rStyle w:val="Hyperlink"/>
            <w:rFonts w:ascii="Calibri" w:hAnsi="Calibri"/>
            <w:noProof/>
            <w:szCs w:val="24"/>
          </w:rPr>
          <w:t>www.nhmrc.gov.au/_files_nhmrc/publications/attachments/cp98.pdf</w:t>
        </w:r>
      </w:hyperlink>
      <w:r w:rsidRPr="007D26C1">
        <w:rPr>
          <w:rFonts w:ascii="Calibri" w:hAnsi="Calibri"/>
          <w:noProof/>
          <w:szCs w:val="24"/>
        </w:rPr>
        <w:t>.</w:t>
      </w:r>
      <w:bookmarkEnd w:id="25"/>
    </w:p>
    <w:p w:rsidR="007D26C1" w:rsidRPr="007D26C1" w:rsidRDefault="007D26C1" w:rsidP="007D26C1">
      <w:pPr>
        <w:spacing w:after="0" w:line="240" w:lineRule="auto"/>
        <w:ind w:left="720" w:hanging="720"/>
        <w:rPr>
          <w:rFonts w:ascii="Calibri" w:hAnsi="Calibri"/>
          <w:noProof/>
          <w:szCs w:val="24"/>
        </w:rPr>
      </w:pPr>
      <w:bookmarkStart w:id="26" w:name="_ENREF_12"/>
      <w:r w:rsidRPr="007D26C1">
        <w:rPr>
          <w:rFonts w:ascii="Calibri" w:hAnsi="Calibri"/>
          <w:b/>
          <w:noProof/>
          <w:szCs w:val="24"/>
        </w:rPr>
        <w:t>12.</w:t>
      </w:r>
      <w:r w:rsidRPr="007D26C1">
        <w:rPr>
          <w:rFonts w:ascii="Calibri" w:hAnsi="Calibri"/>
          <w:noProof/>
          <w:szCs w:val="24"/>
        </w:rPr>
        <w:tab/>
        <w:t xml:space="preserve">Greater Metropolitan Clinical Taskforce. </w:t>
      </w:r>
      <w:r w:rsidRPr="007D26C1">
        <w:rPr>
          <w:rFonts w:ascii="Calibri" w:hAnsi="Calibri"/>
          <w:i/>
          <w:noProof/>
          <w:szCs w:val="24"/>
        </w:rPr>
        <w:t>Best Clinical Practice - Gynaecological Cancer Guidelines 2009</w:t>
      </w:r>
      <w:r w:rsidRPr="007D26C1">
        <w:rPr>
          <w:rFonts w:ascii="Calibri" w:hAnsi="Calibri"/>
          <w:noProof/>
          <w:szCs w:val="24"/>
        </w:rPr>
        <w:t xml:space="preserve"> 2009; </w:t>
      </w:r>
      <w:hyperlink r:id="rId28" w:tooltip="Link to NSW Health website" w:history="1">
        <w:r w:rsidRPr="007D26C1">
          <w:rPr>
            <w:rStyle w:val="Hyperlink"/>
            <w:rFonts w:ascii="Calibri" w:hAnsi="Calibri"/>
            <w:noProof/>
            <w:szCs w:val="24"/>
          </w:rPr>
          <w:t>http://www.aci.health.nsw.gov.au/__data/assets/pdf_file/0010/154549/go_clinical_guidelines.pdf</w:t>
        </w:r>
      </w:hyperlink>
      <w:r w:rsidRPr="007D26C1">
        <w:rPr>
          <w:rFonts w:ascii="Calibri" w:hAnsi="Calibri"/>
          <w:noProof/>
          <w:szCs w:val="24"/>
        </w:rPr>
        <w:t>.</w:t>
      </w:r>
      <w:bookmarkEnd w:id="26"/>
    </w:p>
    <w:p w:rsidR="007D26C1" w:rsidRPr="007D26C1" w:rsidRDefault="007D26C1" w:rsidP="007D26C1">
      <w:pPr>
        <w:spacing w:after="0" w:line="240" w:lineRule="auto"/>
        <w:ind w:left="720" w:hanging="720"/>
        <w:rPr>
          <w:rFonts w:ascii="Calibri" w:hAnsi="Calibri"/>
          <w:noProof/>
          <w:szCs w:val="24"/>
        </w:rPr>
      </w:pPr>
      <w:bookmarkStart w:id="27" w:name="_ENREF_13"/>
      <w:r w:rsidRPr="007D26C1">
        <w:rPr>
          <w:rFonts w:ascii="Calibri" w:hAnsi="Calibri"/>
          <w:b/>
          <w:noProof/>
          <w:szCs w:val="24"/>
        </w:rPr>
        <w:t>13.</w:t>
      </w:r>
      <w:r w:rsidRPr="007D26C1">
        <w:rPr>
          <w:rFonts w:ascii="Calibri" w:hAnsi="Calibri"/>
          <w:noProof/>
          <w:szCs w:val="24"/>
        </w:rPr>
        <w:tab/>
        <w:t xml:space="preserve">Ledermann JA, Raja FA, Fotopoulou C, Gonzalez-Martin A, Colombo N, Sessa C. Newly diagnosed and relapsed epithelial ovarian carcinoma: ESMO Clinical Practice Guidelines for diagnosis, treatment and follow-up. </w:t>
      </w:r>
      <w:r w:rsidRPr="007D26C1">
        <w:rPr>
          <w:rFonts w:ascii="Calibri" w:hAnsi="Calibri"/>
          <w:i/>
          <w:noProof/>
          <w:szCs w:val="24"/>
        </w:rPr>
        <w:t xml:space="preserve">Annals of Oncology. </w:t>
      </w:r>
      <w:r w:rsidRPr="007D26C1">
        <w:rPr>
          <w:rFonts w:ascii="Calibri" w:hAnsi="Calibri"/>
          <w:noProof/>
          <w:szCs w:val="24"/>
        </w:rPr>
        <w:t>2013;24(Suppl. 6):vi24-vi32.</w:t>
      </w:r>
      <w:bookmarkEnd w:id="27"/>
    </w:p>
    <w:p w:rsidR="007D26C1" w:rsidRPr="007D26C1" w:rsidRDefault="007D26C1" w:rsidP="007D26C1">
      <w:pPr>
        <w:spacing w:after="0" w:line="240" w:lineRule="auto"/>
        <w:ind w:left="720" w:hanging="720"/>
        <w:rPr>
          <w:rFonts w:ascii="Calibri" w:hAnsi="Calibri"/>
          <w:noProof/>
          <w:szCs w:val="24"/>
        </w:rPr>
      </w:pPr>
      <w:bookmarkStart w:id="28" w:name="_ENREF_14"/>
      <w:r w:rsidRPr="007D26C1">
        <w:rPr>
          <w:rFonts w:ascii="Calibri" w:hAnsi="Calibri"/>
          <w:b/>
          <w:noProof/>
          <w:szCs w:val="24"/>
        </w:rPr>
        <w:t>14.</w:t>
      </w:r>
      <w:r w:rsidRPr="007D26C1">
        <w:rPr>
          <w:rFonts w:ascii="Calibri" w:hAnsi="Calibri"/>
          <w:noProof/>
          <w:szCs w:val="24"/>
        </w:rPr>
        <w:tab/>
        <w:t xml:space="preserve">Hondow HL, Fox SB, Mitchell G, et al. A high-throughput protocol for mutation scanning of the BRCA1 and BRCA2 genes. </w:t>
      </w:r>
      <w:r w:rsidRPr="007D26C1">
        <w:rPr>
          <w:rFonts w:ascii="Calibri" w:hAnsi="Calibri"/>
          <w:i/>
          <w:noProof/>
          <w:szCs w:val="24"/>
        </w:rPr>
        <w:t xml:space="preserve">BMC Cancer. </w:t>
      </w:r>
      <w:r w:rsidRPr="007D26C1">
        <w:rPr>
          <w:rFonts w:ascii="Calibri" w:hAnsi="Calibri"/>
          <w:noProof/>
          <w:szCs w:val="24"/>
        </w:rPr>
        <w:t>2011;11:265.</w:t>
      </w:r>
      <w:bookmarkEnd w:id="28"/>
    </w:p>
    <w:p w:rsidR="007D26C1" w:rsidRPr="007D26C1" w:rsidRDefault="007D26C1" w:rsidP="007D26C1">
      <w:pPr>
        <w:spacing w:after="0" w:line="240" w:lineRule="auto"/>
        <w:ind w:left="720" w:hanging="720"/>
        <w:rPr>
          <w:rFonts w:ascii="Calibri" w:hAnsi="Calibri"/>
          <w:noProof/>
          <w:szCs w:val="24"/>
        </w:rPr>
      </w:pPr>
      <w:bookmarkStart w:id="29" w:name="_ENREF_15"/>
      <w:r w:rsidRPr="007D26C1">
        <w:rPr>
          <w:rFonts w:ascii="Calibri" w:hAnsi="Calibri"/>
          <w:b/>
          <w:noProof/>
          <w:szCs w:val="24"/>
        </w:rPr>
        <w:t>15.</w:t>
      </w:r>
      <w:r w:rsidRPr="007D26C1">
        <w:rPr>
          <w:rFonts w:ascii="Calibri" w:hAnsi="Calibri"/>
          <w:noProof/>
          <w:szCs w:val="24"/>
        </w:rPr>
        <w:tab/>
        <w:t xml:space="preserve">Lau C, Suthers G. BRCA testing for familial breast cancer. </w:t>
      </w:r>
      <w:r w:rsidRPr="007D26C1">
        <w:rPr>
          <w:rFonts w:ascii="Calibri" w:hAnsi="Calibri"/>
          <w:i/>
          <w:noProof/>
          <w:szCs w:val="24"/>
        </w:rPr>
        <w:t xml:space="preserve">Australian Prescriber. </w:t>
      </w:r>
      <w:r w:rsidRPr="007D26C1">
        <w:rPr>
          <w:rFonts w:ascii="Calibri" w:hAnsi="Calibri"/>
          <w:noProof/>
          <w:szCs w:val="24"/>
        </w:rPr>
        <w:t>2011;34(2):49-51.</w:t>
      </w:r>
      <w:bookmarkEnd w:id="29"/>
    </w:p>
    <w:p w:rsidR="007D26C1" w:rsidRPr="007D26C1" w:rsidRDefault="007D26C1" w:rsidP="007D26C1">
      <w:pPr>
        <w:spacing w:after="0" w:line="240" w:lineRule="auto"/>
        <w:ind w:left="720" w:hanging="720"/>
        <w:rPr>
          <w:rFonts w:ascii="Calibri" w:hAnsi="Calibri"/>
          <w:noProof/>
          <w:szCs w:val="24"/>
        </w:rPr>
      </w:pPr>
      <w:bookmarkStart w:id="30" w:name="_ENREF_16"/>
      <w:r w:rsidRPr="007D26C1">
        <w:rPr>
          <w:rFonts w:ascii="Calibri" w:hAnsi="Calibri"/>
          <w:b/>
          <w:noProof/>
          <w:szCs w:val="24"/>
        </w:rPr>
        <w:t>16.</w:t>
      </w:r>
      <w:r w:rsidRPr="007D26C1">
        <w:rPr>
          <w:rFonts w:ascii="Calibri" w:hAnsi="Calibri"/>
          <w:noProof/>
          <w:szCs w:val="24"/>
        </w:rPr>
        <w:tab/>
        <w:t xml:space="preserve">National Cancer Institute. </w:t>
      </w:r>
      <w:r w:rsidRPr="007D26C1">
        <w:rPr>
          <w:rFonts w:ascii="Calibri" w:hAnsi="Calibri"/>
          <w:i/>
          <w:noProof/>
          <w:szCs w:val="24"/>
        </w:rPr>
        <w:t>Genetics of Breast and Ovarian Cancer (PDQ®)</w:t>
      </w:r>
      <w:r w:rsidRPr="007D26C1">
        <w:rPr>
          <w:rFonts w:ascii="Calibri" w:hAnsi="Calibri"/>
          <w:noProof/>
          <w:szCs w:val="24"/>
        </w:rPr>
        <w:t xml:space="preserve"> 2014; </w:t>
      </w:r>
      <w:hyperlink r:id="rId29" w:tooltip="Link to National Cancer Institute website" w:history="1">
        <w:r w:rsidRPr="007D26C1">
          <w:rPr>
            <w:rStyle w:val="Hyperlink"/>
            <w:rFonts w:ascii="Calibri" w:hAnsi="Calibri"/>
            <w:noProof/>
            <w:szCs w:val="24"/>
          </w:rPr>
          <w:t>http://www.cancer.gov/cancertopics/pdq/genetics/breast-and-ovarian/HealthProfessional/page2</w:t>
        </w:r>
      </w:hyperlink>
      <w:r w:rsidRPr="007D26C1">
        <w:rPr>
          <w:rFonts w:ascii="Calibri" w:hAnsi="Calibri"/>
          <w:noProof/>
          <w:szCs w:val="24"/>
        </w:rPr>
        <w:t>.</w:t>
      </w:r>
      <w:bookmarkEnd w:id="30"/>
    </w:p>
    <w:p w:rsidR="007D26C1" w:rsidRPr="007D26C1" w:rsidRDefault="007D26C1" w:rsidP="007D26C1">
      <w:pPr>
        <w:spacing w:after="0" w:line="240" w:lineRule="auto"/>
        <w:ind w:left="720" w:hanging="720"/>
        <w:rPr>
          <w:rFonts w:ascii="Calibri" w:hAnsi="Calibri"/>
          <w:noProof/>
          <w:szCs w:val="24"/>
        </w:rPr>
      </w:pPr>
      <w:bookmarkStart w:id="31" w:name="_ENREF_17"/>
      <w:r w:rsidRPr="007D26C1">
        <w:rPr>
          <w:rFonts w:ascii="Calibri" w:hAnsi="Calibri"/>
          <w:b/>
          <w:noProof/>
          <w:szCs w:val="24"/>
        </w:rPr>
        <w:t>17.</w:t>
      </w:r>
      <w:r w:rsidRPr="007D26C1">
        <w:rPr>
          <w:rFonts w:ascii="Calibri" w:hAnsi="Calibri"/>
          <w:noProof/>
          <w:szCs w:val="24"/>
        </w:rPr>
        <w:tab/>
        <w:t xml:space="preserve">Toss A, Cortesi L. Molecular mechanisms of PARP inhibitors in BRCA-related ovarian cancer. </w:t>
      </w:r>
      <w:r w:rsidRPr="007D26C1">
        <w:rPr>
          <w:rFonts w:ascii="Calibri" w:hAnsi="Calibri"/>
          <w:i/>
          <w:noProof/>
          <w:szCs w:val="24"/>
        </w:rPr>
        <w:t xml:space="preserve">Journal of Cancer Science &amp; Therapy. </w:t>
      </w:r>
      <w:r w:rsidRPr="007D26C1">
        <w:rPr>
          <w:rFonts w:ascii="Calibri" w:hAnsi="Calibri"/>
          <w:noProof/>
          <w:szCs w:val="24"/>
        </w:rPr>
        <w:t>2013;5(409-416).</w:t>
      </w:r>
      <w:bookmarkEnd w:id="31"/>
    </w:p>
    <w:p w:rsidR="007D26C1" w:rsidRPr="007D26C1" w:rsidRDefault="007D26C1" w:rsidP="007D26C1">
      <w:pPr>
        <w:spacing w:after="0" w:line="240" w:lineRule="auto"/>
        <w:ind w:left="720" w:hanging="720"/>
        <w:rPr>
          <w:rFonts w:ascii="Calibri" w:hAnsi="Calibri"/>
          <w:noProof/>
          <w:szCs w:val="24"/>
        </w:rPr>
      </w:pPr>
      <w:bookmarkStart w:id="32" w:name="_ENREF_18"/>
      <w:r w:rsidRPr="007D26C1">
        <w:rPr>
          <w:rFonts w:ascii="Calibri" w:hAnsi="Calibri"/>
          <w:b/>
          <w:noProof/>
          <w:szCs w:val="24"/>
        </w:rPr>
        <w:t>18.</w:t>
      </w:r>
      <w:r w:rsidRPr="007D26C1">
        <w:rPr>
          <w:rFonts w:ascii="Calibri" w:hAnsi="Calibri"/>
          <w:noProof/>
          <w:szCs w:val="24"/>
        </w:rPr>
        <w:tab/>
        <w:t xml:space="preserve">Mavaddat N, Peock S, Frost D, et al. Cancer risks for BRCA1 and BRCA2 mutation carriers: results from prospective analysis of EMBRACE. </w:t>
      </w:r>
      <w:r w:rsidRPr="007D26C1">
        <w:rPr>
          <w:rFonts w:ascii="Calibri" w:hAnsi="Calibri"/>
          <w:i/>
          <w:noProof/>
          <w:szCs w:val="24"/>
        </w:rPr>
        <w:t xml:space="preserve">J Natl Cancer Inst. </w:t>
      </w:r>
      <w:r w:rsidRPr="007D26C1">
        <w:rPr>
          <w:rFonts w:ascii="Calibri" w:hAnsi="Calibri"/>
          <w:noProof/>
          <w:szCs w:val="24"/>
        </w:rPr>
        <w:t>2013;105(11):812-822.</w:t>
      </w:r>
      <w:bookmarkEnd w:id="32"/>
    </w:p>
    <w:p w:rsidR="007D26C1" w:rsidRPr="007D26C1" w:rsidRDefault="007D26C1" w:rsidP="007D26C1">
      <w:pPr>
        <w:spacing w:after="0" w:line="240" w:lineRule="auto"/>
        <w:ind w:left="720" w:hanging="720"/>
        <w:rPr>
          <w:rFonts w:ascii="Calibri" w:hAnsi="Calibri"/>
          <w:noProof/>
          <w:szCs w:val="24"/>
        </w:rPr>
      </w:pPr>
      <w:bookmarkStart w:id="33" w:name="_ENREF_19"/>
      <w:r w:rsidRPr="007D26C1">
        <w:rPr>
          <w:rFonts w:ascii="Calibri" w:hAnsi="Calibri"/>
          <w:b/>
          <w:noProof/>
          <w:szCs w:val="24"/>
        </w:rPr>
        <w:t>19.</w:t>
      </w:r>
      <w:r w:rsidRPr="007D26C1">
        <w:rPr>
          <w:rFonts w:ascii="Calibri" w:hAnsi="Calibri"/>
          <w:noProof/>
          <w:szCs w:val="24"/>
        </w:rPr>
        <w:tab/>
        <w:t xml:space="preserve">Alsop K, Fereday S, Meldrum C, et al. BRCA mutation frequency and patterns of treatment response in BRCA mutation-positive women with ovarian cancer: A report from the Australian Ovarian Cancer Study Group. </w:t>
      </w:r>
      <w:r w:rsidRPr="007D26C1">
        <w:rPr>
          <w:rFonts w:ascii="Calibri" w:hAnsi="Calibri"/>
          <w:i/>
          <w:noProof/>
          <w:szCs w:val="24"/>
        </w:rPr>
        <w:t xml:space="preserve">Journal of Clinical Oncology. </w:t>
      </w:r>
      <w:r w:rsidRPr="007D26C1">
        <w:rPr>
          <w:rFonts w:ascii="Calibri" w:hAnsi="Calibri"/>
          <w:noProof/>
          <w:szCs w:val="24"/>
        </w:rPr>
        <w:t>2012;30(21):2654-2663.</w:t>
      </w:r>
      <w:bookmarkEnd w:id="33"/>
    </w:p>
    <w:p w:rsidR="007D26C1" w:rsidRPr="007D26C1" w:rsidRDefault="007D26C1" w:rsidP="007D26C1">
      <w:pPr>
        <w:spacing w:after="0" w:line="240" w:lineRule="auto"/>
        <w:ind w:left="720" w:hanging="720"/>
        <w:rPr>
          <w:rFonts w:ascii="Calibri" w:hAnsi="Calibri"/>
          <w:noProof/>
          <w:szCs w:val="24"/>
        </w:rPr>
      </w:pPr>
      <w:bookmarkStart w:id="34" w:name="_ENREF_20"/>
      <w:r w:rsidRPr="007D26C1">
        <w:rPr>
          <w:rFonts w:ascii="Calibri" w:hAnsi="Calibri"/>
          <w:b/>
          <w:noProof/>
          <w:szCs w:val="24"/>
        </w:rPr>
        <w:lastRenderedPageBreak/>
        <w:t>20.</w:t>
      </w:r>
      <w:r w:rsidRPr="007D26C1">
        <w:rPr>
          <w:rFonts w:ascii="Calibri" w:hAnsi="Calibri"/>
          <w:noProof/>
          <w:szCs w:val="24"/>
        </w:rPr>
        <w:tab/>
        <w:t xml:space="preserve">Dann RB, DeLoia JA, Timms KM, et al. BRCA1/2 mutations and expression: response to platinum chemotherapy in patients with advanced stage epithelial ovarian cancer. </w:t>
      </w:r>
      <w:r w:rsidRPr="007D26C1">
        <w:rPr>
          <w:rFonts w:ascii="Calibri" w:hAnsi="Calibri"/>
          <w:i/>
          <w:noProof/>
          <w:szCs w:val="24"/>
        </w:rPr>
        <w:t xml:space="preserve">Gynaecologic Oncology. </w:t>
      </w:r>
      <w:r w:rsidRPr="007D26C1">
        <w:rPr>
          <w:rFonts w:ascii="Calibri" w:hAnsi="Calibri"/>
          <w:noProof/>
          <w:szCs w:val="24"/>
        </w:rPr>
        <w:t>2012;125(5):677-682.</w:t>
      </w:r>
      <w:bookmarkEnd w:id="34"/>
    </w:p>
    <w:p w:rsidR="007D26C1" w:rsidRPr="007D26C1" w:rsidRDefault="007D26C1" w:rsidP="007D26C1">
      <w:pPr>
        <w:spacing w:after="0" w:line="240" w:lineRule="auto"/>
        <w:ind w:left="720" w:hanging="720"/>
        <w:rPr>
          <w:rFonts w:ascii="Calibri" w:hAnsi="Calibri"/>
          <w:noProof/>
          <w:szCs w:val="24"/>
        </w:rPr>
      </w:pPr>
      <w:bookmarkStart w:id="35" w:name="_ENREF_21"/>
      <w:r w:rsidRPr="007D26C1">
        <w:rPr>
          <w:rFonts w:ascii="Calibri" w:hAnsi="Calibri"/>
          <w:b/>
          <w:noProof/>
          <w:szCs w:val="24"/>
        </w:rPr>
        <w:t>21.</w:t>
      </w:r>
      <w:r w:rsidRPr="007D26C1">
        <w:rPr>
          <w:rFonts w:ascii="Calibri" w:hAnsi="Calibri"/>
          <w:noProof/>
          <w:szCs w:val="24"/>
        </w:rPr>
        <w:tab/>
        <w:t xml:space="preserve">Guha M. PARP inhibitors stumble in breast cancer. </w:t>
      </w:r>
      <w:r w:rsidRPr="007D26C1">
        <w:rPr>
          <w:rFonts w:ascii="Calibri" w:hAnsi="Calibri"/>
          <w:i/>
          <w:noProof/>
          <w:szCs w:val="24"/>
        </w:rPr>
        <w:t xml:space="preserve">Nature Biotechnology. </w:t>
      </w:r>
      <w:r w:rsidRPr="007D26C1">
        <w:rPr>
          <w:rFonts w:ascii="Calibri" w:hAnsi="Calibri"/>
          <w:noProof/>
          <w:szCs w:val="24"/>
        </w:rPr>
        <w:t>2011;29(5):373-374.</w:t>
      </w:r>
      <w:bookmarkEnd w:id="35"/>
    </w:p>
    <w:p w:rsidR="007D26C1" w:rsidRPr="007D26C1" w:rsidRDefault="007D26C1" w:rsidP="007D26C1">
      <w:pPr>
        <w:spacing w:after="0" w:line="240" w:lineRule="auto"/>
        <w:ind w:left="720" w:hanging="720"/>
        <w:rPr>
          <w:rFonts w:ascii="Calibri" w:hAnsi="Calibri"/>
          <w:noProof/>
          <w:szCs w:val="24"/>
        </w:rPr>
      </w:pPr>
      <w:bookmarkStart w:id="36" w:name="_ENREF_22"/>
      <w:r w:rsidRPr="007D26C1">
        <w:rPr>
          <w:rFonts w:ascii="Calibri" w:hAnsi="Calibri"/>
          <w:b/>
          <w:noProof/>
          <w:szCs w:val="24"/>
        </w:rPr>
        <w:t>22.</w:t>
      </w:r>
      <w:r w:rsidRPr="007D26C1">
        <w:rPr>
          <w:rFonts w:ascii="Calibri" w:hAnsi="Calibri"/>
          <w:noProof/>
          <w:szCs w:val="24"/>
        </w:rPr>
        <w:tab/>
        <w:t xml:space="preserve">McCabe N, Turner NC, Lord CJ, et al. Deficiency in the repair of DNA damage by homologous recombination and sensitivity to poly(ADP-ribose) polymerase inhibition. </w:t>
      </w:r>
      <w:r w:rsidRPr="007D26C1">
        <w:rPr>
          <w:rFonts w:ascii="Calibri" w:hAnsi="Calibri"/>
          <w:i/>
          <w:noProof/>
          <w:szCs w:val="24"/>
        </w:rPr>
        <w:t xml:space="preserve">Cancer Research. </w:t>
      </w:r>
      <w:r w:rsidRPr="007D26C1">
        <w:rPr>
          <w:rFonts w:ascii="Calibri" w:hAnsi="Calibri"/>
          <w:noProof/>
          <w:szCs w:val="24"/>
        </w:rPr>
        <w:t>2006;66(16):8109-8115.</w:t>
      </w:r>
      <w:bookmarkEnd w:id="36"/>
    </w:p>
    <w:p w:rsidR="007D26C1" w:rsidRPr="007D26C1" w:rsidRDefault="007D26C1" w:rsidP="007D26C1">
      <w:pPr>
        <w:spacing w:after="0" w:line="240" w:lineRule="auto"/>
        <w:ind w:left="720" w:hanging="720"/>
        <w:rPr>
          <w:rFonts w:ascii="Calibri" w:hAnsi="Calibri"/>
          <w:noProof/>
          <w:szCs w:val="24"/>
        </w:rPr>
      </w:pPr>
      <w:bookmarkStart w:id="37" w:name="_ENREF_23"/>
      <w:r w:rsidRPr="007D26C1">
        <w:rPr>
          <w:rFonts w:ascii="Calibri" w:hAnsi="Calibri"/>
          <w:b/>
          <w:noProof/>
          <w:szCs w:val="24"/>
        </w:rPr>
        <w:t>23.</w:t>
      </w:r>
      <w:r w:rsidRPr="007D26C1">
        <w:rPr>
          <w:rFonts w:ascii="Calibri" w:hAnsi="Calibri"/>
          <w:noProof/>
          <w:szCs w:val="24"/>
        </w:rPr>
        <w:tab/>
        <w:t xml:space="preserve">Ledermann J, Harter P, Gourley C, et al. Olaparib maintenance therapy in patients with platinum-sensitive relapsed serous ovarian cancer: A preplanned retrospective analysis of outcomes by BRCA status in a randomised phase 2 trial. </w:t>
      </w:r>
      <w:r w:rsidRPr="007D26C1">
        <w:rPr>
          <w:rFonts w:ascii="Calibri" w:hAnsi="Calibri"/>
          <w:i/>
          <w:noProof/>
          <w:szCs w:val="24"/>
        </w:rPr>
        <w:t xml:space="preserve">The Lancet Oncology. </w:t>
      </w:r>
      <w:r w:rsidRPr="007D26C1">
        <w:rPr>
          <w:rFonts w:ascii="Calibri" w:hAnsi="Calibri"/>
          <w:noProof/>
          <w:szCs w:val="24"/>
        </w:rPr>
        <w:t>2014;15(8):852-861.</w:t>
      </w:r>
      <w:bookmarkEnd w:id="37"/>
    </w:p>
    <w:p w:rsidR="007D26C1" w:rsidRPr="007D26C1" w:rsidRDefault="007D26C1" w:rsidP="007D26C1">
      <w:pPr>
        <w:spacing w:after="0" w:line="240" w:lineRule="auto"/>
        <w:ind w:left="720" w:hanging="720"/>
        <w:rPr>
          <w:rFonts w:ascii="Calibri" w:hAnsi="Calibri"/>
          <w:noProof/>
          <w:szCs w:val="24"/>
        </w:rPr>
      </w:pPr>
      <w:bookmarkStart w:id="38" w:name="_ENREF_24"/>
      <w:r w:rsidRPr="007D26C1">
        <w:rPr>
          <w:rFonts w:ascii="Calibri" w:hAnsi="Calibri"/>
          <w:b/>
          <w:noProof/>
          <w:szCs w:val="24"/>
        </w:rPr>
        <w:t>24.</w:t>
      </w:r>
      <w:r w:rsidRPr="007D26C1">
        <w:rPr>
          <w:rFonts w:ascii="Calibri" w:hAnsi="Calibri"/>
          <w:noProof/>
          <w:szCs w:val="24"/>
        </w:rPr>
        <w:tab/>
        <w:t xml:space="preserve">Gynaecological cancers in Australia an overview. </w:t>
      </w:r>
      <w:r w:rsidRPr="007D26C1">
        <w:rPr>
          <w:rFonts w:ascii="Calibri" w:hAnsi="Calibri"/>
          <w:i/>
          <w:noProof/>
          <w:szCs w:val="24"/>
        </w:rPr>
        <w:t>Cancer series number 70</w:t>
      </w:r>
      <w:r w:rsidRPr="007D26C1">
        <w:rPr>
          <w:rFonts w:ascii="Calibri" w:hAnsi="Calibri"/>
          <w:noProof/>
          <w:szCs w:val="24"/>
        </w:rPr>
        <w:t xml:space="preserve"> 2012; </w:t>
      </w:r>
      <w:hyperlink r:id="rId30" w:tooltip="Link to Australian Institute for Health and Welfare website" w:history="1">
        <w:r w:rsidRPr="007D26C1">
          <w:rPr>
            <w:rStyle w:val="Hyperlink"/>
            <w:rFonts w:ascii="Calibri" w:hAnsi="Calibri"/>
            <w:noProof/>
            <w:szCs w:val="24"/>
          </w:rPr>
          <w:t>http://www.aihw.gov.au/WorkArea/DownloadAsset.aspx?id=10737422901</w:t>
        </w:r>
      </w:hyperlink>
      <w:r w:rsidRPr="007D26C1">
        <w:rPr>
          <w:rFonts w:ascii="Calibri" w:hAnsi="Calibri"/>
          <w:noProof/>
          <w:szCs w:val="24"/>
        </w:rPr>
        <w:t>. Accessed 15 September 2014, 2014.</w:t>
      </w:r>
      <w:bookmarkEnd w:id="38"/>
    </w:p>
    <w:p w:rsidR="007D26C1" w:rsidRPr="007D26C1" w:rsidRDefault="007D26C1" w:rsidP="007D26C1">
      <w:pPr>
        <w:spacing w:after="0" w:line="240" w:lineRule="auto"/>
        <w:ind w:left="720" w:hanging="720"/>
        <w:rPr>
          <w:rFonts w:ascii="Calibri" w:hAnsi="Calibri"/>
          <w:noProof/>
          <w:szCs w:val="24"/>
        </w:rPr>
      </w:pPr>
      <w:bookmarkStart w:id="39" w:name="_ENREF_25"/>
      <w:r w:rsidRPr="007D26C1">
        <w:rPr>
          <w:rFonts w:ascii="Calibri" w:hAnsi="Calibri"/>
          <w:b/>
          <w:noProof/>
          <w:szCs w:val="24"/>
        </w:rPr>
        <w:t>25.</w:t>
      </w:r>
      <w:r w:rsidRPr="007D26C1">
        <w:rPr>
          <w:rFonts w:ascii="Calibri" w:hAnsi="Calibri"/>
          <w:noProof/>
          <w:szCs w:val="24"/>
        </w:rPr>
        <w:tab/>
        <w:t xml:space="preserve">Jordan SJ, Green AC, Whiteman DC, et al. Serous ovarian, fallopian tube and primary peritoneal cancers: A comparative epidemiological analysis. </w:t>
      </w:r>
      <w:r w:rsidRPr="007D26C1">
        <w:rPr>
          <w:rFonts w:ascii="Calibri" w:hAnsi="Calibri"/>
          <w:i/>
          <w:noProof/>
          <w:szCs w:val="24"/>
        </w:rPr>
        <w:t xml:space="preserve">International Journal of Cancer. </w:t>
      </w:r>
      <w:r w:rsidRPr="007D26C1">
        <w:rPr>
          <w:rFonts w:ascii="Calibri" w:hAnsi="Calibri"/>
          <w:noProof/>
          <w:szCs w:val="24"/>
        </w:rPr>
        <w:t>2008;122(7):1598-1603.</w:t>
      </w:r>
      <w:bookmarkEnd w:id="39"/>
    </w:p>
    <w:p w:rsidR="007D26C1" w:rsidRPr="007D26C1" w:rsidRDefault="007D26C1" w:rsidP="007D26C1">
      <w:pPr>
        <w:spacing w:after="0" w:line="240" w:lineRule="auto"/>
        <w:ind w:left="720" w:hanging="720"/>
        <w:rPr>
          <w:rFonts w:ascii="Calibri" w:hAnsi="Calibri"/>
          <w:noProof/>
          <w:szCs w:val="24"/>
        </w:rPr>
      </w:pPr>
      <w:bookmarkStart w:id="40" w:name="_ENREF_26"/>
      <w:r w:rsidRPr="007D26C1">
        <w:rPr>
          <w:rFonts w:ascii="Calibri" w:hAnsi="Calibri"/>
          <w:b/>
          <w:noProof/>
          <w:szCs w:val="24"/>
        </w:rPr>
        <w:t>26.</w:t>
      </w:r>
      <w:r w:rsidRPr="007D26C1">
        <w:rPr>
          <w:rFonts w:ascii="Calibri" w:hAnsi="Calibri"/>
          <w:noProof/>
          <w:szCs w:val="24"/>
        </w:rPr>
        <w:tab/>
        <w:t xml:space="preserve">Calistri D, Zampiga V, Zoli W. Characterization of molecular alterations of BRCA1/2: Analysis and interpretation guidelines. </w:t>
      </w:r>
      <w:r w:rsidRPr="007D26C1">
        <w:rPr>
          <w:rFonts w:ascii="Calibri" w:hAnsi="Calibri"/>
          <w:i/>
          <w:noProof/>
          <w:szCs w:val="24"/>
        </w:rPr>
        <w:t xml:space="preserve">Current Women’s Health Reviews. </w:t>
      </w:r>
      <w:r w:rsidRPr="007D26C1">
        <w:rPr>
          <w:rFonts w:ascii="Calibri" w:hAnsi="Calibri"/>
          <w:noProof/>
          <w:szCs w:val="24"/>
        </w:rPr>
        <w:t>2012;8(1):4-11.</w:t>
      </w:r>
      <w:bookmarkEnd w:id="40"/>
    </w:p>
    <w:p w:rsidR="007D26C1" w:rsidRPr="007D26C1" w:rsidRDefault="007D26C1" w:rsidP="007D26C1">
      <w:pPr>
        <w:spacing w:after="0" w:line="240" w:lineRule="auto"/>
        <w:ind w:left="720" w:hanging="720"/>
        <w:rPr>
          <w:rFonts w:ascii="Calibri" w:hAnsi="Calibri"/>
          <w:noProof/>
          <w:szCs w:val="24"/>
        </w:rPr>
      </w:pPr>
      <w:bookmarkStart w:id="41" w:name="_ENREF_27"/>
      <w:r w:rsidRPr="007D26C1">
        <w:rPr>
          <w:rFonts w:ascii="Calibri" w:hAnsi="Calibri"/>
          <w:b/>
          <w:noProof/>
          <w:szCs w:val="24"/>
        </w:rPr>
        <w:t>27.</w:t>
      </w:r>
      <w:r w:rsidRPr="007D26C1">
        <w:rPr>
          <w:rFonts w:ascii="Calibri" w:hAnsi="Calibri"/>
          <w:noProof/>
          <w:szCs w:val="24"/>
        </w:rPr>
        <w:tab/>
        <w:t xml:space="preserve">eviQ Cancer Treatments Online. </w:t>
      </w:r>
      <w:r w:rsidRPr="007D26C1">
        <w:rPr>
          <w:rFonts w:ascii="Calibri" w:hAnsi="Calibri"/>
          <w:i/>
          <w:noProof/>
          <w:szCs w:val="24"/>
        </w:rPr>
        <w:t>Genetic Testing for Heritable Mutations in the BRCA1 and BRCA2 Genes</w:t>
      </w:r>
      <w:r w:rsidRPr="007D26C1">
        <w:rPr>
          <w:rFonts w:ascii="Calibri" w:hAnsi="Calibri"/>
          <w:noProof/>
          <w:szCs w:val="24"/>
        </w:rPr>
        <w:t xml:space="preserve"> 2014; https://</w:t>
      </w:r>
      <w:hyperlink r:id="rId31" w:tooltip="Link to eviQ Cancer Treatments Online website" w:history="1">
        <w:r w:rsidRPr="007D26C1">
          <w:rPr>
            <w:rStyle w:val="Hyperlink"/>
            <w:rFonts w:ascii="Calibri" w:hAnsi="Calibri"/>
            <w:noProof/>
            <w:szCs w:val="24"/>
          </w:rPr>
          <w:t>www.eviq.org.au/Protocol/tabid/66/categoryid/440/id/620/Genetic%20Testing%20for%20Heritable%20Mutations%20in%20the%20BRCA1%20and%20BRCA2%20Genes.aspx</w:t>
        </w:r>
      </w:hyperlink>
      <w:r w:rsidRPr="007D26C1">
        <w:rPr>
          <w:rFonts w:ascii="Calibri" w:hAnsi="Calibri"/>
          <w:noProof/>
          <w:szCs w:val="24"/>
        </w:rPr>
        <w:t>.</w:t>
      </w:r>
      <w:bookmarkEnd w:id="41"/>
    </w:p>
    <w:p w:rsidR="007D26C1" w:rsidRPr="007D26C1" w:rsidRDefault="007D26C1" w:rsidP="007D26C1">
      <w:pPr>
        <w:spacing w:line="240" w:lineRule="auto"/>
        <w:ind w:left="720" w:hanging="720"/>
        <w:rPr>
          <w:rFonts w:ascii="Calibri" w:hAnsi="Calibri"/>
          <w:noProof/>
          <w:szCs w:val="24"/>
        </w:rPr>
      </w:pPr>
      <w:bookmarkStart w:id="42" w:name="_ENREF_28"/>
      <w:r w:rsidRPr="007D26C1">
        <w:rPr>
          <w:rFonts w:ascii="Calibri" w:hAnsi="Calibri"/>
          <w:b/>
          <w:noProof/>
          <w:szCs w:val="24"/>
        </w:rPr>
        <w:t>28.</w:t>
      </w:r>
      <w:r w:rsidRPr="007D26C1">
        <w:rPr>
          <w:rFonts w:ascii="Calibri" w:hAnsi="Calibri"/>
          <w:noProof/>
          <w:szCs w:val="24"/>
        </w:rPr>
        <w:tab/>
        <w:t xml:space="preserve">Cancer Australia. </w:t>
      </w:r>
      <w:r w:rsidRPr="007D26C1">
        <w:rPr>
          <w:rFonts w:ascii="Calibri" w:hAnsi="Calibri"/>
          <w:i/>
          <w:noProof/>
          <w:szCs w:val="24"/>
        </w:rPr>
        <w:t>Follow-up of women with epithelial ovarian cancer</w:t>
      </w:r>
      <w:r w:rsidRPr="007D26C1">
        <w:rPr>
          <w:rFonts w:ascii="Calibri" w:hAnsi="Calibri"/>
          <w:noProof/>
          <w:szCs w:val="24"/>
        </w:rPr>
        <w:t xml:space="preserve"> 2012; </w:t>
      </w:r>
      <w:hyperlink r:id="rId32" w:tooltip="Link to Cancer Australia website" w:history="1">
        <w:r w:rsidRPr="007D26C1">
          <w:rPr>
            <w:rStyle w:val="Hyperlink"/>
            <w:rFonts w:ascii="Calibri" w:hAnsi="Calibri"/>
            <w:noProof/>
            <w:szCs w:val="24"/>
          </w:rPr>
          <w:t>http://canceraustralia.gov.au/publications-resources/cancer-australia-publications/follow-women-epithelial-ovarian-cancer</w:t>
        </w:r>
      </w:hyperlink>
      <w:r w:rsidRPr="007D26C1">
        <w:rPr>
          <w:rFonts w:ascii="Calibri" w:hAnsi="Calibri"/>
          <w:noProof/>
          <w:szCs w:val="24"/>
        </w:rPr>
        <w:t>.</w:t>
      </w:r>
      <w:bookmarkEnd w:id="42"/>
    </w:p>
    <w:p w:rsidR="007D26C1" w:rsidRDefault="007D26C1" w:rsidP="007D26C1">
      <w:pPr>
        <w:spacing w:line="240" w:lineRule="auto"/>
        <w:rPr>
          <w:rFonts w:ascii="Calibri" w:hAnsi="Calibri"/>
          <w:b/>
          <w:noProof/>
          <w:szCs w:val="24"/>
        </w:rPr>
      </w:pPr>
    </w:p>
    <w:p w:rsidR="00A80AC6" w:rsidRDefault="005B301D" w:rsidP="008B5AB2">
      <w:pPr>
        <w:rPr>
          <w:sz w:val="24"/>
          <w:szCs w:val="24"/>
        </w:rPr>
      </w:pPr>
      <w:r>
        <w:rPr>
          <w:sz w:val="24"/>
          <w:szCs w:val="24"/>
        </w:rPr>
        <w:fldChar w:fldCharType="end"/>
      </w:r>
    </w:p>
    <w:p w:rsidR="00A80AC6" w:rsidRDefault="00A80AC6">
      <w:pPr>
        <w:rPr>
          <w:sz w:val="24"/>
          <w:szCs w:val="24"/>
        </w:rPr>
      </w:pPr>
      <w:r>
        <w:rPr>
          <w:sz w:val="24"/>
          <w:szCs w:val="24"/>
        </w:rPr>
        <w:br w:type="page"/>
      </w:r>
    </w:p>
    <w:p w:rsidR="00A80AC6" w:rsidRPr="00A80AC6" w:rsidRDefault="00BA6121" w:rsidP="00A80AC6">
      <w:pPr>
        <w:rPr>
          <w:b/>
          <w:sz w:val="28"/>
          <w:szCs w:val="24"/>
        </w:rPr>
      </w:pPr>
      <w:r w:rsidRPr="00B63F39">
        <w:rPr>
          <w:b/>
          <w:sz w:val="28"/>
          <w:szCs w:val="24"/>
        </w:rPr>
        <w:lastRenderedPageBreak/>
        <w:t xml:space="preserve">Appendix </w:t>
      </w:r>
      <w:r w:rsidR="00B63F39" w:rsidRPr="00B63F39">
        <w:rPr>
          <w:b/>
          <w:sz w:val="28"/>
          <w:szCs w:val="24"/>
        </w:rPr>
        <w:t>1</w:t>
      </w:r>
      <w:r w:rsidRPr="00B63F39">
        <w:rPr>
          <w:b/>
          <w:sz w:val="28"/>
          <w:szCs w:val="24"/>
        </w:rPr>
        <w:t>:</w:t>
      </w:r>
      <w:r>
        <w:rPr>
          <w:b/>
          <w:sz w:val="28"/>
          <w:szCs w:val="24"/>
        </w:rPr>
        <w:t xml:space="preserve"> </w:t>
      </w:r>
      <w:proofErr w:type="spellStart"/>
      <w:proofErr w:type="gramStart"/>
      <w:r w:rsidR="00A80AC6" w:rsidRPr="00A80AC6">
        <w:rPr>
          <w:b/>
          <w:sz w:val="28"/>
          <w:szCs w:val="24"/>
        </w:rPr>
        <w:t>EviQ</w:t>
      </w:r>
      <w:proofErr w:type="spellEnd"/>
      <w:r w:rsidR="00A80AC6" w:rsidRPr="00A80AC6">
        <w:rPr>
          <w:b/>
          <w:sz w:val="28"/>
          <w:szCs w:val="24"/>
        </w:rPr>
        <w:t xml:space="preserve">  guidelines</w:t>
      </w:r>
      <w:proofErr w:type="gramEnd"/>
      <w:r w:rsidR="00A80AC6" w:rsidRPr="00A80AC6">
        <w:rPr>
          <w:b/>
          <w:sz w:val="28"/>
          <w:szCs w:val="24"/>
        </w:rPr>
        <w:t xml:space="preserve"> on genetic testing for heritable mutations in the BRCA1 and BRCA2 genes</w:t>
      </w:r>
    </w:p>
    <w:p w:rsidR="00A80AC6" w:rsidRPr="00A80AC6" w:rsidRDefault="00A80AC6" w:rsidP="00A80AC6">
      <w:pPr>
        <w:rPr>
          <w:rFonts w:ascii="Arial" w:hAnsi="Arial" w:cs="Arial"/>
        </w:rPr>
      </w:pPr>
      <w:proofErr w:type="spellStart"/>
      <w:r w:rsidRPr="00A80AC6">
        <w:rPr>
          <w:rFonts w:ascii="Arial" w:hAnsi="Arial" w:cs="Arial"/>
        </w:rPr>
        <w:t>Germline</w:t>
      </w:r>
      <w:proofErr w:type="spellEnd"/>
      <w:r w:rsidRPr="00A80AC6">
        <w:rPr>
          <w:rFonts w:ascii="Arial" w:hAnsi="Arial" w:cs="Arial"/>
        </w:rPr>
        <w:t xml:space="preserve"> BRCA1/BRCA2 testing should be considered in individuals</w:t>
      </w:r>
    </w:p>
    <w:p w:rsidR="00A80AC6" w:rsidRPr="00A80AC6" w:rsidRDefault="00A80AC6" w:rsidP="00152E9C">
      <w:pPr>
        <w:pStyle w:val="ListParagraph"/>
        <w:numPr>
          <w:ilvl w:val="0"/>
          <w:numId w:val="4"/>
        </w:numPr>
        <w:rPr>
          <w:rFonts w:ascii="Arial" w:hAnsi="Arial" w:cs="Arial"/>
        </w:rPr>
      </w:pPr>
      <w:r w:rsidRPr="00A80AC6">
        <w:rPr>
          <w:rFonts w:ascii="Arial" w:hAnsi="Arial" w:cs="Arial"/>
        </w:rPr>
        <w:t xml:space="preserve">using a mutation prediction score: </w:t>
      </w:r>
    </w:p>
    <w:p w:rsidR="00A80AC6" w:rsidRPr="00A80AC6" w:rsidRDefault="00A80AC6" w:rsidP="00152E9C">
      <w:pPr>
        <w:pStyle w:val="ListParagraph"/>
        <w:numPr>
          <w:ilvl w:val="1"/>
          <w:numId w:val="4"/>
        </w:numPr>
        <w:rPr>
          <w:rFonts w:ascii="Arial" w:hAnsi="Arial" w:cs="Arial"/>
        </w:rPr>
      </w:pPr>
      <w:r w:rsidRPr="00A80AC6">
        <w:rPr>
          <w:rFonts w:ascii="Arial" w:hAnsi="Arial" w:cs="Arial"/>
        </w:rPr>
        <w:t>with breast and/or ovarian cancer whose personal or family history of cancer predicts a combined mutation carrier probability of &gt;10% according to either BOADICEA, BRCAPRO or pathology adjusted Manchester score (combined score of 16 or greater)</w:t>
      </w:r>
    </w:p>
    <w:p w:rsidR="00A80AC6" w:rsidRPr="00A80AC6" w:rsidRDefault="00A80AC6" w:rsidP="00152E9C">
      <w:pPr>
        <w:pStyle w:val="ListParagraph"/>
        <w:numPr>
          <w:ilvl w:val="1"/>
          <w:numId w:val="4"/>
        </w:numPr>
        <w:ind w:left="1434" w:hanging="357"/>
        <w:contextualSpacing w:val="0"/>
        <w:rPr>
          <w:rFonts w:ascii="Arial" w:hAnsi="Arial" w:cs="Arial"/>
        </w:rPr>
      </w:pPr>
      <w:r w:rsidRPr="00A80AC6">
        <w:rPr>
          <w:rFonts w:ascii="Arial" w:hAnsi="Arial" w:cs="Arial"/>
        </w:rPr>
        <w:t>who are obligate carriers, where the family history meets the above criteria</w:t>
      </w:r>
    </w:p>
    <w:p w:rsidR="00A80AC6" w:rsidRPr="00A80AC6" w:rsidRDefault="00A80AC6" w:rsidP="00152E9C">
      <w:pPr>
        <w:pStyle w:val="ListParagraph"/>
        <w:numPr>
          <w:ilvl w:val="0"/>
          <w:numId w:val="4"/>
        </w:numPr>
        <w:rPr>
          <w:rFonts w:ascii="Arial" w:hAnsi="Arial" w:cs="Arial"/>
        </w:rPr>
      </w:pPr>
      <w:r w:rsidRPr="00A80AC6">
        <w:rPr>
          <w:rFonts w:ascii="Arial" w:hAnsi="Arial" w:cs="Arial"/>
        </w:rPr>
        <w:t xml:space="preserve">who fall into specific categories: </w:t>
      </w:r>
    </w:p>
    <w:p w:rsidR="00A80AC6" w:rsidRPr="00A80AC6" w:rsidRDefault="00A80AC6" w:rsidP="00152E9C">
      <w:pPr>
        <w:pStyle w:val="ListParagraph"/>
        <w:numPr>
          <w:ilvl w:val="1"/>
          <w:numId w:val="4"/>
        </w:numPr>
        <w:rPr>
          <w:rFonts w:ascii="Arial" w:hAnsi="Arial" w:cs="Arial"/>
        </w:rPr>
      </w:pPr>
      <w:r w:rsidRPr="00A80AC6">
        <w:rPr>
          <w:rFonts w:ascii="Arial" w:hAnsi="Arial" w:cs="Arial"/>
        </w:rPr>
        <w:t xml:space="preserve">with a triple negative breast cancer &lt; age 40 </w:t>
      </w:r>
      <w:proofErr w:type="spellStart"/>
      <w:r w:rsidRPr="00A80AC6">
        <w:rPr>
          <w:rFonts w:ascii="Arial" w:hAnsi="Arial" w:cs="Arial"/>
        </w:rPr>
        <w:t>yrs</w:t>
      </w:r>
      <w:proofErr w:type="spellEnd"/>
      <w:r w:rsidRPr="00A80AC6">
        <w:rPr>
          <w:rFonts w:ascii="Arial" w:hAnsi="Arial" w:cs="Arial"/>
        </w:rPr>
        <w:t xml:space="preserve"> </w:t>
      </w:r>
    </w:p>
    <w:p w:rsidR="00A80AC6" w:rsidRPr="00A80AC6" w:rsidRDefault="00A80AC6" w:rsidP="00152E9C">
      <w:pPr>
        <w:pStyle w:val="ListParagraph"/>
        <w:numPr>
          <w:ilvl w:val="1"/>
          <w:numId w:val="4"/>
        </w:numPr>
        <w:rPr>
          <w:rFonts w:ascii="Arial" w:hAnsi="Arial" w:cs="Arial"/>
          <w:b/>
        </w:rPr>
      </w:pPr>
      <w:r w:rsidRPr="00A80AC6">
        <w:rPr>
          <w:rFonts w:ascii="Arial" w:hAnsi="Arial" w:cs="Arial"/>
          <w:b/>
        </w:rPr>
        <w:t xml:space="preserve">with an isolated high grade (Grades 2 &amp; 3) invasive non-mucinous ovarian, fallopian tube or primary peritoneal cancer &lt; age 70 </w:t>
      </w:r>
      <w:proofErr w:type="spellStart"/>
      <w:r w:rsidRPr="00A80AC6">
        <w:rPr>
          <w:rFonts w:ascii="Arial" w:hAnsi="Arial" w:cs="Arial"/>
          <w:b/>
        </w:rPr>
        <w:t>yrs</w:t>
      </w:r>
      <w:proofErr w:type="spellEnd"/>
    </w:p>
    <w:p w:rsidR="00A80AC6" w:rsidRPr="0012600D" w:rsidRDefault="00A80AC6" w:rsidP="00152E9C">
      <w:pPr>
        <w:pStyle w:val="ListParagraph"/>
        <w:numPr>
          <w:ilvl w:val="1"/>
          <w:numId w:val="4"/>
        </w:numPr>
        <w:rPr>
          <w:rFonts w:ascii="Arial" w:hAnsi="Arial" w:cs="Arial"/>
          <w:b/>
        </w:rPr>
      </w:pPr>
      <w:r w:rsidRPr="0012600D">
        <w:rPr>
          <w:rFonts w:ascii="Arial" w:hAnsi="Arial" w:cs="Arial"/>
          <w:b/>
        </w:rPr>
        <w:t>with invasive non-mucinous ovarian, fallopian tube or primary peritoneal cancer at any age and a family history* of breast or ovarian cancer</w:t>
      </w:r>
    </w:p>
    <w:p w:rsidR="00A80AC6" w:rsidRPr="00A80AC6" w:rsidRDefault="00A80AC6" w:rsidP="00152E9C">
      <w:pPr>
        <w:pStyle w:val="ListParagraph"/>
        <w:numPr>
          <w:ilvl w:val="1"/>
          <w:numId w:val="4"/>
        </w:numPr>
        <w:rPr>
          <w:rFonts w:ascii="Arial" w:hAnsi="Arial" w:cs="Arial"/>
        </w:rPr>
      </w:pPr>
      <w:r w:rsidRPr="00A80AC6">
        <w:rPr>
          <w:rFonts w:ascii="Arial" w:hAnsi="Arial" w:cs="Arial"/>
        </w:rPr>
        <w:t xml:space="preserve">with a personal and/or family history* of breast and/or ovarian cancer, from a population where a common founder mutation exists </w:t>
      </w:r>
    </w:p>
    <w:p w:rsidR="00A80AC6" w:rsidRPr="00A80AC6" w:rsidRDefault="00A80AC6" w:rsidP="00152E9C">
      <w:pPr>
        <w:pStyle w:val="ListParagraph"/>
        <w:numPr>
          <w:ilvl w:val="1"/>
          <w:numId w:val="4"/>
        </w:numPr>
        <w:rPr>
          <w:rFonts w:ascii="Arial" w:hAnsi="Arial" w:cs="Arial"/>
        </w:rPr>
      </w:pPr>
      <w:r w:rsidRPr="00A80AC6">
        <w:rPr>
          <w:rFonts w:ascii="Arial" w:hAnsi="Arial" w:cs="Arial"/>
        </w:rPr>
        <w:t>where a known pathogenic mutation has been identified in a relative</w:t>
      </w:r>
    </w:p>
    <w:p w:rsidR="00A80AC6" w:rsidRPr="00A80AC6" w:rsidRDefault="00A80AC6" w:rsidP="00A80AC6">
      <w:pPr>
        <w:rPr>
          <w:rFonts w:ascii="Arial" w:hAnsi="Arial" w:cs="Arial"/>
        </w:rPr>
      </w:pPr>
      <w:r w:rsidRPr="00A80AC6">
        <w:rPr>
          <w:rFonts w:ascii="Arial" w:hAnsi="Arial" w:cs="Arial"/>
        </w:rPr>
        <w:t>Genetic testing should be considered on the basis of the pre-test probability of identifying a heritable mutation, the false negative rate of the test, the patient's choice and available resources and technology.</w:t>
      </w:r>
    </w:p>
    <w:p w:rsidR="00A80AC6" w:rsidRPr="00A80AC6" w:rsidRDefault="00A80AC6" w:rsidP="00A80AC6">
      <w:pPr>
        <w:rPr>
          <w:rFonts w:ascii="Arial" w:hAnsi="Arial" w:cs="Arial"/>
        </w:rPr>
      </w:pPr>
      <w:proofErr w:type="gramStart"/>
      <w:r w:rsidRPr="00A80AC6">
        <w:rPr>
          <w:rFonts w:ascii="Arial" w:hAnsi="Arial" w:cs="Arial"/>
        </w:rPr>
        <w:t>Where feasible genetic testing should first be offered to individuals in the family with the highest probability of a mutation.</w:t>
      </w:r>
      <w:proofErr w:type="gramEnd"/>
    </w:p>
    <w:p w:rsidR="00A80AC6" w:rsidRPr="00A80AC6" w:rsidRDefault="00A80AC6" w:rsidP="00A80AC6">
      <w:pPr>
        <w:rPr>
          <w:rFonts w:ascii="Arial" w:hAnsi="Arial" w:cs="Arial"/>
        </w:rPr>
      </w:pPr>
    </w:p>
    <w:p w:rsidR="00A80AC6" w:rsidRPr="00A80AC6" w:rsidRDefault="00A80AC6" w:rsidP="00A80AC6">
      <w:pPr>
        <w:pStyle w:val="ListParagraph"/>
        <w:ind w:left="0"/>
        <w:rPr>
          <w:rFonts w:ascii="Arial" w:hAnsi="Arial" w:cs="Arial"/>
          <w:i/>
        </w:rPr>
      </w:pPr>
      <w:r w:rsidRPr="00A80AC6">
        <w:rPr>
          <w:rFonts w:ascii="Arial" w:hAnsi="Arial" w:cs="Arial"/>
          <w:i/>
        </w:rPr>
        <w:t>*The definition of family history used in the AOCS study was “(a) a first degree relative diagnosed with breast cancer at an age younger than 60 years; (b) a first degree relative diagnosed with ovarian cancer at any age; (c) a combination of two of more first degree relatives with breast or ovarian cancer; or (d) a male first degree relative diagnosed with breast cancer at any age.”</w:t>
      </w:r>
    </w:p>
    <w:p w:rsidR="00D7701C" w:rsidRPr="00D7701C" w:rsidRDefault="00D7701C">
      <w:pPr>
        <w:rPr>
          <w:rFonts w:ascii="Arial" w:hAnsi="Arial" w:cs="Arial"/>
          <w:sz w:val="144"/>
          <w:szCs w:val="144"/>
        </w:rPr>
      </w:pPr>
    </w:p>
    <w:p w:rsidR="00BA6121" w:rsidRPr="00B63F39" w:rsidRDefault="00A80AC6">
      <w:pPr>
        <w:rPr>
          <w:rFonts w:ascii="Arial" w:hAnsi="Arial" w:cs="Arial"/>
          <w:sz w:val="16"/>
        </w:rPr>
      </w:pPr>
      <w:r w:rsidRPr="00A80AC6">
        <w:rPr>
          <w:rFonts w:ascii="Arial" w:hAnsi="Arial" w:cs="Arial"/>
          <w:sz w:val="16"/>
        </w:rPr>
        <w:t xml:space="preserve">Source: Genetic testing for heritable mutations in the BRCA1 and BRCA2 genes 2014 V.3, </w:t>
      </w:r>
      <w:proofErr w:type="spellStart"/>
      <w:r w:rsidRPr="00A80AC6">
        <w:rPr>
          <w:rFonts w:ascii="Arial" w:hAnsi="Arial" w:cs="Arial"/>
          <w:sz w:val="16"/>
        </w:rPr>
        <w:t>eviQ</w:t>
      </w:r>
      <w:proofErr w:type="spellEnd"/>
      <w:r w:rsidRPr="00A80AC6">
        <w:rPr>
          <w:rFonts w:ascii="Arial" w:hAnsi="Arial" w:cs="Arial"/>
          <w:sz w:val="16"/>
        </w:rPr>
        <w:t xml:space="preserve"> Cancer Treatments Online, Cancer Institute NSW, accessed 28 February 2014, </w:t>
      </w:r>
      <w:hyperlink r:id="rId33" w:tooltip="Link to eviQ Cancer Treatments Online website" w:history="1">
        <w:r w:rsidRPr="00A80AC6">
          <w:rPr>
            <w:rStyle w:val="Hyperlink"/>
            <w:rFonts w:ascii="Arial" w:hAnsi="Arial" w:cs="Arial"/>
            <w:color w:val="auto"/>
            <w:sz w:val="16"/>
          </w:rPr>
          <w:t>https://www.eviq.org.au/Protocol/tabid/66/categoryid/440/id/620/Genetic+Testing+for+Heritable+Mutations+in+the+BRCA1+and+BRCA2+Genes.aspx</w:t>
        </w:r>
      </w:hyperlink>
      <w:r w:rsidRPr="00A80AC6">
        <w:rPr>
          <w:rFonts w:ascii="Arial" w:hAnsi="Arial" w:cs="Arial"/>
          <w:sz w:val="16"/>
        </w:rPr>
        <w:t xml:space="preserve"> </w:t>
      </w:r>
    </w:p>
    <w:sectPr w:rsidR="00BA6121" w:rsidRPr="00B63F39" w:rsidSect="00A80AC6">
      <w:pgSz w:w="11906" w:h="16838"/>
      <w:pgMar w:top="1440" w:right="1440"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25" w:rsidRDefault="00547925" w:rsidP="008B5AB2">
      <w:pPr>
        <w:spacing w:after="0" w:line="240" w:lineRule="auto"/>
      </w:pPr>
      <w:r>
        <w:separator/>
      </w:r>
    </w:p>
  </w:endnote>
  <w:endnote w:type="continuationSeparator" w:id="0">
    <w:p w:rsidR="00547925" w:rsidRDefault="00547925" w:rsidP="008B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AvenirLTStd-Roman">
    <w:altName w:val="MS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7E" w:rsidRDefault="00C347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1685"/>
      <w:docPartObj>
        <w:docPartGallery w:val="Page Numbers (Bottom of Page)"/>
        <w:docPartUnique/>
      </w:docPartObj>
    </w:sdtPr>
    <w:sdtEndPr/>
    <w:sdtContent>
      <w:p w:rsidR="00C3477E" w:rsidRDefault="00C3477E">
        <w:pPr>
          <w:pStyle w:val="Footer"/>
          <w:jc w:val="center"/>
        </w:pPr>
        <w:r>
          <w:fldChar w:fldCharType="begin"/>
        </w:r>
        <w:r>
          <w:instrText xml:space="preserve"> PAGE   \* MERGEFORMAT </w:instrText>
        </w:r>
        <w:r>
          <w:fldChar w:fldCharType="separate"/>
        </w:r>
        <w:r w:rsidR="0049080B">
          <w:rPr>
            <w:noProof/>
          </w:rPr>
          <w:t>2</w:t>
        </w:r>
        <w:r>
          <w:rPr>
            <w:noProof/>
          </w:rPr>
          <w:fldChar w:fldCharType="end"/>
        </w:r>
      </w:p>
    </w:sdtContent>
  </w:sdt>
  <w:p w:rsidR="00C3477E" w:rsidRDefault="00C3477E" w:rsidP="005C67C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7E" w:rsidRDefault="00C3477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09220"/>
      <w:docPartObj>
        <w:docPartGallery w:val="Page Numbers (Bottom of Page)"/>
        <w:docPartUnique/>
      </w:docPartObj>
    </w:sdtPr>
    <w:sdtEndPr/>
    <w:sdtContent>
      <w:p w:rsidR="00C3477E" w:rsidRDefault="00C3477E">
        <w:pPr>
          <w:pStyle w:val="Footer"/>
          <w:jc w:val="center"/>
        </w:pPr>
        <w:r>
          <w:fldChar w:fldCharType="begin"/>
        </w:r>
        <w:r>
          <w:instrText xml:space="preserve"> PAGE   \* MERGEFORMAT </w:instrText>
        </w:r>
        <w:r>
          <w:fldChar w:fldCharType="separate"/>
        </w:r>
        <w:r w:rsidR="0049080B">
          <w:rPr>
            <w:noProof/>
          </w:rPr>
          <w:t>31</w:t>
        </w:r>
        <w:r>
          <w:rPr>
            <w:noProof/>
          </w:rPr>
          <w:fldChar w:fldCharType="end"/>
        </w:r>
      </w:p>
    </w:sdtContent>
  </w:sdt>
  <w:p w:rsidR="00C3477E" w:rsidRDefault="00C3477E" w:rsidP="005C67C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25" w:rsidRDefault="00547925" w:rsidP="008B5AB2">
      <w:pPr>
        <w:spacing w:after="0" w:line="240" w:lineRule="auto"/>
      </w:pPr>
      <w:r>
        <w:separator/>
      </w:r>
    </w:p>
  </w:footnote>
  <w:footnote w:type="continuationSeparator" w:id="0">
    <w:p w:rsidR="00547925" w:rsidRDefault="00547925" w:rsidP="008B5AB2">
      <w:pPr>
        <w:spacing w:after="0" w:line="240" w:lineRule="auto"/>
      </w:pPr>
      <w:r>
        <w:continuationSeparator/>
      </w:r>
    </w:p>
  </w:footnote>
  <w:footnote w:id="1">
    <w:p w:rsidR="00C3477E" w:rsidRDefault="00C3477E">
      <w:pPr>
        <w:pStyle w:val="FootnoteText"/>
      </w:pPr>
      <w:r w:rsidRPr="006E48B0">
        <w:rPr>
          <w:rStyle w:val="FootnoteReference"/>
        </w:rPr>
        <w:footnoteRef/>
      </w:r>
      <w:r w:rsidRPr="006E48B0">
        <w:t xml:space="preserve"> </w:t>
      </w:r>
      <w:r w:rsidRPr="003A4B86">
        <w:rPr>
          <w:iCs/>
          <w:sz w:val="22"/>
          <w:szCs w:val="22"/>
        </w:rPr>
        <w:t xml:space="preserve">The term high grade serous features refers to a primary ovarian invasive serous carcinoma composed of cells resembling those lining the Fallopian tube with grade 2 or 3 nuclear </w:t>
      </w:r>
      <w:proofErr w:type="spellStart"/>
      <w:r w:rsidRPr="003A4B86">
        <w:rPr>
          <w:iCs/>
          <w:sz w:val="22"/>
          <w:szCs w:val="22"/>
        </w:rPr>
        <w:t>atypia</w:t>
      </w:r>
      <w:proofErr w:type="spellEnd"/>
      <w:r w:rsidRPr="003A4B86">
        <w:rPr>
          <w:iCs/>
          <w:sz w:val="22"/>
          <w:szCs w:val="22"/>
        </w:rPr>
        <w:t>. The term ‘serous component’ refers to that portion of a primary ovarian invasive mixed carcinoma, comprising at least 10% of the tumour, in which the cell have high grade serous features.</w:t>
      </w:r>
    </w:p>
  </w:footnote>
  <w:footnote w:id="2">
    <w:p w:rsidR="00C3477E" w:rsidRDefault="00C3477E" w:rsidP="005C542C">
      <w:pPr>
        <w:autoSpaceDE w:val="0"/>
        <w:autoSpaceDN w:val="0"/>
        <w:adjustRightInd w:val="0"/>
        <w:rPr>
          <w:rFonts w:ascii="Arial" w:eastAsia="AvenirLTStd-Roman" w:hAnsi="Arial" w:cs="Arial"/>
          <w:color w:val="000000"/>
        </w:rPr>
      </w:pPr>
      <w:r w:rsidRPr="00F70965">
        <w:rPr>
          <w:rStyle w:val="FootnoteReference"/>
          <w:sz w:val="28"/>
          <w:szCs w:val="28"/>
        </w:rPr>
        <w:footnoteRef/>
      </w:r>
      <w:r>
        <w:t xml:space="preserve"> </w:t>
      </w:r>
      <w:r w:rsidRPr="0038668F">
        <w:rPr>
          <w:rFonts w:ascii="Arial" w:eastAsia="AvenirLTStd-Roman" w:hAnsi="Arial" w:cs="Arial"/>
          <w:color w:val="000000"/>
          <w:sz w:val="20"/>
          <w:szCs w:val="20"/>
        </w:rPr>
        <w:t xml:space="preserve">PARP inhibition exploits the concept of </w:t>
      </w:r>
      <w:r w:rsidRPr="0038668F">
        <w:rPr>
          <w:rFonts w:ascii="Arial" w:eastAsia="AvenirLTStd-Roman" w:hAnsi="Arial" w:cs="Arial"/>
          <w:sz w:val="20"/>
          <w:szCs w:val="20"/>
        </w:rPr>
        <w:t>synthetic lethality in</w:t>
      </w:r>
      <w:r w:rsidRPr="0038668F">
        <w:rPr>
          <w:rFonts w:ascii="Arial" w:eastAsia="AvenirLTStd-Roman" w:hAnsi="Arial" w:cs="Arial"/>
          <w:color w:val="000000"/>
          <w:sz w:val="20"/>
          <w:szCs w:val="20"/>
        </w:rPr>
        <w:t xml:space="preserve"> which abnormalities in independent genes or pathways are not cytotoxic if they occur individually, but cause cell death when present together. Therefore, cells that have both a functional HR repair pathway and are treated with a PARP inhibitor will not die. However, the combination of both HRR deficiency and PARP inhibition will result in cell death as both repair pathways (HRR and BER) are non-functional</w:t>
      </w:r>
    </w:p>
    <w:p w:rsidR="00C3477E" w:rsidRDefault="00C3477E" w:rsidP="005C542C">
      <w:pPr>
        <w:pStyle w:val="FootnoteText"/>
      </w:pPr>
    </w:p>
  </w:footnote>
  <w:footnote w:id="3">
    <w:p w:rsidR="00C3477E" w:rsidRPr="006B4AA9" w:rsidRDefault="00C3477E" w:rsidP="004317CA">
      <w:pPr>
        <w:pStyle w:val="FootnoteText"/>
        <w:rPr>
          <w:sz w:val="16"/>
          <w:szCs w:val="16"/>
        </w:rPr>
      </w:pPr>
      <w:r>
        <w:rPr>
          <w:rStyle w:val="FootnoteReference"/>
        </w:rPr>
        <w:footnoteRef/>
      </w:r>
      <w:r>
        <w:t xml:space="preserve"> </w:t>
      </w:r>
      <w:proofErr w:type="spellStart"/>
      <w:r>
        <w:t>Gemline</w:t>
      </w:r>
      <w:proofErr w:type="spellEnd"/>
      <w:r>
        <w:t xml:space="preserve"> BRCA mutation testing for inherited cancer risk assessment is available through family cancer clinics, in accordance with </w:t>
      </w:r>
      <w:proofErr w:type="spellStart"/>
      <w:r>
        <w:t>eviQ</w:t>
      </w:r>
      <w:proofErr w:type="spellEnd"/>
      <w:r>
        <w:t xml:space="preserve"> guidelines. Therefore, it is expected that BRCA mutation status for some patients would be known.</w:t>
      </w:r>
      <w:r w:rsidRPr="004317CA">
        <w:rPr>
          <w:sz w:val="16"/>
          <w:szCs w:val="16"/>
        </w:rPr>
        <w:t xml:space="preserve"> </w:t>
      </w:r>
      <w:r>
        <w:rPr>
          <w:sz w:val="16"/>
          <w:szCs w:val="16"/>
        </w:rPr>
        <w:t xml:space="preserve">Patients who have undergone a previous </w:t>
      </w:r>
      <w:proofErr w:type="spellStart"/>
      <w:r>
        <w:rPr>
          <w:sz w:val="16"/>
          <w:szCs w:val="16"/>
        </w:rPr>
        <w:t>germline</w:t>
      </w:r>
      <w:proofErr w:type="spellEnd"/>
      <w:r>
        <w:rPr>
          <w:sz w:val="16"/>
          <w:szCs w:val="16"/>
        </w:rPr>
        <w:t xml:space="preserve"> BRCA mutation test for inherited cancer risk assessment will not need to undergo a repeat test to determine eligibility for </w:t>
      </w:r>
      <w:proofErr w:type="spellStart"/>
      <w:r>
        <w:rPr>
          <w:sz w:val="16"/>
          <w:szCs w:val="16"/>
        </w:rPr>
        <w:t>olaparib</w:t>
      </w:r>
      <w:proofErr w:type="spellEnd"/>
      <w:r>
        <w:rPr>
          <w:sz w:val="16"/>
          <w:szCs w:val="16"/>
        </w:rPr>
        <w:t xml:space="preserve">, as their </w:t>
      </w:r>
      <w:proofErr w:type="spellStart"/>
      <w:r>
        <w:rPr>
          <w:sz w:val="16"/>
          <w:szCs w:val="16"/>
        </w:rPr>
        <w:t>germline</w:t>
      </w:r>
      <w:proofErr w:type="spellEnd"/>
      <w:r>
        <w:rPr>
          <w:sz w:val="16"/>
          <w:szCs w:val="16"/>
        </w:rPr>
        <w:t xml:space="preserve"> BRCA mutation status will not have changed. </w:t>
      </w:r>
    </w:p>
    <w:p w:rsidR="00C3477E" w:rsidRDefault="00C3477E" w:rsidP="008359E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7E" w:rsidRDefault="00547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3438" o:spid="_x0000_s2050" type="#_x0000_t136" style="position:absolute;margin-left:0;margin-top:0;width:398.65pt;height:239.15pt;rotation:315;z-index:-251655168;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7E" w:rsidRDefault="00547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3439" o:spid="_x0000_s2051" type="#_x0000_t136" style="position:absolute;margin-left:0;margin-top:0;width:398.65pt;height:239.15pt;rotation:315;z-index:-25165312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7E" w:rsidRDefault="00547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3437" o:spid="_x0000_s2049" type="#_x0000_t136" style="position:absolute;margin-left:0;margin-top:0;width:398.65pt;height:239.15pt;rotation:315;z-index:-25165721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7E" w:rsidRDefault="00547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3441" o:spid="_x0000_s2053" type="#_x0000_t136" style="position:absolute;margin-left:0;margin-top:0;width:398.65pt;height:239.15pt;rotation:315;z-index:-251649024;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7E" w:rsidRPr="009B44EF" w:rsidRDefault="00547925" w:rsidP="009B44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3442" o:spid="_x0000_s2054" type="#_x0000_t136" style="position:absolute;margin-left:0;margin-top:0;width:398.65pt;height:239.15pt;rotation:315;z-index:-251646976;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477E" w:rsidRDefault="0054792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403440" o:spid="_x0000_s2052" type="#_x0000_t136" style="position:absolute;margin-left:0;margin-top:0;width:398.65pt;height:239.15pt;rotation:315;z-index:-251651072;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729"/>
    <w:multiLevelType w:val="hybridMultilevel"/>
    <w:tmpl w:val="AE126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FC6E92"/>
    <w:multiLevelType w:val="multilevel"/>
    <w:tmpl w:val="31C0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F82B82"/>
    <w:multiLevelType w:val="hybridMultilevel"/>
    <w:tmpl w:val="FE906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E690D76"/>
    <w:multiLevelType w:val="hybridMultilevel"/>
    <w:tmpl w:val="37F4D6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3EF74F7"/>
    <w:multiLevelType w:val="hybridMultilevel"/>
    <w:tmpl w:val="EB629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CC1833"/>
    <w:multiLevelType w:val="hybridMultilevel"/>
    <w:tmpl w:val="19982096"/>
    <w:lvl w:ilvl="0" w:tplc="9858FA9C">
      <w:start w:val="1"/>
      <w:numFmt w:val="bullet"/>
      <w:lvlText w:val="•"/>
      <w:lvlJc w:val="left"/>
      <w:pPr>
        <w:tabs>
          <w:tab w:val="num" w:pos="720"/>
        </w:tabs>
        <w:ind w:left="720" w:hanging="360"/>
      </w:pPr>
      <w:rPr>
        <w:rFonts w:ascii="Arial" w:hAnsi="Arial" w:hint="default"/>
      </w:rPr>
    </w:lvl>
    <w:lvl w:ilvl="1" w:tplc="B4BACF2E">
      <w:numFmt w:val="bullet"/>
      <w:lvlText w:val="•"/>
      <w:lvlJc w:val="left"/>
      <w:pPr>
        <w:tabs>
          <w:tab w:val="num" w:pos="1440"/>
        </w:tabs>
        <w:ind w:left="1440" w:hanging="360"/>
      </w:pPr>
      <w:rPr>
        <w:rFonts w:ascii="Arial" w:hAnsi="Arial" w:hint="default"/>
      </w:rPr>
    </w:lvl>
    <w:lvl w:ilvl="2" w:tplc="B28A074E">
      <w:numFmt w:val="bullet"/>
      <w:lvlText w:val="•"/>
      <w:lvlJc w:val="left"/>
      <w:pPr>
        <w:tabs>
          <w:tab w:val="num" w:pos="2160"/>
        </w:tabs>
        <w:ind w:left="2160" w:hanging="360"/>
      </w:pPr>
      <w:rPr>
        <w:rFonts w:ascii="Arial" w:hAnsi="Arial" w:hint="default"/>
      </w:rPr>
    </w:lvl>
    <w:lvl w:ilvl="3" w:tplc="984E6A50" w:tentative="1">
      <w:start w:val="1"/>
      <w:numFmt w:val="bullet"/>
      <w:lvlText w:val="•"/>
      <w:lvlJc w:val="left"/>
      <w:pPr>
        <w:tabs>
          <w:tab w:val="num" w:pos="2880"/>
        </w:tabs>
        <w:ind w:left="2880" w:hanging="360"/>
      </w:pPr>
      <w:rPr>
        <w:rFonts w:ascii="Arial" w:hAnsi="Arial" w:hint="default"/>
      </w:rPr>
    </w:lvl>
    <w:lvl w:ilvl="4" w:tplc="EB3028D0" w:tentative="1">
      <w:start w:val="1"/>
      <w:numFmt w:val="bullet"/>
      <w:lvlText w:val="•"/>
      <w:lvlJc w:val="left"/>
      <w:pPr>
        <w:tabs>
          <w:tab w:val="num" w:pos="3600"/>
        </w:tabs>
        <w:ind w:left="3600" w:hanging="360"/>
      </w:pPr>
      <w:rPr>
        <w:rFonts w:ascii="Arial" w:hAnsi="Arial" w:hint="default"/>
      </w:rPr>
    </w:lvl>
    <w:lvl w:ilvl="5" w:tplc="118471C0" w:tentative="1">
      <w:start w:val="1"/>
      <w:numFmt w:val="bullet"/>
      <w:lvlText w:val="•"/>
      <w:lvlJc w:val="left"/>
      <w:pPr>
        <w:tabs>
          <w:tab w:val="num" w:pos="4320"/>
        </w:tabs>
        <w:ind w:left="4320" w:hanging="360"/>
      </w:pPr>
      <w:rPr>
        <w:rFonts w:ascii="Arial" w:hAnsi="Arial" w:hint="default"/>
      </w:rPr>
    </w:lvl>
    <w:lvl w:ilvl="6" w:tplc="401E1884" w:tentative="1">
      <w:start w:val="1"/>
      <w:numFmt w:val="bullet"/>
      <w:lvlText w:val="•"/>
      <w:lvlJc w:val="left"/>
      <w:pPr>
        <w:tabs>
          <w:tab w:val="num" w:pos="5040"/>
        </w:tabs>
        <w:ind w:left="5040" w:hanging="360"/>
      </w:pPr>
      <w:rPr>
        <w:rFonts w:ascii="Arial" w:hAnsi="Arial" w:hint="default"/>
      </w:rPr>
    </w:lvl>
    <w:lvl w:ilvl="7" w:tplc="F906E62C" w:tentative="1">
      <w:start w:val="1"/>
      <w:numFmt w:val="bullet"/>
      <w:lvlText w:val="•"/>
      <w:lvlJc w:val="left"/>
      <w:pPr>
        <w:tabs>
          <w:tab w:val="num" w:pos="5760"/>
        </w:tabs>
        <w:ind w:left="5760" w:hanging="360"/>
      </w:pPr>
      <w:rPr>
        <w:rFonts w:ascii="Arial" w:hAnsi="Arial" w:hint="default"/>
      </w:rPr>
    </w:lvl>
    <w:lvl w:ilvl="8" w:tplc="A698B680" w:tentative="1">
      <w:start w:val="1"/>
      <w:numFmt w:val="bullet"/>
      <w:lvlText w:val="•"/>
      <w:lvlJc w:val="left"/>
      <w:pPr>
        <w:tabs>
          <w:tab w:val="num" w:pos="6480"/>
        </w:tabs>
        <w:ind w:left="6480" w:hanging="360"/>
      </w:pPr>
      <w:rPr>
        <w:rFonts w:ascii="Arial" w:hAnsi="Arial" w:hint="default"/>
      </w:rPr>
    </w:lvl>
  </w:abstractNum>
  <w:abstractNum w:abstractNumId="6">
    <w:nsid w:val="17B40204"/>
    <w:multiLevelType w:val="hybridMultilevel"/>
    <w:tmpl w:val="7D98D86C"/>
    <w:lvl w:ilvl="0" w:tplc="CF1E40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83B57D7"/>
    <w:multiLevelType w:val="hybridMultilevel"/>
    <w:tmpl w:val="2FAC1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88E391F"/>
    <w:multiLevelType w:val="hybridMultilevel"/>
    <w:tmpl w:val="EC4CE2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C2E3CF3"/>
    <w:multiLevelType w:val="hybridMultilevel"/>
    <w:tmpl w:val="F6D2566E"/>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0">
    <w:nsid w:val="1FB46F7B"/>
    <w:multiLevelType w:val="hybridMultilevel"/>
    <w:tmpl w:val="453CA074"/>
    <w:lvl w:ilvl="0" w:tplc="0C09000F">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2584F8F"/>
    <w:multiLevelType w:val="hybridMultilevel"/>
    <w:tmpl w:val="A8E03CBE"/>
    <w:lvl w:ilvl="0" w:tplc="6E6EFD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552519"/>
    <w:multiLevelType w:val="hybridMultilevel"/>
    <w:tmpl w:val="2F1CAC12"/>
    <w:lvl w:ilvl="0" w:tplc="903CD092">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96D6C6E"/>
    <w:multiLevelType w:val="hybridMultilevel"/>
    <w:tmpl w:val="208865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D4B55A5"/>
    <w:multiLevelType w:val="multilevel"/>
    <w:tmpl w:val="B8AE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DD57EEF"/>
    <w:multiLevelType w:val="hybridMultilevel"/>
    <w:tmpl w:val="DCE4BE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651CA1"/>
    <w:multiLevelType w:val="multilevel"/>
    <w:tmpl w:val="F43A1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FC5549C"/>
    <w:multiLevelType w:val="hybridMultilevel"/>
    <w:tmpl w:val="70D4D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78B7EAA"/>
    <w:multiLevelType w:val="hybridMultilevel"/>
    <w:tmpl w:val="08F2A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1801F26"/>
    <w:multiLevelType w:val="multilevel"/>
    <w:tmpl w:val="6616F6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2056F30"/>
    <w:multiLevelType w:val="hybridMultilevel"/>
    <w:tmpl w:val="81DC42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25A2E75"/>
    <w:multiLevelType w:val="hybridMultilevel"/>
    <w:tmpl w:val="CFB61AEA"/>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22">
    <w:nsid w:val="43F421A8"/>
    <w:multiLevelType w:val="hybridMultilevel"/>
    <w:tmpl w:val="C53630C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6B72D34"/>
    <w:multiLevelType w:val="multilevel"/>
    <w:tmpl w:val="B8AE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EAB3B7B"/>
    <w:multiLevelType w:val="hybridMultilevel"/>
    <w:tmpl w:val="62B4EB24"/>
    <w:lvl w:ilvl="0" w:tplc="8D0A4472">
      <w:start w:val="1"/>
      <w:numFmt w:val="decimal"/>
      <w:lvlText w:val="%1)"/>
      <w:lvlJc w:val="left"/>
      <w:pPr>
        <w:ind w:left="502"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6333212"/>
    <w:multiLevelType w:val="hybridMultilevel"/>
    <w:tmpl w:val="11AA00E2"/>
    <w:lvl w:ilvl="0" w:tplc="29340402">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5699638A"/>
    <w:multiLevelType w:val="hybridMultilevel"/>
    <w:tmpl w:val="0E9E3FC8"/>
    <w:lvl w:ilvl="0" w:tplc="DA242E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74D5A76"/>
    <w:multiLevelType w:val="hybridMultilevel"/>
    <w:tmpl w:val="0E9E3FC8"/>
    <w:lvl w:ilvl="0" w:tplc="DA242E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A286A2B"/>
    <w:multiLevelType w:val="hybridMultilevel"/>
    <w:tmpl w:val="5F407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EA06B34"/>
    <w:multiLevelType w:val="hybridMultilevel"/>
    <w:tmpl w:val="F5569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0450A66"/>
    <w:multiLevelType w:val="hybridMultilevel"/>
    <w:tmpl w:val="2DA2F794"/>
    <w:lvl w:ilvl="0" w:tplc="DC9268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3847EC1"/>
    <w:multiLevelType w:val="multilevel"/>
    <w:tmpl w:val="11ECDE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33">
    <w:nsid w:val="6E8F378F"/>
    <w:multiLevelType w:val="hybridMultilevel"/>
    <w:tmpl w:val="5F78F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8C66C2"/>
    <w:multiLevelType w:val="hybridMultilevel"/>
    <w:tmpl w:val="CCA8DEFC"/>
    <w:lvl w:ilvl="0" w:tplc="6E6EFD5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2894F4C"/>
    <w:multiLevelType w:val="multilevel"/>
    <w:tmpl w:val="B046DE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31B12A3"/>
    <w:multiLevelType w:val="multilevel"/>
    <w:tmpl w:val="3F089A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68772DC"/>
    <w:multiLevelType w:val="multilevel"/>
    <w:tmpl w:val="60AAC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C8736C"/>
    <w:multiLevelType w:val="hybridMultilevel"/>
    <w:tmpl w:val="9EE0A666"/>
    <w:lvl w:ilvl="0" w:tplc="0C090001">
      <w:start w:val="1"/>
      <w:numFmt w:val="bullet"/>
      <w:lvlText w:val=""/>
      <w:lvlJc w:val="left"/>
      <w:pPr>
        <w:ind w:left="747" w:hanging="360"/>
      </w:pPr>
      <w:rPr>
        <w:rFonts w:ascii="Symbol" w:hAnsi="Symbol" w:hint="default"/>
      </w:rPr>
    </w:lvl>
    <w:lvl w:ilvl="1" w:tplc="0C090003" w:tentative="1">
      <w:start w:val="1"/>
      <w:numFmt w:val="bullet"/>
      <w:lvlText w:val="o"/>
      <w:lvlJc w:val="left"/>
      <w:pPr>
        <w:ind w:left="1467" w:hanging="360"/>
      </w:pPr>
      <w:rPr>
        <w:rFonts w:ascii="Courier New" w:hAnsi="Courier New" w:cs="Courier New" w:hint="default"/>
      </w:rPr>
    </w:lvl>
    <w:lvl w:ilvl="2" w:tplc="0C090005" w:tentative="1">
      <w:start w:val="1"/>
      <w:numFmt w:val="bullet"/>
      <w:lvlText w:val=""/>
      <w:lvlJc w:val="left"/>
      <w:pPr>
        <w:ind w:left="2187" w:hanging="360"/>
      </w:pPr>
      <w:rPr>
        <w:rFonts w:ascii="Wingdings" w:hAnsi="Wingdings" w:hint="default"/>
      </w:rPr>
    </w:lvl>
    <w:lvl w:ilvl="3" w:tplc="0C090001" w:tentative="1">
      <w:start w:val="1"/>
      <w:numFmt w:val="bullet"/>
      <w:lvlText w:val=""/>
      <w:lvlJc w:val="left"/>
      <w:pPr>
        <w:ind w:left="2907" w:hanging="360"/>
      </w:pPr>
      <w:rPr>
        <w:rFonts w:ascii="Symbol" w:hAnsi="Symbol" w:hint="default"/>
      </w:rPr>
    </w:lvl>
    <w:lvl w:ilvl="4" w:tplc="0C090003" w:tentative="1">
      <w:start w:val="1"/>
      <w:numFmt w:val="bullet"/>
      <w:lvlText w:val="o"/>
      <w:lvlJc w:val="left"/>
      <w:pPr>
        <w:ind w:left="3627" w:hanging="360"/>
      </w:pPr>
      <w:rPr>
        <w:rFonts w:ascii="Courier New" w:hAnsi="Courier New" w:cs="Courier New" w:hint="default"/>
      </w:rPr>
    </w:lvl>
    <w:lvl w:ilvl="5" w:tplc="0C090005" w:tentative="1">
      <w:start w:val="1"/>
      <w:numFmt w:val="bullet"/>
      <w:lvlText w:val=""/>
      <w:lvlJc w:val="left"/>
      <w:pPr>
        <w:ind w:left="4347" w:hanging="360"/>
      </w:pPr>
      <w:rPr>
        <w:rFonts w:ascii="Wingdings" w:hAnsi="Wingdings" w:hint="default"/>
      </w:rPr>
    </w:lvl>
    <w:lvl w:ilvl="6" w:tplc="0C090001" w:tentative="1">
      <w:start w:val="1"/>
      <w:numFmt w:val="bullet"/>
      <w:lvlText w:val=""/>
      <w:lvlJc w:val="left"/>
      <w:pPr>
        <w:ind w:left="5067" w:hanging="360"/>
      </w:pPr>
      <w:rPr>
        <w:rFonts w:ascii="Symbol" w:hAnsi="Symbol" w:hint="default"/>
      </w:rPr>
    </w:lvl>
    <w:lvl w:ilvl="7" w:tplc="0C090003" w:tentative="1">
      <w:start w:val="1"/>
      <w:numFmt w:val="bullet"/>
      <w:lvlText w:val="o"/>
      <w:lvlJc w:val="left"/>
      <w:pPr>
        <w:ind w:left="5787" w:hanging="360"/>
      </w:pPr>
      <w:rPr>
        <w:rFonts w:ascii="Courier New" w:hAnsi="Courier New" w:cs="Courier New" w:hint="default"/>
      </w:rPr>
    </w:lvl>
    <w:lvl w:ilvl="8" w:tplc="0C090005" w:tentative="1">
      <w:start w:val="1"/>
      <w:numFmt w:val="bullet"/>
      <w:lvlText w:val=""/>
      <w:lvlJc w:val="left"/>
      <w:pPr>
        <w:ind w:left="6507" w:hanging="360"/>
      </w:pPr>
      <w:rPr>
        <w:rFonts w:ascii="Wingdings" w:hAnsi="Wingdings" w:hint="default"/>
      </w:rPr>
    </w:lvl>
  </w:abstractNum>
  <w:abstractNum w:abstractNumId="39">
    <w:nsid w:val="78814F2B"/>
    <w:multiLevelType w:val="hybridMultilevel"/>
    <w:tmpl w:val="1B1EA74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B153969"/>
    <w:multiLevelType w:val="hybridMultilevel"/>
    <w:tmpl w:val="846214F2"/>
    <w:lvl w:ilvl="0" w:tplc="04090001">
      <w:start w:val="1"/>
      <w:numFmt w:val="bullet"/>
      <w:lvlText w:val=""/>
      <w:lvlJc w:val="left"/>
      <w:pPr>
        <w:ind w:left="1376" w:hanging="360"/>
      </w:pPr>
      <w:rPr>
        <w:rFonts w:ascii="Symbol" w:hAnsi="Symbol" w:hint="default"/>
      </w:rPr>
    </w:lvl>
    <w:lvl w:ilvl="1" w:tplc="04090003" w:tentative="1">
      <w:start w:val="1"/>
      <w:numFmt w:val="bullet"/>
      <w:lvlText w:val="o"/>
      <w:lvlJc w:val="left"/>
      <w:pPr>
        <w:ind w:left="2096" w:hanging="360"/>
      </w:pPr>
      <w:rPr>
        <w:rFonts w:ascii="Courier New" w:hAnsi="Courier New" w:hint="default"/>
      </w:rPr>
    </w:lvl>
    <w:lvl w:ilvl="2" w:tplc="04090005" w:tentative="1">
      <w:start w:val="1"/>
      <w:numFmt w:val="bullet"/>
      <w:lvlText w:val=""/>
      <w:lvlJc w:val="left"/>
      <w:pPr>
        <w:ind w:left="2816" w:hanging="360"/>
      </w:pPr>
      <w:rPr>
        <w:rFonts w:ascii="Wingdings" w:hAnsi="Wingdings" w:hint="default"/>
      </w:rPr>
    </w:lvl>
    <w:lvl w:ilvl="3" w:tplc="04090001" w:tentative="1">
      <w:start w:val="1"/>
      <w:numFmt w:val="bullet"/>
      <w:lvlText w:val=""/>
      <w:lvlJc w:val="left"/>
      <w:pPr>
        <w:ind w:left="3536" w:hanging="360"/>
      </w:pPr>
      <w:rPr>
        <w:rFonts w:ascii="Symbol" w:hAnsi="Symbol" w:hint="default"/>
      </w:rPr>
    </w:lvl>
    <w:lvl w:ilvl="4" w:tplc="04090003" w:tentative="1">
      <w:start w:val="1"/>
      <w:numFmt w:val="bullet"/>
      <w:lvlText w:val="o"/>
      <w:lvlJc w:val="left"/>
      <w:pPr>
        <w:ind w:left="4256" w:hanging="360"/>
      </w:pPr>
      <w:rPr>
        <w:rFonts w:ascii="Courier New" w:hAnsi="Courier New" w:hint="default"/>
      </w:rPr>
    </w:lvl>
    <w:lvl w:ilvl="5" w:tplc="04090005" w:tentative="1">
      <w:start w:val="1"/>
      <w:numFmt w:val="bullet"/>
      <w:lvlText w:val=""/>
      <w:lvlJc w:val="left"/>
      <w:pPr>
        <w:ind w:left="4976" w:hanging="360"/>
      </w:pPr>
      <w:rPr>
        <w:rFonts w:ascii="Wingdings" w:hAnsi="Wingdings" w:hint="default"/>
      </w:rPr>
    </w:lvl>
    <w:lvl w:ilvl="6" w:tplc="04090001" w:tentative="1">
      <w:start w:val="1"/>
      <w:numFmt w:val="bullet"/>
      <w:lvlText w:val=""/>
      <w:lvlJc w:val="left"/>
      <w:pPr>
        <w:ind w:left="5696" w:hanging="360"/>
      </w:pPr>
      <w:rPr>
        <w:rFonts w:ascii="Symbol" w:hAnsi="Symbol" w:hint="default"/>
      </w:rPr>
    </w:lvl>
    <w:lvl w:ilvl="7" w:tplc="04090003" w:tentative="1">
      <w:start w:val="1"/>
      <w:numFmt w:val="bullet"/>
      <w:lvlText w:val="o"/>
      <w:lvlJc w:val="left"/>
      <w:pPr>
        <w:ind w:left="6416" w:hanging="360"/>
      </w:pPr>
      <w:rPr>
        <w:rFonts w:ascii="Courier New" w:hAnsi="Courier New" w:hint="default"/>
      </w:rPr>
    </w:lvl>
    <w:lvl w:ilvl="8" w:tplc="04090005" w:tentative="1">
      <w:start w:val="1"/>
      <w:numFmt w:val="bullet"/>
      <w:lvlText w:val=""/>
      <w:lvlJc w:val="left"/>
      <w:pPr>
        <w:ind w:left="7136" w:hanging="360"/>
      </w:pPr>
      <w:rPr>
        <w:rFonts w:ascii="Wingdings" w:hAnsi="Wingdings" w:hint="default"/>
      </w:rPr>
    </w:lvl>
  </w:abstractNum>
  <w:num w:numId="1">
    <w:abstractNumId w:val="24"/>
  </w:num>
  <w:num w:numId="2">
    <w:abstractNumId w:val="32"/>
  </w:num>
  <w:num w:numId="3">
    <w:abstractNumId w:val="3"/>
  </w:num>
  <w:num w:numId="4">
    <w:abstractNumId w:val="15"/>
  </w:num>
  <w:num w:numId="5">
    <w:abstractNumId w:val="2"/>
  </w:num>
  <w:num w:numId="6">
    <w:abstractNumId w:val="33"/>
  </w:num>
  <w:num w:numId="7">
    <w:abstractNumId w:val="36"/>
  </w:num>
  <w:num w:numId="8">
    <w:abstractNumId w:val="37"/>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37"/>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6"/>
  </w:num>
  <w:num w:numId="15">
    <w:abstractNumId w:val="17"/>
  </w:num>
  <w:num w:numId="16">
    <w:abstractNumId w:val="23"/>
  </w:num>
  <w:num w:numId="17">
    <w:abstractNumId w:val="14"/>
  </w:num>
  <w:num w:numId="18">
    <w:abstractNumId w:val="1"/>
  </w:num>
  <w:num w:numId="19">
    <w:abstractNumId w:val="9"/>
  </w:num>
  <w:num w:numId="20">
    <w:abstractNumId w:val="40"/>
  </w:num>
  <w:num w:numId="21">
    <w:abstractNumId w:val="18"/>
  </w:num>
  <w:num w:numId="22">
    <w:abstractNumId w:val="4"/>
  </w:num>
  <w:num w:numId="23">
    <w:abstractNumId w:val="29"/>
  </w:num>
  <w:num w:numId="24">
    <w:abstractNumId w:val="11"/>
  </w:num>
  <w:num w:numId="25">
    <w:abstractNumId w:val="22"/>
  </w:num>
  <w:num w:numId="26">
    <w:abstractNumId w:val="10"/>
  </w:num>
  <w:num w:numId="27">
    <w:abstractNumId w:val="39"/>
  </w:num>
  <w:num w:numId="28">
    <w:abstractNumId w:val="7"/>
  </w:num>
  <w:num w:numId="29">
    <w:abstractNumId w:val="28"/>
  </w:num>
  <w:num w:numId="30">
    <w:abstractNumId w:val="25"/>
  </w:num>
  <w:num w:numId="31">
    <w:abstractNumId w:val="8"/>
  </w:num>
  <w:num w:numId="32">
    <w:abstractNumId w:val="34"/>
  </w:num>
  <w:num w:numId="33">
    <w:abstractNumId w:val="30"/>
  </w:num>
  <w:num w:numId="34">
    <w:abstractNumId w:val="6"/>
  </w:num>
  <w:num w:numId="35">
    <w:abstractNumId w:val="26"/>
  </w:num>
  <w:num w:numId="36">
    <w:abstractNumId w:val="27"/>
  </w:num>
  <w:num w:numId="37">
    <w:abstractNumId w:val="12"/>
  </w:num>
  <w:num w:numId="38">
    <w:abstractNumId w:val="5"/>
  </w:num>
  <w:num w:numId="39">
    <w:abstractNumId w:val="38"/>
  </w:num>
  <w:num w:numId="40">
    <w:abstractNumId w:val="21"/>
  </w:num>
  <w:num w:numId="41">
    <w:abstractNumId w:val="20"/>
  </w:num>
  <w:num w:numId="42">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f9ssdxvjfxv9yewwxa5refs92f2arwzd25f&quot;&gt;References for DAP&lt;record-ids&gt;&lt;item&gt;3&lt;/item&gt;&lt;item&gt;8&lt;/item&gt;&lt;item&gt;11&lt;/item&gt;&lt;item&gt;13&lt;/item&gt;&lt;item&gt;14&lt;/item&gt;&lt;item&gt;15&lt;/item&gt;&lt;item&gt;20&lt;/item&gt;&lt;item&gt;21&lt;/item&gt;&lt;item&gt;22&lt;/item&gt;&lt;item&gt;23&lt;/item&gt;&lt;item&gt;25&lt;/item&gt;&lt;item&gt;26&lt;/item&gt;&lt;item&gt;27&lt;/item&gt;&lt;item&gt;28&lt;/item&gt;&lt;item&gt;29&lt;/item&gt;&lt;item&gt;30&lt;/item&gt;&lt;item&gt;38&lt;/item&gt;&lt;item&gt;39&lt;/item&gt;&lt;item&gt;40&lt;/item&gt;&lt;item&gt;41&lt;/item&gt;&lt;item&gt;45&lt;/item&gt;&lt;item&gt;46&lt;/item&gt;&lt;item&gt;47&lt;/item&gt;&lt;item&gt;54&lt;/item&gt;&lt;item&gt;55&lt;/item&gt;&lt;item&gt;56&lt;/item&gt;&lt;/record-ids&gt;&lt;/item&gt;&lt;/Libraries&gt;"/>
  </w:docVars>
  <w:rsids>
    <w:rsidRoot w:val="008B5AB2"/>
    <w:rsid w:val="000011E1"/>
    <w:rsid w:val="00001876"/>
    <w:rsid w:val="000025E1"/>
    <w:rsid w:val="00002D45"/>
    <w:rsid w:val="00002E95"/>
    <w:rsid w:val="000038D1"/>
    <w:rsid w:val="0000625B"/>
    <w:rsid w:val="00006644"/>
    <w:rsid w:val="00007C9D"/>
    <w:rsid w:val="00010061"/>
    <w:rsid w:val="000117E2"/>
    <w:rsid w:val="000129CC"/>
    <w:rsid w:val="00016BF8"/>
    <w:rsid w:val="00017457"/>
    <w:rsid w:val="00023B26"/>
    <w:rsid w:val="00023BF3"/>
    <w:rsid w:val="0002488A"/>
    <w:rsid w:val="00025DB8"/>
    <w:rsid w:val="00025F84"/>
    <w:rsid w:val="000268F8"/>
    <w:rsid w:val="000270A2"/>
    <w:rsid w:val="00027E6C"/>
    <w:rsid w:val="00030836"/>
    <w:rsid w:val="00031233"/>
    <w:rsid w:val="000317A1"/>
    <w:rsid w:val="00031CA7"/>
    <w:rsid w:val="000345C9"/>
    <w:rsid w:val="0003623E"/>
    <w:rsid w:val="000363A5"/>
    <w:rsid w:val="00037F1B"/>
    <w:rsid w:val="000411E9"/>
    <w:rsid w:val="00042A66"/>
    <w:rsid w:val="0004448B"/>
    <w:rsid w:val="000447F6"/>
    <w:rsid w:val="0004581E"/>
    <w:rsid w:val="0004720B"/>
    <w:rsid w:val="0004749E"/>
    <w:rsid w:val="00047547"/>
    <w:rsid w:val="000477A7"/>
    <w:rsid w:val="00051824"/>
    <w:rsid w:val="00051B58"/>
    <w:rsid w:val="00052DA9"/>
    <w:rsid w:val="0005476C"/>
    <w:rsid w:val="00054DD6"/>
    <w:rsid w:val="000560FB"/>
    <w:rsid w:val="00056BDE"/>
    <w:rsid w:val="00057907"/>
    <w:rsid w:val="000609CD"/>
    <w:rsid w:val="00060EFE"/>
    <w:rsid w:val="00061791"/>
    <w:rsid w:val="00061CEF"/>
    <w:rsid w:val="00061E9E"/>
    <w:rsid w:val="0006394C"/>
    <w:rsid w:val="000663A7"/>
    <w:rsid w:val="000678A3"/>
    <w:rsid w:val="00072640"/>
    <w:rsid w:val="00072C01"/>
    <w:rsid w:val="00073404"/>
    <w:rsid w:val="00074B8F"/>
    <w:rsid w:val="0007557D"/>
    <w:rsid w:val="00077503"/>
    <w:rsid w:val="000776C5"/>
    <w:rsid w:val="0008188F"/>
    <w:rsid w:val="00082AB0"/>
    <w:rsid w:val="00083829"/>
    <w:rsid w:val="00083C6A"/>
    <w:rsid w:val="00084CEC"/>
    <w:rsid w:val="00085F0C"/>
    <w:rsid w:val="0008600B"/>
    <w:rsid w:val="00086384"/>
    <w:rsid w:val="0009087B"/>
    <w:rsid w:val="00090EE7"/>
    <w:rsid w:val="0009178B"/>
    <w:rsid w:val="000918D9"/>
    <w:rsid w:val="00091FA9"/>
    <w:rsid w:val="000922F2"/>
    <w:rsid w:val="00093E47"/>
    <w:rsid w:val="0009476F"/>
    <w:rsid w:val="000959F2"/>
    <w:rsid w:val="00097BF7"/>
    <w:rsid w:val="00097E35"/>
    <w:rsid w:val="000A61CA"/>
    <w:rsid w:val="000A6883"/>
    <w:rsid w:val="000A68C9"/>
    <w:rsid w:val="000B30E2"/>
    <w:rsid w:val="000B4E68"/>
    <w:rsid w:val="000B525F"/>
    <w:rsid w:val="000B7417"/>
    <w:rsid w:val="000C2670"/>
    <w:rsid w:val="000C4528"/>
    <w:rsid w:val="000C5EB3"/>
    <w:rsid w:val="000C607A"/>
    <w:rsid w:val="000C6116"/>
    <w:rsid w:val="000C69E3"/>
    <w:rsid w:val="000D017F"/>
    <w:rsid w:val="000D210A"/>
    <w:rsid w:val="000D37BF"/>
    <w:rsid w:val="000D47C6"/>
    <w:rsid w:val="000D4E54"/>
    <w:rsid w:val="000D5304"/>
    <w:rsid w:val="000D6BAF"/>
    <w:rsid w:val="000D7423"/>
    <w:rsid w:val="000D7519"/>
    <w:rsid w:val="000D775B"/>
    <w:rsid w:val="000D7F17"/>
    <w:rsid w:val="000E2597"/>
    <w:rsid w:val="000E2B18"/>
    <w:rsid w:val="000E2B5F"/>
    <w:rsid w:val="000E32B8"/>
    <w:rsid w:val="000E36BB"/>
    <w:rsid w:val="000E4499"/>
    <w:rsid w:val="000E4675"/>
    <w:rsid w:val="000E475F"/>
    <w:rsid w:val="000E51C5"/>
    <w:rsid w:val="000E5B9E"/>
    <w:rsid w:val="000E5C15"/>
    <w:rsid w:val="000E79BA"/>
    <w:rsid w:val="000E7B97"/>
    <w:rsid w:val="000F28AA"/>
    <w:rsid w:val="000F5281"/>
    <w:rsid w:val="000F62F2"/>
    <w:rsid w:val="000F6376"/>
    <w:rsid w:val="00101DED"/>
    <w:rsid w:val="00103512"/>
    <w:rsid w:val="0010579F"/>
    <w:rsid w:val="00105910"/>
    <w:rsid w:val="001069A6"/>
    <w:rsid w:val="00107B58"/>
    <w:rsid w:val="00113142"/>
    <w:rsid w:val="00114291"/>
    <w:rsid w:val="0011598A"/>
    <w:rsid w:val="00117600"/>
    <w:rsid w:val="0011763F"/>
    <w:rsid w:val="001212BE"/>
    <w:rsid w:val="00122260"/>
    <w:rsid w:val="001227B5"/>
    <w:rsid w:val="0012448A"/>
    <w:rsid w:val="0012500B"/>
    <w:rsid w:val="0012505A"/>
    <w:rsid w:val="0012600D"/>
    <w:rsid w:val="00126A0F"/>
    <w:rsid w:val="001277AB"/>
    <w:rsid w:val="001300FB"/>
    <w:rsid w:val="00130805"/>
    <w:rsid w:val="00130D9A"/>
    <w:rsid w:val="00130EF4"/>
    <w:rsid w:val="00131C12"/>
    <w:rsid w:val="00137551"/>
    <w:rsid w:val="00140802"/>
    <w:rsid w:val="001419C1"/>
    <w:rsid w:val="0014356D"/>
    <w:rsid w:val="001435FB"/>
    <w:rsid w:val="0014421E"/>
    <w:rsid w:val="00146791"/>
    <w:rsid w:val="00147255"/>
    <w:rsid w:val="00147AC3"/>
    <w:rsid w:val="00147DC0"/>
    <w:rsid w:val="00150004"/>
    <w:rsid w:val="001503B4"/>
    <w:rsid w:val="00150C58"/>
    <w:rsid w:val="00152E9C"/>
    <w:rsid w:val="00153320"/>
    <w:rsid w:val="0015445F"/>
    <w:rsid w:val="001561F4"/>
    <w:rsid w:val="00156F93"/>
    <w:rsid w:val="0016072A"/>
    <w:rsid w:val="00160E12"/>
    <w:rsid w:val="00161B2E"/>
    <w:rsid w:val="00167A7E"/>
    <w:rsid w:val="00172431"/>
    <w:rsid w:val="001728D6"/>
    <w:rsid w:val="001749AB"/>
    <w:rsid w:val="00176275"/>
    <w:rsid w:val="00177ACF"/>
    <w:rsid w:val="001802CE"/>
    <w:rsid w:val="00180682"/>
    <w:rsid w:val="0018381E"/>
    <w:rsid w:val="00183F0B"/>
    <w:rsid w:val="0018674D"/>
    <w:rsid w:val="00190DDC"/>
    <w:rsid w:val="001919F2"/>
    <w:rsid w:val="00192E09"/>
    <w:rsid w:val="001942B0"/>
    <w:rsid w:val="00194B19"/>
    <w:rsid w:val="001965A1"/>
    <w:rsid w:val="00196CEC"/>
    <w:rsid w:val="00196FEC"/>
    <w:rsid w:val="001A15BD"/>
    <w:rsid w:val="001A23DC"/>
    <w:rsid w:val="001A31A0"/>
    <w:rsid w:val="001A528C"/>
    <w:rsid w:val="001A6E46"/>
    <w:rsid w:val="001B0A39"/>
    <w:rsid w:val="001B0B17"/>
    <w:rsid w:val="001B4131"/>
    <w:rsid w:val="001B4B0C"/>
    <w:rsid w:val="001B7949"/>
    <w:rsid w:val="001B7AEC"/>
    <w:rsid w:val="001C1791"/>
    <w:rsid w:val="001C1BA3"/>
    <w:rsid w:val="001C1ED8"/>
    <w:rsid w:val="001C311B"/>
    <w:rsid w:val="001C3C8B"/>
    <w:rsid w:val="001C401E"/>
    <w:rsid w:val="001C54B6"/>
    <w:rsid w:val="001C6CAC"/>
    <w:rsid w:val="001D1DE9"/>
    <w:rsid w:val="001D1F38"/>
    <w:rsid w:val="001D2807"/>
    <w:rsid w:val="001D2DC4"/>
    <w:rsid w:val="001D354B"/>
    <w:rsid w:val="001D4873"/>
    <w:rsid w:val="001D50FC"/>
    <w:rsid w:val="001D605E"/>
    <w:rsid w:val="001D7319"/>
    <w:rsid w:val="001E00CB"/>
    <w:rsid w:val="001E05C0"/>
    <w:rsid w:val="001E253E"/>
    <w:rsid w:val="001E3BB3"/>
    <w:rsid w:val="001E4656"/>
    <w:rsid w:val="001E5653"/>
    <w:rsid w:val="001E5DA4"/>
    <w:rsid w:val="001E71E1"/>
    <w:rsid w:val="001F087D"/>
    <w:rsid w:val="001F225F"/>
    <w:rsid w:val="001F2B71"/>
    <w:rsid w:val="001F3B9A"/>
    <w:rsid w:val="001F52E0"/>
    <w:rsid w:val="001F60BF"/>
    <w:rsid w:val="001F63AF"/>
    <w:rsid w:val="00204C2B"/>
    <w:rsid w:val="00205E8D"/>
    <w:rsid w:val="0021091F"/>
    <w:rsid w:val="00213CC2"/>
    <w:rsid w:val="002143E5"/>
    <w:rsid w:val="00215D05"/>
    <w:rsid w:val="00215DCA"/>
    <w:rsid w:val="00217483"/>
    <w:rsid w:val="00217A00"/>
    <w:rsid w:val="00222BC3"/>
    <w:rsid w:val="00225755"/>
    <w:rsid w:val="0022642B"/>
    <w:rsid w:val="00226DBE"/>
    <w:rsid w:val="00227277"/>
    <w:rsid w:val="002318D1"/>
    <w:rsid w:val="002319B7"/>
    <w:rsid w:val="00231F2F"/>
    <w:rsid w:val="002336AF"/>
    <w:rsid w:val="0023664C"/>
    <w:rsid w:val="00236C9F"/>
    <w:rsid w:val="00237346"/>
    <w:rsid w:val="0023743A"/>
    <w:rsid w:val="00241DB4"/>
    <w:rsid w:val="00242471"/>
    <w:rsid w:val="00243700"/>
    <w:rsid w:val="00243C4E"/>
    <w:rsid w:val="00244115"/>
    <w:rsid w:val="0024651E"/>
    <w:rsid w:val="00246833"/>
    <w:rsid w:val="00246C86"/>
    <w:rsid w:val="00246D86"/>
    <w:rsid w:val="00246F99"/>
    <w:rsid w:val="002478D9"/>
    <w:rsid w:val="00247B7C"/>
    <w:rsid w:val="002512AC"/>
    <w:rsid w:val="00251F2C"/>
    <w:rsid w:val="002527C2"/>
    <w:rsid w:val="00252BE1"/>
    <w:rsid w:val="00252CF5"/>
    <w:rsid w:val="00253A18"/>
    <w:rsid w:val="00256935"/>
    <w:rsid w:val="00256A9A"/>
    <w:rsid w:val="00256C0F"/>
    <w:rsid w:val="00261291"/>
    <w:rsid w:val="00261E84"/>
    <w:rsid w:val="00263867"/>
    <w:rsid w:val="00263F5C"/>
    <w:rsid w:val="002644A9"/>
    <w:rsid w:val="002670D8"/>
    <w:rsid w:val="00267250"/>
    <w:rsid w:val="002672A9"/>
    <w:rsid w:val="002678EA"/>
    <w:rsid w:val="00276D51"/>
    <w:rsid w:val="00277E63"/>
    <w:rsid w:val="00280A80"/>
    <w:rsid w:val="0028105E"/>
    <w:rsid w:val="002822F9"/>
    <w:rsid w:val="00283366"/>
    <w:rsid w:val="002834BA"/>
    <w:rsid w:val="00285A72"/>
    <w:rsid w:val="00293A5E"/>
    <w:rsid w:val="00294171"/>
    <w:rsid w:val="002950B5"/>
    <w:rsid w:val="00295585"/>
    <w:rsid w:val="002965B3"/>
    <w:rsid w:val="00296E81"/>
    <w:rsid w:val="00297194"/>
    <w:rsid w:val="002A0723"/>
    <w:rsid w:val="002A1BC8"/>
    <w:rsid w:val="002A5616"/>
    <w:rsid w:val="002A58CB"/>
    <w:rsid w:val="002B0208"/>
    <w:rsid w:val="002B031F"/>
    <w:rsid w:val="002B0929"/>
    <w:rsid w:val="002B3248"/>
    <w:rsid w:val="002B55A9"/>
    <w:rsid w:val="002B6324"/>
    <w:rsid w:val="002B7E8B"/>
    <w:rsid w:val="002C14DE"/>
    <w:rsid w:val="002C262A"/>
    <w:rsid w:val="002C4102"/>
    <w:rsid w:val="002C47FA"/>
    <w:rsid w:val="002C75F4"/>
    <w:rsid w:val="002D3252"/>
    <w:rsid w:val="002D3C63"/>
    <w:rsid w:val="002D4294"/>
    <w:rsid w:val="002D6792"/>
    <w:rsid w:val="002D6E38"/>
    <w:rsid w:val="002D75A6"/>
    <w:rsid w:val="002D7618"/>
    <w:rsid w:val="002E192B"/>
    <w:rsid w:val="002E21BE"/>
    <w:rsid w:val="002E295F"/>
    <w:rsid w:val="002E36AE"/>
    <w:rsid w:val="002E4325"/>
    <w:rsid w:val="002E70E8"/>
    <w:rsid w:val="002F15A3"/>
    <w:rsid w:val="002F2C37"/>
    <w:rsid w:val="002F3E44"/>
    <w:rsid w:val="002F52E1"/>
    <w:rsid w:val="002F75AB"/>
    <w:rsid w:val="00300D5A"/>
    <w:rsid w:val="00300DA0"/>
    <w:rsid w:val="003029C1"/>
    <w:rsid w:val="00303AC0"/>
    <w:rsid w:val="00306225"/>
    <w:rsid w:val="00311638"/>
    <w:rsid w:val="00311B1A"/>
    <w:rsid w:val="00311F8A"/>
    <w:rsid w:val="003142DC"/>
    <w:rsid w:val="0031589A"/>
    <w:rsid w:val="00316DE8"/>
    <w:rsid w:val="00317147"/>
    <w:rsid w:val="00317953"/>
    <w:rsid w:val="00321CBA"/>
    <w:rsid w:val="003223D0"/>
    <w:rsid w:val="00324C70"/>
    <w:rsid w:val="00325123"/>
    <w:rsid w:val="00326353"/>
    <w:rsid w:val="003323F7"/>
    <w:rsid w:val="003339FB"/>
    <w:rsid w:val="00333F4C"/>
    <w:rsid w:val="00335DED"/>
    <w:rsid w:val="003409E3"/>
    <w:rsid w:val="00340FC6"/>
    <w:rsid w:val="00341A74"/>
    <w:rsid w:val="00341ACE"/>
    <w:rsid w:val="0034264D"/>
    <w:rsid w:val="00342A00"/>
    <w:rsid w:val="003431E1"/>
    <w:rsid w:val="0034322A"/>
    <w:rsid w:val="003433BD"/>
    <w:rsid w:val="00343A26"/>
    <w:rsid w:val="00343E2E"/>
    <w:rsid w:val="00343F03"/>
    <w:rsid w:val="0034499A"/>
    <w:rsid w:val="0034597A"/>
    <w:rsid w:val="00346A17"/>
    <w:rsid w:val="00347079"/>
    <w:rsid w:val="00347255"/>
    <w:rsid w:val="00347F7C"/>
    <w:rsid w:val="0035035B"/>
    <w:rsid w:val="003508F9"/>
    <w:rsid w:val="00350C8D"/>
    <w:rsid w:val="00352051"/>
    <w:rsid w:val="00352FAD"/>
    <w:rsid w:val="0035430F"/>
    <w:rsid w:val="00354C1F"/>
    <w:rsid w:val="0035540A"/>
    <w:rsid w:val="00355AFD"/>
    <w:rsid w:val="00356211"/>
    <w:rsid w:val="00356CDF"/>
    <w:rsid w:val="00357BC0"/>
    <w:rsid w:val="00357BDE"/>
    <w:rsid w:val="00362981"/>
    <w:rsid w:val="00362B8A"/>
    <w:rsid w:val="00363D3E"/>
    <w:rsid w:val="00364840"/>
    <w:rsid w:val="00364FB9"/>
    <w:rsid w:val="00365C54"/>
    <w:rsid w:val="003700DA"/>
    <w:rsid w:val="00370CA3"/>
    <w:rsid w:val="00371BAF"/>
    <w:rsid w:val="00372022"/>
    <w:rsid w:val="00372C2D"/>
    <w:rsid w:val="00373E87"/>
    <w:rsid w:val="00375009"/>
    <w:rsid w:val="0037535A"/>
    <w:rsid w:val="003762D3"/>
    <w:rsid w:val="00376841"/>
    <w:rsid w:val="00376D3B"/>
    <w:rsid w:val="00377611"/>
    <w:rsid w:val="00380FB3"/>
    <w:rsid w:val="00381713"/>
    <w:rsid w:val="00382B93"/>
    <w:rsid w:val="0038376A"/>
    <w:rsid w:val="0038397E"/>
    <w:rsid w:val="00385895"/>
    <w:rsid w:val="00385CF0"/>
    <w:rsid w:val="003863CE"/>
    <w:rsid w:val="0038796E"/>
    <w:rsid w:val="00387F79"/>
    <w:rsid w:val="00387FE8"/>
    <w:rsid w:val="00390357"/>
    <w:rsid w:val="00390965"/>
    <w:rsid w:val="00390AFA"/>
    <w:rsid w:val="00390E36"/>
    <w:rsid w:val="003940EB"/>
    <w:rsid w:val="0039464D"/>
    <w:rsid w:val="00395325"/>
    <w:rsid w:val="00396821"/>
    <w:rsid w:val="00397DF9"/>
    <w:rsid w:val="003A0296"/>
    <w:rsid w:val="003A0B7C"/>
    <w:rsid w:val="003A39AA"/>
    <w:rsid w:val="003A3A5B"/>
    <w:rsid w:val="003A4B86"/>
    <w:rsid w:val="003A509B"/>
    <w:rsid w:val="003A7162"/>
    <w:rsid w:val="003A7636"/>
    <w:rsid w:val="003A785C"/>
    <w:rsid w:val="003B2C02"/>
    <w:rsid w:val="003B544A"/>
    <w:rsid w:val="003B6E45"/>
    <w:rsid w:val="003B7BB3"/>
    <w:rsid w:val="003C0C2B"/>
    <w:rsid w:val="003C2202"/>
    <w:rsid w:val="003C3701"/>
    <w:rsid w:val="003C55A2"/>
    <w:rsid w:val="003D1AF6"/>
    <w:rsid w:val="003D2B19"/>
    <w:rsid w:val="003D590E"/>
    <w:rsid w:val="003E0BBC"/>
    <w:rsid w:val="003E1F3E"/>
    <w:rsid w:val="003E2B7C"/>
    <w:rsid w:val="003E3ED7"/>
    <w:rsid w:val="003E557A"/>
    <w:rsid w:val="003E6040"/>
    <w:rsid w:val="003E71AC"/>
    <w:rsid w:val="003E7402"/>
    <w:rsid w:val="003F002C"/>
    <w:rsid w:val="003F024D"/>
    <w:rsid w:val="003F1408"/>
    <w:rsid w:val="003F204F"/>
    <w:rsid w:val="003F229F"/>
    <w:rsid w:val="003F295F"/>
    <w:rsid w:val="003F3474"/>
    <w:rsid w:val="003F4ADF"/>
    <w:rsid w:val="003F6B63"/>
    <w:rsid w:val="00403AE3"/>
    <w:rsid w:val="00404697"/>
    <w:rsid w:val="0040630B"/>
    <w:rsid w:val="00406406"/>
    <w:rsid w:val="004131AA"/>
    <w:rsid w:val="004140ED"/>
    <w:rsid w:val="004203E0"/>
    <w:rsid w:val="0042117A"/>
    <w:rsid w:val="00422D86"/>
    <w:rsid w:val="00424D97"/>
    <w:rsid w:val="004251FE"/>
    <w:rsid w:val="00425C9D"/>
    <w:rsid w:val="00425D9A"/>
    <w:rsid w:val="004263C5"/>
    <w:rsid w:val="00426EA1"/>
    <w:rsid w:val="0043015C"/>
    <w:rsid w:val="00430778"/>
    <w:rsid w:val="004317CA"/>
    <w:rsid w:val="00432C4D"/>
    <w:rsid w:val="00432DC5"/>
    <w:rsid w:val="00433087"/>
    <w:rsid w:val="00433948"/>
    <w:rsid w:val="00433991"/>
    <w:rsid w:val="00433E6F"/>
    <w:rsid w:val="00440074"/>
    <w:rsid w:val="00445019"/>
    <w:rsid w:val="00445FA3"/>
    <w:rsid w:val="00447401"/>
    <w:rsid w:val="00447B19"/>
    <w:rsid w:val="004503B5"/>
    <w:rsid w:val="00450610"/>
    <w:rsid w:val="0045176D"/>
    <w:rsid w:val="00451B9B"/>
    <w:rsid w:val="00454DF5"/>
    <w:rsid w:val="00455390"/>
    <w:rsid w:val="00463078"/>
    <w:rsid w:val="00464D51"/>
    <w:rsid w:val="00464EA2"/>
    <w:rsid w:val="004661A1"/>
    <w:rsid w:val="00467B7C"/>
    <w:rsid w:val="00470DE4"/>
    <w:rsid w:val="00471C05"/>
    <w:rsid w:val="00472720"/>
    <w:rsid w:val="00474693"/>
    <w:rsid w:val="004750DD"/>
    <w:rsid w:val="00477EE9"/>
    <w:rsid w:val="0048163E"/>
    <w:rsid w:val="00481D3E"/>
    <w:rsid w:val="004827EB"/>
    <w:rsid w:val="00482846"/>
    <w:rsid w:val="00483CB2"/>
    <w:rsid w:val="00483F7B"/>
    <w:rsid w:val="00485620"/>
    <w:rsid w:val="00486208"/>
    <w:rsid w:val="00486B85"/>
    <w:rsid w:val="0048725A"/>
    <w:rsid w:val="0049080B"/>
    <w:rsid w:val="00490C39"/>
    <w:rsid w:val="00490DA0"/>
    <w:rsid w:val="004917FB"/>
    <w:rsid w:val="00491852"/>
    <w:rsid w:val="004923C3"/>
    <w:rsid w:val="00493186"/>
    <w:rsid w:val="004933D9"/>
    <w:rsid w:val="00493F12"/>
    <w:rsid w:val="0049762B"/>
    <w:rsid w:val="0049799D"/>
    <w:rsid w:val="00497D4E"/>
    <w:rsid w:val="004A020D"/>
    <w:rsid w:val="004A3F73"/>
    <w:rsid w:val="004A40CB"/>
    <w:rsid w:val="004A57AA"/>
    <w:rsid w:val="004A660D"/>
    <w:rsid w:val="004A73BC"/>
    <w:rsid w:val="004A76B4"/>
    <w:rsid w:val="004A7B91"/>
    <w:rsid w:val="004B17F6"/>
    <w:rsid w:val="004B1A6E"/>
    <w:rsid w:val="004B2EFA"/>
    <w:rsid w:val="004B4CC1"/>
    <w:rsid w:val="004B7659"/>
    <w:rsid w:val="004B7EAE"/>
    <w:rsid w:val="004C060E"/>
    <w:rsid w:val="004C2DDA"/>
    <w:rsid w:val="004C3118"/>
    <w:rsid w:val="004C4D0F"/>
    <w:rsid w:val="004C5ACC"/>
    <w:rsid w:val="004C5B8F"/>
    <w:rsid w:val="004C5EFF"/>
    <w:rsid w:val="004C72FC"/>
    <w:rsid w:val="004D05BA"/>
    <w:rsid w:val="004D3368"/>
    <w:rsid w:val="004D5B2F"/>
    <w:rsid w:val="004E3472"/>
    <w:rsid w:val="004E4B8F"/>
    <w:rsid w:val="004E6367"/>
    <w:rsid w:val="004E654B"/>
    <w:rsid w:val="004E70A0"/>
    <w:rsid w:val="004F13BF"/>
    <w:rsid w:val="004F1CE2"/>
    <w:rsid w:val="004F4128"/>
    <w:rsid w:val="004F4E72"/>
    <w:rsid w:val="004F75A8"/>
    <w:rsid w:val="005018E9"/>
    <w:rsid w:val="00502528"/>
    <w:rsid w:val="005046AD"/>
    <w:rsid w:val="0050615D"/>
    <w:rsid w:val="00506858"/>
    <w:rsid w:val="00506F07"/>
    <w:rsid w:val="00507155"/>
    <w:rsid w:val="0051072E"/>
    <w:rsid w:val="0051107D"/>
    <w:rsid w:val="00513ACB"/>
    <w:rsid w:val="0051682D"/>
    <w:rsid w:val="00516E84"/>
    <w:rsid w:val="00517508"/>
    <w:rsid w:val="005201E1"/>
    <w:rsid w:val="00524F70"/>
    <w:rsid w:val="00526F4B"/>
    <w:rsid w:val="0052714D"/>
    <w:rsid w:val="00527232"/>
    <w:rsid w:val="005274F1"/>
    <w:rsid w:val="005317BB"/>
    <w:rsid w:val="00532247"/>
    <w:rsid w:val="00532328"/>
    <w:rsid w:val="0053284A"/>
    <w:rsid w:val="00533D69"/>
    <w:rsid w:val="005355C5"/>
    <w:rsid w:val="0053613E"/>
    <w:rsid w:val="00542057"/>
    <w:rsid w:val="00542BE1"/>
    <w:rsid w:val="00543295"/>
    <w:rsid w:val="00543EA3"/>
    <w:rsid w:val="00543ED6"/>
    <w:rsid w:val="00544BC5"/>
    <w:rsid w:val="00544E98"/>
    <w:rsid w:val="00544F6E"/>
    <w:rsid w:val="0054506B"/>
    <w:rsid w:val="00545CB8"/>
    <w:rsid w:val="00547925"/>
    <w:rsid w:val="00547983"/>
    <w:rsid w:val="00547F68"/>
    <w:rsid w:val="005503A6"/>
    <w:rsid w:val="00551D73"/>
    <w:rsid w:val="0055301A"/>
    <w:rsid w:val="0055587E"/>
    <w:rsid w:val="0055769E"/>
    <w:rsid w:val="00557AA4"/>
    <w:rsid w:val="005603CD"/>
    <w:rsid w:val="00560C3E"/>
    <w:rsid w:val="005615A7"/>
    <w:rsid w:val="00561649"/>
    <w:rsid w:val="00561AA4"/>
    <w:rsid w:val="00562AED"/>
    <w:rsid w:val="005653BB"/>
    <w:rsid w:val="00565A4A"/>
    <w:rsid w:val="0056693D"/>
    <w:rsid w:val="005704E5"/>
    <w:rsid w:val="00571E17"/>
    <w:rsid w:val="0057259D"/>
    <w:rsid w:val="00573107"/>
    <w:rsid w:val="00573357"/>
    <w:rsid w:val="00576242"/>
    <w:rsid w:val="00576493"/>
    <w:rsid w:val="0057784D"/>
    <w:rsid w:val="00581071"/>
    <w:rsid w:val="00582BFE"/>
    <w:rsid w:val="00582D13"/>
    <w:rsid w:val="00583013"/>
    <w:rsid w:val="0058400E"/>
    <w:rsid w:val="00586D1A"/>
    <w:rsid w:val="005875C0"/>
    <w:rsid w:val="00587C76"/>
    <w:rsid w:val="00587EC1"/>
    <w:rsid w:val="00587F4B"/>
    <w:rsid w:val="005909D1"/>
    <w:rsid w:val="00591D23"/>
    <w:rsid w:val="00592907"/>
    <w:rsid w:val="00592B29"/>
    <w:rsid w:val="005A19F9"/>
    <w:rsid w:val="005A2029"/>
    <w:rsid w:val="005A2CDD"/>
    <w:rsid w:val="005A34DD"/>
    <w:rsid w:val="005A4226"/>
    <w:rsid w:val="005A4DC0"/>
    <w:rsid w:val="005A4DE8"/>
    <w:rsid w:val="005A624D"/>
    <w:rsid w:val="005A6D30"/>
    <w:rsid w:val="005B0BBA"/>
    <w:rsid w:val="005B0DE6"/>
    <w:rsid w:val="005B2E44"/>
    <w:rsid w:val="005B301D"/>
    <w:rsid w:val="005B5C9E"/>
    <w:rsid w:val="005C0618"/>
    <w:rsid w:val="005C1A38"/>
    <w:rsid w:val="005C3508"/>
    <w:rsid w:val="005C51F1"/>
    <w:rsid w:val="005C51F8"/>
    <w:rsid w:val="005C524E"/>
    <w:rsid w:val="005C542C"/>
    <w:rsid w:val="005C67C3"/>
    <w:rsid w:val="005C6B24"/>
    <w:rsid w:val="005C6FE8"/>
    <w:rsid w:val="005D08C8"/>
    <w:rsid w:val="005D0A7B"/>
    <w:rsid w:val="005D37A9"/>
    <w:rsid w:val="005D3C58"/>
    <w:rsid w:val="005D40DD"/>
    <w:rsid w:val="005D4B31"/>
    <w:rsid w:val="005D4F56"/>
    <w:rsid w:val="005D5EC4"/>
    <w:rsid w:val="005D774D"/>
    <w:rsid w:val="005D7995"/>
    <w:rsid w:val="005E461F"/>
    <w:rsid w:val="005F2B4B"/>
    <w:rsid w:val="005F36E2"/>
    <w:rsid w:val="005F4B14"/>
    <w:rsid w:val="006003CB"/>
    <w:rsid w:val="00600EE9"/>
    <w:rsid w:val="00601BAA"/>
    <w:rsid w:val="006020A1"/>
    <w:rsid w:val="006045B9"/>
    <w:rsid w:val="00605AB3"/>
    <w:rsid w:val="00606190"/>
    <w:rsid w:val="006065CC"/>
    <w:rsid w:val="00606F41"/>
    <w:rsid w:val="0060779F"/>
    <w:rsid w:val="00612100"/>
    <w:rsid w:val="0061296E"/>
    <w:rsid w:val="00614E89"/>
    <w:rsid w:val="00617D15"/>
    <w:rsid w:val="00623F99"/>
    <w:rsid w:val="00625D52"/>
    <w:rsid w:val="0062686F"/>
    <w:rsid w:val="006273AA"/>
    <w:rsid w:val="00627B51"/>
    <w:rsid w:val="00627C5F"/>
    <w:rsid w:val="00631AC4"/>
    <w:rsid w:val="00632262"/>
    <w:rsid w:val="006326B5"/>
    <w:rsid w:val="00633417"/>
    <w:rsid w:val="00633F1B"/>
    <w:rsid w:val="00636081"/>
    <w:rsid w:val="0063727A"/>
    <w:rsid w:val="006430B8"/>
    <w:rsid w:val="00644AAD"/>
    <w:rsid w:val="00645485"/>
    <w:rsid w:val="0064558E"/>
    <w:rsid w:val="0064685A"/>
    <w:rsid w:val="006516CA"/>
    <w:rsid w:val="00651B65"/>
    <w:rsid w:val="0065240A"/>
    <w:rsid w:val="006535F9"/>
    <w:rsid w:val="00653627"/>
    <w:rsid w:val="006539BB"/>
    <w:rsid w:val="006540F8"/>
    <w:rsid w:val="00654154"/>
    <w:rsid w:val="00654C01"/>
    <w:rsid w:val="00654DD3"/>
    <w:rsid w:val="00656DAC"/>
    <w:rsid w:val="00656EA3"/>
    <w:rsid w:val="00657093"/>
    <w:rsid w:val="00660F22"/>
    <w:rsid w:val="00661593"/>
    <w:rsid w:val="00661BB3"/>
    <w:rsid w:val="00661EE8"/>
    <w:rsid w:val="00661FDF"/>
    <w:rsid w:val="0066313C"/>
    <w:rsid w:val="006635EC"/>
    <w:rsid w:val="00665C8D"/>
    <w:rsid w:val="00665D71"/>
    <w:rsid w:val="00666624"/>
    <w:rsid w:val="006701E4"/>
    <w:rsid w:val="00670E6A"/>
    <w:rsid w:val="00671661"/>
    <w:rsid w:val="00674475"/>
    <w:rsid w:val="006755ED"/>
    <w:rsid w:val="0067621F"/>
    <w:rsid w:val="00683462"/>
    <w:rsid w:val="006835D8"/>
    <w:rsid w:val="00684E78"/>
    <w:rsid w:val="00685554"/>
    <w:rsid w:val="006865C4"/>
    <w:rsid w:val="00690221"/>
    <w:rsid w:val="006930C1"/>
    <w:rsid w:val="00693F20"/>
    <w:rsid w:val="006942D3"/>
    <w:rsid w:val="00694CCE"/>
    <w:rsid w:val="00695CCC"/>
    <w:rsid w:val="00697B83"/>
    <w:rsid w:val="006A14A5"/>
    <w:rsid w:val="006A280E"/>
    <w:rsid w:val="006A308D"/>
    <w:rsid w:val="006A4FBC"/>
    <w:rsid w:val="006A5F71"/>
    <w:rsid w:val="006A6DA5"/>
    <w:rsid w:val="006A771D"/>
    <w:rsid w:val="006A7B76"/>
    <w:rsid w:val="006B041C"/>
    <w:rsid w:val="006B2B76"/>
    <w:rsid w:val="006B3048"/>
    <w:rsid w:val="006B3D4A"/>
    <w:rsid w:val="006B3E96"/>
    <w:rsid w:val="006B4116"/>
    <w:rsid w:val="006B526E"/>
    <w:rsid w:val="006B65F6"/>
    <w:rsid w:val="006C00E7"/>
    <w:rsid w:val="006C08BC"/>
    <w:rsid w:val="006C0F09"/>
    <w:rsid w:val="006C1EB2"/>
    <w:rsid w:val="006C1F61"/>
    <w:rsid w:val="006C31BD"/>
    <w:rsid w:val="006C32B6"/>
    <w:rsid w:val="006C57C8"/>
    <w:rsid w:val="006D13D0"/>
    <w:rsid w:val="006D28C8"/>
    <w:rsid w:val="006D30B7"/>
    <w:rsid w:val="006D675D"/>
    <w:rsid w:val="006D7A21"/>
    <w:rsid w:val="006E1A78"/>
    <w:rsid w:val="006E38AD"/>
    <w:rsid w:val="006E39C6"/>
    <w:rsid w:val="006E48B0"/>
    <w:rsid w:val="006E4D2A"/>
    <w:rsid w:val="006E5B71"/>
    <w:rsid w:val="006E62C7"/>
    <w:rsid w:val="006E65AC"/>
    <w:rsid w:val="006E70C8"/>
    <w:rsid w:val="006F09D5"/>
    <w:rsid w:val="006F3EAB"/>
    <w:rsid w:val="006F5531"/>
    <w:rsid w:val="006F561E"/>
    <w:rsid w:val="006F60D6"/>
    <w:rsid w:val="0070094D"/>
    <w:rsid w:val="00700C2C"/>
    <w:rsid w:val="00702EBD"/>
    <w:rsid w:val="00702F49"/>
    <w:rsid w:val="007032FA"/>
    <w:rsid w:val="00704551"/>
    <w:rsid w:val="0070524A"/>
    <w:rsid w:val="00706487"/>
    <w:rsid w:val="007068AC"/>
    <w:rsid w:val="00706FEE"/>
    <w:rsid w:val="00707822"/>
    <w:rsid w:val="00707AF9"/>
    <w:rsid w:val="00713A2D"/>
    <w:rsid w:val="007153A3"/>
    <w:rsid w:val="0071552C"/>
    <w:rsid w:val="0071626D"/>
    <w:rsid w:val="0071649E"/>
    <w:rsid w:val="00717A95"/>
    <w:rsid w:val="007210CB"/>
    <w:rsid w:val="007212D5"/>
    <w:rsid w:val="0072173C"/>
    <w:rsid w:val="00721C77"/>
    <w:rsid w:val="00724158"/>
    <w:rsid w:val="00725D05"/>
    <w:rsid w:val="0072655C"/>
    <w:rsid w:val="00731AF3"/>
    <w:rsid w:val="00731C10"/>
    <w:rsid w:val="00732394"/>
    <w:rsid w:val="00732B3C"/>
    <w:rsid w:val="00732FEC"/>
    <w:rsid w:val="0073381A"/>
    <w:rsid w:val="00734138"/>
    <w:rsid w:val="00736B19"/>
    <w:rsid w:val="00736BB8"/>
    <w:rsid w:val="00737478"/>
    <w:rsid w:val="00737699"/>
    <w:rsid w:val="00740A08"/>
    <w:rsid w:val="00740CEE"/>
    <w:rsid w:val="00741343"/>
    <w:rsid w:val="007425C7"/>
    <w:rsid w:val="00743AFD"/>
    <w:rsid w:val="00745AC6"/>
    <w:rsid w:val="007466F7"/>
    <w:rsid w:val="00746994"/>
    <w:rsid w:val="00746FC3"/>
    <w:rsid w:val="0074770C"/>
    <w:rsid w:val="00747B00"/>
    <w:rsid w:val="0075252A"/>
    <w:rsid w:val="00753225"/>
    <w:rsid w:val="00754525"/>
    <w:rsid w:val="0075753B"/>
    <w:rsid w:val="00757A59"/>
    <w:rsid w:val="00760413"/>
    <w:rsid w:val="007617ED"/>
    <w:rsid w:val="00763277"/>
    <w:rsid w:val="00763AA1"/>
    <w:rsid w:val="00764458"/>
    <w:rsid w:val="00766FEA"/>
    <w:rsid w:val="007671AB"/>
    <w:rsid w:val="0077223B"/>
    <w:rsid w:val="00773A08"/>
    <w:rsid w:val="00775727"/>
    <w:rsid w:val="0077578B"/>
    <w:rsid w:val="00775B7E"/>
    <w:rsid w:val="00776F35"/>
    <w:rsid w:val="00777E70"/>
    <w:rsid w:val="00780A8E"/>
    <w:rsid w:val="0078113A"/>
    <w:rsid w:val="00781E72"/>
    <w:rsid w:val="00781F7E"/>
    <w:rsid w:val="00782072"/>
    <w:rsid w:val="007827EF"/>
    <w:rsid w:val="00784D43"/>
    <w:rsid w:val="007853B9"/>
    <w:rsid w:val="00786208"/>
    <w:rsid w:val="00786247"/>
    <w:rsid w:val="00786278"/>
    <w:rsid w:val="00786C1E"/>
    <w:rsid w:val="0079044D"/>
    <w:rsid w:val="00791ADB"/>
    <w:rsid w:val="00792467"/>
    <w:rsid w:val="00793528"/>
    <w:rsid w:val="007942C7"/>
    <w:rsid w:val="00796735"/>
    <w:rsid w:val="007969EE"/>
    <w:rsid w:val="007A02F0"/>
    <w:rsid w:val="007A072E"/>
    <w:rsid w:val="007A0B81"/>
    <w:rsid w:val="007A0FF1"/>
    <w:rsid w:val="007A1B96"/>
    <w:rsid w:val="007A713A"/>
    <w:rsid w:val="007B0113"/>
    <w:rsid w:val="007B0A12"/>
    <w:rsid w:val="007B0B35"/>
    <w:rsid w:val="007B0B96"/>
    <w:rsid w:val="007B19D2"/>
    <w:rsid w:val="007B1B03"/>
    <w:rsid w:val="007B1C18"/>
    <w:rsid w:val="007B3236"/>
    <w:rsid w:val="007B44F0"/>
    <w:rsid w:val="007B573B"/>
    <w:rsid w:val="007B70FE"/>
    <w:rsid w:val="007B72C2"/>
    <w:rsid w:val="007C5D1E"/>
    <w:rsid w:val="007C67D0"/>
    <w:rsid w:val="007C6AD0"/>
    <w:rsid w:val="007C72CA"/>
    <w:rsid w:val="007D17BC"/>
    <w:rsid w:val="007D26C1"/>
    <w:rsid w:val="007D4D17"/>
    <w:rsid w:val="007D59D9"/>
    <w:rsid w:val="007D68C7"/>
    <w:rsid w:val="007E2433"/>
    <w:rsid w:val="007E45FD"/>
    <w:rsid w:val="007E5D5A"/>
    <w:rsid w:val="007E604C"/>
    <w:rsid w:val="007E6CDE"/>
    <w:rsid w:val="007E7F6A"/>
    <w:rsid w:val="007F2186"/>
    <w:rsid w:val="007F447B"/>
    <w:rsid w:val="007F52FF"/>
    <w:rsid w:val="007F6A35"/>
    <w:rsid w:val="00800247"/>
    <w:rsid w:val="00805469"/>
    <w:rsid w:val="008103CC"/>
    <w:rsid w:val="00810863"/>
    <w:rsid w:val="008109A8"/>
    <w:rsid w:val="00811A1C"/>
    <w:rsid w:val="00813E2D"/>
    <w:rsid w:val="00814130"/>
    <w:rsid w:val="00815297"/>
    <w:rsid w:val="00815477"/>
    <w:rsid w:val="0081603A"/>
    <w:rsid w:val="00816EE3"/>
    <w:rsid w:val="00820733"/>
    <w:rsid w:val="00822200"/>
    <w:rsid w:val="00822239"/>
    <w:rsid w:val="00825105"/>
    <w:rsid w:val="0082608F"/>
    <w:rsid w:val="00826F70"/>
    <w:rsid w:val="008300F7"/>
    <w:rsid w:val="0083049C"/>
    <w:rsid w:val="00832B07"/>
    <w:rsid w:val="0083374D"/>
    <w:rsid w:val="00835051"/>
    <w:rsid w:val="008359E2"/>
    <w:rsid w:val="00835A59"/>
    <w:rsid w:val="00835E2A"/>
    <w:rsid w:val="0083675E"/>
    <w:rsid w:val="00837CD3"/>
    <w:rsid w:val="00841FB1"/>
    <w:rsid w:val="00843D32"/>
    <w:rsid w:val="00845DBE"/>
    <w:rsid w:val="00846406"/>
    <w:rsid w:val="00846512"/>
    <w:rsid w:val="00847283"/>
    <w:rsid w:val="00850ECC"/>
    <w:rsid w:val="00850FC5"/>
    <w:rsid w:val="00851B1A"/>
    <w:rsid w:val="00851C75"/>
    <w:rsid w:val="0085290A"/>
    <w:rsid w:val="00855609"/>
    <w:rsid w:val="00855C2E"/>
    <w:rsid w:val="00855C73"/>
    <w:rsid w:val="00857042"/>
    <w:rsid w:val="008577F8"/>
    <w:rsid w:val="0085796D"/>
    <w:rsid w:val="00857E2F"/>
    <w:rsid w:val="00860119"/>
    <w:rsid w:val="00860C64"/>
    <w:rsid w:val="00860E24"/>
    <w:rsid w:val="00860E5A"/>
    <w:rsid w:val="008616C1"/>
    <w:rsid w:val="00862728"/>
    <w:rsid w:val="00863DC3"/>
    <w:rsid w:val="00864EF3"/>
    <w:rsid w:val="008659CF"/>
    <w:rsid w:val="00870D97"/>
    <w:rsid w:val="0087200D"/>
    <w:rsid w:val="00873402"/>
    <w:rsid w:val="00874DD3"/>
    <w:rsid w:val="008750F8"/>
    <w:rsid w:val="00876510"/>
    <w:rsid w:val="00880531"/>
    <w:rsid w:val="00881CE7"/>
    <w:rsid w:val="00882F02"/>
    <w:rsid w:val="0088383D"/>
    <w:rsid w:val="008838F1"/>
    <w:rsid w:val="008841F6"/>
    <w:rsid w:val="008850FF"/>
    <w:rsid w:val="008852BE"/>
    <w:rsid w:val="00885D65"/>
    <w:rsid w:val="0088631E"/>
    <w:rsid w:val="0088666C"/>
    <w:rsid w:val="00886A71"/>
    <w:rsid w:val="00891B76"/>
    <w:rsid w:val="008939C3"/>
    <w:rsid w:val="0089436A"/>
    <w:rsid w:val="00894419"/>
    <w:rsid w:val="00894F94"/>
    <w:rsid w:val="00896447"/>
    <w:rsid w:val="00896AAF"/>
    <w:rsid w:val="008973FF"/>
    <w:rsid w:val="00897BC2"/>
    <w:rsid w:val="008A004B"/>
    <w:rsid w:val="008A0BC1"/>
    <w:rsid w:val="008A1C6E"/>
    <w:rsid w:val="008A2554"/>
    <w:rsid w:val="008A396D"/>
    <w:rsid w:val="008A3D0E"/>
    <w:rsid w:val="008A43FD"/>
    <w:rsid w:val="008A66E1"/>
    <w:rsid w:val="008A69BB"/>
    <w:rsid w:val="008B07ED"/>
    <w:rsid w:val="008B2140"/>
    <w:rsid w:val="008B5AB2"/>
    <w:rsid w:val="008C1EA0"/>
    <w:rsid w:val="008C21F3"/>
    <w:rsid w:val="008C226B"/>
    <w:rsid w:val="008C297C"/>
    <w:rsid w:val="008C2C0D"/>
    <w:rsid w:val="008C36B0"/>
    <w:rsid w:val="008C4738"/>
    <w:rsid w:val="008C4995"/>
    <w:rsid w:val="008C652C"/>
    <w:rsid w:val="008C6DBF"/>
    <w:rsid w:val="008C6FB1"/>
    <w:rsid w:val="008C7153"/>
    <w:rsid w:val="008C7E48"/>
    <w:rsid w:val="008C7F7D"/>
    <w:rsid w:val="008D27D9"/>
    <w:rsid w:val="008D519D"/>
    <w:rsid w:val="008D53B6"/>
    <w:rsid w:val="008D7C7C"/>
    <w:rsid w:val="008E0B5E"/>
    <w:rsid w:val="008E2C87"/>
    <w:rsid w:val="008E2F9B"/>
    <w:rsid w:val="008E348B"/>
    <w:rsid w:val="008E3513"/>
    <w:rsid w:val="008E4AB0"/>
    <w:rsid w:val="008E5CA1"/>
    <w:rsid w:val="008F0FDB"/>
    <w:rsid w:val="008F18D7"/>
    <w:rsid w:val="008F3801"/>
    <w:rsid w:val="008F50D6"/>
    <w:rsid w:val="008F516E"/>
    <w:rsid w:val="008F5F94"/>
    <w:rsid w:val="008F623D"/>
    <w:rsid w:val="008F73BF"/>
    <w:rsid w:val="009000AA"/>
    <w:rsid w:val="009009C9"/>
    <w:rsid w:val="00901AB8"/>
    <w:rsid w:val="0090201A"/>
    <w:rsid w:val="009023F5"/>
    <w:rsid w:val="00903276"/>
    <w:rsid w:val="00905FA7"/>
    <w:rsid w:val="00906163"/>
    <w:rsid w:val="00906574"/>
    <w:rsid w:val="00906B9C"/>
    <w:rsid w:val="00907D93"/>
    <w:rsid w:val="009107FA"/>
    <w:rsid w:val="00910988"/>
    <w:rsid w:val="0091473A"/>
    <w:rsid w:val="009153F8"/>
    <w:rsid w:val="00915ECA"/>
    <w:rsid w:val="00924939"/>
    <w:rsid w:val="00925E86"/>
    <w:rsid w:val="009276A4"/>
    <w:rsid w:val="009327F3"/>
    <w:rsid w:val="00932B57"/>
    <w:rsid w:val="00934AFC"/>
    <w:rsid w:val="00935B6E"/>
    <w:rsid w:val="00935BF0"/>
    <w:rsid w:val="009363AA"/>
    <w:rsid w:val="00937276"/>
    <w:rsid w:val="00942111"/>
    <w:rsid w:val="00942281"/>
    <w:rsid w:val="00943A8E"/>
    <w:rsid w:val="009451CC"/>
    <w:rsid w:val="00946A50"/>
    <w:rsid w:val="009474E4"/>
    <w:rsid w:val="00950AC8"/>
    <w:rsid w:val="00952E0F"/>
    <w:rsid w:val="009539BA"/>
    <w:rsid w:val="009545C9"/>
    <w:rsid w:val="00955119"/>
    <w:rsid w:val="00955227"/>
    <w:rsid w:val="00957022"/>
    <w:rsid w:val="009615D7"/>
    <w:rsid w:val="00962F3B"/>
    <w:rsid w:val="00971ECA"/>
    <w:rsid w:val="009720F6"/>
    <w:rsid w:val="00972606"/>
    <w:rsid w:val="009749C7"/>
    <w:rsid w:val="00974E58"/>
    <w:rsid w:val="0097643E"/>
    <w:rsid w:val="0098097D"/>
    <w:rsid w:val="00982BEF"/>
    <w:rsid w:val="009850D2"/>
    <w:rsid w:val="00990750"/>
    <w:rsid w:val="0099230A"/>
    <w:rsid w:val="00992345"/>
    <w:rsid w:val="0099432B"/>
    <w:rsid w:val="0099442D"/>
    <w:rsid w:val="009953E7"/>
    <w:rsid w:val="009A21CA"/>
    <w:rsid w:val="009A228D"/>
    <w:rsid w:val="009A3631"/>
    <w:rsid w:val="009A368D"/>
    <w:rsid w:val="009A44A8"/>
    <w:rsid w:val="009A4954"/>
    <w:rsid w:val="009A5259"/>
    <w:rsid w:val="009A6452"/>
    <w:rsid w:val="009A6A4E"/>
    <w:rsid w:val="009B1413"/>
    <w:rsid w:val="009B2C15"/>
    <w:rsid w:val="009B44EF"/>
    <w:rsid w:val="009B5725"/>
    <w:rsid w:val="009B6D31"/>
    <w:rsid w:val="009B73D2"/>
    <w:rsid w:val="009B75E8"/>
    <w:rsid w:val="009B7FC3"/>
    <w:rsid w:val="009C0F9A"/>
    <w:rsid w:val="009C215E"/>
    <w:rsid w:val="009C24B2"/>
    <w:rsid w:val="009C3D28"/>
    <w:rsid w:val="009C3DAE"/>
    <w:rsid w:val="009C4337"/>
    <w:rsid w:val="009C778D"/>
    <w:rsid w:val="009D3693"/>
    <w:rsid w:val="009D3A1C"/>
    <w:rsid w:val="009D5845"/>
    <w:rsid w:val="009D6FD5"/>
    <w:rsid w:val="009D7849"/>
    <w:rsid w:val="009D7EE1"/>
    <w:rsid w:val="009E1528"/>
    <w:rsid w:val="009E3564"/>
    <w:rsid w:val="009E3DA2"/>
    <w:rsid w:val="009E65F9"/>
    <w:rsid w:val="009E666E"/>
    <w:rsid w:val="009E6DBB"/>
    <w:rsid w:val="009E6DFE"/>
    <w:rsid w:val="009F053D"/>
    <w:rsid w:val="009F1674"/>
    <w:rsid w:val="009F1B9E"/>
    <w:rsid w:val="009F1D25"/>
    <w:rsid w:val="009F3776"/>
    <w:rsid w:val="009F39A7"/>
    <w:rsid w:val="009F4AD4"/>
    <w:rsid w:val="009F4C52"/>
    <w:rsid w:val="009F4E30"/>
    <w:rsid w:val="009F6572"/>
    <w:rsid w:val="009F6E61"/>
    <w:rsid w:val="009F6FFE"/>
    <w:rsid w:val="00A02063"/>
    <w:rsid w:val="00A0369E"/>
    <w:rsid w:val="00A044E0"/>
    <w:rsid w:val="00A06087"/>
    <w:rsid w:val="00A066B3"/>
    <w:rsid w:val="00A069FC"/>
    <w:rsid w:val="00A07B16"/>
    <w:rsid w:val="00A11FE4"/>
    <w:rsid w:val="00A125D1"/>
    <w:rsid w:val="00A12C38"/>
    <w:rsid w:val="00A14043"/>
    <w:rsid w:val="00A1446E"/>
    <w:rsid w:val="00A145AB"/>
    <w:rsid w:val="00A1474C"/>
    <w:rsid w:val="00A16E36"/>
    <w:rsid w:val="00A1744C"/>
    <w:rsid w:val="00A20238"/>
    <w:rsid w:val="00A20875"/>
    <w:rsid w:val="00A20E14"/>
    <w:rsid w:val="00A23BCA"/>
    <w:rsid w:val="00A247F7"/>
    <w:rsid w:val="00A253E5"/>
    <w:rsid w:val="00A25F5A"/>
    <w:rsid w:val="00A2785D"/>
    <w:rsid w:val="00A30096"/>
    <w:rsid w:val="00A30819"/>
    <w:rsid w:val="00A326F9"/>
    <w:rsid w:val="00A32967"/>
    <w:rsid w:val="00A33600"/>
    <w:rsid w:val="00A34AD7"/>
    <w:rsid w:val="00A36615"/>
    <w:rsid w:val="00A37B85"/>
    <w:rsid w:val="00A37C0C"/>
    <w:rsid w:val="00A37D50"/>
    <w:rsid w:val="00A417E7"/>
    <w:rsid w:val="00A42781"/>
    <w:rsid w:val="00A43EF2"/>
    <w:rsid w:val="00A4426B"/>
    <w:rsid w:val="00A4442E"/>
    <w:rsid w:val="00A456FF"/>
    <w:rsid w:val="00A46421"/>
    <w:rsid w:val="00A466AE"/>
    <w:rsid w:val="00A50264"/>
    <w:rsid w:val="00A543C9"/>
    <w:rsid w:val="00A54D86"/>
    <w:rsid w:val="00A560A0"/>
    <w:rsid w:val="00A56F79"/>
    <w:rsid w:val="00A57902"/>
    <w:rsid w:val="00A60600"/>
    <w:rsid w:val="00A60F6A"/>
    <w:rsid w:val="00A611B7"/>
    <w:rsid w:val="00A63335"/>
    <w:rsid w:val="00A64819"/>
    <w:rsid w:val="00A64ED9"/>
    <w:rsid w:val="00A66A5C"/>
    <w:rsid w:val="00A66C5A"/>
    <w:rsid w:val="00A67862"/>
    <w:rsid w:val="00A71FC1"/>
    <w:rsid w:val="00A72FA8"/>
    <w:rsid w:val="00A735B2"/>
    <w:rsid w:val="00A739C4"/>
    <w:rsid w:val="00A748C0"/>
    <w:rsid w:val="00A74A99"/>
    <w:rsid w:val="00A74BF5"/>
    <w:rsid w:val="00A75F16"/>
    <w:rsid w:val="00A77703"/>
    <w:rsid w:val="00A8090D"/>
    <w:rsid w:val="00A80AC6"/>
    <w:rsid w:val="00A827B1"/>
    <w:rsid w:val="00A84329"/>
    <w:rsid w:val="00A848D8"/>
    <w:rsid w:val="00A91E34"/>
    <w:rsid w:val="00A92D63"/>
    <w:rsid w:val="00A94F2D"/>
    <w:rsid w:val="00A95B52"/>
    <w:rsid w:val="00A96003"/>
    <w:rsid w:val="00A97EA8"/>
    <w:rsid w:val="00AA1141"/>
    <w:rsid w:val="00AA144E"/>
    <w:rsid w:val="00AA1954"/>
    <w:rsid w:val="00AA1D4B"/>
    <w:rsid w:val="00AA1E48"/>
    <w:rsid w:val="00AA28F9"/>
    <w:rsid w:val="00AA2A9B"/>
    <w:rsid w:val="00AA3EC8"/>
    <w:rsid w:val="00AA44BD"/>
    <w:rsid w:val="00AA5E6E"/>
    <w:rsid w:val="00AB2115"/>
    <w:rsid w:val="00AB2504"/>
    <w:rsid w:val="00AB4088"/>
    <w:rsid w:val="00AB499D"/>
    <w:rsid w:val="00AB54AD"/>
    <w:rsid w:val="00AB7CF8"/>
    <w:rsid w:val="00AC104D"/>
    <w:rsid w:val="00AC2B25"/>
    <w:rsid w:val="00AC2BDA"/>
    <w:rsid w:val="00AC3077"/>
    <w:rsid w:val="00AC4CCE"/>
    <w:rsid w:val="00AC514C"/>
    <w:rsid w:val="00AC60E9"/>
    <w:rsid w:val="00AC69DF"/>
    <w:rsid w:val="00AD1DD6"/>
    <w:rsid w:val="00AD2DAD"/>
    <w:rsid w:val="00AD3219"/>
    <w:rsid w:val="00AD3D05"/>
    <w:rsid w:val="00AD6679"/>
    <w:rsid w:val="00AD7A71"/>
    <w:rsid w:val="00AE2196"/>
    <w:rsid w:val="00AE30A6"/>
    <w:rsid w:val="00AE3899"/>
    <w:rsid w:val="00AE4CA2"/>
    <w:rsid w:val="00AE63F1"/>
    <w:rsid w:val="00AF065F"/>
    <w:rsid w:val="00AF07D0"/>
    <w:rsid w:val="00AF2064"/>
    <w:rsid w:val="00AF30D2"/>
    <w:rsid w:val="00AF541B"/>
    <w:rsid w:val="00AF667D"/>
    <w:rsid w:val="00AF6EC4"/>
    <w:rsid w:val="00AF733A"/>
    <w:rsid w:val="00AF75F7"/>
    <w:rsid w:val="00AF79A4"/>
    <w:rsid w:val="00B0169C"/>
    <w:rsid w:val="00B01941"/>
    <w:rsid w:val="00B02903"/>
    <w:rsid w:val="00B037E7"/>
    <w:rsid w:val="00B03A4B"/>
    <w:rsid w:val="00B0533C"/>
    <w:rsid w:val="00B05E71"/>
    <w:rsid w:val="00B0657E"/>
    <w:rsid w:val="00B06ECD"/>
    <w:rsid w:val="00B071BE"/>
    <w:rsid w:val="00B07721"/>
    <w:rsid w:val="00B136D3"/>
    <w:rsid w:val="00B1488F"/>
    <w:rsid w:val="00B16B55"/>
    <w:rsid w:val="00B16EFC"/>
    <w:rsid w:val="00B173BD"/>
    <w:rsid w:val="00B17FEE"/>
    <w:rsid w:val="00B20D91"/>
    <w:rsid w:val="00B21F4B"/>
    <w:rsid w:val="00B2304B"/>
    <w:rsid w:val="00B253F9"/>
    <w:rsid w:val="00B25A4F"/>
    <w:rsid w:val="00B260EF"/>
    <w:rsid w:val="00B26BB3"/>
    <w:rsid w:val="00B26F50"/>
    <w:rsid w:val="00B2773F"/>
    <w:rsid w:val="00B30621"/>
    <w:rsid w:val="00B307A8"/>
    <w:rsid w:val="00B32195"/>
    <w:rsid w:val="00B325DF"/>
    <w:rsid w:val="00B33C06"/>
    <w:rsid w:val="00B3554C"/>
    <w:rsid w:val="00B40802"/>
    <w:rsid w:val="00B40926"/>
    <w:rsid w:val="00B4255C"/>
    <w:rsid w:val="00B42AA0"/>
    <w:rsid w:val="00B44890"/>
    <w:rsid w:val="00B46475"/>
    <w:rsid w:val="00B465ED"/>
    <w:rsid w:val="00B46EB6"/>
    <w:rsid w:val="00B5024E"/>
    <w:rsid w:val="00B515EC"/>
    <w:rsid w:val="00B53C3A"/>
    <w:rsid w:val="00B54188"/>
    <w:rsid w:val="00B54B15"/>
    <w:rsid w:val="00B5686C"/>
    <w:rsid w:val="00B57664"/>
    <w:rsid w:val="00B576AC"/>
    <w:rsid w:val="00B61D5B"/>
    <w:rsid w:val="00B62BC3"/>
    <w:rsid w:val="00B62F2F"/>
    <w:rsid w:val="00B63F39"/>
    <w:rsid w:val="00B664E8"/>
    <w:rsid w:val="00B6658B"/>
    <w:rsid w:val="00B7023B"/>
    <w:rsid w:val="00B72CC3"/>
    <w:rsid w:val="00B73D8D"/>
    <w:rsid w:val="00B757A1"/>
    <w:rsid w:val="00B75B05"/>
    <w:rsid w:val="00B75BB7"/>
    <w:rsid w:val="00B76513"/>
    <w:rsid w:val="00B80A00"/>
    <w:rsid w:val="00B810C0"/>
    <w:rsid w:val="00B814FE"/>
    <w:rsid w:val="00B816D7"/>
    <w:rsid w:val="00B85274"/>
    <w:rsid w:val="00B85FD7"/>
    <w:rsid w:val="00B86D06"/>
    <w:rsid w:val="00B87508"/>
    <w:rsid w:val="00B87848"/>
    <w:rsid w:val="00B91483"/>
    <w:rsid w:val="00B9239C"/>
    <w:rsid w:val="00B937C2"/>
    <w:rsid w:val="00B94CC9"/>
    <w:rsid w:val="00B950F9"/>
    <w:rsid w:val="00B95A49"/>
    <w:rsid w:val="00BA3358"/>
    <w:rsid w:val="00BA3BF8"/>
    <w:rsid w:val="00BA6121"/>
    <w:rsid w:val="00BA78D4"/>
    <w:rsid w:val="00BB08B3"/>
    <w:rsid w:val="00BB1972"/>
    <w:rsid w:val="00BB288B"/>
    <w:rsid w:val="00BB58EB"/>
    <w:rsid w:val="00BB6A22"/>
    <w:rsid w:val="00BB7246"/>
    <w:rsid w:val="00BB794B"/>
    <w:rsid w:val="00BC0252"/>
    <w:rsid w:val="00BC10B8"/>
    <w:rsid w:val="00BC2096"/>
    <w:rsid w:val="00BC31DC"/>
    <w:rsid w:val="00BC3623"/>
    <w:rsid w:val="00BC431A"/>
    <w:rsid w:val="00BC555A"/>
    <w:rsid w:val="00BD1F22"/>
    <w:rsid w:val="00BD778B"/>
    <w:rsid w:val="00BE0D29"/>
    <w:rsid w:val="00BE46A5"/>
    <w:rsid w:val="00BE5701"/>
    <w:rsid w:val="00BE587F"/>
    <w:rsid w:val="00BF0260"/>
    <w:rsid w:val="00BF1659"/>
    <w:rsid w:val="00BF198F"/>
    <w:rsid w:val="00BF1CA9"/>
    <w:rsid w:val="00BF2A52"/>
    <w:rsid w:val="00BF41BB"/>
    <w:rsid w:val="00BF5511"/>
    <w:rsid w:val="00BF57D9"/>
    <w:rsid w:val="00BF79B0"/>
    <w:rsid w:val="00C00396"/>
    <w:rsid w:val="00C006A3"/>
    <w:rsid w:val="00C0105E"/>
    <w:rsid w:val="00C01968"/>
    <w:rsid w:val="00C0337B"/>
    <w:rsid w:val="00C03B61"/>
    <w:rsid w:val="00C04293"/>
    <w:rsid w:val="00C06197"/>
    <w:rsid w:val="00C13DDA"/>
    <w:rsid w:val="00C14CD2"/>
    <w:rsid w:val="00C15949"/>
    <w:rsid w:val="00C15FE1"/>
    <w:rsid w:val="00C1665E"/>
    <w:rsid w:val="00C16D40"/>
    <w:rsid w:val="00C21429"/>
    <w:rsid w:val="00C23EE2"/>
    <w:rsid w:val="00C24E54"/>
    <w:rsid w:val="00C2536E"/>
    <w:rsid w:val="00C25491"/>
    <w:rsid w:val="00C25CE6"/>
    <w:rsid w:val="00C27670"/>
    <w:rsid w:val="00C31E95"/>
    <w:rsid w:val="00C328D7"/>
    <w:rsid w:val="00C32F6D"/>
    <w:rsid w:val="00C33766"/>
    <w:rsid w:val="00C33D5F"/>
    <w:rsid w:val="00C33EC0"/>
    <w:rsid w:val="00C3463F"/>
    <w:rsid w:val="00C3477E"/>
    <w:rsid w:val="00C36113"/>
    <w:rsid w:val="00C40684"/>
    <w:rsid w:val="00C422F6"/>
    <w:rsid w:val="00C4433E"/>
    <w:rsid w:val="00C4569D"/>
    <w:rsid w:val="00C4576B"/>
    <w:rsid w:val="00C46603"/>
    <w:rsid w:val="00C46E76"/>
    <w:rsid w:val="00C4710E"/>
    <w:rsid w:val="00C476D9"/>
    <w:rsid w:val="00C50643"/>
    <w:rsid w:val="00C517BE"/>
    <w:rsid w:val="00C52659"/>
    <w:rsid w:val="00C556DB"/>
    <w:rsid w:val="00C5737D"/>
    <w:rsid w:val="00C6011C"/>
    <w:rsid w:val="00C60A9C"/>
    <w:rsid w:val="00C60F37"/>
    <w:rsid w:val="00C613AB"/>
    <w:rsid w:val="00C614B7"/>
    <w:rsid w:val="00C6251C"/>
    <w:rsid w:val="00C636CD"/>
    <w:rsid w:val="00C63CCA"/>
    <w:rsid w:val="00C64175"/>
    <w:rsid w:val="00C66086"/>
    <w:rsid w:val="00C67270"/>
    <w:rsid w:val="00C7053C"/>
    <w:rsid w:val="00C7182F"/>
    <w:rsid w:val="00C73006"/>
    <w:rsid w:val="00C741BF"/>
    <w:rsid w:val="00C74856"/>
    <w:rsid w:val="00C753A9"/>
    <w:rsid w:val="00C75483"/>
    <w:rsid w:val="00C7662B"/>
    <w:rsid w:val="00C766B2"/>
    <w:rsid w:val="00C77327"/>
    <w:rsid w:val="00C778FA"/>
    <w:rsid w:val="00C800BC"/>
    <w:rsid w:val="00C814AA"/>
    <w:rsid w:val="00C838B1"/>
    <w:rsid w:val="00C87A74"/>
    <w:rsid w:val="00C90CD0"/>
    <w:rsid w:val="00C910FA"/>
    <w:rsid w:val="00C91313"/>
    <w:rsid w:val="00C920D9"/>
    <w:rsid w:val="00C93447"/>
    <w:rsid w:val="00C957FF"/>
    <w:rsid w:val="00C96429"/>
    <w:rsid w:val="00C96A0F"/>
    <w:rsid w:val="00C97593"/>
    <w:rsid w:val="00CA1D9C"/>
    <w:rsid w:val="00CA1EA4"/>
    <w:rsid w:val="00CA3F93"/>
    <w:rsid w:val="00CA41EB"/>
    <w:rsid w:val="00CA6D30"/>
    <w:rsid w:val="00CA6EA7"/>
    <w:rsid w:val="00CB0893"/>
    <w:rsid w:val="00CB1B6C"/>
    <w:rsid w:val="00CB2252"/>
    <w:rsid w:val="00CB43D0"/>
    <w:rsid w:val="00CB540B"/>
    <w:rsid w:val="00CB6073"/>
    <w:rsid w:val="00CB6EAE"/>
    <w:rsid w:val="00CC098D"/>
    <w:rsid w:val="00CC0CF5"/>
    <w:rsid w:val="00CC0F2E"/>
    <w:rsid w:val="00CC1CD7"/>
    <w:rsid w:val="00CC23AB"/>
    <w:rsid w:val="00CC28EE"/>
    <w:rsid w:val="00CC52D3"/>
    <w:rsid w:val="00CC60F5"/>
    <w:rsid w:val="00CC674B"/>
    <w:rsid w:val="00CC71FB"/>
    <w:rsid w:val="00CC75B7"/>
    <w:rsid w:val="00CC7CC7"/>
    <w:rsid w:val="00CD0D7C"/>
    <w:rsid w:val="00CD1A78"/>
    <w:rsid w:val="00CD27D4"/>
    <w:rsid w:val="00CD2E8D"/>
    <w:rsid w:val="00CD313C"/>
    <w:rsid w:val="00CD49F4"/>
    <w:rsid w:val="00CD545B"/>
    <w:rsid w:val="00CD6064"/>
    <w:rsid w:val="00CD6A43"/>
    <w:rsid w:val="00CD7AB5"/>
    <w:rsid w:val="00CD7ACD"/>
    <w:rsid w:val="00CE1B6C"/>
    <w:rsid w:val="00CE23D0"/>
    <w:rsid w:val="00CE6F53"/>
    <w:rsid w:val="00CE738D"/>
    <w:rsid w:val="00CE773E"/>
    <w:rsid w:val="00CF1786"/>
    <w:rsid w:val="00CF2E8F"/>
    <w:rsid w:val="00CF4826"/>
    <w:rsid w:val="00CF4E77"/>
    <w:rsid w:val="00CF5632"/>
    <w:rsid w:val="00CF68A1"/>
    <w:rsid w:val="00CF7A8A"/>
    <w:rsid w:val="00D00340"/>
    <w:rsid w:val="00D00847"/>
    <w:rsid w:val="00D02AC5"/>
    <w:rsid w:val="00D03735"/>
    <w:rsid w:val="00D03E5D"/>
    <w:rsid w:val="00D0573D"/>
    <w:rsid w:val="00D10FDB"/>
    <w:rsid w:val="00D10FFE"/>
    <w:rsid w:val="00D122A2"/>
    <w:rsid w:val="00D149A2"/>
    <w:rsid w:val="00D15DEF"/>
    <w:rsid w:val="00D160F7"/>
    <w:rsid w:val="00D16456"/>
    <w:rsid w:val="00D204C7"/>
    <w:rsid w:val="00D20738"/>
    <w:rsid w:val="00D23A3A"/>
    <w:rsid w:val="00D240D3"/>
    <w:rsid w:val="00D25227"/>
    <w:rsid w:val="00D253EF"/>
    <w:rsid w:val="00D263DE"/>
    <w:rsid w:val="00D279C7"/>
    <w:rsid w:val="00D279CF"/>
    <w:rsid w:val="00D30D19"/>
    <w:rsid w:val="00D31AA5"/>
    <w:rsid w:val="00D32EBF"/>
    <w:rsid w:val="00D349E5"/>
    <w:rsid w:val="00D34FCF"/>
    <w:rsid w:val="00D36448"/>
    <w:rsid w:val="00D37502"/>
    <w:rsid w:val="00D37964"/>
    <w:rsid w:val="00D37A06"/>
    <w:rsid w:val="00D40932"/>
    <w:rsid w:val="00D43EAA"/>
    <w:rsid w:val="00D43F33"/>
    <w:rsid w:val="00D446F5"/>
    <w:rsid w:val="00D475B4"/>
    <w:rsid w:val="00D51214"/>
    <w:rsid w:val="00D51AB7"/>
    <w:rsid w:val="00D55F52"/>
    <w:rsid w:val="00D56CA6"/>
    <w:rsid w:val="00D57579"/>
    <w:rsid w:val="00D5787F"/>
    <w:rsid w:val="00D60E66"/>
    <w:rsid w:val="00D62054"/>
    <w:rsid w:val="00D631A2"/>
    <w:rsid w:val="00D64BAA"/>
    <w:rsid w:val="00D66231"/>
    <w:rsid w:val="00D6723D"/>
    <w:rsid w:val="00D7264D"/>
    <w:rsid w:val="00D735A4"/>
    <w:rsid w:val="00D73742"/>
    <w:rsid w:val="00D74479"/>
    <w:rsid w:val="00D74985"/>
    <w:rsid w:val="00D74C68"/>
    <w:rsid w:val="00D75907"/>
    <w:rsid w:val="00D75986"/>
    <w:rsid w:val="00D76193"/>
    <w:rsid w:val="00D764AA"/>
    <w:rsid w:val="00D7701C"/>
    <w:rsid w:val="00D83836"/>
    <w:rsid w:val="00D83D7B"/>
    <w:rsid w:val="00D84105"/>
    <w:rsid w:val="00D861AC"/>
    <w:rsid w:val="00D86243"/>
    <w:rsid w:val="00D90FE6"/>
    <w:rsid w:val="00D91515"/>
    <w:rsid w:val="00D9158B"/>
    <w:rsid w:val="00D94C3A"/>
    <w:rsid w:val="00D966F6"/>
    <w:rsid w:val="00D96B0C"/>
    <w:rsid w:val="00D96F37"/>
    <w:rsid w:val="00DA0E8A"/>
    <w:rsid w:val="00DA11F9"/>
    <w:rsid w:val="00DA1548"/>
    <w:rsid w:val="00DA2355"/>
    <w:rsid w:val="00DA3F37"/>
    <w:rsid w:val="00DA4B4F"/>
    <w:rsid w:val="00DA4E30"/>
    <w:rsid w:val="00DA54A3"/>
    <w:rsid w:val="00DA5ECF"/>
    <w:rsid w:val="00DA713F"/>
    <w:rsid w:val="00DB3132"/>
    <w:rsid w:val="00DB6319"/>
    <w:rsid w:val="00DC0143"/>
    <w:rsid w:val="00DC1955"/>
    <w:rsid w:val="00DC3D59"/>
    <w:rsid w:val="00DC4B99"/>
    <w:rsid w:val="00DC5C83"/>
    <w:rsid w:val="00DC6931"/>
    <w:rsid w:val="00DC7AF4"/>
    <w:rsid w:val="00DC7E72"/>
    <w:rsid w:val="00DD0BA8"/>
    <w:rsid w:val="00DD14ED"/>
    <w:rsid w:val="00DD18D9"/>
    <w:rsid w:val="00DD1CFC"/>
    <w:rsid w:val="00DD2E55"/>
    <w:rsid w:val="00DD3AB8"/>
    <w:rsid w:val="00DD7915"/>
    <w:rsid w:val="00DE04BB"/>
    <w:rsid w:val="00DE1B2C"/>
    <w:rsid w:val="00DE2A0D"/>
    <w:rsid w:val="00DE46E7"/>
    <w:rsid w:val="00DE5742"/>
    <w:rsid w:val="00DE7D5E"/>
    <w:rsid w:val="00DE7EEB"/>
    <w:rsid w:val="00DF0757"/>
    <w:rsid w:val="00DF1413"/>
    <w:rsid w:val="00DF2AE8"/>
    <w:rsid w:val="00DF3385"/>
    <w:rsid w:val="00DF366E"/>
    <w:rsid w:val="00DF6FA4"/>
    <w:rsid w:val="00DF7344"/>
    <w:rsid w:val="00E00621"/>
    <w:rsid w:val="00E0236E"/>
    <w:rsid w:val="00E02E83"/>
    <w:rsid w:val="00E034C9"/>
    <w:rsid w:val="00E03804"/>
    <w:rsid w:val="00E04F3F"/>
    <w:rsid w:val="00E051C1"/>
    <w:rsid w:val="00E0649F"/>
    <w:rsid w:val="00E10668"/>
    <w:rsid w:val="00E11840"/>
    <w:rsid w:val="00E17B55"/>
    <w:rsid w:val="00E2165C"/>
    <w:rsid w:val="00E21F89"/>
    <w:rsid w:val="00E25F11"/>
    <w:rsid w:val="00E3034F"/>
    <w:rsid w:val="00E33E1B"/>
    <w:rsid w:val="00E33F0A"/>
    <w:rsid w:val="00E34869"/>
    <w:rsid w:val="00E34E84"/>
    <w:rsid w:val="00E3535F"/>
    <w:rsid w:val="00E416C6"/>
    <w:rsid w:val="00E421D4"/>
    <w:rsid w:val="00E42C5D"/>
    <w:rsid w:val="00E43EA0"/>
    <w:rsid w:val="00E4423F"/>
    <w:rsid w:val="00E44E6C"/>
    <w:rsid w:val="00E44EEF"/>
    <w:rsid w:val="00E46653"/>
    <w:rsid w:val="00E47436"/>
    <w:rsid w:val="00E515AE"/>
    <w:rsid w:val="00E51D55"/>
    <w:rsid w:val="00E52B90"/>
    <w:rsid w:val="00E54EF0"/>
    <w:rsid w:val="00E6282A"/>
    <w:rsid w:val="00E643C5"/>
    <w:rsid w:val="00E647F7"/>
    <w:rsid w:val="00E70CC2"/>
    <w:rsid w:val="00E71148"/>
    <w:rsid w:val="00E719D9"/>
    <w:rsid w:val="00E72797"/>
    <w:rsid w:val="00E74C00"/>
    <w:rsid w:val="00E75509"/>
    <w:rsid w:val="00E75EF1"/>
    <w:rsid w:val="00E7766A"/>
    <w:rsid w:val="00E77E7F"/>
    <w:rsid w:val="00E802C6"/>
    <w:rsid w:val="00E80BED"/>
    <w:rsid w:val="00E81276"/>
    <w:rsid w:val="00E81506"/>
    <w:rsid w:val="00E8236B"/>
    <w:rsid w:val="00E82538"/>
    <w:rsid w:val="00E834B7"/>
    <w:rsid w:val="00E8393D"/>
    <w:rsid w:val="00E83F34"/>
    <w:rsid w:val="00E849B9"/>
    <w:rsid w:val="00E8575A"/>
    <w:rsid w:val="00E85EA0"/>
    <w:rsid w:val="00E9130F"/>
    <w:rsid w:val="00E92199"/>
    <w:rsid w:val="00E92578"/>
    <w:rsid w:val="00E93AF4"/>
    <w:rsid w:val="00E93C8E"/>
    <w:rsid w:val="00E94741"/>
    <w:rsid w:val="00E95537"/>
    <w:rsid w:val="00E96F85"/>
    <w:rsid w:val="00E97E0E"/>
    <w:rsid w:val="00EA0186"/>
    <w:rsid w:val="00EA26D3"/>
    <w:rsid w:val="00EA3EC8"/>
    <w:rsid w:val="00EB14DF"/>
    <w:rsid w:val="00EB20DA"/>
    <w:rsid w:val="00EB23B9"/>
    <w:rsid w:val="00EB5666"/>
    <w:rsid w:val="00EB5AD7"/>
    <w:rsid w:val="00EB5B34"/>
    <w:rsid w:val="00EB6C7B"/>
    <w:rsid w:val="00EB71A0"/>
    <w:rsid w:val="00EB740C"/>
    <w:rsid w:val="00EB7866"/>
    <w:rsid w:val="00EB7BAD"/>
    <w:rsid w:val="00EC104B"/>
    <w:rsid w:val="00EC2499"/>
    <w:rsid w:val="00EC384B"/>
    <w:rsid w:val="00EC46D4"/>
    <w:rsid w:val="00EC4763"/>
    <w:rsid w:val="00EC4F04"/>
    <w:rsid w:val="00EC6FA7"/>
    <w:rsid w:val="00EC7A3A"/>
    <w:rsid w:val="00ED117C"/>
    <w:rsid w:val="00ED5478"/>
    <w:rsid w:val="00ED5748"/>
    <w:rsid w:val="00EE1037"/>
    <w:rsid w:val="00EE1BA6"/>
    <w:rsid w:val="00EE1C62"/>
    <w:rsid w:val="00EE55F9"/>
    <w:rsid w:val="00EF04E6"/>
    <w:rsid w:val="00EF13DD"/>
    <w:rsid w:val="00EF1D07"/>
    <w:rsid w:val="00EF3A46"/>
    <w:rsid w:val="00EF4B1E"/>
    <w:rsid w:val="00F06800"/>
    <w:rsid w:val="00F06916"/>
    <w:rsid w:val="00F0799E"/>
    <w:rsid w:val="00F1064A"/>
    <w:rsid w:val="00F10EAF"/>
    <w:rsid w:val="00F10FB1"/>
    <w:rsid w:val="00F1513F"/>
    <w:rsid w:val="00F16D26"/>
    <w:rsid w:val="00F1723F"/>
    <w:rsid w:val="00F21167"/>
    <w:rsid w:val="00F21FA8"/>
    <w:rsid w:val="00F25DF3"/>
    <w:rsid w:val="00F25F4A"/>
    <w:rsid w:val="00F26430"/>
    <w:rsid w:val="00F26542"/>
    <w:rsid w:val="00F26849"/>
    <w:rsid w:val="00F303ED"/>
    <w:rsid w:val="00F323DF"/>
    <w:rsid w:val="00F351CA"/>
    <w:rsid w:val="00F370E4"/>
    <w:rsid w:val="00F37465"/>
    <w:rsid w:val="00F37907"/>
    <w:rsid w:val="00F37E3F"/>
    <w:rsid w:val="00F43239"/>
    <w:rsid w:val="00F4379A"/>
    <w:rsid w:val="00F45076"/>
    <w:rsid w:val="00F45A3D"/>
    <w:rsid w:val="00F47FE4"/>
    <w:rsid w:val="00F51088"/>
    <w:rsid w:val="00F52C2F"/>
    <w:rsid w:val="00F555B0"/>
    <w:rsid w:val="00F55DA4"/>
    <w:rsid w:val="00F5784F"/>
    <w:rsid w:val="00F66310"/>
    <w:rsid w:val="00F70965"/>
    <w:rsid w:val="00F70E40"/>
    <w:rsid w:val="00F72478"/>
    <w:rsid w:val="00F735DB"/>
    <w:rsid w:val="00F76BD5"/>
    <w:rsid w:val="00F82E50"/>
    <w:rsid w:val="00F82E6F"/>
    <w:rsid w:val="00F83593"/>
    <w:rsid w:val="00F84B5F"/>
    <w:rsid w:val="00F854FE"/>
    <w:rsid w:val="00F86C5E"/>
    <w:rsid w:val="00F8756D"/>
    <w:rsid w:val="00F9006E"/>
    <w:rsid w:val="00F90EE4"/>
    <w:rsid w:val="00F92E01"/>
    <w:rsid w:val="00F92E4E"/>
    <w:rsid w:val="00F95344"/>
    <w:rsid w:val="00F954E0"/>
    <w:rsid w:val="00FA05A8"/>
    <w:rsid w:val="00FA05F7"/>
    <w:rsid w:val="00FA05FC"/>
    <w:rsid w:val="00FA16F5"/>
    <w:rsid w:val="00FA3072"/>
    <w:rsid w:val="00FA3811"/>
    <w:rsid w:val="00FA535A"/>
    <w:rsid w:val="00FA5C8D"/>
    <w:rsid w:val="00FA673F"/>
    <w:rsid w:val="00FB1411"/>
    <w:rsid w:val="00FB1C86"/>
    <w:rsid w:val="00FB2C7E"/>
    <w:rsid w:val="00FB3B53"/>
    <w:rsid w:val="00FB6938"/>
    <w:rsid w:val="00FB7746"/>
    <w:rsid w:val="00FC0F13"/>
    <w:rsid w:val="00FC128F"/>
    <w:rsid w:val="00FC28FD"/>
    <w:rsid w:val="00FC3089"/>
    <w:rsid w:val="00FC3170"/>
    <w:rsid w:val="00FC3E83"/>
    <w:rsid w:val="00FC4D2C"/>
    <w:rsid w:val="00FC6287"/>
    <w:rsid w:val="00FC6BED"/>
    <w:rsid w:val="00FD044B"/>
    <w:rsid w:val="00FD0921"/>
    <w:rsid w:val="00FD3DBF"/>
    <w:rsid w:val="00FE37B2"/>
    <w:rsid w:val="00FE45D3"/>
    <w:rsid w:val="00FE50E3"/>
    <w:rsid w:val="00FE5959"/>
    <w:rsid w:val="00FF0161"/>
    <w:rsid w:val="00FF06BE"/>
    <w:rsid w:val="00FF1595"/>
    <w:rsid w:val="00FF2A01"/>
    <w:rsid w:val="00FF327A"/>
    <w:rsid w:val="00FF4DA5"/>
    <w:rsid w:val="00FF78B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5C"/>
  </w:style>
  <w:style w:type="paragraph" w:styleId="Heading2">
    <w:name w:val="heading 2"/>
    <w:basedOn w:val="Normal"/>
    <w:next w:val="Normal"/>
    <w:link w:val="Heading2Char"/>
    <w:uiPriority w:val="9"/>
    <w:unhideWhenUsed/>
    <w:qFormat/>
    <w:rsid w:val="00160E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33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C4B9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9C778D"/>
    <w:rPr>
      <w:sz w:val="16"/>
      <w:szCs w:val="16"/>
    </w:rPr>
  </w:style>
  <w:style w:type="paragraph" w:styleId="CommentText">
    <w:name w:val="annotation text"/>
    <w:basedOn w:val="Normal"/>
    <w:link w:val="CommentTextChar"/>
    <w:uiPriority w:val="99"/>
    <w:unhideWhenUsed/>
    <w:rsid w:val="009C778D"/>
    <w:pPr>
      <w:spacing w:line="240" w:lineRule="auto"/>
    </w:pPr>
    <w:rPr>
      <w:sz w:val="20"/>
      <w:szCs w:val="20"/>
    </w:rPr>
  </w:style>
  <w:style w:type="character" w:customStyle="1" w:styleId="CommentTextChar">
    <w:name w:val="Comment Text Char"/>
    <w:basedOn w:val="DefaultParagraphFont"/>
    <w:link w:val="CommentText"/>
    <w:uiPriority w:val="99"/>
    <w:rsid w:val="009C778D"/>
    <w:rPr>
      <w:sz w:val="20"/>
      <w:szCs w:val="20"/>
    </w:rPr>
  </w:style>
  <w:style w:type="character" w:styleId="FollowedHyperlink">
    <w:name w:val="FollowedHyperlink"/>
    <w:basedOn w:val="DefaultParagraphFont"/>
    <w:uiPriority w:val="99"/>
    <w:semiHidden/>
    <w:unhideWhenUsed/>
    <w:rsid w:val="00C7300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B30E2"/>
    <w:rPr>
      <w:b/>
      <w:bCs/>
    </w:rPr>
  </w:style>
  <w:style w:type="character" w:customStyle="1" w:styleId="CommentSubjectChar">
    <w:name w:val="Comment Subject Char"/>
    <w:basedOn w:val="CommentTextChar"/>
    <w:link w:val="CommentSubject"/>
    <w:uiPriority w:val="99"/>
    <w:semiHidden/>
    <w:rsid w:val="000B30E2"/>
    <w:rPr>
      <w:b/>
      <w:bCs/>
      <w:sz w:val="20"/>
      <w:szCs w:val="20"/>
    </w:rPr>
  </w:style>
  <w:style w:type="character" w:customStyle="1" w:styleId="Heading4Char">
    <w:name w:val="Heading 4 Char"/>
    <w:basedOn w:val="DefaultParagraphFont"/>
    <w:link w:val="Heading4"/>
    <w:uiPriority w:val="9"/>
    <w:rsid w:val="00DC4B99"/>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7904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dent11">
    <w:name w:val="bulletindent11"/>
    <w:basedOn w:val="Normal"/>
    <w:rsid w:val="00DF2AE8"/>
    <w:pPr>
      <w:spacing w:before="22" w:after="22" w:line="336" w:lineRule="auto"/>
      <w:ind w:left="352"/>
    </w:pPr>
    <w:rPr>
      <w:rFonts w:ascii="Times New Roman" w:eastAsia="Times New Roman" w:hAnsi="Times New Roman" w:cs="Times New Roman"/>
      <w:sz w:val="24"/>
      <w:szCs w:val="24"/>
      <w:lang w:eastAsia="en-AU"/>
    </w:rPr>
  </w:style>
  <w:style w:type="character" w:customStyle="1" w:styleId="h14">
    <w:name w:val="h14"/>
    <w:basedOn w:val="DefaultParagraphFont"/>
    <w:rsid w:val="00DF2AE8"/>
    <w:rPr>
      <w:b/>
      <w:bCs/>
      <w:vanish w:val="0"/>
      <w:webHidden w:val="0"/>
      <w:color w:val="336633"/>
      <w:bdr w:val="double" w:sz="6" w:space="3" w:color="CCCCCC" w:frame="1"/>
      <w:specVanish w:val="0"/>
    </w:rPr>
  </w:style>
  <w:style w:type="paragraph" w:customStyle="1" w:styleId="headinganchor23">
    <w:name w:val="headinganchor23"/>
    <w:basedOn w:val="Normal"/>
    <w:rsid w:val="00DF2AE8"/>
    <w:pPr>
      <w:spacing w:after="110" w:line="336" w:lineRule="auto"/>
    </w:pPr>
    <w:rPr>
      <w:rFonts w:ascii="Times New Roman" w:eastAsia="Times New Roman" w:hAnsi="Times New Roman" w:cs="Times New Roman"/>
      <w:sz w:val="24"/>
      <w:szCs w:val="24"/>
      <w:lang w:eastAsia="en-AU"/>
    </w:rPr>
  </w:style>
  <w:style w:type="character" w:customStyle="1" w:styleId="h22">
    <w:name w:val="h22"/>
    <w:basedOn w:val="DefaultParagraphFont"/>
    <w:rsid w:val="00DF2AE8"/>
    <w:rPr>
      <w:b/>
      <w:bCs/>
    </w:rPr>
  </w:style>
  <w:style w:type="character" w:customStyle="1" w:styleId="nowrap1">
    <w:name w:val="nowrap1"/>
    <w:basedOn w:val="DefaultParagraphFont"/>
    <w:rsid w:val="00DF2AE8"/>
  </w:style>
  <w:style w:type="character" w:customStyle="1" w:styleId="h32">
    <w:name w:val="h32"/>
    <w:basedOn w:val="DefaultParagraphFont"/>
    <w:rsid w:val="00DF2AE8"/>
    <w:rPr>
      <w:b/>
      <w:bCs/>
    </w:rPr>
  </w:style>
  <w:style w:type="character" w:customStyle="1" w:styleId="glyph">
    <w:name w:val="glyph"/>
    <w:basedOn w:val="DefaultParagraphFont"/>
    <w:rsid w:val="00DF2AE8"/>
  </w:style>
  <w:style w:type="paragraph" w:customStyle="1" w:styleId="headinganchor9">
    <w:name w:val="headinganchor9"/>
    <w:basedOn w:val="Normal"/>
    <w:rsid w:val="00DF2AE8"/>
    <w:pPr>
      <w:spacing w:after="110" w:line="336" w:lineRule="auto"/>
    </w:pPr>
    <w:rPr>
      <w:rFonts w:ascii="Times New Roman" w:eastAsia="Times New Roman" w:hAnsi="Times New Roman" w:cs="Times New Roman"/>
      <w:sz w:val="24"/>
      <w:szCs w:val="24"/>
      <w:lang w:eastAsia="en-AU"/>
    </w:rPr>
  </w:style>
  <w:style w:type="paragraph" w:customStyle="1" w:styleId="Default">
    <w:name w:val="Default"/>
    <w:rsid w:val="008D519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64175"/>
    <w:rPr>
      <w:i/>
      <w:iCs/>
    </w:rPr>
  </w:style>
  <w:style w:type="paragraph" w:customStyle="1" w:styleId="p">
    <w:name w:val="p"/>
    <w:basedOn w:val="Normal"/>
    <w:rsid w:val="009E356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160E12"/>
    <w:rPr>
      <w:rFonts w:asciiTheme="majorHAnsi" w:eastAsiaTheme="majorEastAsia" w:hAnsiTheme="majorHAnsi" w:cstheme="majorBidi"/>
      <w:b/>
      <w:bCs/>
      <w:color w:val="4F81BD" w:themeColor="accent1"/>
      <w:sz w:val="26"/>
      <w:szCs w:val="26"/>
    </w:rPr>
  </w:style>
  <w:style w:type="character" w:customStyle="1" w:styleId="ref2">
    <w:name w:val="ref2"/>
    <w:basedOn w:val="DefaultParagraphFont"/>
    <w:rsid w:val="006B65F6"/>
  </w:style>
  <w:style w:type="character" w:styleId="Strong">
    <w:name w:val="Strong"/>
    <w:basedOn w:val="DefaultParagraphFont"/>
    <w:uiPriority w:val="22"/>
    <w:qFormat/>
    <w:rsid w:val="00AD7A71"/>
    <w:rPr>
      <w:b/>
      <w:bCs/>
    </w:rPr>
  </w:style>
  <w:style w:type="character" w:customStyle="1" w:styleId="summary-summarysection-title-level3">
    <w:name w:val="summary-summarysection-title-level3"/>
    <w:basedOn w:val="DefaultParagraphFont"/>
    <w:rsid w:val="003A0296"/>
  </w:style>
  <w:style w:type="character" w:customStyle="1" w:styleId="protocol-genename">
    <w:name w:val="protocol-genename"/>
    <w:basedOn w:val="DefaultParagraphFont"/>
    <w:rsid w:val="003A0296"/>
  </w:style>
  <w:style w:type="paragraph" w:customStyle="1" w:styleId="mb15">
    <w:name w:val="mb15"/>
    <w:basedOn w:val="Normal"/>
    <w:rsid w:val="00543EA3"/>
    <w:pPr>
      <w:spacing w:after="136" w:line="245" w:lineRule="atLeast"/>
    </w:pPr>
    <w:rPr>
      <w:rFonts w:ascii="Trebuchet MS" w:eastAsia="Times New Roman" w:hAnsi="Trebuchet MS" w:cs="Times New Roman"/>
      <w:color w:val="3E3D40"/>
      <w:sz w:val="16"/>
      <w:szCs w:val="16"/>
      <w:lang w:eastAsia="en-AU"/>
    </w:rPr>
  </w:style>
  <w:style w:type="paragraph" w:customStyle="1" w:styleId="mb0">
    <w:name w:val="mb0"/>
    <w:basedOn w:val="Normal"/>
    <w:rsid w:val="00543EA3"/>
    <w:pPr>
      <w:spacing w:after="136" w:line="245" w:lineRule="atLeast"/>
    </w:pPr>
    <w:rPr>
      <w:rFonts w:ascii="Trebuchet MS" w:eastAsia="Times New Roman" w:hAnsi="Trebuchet MS" w:cs="Times New Roman"/>
      <w:color w:val="3E3D40"/>
      <w:sz w:val="16"/>
      <w:szCs w:val="16"/>
      <w:lang w:eastAsia="en-AU"/>
    </w:rPr>
  </w:style>
  <w:style w:type="character" w:customStyle="1" w:styleId="tooltip1">
    <w:name w:val="tooltip1"/>
    <w:basedOn w:val="DefaultParagraphFont"/>
    <w:rsid w:val="001C1791"/>
    <w:rPr>
      <w:color w:val="800080"/>
    </w:rPr>
  </w:style>
  <w:style w:type="character" w:customStyle="1" w:styleId="highlight2">
    <w:name w:val="highlight2"/>
    <w:basedOn w:val="DefaultParagraphFont"/>
    <w:rsid w:val="00DF7344"/>
  </w:style>
  <w:style w:type="paragraph" w:styleId="Revision">
    <w:name w:val="Revision"/>
    <w:hidden/>
    <w:uiPriority w:val="99"/>
    <w:semiHidden/>
    <w:rsid w:val="00056BDE"/>
    <w:pPr>
      <w:spacing w:after="0" w:line="240" w:lineRule="auto"/>
    </w:pPr>
  </w:style>
  <w:style w:type="paragraph" w:styleId="FootnoteText">
    <w:name w:val="footnote text"/>
    <w:basedOn w:val="Normal"/>
    <w:link w:val="FootnoteTextChar"/>
    <w:uiPriority w:val="99"/>
    <w:semiHidden/>
    <w:unhideWhenUsed/>
    <w:rsid w:val="004A02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20D"/>
    <w:rPr>
      <w:sz w:val="20"/>
      <w:szCs w:val="20"/>
    </w:rPr>
  </w:style>
  <w:style w:type="character" w:styleId="FootnoteReference">
    <w:name w:val="footnote reference"/>
    <w:basedOn w:val="DefaultParagraphFont"/>
    <w:uiPriority w:val="99"/>
    <w:semiHidden/>
    <w:unhideWhenUsed/>
    <w:rsid w:val="004A020D"/>
    <w:rPr>
      <w:vertAlign w:val="superscript"/>
    </w:rPr>
  </w:style>
  <w:style w:type="paragraph" w:customStyle="1" w:styleId="NPTableBullet">
    <w:name w:val="NPTableBullet"/>
    <w:basedOn w:val="Normal"/>
    <w:rsid w:val="00023BF3"/>
    <w:pPr>
      <w:keepNext/>
      <w:tabs>
        <w:tab w:val="left" w:pos="216"/>
        <w:tab w:val="num" w:pos="1800"/>
      </w:tabs>
      <w:spacing w:before="20" w:after="20" w:line="240" w:lineRule="auto"/>
      <w:ind w:left="1800" w:hanging="360"/>
    </w:pPr>
    <w:rPr>
      <w:rFonts w:ascii="Times New Roman" w:eastAsia="Times New Roman" w:hAnsi="Times New Roman" w:cs="Times New Roman"/>
      <w:sz w:val="20"/>
      <w:szCs w:val="20"/>
    </w:rPr>
  </w:style>
  <w:style w:type="paragraph" w:customStyle="1" w:styleId="NPTableText">
    <w:name w:val="NPTableText"/>
    <w:basedOn w:val="Normal"/>
    <w:rsid w:val="00023BF3"/>
    <w:pPr>
      <w:keepNext/>
      <w:spacing w:before="20" w:after="20" w:line="240" w:lineRule="auto"/>
    </w:pPr>
    <w:rPr>
      <w:rFonts w:ascii="Times New Roman" w:eastAsia="Times New Roman" w:hAnsi="Times New Roman" w:cs="Times New Roman"/>
      <w:sz w:val="20"/>
      <w:szCs w:val="20"/>
    </w:rPr>
  </w:style>
  <w:style w:type="paragraph" w:customStyle="1" w:styleId="NPTableHeading">
    <w:name w:val="NPTableHeading"/>
    <w:basedOn w:val="NPTableText"/>
    <w:rsid w:val="00023BF3"/>
    <w:rPr>
      <w:b/>
    </w:rPr>
  </w:style>
  <w:style w:type="character" w:customStyle="1" w:styleId="TableHeadingChar">
    <w:name w:val="TableHeading Char"/>
    <w:rsid w:val="00023BF3"/>
    <w:rPr>
      <w:b/>
      <w:bCs/>
      <w:lang w:val="en-AU" w:eastAsia="en-US"/>
    </w:rPr>
  </w:style>
  <w:style w:type="paragraph" w:styleId="PlainText">
    <w:name w:val="Plain Text"/>
    <w:basedOn w:val="Normal"/>
    <w:link w:val="PlainTextChar"/>
    <w:uiPriority w:val="99"/>
    <w:semiHidden/>
    <w:unhideWhenUsed/>
    <w:rsid w:val="00EA26D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26D3"/>
    <w:rPr>
      <w:rFonts w:ascii="Consolas" w:hAnsi="Consolas" w:cs="Consolas"/>
      <w:sz w:val="21"/>
      <w:szCs w:val="21"/>
    </w:rPr>
  </w:style>
  <w:style w:type="character" w:customStyle="1" w:styleId="apple-converted-space">
    <w:name w:val="apple-converted-space"/>
    <w:basedOn w:val="DefaultParagraphFont"/>
    <w:rsid w:val="0008600B"/>
  </w:style>
  <w:style w:type="character" w:customStyle="1" w:styleId="Heading3Char">
    <w:name w:val="Heading 3 Char"/>
    <w:basedOn w:val="DefaultParagraphFont"/>
    <w:link w:val="Heading3"/>
    <w:uiPriority w:val="9"/>
    <w:rsid w:val="004D336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15C"/>
  </w:style>
  <w:style w:type="paragraph" w:styleId="Heading2">
    <w:name w:val="heading 2"/>
    <w:basedOn w:val="Normal"/>
    <w:next w:val="Normal"/>
    <w:link w:val="Heading2Char"/>
    <w:uiPriority w:val="9"/>
    <w:unhideWhenUsed/>
    <w:qFormat/>
    <w:rsid w:val="00160E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D33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DC4B99"/>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AB2"/>
    <w:rPr>
      <w:rFonts w:ascii="Tahoma" w:hAnsi="Tahoma" w:cs="Tahoma"/>
      <w:sz w:val="16"/>
      <w:szCs w:val="16"/>
    </w:rPr>
  </w:style>
  <w:style w:type="character" w:styleId="Hyperlink">
    <w:name w:val="Hyperlink"/>
    <w:basedOn w:val="DefaultParagraphFont"/>
    <w:uiPriority w:val="99"/>
    <w:unhideWhenUsed/>
    <w:rsid w:val="008B5AB2"/>
    <w:rPr>
      <w:color w:val="0000FF" w:themeColor="hyperlink"/>
      <w:u w:val="single"/>
    </w:rPr>
  </w:style>
  <w:style w:type="paragraph" w:styleId="Header">
    <w:name w:val="header"/>
    <w:basedOn w:val="Normal"/>
    <w:link w:val="HeaderChar"/>
    <w:uiPriority w:val="99"/>
    <w:unhideWhenUsed/>
    <w:rsid w:val="008B5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AB2"/>
  </w:style>
  <w:style w:type="paragraph" w:styleId="Footer">
    <w:name w:val="footer"/>
    <w:basedOn w:val="Normal"/>
    <w:link w:val="FooterChar"/>
    <w:uiPriority w:val="99"/>
    <w:unhideWhenUsed/>
    <w:rsid w:val="008B5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AB2"/>
  </w:style>
  <w:style w:type="character" w:customStyle="1" w:styleId="Style6">
    <w:name w:val="Style6"/>
    <w:uiPriority w:val="1"/>
    <w:qFormat/>
    <w:rsid w:val="008B5AB2"/>
    <w:rPr>
      <w:rFonts w:ascii="Arial" w:hAnsi="Arial"/>
      <w:b/>
      <w:color w:val="0000FF"/>
      <w:sz w:val="18"/>
    </w:rPr>
  </w:style>
  <w:style w:type="table" w:styleId="TableGrid">
    <w:name w:val="Table Grid"/>
    <w:basedOn w:val="TableNormal"/>
    <w:rsid w:val="008B5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AB2"/>
    <w:pPr>
      <w:ind w:left="720"/>
      <w:contextualSpacing/>
    </w:pPr>
  </w:style>
  <w:style w:type="paragraph" w:customStyle="1" w:styleId="TableText">
    <w:name w:val="TableText"/>
    <w:basedOn w:val="Normal"/>
    <w:rsid w:val="00D37964"/>
    <w:pPr>
      <w:keepNext/>
      <w:spacing w:after="0" w:line="240" w:lineRule="auto"/>
    </w:pPr>
    <w:rPr>
      <w:rFonts w:ascii="Trebuchet MS" w:eastAsia="Times New Roman" w:hAnsi="Trebuchet MS" w:cs="Times New Roman"/>
      <w:sz w:val="18"/>
      <w:szCs w:val="20"/>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qFormat/>
    <w:rsid w:val="004750DD"/>
    <w:pPr>
      <w:keepNext/>
      <w:spacing w:after="40" w:line="240" w:lineRule="auto"/>
      <w:ind w:left="709" w:hanging="709"/>
    </w:pPr>
    <w:rPr>
      <w:rFonts w:ascii="Arial Narrow" w:eastAsia="Times New Roman" w:hAnsi="Arial Narrow" w:cs="Tahoma"/>
      <w:b/>
      <w:sz w:val="20"/>
      <w:szCs w:val="20"/>
      <w:lang w:val="en-GB" w:eastAsia="ja-JP"/>
    </w:rPr>
  </w:style>
  <w:style w:type="character" w:styleId="CommentReference">
    <w:name w:val="annotation reference"/>
    <w:basedOn w:val="DefaultParagraphFont"/>
    <w:uiPriority w:val="99"/>
    <w:semiHidden/>
    <w:unhideWhenUsed/>
    <w:rsid w:val="009C778D"/>
    <w:rPr>
      <w:sz w:val="16"/>
      <w:szCs w:val="16"/>
    </w:rPr>
  </w:style>
  <w:style w:type="paragraph" w:styleId="CommentText">
    <w:name w:val="annotation text"/>
    <w:basedOn w:val="Normal"/>
    <w:link w:val="CommentTextChar"/>
    <w:uiPriority w:val="99"/>
    <w:unhideWhenUsed/>
    <w:rsid w:val="009C778D"/>
    <w:pPr>
      <w:spacing w:line="240" w:lineRule="auto"/>
    </w:pPr>
    <w:rPr>
      <w:sz w:val="20"/>
      <w:szCs w:val="20"/>
    </w:rPr>
  </w:style>
  <w:style w:type="character" w:customStyle="1" w:styleId="CommentTextChar">
    <w:name w:val="Comment Text Char"/>
    <w:basedOn w:val="DefaultParagraphFont"/>
    <w:link w:val="CommentText"/>
    <w:uiPriority w:val="99"/>
    <w:rsid w:val="009C778D"/>
    <w:rPr>
      <w:sz w:val="20"/>
      <w:szCs w:val="20"/>
    </w:rPr>
  </w:style>
  <w:style w:type="character" w:styleId="FollowedHyperlink">
    <w:name w:val="FollowedHyperlink"/>
    <w:basedOn w:val="DefaultParagraphFont"/>
    <w:uiPriority w:val="99"/>
    <w:semiHidden/>
    <w:unhideWhenUsed/>
    <w:rsid w:val="00C73006"/>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0B30E2"/>
    <w:rPr>
      <w:b/>
      <w:bCs/>
    </w:rPr>
  </w:style>
  <w:style w:type="character" w:customStyle="1" w:styleId="CommentSubjectChar">
    <w:name w:val="Comment Subject Char"/>
    <w:basedOn w:val="CommentTextChar"/>
    <w:link w:val="CommentSubject"/>
    <w:uiPriority w:val="99"/>
    <w:semiHidden/>
    <w:rsid w:val="000B30E2"/>
    <w:rPr>
      <w:b/>
      <w:bCs/>
      <w:sz w:val="20"/>
      <w:szCs w:val="20"/>
    </w:rPr>
  </w:style>
  <w:style w:type="character" w:customStyle="1" w:styleId="Heading4Char">
    <w:name w:val="Heading 4 Char"/>
    <w:basedOn w:val="DefaultParagraphFont"/>
    <w:link w:val="Heading4"/>
    <w:uiPriority w:val="9"/>
    <w:rsid w:val="00DC4B99"/>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79044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dent11">
    <w:name w:val="bulletindent11"/>
    <w:basedOn w:val="Normal"/>
    <w:rsid w:val="00DF2AE8"/>
    <w:pPr>
      <w:spacing w:before="22" w:after="22" w:line="336" w:lineRule="auto"/>
      <w:ind w:left="352"/>
    </w:pPr>
    <w:rPr>
      <w:rFonts w:ascii="Times New Roman" w:eastAsia="Times New Roman" w:hAnsi="Times New Roman" w:cs="Times New Roman"/>
      <w:sz w:val="24"/>
      <w:szCs w:val="24"/>
      <w:lang w:eastAsia="en-AU"/>
    </w:rPr>
  </w:style>
  <w:style w:type="character" w:customStyle="1" w:styleId="h14">
    <w:name w:val="h14"/>
    <w:basedOn w:val="DefaultParagraphFont"/>
    <w:rsid w:val="00DF2AE8"/>
    <w:rPr>
      <w:b/>
      <w:bCs/>
      <w:vanish w:val="0"/>
      <w:webHidden w:val="0"/>
      <w:color w:val="336633"/>
      <w:bdr w:val="double" w:sz="6" w:space="3" w:color="CCCCCC" w:frame="1"/>
      <w:specVanish w:val="0"/>
    </w:rPr>
  </w:style>
  <w:style w:type="paragraph" w:customStyle="1" w:styleId="headinganchor23">
    <w:name w:val="headinganchor23"/>
    <w:basedOn w:val="Normal"/>
    <w:rsid w:val="00DF2AE8"/>
    <w:pPr>
      <w:spacing w:after="110" w:line="336" w:lineRule="auto"/>
    </w:pPr>
    <w:rPr>
      <w:rFonts w:ascii="Times New Roman" w:eastAsia="Times New Roman" w:hAnsi="Times New Roman" w:cs="Times New Roman"/>
      <w:sz w:val="24"/>
      <w:szCs w:val="24"/>
      <w:lang w:eastAsia="en-AU"/>
    </w:rPr>
  </w:style>
  <w:style w:type="character" w:customStyle="1" w:styleId="h22">
    <w:name w:val="h22"/>
    <w:basedOn w:val="DefaultParagraphFont"/>
    <w:rsid w:val="00DF2AE8"/>
    <w:rPr>
      <w:b/>
      <w:bCs/>
    </w:rPr>
  </w:style>
  <w:style w:type="character" w:customStyle="1" w:styleId="nowrap1">
    <w:name w:val="nowrap1"/>
    <w:basedOn w:val="DefaultParagraphFont"/>
    <w:rsid w:val="00DF2AE8"/>
  </w:style>
  <w:style w:type="character" w:customStyle="1" w:styleId="h32">
    <w:name w:val="h32"/>
    <w:basedOn w:val="DefaultParagraphFont"/>
    <w:rsid w:val="00DF2AE8"/>
    <w:rPr>
      <w:b/>
      <w:bCs/>
    </w:rPr>
  </w:style>
  <w:style w:type="character" w:customStyle="1" w:styleId="glyph">
    <w:name w:val="glyph"/>
    <w:basedOn w:val="DefaultParagraphFont"/>
    <w:rsid w:val="00DF2AE8"/>
  </w:style>
  <w:style w:type="paragraph" w:customStyle="1" w:styleId="headinganchor9">
    <w:name w:val="headinganchor9"/>
    <w:basedOn w:val="Normal"/>
    <w:rsid w:val="00DF2AE8"/>
    <w:pPr>
      <w:spacing w:after="110" w:line="336" w:lineRule="auto"/>
    </w:pPr>
    <w:rPr>
      <w:rFonts w:ascii="Times New Roman" w:eastAsia="Times New Roman" w:hAnsi="Times New Roman" w:cs="Times New Roman"/>
      <w:sz w:val="24"/>
      <w:szCs w:val="24"/>
      <w:lang w:eastAsia="en-AU"/>
    </w:rPr>
  </w:style>
  <w:style w:type="paragraph" w:customStyle="1" w:styleId="Default">
    <w:name w:val="Default"/>
    <w:rsid w:val="008D519D"/>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C64175"/>
    <w:rPr>
      <w:i/>
      <w:iCs/>
    </w:rPr>
  </w:style>
  <w:style w:type="paragraph" w:customStyle="1" w:styleId="p">
    <w:name w:val="p"/>
    <w:basedOn w:val="Normal"/>
    <w:rsid w:val="009E356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160E12"/>
    <w:rPr>
      <w:rFonts w:asciiTheme="majorHAnsi" w:eastAsiaTheme="majorEastAsia" w:hAnsiTheme="majorHAnsi" w:cstheme="majorBidi"/>
      <w:b/>
      <w:bCs/>
      <w:color w:val="4F81BD" w:themeColor="accent1"/>
      <w:sz w:val="26"/>
      <w:szCs w:val="26"/>
    </w:rPr>
  </w:style>
  <w:style w:type="character" w:customStyle="1" w:styleId="ref2">
    <w:name w:val="ref2"/>
    <w:basedOn w:val="DefaultParagraphFont"/>
    <w:rsid w:val="006B65F6"/>
  </w:style>
  <w:style w:type="character" w:styleId="Strong">
    <w:name w:val="Strong"/>
    <w:basedOn w:val="DefaultParagraphFont"/>
    <w:uiPriority w:val="22"/>
    <w:qFormat/>
    <w:rsid w:val="00AD7A71"/>
    <w:rPr>
      <w:b/>
      <w:bCs/>
    </w:rPr>
  </w:style>
  <w:style w:type="character" w:customStyle="1" w:styleId="summary-summarysection-title-level3">
    <w:name w:val="summary-summarysection-title-level3"/>
    <w:basedOn w:val="DefaultParagraphFont"/>
    <w:rsid w:val="003A0296"/>
  </w:style>
  <w:style w:type="character" w:customStyle="1" w:styleId="protocol-genename">
    <w:name w:val="protocol-genename"/>
    <w:basedOn w:val="DefaultParagraphFont"/>
    <w:rsid w:val="003A0296"/>
  </w:style>
  <w:style w:type="paragraph" w:customStyle="1" w:styleId="mb15">
    <w:name w:val="mb15"/>
    <w:basedOn w:val="Normal"/>
    <w:rsid w:val="00543EA3"/>
    <w:pPr>
      <w:spacing w:after="136" w:line="245" w:lineRule="atLeast"/>
    </w:pPr>
    <w:rPr>
      <w:rFonts w:ascii="Trebuchet MS" w:eastAsia="Times New Roman" w:hAnsi="Trebuchet MS" w:cs="Times New Roman"/>
      <w:color w:val="3E3D40"/>
      <w:sz w:val="16"/>
      <w:szCs w:val="16"/>
      <w:lang w:eastAsia="en-AU"/>
    </w:rPr>
  </w:style>
  <w:style w:type="paragraph" w:customStyle="1" w:styleId="mb0">
    <w:name w:val="mb0"/>
    <w:basedOn w:val="Normal"/>
    <w:rsid w:val="00543EA3"/>
    <w:pPr>
      <w:spacing w:after="136" w:line="245" w:lineRule="atLeast"/>
    </w:pPr>
    <w:rPr>
      <w:rFonts w:ascii="Trebuchet MS" w:eastAsia="Times New Roman" w:hAnsi="Trebuchet MS" w:cs="Times New Roman"/>
      <w:color w:val="3E3D40"/>
      <w:sz w:val="16"/>
      <w:szCs w:val="16"/>
      <w:lang w:eastAsia="en-AU"/>
    </w:rPr>
  </w:style>
  <w:style w:type="character" w:customStyle="1" w:styleId="tooltip1">
    <w:name w:val="tooltip1"/>
    <w:basedOn w:val="DefaultParagraphFont"/>
    <w:rsid w:val="001C1791"/>
    <w:rPr>
      <w:color w:val="800080"/>
    </w:rPr>
  </w:style>
  <w:style w:type="character" w:customStyle="1" w:styleId="highlight2">
    <w:name w:val="highlight2"/>
    <w:basedOn w:val="DefaultParagraphFont"/>
    <w:rsid w:val="00DF7344"/>
  </w:style>
  <w:style w:type="paragraph" w:styleId="Revision">
    <w:name w:val="Revision"/>
    <w:hidden/>
    <w:uiPriority w:val="99"/>
    <w:semiHidden/>
    <w:rsid w:val="00056BDE"/>
    <w:pPr>
      <w:spacing w:after="0" w:line="240" w:lineRule="auto"/>
    </w:pPr>
  </w:style>
  <w:style w:type="paragraph" w:styleId="FootnoteText">
    <w:name w:val="footnote text"/>
    <w:basedOn w:val="Normal"/>
    <w:link w:val="FootnoteTextChar"/>
    <w:uiPriority w:val="99"/>
    <w:semiHidden/>
    <w:unhideWhenUsed/>
    <w:rsid w:val="004A02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20D"/>
    <w:rPr>
      <w:sz w:val="20"/>
      <w:szCs w:val="20"/>
    </w:rPr>
  </w:style>
  <w:style w:type="character" w:styleId="FootnoteReference">
    <w:name w:val="footnote reference"/>
    <w:basedOn w:val="DefaultParagraphFont"/>
    <w:uiPriority w:val="99"/>
    <w:semiHidden/>
    <w:unhideWhenUsed/>
    <w:rsid w:val="004A020D"/>
    <w:rPr>
      <w:vertAlign w:val="superscript"/>
    </w:rPr>
  </w:style>
  <w:style w:type="paragraph" w:customStyle="1" w:styleId="NPTableBullet">
    <w:name w:val="NPTableBullet"/>
    <w:basedOn w:val="Normal"/>
    <w:rsid w:val="00023BF3"/>
    <w:pPr>
      <w:keepNext/>
      <w:tabs>
        <w:tab w:val="left" w:pos="216"/>
        <w:tab w:val="num" w:pos="1800"/>
      </w:tabs>
      <w:spacing w:before="20" w:after="20" w:line="240" w:lineRule="auto"/>
      <w:ind w:left="1800" w:hanging="360"/>
    </w:pPr>
    <w:rPr>
      <w:rFonts w:ascii="Times New Roman" w:eastAsia="Times New Roman" w:hAnsi="Times New Roman" w:cs="Times New Roman"/>
      <w:sz w:val="20"/>
      <w:szCs w:val="20"/>
    </w:rPr>
  </w:style>
  <w:style w:type="paragraph" w:customStyle="1" w:styleId="NPTableText">
    <w:name w:val="NPTableText"/>
    <w:basedOn w:val="Normal"/>
    <w:rsid w:val="00023BF3"/>
    <w:pPr>
      <w:keepNext/>
      <w:spacing w:before="20" w:after="20" w:line="240" w:lineRule="auto"/>
    </w:pPr>
    <w:rPr>
      <w:rFonts w:ascii="Times New Roman" w:eastAsia="Times New Roman" w:hAnsi="Times New Roman" w:cs="Times New Roman"/>
      <w:sz w:val="20"/>
      <w:szCs w:val="20"/>
    </w:rPr>
  </w:style>
  <w:style w:type="paragraph" w:customStyle="1" w:styleId="NPTableHeading">
    <w:name w:val="NPTableHeading"/>
    <w:basedOn w:val="NPTableText"/>
    <w:rsid w:val="00023BF3"/>
    <w:rPr>
      <w:b/>
    </w:rPr>
  </w:style>
  <w:style w:type="character" w:customStyle="1" w:styleId="TableHeadingChar">
    <w:name w:val="TableHeading Char"/>
    <w:rsid w:val="00023BF3"/>
    <w:rPr>
      <w:b/>
      <w:bCs/>
      <w:lang w:val="en-AU" w:eastAsia="en-US"/>
    </w:rPr>
  </w:style>
  <w:style w:type="paragraph" w:styleId="PlainText">
    <w:name w:val="Plain Text"/>
    <w:basedOn w:val="Normal"/>
    <w:link w:val="PlainTextChar"/>
    <w:uiPriority w:val="99"/>
    <w:semiHidden/>
    <w:unhideWhenUsed/>
    <w:rsid w:val="00EA26D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A26D3"/>
    <w:rPr>
      <w:rFonts w:ascii="Consolas" w:hAnsi="Consolas" w:cs="Consolas"/>
      <w:sz w:val="21"/>
      <w:szCs w:val="21"/>
    </w:rPr>
  </w:style>
  <w:style w:type="character" w:customStyle="1" w:styleId="apple-converted-space">
    <w:name w:val="apple-converted-space"/>
    <w:basedOn w:val="DefaultParagraphFont"/>
    <w:rsid w:val="0008600B"/>
  </w:style>
  <w:style w:type="character" w:customStyle="1" w:styleId="Heading3Char">
    <w:name w:val="Heading 3 Char"/>
    <w:basedOn w:val="DefaultParagraphFont"/>
    <w:link w:val="Heading3"/>
    <w:uiPriority w:val="9"/>
    <w:rsid w:val="004D336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11409">
      <w:bodyDiv w:val="1"/>
      <w:marLeft w:val="0"/>
      <w:marRight w:val="0"/>
      <w:marTop w:val="0"/>
      <w:marBottom w:val="0"/>
      <w:divBdr>
        <w:top w:val="none" w:sz="0" w:space="0" w:color="auto"/>
        <w:left w:val="none" w:sz="0" w:space="0" w:color="auto"/>
        <w:bottom w:val="none" w:sz="0" w:space="0" w:color="auto"/>
        <w:right w:val="none" w:sz="0" w:space="0" w:color="auto"/>
      </w:divBdr>
      <w:divsChild>
        <w:div w:id="741946251">
          <w:marLeft w:val="0"/>
          <w:marRight w:val="1"/>
          <w:marTop w:val="0"/>
          <w:marBottom w:val="0"/>
          <w:divBdr>
            <w:top w:val="none" w:sz="0" w:space="0" w:color="auto"/>
            <w:left w:val="none" w:sz="0" w:space="0" w:color="auto"/>
            <w:bottom w:val="none" w:sz="0" w:space="0" w:color="auto"/>
            <w:right w:val="none" w:sz="0" w:space="0" w:color="auto"/>
          </w:divBdr>
          <w:divsChild>
            <w:div w:id="1429158050">
              <w:marLeft w:val="0"/>
              <w:marRight w:val="0"/>
              <w:marTop w:val="0"/>
              <w:marBottom w:val="0"/>
              <w:divBdr>
                <w:top w:val="none" w:sz="0" w:space="0" w:color="auto"/>
                <w:left w:val="none" w:sz="0" w:space="0" w:color="auto"/>
                <w:bottom w:val="none" w:sz="0" w:space="0" w:color="auto"/>
                <w:right w:val="none" w:sz="0" w:space="0" w:color="auto"/>
              </w:divBdr>
              <w:divsChild>
                <w:div w:id="792553885">
                  <w:marLeft w:val="0"/>
                  <w:marRight w:val="0"/>
                  <w:marTop w:val="0"/>
                  <w:marBottom w:val="0"/>
                  <w:divBdr>
                    <w:top w:val="none" w:sz="0" w:space="0" w:color="auto"/>
                    <w:left w:val="none" w:sz="0" w:space="0" w:color="auto"/>
                    <w:bottom w:val="none" w:sz="0" w:space="0" w:color="auto"/>
                    <w:right w:val="none" w:sz="0" w:space="0" w:color="auto"/>
                  </w:divBdr>
                  <w:divsChild>
                    <w:div w:id="671446629">
                      <w:marLeft w:val="0"/>
                      <w:marRight w:val="0"/>
                      <w:marTop w:val="0"/>
                      <w:marBottom w:val="0"/>
                      <w:divBdr>
                        <w:top w:val="none" w:sz="0" w:space="0" w:color="auto"/>
                        <w:left w:val="none" w:sz="0" w:space="0" w:color="auto"/>
                        <w:bottom w:val="none" w:sz="0" w:space="0" w:color="auto"/>
                        <w:right w:val="none" w:sz="0" w:space="0" w:color="auto"/>
                      </w:divBdr>
                      <w:divsChild>
                        <w:div w:id="816145963">
                          <w:marLeft w:val="384"/>
                          <w:marRight w:val="384"/>
                          <w:marTop w:val="0"/>
                          <w:marBottom w:val="0"/>
                          <w:divBdr>
                            <w:top w:val="none" w:sz="0" w:space="0" w:color="auto"/>
                            <w:left w:val="none" w:sz="0" w:space="0" w:color="auto"/>
                            <w:bottom w:val="none" w:sz="0" w:space="0" w:color="auto"/>
                            <w:right w:val="none" w:sz="0" w:space="0" w:color="auto"/>
                          </w:divBdr>
                          <w:divsChild>
                            <w:div w:id="1917206510">
                              <w:marLeft w:val="0"/>
                              <w:marRight w:val="0"/>
                              <w:marTop w:val="0"/>
                              <w:marBottom w:val="0"/>
                              <w:divBdr>
                                <w:top w:val="none" w:sz="0" w:space="0" w:color="auto"/>
                                <w:left w:val="none" w:sz="0" w:space="0" w:color="auto"/>
                                <w:bottom w:val="none" w:sz="0" w:space="0" w:color="auto"/>
                                <w:right w:val="none" w:sz="0" w:space="0" w:color="auto"/>
                              </w:divBdr>
                              <w:divsChild>
                                <w:div w:id="1030257182">
                                  <w:marLeft w:val="0"/>
                                  <w:marRight w:val="0"/>
                                  <w:marTop w:val="0"/>
                                  <w:marBottom w:val="0"/>
                                  <w:divBdr>
                                    <w:top w:val="none" w:sz="0" w:space="0" w:color="auto"/>
                                    <w:left w:val="none" w:sz="0" w:space="0" w:color="auto"/>
                                    <w:bottom w:val="none" w:sz="0" w:space="0" w:color="auto"/>
                                    <w:right w:val="none" w:sz="0" w:space="0" w:color="auto"/>
                                  </w:divBdr>
                                  <w:divsChild>
                                    <w:div w:id="754782724">
                                      <w:marLeft w:val="0"/>
                                      <w:marRight w:val="0"/>
                                      <w:marTop w:val="0"/>
                                      <w:marBottom w:val="0"/>
                                      <w:divBdr>
                                        <w:top w:val="none" w:sz="0" w:space="0" w:color="auto"/>
                                        <w:left w:val="none" w:sz="0" w:space="0" w:color="auto"/>
                                        <w:bottom w:val="none" w:sz="0" w:space="0" w:color="auto"/>
                                        <w:right w:val="none" w:sz="0" w:space="0" w:color="auto"/>
                                      </w:divBdr>
                                      <w:divsChild>
                                        <w:div w:id="2116945655">
                                          <w:marLeft w:val="0"/>
                                          <w:marRight w:val="0"/>
                                          <w:marTop w:val="0"/>
                                          <w:marBottom w:val="0"/>
                                          <w:divBdr>
                                            <w:top w:val="none" w:sz="0" w:space="0" w:color="auto"/>
                                            <w:left w:val="none" w:sz="0" w:space="0" w:color="auto"/>
                                            <w:bottom w:val="none" w:sz="0" w:space="0" w:color="auto"/>
                                            <w:right w:val="none" w:sz="0" w:space="0" w:color="auto"/>
                                          </w:divBdr>
                                          <w:divsChild>
                                            <w:div w:id="20972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552684">
      <w:bodyDiv w:val="1"/>
      <w:marLeft w:val="0"/>
      <w:marRight w:val="0"/>
      <w:marTop w:val="0"/>
      <w:marBottom w:val="0"/>
      <w:divBdr>
        <w:top w:val="none" w:sz="0" w:space="0" w:color="auto"/>
        <w:left w:val="none" w:sz="0" w:space="0" w:color="auto"/>
        <w:bottom w:val="none" w:sz="0" w:space="0" w:color="auto"/>
        <w:right w:val="none" w:sz="0" w:space="0" w:color="auto"/>
      </w:divBdr>
      <w:divsChild>
        <w:div w:id="145903858">
          <w:marLeft w:val="0"/>
          <w:marRight w:val="0"/>
          <w:marTop w:val="0"/>
          <w:marBottom w:val="0"/>
          <w:divBdr>
            <w:top w:val="none" w:sz="0" w:space="0" w:color="auto"/>
            <w:left w:val="none" w:sz="0" w:space="0" w:color="auto"/>
            <w:bottom w:val="none" w:sz="0" w:space="0" w:color="auto"/>
            <w:right w:val="none" w:sz="0" w:space="0" w:color="auto"/>
          </w:divBdr>
          <w:divsChild>
            <w:div w:id="1347170581">
              <w:marLeft w:val="0"/>
              <w:marRight w:val="0"/>
              <w:marTop w:val="0"/>
              <w:marBottom w:val="0"/>
              <w:divBdr>
                <w:top w:val="none" w:sz="0" w:space="0" w:color="auto"/>
                <w:left w:val="none" w:sz="0" w:space="0" w:color="auto"/>
                <w:bottom w:val="none" w:sz="0" w:space="0" w:color="auto"/>
                <w:right w:val="none" w:sz="0" w:space="0" w:color="auto"/>
              </w:divBdr>
              <w:divsChild>
                <w:div w:id="1210261431">
                  <w:marLeft w:val="0"/>
                  <w:marRight w:val="0"/>
                  <w:marTop w:val="0"/>
                  <w:marBottom w:val="0"/>
                  <w:divBdr>
                    <w:top w:val="none" w:sz="0" w:space="0" w:color="auto"/>
                    <w:left w:val="none" w:sz="0" w:space="0" w:color="auto"/>
                    <w:bottom w:val="none" w:sz="0" w:space="0" w:color="auto"/>
                    <w:right w:val="none" w:sz="0" w:space="0" w:color="auto"/>
                  </w:divBdr>
                  <w:divsChild>
                    <w:div w:id="440342521">
                      <w:marLeft w:val="0"/>
                      <w:marRight w:val="0"/>
                      <w:marTop w:val="0"/>
                      <w:marBottom w:val="0"/>
                      <w:divBdr>
                        <w:top w:val="none" w:sz="0" w:space="0" w:color="auto"/>
                        <w:left w:val="none" w:sz="0" w:space="0" w:color="auto"/>
                        <w:bottom w:val="none" w:sz="0" w:space="0" w:color="auto"/>
                        <w:right w:val="none" w:sz="0" w:space="0" w:color="auto"/>
                      </w:divBdr>
                      <w:divsChild>
                        <w:div w:id="1520781408">
                          <w:marLeft w:val="0"/>
                          <w:marRight w:val="0"/>
                          <w:marTop w:val="0"/>
                          <w:marBottom w:val="0"/>
                          <w:divBdr>
                            <w:top w:val="none" w:sz="0" w:space="0" w:color="auto"/>
                            <w:left w:val="none" w:sz="0" w:space="0" w:color="auto"/>
                            <w:bottom w:val="none" w:sz="0" w:space="0" w:color="auto"/>
                            <w:right w:val="none" w:sz="0" w:space="0" w:color="auto"/>
                          </w:divBdr>
                          <w:divsChild>
                            <w:div w:id="1255895994">
                              <w:marLeft w:val="0"/>
                              <w:marRight w:val="0"/>
                              <w:marTop w:val="0"/>
                              <w:marBottom w:val="0"/>
                              <w:divBdr>
                                <w:top w:val="none" w:sz="0" w:space="0" w:color="auto"/>
                                <w:left w:val="none" w:sz="0" w:space="0" w:color="auto"/>
                                <w:bottom w:val="none" w:sz="0" w:space="0" w:color="auto"/>
                                <w:right w:val="none" w:sz="0" w:space="0" w:color="auto"/>
                              </w:divBdr>
                              <w:divsChild>
                                <w:div w:id="1985504338">
                                  <w:marLeft w:val="0"/>
                                  <w:marRight w:val="0"/>
                                  <w:marTop w:val="0"/>
                                  <w:marBottom w:val="0"/>
                                  <w:divBdr>
                                    <w:top w:val="none" w:sz="0" w:space="0" w:color="auto"/>
                                    <w:left w:val="none" w:sz="0" w:space="0" w:color="auto"/>
                                    <w:bottom w:val="none" w:sz="0" w:space="0" w:color="auto"/>
                                    <w:right w:val="none" w:sz="0" w:space="0" w:color="auto"/>
                                  </w:divBdr>
                                  <w:divsChild>
                                    <w:div w:id="1099565036">
                                      <w:marLeft w:val="0"/>
                                      <w:marRight w:val="0"/>
                                      <w:marTop w:val="0"/>
                                      <w:marBottom w:val="0"/>
                                      <w:divBdr>
                                        <w:top w:val="none" w:sz="0" w:space="0" w:color="auto"/>
                                        <w:left w:val="none" w:sz="0" w:space="0" w:color="auto"/>
                                        <w:bottom w:val="none" w:sz="0" w:space="0" w:color="auto"/>
                                        <w:right w:val="none" w:sz="0" w:space="0" w:color="auto"/>
                                      </w:divBdr>
                                      <w:divsChild>
                                        <w:div w:id="1643192411">
                                          <w:marLeft w:val="0"/>
                                          <w:marRight w:val="0"/>
                                          <w:marTop w:val="0"/>
                                          <w:marBottom w:val="0"/>
                                          <w:divBdr>
                                            <w:top w:val="none" w:sz="0" w:space="0" w:color="auto"/>
                                            <w:left w:val="none" w:sz="0" w:space="0" w:color="auto"/>
                                            <w:bottom w:val="none" w:sz="0" w:space="0" w:color="auto"/>
                                            <w:right w:val="none" w:sz="0" w:space="0" w:color="auto"/>
                                          </w:divBdr>
                                          <w:divsChild>
                                            <w:div w:id="733283167">
                                              <w:marLeft w:val="0"/>
                                              <w:marRight w:val="0"/>
                                              <w:marTop w:val="0"/>
                                              <w:marBottom w:val="0"/>
                                              <w:divBdr>
                                                <w:top w:val="none" w:sz="0" w:space="0" w:color="auto"/>
                                                <w:left w:val="none" w:sz="0" w:space="0" w:color="auto"/>
                                                <w:bottom w:val="none" w:sz="0" w:space="0" w:color="auto"/>
                                                <w:right w:val="none" w:sz="0" w:space="0" w:color="auto"/>
                                              </w:divBdr>
                                              <w:divsChild>
                                                <w:div w:id="8005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818126">
      <w:bodyDiv w:val="1"/>
      <w:marLeft w:val="0"/>
      <w:marRight w:val="0"/>
      <w:marTop w:val="0"/>
      <w:marBottom w:val="0"/>
      <w:divBdr>
        <w:top w:val="none" w:sz="0" w:space="0" w:color="auto"/>
        <w:left w:val="none" w:sz="0" w:space="0" w:color="auto"/>
        <w:bottom w:val="none" w:sz="0" w:space="0" w:color="auto"/>
        <w:right w:val="none" w:sz="0" w:space="0" w:color="auto"/>
      </w:divBdr>
      <w:divsChild>
        <w:div w:id="325475091">
          <w:marLeft w:val="0"/>
          <w:marRight w:val="0"/>
          <w:marTop w:val="0"/>
          <w:marBottom w:val="0"/>
          <w:divBdr>
            <w:top w:val="none" w:sz="0" w:space="0" w:color="auto"/>
            <w:left w:val="none" w:sz="0" w:space="0" w:color="auto"/>
            <w:bottom w:val="none" w:sz="0" w:space="0" w:color="auto"/>
            <w:right w:val="none" w:sz="0" w:space="0" w:color="auto"/>
          </w:divBdr>
          <w:divsChild>
            <w:div w:id="1716078037">
              <w:marLeft w:val="0"/>
              <w:marRight w:val="0"/>
              <w:marTop w:val="0"/>
              <w:marBottom w:val="0"/>
              <w:divBdr>
                <w:top w:val="none" w:sz="0" w:space="0" w:color="auto"/>
                <w:left w:val="none" w:sz="0" w:space="0" w:color="auto"/>
                <w:bottom w:val="none" w:sz="0" w:space="0" w:color="auto"/>
                <w:right w:val="none" w:sz="0" w:space="0" w:color="auto"/>
              </w:divBdr>
              <w:divsChild>
                <w:div w:id="1984891984">
                  <w:marLeft w:val="0"/>
                  <w:marRight w:val="0"/>
                  <w:marTop w:val="0"/>
                  <w:marBottom w:val="0"/>
                  <w:divBdr>
                    <w:top w:val="none" w:sz="0" w:space="0" w:color="auto"/>
                    <w:left w:val="none" w:sz="0" w:space="0" w:color="auto"/>
                    <w:bottom w:val="none" w:sz="0" w:space="0" w:color="auto"/>
                    <w:right w:val="none" w:sz="0" w:space="0" w:color="auto"/>
                  </w:divBdr>
                  <w:divsChild>
                    <w:div w:id="278924062">
                      <w:marLeft w:val="0"/>
                      <w:marRight w:val="0"/>
                      <w:marTop w:val="0"/>
                      <w:marBottom w:val="0"/>
                      <w:divBdr>
                        <w:top w:val="none" w:sz="0" w:space="0" w:color="auto"/>
                        <w:left w:val="none" w:sz="0" w:space="0" w:color="auto"/>
                        <w:bottom w:val="none" w:sz="0" w:space="0" w:color="auto"/>
                        <w:right w:val="none" w:sz="0" w:space="0" w:color="auto"/>
                      </w:divBdr>
                      <w:divsChild>
                        <w:div w:id="1885436800">
                          <w:marLeft w:val="0"/>
                          <w:marRight w:val="0"/>
                          <w:marTop w:val="0"/>
                          <w:marBottom w:val="0"/>
                          <w:divBdr>
                            <w:top w:val="none" w:sz="0" w:space="0" w:color="auto"/>
                            <w:left w:val="none" w:sz="0" w:space="0" w:color="auto"/>
                            <w:bottom w:val="none" w:sz="0" w:space="0" w:color="auto"/>
                            <w:right w:val="none" w:sz="0" w:space="0" w:color="auto"/>
                          </w:divBdr>
                          <w:divsChild>
                            <w:div w:id="1816488907">
                              <w:marLeft w:val="0"/>
                              <w:marRight w:val="0"/>
                              <w:marTop w:val="0"/>
                              <w:marBottom w:val="0"/>
                              <w:divBdr>
                                <w:top w:val="none" w:sz="0" w:space="0" w:color="auto"/>
                                <w:left w:val="none" w:sz="0" w:space="0" w:color="auto"/>
                                <w:bottom w:val="none" w:sz="0" w:space="0" w:color="auto"/>
                                <w:right w:val="none" w:sz="0" w:space="0" w:color="auto"/>
                              </w:divBdr>
                              <w:divsChild>
                                <w:div w:id="62392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739286">
      <w:bodyDiv w:val="1"/>
      <w:marLeft w:val="0"/>
      <w:marRight w:val="0"/>
      <w:marTop w:val="0"/>
      <w:marBottom w:val="0"/>
      <w:divBdr>
        <w:top w:val="none" w:sz="0" w:space="0" w:color="auto"/>
        <w:left w:val="none" w:sz="0" w:space="0" w:color="auto"/>
        <w:bottom w:val="none" w:sz="0" w:space="0" w:color="auto"/>
        <w:right w:val="none" w:sz="0" w:space="0" w:color="auto"/>
      </w:divBdr>
      <w:divsChild>
        <w:div w:id="857308889">
          <w:marLeft w:val="0"/>
          <w:marRight w:val="0"/>
          <w:marTop w:val="0"/>
          <w:marBottom w:val="0"/>
          <w:divBdr>
            <w:top w:val="none" w:sz="0" w:space="0" w:color="auto"/>
            <w:left w:val="none" w:sz="0" w:space="0" w:color="auto"/>
            <w:bottom w:val="none" w:sz="0" w:space="0" w:color="auto"/>
            <w:right w:val="none" w:sz="0" w:space="0" w:color="auto"/>
          </w:divBdr>
          <w:divsChild>
            <w:div w:id="447940186">
              <w:marLeft w:val="0"/>
              <w:marRight w:val="0"/>
              <w:marTop w:val="0"/>
              <w:marBottom w:val="0"/>
              <w:divBdr>
                <w:top w:val="none" w:sz="0" w:space="0" w:color="auto"/>
                <w:left w:val="none" w:sz="0" w:space="0" w:color="auto"/>
                <w:bottom w:val="none" w:sz="0" w:space="0" w:color="auto"/>
                <w:right w:val="none" w:sz="0" w:space="0" w:color="auto"/>
              </w:divBdr>
              <w:divsChild>
                <w:div w:id="1256865520">
                  <w:marLeft w:val="0"/>
                  <w:marRight w:val="0"/>
                  <w:marTop w:val="0"/>
                  <w:marBottom w:val="0"/>
                  <w:divBdr>
                    <w:top w:val="none" w:sz="0" w:space="0" w:color="auto"/>
                    <w:left w:val="none" w:sz="0" w:space="0" w:color="auto"/>
                    <w:bottom w:val="none" w:sz="0" w:space="0" w:color="auto"/>
                    <w:right w:val="none" w:sz="0" w:space="0" w:color="auto"/>
                  </w:divBdr>
                  <w:divsChild>
                    <w:div w:id="1223636808">
                      <w:marLeft w:val="0"/>
                      <w:marRight w:val="0"/>
                      <w:marTop w:val="0"/>
                      <w:marBottom w:val="0"/>
                      <w:divBdr>
                        <w:top w:val="none" w:sz="0" w:space="0" w:color="auto"/>
                        <w:left w:val="none" w:sz="0" w:space="0" w:color="auto"/>
                        <w:bottom w:val="none" w:sz="0" w:space="0" w:color="auto"/>
                        <w:right w:val="none" w:sz="0" w:space="0" w:color="auto"/>
                      </w:divBdr>
                      <w:divsChild>
                        <w:div w:id="1162043114">
                          <w:marLeft w:val="0"/>
                          <w:marRight w:val="0"/>
                          <w:marTop w:val="0"/>
                          <w:marBottom w:val="0"/>
                          <w:divBdr>
                            <w:top w:val="none" w:sz="0" w:space="0" w:color="auto"/>
                            <w:left w:val="none" w:sz="0" w:space="0" w:color="auto"/>
                            <w:bottom w:val="none" w:sz="0" w:space="0" w:color="auto"/>
                            <w:right w:val="none" w:sz="0" w:space="0" w:color="auto"/>
                          </w:divBdr>
                          <w:divsChild>
                            <w:div w:id="1383597061">
                              <w:marLeft w:val="0"/>
                              <w:marRight w:val="0"/>
                              <w:marTop w:val="0"/>
                              <w:marBottom w:val="0"/>
                              <w:divBdr>
                                <w:top w:val="none" w:sz="0" w:space="0" w:color="auto"/>
                                <w:left w:val="none" w:sz="0" w:space="0" w:color="auto"/>
                                <w:bottom w:val="none" w:sz="0" w:space="0" w:color="auto"/>
                                <w:right w:val="none" w:sz="0" w:space="0" w:color="auto"/>
                              </w:divBdr>
                              <w:divsChild>
                                <w:div w:id="54864190">
                                  <w:marLeft w:val="0"/>
                                  <w:marRight w:val="0"/>
                                  <w:marTop w:val="0"/>
                                  <w:marBottom w:val="0"/>
                                  <w:divBdr>
                                    <w:top w:val="none" w:sz="0" w:space="0" w:color="auto"/>
                                    <w:left w:val="none" w:sz="0" w:space="0" w:color="auto"/>
                                    <w:bottom w:val="none" w:sz="0" w:space="0" w:color="auto"/>
                                    <w:right w:val="none" w:sz="0" w:space="0" w:color="auto"/>
                                  </w:divBdr>
                                  <w:divsChild>
                                    <w:div w:id="1653676447">
                                      <w:marLeft w:val="0"/>
                                      <w:marRight w:val="0"/>
                                      <w:marTop w:val="0"/>
                                      <w:marBottom w:val="240"/>
                                      <w:divBdr>
                                        <w:top w:val="none" w:sz="0" w:space="0" w:color="auto"/>
                                        <w:left w:val="none" w:sz="0" w:space="0" w:color="auto"/>
                                        <w:bottom w:val="none" w:sz="0" w:space="0" w:color="auto"/>
                                        <w:right w:val="none" w:sz="0" w:space="0" w:color="auto"/>
                                      </w:divBdr>
                                      <w:divsChild>
                                        <w:div w:id="362094673">
                                          <w:marLeft w:val="0"/>
                                          <w:marRight w:val="0"/>
                                          <w:marTop w:val="0"/>
                                          <w:marBottom w:val="0"/>
                                          <w:divBdr>
                                            <w:top w:val="none" w:sz="0" w:space="0" w:color="auto"/>
                                            <w:left w:val="none" w:sz="0" w:space="0" w:color="auto"/>
                                            <w:bottom w:val="none" w:sz="0" w:space="0" w:color="auto"/>
                                            <w:right w:val="none" w:sz="0" w:space="0" w:color="auto"/>
                                          </w:divBdr>
                                          <w:divsChild>
                                            <w:div w:id="11103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683939">
      <w:bodyDiv w:val="1"/>
      <w:marLeft w:val="0"/>
      <w:marRight w:val="0"/>
      <w:marTop w:val="0"/>
      <w:marBottom w:val="0"/>
      <w:divBdr>
        <w:top w:val="none" w:sz="0" w:space="0" w:color="auto"/>
        <w:left w:val="none" w:sz="0" w:space="0" w:color="auto"/>
        <w:bottom w:val="none" w:sz="0" w:space="0" w:color="auto"/>
        <w:right w:val="none" w:sz="0" w:space="0" w:color="auto"/>
      </w:divBdr>
    </w:div>
    <w:div w:id="219366247">
      <w:bodyDiv w:val="1"/>
      <w:marLeft w:val="0"/>
      <w:marRight w:val="0"/>
      <w:marTop w:val="0"/>
      <w:marBottom w:val="0"/>
      <w:divBdr>
        <w:top w:val="none" w:sz="0" w:space="0" w:color="auto"/>
        <w:left w:val="none" w:sz="0" w:space="0" w:color="auto"/>
        <w:bottom w:val="none" w:sz="0" w:space="0" w:color="auto"/>
        <w:right w:val="none" w:sz="0" w:space="0" w:color="auto"/>
      </w:divBdr>
      <w:divsChild>
        <w:div w:id="612858825">
          <w:marLeft w:val="0"/>
          <w:marRight w:val="0"/>
          <w:marTop w:val="0"/>
          <w:marBottom w:val="0"/>
          <w:divBdr>
            <w:top w:val="none" w:sz="0" w:space="0" w:color="auto"/>
            <w:left w:val="none" w:sz="0" w:space="0" w:color="auto"/>
            <w:bottom w:val="none" w:sz="0" w:space="0" w:color="auto"/>
            <w:right w:val="none" w:sz="0" w:space="0" w:color="auto"/>
          </w:divBdr>
          <w:divsChild>
            <w:div w:id="835799730">
              <w:marLeft w:val="0"/>
              <w:marRight w:val="0"/>
              <w:marTop w:val="0"/>
              <w:marBottom w:val="0"/>
              <w:divBdr>
                <w:top w:val="none" w:sz="0" w:space="0" w:color="auto"/>
                <w:left w:val="none" w:sz="0" w:space="0" w:color="auto"/>
                <w:bottom w:val="none" w:sz="0" w:space="0" w:color="auto"/>
                <w:right w:val="none" w:sz="0" w:space="0" w:color="auto"/>
              </w:divBdr>
              <w:divsChild>
                <w:div w:id="541283228">
                  <w:marLeft w:val="0"/>
                  <w:marRight w:val="0"/>
                  <w:marTop w:val="0"/>
                  <w:marBottom w:val="0"/>
                  <w:divBdr>
                    <w:top w:val="none" w:sz="0" w:space="0" w:color="auto"/>
                    <w:left w:val="none" w:sz="0" w:space="0" w:color="auto"/>
                    <w:bottom w:val="none" w:sz="0" w:space="0" w:color="auto"/>
                    <w:right w:val="none" w:sz="0" w:space="0" w:color="auto"/>
                  </w:divBdr>
                  <w:divsChild>
                    <w:div w:id="1644962379">
                      <w:marLeft w:val="0"/>
                      <w:marRight w:val="0"/>
                      <w:marTop w:val="0"/>
                      <w:marBottom w:val="0"/>
                      <w:divBdr>
                        <w:top w:val="none" w:sz="0" w:space="0" w:color="auto"/>
                        <w:left w:val="none" w:sz="0" w:space="0" w:color="auto"/>
                        <w:bottom w:val="none" w:sz="0" w:space="0" w:color="auto"/>
                        <w:right w:val="none" w:sz="0" w:space="0" w:color="auto"/>
                      </w:divBdr>
                      <w:divsChild>
                        <w:div w:id="1683622735">
                          <w:marLeft w:val="0"/>
                          <w:marRight w:val="0"/>
                          <w:marTop w:val="0"/>
                          <w:marBottom w:val="0"/>
                          <w:divBdr>
                            <w:top w:val="none" w:sz="0" w:space="0" w:color="auto"/>
                            <w:left w:val="none" w:sz="0" w:space="0" w:color="auto"/>
                            <w:bottom w:val="none" w:sz="0" w:space="0" w:color="auto"/>
                            <w:right w:val="none" w:sz="0" w:space="0" w:color="auto"/>
                          </w:divBdr>
                          <w:divsChild>
                            <w:div w:id="1861354732">
                              <w:marLeft w:val="0"/>
                              <w:marRight w:val="0"/>
                              <w:marTop w:val="0"/>
                              <w:marBottom w:val="0"/>
                              <w:divBdr>
                                <w:top w:val="none" w:sz="0" w:space="0" w:color="auto"/>
                                <w:left w:val="none" w:sz="0" w:space="0" w:color="auto"/>
                                <w:bottom w:val="none" w:sz="0" w:space="0" w:color="auto"/>
                                <w:right w:val="none" w:sz="0" w:space="0" w:color="auto"/>
                              </w:divBdr>
                              <w:divsChild>
                                <w:div w:id="2106920664">
                                  <w:marLeft w:val="0"/>
                                  <w:marRight w:val="0"/>
                                  <w:marTop w:val="0"/>
                                  <w:marBottom w:val="0"/>
                                  <w:divBdr>
                                    <w:top w:val="none" w:sz="0" w:space="0" w:color="auto"/>
                                    <w:left w:val="none" w:sz="0" w:space="0" w:color="auto"/>
                                    <w:bottom w:val="none" w:sz="0" w:space="0" w:color="auto"/>
                                    <w:right w:val="none" w:sz="0" w:space="0" w:color="auto"/>
                                  </w:divBdr>
                                  <w:divsChild>
                                    <w:div w:id="464737866">
                                      <w:marLeft w:val="0"/>
                                      <w:marRight w:val="0"/>
                                      <w:marTop w:val="0"/>
                                      <w:marBottom w:val="240"/>
                                      <w:divBdr>
                                        <w:top w:val="none" w:sz="0" w:space="0" w:color="auto"/>
                                        <w:left w:val="none" w:sz="0" w:space="0" w:color="auto"/>
                                        <w:bottom w:val="none" w:sz="0" w:space="0" w:color="auto"/>
                                        <w:right w:val="none" w:sz="0" w:space="0" w:color="auto"/>
                                      </w:divBdr>
                                      <w:divsChild>
                                        <w:div w:id="1143544945">
                                          <w:marLeft w:val="0"/>
                                          <w:marRight w:val="0"/>
                                          <w:marTop w:val="0"/>
                                          <w:marBottom w:val="0"/>
                                          <w:divBdr>
                                            <w:top w:val="none" w:sz="0" w:space="0" w:color="auto"/>
                                            <w:left w:val="none" w:sz="0" w:space="0" w:color="auto"/>
                                            <w:bottom w:val="none" w:sz="0" w:space="0" w:color="auto"/>
                                            <w:right w:val="none" w:sz="0" w:space="0" w:color="auto"/>
                                          </w:divBdr>
                                          <w:divsChild>
                                            <w:div w:id="111247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4914901">
      <w:bodyDiv w:val="1"/>
      <w:marLeft w:val="0"/>
      <w:marRight w:val="0"/>
      <w:marTop w:val="0"/>
      <w:marBottom w:val="0"/>
      <w:divBdr>
        <w:top w:val="none" w:sz="0" w:space="0" w:color="auto"/>
        <w:left w:val="none" w:sz="0" w:space="0" w:color="auto"/>
        <w:bottom w:val="none" w:sz="0" w:space="0" w:color="auto"/>
        <w:right w:val="none" w:sz="0" w:space="0" w:color="auto"/>
      </w:divBdr>
    </w:div>
    <w:div w:id="388958840">
      <w:bodyDiv w:val="1"/>
      <w:marLeft w:val="0"/>
      <w:marRight w:val="0"/>
      <w:marTop w:val="0"/>
      <w:marBottom w:val="0"/>
      <w:divBdr>
        <w:top w:val="none" w:sz="0" w:space="0" w:color="auto"/>
        <w:left w:val="none" w:sz="0" w:space="0" w:color="auto"/>
        <w:bottom w:val="none" w:sz="0" w:space="0" w:color="auto"/>
        <w:right w:val="none" w:sz="0" w:space="0" w:color="auto"/>
      </w:divBdr>
      <w:divsChild>
        <w:div w:id="444347316">
          <w:marLeft w:val="0"/>
          <w:marRight w:val="0"/>
          <w:marTop w:val="0"/>
          <w:marBottom w:val="0"/>
          <w:divBdr>
            <w:top w:val="none" w:sz="0" w:space="0" w:color="auto"/>
            <w:left w:val="none" w:sz="0" w:space="0" w:color="auto"/>
            <w:bottom w:val="none" w:sz="0" w:space="0" w:color="auto"/>
            <w:right w:val="none" w:sz="0" w:space="0" w:color="auto"/>
          </w:divBdr>
          <w:divsChild>
            <w:div w:id="1176767536">
              <w:marLeft w:val="0"/>
              <w:marRight w:val="0"/>
              <w:marTop w:val="0"/>
              <w:marBottom w:val="0"/>
              <w:divBdr>
                <w:top w:val="none" w:sz="0" w:space="0" w:color="auto"/>
                <w:left w:val="none" w:sz="0" w:space="0" w:color="auto"/>
                <w:bottom w:val="none" w:sz="0" w:space="0" w:color="auto"/>
                <w:right w:val="none" w:sz="0" w:space="0" w:color="auto"/>
              </w:divBdr>
              <w:divsChild>
                <w:div w:id="970593400">
                  <w:marLeft w:val="0"/>
                  <w:marRight w:val="0"/>
                  <w:marTop w:val="0"/>
                  <w:marBottom w:val="0"/>
                  <w:divBdr>
                    <w:top w:val="none" w:sz="0" w:space="0" w:color="auto"/>
                    <w:left w:val="none" w:sz="0" w:space="0" w:color="auto"/>
                    <w:bottom w:val="none" w:sz="0" w:space="0" w:color="auto"/>
                    <w:right w:val="none" w:sz="0" w:space="0" w:color="auto"/>
                  </w:divBdr>
                  <w:divsChild>
                    <w:div w:id="7318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936652">
      <w:bodyDiv w:val="1"/>
      <w:marLeft w:val="0"/>
      <w:marRight w:val="0"/>
      <w:marTop w:val="0"/>
      <w:marBottom w:val="0"/>
      <w:divBdr>
        <w:top w:val="none" w:sz="0" w:space="0" w:color="auto"/>
        <w:left w:val="none" w:sz="0" w:space="0" w:color="auto"/>
        <w:bottom w:val="none" w:sz="0" w:space="0" w:color="auto"/>
        <w:right w:val="none" w:sz="0" w:space="0" w:color="auto"/>
      </w:divBdr>
      <w:divsChild>
        <w:div w:id="1838300315">
          <w:marLeft w:val="0"/>
          <w:marRight w:val="0"/>
          <w:marTop w:val="0"/>
          <w:marBottom w:val="0"/>
          <w:divBdr>
            <w:top w:val="none" w:sz="0" w:space="0" w:color="auto"/>
            <w:left w:val="none" w:sz="0" w:space="0" w:color="auto"/>
            <w:bottom w:val="none" w:sz="0" w:space="0" w:color="auto"/>
            <w:right w:val="none" w:sz="0" w:space="0" w:color="auto"/>
          </w:divBdr>
          <w:divsChild>
            <w:div w:id="277414311">
              <w:marLeft w:val="0"/>
              <w:marRight w:val="217"/>
              <w:marTop w:val="0"/>
              <w:marBottom w:val="0"/>
              <w:divBdr>
                <w:top w:val="none" w:sz="0" w:space="0" w:color="auto"/>
                <w:left w:val="none" w:sz="0" w:space="0" w:color="auto"/>
                <w:bottom w:val="none" w:sz="0" w:space="0" w:color="auto"/>
                <w:right w:val="none" w:sz="0" w:space="0" w:color="auto"/>
              </w:divBdr>
              <w:divsChild>
                <w:div w:id="1522938550">
                  <w:marLeft w:val="0"/>
                  <w:marRight w:val="0"/>
                  <w:marTop w:val="0"/>
                  <w:marBottom w:val="0"/>
                  <w:divBdr>
                    <w:top w:val="none" w:sz="0" w:space="0" w:color="auto"/>
                    <w:left w:val="none" w:sz="0" w:space="0" w:color="auto"/>
                    <w:bottom w:val="none" w:sz="0" w:space="0" w:color="auto"/>
                    <w:right w:val="none" w:sz="0" w:space="0" w:color="auto"/>
                  </w:divBdr>
                  <w:divsChild>
                    <w:div w:id="2518897">
                      <w:marLeft w:val="0"/>
                      <w:marRight w:val="0"/>
                      <w:marTop w:val="0"/>
                      <w:marBottom w:val="0"/>
                      <w:divBdr>
                        <w:top w:val="none" w:sz="0" w:space="0" w:color="auto"/>
                        <w:left w:val="none" w:sz="0" w:space="0" w:color="auto"/>
                        <w:bottom w:val="none" w:sz="0" w:space="0" w:color="auto"/>
                        <w:right w:val="none" w:sz="0" w:space="0" w:color="auto"/>
                      </w:divBdr>
                      <w:divsChild>
                        <w:div w:id="115869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4297175">
      <w:bodyDiv w:val="1"/>
      <w:marLeft w:val="0"/>
      <w:marRight w:val="0"/>
      <w:marTop w:val="0"/>
      <w:marBottom w:val="0"/>
      <w:divBdr>
        <w:top w:val="none" w:sz="0" w:space="0" w:color="auto"/>
        <w:left w:val="none" w:sz="0" w:space="0" w:color="auto"/>
        <w:bottom w:val="none" w:sz="0" w:space="0" w:color="auto"/>
        <w:right w:val="none" w:sz="0" w:space="0" w:color="auto"/>
      </w:divBdr>
    </w:div>
    <w:div w:id="492794742">
      <w:bodyDiv w:val="1"/>
      <w:marLeft w:val="0"/>
      <w:marRight w:val="0"/>
      <w:marTop w:val="0"/>
      <w:marBottom w:val="0"/>
      <w:divBdr>
        <w:top w:val="none" w:sz="0" w:space="0" w:color="auto"/>
        <w:left w:val="none" w:sz="0" w:space="0" w:color="auto"/>
        <w:bottom w:val="none" w:sz="0" w:space="0" w:color="auto"/>
        <w:right w:val="none" w:sz="0" w:space="0" w:color="auto"/>
      </w:divBdr>
      <w:divsChild>
        <w:div w:id="900598832">
          <w:marLeft w:val="0"/>
          <w:marRight w:val="0"/>
          <w:marTop w:val="0"/>
          <w:marBottom w:val="0"/>
          <w:divBdr>
            <w:top w:val="none" w:sz="0" w:space="0" w:color="auto"/>
            <w:left w:val="none" w:sz="0" w:space="0" w:color="auto"/>
            <w:bottom w:val="none" w:sz="0" w:space="0" w:color="auto"/>
            <w:right w:val="none" w:sz="0" w:space="0" w:color="auto"/>
          </w:divBdr>
          <w:divsChild>
            <w:div w:id="1022710017">
              <w:marLeft w:val="0"/>
              <w:marRight w:val="0"/>
              <w:marTop w:val="0"/>
              <w:marBottom w:val="0"/>
              <w:divBdr>
                <w:top w:val="none" w:sz="0" w:space="0" w:color="auto"/>
                <w:left w:val="none" w:sz="0" w:space="0" w:color="auto"/>
                <w:bottom w:val="none" w:sz="0" w:space="0" w:color="auto"/>
                <w:right w:val="none" w:sz="0" w:space="0" w:color="auto"/>
              </w:divBdr>
              <w:divsChild>
                <w:div w:id="2040466094">
                  <w:marLeft w:val="0"/>
                  <w:marRight w:val="0"/>
                  <w:marTop w:val="0"/>
                  <w:marBottom w:val="0"/>
                  <w:divBdr>
                    <w:top w:val="none" w:sz="0" w:space="0" w:color="auto"/>
                    <w:left w:val="none" w:sz="0" w:space="0" w:color="auto"/>
                    <w:bottom w:val="none" w:sz="0" w:space="0" w:color="auto"/>
                    <w:right w:val="none" w:sz="0" w:space="0" w:color="auto"/>
                  </w:divBdr>
                  <w:divsChild>
                    <w:div w:id="450127445">
                      <w:marLeft w:val="0"/>
                      <w:marRight w:val="0"/>
                      <w:marTop w:val="0"/>
                      <w:marBottom w:val="0"/>
                      <w:divBdr>
                        <w:top w:val="none" w:sz="0" w:space="0" w:color="auto"/>
                        <w:left w:val="none" w:sz="0" w:space="0" w:color="auto"/>
                        <w:bottom w:val="none" w:sz="0" w:space="0" w:color="auto"/>
                        <w:right w:val="none" w:sz="0" w:space="0" w:color="auto"/>
                      </w:divBdr>
                      <w:divsChild>
                        <w:div w:id="1072696832">
                          <w:marLeft w:val="0"/>
                          <w:marRight w:val="0"/>
                          <w:marTop w:val="0"/>
                          <w:marBottom w:val="0"/>
                          <w:divBdr>
                            <w:top w:val="none" w:sz="0" w:space="0" w:color="auto"/>
                            <w:left w:val="none" w:sz="0" w:space="0" w:color="auto"/>
                            <w:bottom w:val="none" w:sz="0" w:space="0" w:color="auto"/>
                            <w:right w:val="none" w:sz="0" w:space="0" w:color="auto"/>
                          </w:divBdr>
                          <w:divsChild>
                            <w:div w:id="1905752551">
                              <w:marLeft w:val="0"/>
                              <w:marRight w:val="0"/>
                              <w:marTop w:val="0"/>
                              <w:marBottom w:val="0"/>
                              <w:divBdr>
                                <w:top w:val="none" w:sz="0" w:space="0" w:color="auto"/>
                                <w:left w:val="none" w:sz="0" w:space="0" w:color="auto"/>
                                <w:bottom w:val="none" w:sz="0" w:space="0" w:color="auto"/>
                                <w:right w:val="none" w:sz="0" w:space="0" w:color="auto"/>
                              </w:divBdr>
                              <w:divsChild>
                                <w:div w:id="1344044360">
                                  <w:marLeft w:val="0"/>
                                  <w:marRight w:val="0"/>
                                  <w:marTop w:val="0"/>
                                  <w:marBottom w:val="0"/>
                                  <w:divBdr>
                                    <w:top w:val="none" w:sz="0" w:space="0" w:color="auto"/>
                                    <w:left w:val="none" w:sz="0" w:space="0" w:color="auto"/>
                                    <w:bottom w:val="none" w:sz="0" w:space="0" w:color="auto"/>
                                    <w:right w:val="none" w:sz="0" w:space="0" w:color="auto"/>
                                  </w:divBdr>
                                  <w:divsChild>
                                    <w:div w:id="89577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7502923">
      <w:bodyDiv w:val="1"/>
      <w:marLeft w:val="0"/>
      <w:marRight w:val="0"/>
      <w:marTop w:val="0"/>
      <w:marBottom w:val="0"/>
      <w:divBdr>
        <w:top w:val="none" w:sz="0" w:space="0" w:color="auto"/>
        <w:left w:val="none" w:sz="0" w:space="0" w:color="auto"/>
        <w:bottom w:val="none" w:sz="0" w:space="0" w:color="auto"/>
        <w:right w:val="none" w:sz="0" w:space="0" w:color="auto"/>
      </w:divBdr>
    </w:div>
    <w:div w:id="533494839">
      <w:bodyDiv w:val="1"/>
      <w:marLeft w:val="0"/>
      <w:marRight w:val="0"/>
      <w:marTop w:val="0"/>
      <w:marBottom w:val="0"/>
      <w:divBdr>
        <w:top w:val="none" w:sz="0" w:space="0" w:color="auto"/>
        <w:left w:val="none" w:sz="0" w:space="0" w:color="auto"/>
        <w:bottom w:val="none" w:sz="0" w:space="0" w:color="auto"/>
        <w:right w:val="none" w:sz="0" w:space="0" w:color="auto"/>
      </w:divBdr>
    </w:div>
    <w:div w:id="539585242">
      <w:bodyDiv w:val="1"/>
      <w:marLeft w:val="0"/>
      <w:marRight w:val="0"/>
      <w:marTop w:val="0"/>
      <w:marBottom w:val="0"/>
      <w:divBdr>
        <w:top w:val="none" w:sz="0" w:space="0" w:color="auto"/>
        <w:left w:val="none" w:sz="0" w:space="0" w:color="auto"/>
        <w:bottom w:val="none" w:sz="0" w:space="0" w:color="auto"/>
        <w:right w:val="none" w:sz="0" w:space="0" w:color="auto"/>
      </w:divBdr>
      <w:divsChild>
        <w:div w:id="1885168908">
          <w:marLeft w:val="0"/>
          <w:marRight w:val="0"/>
          <w:marTop w:val="0"/>
          <w:marBottom w:val="0"/>
          <w:divBdr>
            <w:top w:val="none" w:sz="0" w:space="0" w:color="auto"/>
            <w:left w:val="none" w:sz="0" w:space="0" w:color="auto"/>
            <w:bottom w:val="none" w:sz="0" w:space="0" w:color="auto"/>
            <w:right w:val="none" w:sz="0" w:space="0" w:color="auto"/>
          </w:divBdr>
          <w:divsChild>
            <w:div w:id="903292496">
              <w:marLeft w:val="0"/>
              <w:marRight w:val="0"/>
              <w:marTop w:val="0"/>
              <w:marBottom w:val="0"/>
              <w:divBdr>
                <w:top w:val="none" w:sz="0" w:space="0" w:color="auto"/>
                <w:left w:val="none" w:sz="0" w:space="0" w:color="auto"/>
                <w:bottom w:val="none" w:sz="0" w:space="0" w:color="auto"/>
                <w:right w:val="none" w:sz="0" w:space="0" w:color="auto"/>
              </w:divBdr>
              <w:divsChild>
                <w:div w:id="817304789">
                  <w:marLeft w:val="0"/>
                  <w:marRight w:val="0"/>
                  <w:marTop w:val="0"/>
                  <w:marBottom w:val="0"/>
                  <w:divBdr>
                    <w:top w:val="none" w:sz="0" w:space="0" w:color="auto"/>
                    <w:left w:val="none" w:sz="0" w:space="0" w:color="auto"/>
                    <w:bottom w:val="none" w:sz="0" w:space="0" w:color="auto"/>
                    <w:right w:val="none" w:sz="0" w:space="0" w:color="auto"/>
                  </w:divBdr>
                  <w:divsChild>
                    <w:div w:id="737627913">
                      <w:marLeft w:val="0"/>
                      <w:marRight w:val="0"/>
                      <w:marTop w:val="0"/>
                      <w:marBottom w:val="0"/>
                      <w:divBdr>
                        <w:top w:val="none" w:sz="0" w:space="0" w:color="auto"/>
                        <w:left w:val="none" w:sz="0" w:space="0" w:color="auto"/>
                        <w:bottom w:val="none" w:sz="0" w:space="0" w:color="auto"/>
                        <w:right w:val="none" w:sz="0" w:space="0" w:color="auto"/>
                      </w:divBdr>
                      <w:divsChild>
                        <w:div w:id="481821077">
                          <w:marLeft w:val="0"/>
                          <w:marRight w:val="0"/>
                          <w:marTop w:val="0"/>
                          <w:marBottom w:val="0"/>
                          <w:divBdr>
                            <w:top w:val="none" w:sz="0" w:space="0" w:color="auto"/>
                            <w:left w:val="none" w:sz="0" w:space="0" w:color="auto"/>
                            <w:bottom w:val="none" w:sz="0" w:space="0" w:color="auto"/>
                            <w:right w:val="none" w:sz="0" w:space="0" w:color="auto"/>
                          </w:divBdr>
                          <w:divsChild>
                            <w:div w:id="1685131636">
                              <w:marLeft w:val="0"/>
                              <w:marRight w:val="0"/>
                              <w:marTop w:val="0"/>
                              <w:marBottom w:val="0"/>
                              <w:divBdr>
                                <w:top w:val="none" w:sz="0" w:space="0" w:color="auto"/>
                                <w:left w:val="none" w:sz="0" w:space="0" w:color="auto"/>
                                <w:bottom w:val="none" w:sz="0" w:space="0" w:color="auto"/>
                                <w:right w:val="none" w:sz="0" w:space="0" w:color="auto"/>
                              </w:divBdr>
                              <w:divsChild>
                                <w:div w:id="6972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8929399">
      <w:bodyDiv w:val="1"/>
      <w:marLeft w:val="0"/>
      <w:marRight w:val="0"/>
      <w:marTop w:val="0"/>
      <w:marBottom w:val="0"/>
      <w:divBdr>
        <w:top w:val="none" w:sz="0" w:space="0" w:color="auto"/>
        <w:left w:val="none" w:sz="0" w:space="0" w:color="auto"/>
        <w:bottom w:val="none" w:sz="0" w:space="0" w:color="auto"/>
        <w:right w:val="none" w:sz="0" w:space="0" w:color="auto"/>
      </w:divBdr>
      <w:divsChild>
        <w:div w:id="1144346291">
          <w:marLeft w:val="0"/>
          <w:marRight w:val="0"/>
          <w:marTop w:val="0"/>
          <w:marBottom w:val="0"/>
          <w:divBdr>
            <w:top w:val="none" w:sz="0" w:space="0" w:color="auto"/>
            <w:left w:val="none" w:sz="0" w:space="0" w:color="auto"/>
            <w:bottom w:val="none" w:sz="0" w:space="0" w:color="auto"/>
            <w:right w:val="none" w:sz="0" w:space="0" w:color="auto"/>
          </w:divBdr>
          <w:divsChild>
            <w:div w:id="1566603624">
              <w:marLeft w:val="0"/>
              <w:marRight w:val="0"/>
              <w:marTop w:val="0"/>
              <w:marBottom w:val="0"/>
              <w:divBdr>
                <w:top w:val="none" w:sz="0" w:space="0" w:color="auto"/>
                <w:left w:val="none" w:sz="0" w:space="0" w:color="auto"/>
                <w:bottom w:val="none" w:sz="0" w:space="0" w:color="auto"/>
                <w:right w:val="none" w:sz="0" w:space="0" w:color="auto"/>
              </w:divBdr>
              <w:divsChild>
                <w:div w:id="387458353">
                  <w:marLeft w:val="0"/>
                  <w:marRight w:val="0"/>
                  <w:marTop w:val="0"/>
                  <w:marBottom w:val="0"/>
                  <w:divBdr>
                    <w:top w:val="none" w:sz="0" w:space="0" w:color="auto"/>
                    <w:left w:val="none" w:sz="0" w:space="0" w:color="auto"/>
                    <w:bottom w:val="none" w:sz="0" w:space="0" w:color="auto"/>
                    <w:right w:val="none" w:sz="0" w:space="0" w:color="auto"/>
                  </w:divBdr>
                  <w:divsChild>
                    <w:div w:id="439032467">
                      <w:marLeft w:val="0"/>
                      <w:marRight w:val="0"/>
                      <w:marTop w:val="0"/>
                      <w:marBottom w:val="0"/>
                      <w:divBdr>
                        <w:top w:val="none" w:sz="0" w:space="0" w:color="auto"/>
                        <w:left w:val="none" w:sz="0" w:space="0" w:color="auto"/>
                        <w:bottom w:val="none" w:sz="0" w:space="0" w:color="auto"/>
                        <w:right w:val="none" w:sz="0" w:space="0" w:color="auto"/>
                      </w:divBdr>
                      <w:divsChild>
                        <w:div w:id="760030141">
                          <w:marLeft w:val="0"/>
                          <w:marRight w:val="0"/>
                          <w:marTop w:val="0"/>
                          <w:marBottom w:val="0"/>
                          <w:divBdr>
                            <w:top w:val="none" w:sz="0" w:space="0" w:color="auto"/>
                            <w:left w:val="none" w:sz="0" w:space="0" w:color="auto"/>
                            <w:bottom w:val="none" w:sz="0" w:space="0" w:color="auto"/>
                            <w:right w:val="none" w:sz="0" w:space="0" w:color="auto"/>
                          </w:divBdr>
                          <w:divsChild>
                            <w:div w:id="1529103426">
                              <w:marLeft w:val="0"/>
                              <w:marRight w:val="0"/>
                              <w:marTop w:val="0"/>
                              <w:marBottom w:val="0"/>
                              <w:divBdr>
                                <w:top w:val="none" w:sz="0" w:space="0" w:color="auto"/>
                                <w:left w:val="none" w:sz="0" w:space="0" w:color="auto"/>
                                <w:bottom w:val="none" w:sz="0" w:space="0" w:color="auto"/>
                                <w:right w:val="none" w:sz="0" w:space="0" w:color="auto"/>
                              </w:divBdr>
                              <w:divsChild>
                                <w:div w:id="1731880422">
                                  <w:marLeft w:val="0"/>
                                  <w:marRight w:val="0"/>
                                  <w:marTop w:val="0"/>
                                  <w:marBottom w:val="0"/>
                                  <w:divBdr>
                                    <w:top w:val="none" w:sz="0" w:space="0" w:color="auto"/>
                                    <w:left w:val="none" w:sz="0" w:space="0" w:color="auto"/>
                                    <w:bottom w:val="none" w:sz="0" w:space="0" w:color="auto"/>
                                    <w:right w:val="none" w:sz="0" w:space="0" w:color="auto"/>
                                  </w:divBdr>
                                  <w:divsChild>
                                    <w:div w:id="1995530129">
                                      <w:marLeft w:val="0"/>
                                      <w:marRight w:val="0"/>
                                      <w:marTop w:val="0"/>
                                      <w:marBottom w:val="240"/>
                                      <w:divBdr>
                                        <w:top w:val="none" w:sz="0" w:space="0" w:color="auto"/>
                                        <w:left w:val="none" w:sz="0" w:space="0" w:color="auto"/>
                                        <w:bottom w:val="none" w:sz="0" w:space="0" w:color="auto"/>
                                        <w:right w:val="none" w:sz="0" w:space="0" w:color="auto"/>
                                      </w:divBdr>
                                      <w:divsChild>
                                        <w:div w:id="1987777644">
                                          <w:marLeft w:val="0"/>
                                          <w:marRight w:val="0"/>
                                          <w:marTop w:val="0"/>
                                          <w:marBottom w:val="0"/>
                                          <w:divBdr>
                                            <w:top w:val="none" w:sz="0" w:space="0" w:color="auto"/>
                                            <w:left w:val="none" w:sz="0" w:space="0" w:color="auto"/>
                                            <w:bottom w:val="none" w:sz="0" w:space="0" w:color="auto"/>
                                            <w:right w:val="none" w:sz="0" w:space="0" w:color="auto"/>
                                          </w:divBdr>
                                          <w:divsChild>
                                            <w:div w:id="5709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702614">
      <w:bodyDiv w:val="1"/>
      <w:marLeft w:val="0"/>
      <w:marRight w:val="0"/>
      <w:marTop w:val="0"/>
      <w:marBottom w:val="0"/>
      <w:divBdr>
        <w:top w:val="none" w:sz="0" w:space="0" w:color="auto"/>
        <w:left w:val="none" w:sz="0" w:space="0" w:color="auto"/>
        <w:bottom w:val="none" w:sz="0" w:space="0" w:color="auto"/>
        <w:right w:val="none" w:sz="0" w:space="0" w:color="auto"/>
      </w:divBdr>
      <w:divsChild>
        <w:div w:id="640842394">
          <w:marLeft w:val="0"/>
          <w:marRight w:val="0"/>
          <w:marTop w:val="0"/>
          <w:marBottom w:val="0"/>
          <w:divBdr>
            <w:top w:val="none" w:sz="0" w:space="0" w:color="auto"/>
            <w:left w:val="none" w:sz="0" w:space="0" w:color="auto"/>
            <w:bottom w:val="none" w:sz="0" w:space="0" w:color="auto"/>
            <w:right w:val="none" w:sz="0" w:space="0" w:color="auto"/>
          </w:divBdr>
          <w:divsChild>
            <w:div w:id="500462748">
              <w:marLeft w:val="0"/>
              <w:marRight w:val="0"/>
              <w:marTop w:val="0"/>
              <w:marBottom w:val="0"/>
              <w:divBdr>
                <w:top w:val="none" w:sz="0" w:space="0" w:color="auto"/>
                <w:left w:val="none" w:sz="0" w:space="0" w:color="auto"/>
                <w:bottom w:val="none" w:sz="0" w:space="0" w:color="auto"/>
                <w:right w:val="none" w:sz="0" w:space="0" w:color="auto"/>
              </w:divBdr>
              <w:divsChild>
                <w:div w:id="1338842922">
                  <w:marLeft w:val="0"/>
                  <w:marRight w:val="0"/>
                  <w:marTop w:val="0"/>
                  <w:marBottom w:val="0"/>
                  <w:divBdr>
                    <w:top w:val="none" w:sz="0" w:space="0" w:color="auto"/>
                    <w:left w:val="none" w:sz="0" w:space="0" w:color="auto"/>
                    <w:bottom w:val="none" w:sz="0" w:space="0" w:color="auto"/>
                    <w:right w:val="none" w:sz="0" w:space="0" w:color="auto"/>
                  </w:divBdr>
                  <w:divsChild>
                    <w:div w:id="781613640">
                      <w:marLeft w:val="0"/>
                      <w:marRight w:val="300"/>
                      <w:marTop w:val="0"/>
                      <w:marBottom w:val="0"/>
                      <w:divBdr>
                        <w:top w:val="none" w:sz="0" w:space="0" w:color="auto"/>
                        <w:left w:val="none" w:sz="0" w:space="0" w:color="auto"/>
                        <w:bottom w:val="none" w:sz="0" w:space="0" w:color="auto"/>
                        <w:right w:val="none" w:sz="0" w:space="0" w:color="auto"/>
                      </w:divBdr>
                      <w:divsChild>
                        <w:div w:id="2140799107">
                          <w:marLeft w:val="0"/>
                          <w:marRight w:val="0"/>
                          <w:marTop w:val="0"/>
                          <w:marBottom w:val="0"/>
                          <w:divBdr>
                            <w:top w:val="none" w:sz="0" w:space="0" w:color="auto"/>
                            <w:left w:val="none" w:sz="0" w:space="0" w:color="auto"/>
                            <w:bottom w:val="none" w:sz="0" w:space="0" w:color="auto"/>
                            <w:right w:val="none" w:sz="0" w:space="0" w:color="auto"/>
                          </w:divBdr>
                          <w:divsChild>
                            <w:div w:id="1859658671">
                              <w:marLeft w:val="0"/>
                              <w:marRight w:val="0"/>
                              <w:marTop w:val="0"/>
                              <w:marBottom w:val="0"/>
                              <w:divBdr>
                                <w:top w:val="none" w:sz="0" w:space="0" w:color="auto"/>
                                <w:left w:val="none" w:sz="0" w:space="0" w:color="auto"/>
                                <w:bottom w:val="none" w:sz="0" w:space="0" w:color="auto"/>
                                <w:right w:val="none" w:sz="0" w:space="0" w:color="auto"/>
                              </w:divBdr>
                              <w:divsChild>
                                <w:div w:id="664473580">
                                  <w:marLeft w:val="0"/>
                                  <w:marRight w:val="0"/>
                                  <w:marTop w:val="0"/>
                                  <w:marBottom w:val="0"/>
                                  <w:divBdr>
                                    <w:top w:val="none" w:sz="0" w:space="0" w:color="auto"/>
                                    <w:left w:val="none" w:sz="0" w:space="0" w:color="auto"/>
                                    <w:bottom w:val="none" w:sz="0" w:space="0" w:color="auto"/>
                                    <w:right w:val="none" w:sz="0" w:space="0" w:color="auto"/>
                                  </w:divBdr>
                                  <w:divsChild>
                                    <w:div w:id="49519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099718">
      <w:bodyDiv w:val="1"/>
      <w:marLeft w:val="0"/>
      <w:marRight w:val="0"/>
      <w:marTop w:val="0"/>
      <w:marBottom w:val="0"/>
      <w:divBdr>
        <w:top w:val="none" w:sz="0" w:space="0" w:color="auto"/>
        <w:left w:val="none" w:sz="0" w:space="0" w:color="auto"/>
        <w:bottom w:val="none" w:sz="0" w:space="0" w:color="auto"/>
        <w:right w:val="none" w:sz="0" w:space="0" w:color="auto"/>
      </w:divBdr>
    </w:div>
    <w:div w:id="644892847">
      <w:bodyDiv w:val="1"/>
      <w:marLeft w:val="0"/>
      <w:marRight w:val="0"/>
      <w:marTop w:val="0"/>
      <w:marBottom w:val="0"/>
      <w:divBdr>
        <w:top w:val="none" w:sz="0" w:space="0" w:color="auto"/>
        <w:left w:val="none" w:sz="0" w:space="0" w:color="auto"/>
        <w:bottom w:val="none" w:sz="0" w:space="0" w:color="auto"/>
        <w:right w:val="none" w:sz="0" w:space="0" w:color="auto"/>
      </w:divBdr>
      <w:divsChild>
        <w:div w:id="966199331">
          <w:marLeft w:val="0"/>
          <w:marRight w:val="0"/>
          <w:marTop w:val="0"/>
          <w:marBottom w:val="0"/>
          <w:divBdr>
            <w:top w:val="none" w:sz="0" w:space="0" w:color="auto"/>
            <w:left w:val="none" w:sz="0" w:space="0" w:color="auto"/>
            <w:bottom w:val="none" w:sz="0" w:space="0" w:color="auto"/>
            <w:right w:val="none" w:sz="0" w:space="0" w:color="auto"/>
          </w:divBdr>
          <w:divsChild>
            <w:div w:id="1175533106">
              <w:marLeft w:val="0"/>
              <w:marRight w:val="0"/>
              <w:marTop w:val="0"/>
              <w:marBottom w:val="0"/>
              <w:divBdr>
                <w:top w:val="none" w:sz="0" w:space="0" w:color="auto"/>
                <w:left w:val="none" w:sz="0" w:space="0" w:color="auto"/>
                <w:bottom w:val="none" w:sz="0" w:space="0" w:color="auto"/>
                <w:right w:val="none" w:sz="0" w:space="0" w:color="auto"/>
              </w:divBdr>
              <w:divsChild>
                <w:div w:id="1604804203">
                  <w:marLeft w:val="0"/>
                  <w:marRight w:val="0"/>
                  <w:marTop w:val="0"/>
                  <w:marBottom w:val="0"/>
                  <w:divBdr>
                    <w:top w:val="none" w:sz="0" w:space="0" w:color="auto"/>
                    <w:left w:val="none" w:sz="0" w:space="0" w:color="auto"/>
                    <w:bottom w:val="none" w:sz="0" w:space="0" w:color="auto"/>
                    <w:right w:val="none" w:sz="0" w:space="0" w:color="auto"/>
                  </w:divBdr>
                  <w:divsChild>
                    <w:div w:id="1354040496">
                      <w:marLeft w:val="0"/>
                      <w:marRight w:val="0"/>
                      <w:marTop w:val="0"/>
                      <w:marBottom w:val="0"/>
                      <w:divBdr>
                        <w:top w:val="none" w:sz="0" w:space="0" w:color="auto"/>
                        <w:left w:val="none" w:sz="0" w:space="0" w:color="auto"/>
                        <w:bottom w:val="none" w:sz="0" w:space="0" w:color="auto"/>
                        <w:right w:val="none" w:sz="0" w:space="0" w:color="auto"/>
                      </w:divBdr>
                      <w:divsChild>
                        <w:div w:id="4162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2088">
      <w:bodyDiv w:val="1"/>
      <w:marLeft w:val="0"/>
      <w:marRight w:val="0"/>
      <w:marTop w:val="0"/>
      <w:marBottom w:val="0"/>
      <w:divBdr>
        <w:top w:val="none" w:sz="0" w:space="0" w:color="auto"/>
        <w:left w:val="none" w:sz="0" w:space="0" w:color="auto"/>
        <w:bottom w:val="none" w:sz="0" w:space="0" w:color="auto"/>
        <w:right w:val="none" w:sz="0" w:space="0" w:color="auto"/>
      </w:divBdr>
    </w:div>
    <w:div w:id="701395040">
      <w:bodyDiv w:val="1"/>
      <w:marLeft w:val="0"/>
      <w:marRight w:val="0"/>
      <w:marTop w:val="0"/>
      <w:marBottom w:val="0"/>
      <w:divBdr>
        <w:top w:val="none" w:sz="0" w:space="0" w:color="auto"/>
        <w:left w:val="none" w:sz="0" w:space="0" w:color="auto"/>
        <w:bottom w:val="none" w:sz="0" w:space="0" w:color="auto"/>
        <w:right w:val="none" w:sz="0" w:space="0" w:color="auto"/>
      </w:divBdr>
      <w:divsChild>
        <w:div w:id="74133311">
          <w:marLeft w:val="0"/>
          <w:marRight w:val="0"/>
          <w:marTop w:val="0"/>
          <w:marBottom w:val="0"/>
          <w:divBdr>
            <w:top w:val="none" w:sz="0" w:space="0" w:color="auto"/>
            <w:left w:val="none" w:sz="0" w:space="0" w:color="auto"/>
            <w:bottom w:val="none" w:sz="0" w:space="0" w:color="auto"/>
            <w:right w:val="none" w:sz="0" w:space="0" w:color="auto"/>
          </w:divBdr>
          <w:divsChild>
            <w:div w:id="241452644">
              <w:marLeft w:val="0"/>
              <w:marRight w:val="0"/>
              <w:marTop w:val="0"/>
              <w:marBottom w:val="0"/>
              <w:divBdr>
                <w:top w:val="none" w:sz="0" w:space="0" w:color="auto"/>
                <w:left w:val="none" w:sz="0" w:space="0" w:color="auto"/>
                <w:bottom w:val="none" w:sz="0" w:space="0" w:color="auto"/>
                <w:right w:val="none" w:sz="0" w:space="0" w:color="auto"/>
              </w:divBdr>
              <w:divsChild>
                <w:div w:id="1120763183">
                  <w:marLeft w:val="0"/>
                  <w:marRight w:val="0"/>
                  <w:marTop w:val="0"/>
                  <w:marBottom w:val="0"/>
                  <w:divBdr>
                    <w:top w:val="none" w:sz="0" w:space="0" w:color="auto"/>
                    <w:left w:val="none" w:sz="0" w:space="0" w:color="auto"/>
                    <w:bottom w:val="none" w:sz="0" w:space="0" w:color="auto"/>
                    <w:right w:val="none" w:sz="0" w:space="0" w:color="auto"/>
                  </w:divBdr>
                  <w:divsChild>
                    <w:div w:id="33429100">
                      <w:marLeft w:val="0"/>
                      <w:marRight w:val="0"/>
                      <w:marTop w:val="0"/>
                      <w:marBottom w:val="0"/>
                      <w:divBdr>
                        <w:top w:val="none" w:sz="0" w:space="0" w:color="auto"/>
                        <w:left w:val="none" w:sz="0" w:space="0" w:color="auto"/>
                        <w:bottom w:val="none" w:sz="0" w:space="0" w:color="auto"/>
                        <w:right w:val="none" w:sz="0" w:space="0" w:color="auto"/>
                      </w:divBdr>
                      <w:divsChild>
                        <w:div w:id="1789884574">
                          <w:marLeft w:val="0"/>
                          <w:marRight w:val="0"/>
                          <w:marTop w:val="0"/>
                          <w:marBottom w:val="0"/>
                          <w:divBdr>
                            <w:top w:val="none" w:sz="0" w:space="0" w:color="auto"/>
                            <w:left w:val="none" w:sz="0" w:space="0" w:color="auto"/>
                            <w:bottom w:val="none" w:sz="0" w:space="0" w:color="auto"/>
                            <w:right w:val="none" w:sz="0" w:space="0" w:color="auto"/>
                          </w:divBdr>
                          <w:divsChild>
                            <w:div w:id="1291396101">
                              <w:marLeft w:val="0"/>
                              <w:marRight w:val="0"/>
                              <w:marTop w:val="0"/>
                              <w:marBottom w:val="0"/>
                              <w:divBdr>
                                <w:top w:val="none" w:sz="0" w:space="0" w:color="auto"/>
                                <w:left w:val="none" w:sz="0" w:space="0" w:color="auto"/>
                                <w:bottom w:val="none" w:sz="0" w:space="0" w:color="auto"/>
                                <w:right w:val="none" w:sz="0" w:space="0" w:color="auto"/>
                              </w:divBdr>
                              <w:divsChild>
                                <w:div w:id="2093312106">
                                  <w:marLeft w:val="0"/>
                                  <w:marRight w:val="0"/>
                                  <w:marTop w:val="0"/>
                                  <w:marBottom w:val="0"/>
                                  <w:divBdr>
                                    <w:top w:val="none" w:sz="0" w:space="0" w:color="auto"/>
                                    <w:left w:val="none" w:sz="0" w:space="0" w:color="auto"/>
                                    <w:bottom w:val="none" w:sz="0" w:space="0" w:color="auto"/>
                                    <w:right w:val="none" w:sz="0" w:space="0" w:color="auto"/>
                                  </w:divBdr>
                                  <w:divsChild>
                                    <w:div w:id="1491871963">
                                      <w:marLeft w:val="0"/>
                                      <w:marRight w:val="0"/>
                                      <w:marTop w:val="0"/>
                                      <w:marBottom w:val="240"/>
                                      <w:divBdr>
                                        <w:top w:val="none" w:sz="0" w:space="0" w:color="auto"/>
                                        <w:left w:val="none" w:sz="0" w:space="0" w:color="auto"/>
                                        <w:bottom w:val="none" w:sz="0" w:space="0" w:color="auto"/>
                                        <w:right w:val="none" w:sz="0" w:space="0" w:color="auto"/>
                                      </w:divBdr>
                                      <w:divsChild>
                                        <w:div w:id="1147478044">
                                          <w:marLeft w:val="0"/>
                                          <w:marRight w:val="0"/>
                                          <w:marTop w:val="0"/>
                                          <w:marBottom w:val="0"/>
                                          <w:divBdr>
                                            <w:top w:val="none" w:sz="0" w:space="0" w:color="auto"/>
                                            <w:left w:val="none" w:sz="0" w:space="0" w:color="auto"/>
                                            <w:bottom w:val="none" w:sz="0" w:space="0" w:color="auto"/>
                                            <w:right w:val="none" w:sz="0" w:space="0" w:color="auto"/>
                                          </w:divBdr>
                                          <w:divsChild>
                                            <w:div w:id="16343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5439473">
      <w:bodyDiv w:val="1"/>
      <w:marLeft w:val="0"/>
      <w:marRight w:val="0"/>
      <w:marTop w:val="0"/>
      <w:marBottom w:val="0"/>
      <w:divBdr>
        <w:top w:val="none" w:sz="0" w:space="0" w:color="auto"/>
        <w:left w:val="none" w:sz="0" w:space="0" w:color="auto"/>
        <w:bottom w:val="none" w:sz="0" w:space="0" w:color="auto"/>
        <w:right w:val="none" w:sz="0" w:space="0" w:color="auto"/>
      </w:divBdr>
      <w:divsChild>
        <w:div w:id="1885677171">
          <w:marLeft w:val="0"/>
          <w:marRight w:val="0"/>
          <w:marTop w:val="0"/>
          <w:marBottom w:val="0"/>
          <w:divBdr>
            <w:top w:val="none" w:sz="0" w:space="0" w:color="auto"/>
            <w:left w:val="none" w:sz="0" w:space="0" w:color="auto"/>
            <w:bottom w:val="none" w:sz="0" w:space="0" w:color="auto"/>
            <w:right w:val="none" w:sz="0" w:space="0" w:color="auto"/>
          </w:divBdr>
          <w:divsChild>
            <w:div w:id="1991203522">
              <w:marLeft w:val="0"/>
              <w:marRight w:val="0"/>
              <w:marTop w:val="0"/>
              <w:marBottom w:val="0"/>
              <w:divBdr>
                <w:top w:val="none" w:sz="0" w:space="0" w:color="auto"/>
                <w:left w:val="none" w:sz="0" w:space="0" w:color="auto"/>
                <w:bottom w:val="none" w:sz="0" w:space="0" w:color="auto"/>
                <w:right w:val="none" w:sz="0" w:space="0" w:color="auto"/>
              </w:divBdr>
              <w:divsChild>
                <w:div w:id="720637339">
                  <w:marLeft w:val="0"/>
                  <w:marRight w:val="0"/>
                  <w:marTop w:val="0"/>
                  <w:marBottom w:val="0"/>
                  <w:divBdr>
                    <w:top w:val="none" w:sz="0" w:space="0" w:color="auto"/>
                    <w:left w:val="none" w:sz="0" w:space="0" w:color="auto"/>
                    <w:bottom w:val="none" w:sz="0" w:space="0" w:color="auto"/>
                    <w:right w:val="none" w:sz="0" w:space="0" w:color="auto"/>
                  </w:divBdr>
                  <w:divsChild>
                    <w:div w:id="1349796850">
                      <w:marLeft w:val="0"/>
                      <w:marRight w:val="0"/>
                      <w:marTop w:val="0"/>
                      <w:marBottom w:val="0"/>
                      <w:divBdr>
                        <w:top w:val="none" w:sz="0" w:space="0" w:color="auto"/>
                        <w:left w:val="none" w:sz="0" w:space="0" w:color="auto"/>
                        <w:bottom w:val="none" w:sz="0" w:space="0" w:color="auto"/>
                        <w:right w:val="none" w:sz="0" w:space="0" w:color="auto"/>
                      </w:divBdr>
                      <w:divsChild>
                        <w:div w:id="880824207">
                          <w:marLeft w:val="0"/>
                          <w:marRight w:val="0"/>
                          <w:marTop w:val="0"/>
                          <w:marBottom w:val="0"/>
                          <w:divBdr>
                            <w:top w:val="none" w:sz="0" w:space="0" w:color="auto"/>
                            <w:left w:val="none" w:sz="0" w:space="0" w:color="auto"/>
                            <w:bottom w:val="none" w:sz="0" w:space="0" w:color="auto"/>
                            <w:right w:val="none" w:sz="0" w:space="0" w:color="auto"/>
                          </w:divBdr>
                          <w:divsChild>
                            <w:div w:id="1377588508">
                              <w:marLeft w:val="0"/>
                              <w:marRight w:val="0"/>
                              <w:marTop w:val="0"/>
                              <w:marBottom w:val="0"/>
                              <w:divBdr>
                                <w:top w:val="none" w:sz="0" w:space="0" w:color="auto"/>
                                <w:left w:val="none" w:sz="0" w:space="0" w:color="auto"/>
                                <w:bottom w:val="none" w:sz="0" w:space="0" w:color="auto"/>
                                <w:right w:val="none" w:sz="0" w:space="0" w:color="auto"/>
                              </w:divBdr>
                              <w:divsChild>
                                <w:div w:id="1093432851">
                                  <w:marLeft w:val="0"/>
                                  <w:marRight w:val="0"/>
                                  <w:marTop w:val="0"/>
                                  <w:marBottom w:val="0"/>
                                  <w:divBdr>
                                    <w:top w:val="none" w:sz="0" w:space="0" w:color="auto"/>
                                    <w:left w:val="none" w:sz="0" w:space="0" w:color="auto"/>
                                    <w:bottom w:val="none" w:sz="0" w:space="0" w:color="auto"/>
                                    <w:right w:val="none" w:sz="0" w:space="0" w:color="auto"/>
                                  </w:divBdr>
                                  <w:divsChild>
                                    <w:div w:id="1395661857">
                                      <w:marLeft w:val="0"/>
                                      <w:marRight w:val="0"/>
                                      <w:marTop w:val="0"/>
                                      <w:marBottom w:val="240"/>
                                      <w:divBdr>
                                        <w:top w:val="none" w:sz="0" w:space="0" w:color="auto"/>
                                        <w:left w:val="none" w:sz="0" w:space="0" w:color="auto"/>
                                        <w:bottom w:val="none" w:sz="0" w:space="0" w:color="auto"/>
                                        <w:right w:val="none" w:sz="0" w:space="0" w:color="auto"/>
                                      </w:divBdr>
                                      <w:divsChild>
                                        <w:div w:id="2026400511">
                                          <w:marLeft w:val="0"/>
                                          <w:marRight w:val="0"/>
                                          <w:marTop w:val="0"/>
                                          <w:marBottom w:val="0"/>
                                          <w:divBdr>
                                            <w:top w:val="none" w:sz="0" w:space="0" w:color="auto"/>
                                            <w:left w:val="none" w:sz="0" w:space="0" w:color="auto"/>
                                            <w:bottom w:val="none" w:sz="0" w:space="0" w:color="auto"/>
                                            <w:right w:val="none" w:sz="0" w:space="0" w:color="auto"/>
                                          </w:divBdr>
                                          <w:divsChild>
                                            <w:div w:id="11225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30021">
      <w:bodyDiv w:val="1"/>
      <w:marLeft w:val="0"/>
      <w:marRight w:val="0"/>
      <w:marTop w:val="0"/>
      <w:marBottom w:val="0"/>
      <w:divBdr>
        <w:top w:val="none" w:sz="0" w:space="0" w:color="auto"/>
        <w:left w:val="none" w:sz="0" w:space="0" w:color="auto"/>
        <w:bottom w:val="none" w:sz="0" w:space="0" w:color="auto"/>
        <w:right w:val="none" w:sz="0" w:space="0" w:color="auto"/>
      </w:divBdr>
      <w:divsChild>
        <w:div w:id="510149391">
          <w:marLeft w:val="0"/>
          <w:marRight w:val="0"/>
          <w:marTop w:val="0"/>
          <w:marBottom w:val="0"/>
          <w:divBdr>
            <w:top w:val="none" w:sz="0" w:space="0" w:color="auto"/>
            <w:left w:val="none" w:sz="0" w:space="0" w:color="auto"/>
            <w:bottom w:val="none" w:sz="0" w:space="0" w:color="auto"/>
            <w:right w:val="none" w:sz="0" w:space="0" w:color="auto"/>
          </w:divBdr>
          <w:divsChild>
            <w:div w:id="785467107">
              <w:marLeft w:val="0"/>
              <w:marRight w:val="0"/>
              <w:marTop w:val="0"/>
              <w:marBottom w:val="0"/>
              <w:divBdr>
                <w:top w:val="none" w:sz="0" w:space="0" w:color="auto"/>
                <w:left w:val="none" w:sz="0" w:space="0" w:color="auto"/>
                <w:bottom w:val="none" w:sz="0" w:space="0" w:color="auto"/>
                <w:right w:val="none" w:sz="0" w:space="0" w:color="auto"/>
              </w:divBdr>
              <w:divsChild>
                <w:div w:id="1104232740">
                  <w:marLeft w:val="0"/>
                  <w:marRight w:val="0"/>
                  <w:marTop w:val="0"/>
                  <w:marBottom w:val="0"/>
                  <w:divBdr>
                    <w:top w:val="none" w:sz="0" w:space="0" w:color="auto"/>
                    <w:left w:val="none" w:sz="0" w:space="0" w:color="auto"/>
                    <w:bottom w:val="none" w:sz="0" w:space="0" w:color="auto"/>
                    <w:right w:val="none" w:sz="0" w:space="0" w:color="auto"/>
                  </w:divBdr>
                  <w:divsChild>
                    <w:div w:id="577710111">
                      <w:marLeft w:val="0"/>
                      <w:marRight w:val="0"/>
                      <w:marTop w:val="0"/>
                      <w:marBottom w:val="0"/>
                      <w:divBdr>
                        <w:top w:val="none" w:sz="0" w:space="0" w:color="auto"/>
                        <w:left w:val="none" w:sz="0" w:space="0" w:color="auto"/>
                        <w:bottom w:val="none" w:sz="0" w:space="0" w:color="auto"/>
                        <w:right w:val="none" w:sz="0" w:space="0" w:color="auto"/>
                      </w:divBdr>
                      <w:divsChild>
                        <w:div w:id="1782064138">
                          <w:marLeft w:val="0"/>
                          <w:marRight w:val="0"/>
                          <w:marTop w:val="0"/>
                          <w:marBottom w:val="0"/>
                          <w:divBdr>
                            <w:top w:val="none" w:sz="0" w:space="0" w:color="auto"/>
                            <w:left w:val="none" w:sz="0" w:space="0" w:color="auto"/>
                            <w:bottom w:val="none" w:sz="0" w:space="0" w:color="auto"/>
                            <w:right w:val="none" w:sz="0" w:space="0" w:color="auto"/>
                          </w:divBdr>
                          <w:divsChild>
                            <w:div w:id="1930189650">
                              <w:marLeft w:val="0"/>
                              <w:marRight w:val="0"/>
                              <w:marTop w:val="0"/>
                              <w:marBottom w:val="0"/>
                              <w:divBdr>
                                <w:top w:val="none" w:sz="0" w:space="0" w:color="auto"/>
                                <w:left w:val="none" w:sz="0" w:space="0" w:color="auto"/>
                                <w:bottom w:val="none" w:sz="0" w:space="0" w:color="auto"/>
                                <w:right w:val="none" w:sz="0" w:space="0" w:color="auto"/>
                              </w:divBdr>
                              <w:divsChild>
                                <w:div w:id="1578173693">
                                  <w:marLeft w:val="0"/>
                                  <w:marRight w:val="0"/>
                                  <w:marTop w:val="0"/>
                                  <w:marBottom w:val="0"/>
                                  <w:divBdr>
                                    <w:top w:val="none" w:sz="0" w:space="0" w:color="auto"/>
                                    <w:left w:val="none" w:sz="0" w:space="0" w:color="auto"/>
                                    <w:bottom w:val="none" w:sz="0" w:space="0" w:color="auto"/>
                                    <w:right w:val="none" w:sz="0" w:space="0" w:color="auto"/>
                                  </w:divBdr>
                                  <w:divsChild>
                                    <w:div w:id="754588890">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4050369">
      <w:bodyDiv w:val="1"/>
      <w:marLeft w:val="0"/>
      <w:marRight w:val="0"/>
      <w:marTop w:val="0"/>
      <w:marBottom w:val="0"/>
      <w:divBdr>
        <w:top w:val="none" w:sz="0" w:space="0" w:color="auto"/>
        <w:left w:val="none" w:sz="0" w:space="0" w:color="auto"/>
        <w:bottom w:val="none" w:sz="0" w:space="0" w:color="auto"/>
        <w:right w:val="none" w:sz="0" w:space="0" w:color="auto"/>
      </w:divBdr>
    </w:div>
    <w:div w:id="913009550">
      <w:bodyDiv w:val="1"/>
      <w:marLeft w:val="0"/>
      <w:marRight w:val="0"/>
      <w:marTop w:val="0"/>
      <w:marBottom w:val="0"/>
      <w:divBdr>
        <w:top w:val="none" w:sz="0" w:space="0" w:color="auto"/>
        <w:left w:val="none" w:sz="0" w:space="0" w:color="auto"/>
        <w:bottom w:val="none" w:sz="0" w:space="0" w:color="auto"/>
        <w:right w:val="none" w:sz="0" w:space="0" w:color="auto"/>
      </w:divBdr>
      <w:divsChild>
        <w:div w:id="1495412704">
          <w:marLeft w:val="0"/>
          <w:marRight w:val="0"/>
          <w:marTop w:val="0"/>
          <w:marBottom w:val="0"/>
          <w:divBdr>
            <w:top w:val="none" w:sz="0" w:space="0" w:color="auto"/>
            <w:left w:val="none" w:sz="0" w:space="0" w:color="auto"/>
            <w:bottom w:val="none" w:sz="0" w:space="0" w:color="auto"/>
            <w:right w:val="none" w:sz="0" w:space="0" w:color="auto"/>
          </w:divBdr>
          <w:divsChild>
            <w:div w:id="1262572355">
              <w:marLeft w:val="0"/>
              <w:marRight w:val="0"/>
              <w:marTop w:val="0"/>
              <w:marBottom w:val="0"/>
              <w:divBdr>
                <w:top w:val="none" w:sz="0" w:space="0" w:color="auto"/>
                <w:left w:val="none" w:sz="0" w:space="0" w:color="auto"/>
                <w:bottom w:val="none" w:sz="0" w:space="0" w:color="auto"/>
                <w:right w:val="none" w:sz="0" w:space="0" w:color="auto"/>
              </w:divBdr>
              <w:divsChild>
                <w:div w:id="697120770">
                  <w:marLeft w:val="0"/>
                  <w:marRight w:val="0"/>
                  <w:marTop w:val="0"/>
                  <w:marBottom w:val="0"/>
                  <w:divBdr>
                    <w:top w:val="none" w:sz="0" w:space="0" w:color="auto"/>
                    <w:left w:val="none" w:sz="0" w:space="0" w:color="auto"/>
                    <w:bottom w:val="none" w:sz="0" w:space="0" w:color="auto"/>
                    <w:right w:val="none" w:sz="0" w:space="0" w:color="auto"/>
                  </w:divBdr>
                  <w:divsChild>
                    <w:div w:id="945120397">
                      <w:marLeft w:val="0"/>
                      <w:marRight w:val="0"/>
                      <w:marTop w:val="0"/>
                      <w:marBottom w:val="0"/>
                      <w:divBdr>
                        <w:top w:val="none" w:sz="0" w:space="0" w:color="auto"/>
                        <w:left w:val="none" w:sz="0" w:space="0" w:color="auto"/>
                        <w:bottom w:val="none" w:sz="0" w:space="0" w:color="auto"/>
                        <w:right w:val="none" w:sz="0" w:space="0" w:color="auto"/>
                      </w:divBdr>
                      <w:divsChild>
                        <w:div w:id="639576212">
                          <w:marLeft w:val="0"/>
                          <w:marRight w:val="0"/>
                          <w:marTop w:val="0"/>
                          <w:marBottom w:val="0"/>
                          <w:divBdr>
                            <w:top w:val="none" w:sz="0" w:space="0" w:color="auto"/>
                            <w:left w:val="none" w:sz="0" w:space="0" w:color="auto"/>
                            <w:bottom w:val="none" w:sz="0" w:space="0" w:color="auto"/>
                            <w:right w:val="none" w:sz="0" w:space="0" w:color="auto"/>
                          </w:divBdr>
                          <w:divsChild>
                            <w:div w:id="887180301">
                              <w:marLeft w:val="0"/>
                              <w:marRight w:val="0"/>
                              <w:marTop w:val="0"/>
                              <w:marBottom w:val="0"/>
                              <w:divBdr>
                                <w:top w:val="none" w:sz="0" w:space="0" w:color="auto"/>
                                <w:left w:val="none" w:sz="0" w:space="0" w:color="auto"/>
                                <w:bottom w:val="none" w:sz="0" w:space="0" w:color="auto"/>
                                <w:right w:val="none" w:sz="0" w:space="0" w:color="auto"/>
                              </w:divBdr>
                              <w:divsChild>
                                <w:div w:id="106239796">
                                  <w:marLeft w:val="0"/>
                                  <w:marRight w:val="0"/>
                                  <w:marTop w:val="0"/>
                                  <w:marBottom w:val="0"/>
                                  <w:divBdr>
                                    <w:top w:val="none" w:sz="0" w:space="0" w:color="auto"/>
                                    <w:left w:val="none" w:sz="0" w:space="0" w:color="auto"/>
                                    <w:bottom w:val="none" w:sz="0" w:space="0" w:color="auto"/>
                                    <w:right w:val="none" w:sz="0" w:space="0" w:color="auto"/>
                                  </w:divBdr>
                                  <w:divsChild>
                                    <w:div w:id="1731339573">
                                      <w:marLeft w:val="0"/>
                                      <w:marRight w:val="0"/>
                                      <w:marTop w:val="0"/>
                                      <w:marBottom w:val="0"/>
                                      <w:divBdr>
                                        <w:top w:val="none" w:sz="0" w:space="0" w:color="auto"/>
                                        <w:left w:val="none" w:sz="0" w:space="0" w:color="auto"/>
                                        <w:bottom w:val="none" w:sz="0" w:space="0" w:color="auto"/>
                                        <w:right w:val="none" w:sz="0" w:space="0" w:color="auto"/>
                                      </w:divBdr>
                                      <w:divsChild>
                                        <w:div w:id="1584610191">
                                          <w:marLeft w:val="0"/>
                                          <w:marRight w:val="0"/>
                                          <w:marTop w:val="0"/>
                                          <w:marBottom w:val="0"/>
                                          <w:divBdr>
                                            <w:top w:val="none" w:sz="0" w:space="0" w:color="auto"/>
                                            <w:left w:val="none" w:sz="0" w:space="0" w:color="auto"/>
                                            <w:bottom w:val="none" w:sz="0" w:space="0" w:color="auto"/>
                                            <w:right w:val="none" w:sz="0" w:space="0" w:color="auto"/>
                                          </w:divBdr>
                                          <w:divsChild>
                                            <w:div w:id="616646570">
                                              <w:marLeft w:val="0"/>
                                              <w:marRight w:val="0"/>
                                              <w:marTop w:val="0"/>
                                              <w:marBottom w:val="0"/>
                                              <w:divBdr>
                                                <w:top w:val="none" w:sz="0" w:space="0" w:color="auto"/>
                                                <w:left w:val="none" w:sz="0" w:space="0" w:color="auto"/>
                                                <w:bottom w:val="none" w:sz="0" w:space="0" w:color="auto"/>
                                                <w:right w:val="none" w:sz="0" w:space="0" w:color="auto"/>
                                              </w:divBdr>
                                              <w:divsChild>
                                                <w:div w:id="10037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912218">
      <w:bodyDiv w:val="1"/>
      <w:marLeft w:val="0"/>
      <w:marRight w:val="0"/>
      <w:marTop w:val="0"/>
      <w:marBottom w:val="0"/>
      <w:divBdr>
        <w:top w:val="none" w:sz="0" w:space="0" w:color="auto"/>
        <w:left w:val="none" w:sz="0" w:space="0" w:color="auto"/>
        <w:bottom w:val="none" w:sz="0" w:space="0" w:color="auto"/>
        <w:right w:val="none" w:sz="0" w:space="0" w:color="auto"/>
      </w:divBdr>
      <w:divsChild>
        <w:div w:id="844327001">
          <w:marLeft w:val="0"/>
          <w:marRight w:val="0"/>
          <w:marTop w:val="0"/>
          <w:marBottom w:val="0"/>
          <w:divBdr>
            <w:top w:val="none" w:sz="0" w:space="0" w:color="auto"/>
            <w:left w:val="none" w:sz="0" w:space="0" w:color="auto"/>
            <w:bottom w:val="none" w:sz="0" w:space="0" w:color="auto"/>
            <w:right w:val="none" w:sz="0" w:space="0" w:color="auto"/>
          </w:divBdr>
          <w:divsChild>
            <w:div w:id="1144005579">
              <w:marLeft w:val="0"/>
              <w:marRight w:val="0"/>
              <w:marTop w:val="0"/>
              <w:marBottom w:val="0"/>
              <w:divBdr>
                <w:top w:val="none" w:sz="0" w:space="0" w:color="auto"/>
                <w:left w:val="none" w:sz="0" w:space="0" w:color="auto"/>
                <w:bottom w:val="none" w:sz="0" w:space="0" w:color="auto"/>
                <w:right w:val="none" w:sz="0" w:space="0" w:color="auto"/>
              </w:divBdr>
              <w:divsChild>
                <w:div w:id="1585530853">
                  <w:marLeft w:val="0"/>
                  <w:marRight w:val="0"/>
                  <w:marTop w:val="0"/>
                  <w:marBottom w:val="0"/>
                  <w:divBdr>
                    <w:top w:val="none" w:sz="0" w:space="0" w:color="auto"/>
                    <w:left w:val="none" w:sz="0" w:space="0" w:color="auto"/>
                    <w:bottom w:val="none" w:sz="0" w:space="0" w:color="auto"/>
                    <w:right w:val="none" w:sz="0" w:space="0" w:color="auto"/>
                  </w:divBdr>
                  <w:divsChild>
                    <w:div w:id="1792507455">
                      <w:marLeft w:val="0"/>
                      <w:marRight w:val="0"/>
                      <w:marTop w:val="0"/>
                      <w:marBottom w:val="0"/>
                      <w:divBdr>
                        <w:top w:val="none" w:sz="0" w:space="0" w:color="auto"/>
                        <w:left w:val="none" w:sz="0" w:space="0" w:color="auto"/>
                        <w:bottom w:val="none" w:sz="0" w:space="0" w:color="auto"/>
                        <w:right w:val="none" w:sz="0" w:space="0" w:color="auto"/>
                      </w:divBdr>
                      <w:divsChild>
                        <w:div w:id="15545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8852459">
      <w:bodyDiv w:val="1"/>
      <w:marLeft w:val="0"/>
      <w:marRight w:val="0"/>
      <w:marTop w:val="0"/>
      <w:marBottom w:val="0"/>
      <w:divBdr>
        <w:top w:val="none" w:sz="0" w:space="0" w:color="auto"/>
        <w:left w:val="none" w:sz="0" w:space="0" w:color="auto"/>
        <w:bottom w:val="none" w:sz="0" w:space="0" w:color="auto"/>
        <w:right w:val="none" w:sz="0" w:space="0" w:color="auto"/>
      </w:divBdr>
      <w:divsChild>
        <w:div w:id="1718241980">
          <w:marLeft w:val="0"/>
          <w:marRight w:val="0"/>
          <w:marTop w:val="0"/>
          <w:marBottom w:val="0"/>
          <w:divBdr>
            <w:top w:val="none" w:sz="0" w:space="0" w:color="auto"/>
            <w:left w:val="none" w:sz="0" w:space="0" w:color="auto"/>
            <w:bottom w:val="none" w:sz="0" w:space="0" w:color="auto"/>
            <w:right w:val="none" w:sz="0" w:space="0" w:color="auto"/>
          </w:divBdr>
          <w:divsChild>
            <w:div w:id="1980720948">
              <w:marLeft w:val="0"/>
              <w:marRight w:val="0"/>
              <w:marTop w:val="0"/>
              <w:marBottom w:val="0"/>
              <w:divBdr>
                <w:top w:val="none" w:sz="0" w:space="0" w:color="auto"/>
                <w:left w:val="none" w:sz="0" w:space="0" w:color="auto"/>
                <w:bottom w:val="none" w:sz="0" w:space="0" w:color="auto"/>
                <w:right w:val="none" w:sz="0" w:space="0" w:color="auto"/>
              </w:divBdr>
              <w:divsChild>
                <w:div w:id="812451860">
                  <w:marLeft w:val="0"/>
                  <w:marRight w:val="0"/>
                  <w:marTop w:val="0"/>
                  <w:marBottom w:val="0"/>
                  <w:divBdr>
                    <w:top w:val="none" w:sz="0" w:space="0" w:color="auto"/>
                    <w:left w:val="none" w:sz="0" w:space="0" w:color="auto"/>
                    <w:bottom w:val="none" w:sz="0" w:space="0" w:color="auto"/>
                    <w:right w:val="none" w:sz="0" w:space="0" w:color="auto"/>
                  </w:divBdr>
                  <w:divsChild>
                    <w:div w:id="70707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230071">
      <w:bodyDiv w:val="1"/>
      <w:marLeft w:val="0"/>
      <w:marRight w:val="0"/>
      <w:marTop w:val="0"/>
      <w:marBottom w:val="0"/>
      <w:divBdr>
        <w:top w:val="none" w:sz="0" w:space="0" w:color="auto"/>
        <w:left w:val="none" w:sz="0" w:space="0" w:color="auto"/>
        <w:bottom w:val="none" w:sz="0" w:space="0" w:color="auto"/>
        <w:right w:val="none" w:sz="0" w:space="0" w:color="auto"/>
      </w:divBdr>
      <w:divsChild>
        <w:div w:id="1911112844">
          <w:marLeft w:val="0"/>
          <w:marRight w:val="0"/>
          <w:marTop w:val="0"/>
          <w:marBottom w:val="0"/>
          <w:divBdr>
            <w:top w:val="none" w:sz="0" w:space="0" w:color="auto"/>
            <w:left w:val="none" w:sz="0" w:space="0" w:color="auto"/>
            <w:bottom w:val="none" w:sz="0" w:space="0" w:color="auto"/>
            <w:right w:val="none" w:sz="0" w:space="0" w:color="auto"/>
          </w:divBdr>
          <w:divsChild>
            <w:div w:id="873276638">
              <w:marLeft w:val="0"/>
              <w:marRight w:val="0"/>
              <w:marTop w:val="0"/>
              <w:marBottom w:val="0"/>
              <w:divBdr>
                <w:top w:val="none" w:sz="0" w:space="0" w:color="auto"/>
                <w:left w:val="none" w:sz="0" w:space="0" w:color="auto"/>
                <w:bottom w:val="none" w:sz="0" w:space="0" w:color="auto"/>
                <w:right w:val="none" w:sz="0" w:space="0" w:color="auto"/>
              </w:divBdr>
              <w:divsChild>
                <w:div w:id="1913657173">
                  <w:marLeft w:val="0"/>
                  <w:marRight w:val="0"/>
                  <w:marTop w:val="0"/>
                  <w:marBottom w:val="0"/>
                  <w:divBdr>
                    <w:top w:val="none" w:sz="0" w:space="0" w:color="auto"/>
                    <w:left w:val="none" w:sz="0" w:space="0" w:color="auto"/>
                    <w:bottom w:val="none" w:sz="0" w:space="0" w:color="auto"/>
                    <w:right w:val="none" w:sz="0" w:space="0" w:color="auto"/>
                  </w:divBdr>
                  <w:divsChild>
                    <w:div w:id="186852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999104">
      <w:bodyDiv w:val="1"/>
      <w:marLeft w:val="0"/>
      <w:marRight w:val="0"/>
      <w:marTop w:val="0"/>
      <w:marBottom w:val="0"/>
      <w:divBdr>
        <w:top w:val="none" w:sz="0" w:space="0" w:color="auto"/>
        <w:left w:val="none" w:sz="0" w:space="0" w:color="auto"/>
        <w:bottom w:val="none" w:sz="0" w:space="0" w:color="auto"/>
        <w:right w:val="none" w:sz="0" w:space="0" w:color="auto"/>
      </w:divBdr>
      <w:divsChild>
        <w:div w:id="2037612064">
          <w:marLeft w:val="0"/>
          <w:marRight w:val="0"/>
          <w:marTop w:val="0"/>
          <w:marBottom w:val="0"/>
          <w:divBdr>
            <w:top w:val="none" w:sz="0" w:space="0" w:color="auto"/>
            <w:left w:val="none" w:sz="0" w:space="0" w:color="auto"/>
            <w:bottom w:val="none" w:sz="0" w:space="0" w:color="auto"/>
            <w:right w:val="none" w:sz="0" w:space="0" w:color="auto"/>
          </w:divBdr>
          <w:divsChild>
            <w:div w:id="1296596557">
              <w:marLeft w:val="0"/>
              <w:marRight w:val="0"/>
              <w:marTop w:val="0"/>
              <w:marBottom w:val="0"/>
              <w:divBdr>
                <w:top w:val="none" w:sz="0" w:space="0" w:color="auto"/>
                <w:left w:val="none" w:sz="0" w:space="0" w:color="auto"/>
                <w:bottom w:val="none" w:sz="0" w:space="0" w:color="auto"/>
                <w:right w:val="none" w:sz="0" w:space="0" w:color="auto"/>
              </w:divBdr>
              <w:divsChild>
                <w:div w:id="1945569743">
                  <w:marLeft w:val="0"/>
                  <w:marRight w:val="3940"/>
                  <w:marTop w:val="0"/>
                  <w:marBottom w:val="0"/>
                  <w:divBdr>
                    <w:top w:val="none" w:sz="0" w:space="0" w:color="auto"/>
                    <w:left w:val="none" w:sz="0" w:space="0" w:color="auto"/>
                    <w:bottom w:val="none" w:sz="0" w:space="0" w:color="auto"/>
                    <w:right w:val="none" w:sz="0" w:space="0" w:color="auto"/>
                  </w:divBdr>
                  <w:divsChild>
                    <w:div w:id="1046569430">
                      <w:marLeft w:val="3260"/>
                      <w:marRight w:val="0"/>
                      <w:marTop w:val="0"/>
                      <w:marBottom w:val="0"/>
                      <w:divBdr>
                        <w:top w:val="none" w:sz="0" w:space="0" w:color="auto"/>
                        <w:left w:val="none" w:sz="0" w:space="0" w:color="auto"/>
                        <w:bottom w:val="none" w:sz="0" w:space="0" w:color="auto"/>
                        <w:right w:val="none" w:sz="0" w:space="0" w:color="auto"/>
                      </w:divBdr>
                      <w:divsChild>
                        <w:div w:id="17894062">
                          <w:marLeft w:val="0"/>
                          <w:marRight w:val="0"/>
                          <w:marTop w:val="6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401422">
      <w:bodyDiv w:val="1"/>
      <w:marLeft w:val="0"/>
      <w:marRight w:val="0"/>
      <w:marTop w:val="0"/>
      <w:marBottom w:val="0"/>
      <w:divBdr>
        <w:top w:val="none" w:sz="0" w:space="0" w:color="auto"/>
        <w:left w:val="none" w:sz="0" w:space="0" w:color="auto"/>
        <w:bottom w:val="none" w:sz="0" w:space="0" w:color="auto"/>
        <w:right w:val="none" w:sz="0" w:space="0" w:color="auto"/>
      </w:divBdr>
      <w:divsChild>
        <w:div w:id="1221941756">
          <w:marLeft w:val="0"/>
          <w:marRight w:val="0"/>
          <w:marTop w:val="0"/>
          <w:marBottom w:val="0"/>
          <w:divBdr>
            <w:top w:val="none" w:sz="0" w:space="0" w:color="auto"/>
            <w:left w:val="none" w:sz="0" w:space="0" w:color="auto"/>
            <w:bottom w:val="none" w:sz="0" w:space="0" w:color="auto"/>
            <w:right w:val="none" w:sz="0" w:space="0" w:color="auto"/>
          </w:divBdr>
          <w:divsChild>
            <w:div w:id="1342589462">
              <w:marLeft w:val="0"/>
              <w:marRight w:val="0"/>
              <w:marTop w:val="0"/>
              <w:marBottom w:val="0"/>
              <w:divBdr>
                <w:top w:val="none" w:sz="0" w:space="0" w:color="auto"/>
                <w:left w:val="none" w:sz="0" w:space="0" w:color="auto"/>
                <w:bottom w:val="none" w:sz="0" w:space="0" w:color="auto"/>
                <w:right w:val="none" w:sz="0" w:space="0" w:color="auto"/>
              </w:divBdr>
              <w:divsChild>
                <w:div w:id="1040279214">
                  <w:marLeft w:val="0"/>
                  <w:marRight w:val="0"/>
                  <w:marTop w:val="0"/>
                  <w:marBottom w:val="0"/>
                  <w:divBdr>
                    <w:top w:val="none" w:sz="0" w:space="0" w:color="auto"/>
                    <w:left w:val="none" w:sz="0" w:space="0" w:color="auto"/>
                    <w:bottom w:val="none" w:sz="0" w:space="0" w:color="auto"/>
                    <w:right w:val="none" w:sz="0" w:space="0" w:color="auto"/>
                  </w:divBdr>
                  <w:divsChild>
                    <w:div w:id="2081707676">
                      <w:marLeft w:val="0"/>
                      <w:marRight w:val="0"/>
                      <w:marTop w:val="0"/>
                      <w:marBottom w:val="0"/>
                      <w:divBdr>
                        <w:top w:val="none" w:sz="0" w:space="0" w:color="auto"/>
                        <w:left w:val="none" w:sz="0" w:space="0" w:color="auto"/>
                        <w:bottom w:val="none" w:sz="0" w:space="0" w:color="auto"/>
                        <w:right w:val="none" w:sz="0" w:space="0" w:color="auto"/>
                      </w:divBdr>
                      <w:divsChild>
                        <w:div w:id="1024478834">
                          <w:marLeft w:val="0"/>
                          <w:marRight w:val="0"/>
                          <w:marTop w:val="0"/>
                          <w:marBottom w:val="0"/>
                          <w:divBdr>
                            <w:top w:val="none" w:sz="0" w:space="0" w:color="auto"/>
                            <w:left w:val="none" w:sz="0" w:space="0" w:color="auto"/>
                            <w:bottom w:val="none" w:sz="0" w:space="0" w:color="auto"/>
                            <w:right w:val="none" w:sz="0" w:space="0" w:color="auto"/>
                          </w:divBdr>
                          <w:divsChild>
                            <w:div w:id="2125540233">
                              <w:marLeft w:val="0"/>
                              <w:marRight w:val="0"/>
                              <w:marTop w:val="0"/>
                              <w:marBottom w:val="0"/>
                              <w:divBdr>
                                <w:top w:val="none" w:sz="0" w:space="0" w:color="auto"/>
                                <w:left w:val="none" w:sz="0" w:space="0" w:color="auto"/>
                                <w:bottom w:val="none" w:sz="0" w:space="0" w:color="auto"/>
                                <w:right w:val="none" w:sz="0" w:space="0" w:color="auto"/>
                              </w:divBdr>
                              <w:divsChild>
                                <w:div w:id="240263557">
                                  <w:marLeft w:val="0"/>
                                  <w:marRight w:val="0"/>
                                  <w:marTop w:val="0"/>
                                  <w:marBottom w:val="0"/>
                                  <w:divBdr>
                                    <w:top w:val="none" w:sz="0" w:space="0" w:color="auto"/>
                                    <w:left w:val="none" w:sz="0" w:space="0" w:color="auto"/>
                                    <w:bottom w:val="none" w:sz="0" w:space="0" w:color="auto"/>
                                    <w:right w:val="none" w:sz="0" w:space="0" w:color="auto"/>
                                  </w:divBdr>
                                  <w:divsChild>
                                    <w:div w:id="1134174034">
                                      <w:marLeft w:val="0"/>
                                      <w:marRight w:val="0"/>
                                      <w:marTop w:val="0"/>
                                      <w:marBottom w:val="240"/>
                                      <w:divBdr>
                                        <w:top w:val="none" w:sz="0" w:space="0" w:color="auto"/>
                                        <w:left w:val="none" w:sz="0" w:space="0" w:color="auto"/>
                                        <w:bottom w:val="none" w:sz="0" w:space="0" w:color="auto"/>
                                        <w:right w:val="none" w:sz="0" w:space="0" w:color="auto"/>
                                      </w:divBdr>
                                      <w:divsChild>
                                        <w:div w:id="2132819907">
                                          <w:marLeft w:val="0"/>
                                          <w:marRight w:val="0"/>
                                          <w:marTop w:val="0"/>
                                          <w:marBottom w:val="0"/>
                                          <w:divBdr>
                                            <w:top w:val="none" w:sz="0" w:space="0" w:color="auto"/>
                                            <w:left w:val="none" w:sz="0" w:space="0" w:color="auto"/>
                                            <w:bottom w:val="none" w:sz="0" w:space="0" w:color="auto"/>
                                            <w:right w:val="none" w:sz="0" w:space="0" w:color="auto"/>
                                          </w:divBdr>
                                          <w:divsChild>
                                            <w:div w:id="10103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8573169">
      <w:bodyDiv w:val="1"/>
      <w:marLeft w:val="0"/>
      <w:marRight w:val="0"/>
      <w:marTop w:val="0"/>
      <w:marBottom w:val="0"/>
      <w:divBdr>
        <w:top w:val="none" w:sz="0" w:space="0" w:color="auto"/>
        <w:left w:val="none" w:sz="0" w:space="0" w:color="auto"/>
        <w:bottom w:val="none" w:sz="0" w:space="0" w:color="auto"/>
        <w:right w:val="none" w:sz="0" w:space="0" w:color="auto"/>
      </w:divBdr>
    </w:div>
    <w:div w:id="1176189832">
      <w:bodyDiv w:val="1"/>
      <w:marLeft w:val="0"/>
      <w:marRight w:val="0"/>
      <w:marTop w:val="0"/>
      <w:marBottom w:val="0"/>
      <w:divBdr>
        <w:top w:val="none" w:sz="0" w:space="0" w:color="auto"/>
        <w:left w:val="none" w:sz="0" w:space="0" w:color="auto"/>
        <w:bottom w:val="none" w:sz="0" w:space="0" w:color="auto"/>
        <w:right w:val="none" w:sz="0" w:space="0" w:color="auto"/>
      </w:divBdr>
      <w:divsChild>
        <w:div w:id="891889108">
          <w:marLeft w:val="0"/>
          <w:marRight w:val="0"/>
          <w:marTop w:val="0"/>
          <w:marBottom w:val="0"/>
          <w:divBdr>
            <w:top w:val="none" w:sz="0" w:space="0" w:color="auto"/>
            <w:left w:val="none" w:sz="0" w:space="0" w:color="auto"/>
            <w:bottom w:val="none" w:sz="0" w:space="0" w:color="auto"/>
            <w:right w:val="none" w:sz="0" w:space="0" w:color="auto"/>
          </w:divBdr>
          <w:divsChild>
            <w:div w:id="599604700">
              <w:marLeft w:val="0"/>
              <w:marRight w:val="0"/>
              <w:marTop w:val="0"/>
              <w:marBottom w:val="0"/>
              <w:divBdr>
                <w:top w:val="none" w:sz="0" w:space="0" w:color="auto"/>
                <w:left w:val="none" w:sz="0" w:space="0" w:color="auto"/>
                <w:bottom w:val="none" w:sz="0" w:space="0" w:color="auto"/>
                <w:right w:val="none" w:sz="0" w:space="0" w:color="auto"/>
              </w:divBdr>
              <w:divsChild>
                <w:div w:id="972902767">
                  <w:marLeft w:val="0"/>
                  <w:marRight w:val="3188"/>
                  <w:marTop w:val="0"/>
                  <w:marBottom w:val="0"/>
                  <w:divBdr>
                    <w:top w:val="none" w:sz="0" w:space="0" w:color="auto"/>
                    <w:left w:val="none" w:sz="0" w:space="0" w:color="auto"/>
                    <w:bottom w:val="none" w:sz="0" w:space="0" w:color="auto"/>
                    <w:right w:val="none" w:sz="0" w:space="0" w:color="auto"/>
                  </w:divBdr>
                  <w:divsChild>
                    <w:div w:id="1383554113">
                      <w:marLeft w:val="2638"/>
                      <w:marRight w:val="0"/>
                      <w:marTop w:val="0"/>
                      <w:marBottom w:val="0"/>
                      <w:divBdr>
                        <w:top w:val="none" w:sz="0" w:space="0" w:color="auto"/>
                        <w:left w:val="none" w:sz="0" w:space="0" w:color="auto"/>
                        <w:bottom w:val="none" w:sz="0" w:space="0" w:color="auto"/>
                        <w:right w:val="none" w:sz="0" w:space="0" w:color="auto"/>
                      </w:divBdr>
                      <w:divsChild>
                        <w:div w:id="334115712">
                          <w:marLeft w:val="0"/>
                          <w:marRight w:val="0"/>
                          <w:marTop w:val="5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995138">
      <w:bodyDiv w:val="1"/>
      <w:marLeft w:val="0"/>
      <w:marRight w:val="0"/>
      <w:marTop w:val="0"/>
      <w:marBottom w:val="0"/>
      <w:divBdr>
        <w:top w:val="none" w:sz="0" w:space="0" w:color="auto"/>
        <w:left w:val="none" w:sz="0" w:space="0" w:color="auto"/>
        <w:bottom w:val="none" w:sz="0" w:space="0" w:color="auto"/>
        <w:right w:val="none" w:sz="0" w:space="0" w:color="auto"/>
      </w:divBdr>
      <w:divsChild>
        <w:div w:id="970281751">
          <w:marLeft w:val="0"/>
          <w:marRight w:val="0"/>
          <w:marTop w:val="0"/>
          <w:marBottom w:val="0"/>
          <w:divBdr>
            <w:top w:val="none" w:sz="0" w:space="0" w:color="auto"/>
            <w:left w:val="none" w:sz="0" w:space="0" w:color="auto"/>
            <w:bottom w:val="none" w:sz="0" w:space="0" w:color="auto"/>
            <w:right w:val="none" w:sz="0" w:space="0" w:color="auto"/>
          </w:divBdr>
          <w:divsChild>
            <w:div w:id="800004863">
              <w:marLeft w:val="0"/>
              <w:marRight w:val="0"/>
              <w:marTop w:val="0"/>
              <w:marBottom w:val="0"/>
              <w:divBdr>
                <w:top w:val="none" w:sz="0" w:space="0" w:color="auto"/>
                <w:left w:val="none" w:sz="0" w:space="0" w:color="auto"/>
                <w:bottom w:val="none" w:sz="0" w:space="0" w:color="auto"/>
                <w:right w:val="none" w:sz="0" w:space="0" w:color="auto"/>
              </w:divBdr>
              <w:divsChild>
                <w:div w:id="2138986477">
                  <w:marLeft w:val="0"/>
                  <w:marRight w:val="0"/>
                  <w:marTop w:val="0"/>
                  <w:marBottom w:val="0"/>
                  <w:divBdr>
                    <w:top w:val="none" w:sz="0" w:space="0" w:color="auto"/>
                    <w:left w:val="none" w:sz="0" w:space="0" w:color="auto"/>
                    <w:bottom w:val="none" w:sz="0" w:space="0" w:color="auto"/>
                    <w:right w:val="none" w:sz="0" w:space="0" w:color="auto"/>
                  </w:divBdr>
                  <w:divsChild>
                    <w:div w:id="124854291">
                      <w:marLeft w:val="0"/>
                      <w:marRight w:val="0"/>
                      <w:marTop w:val="0"/>
                      <w:marBottom w:val="0"/>
                      <w:divBdr>
                        <w:top w:val="none" w:sz="0" w:space="0" w:color="auto"/>
                        <w:left w:val="none" w:sz="0" w:space="0" w:color="auto"/>
                        <w:bottom w:val="none" w:sz="0" w:space="0" w:color="auto"/>
                        <w:right w:val="none" w:sz="0" w:space="0" w:color="auto"/>
                      </w:divBdr>
                      <w:divsChild>
                        <w:div w:id="86508778">
                          <w:marLeft w:val="0"/>
                          <w:marRight w:val="0"/>
                          <w:marTop w:val="0"/>
                          <w:marBottom w:val="0"/>
                          <w:divBdr>
                            <w:top w:val="none" w:sz="0" w:space="0" w:color="auto"/>
                            <w:left w:val="none" w:sz="0" w:space="0" w:color="auto"/>
                            <w:bottom w:val="none" w:sz="0" w:space="0" w:color="auto"/>
                            <w:right w:val="none" w:sz="0" w:space="0" w:color="auto"/>
                          </w:divBdr>
                          <w:divsChild>
                            <w:div w:id="842821740">
                              <w:marLeft w:val="0"/>
                              <w:marRight w:val="0"/>
                              <w:marTop w:val="0"/>
                              <w:marBottom w:val="0"/>
                              <w:divBdr>
                                <w:top w:val="none" w:sz="0" w:space="0" w:color="auto"/>
                                <w:left w:val="none" w:sz="0" w:space="0" w:color="auto"/>
                                <w:bottom w:val="none" w:sz="0" w:space="0" w:color="auto"/>
                                <w:right w:val="none" w:sz="0" w:space="0" w:color="auto"/>
                              </w:divBdr>
                              <w:divsChild>
                                <w:div w:id="495808598">
                                  <w:marLeft w:val="0"/>
                                  <w:marRight w:val="0"/>
                                  <w:marTop w:val="0"/>
                                  <w:marBottom w:val="0"/>
                                  <w:divBdr>
                                    <w:top w:val="none" w:sz="0" w:space="0" w:color="auto"/>
                                    <w:left w:val="none" w:sz="0" w:space="0" w:color="auto"/>
                                    <w:bottom w:val="none" w:sz="0" w:space="0" w:color="auto"/>
                                    <w:right w:val="none" w:sz="0" w:space="0" w:color="auto"/>
                                  </w:divBdr>
                                  <w:divsChild>
                                    <w:div w:id="1921984345">
                                      <w:marLeft w:val="0"/>
                                      <w:marRight w:val="0"/>
                                      <w:marTop w:val="0"/>
                                      <w:marBottom w:val="0"/>
                                      <w:divBdr>
                                        <w:top w:val="none" w:sz="0" w:space="0" w:color="auto"/>
                                        <w:left w:val="none" w:sz="0" w:space="0" w:color="auto"/>
                                        <w:bottom w:val="none" w:sz="0" w:space="0" w:color="auto"/>
                                        <w:right w:val="none" w:sz="0" w:space="0" w:color="auto"/>
                                      </w:divBdr>
                                      <w:divsChild>
                                        <w:div w:id="1542590158">
                                          <w:marLeft w:val="-55"/>
                                          <w:marRight w:val="-55"/>
                                          <w:marTop w:val="0"/>
                                          <w:marBottom w:val="0"/>
                                          <w:divBdr>
                                            <w:top w:val="none" w:sz="0" w:space="0" w:color="auto"/>
                                            <w:left w:val="none" w:sz="0" w:space="0" w:color="auto"/>
                                            <w:bottom w:val="none" w:sz="0" w:space="0" w:color="auto"/>
                                            <w:right w:val="none" w:sz="0" w:space="0" w:color="auto"/>
                                          </w:divBdr>
                                          <w:divsChild>
                                            <w:div w:id="1276206195">
                                              <w:marLeft w:val="0"/>
                                              <w:marRight w:val="0"/>
                                              <w:marTop w:val="121"/>
                                              <w:marBottom w:val="0"/>
                                              <w:divBdr>
                                                <w:top w:val="none" w:sz="0" w:space="0" w:color="auto"/>
                                                <w:left w:val="none" w:sz="0" w:space="0" w:color="auto"/>
                                                <w:bottom w:val="none" w:sz="0" w:space="0" w:color="auto"/>
                                                <w:right w:val="none" w:sz="0" w:space="0" w:color="auto"/>
                                              </w:divBdr>
                                              <w:divsChild>
                                                <w:div w:id="262223861">
                                                  <w:marLeft w:val="0"/>
                                                  <w:marRight w:val="0"/>
                                                  <w:marTop w:val="0"/>
                                                  <w:marBottom w:val="0"/>
                                                  <w:divBdr>
                                                    <w:top w:val="none" w:sz="0" w:space="0" w:color="auto"/>
                                                    <w:left w:val="none" w:sz="0" w:space="0" w:color="auto"/>
                                                    <w:bottom w:val="none" w:sz="0" w:space="0" w:color="auto"/>
                                                    <w:right w:val="none" w:sz="0" w:space="0" w:color="auto"/>
                                                  </w:divBdr>
                                                  <w:divsChild>
                                                    <w:div w:id="1343823671">
                                                      <w:marLeft w:val="0"/>
                                                      <w:marRight w:val="0"/>
                                                      <w:marTop w:val="0"/>
                                                      <w:marBottom w:val="0"/>
                                                      <w:divBdr>
                                                        <w:top w:val="none" w:sz="0" w:space="0" w:color="auto"/>
                                                        <w:left w:val="none" w:sz="0" w:space="0" w:color="auto"/>
                                                        <w:bottom w:val="none" w:sz="0" w:space="0" w:color="auto"/>
                                                        <w:right w:val="none" w:sz="0" w:space="0" w:color="auto"/>
                                                      </w:divBdr>
                                                      <w:divsChild>
                                                        <w:div w:id="1813055724">
                                                          <w:marLeft w:val="0"/>
                                                          <w:marRight w:val="0"/>
                                                          <w:marTop w:val="0"/>
                                                          <w:marBottom w:val="0"/>
                                                          <w:divBdr>
                                                            <w:top w:val="none" w:sz="0" w:space="0" w:color="auto"/>
                                                            <w:left w:val="none" w:sz="0" w:space="0" w:color="auto"/>
                                                            <w:bottom w:val="none" w:sz="0" w:space="0" w:color="auto"/>
                                                            <w:right w:val="none" w:sz="0" w:space="0" w:color="auto"/>
                                                          </w:divBdr>
                                                          <w:divsChild>
                                                            <w:div w:id="2058774391">
                                                              <w:marLeft w:val="0"/>
                                                              <w:marRight w:val="0"/>
                                                              <w:marTop w:val="0"/>
                                                              <w:marBottom w:val="0"/>
                                                              <w:divBdr>
                                                                <w:top w:val="none" w:sz="0" w:space="0" w:color="auto"/>
                                                                <w:left w:val="none" w:sz="0" w:space="0" w:color="auto"/>
                                                                <w:bottom w:val="none" w:sz="0" w:space="0" w:color="auto"/>
                                                                <w:right w:val="none" w:sz="0" w:space="0" w:color="auto"/>
                                                              </w:divBdr>
                                                              <w:divsChild>
                                                                <w:div w:id="921643835">
                                                                  <w:marLeft w:val="0"/>
                                                                  <w:marRight w:val="0"/>
                                                                  <w:marTop w:val="0"/>
                                                                  <w:marBottom w:val="0"/>
                                                                  <w:divBdr>
                                                                    <w:top w:val="none" w:sz="0" w:space="0" w:color="auto"/>
                                                                    <w:left w:val="none" w:sz="0" w:space="0" w:color="auto"/>
                                                                    <w:bottom w:val="none" w:sz="0" w:space="0" w:color="auto"/>
                                                                    <w:right w:val="none" w:sz="0" w:space="0" w:color="auto"/>
                                                                  </w:divBdr>
                                                                  <w:divsChild>
                                                                    <w:div w:id="686366026">
                                                                      <w:marLeft w:val="0"/>
                                                                      <w:marRight w:val="0"/>
                                                                      <w:marTop w:val="0"/>
                                                                      <w:marBottom w:val="0"/>
                                                                      <w:divBdr>
                                                                        <w:top w:val="none" w:sz="0" w:space="0" w:color="auto"/>
                                                                        <w:left w:val="none" w:sz="0" w:space="0" w:color="auto"/>
                                                                        <w:bottom w:val="none" w:sz="0" w:space="0" w:color="auto"/>
                                                                        <w:right w:val="none" w:sz="0" w:space="0" w:color="auto"/>
                                                                      </w:divBdr>
                                                                      <w:divsChild>
                                                                        <w:div w:id="87183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5482236">
      <w:bodyDiv w:val="1"/>
      <w:marLeft w:val="0"/>
      <w:marRight w:val="0"/>
      <w:marTop w:val="0"/>
      <w:marBottom w:val="0"/>
      <w:divBdr>
        <w:top w:val="none" w:sz="0" w:space="0" w:color="auto"/>
        <w:left w:val="none" w:sz="0" w:space="0" w:color="auto"/>
        <w:bottom w:val="none" w:sz="0" w:space="0" w:color="auto"/>
        <w:right w:val="none" w:sz="0" w:space="0" w:color="auto"/>
      </w:divBdr>
      <w:divsChild>
        <w:div w:id="1338727032">
          <w:marLeft w:val="0"/>
          <w:marRight w:val="0"/>
          <w:marTop w:val="0"/>
          <w:marBottom w:val="0"/>
          <w:divBdr>
            <w:top w:val="none" w:sz="0" w:space="0" w:color="auto"/>
            <w:left w:val="none" w:sz="0" w:space="0" w:color="auto"/>
            <w:bottom w:val="none" w:sz="0" w:space="0" w:color="auto"/>
            <w:right w:val="none" w:sz="0" w:space="0" w:color="auto"/>
          </w:divBdr>
          <w:divsChild>
            <w:div w:id="699479476">
              <w:marLeft w:val="0"/>
              <w:marRight w:val="217"/>
              <w:marTop w:val="0"/>
              <w:marBottom w:val="0"/>
              <w:divBdr>
                <w:top w:val="none" w:sz="0" w:space="0" w:color="auto"/>
                <w:left w:val="none" w:sz="0" w:space="0" w:color="auto"/>
                <w:bottom w:val="none" w:sz="0" w:space="0" w:color="auto"/>
                <w:right w:val="none" w:sz="0" w:space="0" w:color="auto"/>
              </w:divBdr>
              <w:divsChild>
                <w:div w:id="781075185">
                  <w:marLeft w:val="0"/>
                  <w:marRight w:val="0"/>
                  <w:marTop w:val="0"/>
                  <w:marBottom w:val="0"/>
                  <w:divBdr>
                    <w:top w:val="none" w:sz="0" w:space="0" w:color="auto"/>
                    <w:left w:val="none" w:sz="0" w:space="0" w:color="auto"/>
                    <w:bottom w:val="none" w:sz="0" w:space="0" w:color="auto"/>
                    <w:right w:val="none" w:sz="0" w:space="0" w:color="auto"/>
                  </w:divBdr>
                  <w:divsChild>
                    <w:div w:id="1567909936">
                      <w:marLeft w:val="0"/>
                      <w:marRight w:val="0"/>
                      <w:marTop w:val="0"/>
                      <w:marBottom w:val="0"/>
                      <w:divBdr>
                        <w:top w:val="none" w:sz="0" w:space="0" w:color="auto"/>
                        <w:left w:val="none" w:sz="0" w:space="0" w:color="auto"/>
                        <w:bottom w:val="none" w:sz="0" w:space="0" w:color="auto"/>
                        <w:right w:val="none" w:sz="0" w:space="0" w:color="auto"/>
                      </w:divBdr>
                      <w:divsChild>
                        <w:div w:id="10383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128278">
      <w:bodyDiv w:val="1"/>
      <w:marLeft w:val="0"/>
      <w:marRight w:val="0"/>
      <w:marTop w:val="0"/>
      <w:marBottom w:val="0"/>
      <w:divBdr>
        <w:top w:val="none" w:sz="0" w:space="0" w:color="auto"/>
        <w:left w:val="none" w:sz="0" w:space="0" w:color="auto"/>
        <w:bottom w:val="none" w:sz="0" w:space="0" w:color="auto"/>
        <w:right w:val="none" w:sz="0" w:space="0" w:color="auto"/>
      </w:divBdr>
      <w:divsChild>
        <w:div w:id="538590738">
          <w:marLeft w:val="0"/>
          <w:marRight w:val="0"/>
          <w:marTop w:val="0"/>
          <w:marBottom w:val="0"/>
          <w:divBdr>
            <w:top w:val="none" w:sz="0" w:space="0" w:color="auto"/>
            <w:left w:val="none" w:sz="0" w:space="0" w:color="auto"/>
            <w:bottom w:val="none" w:sz="0" w:space="0" w:color="auto"/>
            <w:right w:val="none" w:sz="0" w:space="0" w:color="auto"/>
          </w:divBdr>
          <w:divsChild>
            <w:div w:id="1066800090">
              <w:marLeft w:val="0"/>
              <w:marRight w:val="217"/>
              <w:marTop w:val="0"/>
              <w:marBottom w:val="0"/>
              <w:divBdr>
                <w:top w:val="none" w:sz="0" w:space="0" w:color="auto"/>
                <w:left w:val="none" w:sz="0" w:space="0" w:color="auto"/>
                <w:bottom w:val="none" w:sz="0" w:space="0" w:color="auto"/>
                <w:right w:val="none" w:sz="0" w:space="0" w:color="auto"/>
              </w:divBdr>
              <w:divsChild>
                <w:div w:id="624043713">
                  <w:marLeft w:val="0"/>
                  <w:marRight w:val="0"/>
                  <w:marTop w:val="0"/>
                  <w:marBottom w:val="0"/>
                  <w:divBdr>
                    <w:top w:val="none" w:sz="0" w:space="0" w:color="auto"/>
                    <w:left w:val="none" w:sz="0" w:space="0" w:color="auto"/>
                    <w:bottom w:val="none" w:sz="0" w:space="0" w:color="auto"/>
                    <w:right w:val="none" w:sz="0" w:space="0" w:color="auto"/>
                  </w:divBdr>
                  <w:divsChild>
                    <w:div w:id="108877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104902">
      <w:bodyDiv w:val="1"/>
      <w:marLeft w:val="0"/>
      <w:marRight w:val="0"/>
      <w:marTop w:val="0"/>
      <w:marBottom w:val="0"/>
      <w:divBdr>
        <w:top w:val="none" w:sz="0" w:space="0" w:color="auto"/>
        <w:left w:val="none" w:sz="0" w:space="0" w:color="auto"/>
        <w:bottom w:val="none" w:sz="0" w:space="0" w:color="auto"/>
        <w:right w:val="none" w:sz="0" w:space="0" w:color="auto"/>
      </w:divBdr>
    </w:div>
    <w:div w:id="1398818892">
      <w:bodyDiv w:val="1"/>
      <w:marLeft w:val="0"/>
      <w:marRight w:val="0"/>
      <w:marTop w:val="0"/>
      <w:marBottom w:val="0"/>
      <w:divBdr>
        <w:top w:val="none" w:sz="0" w:space="0" w:color="auto"/>
        <w:left w:val="none" w:sz="0" w:space="0" w:color="auto"/>
        <w:bottom w:val="none" w:sz="0" w:space="0" w:color="auto"/>
        <w:right w:val="none" w:sz="0" w:space="0" w:color="auto"/>
      </w:divBdr>
    </w:div>
    <w:div w:id="1426078518">
      <w:bodyDiv w:val="1"/>
      <w:marLeft w:val="0"/>
      <w:marRight w:val="0"/>
      <w:marTop w:val="0"/>
      <w:marBottom w:val="0"/>
      <w:divBdr>
        <w:top w:val="none" w:sz="0" w:space="0" w:color="auto"/>
        <w:left w:val="none" w:sz="0" w:space="0" w:color="auto"/>
        <w:bottom w:val="none" w:sz="0" w:space="0" w:color="auto"/>
        <w:right w:val="none" w:sz="0" w:space="0" w:color="auto"/>
      </w:divBdr>
    </w:div>
    <w:div w:id="1473596739">
      <w:bodyDiv w:val="1"/>
      <w:marLeft w:val="0"/>
      <w:marRight w:val="0"/>
      <w:marTop w:val="0"/>
      <w:marBottom w:val="0"/>
      <w:divBdr>
        <w:top w:val="none" w:sz="0" w:space="0" w:color="auto"/>
        <w:left w:val="none" w:sz="0" w:space="0" w:color="auto"/>
        <w:bottom w:val="none" w:sz="0" w:space="0" w:color="auto"/>
        <w:right w:val="none" w:sz="0" w:space="0" w:color="auto"/>
      </w:divBdr>
      <w:divsChild>
        <w:div w:id="134101225">
          <w:marLeft w:val="0"/>
          <w:marRight w:val="0"/>
          <w:marTop w:val="0"/>
          <w:marBottom w:val="0"/>
          <w:divBdr>
            <w:top w:val="none" w:sz="0" w:space="0" w:color="auto"/>
            <w:left w:val="none" w:sz="0" w:space="0" w:color="auto"/>
            <w:bottom w:val="none" w:sz="0" w:space="0" w:color="auto"/>
            <w:right w:val="none" w:sz="0" w:space="0" w:color="auto"/>
          </w:divBdr>
          <w:divsChild>
            <w:div w:id="2009598576">
              <w:marLeft w:val="0"/>
              <w:marRight w:val="0"/>
              <w:marTop w:val="0"/>
              <w:marBottom w:val="0"/>
              <w:divBdr>
                <w:top w:val="none" w:sz="0" w:space="0" w:color="auto"/>
                <w:left w:val="none" w:sz="0" w:space="0" w:color="auto"/>
                <w:bottom w:val="none" w:sz="0" w:space="0" w:color="auto"/>
                <w:right w:val="none" w:sz="0" w:space="0" w:color="auto"/>
              </w:divBdr>
              <w:divsChild>
                <w:div w:id="61880484">
                  <w:marLeft w:val="0"/>
                  <w:marRight w:val="0"/>
                  <w:marTop w:val="0"/>
                  <w:marBottom w:val="0"/>
                  <w:divBdr>
                    <w:top w:val="none" w:sz="0" w:space="0" w:color="auto"/>
                    <w:left w:val="none" w:sz="0" w:space="0" w:color="auto"/>
                    <w:bottom w:val="none" w:sz="0" w:space="0" w:color="auto"/>
                    <w:right w:val="none" w:sz="0" w:space="0" w:color="auto"/>
                  </w:divBdr>
                  <w:divsChild>
                    <w:div w:id="270942302">
                      <w:marLeft w:val="0"/>
                      <w:marRight w:val="0"/>
                      <w:marTop w:val="0"/>
                      <w:marBottom w:val="0"/>
                      <w:divBdr>
                        <w:top w:val="none" w:sz="0" w:space="0" w:color="auto"/>
                        <w:left w:val="none" w:sz="0" w:space="0" w:color="auto"/>
                        <w:bottom w:val="none" w:sz="0" w:space="0" w:color="auto"/>
                        <w:right w:val="none" w:sz="0" w:space="0" w:color="auto"/>
                      </w:divBdr>
                      <w:divsChild>
                        <w:div w:id="221527101">
                          <w:marLeft w:val="0"/>
                          <w:marRight w:val="0"/>
                          <w:marTop w:val="0"/>
                          <w:marBottom w:val="0"/>
                          <w:divBdr>
                            <w:top w:val="none" w:sz="0" w:space="0" w:color="auto"/>
                            <w:left w:val="none" w:sz="0" w:space="0" w:color="auto"/>
                            <w:bottom w:val="none" w:sz="0" w:space="0" w:color="auto"/>
                            <w:right w:val="none" w:sz="0" w:space="0" w:color="auto"/>
                          </w:divBdr>
                          <w:divsChild>
                            <w:div w:id="67381715">
                              <w:marLeft w:val="0"/>
                              <w:marRight w:val="0"/>
                              <w:marTop w:val="0"/>
                              <w:marBottom w:val="0"/>
                              <w:divBdr>
                                <w:top w:val="none" w:sz="0" w:space="0" w:color="auto"/>
                                <w:left w:val="none" w:sz="0" w:space="0" w:color="auto"/>
                                <w:bottom w:val="none" w:sz="0" w:space="0" w:color="auto"/>
                                <w:right w:val="none" w:sz="0" w:space="0" w:color="auto"/>
                              </w:divBdr>
                              <w:divsChild>
                                <w:div w:id="938173490">
                                  <w:marLeft w:val="0"/>
                                  <w:marRight w:val="0"/>
                                  <w:marTop w:val="0"/>
                                  <w:marBottom w:val="0"/>
                                  <w:divBdr>
                                    <w:top w:val="none" w:sz="0" w:space="0" w:color="auto"/>
                                    <w:left w:val="none" w:sz="0" w:space="0" w:color="auto"/>
                                    <w:bottom w:val="none" w:sz="0" w:space="0" w:color="auto"/>
                                    <w:right w:val="none" w:sz="0" w:space="0" w:color="auto"/>
                                  </w:divBdr>
                                  <w:divsChild>
                                    <w:div w:id="690110250">
                                      <w:marLeft w:val="0"/>
                                      <w:marRight w:val="0"/>
                                      <w:marTop w:val="0"/>
                                      <w:marBottom w:val="0"/>
                                      <w:divBdr>
                                        <w:top w:val="none" w:sz="0" w:space="0" w:color="auto"/>
                                        <w:left w:val="none" w:sz="0" w:space="0" w:color="auto"/>
                                        <w:bottom w:val="none" w:sz="0" w:space="0" w:color="auto"/>
                                        <w:right w:val="none" w:sz="0" w:space="0" w:color="auto"/>
                                      </w:divBdr>
                                      <w:divsChild>
                                        <w:div w:id="615792212">
                                          <w:marLeft w:val="0"/>
                                          <w:marRight w:val="0"/>
                                          <w:marTop w:val="0"/>
                                          <w:marBottom w:val="0"/>
                                          <w:divBdr>
                                            <w:top w:val="none" w:sz="0" w:space="0" w:color="auto"/>
                                            <w:left w:val="none" w:sz="0" w:space="0" w:color="auto"/>
                                            <w:bottom w:val="none" w:sz="0" w:space="0" w:color="auto"/>
                                            <w:right w:val="none" w:sz="0" w:space="0" w:color="auto"/>
                                          </w:divBdr>
                                          <w:divsChild>
                                            <w:div w:id="1440177646">
                                              <w:marLeft w:val="0"/>
                                              <w:marRight w:val="0"/>
                                              <w:marTop w:val="0"/>
                                              <w:marBottom w:val="0"/>
                                              <w:divBdr>
                                                <w:top w:val="none" w:sz="0" w:space="0" w:color="auto"/>
                                                <w:left w:val="none" w:sz="0" w:space="0" w:color="auto"/>
                                                <w:bottom w:val="none" w:sz="0" w:space="0" w:color="auto"/>
                                                <w:right w:val="none" w:sz="0" w:space="0" w:color="auto"/>
                                              </w:divBdr>
                                              <w:divsChild>
                                                <w:div w:id="42291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0272893">
      <w:bodyDiv w:val="1"/>
      <w:marLeft w:val="0"/>
      <w:marRight w:val="0"/>
      <w:marTop w:val="0"/>
      <w:marBottom w:val="0"/>
      <w:divBdr>
        <w:top w:val="none" w:sz="0" w:space="0" w:color="auto"/>
        <w:left w:val="none" w:sz="0" w:space="0" w:color="auto"/>
        <w:bottom w:val="none" w:sz="0" w:space="0" w:color="auto"/>
        <w:right w:val="none" w:sz="0" w:space="0" w:color="auto"/>
      </w:divBdr>
    </w:div>
    <w:div w:id="1515723048">
      <w:bodyDiv w:val="1"/>
      <w:marLeft w:val="0"/>
      <w:marRight w:val="0"/>
      <w:marTop w:val="0"/>
      <w:marBottom w:val="0"/>
      <w:divBdr>
        <w:top w:val="none" w:sz="0" w:space="0" w:color="auto"/>
        <w:left w:val="none" w:sz="0" w:space="0" w:color="auto"/>
        <w:bottom w:val="none" w:sz="0" w:space="0" w:color="auto"/>
        <w:right w:val="none" w:sz="0" w:space="0" w:color="auto"/>
      </w:divBdr>
    </w:div>
    <w:div w:id="1566070179">
      <w:bodyDiv w:val="1"/>
      <w:marLeft w:val="0"/>
      <w:marRight w:val="0"/>
      <w:marTop w:val="0"/>
      <w:marBottom w:val="0"/>
      <w:divBdr>
        <w:top w:val="none" w:sz="0" w:space="0" w:color="auto"/>
        <w:left w:val="none" w:sz="0" w:space="0" w:color="auto"/>
        <w:bottom w:val="none" w:sz="0" w:space="0" w:color="auto"/>
        <w:right w:val="none" w:sz="0" w:space="0" w:color="auto"/>
      </w:divBdr>
      <w:divsChild>
        <w:div w:id="1084377736">
          <w:marLeft w:val="0"/>
          <w:marRight w:val="0"/>
          <w:marTop w:val="0"/>
          <w:marBottom w:val="0"/>
          <w:divBdr>
            <w:top w:val="none" w:sz="0" w:space="0" w:color="auto"/>
            <w:left w:val="none" w:sz="0" w:space="0" w:color="auto"/>
            <w:bottom w:val="none" w:sz="0" w:space="0" w:color="auto"/>
            <w:right w:val="none" w:sz="0" w:space="0" w:color="auto"/>
          </w:divBdr>
          <w:divsChild>
            <w:div w:id="489635109">
              <w:marLeft w:val="136"/>
              <w:marRight w:val="136"/>
              <w:marTop w:val="68"/>
              <w:marBottom w:val="27"/>
              <w:divBdr>
                <w:top w:val="single" w:sz="6" w:space="1" w:color="E82200"/>
                <w:left w:val="single" w:sz="6" w:space="1" w:color="E82200"/>
                <w:bottom w:val="single" w:sz="6" w:space="1" w:color="E82200"/>
                <w:right w:val="single" w:sz="6" w:space="1" w:color="E82200"/>
              </w:divBdr>
              <w:divsChild>
                <w:div w:id="264388063">
                  <w:marLeft w:val="0"/>
                  <w:marRight w:val="0"/>
                  <w:marTop w:val="0"/>
                  <w:marBottom w:val="0"/>
                  <w:divBdr>
                    <w:top w:val="single" w:sz="6" w:space="3" w:color="CFCFCF"/>
                    <w:left w:val="single" w:sz="6" w:space="2" w:color="CFCFCF"/>
                    <w:bottom w:val="single" w:sz="6" w:space="0" w:color="CFCFCF"/>
                    <w:right w:val="single" w:sz="6" w:space="2" w:color="CFCFCF"/>
                  </w:divBdr>
                  <w:divsChild>
                    <w:div w:id="1710952007">
                      <w:marLeft w:val="14"/>
                      <w:marRight w:val="14"/>
                      <w:marTop w:val="0"/>
                      <w:marBottom w:val="0"/>
                      <w:divBdr>
                        <w:top w:val="none" w:sz="0" w:space="0" w:color="auto"/>
                        <w:left w:val="none" w:sz="0" w:space="0" w:color="auto"/>
                        <w:bottom w:val="single" w:sz="6" w:space="2" w:color="D4E8FF"/>
                        <w:right w:val="none" w:sz="0" w:space="0" w:color="auto"/>
                      </w:divBdr>
                    </w:div>
                    <w:div w:id="877744382">
                      <w:marLeft w:val="14"/>
                      <w:marRight w:val="14"/>
                      <w:marTop w:val="0"/>
                      <w:marBottom w:val="0"/>
                      <w:divBdr>
                        <w:top w:val="none" w:sz="0" w:space="0" w:color="auto"/>
                        <w:left w:val="none" w:sz="0" w:space="0" w:color="auto"/>
                        <w:bottom w:val="single" w:sz="6" w:space="2" w:color="D4E8FF"/>
                        <w:right w:val="none" w:sz="0" w:space="0" w:color="auto"/>
                      </w:divBdr>
                    </w:div>
                    <w:div w:id="1161316998">
                      <w:marLeft w:val="14"/>
                      <w:marRight w:val="14"/>
                      <w:marTop w:val="0"/>
                      <w:marBottom w:val="0"/>
                      <w:divBdr>
                        <w:top w:val="none" w:sz="0" w:space="0" w:color="auto"/>
                        <w:left w:val="none" w:sz="0" w:space="0" w:color="auto"/>
                        <w:bottom w:val="single" w:sz="6" w:space="2" w:color="D4E8FF"/>
                        <w:right w:val="none" w:sz="0" w:space="0" w:color="auto"/>
                      </w:divBdr>
                    </w:div>
                    <w:div w:id="410976870">
                      <w:marLeft w:val="14"/>
                      <w:marRight w:val="14"/>
                      <w:marTop w:val="0"/>
                      <w:marBottom w:val="0"/>
                      <w:divBdr>
                        <w:top w:val="none" w:sz="0" w:space="0" w:color="auto"/>
                        <w:left w:val="none" w:sz="0" w:space="0" w:color="auto"/>
                        <w:bottom w:val="single" w:sz="6" w:space="2" w:color="D4E8FF"/>
                        <w:right w:val="none" w:sz="0" w:space="0" w:color="auto"/>
                      </w:divBdr>
                    </w:div>
                    <w:div w:id="54547468">
                      <w:marLeft w:val="14"/>
                      <w:marRight w:val="14"/>
                      <w:marTop w:val="0"/>
                      <w:marBottom w:val="0"/>
                      <w:divBdr>
                        <w:top w:val="none" w:sz="0" w:space="0" w:color="auto"/>
                        <w:left w:val="none" w:sz="0" w:space="0" w:color="auto"/>
                        <w:bottom w:val="single" w:sz="6" w:space="2" w:color="D4E8FF"/>
                        <w:right w:val="none" w:sz="0" w:space="0" w:color="auto"/>
                      </w:divBdr>
                    </w:div>
                    <w:div w:id="1784109069">
                      <w:marLeft w:val="14"/>
                      <w:marRight w:val="14"/>
                      <w:marTop w:val="0"/>
                      <w:marBottom w:val="0"/>
                      <w:divBdr>
                        <w:top w:val="none" w:sz="0" w:space="0" w:color="auto"/>
                        <w:left w:val="none" w:sz="0" w:space="0" w:color="auto"/>
                        <w:bottom w:val="single" w:sz="6" w:space="2" w:color="D4E8FF"/>
                        <w:right w:val="none" w:sz="0" w:space="0" w:color="auto"/>
                      </w:divBdr>
                    </w:div>
                    <w:div w:id="182788919">
                      <w:marLeft w:val="14"/>
                      <w:marRight w:val="14"/>
                      <w:marTop w:val="0"/>
                      <w:marBottom w:val="0"/>
                      <w:divBdr>
                        <w:top w:val="none" w:sz="0" w:space="0" w:color="auto"/>
                        <w:left w:val="none" w:sz="0" w:space="0" w:color="auto"/>
                        <w:bottom w:val="single" w:sz="6" w:space="2" w:color="D4E8FF"/>
                        <w:right w:val="none" w:sz="0" w:space="0" w:color="auto"/>
                      </w:divBdr>
                    </w:div>
                    <w:div w:id="2023438110">
                      <w:marLeft w:val="14"/>
                      <w:marRight w:val="14"/>
                      <w:marTop w:val="0"/>
                      <w:marBottom w:val="0"/>
                      <w:divBdr>
                        <w:top w:val="none" w:sz="0" w:space="0" w:color="auto"/>
                        <w:left w:val="none" w:sz="0" w:space="0" w:color="auto"/>
                        <w:bottom w:val="single" w:sz="6" w:space="2" w:color="D4E8FF"/>
                        <w:right w:val="none" w:sz="0" w:space="0" w:color="auto"/>
                      </w:divBdr>
                    </w:div>
                    <w:div w:id="569193852">
                      <w:marLeft w:val="14"/>
                      <w:marRight w:val="14"/>
                      <w:marTop w:val="0"/>
                      <w:marBottom w:val="0"/>
                      <w:divBdr>
                        <w:top w:val="none" w:sz="0" w:space="0" w:color="auto"/>
                        <w:left w:val="none" w:sz="0" w:space="0" w:color="auto"/>
                        <w:bottom w:val="single" w:sz="6" w:space="2" w:color="D4E8FF"/>
                        <w:right w:val="none" w:sz="0" w:space="0" w:color="auto"/>
                      </w:divBdr>
                    </w:div>
                    <w:div w:id="1715033883">
                      <w:marLeft w:val="14"/>
                      <w:marRight w:val="14"/>
                      <w:marTop w:val="0"/>
                      <w:marBottom w:val="0"/>
                      <w:divBdr>
                        <w:top w:val="none" w:sz="0" w:space="0" w:color="auto"/>
                        <w:left w:val="none" w:sz="0" w:space="0" w:color="auto"/>
                        <w:bottom w:val="single" w:sz="6" w:space="2" w:color="D4E8FF"/>
                        <w:right w:val="none" w:sz="0" w:space="0" w:color="auto"/>
                      </w:divBdr>
                    </w:div>
                    <w:div w:id="1068571032">
                      <w:marLeft w:val="14"/>
                      <w:marRight w:val="14"/>
                      <w:marTop w:val="0"/>
                      <w:marBottom w:val="0"/>
                      <w:divBdr>
                        <w:top w:val="none" w:sz="0" w:space="0" w:color="auto"/>
                        <w:left w:val="none" w:sz="0" w:space="0" w:color="auto"/>
                        <w:bottom w:val="single" w:sz="6" w:space="2" w:color="D4E8FF"/>
                        <w:right w:val="none" w:sz="0" w:space="0" w:color="auto"/>
                      </w:divBdr>
                    </w:div>
                    <w:div w:id="2055349961">
                      <w:marLeft w:val="14"/>
                      <w:marRight w:val="14"/>
                      <w:marTop w:val="0"/>
                      <w:marBottom w:val="0"/>
                      <w:divBdr>
                        <w:top w:val="none" w:sz="0" w:space="0" w:color="auto"/>
                        <w:left w:val="none" w:sz="0" w:space="0" w:color="auto"/>
                        <w:bottom w:val="single" w:sz="6" w:space="2" w:color="D4E8FF"/>
                        <w:right w:val="none" w:sz="0" w:space="0" w:color="auto"/>
                      </w:divBdr>
                    </w:div>
                  </w:divsChild>
                </w:div>
              </w:divsChild>
            </w:div>
          </w:divsChild>
        </w:div>
      </w:divsChild>
    </w:div>
    <w:div w:id="1666737675">
      <w:bodyDiv w:val="1"/>
      <w:marLeft w:val="0"/>
      <w:marRight w:val="0"/>
      <w:marTop w:val="0"/>
      <w:marBottom w:val="0"/>
      <w:divBdr>
        <w:top w:val="none" w:sz="0" w:space="0" w:color="auto"/>
        <w:left w:val="none" w:sz="0" w:space="0" w:color="auto"/>
        <w:bottom w:val="none" w:sz="0" w:space="0" w:color="auto"/>
        <w:right w:val="none" w:sz="0" w:space="0" w:color="auto"/>
      </w:divBdr>
      <w:divsChild>
        <w:div w:id="1584073775">
          <w:marLeft w:val="0"/>
          <w:marRight w:val="0"/>
          <w:marTop w:val="0"/>
          <w:marBottom w:val="0"/>
          <w:divBdr>
            <w:top w:val="none" w:sz="0" w:space="0" w:color="auto"/>
            <w:left w:val="none" w:sz="0" w:space="0" w:color="auto"/>
            <w:bottom w:val="none" w:sz="0" w:space="0" w:color="auto"/>
            <w:right w:val="none" w:sz="0" w:space="0" w:color="auto"/>
          </w:divBdr>
          <w:divsChild>
            <w:div w:id="1307472016">
              <w:marLeft w:val="0"/>
              <w:marRight w:val="0"/>
              <w:marTop w:val="0"/>
              <w:marBottom w:val="0"/>
              <w:divBdr>
                <w:top w:val="none" w:sz="0" w:space="0" w:color="auto"/>
                <w:left w:val="none" w:sz="0" w:space="0" w:color="auto"/>
                <w:bottom w:val="none" w:sz="0" w:space="0" w:color="auto"/>
                <w:right w:val="none" w:sz="0" w:space="0" w:color="auto"/>
              </w:divBdr>
              <w:divsChild>
                <w:div w:id="17353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66252">
      <w:bodyDiv w:val="1"/>
      <w:marLeft w:val="0"/>
      <w:marRight w:val="0"/>
      <w:marTop w:val="0"/>
      <w:marBottom w:val="0"/>
      <w:divBdr>
        <w:top w:val="none" w:sz="0" w:space="0" w:color="auto"/>
        <w:left w:val="none" w:sz="0" w:space="0" w:color="auto"/>
        <w:bottom w:val="none" w:sz="0" w:space="0" w:color="auto"/>
        <w:right w:val="none" w:sz="0" w:space="0" w:color="auto"/>
      </w:divBdr>
      <w:divsChild>
        <w:div w:id="1665279485">
          <w:marLeft w:val="0"/>
          <w:marRight w:val="0"/>
          <w:marTop w:val="0"/>
          <w:marBottom w:val="0"/>
          <w:divBdr>
            <w:top w:val="none" w:sz="0" w:space="0" w:color="auto"/>
            <w:left w:val="none" w:sz="0" w:space="0" w:color="auto"/>
            <w:bottom w:val="none" w:sz="0" w:space="0" w:color="auto"/>
            <w:right w:val="none" w:sz="0" w:space="0" w:color="auto"/>
          </w:divBdr>
          <w:divsChild>
            <w:div w:id="20130848">
              <w:marLeft w:val="0"/>
              <w:marRight w:val="0"/>
              <w:marTop w:val="0"/>
              <w:marBottom w:val="0"/>
              <w:divBdr>
                <w:top w:val="none" w:sz="0" w:space="0" w:color="auto"/>
                <w:left w:val="none" w:sz="0" w:space="0" w:color="auto"/>
                <w:bottom w:val="none" w:sz="0" w:space="0" w:color="auto"/>
                <w:right w:val="none" w:sz="0" w:space="0" w:color="auto"/>
              </w:divBdr>
              <w:divsChild>
                <w:div w:id="1926958968">
                  <w:marLeft w:val="0"/>
                  <w:marRight w:val="0"/>
                  <w:marTop w:val="0"/>
                  <w:marBottom w:val="0"/>
                  <w:divBdr>
                    <w:top w:val="none" w:sz="0" w:space="0" w:color="auto"/>
                    <w:left w:val="none" w:sz="0" w:space="0" w:color="auto"/>
                    <w:bottom w:val="none" w:sz="0" w:space="0" w:color="auto"/>
                    <w:right w:val="none" w:sz="0" w:space="0" w:color="auto"/>
                  </w:divBdr>
                  <w:divsChild>
                    <w:div w:id="738862616">
                      <w:marLeft w:val="0"/>
                      <w:marRight w:val="0"/>
                      <w:marTop w:val="0"/>
                      <w:marBottom w:val="0"/>
                      <w:divBdr>
                        <w:top w:val="none" w:sz="0" w:space="0" w:color="auto"/>
                        <w:left w:val="none" w:sz="0" w:space="0" w:color="auto"/>
                        <w:bottom w:val="none" w:sz="0" w:space="0" w:color="auto"/>
                        <w:right w:val="none" w:sz="0" w:space="0" w:color="auto"/>
                      </w:divBdr>
                      <w:divsChild>
                        <w:div w:id="1998224053">
                          <w:marLeft w:val="0"/>
                          <w:marRight w:val="0"/>
                          <w:marTop w:val="0"/>
                          <w:marBottom w:val="0"/>
                          <w:divBdr>
                            <w:top w:val="none" w:sz="0" w:space="0" w:color="auto"/>
                            <w:left w:val="none" w:sz="0" w:space="0" w:color="auto"/>
                            <w:bottom w:val="none" w:sz="0" w:space="0" w:color="auto"/>
                            <w:right w:val="none" w:sz="0" w:space="0" w:color="auto"/>
                          </w:divBdr>
                          <w:divsChild>
                            <w:div w:id="1165782410">
                              <w:marLeft w:val="0"/>
                              <w:marRight w:val="0"/>
                              <w:marTop w:val="0"/>
                              <w:marBottom w:val="0"/>
                              <w:divBdr>
                                <w:top w:val="none" w:sz="0" w:space="0" w:color="auto"/>
                                <w:left w:val="none" w:sz="0" w:space="0" w:color="auto"/>
                                <w:bottom w:val="none" w:sz="0" w:space="0" w:color="auto"/>
                                <w:right w:val="none" w:sz="0" w:space="0" w:color="auto"/>
                              </w:divBdr>
                              <w:divsChild>
                                <w:div w:id="707607998">
                                  <w:marLeft w:val="0"/>
                                  <w:marRight w:val="0"/>
                                  <w:marTop w:val="0"/>
                                  <w:marBottom w:val="0"/>
                                  <w:divBdr>
                                    <w:top w:val="none" w:sz="0" w:space="0" w:color="auto"/>
                                    <w:left w:val="none" w:sz="0" w:space="0" w:color="auto"/>
                                    <w:bottom w:val="none" w:sz="0" w:space="0" w:color="auto"/>
                                    <w:right w:val="none" w:sz="0" w:space="0" w:color="auto"/>
                                  </w:divBdr>
                                  <w:divsChild>
                                    <w:div w:id="1789280382">
                                      <w:marLeft w:val="0"/>
                                      <w:marRight w:val="0"/>
                                      <w:marTop w:val="0"/>
                                      <w:marBottom w:val="240"/>
                                      <w:divBdr>
                                        <w:top w:val="none" w:sz="0" w:space="0" w:color="auto"/>
                                        <w:left w:val="none" w:sz="0" w:space="0" w:color="auto"/>
                                        <w:bottom w:val="none" w:sz="0" w:space="0" w:color="auto"/>
                                        <w:right w:val="none" w:sz="0" w:space="0" w:color="auto"/>
                                      </w:divBdr>
                                      <w:divsChild>
                                        <w:div w:id="1909533228">
                                          <w:marLeft w:val="0"/>
                                          <w:marRight w:val="0"/>
                                          <w:marTop w:val="0"/>
                                          <w:marBottom w:val="0"/>
                                          <w:divBdr>
                                            <w:top w:val="none" w:sz="0" w:space="0" w:color="auto"/>
                                            <w:left w:val="none" w:sz="0" w:space="0" w:color="auto"/>
                                            <w:bottom w:val="none" w:sz="0" w:space="0" w:color="auto"/>
                                            <w:right w:val="none" w:sz="0" w:space="0" w:color="auto"/>
                                          </w:divBdr>
                                          <w:divsChild>
                                            <w:div w:id="12678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4104413">
      <w:bodyDiv w:val="1"/>
      <w:marLeft w:val="0"/>
      <w:marRight w:val="0"/>
      <w:marTop w:val="0"/>
      <w:marBottom w:val="0"/>
      <w:divBdr>
        <w:top w:val="none" w:sz="0" w:space="0" w:color="auto"/>
        <w:left w:val="none" w:sz="0" w:space="0" w:color="auto"/>
        <w:bottom w:val="none" w:sz="0" w:space="0" w:color="auto"/>
        <w:right w:val="none" w:sz="0" w:space="0" w:color="auto"/>
      </w:divBdr>
    </w:div>
    <w:div w:id="1771781837">
      <w:bodyDiv w:val="1"/>
      <w:marLeft w:val="0"/>
      <w:marRight w:val="0"/>
      <w:marTop w:val="0"/>
      <w:marBottom w:val="0"/>
      <w:divBdr>
        <w:top w:val="none" w:sz="0" w:space="0" w:color="auto"/>
        <w:left w:val="none" w:sz="0" w:space="0" w:color="auto"/>
        <w:bottom w:val="none" w:sz="0" w:space="0" w:color="auto"/>
        <w:right w:val="none" w:sz="0" w:space="0" w:color="auto"/>
      </w:divBdr>
      <w:divsChild>
        <w:div w:id="6909105">
          <w:marLeft w:val="0"/>
          <w:marRight w:val="0"/>
          <w:marTop w:val="0"/>
          <w:marBottom w:val="0"/>
          <w:divBdr>
            <w:top w:val="none" w:sz="0" w:space="0" w:color="auto"/>
            <w:left w:val="none" w:sz="0" w:space="0" w:color="auto"/>
            <w:bottom w:val="none" w:sz="0" w:space="0" w:color="auto"/>
            <w:right w:val="none" w:sz="0" w:space="0" w:color="auto"/>
          </w:divBdr>
          <w:divsChild>
            <w:div w:id="1592813705">
              <w:marLeft w:val="0"/>
              <w:marRight w:val="0"/>
              <w:marTop w:val="0"/>
              <w:marBottom w:val="0"/>
              <w:divBdr>
                <w:top w:val="single" w:sz="6" w:space="7" w:color="DDDDDD"/>
                <w:left w:val="single" w:sz="6" w:space="7" w:color="DDDDDD"/>
                <w:bottom w:val="single" w:sz="6" w:space="7" w:color="DDDDDD"/>
                <w:right w:val="single" w:sz="6" w:space="7" w:color="DDDDDD"/>
              </w:divBdr>
              <w:divsChild>
                <w:div w:id="2079284550">
                  <w:marLeft w:val="0"/>
                  <w:marRight w:val="0"/>
                  <w:marTop w:val="0"/>
                  <w:marBottom w:val="0"/>
                  <w:divBdr>
                    <w:top w:val="none" w:sz="0" w:space="0" w:color="auto"/>
                    <w:left w:val="none" w:sz="0" w:space="0" w:color="auto"/>
                    <w:bottom w:val="none" w:sz="0" w:space="0" w:color="auto"/>
                    <w:right w:val="none" w:sz="0" w:space="0" w:color="auto"/>
                  </w:divBdr>
                  <w:divsChild>
                    <w:div w:id="1363899400">
                      <w:marLeft w:val="0"/>
                      <w:marRight w:val="0"/>
                      <w:marTop w:val="0"/>
                      <w:marBottom w:val="0"/>
                      <w:divBdr>
                        <w:top w:val="none" w:sz="0" w:space="0" w:color="auto"/>
                        <w:left w:val="none" w:sz="0" w:space="0" w:color="auto"/>
                        <w:bottom w:val="none" w:sz="0" w:space="0" w:color="auto"/>
                        <w:right w:val="none" w:sz="0" w:space="0" w:color="auto"/>
                      </w:divBdr>
                      <w:divsChild>
                        <w:div w:id="247622085">
                          <w:marLeft w:val="204"/>
                          <w:marRight w:val="0"/>
                          <w:marTop w:val="204"/>
                          <w:marBottom w:val="204"/>
                          <w:divBdr>
                            <w:top w:val="none" w:sz="0" w:space="0" w:color="auto"/>
                            <w:left w:val="none" w:sz="0" w:space="0" w:color="auto"/>
                            <w:bottom w:val="none" w:sz="0" w:space="0" w:color="auto"/>
                            <w:right w:val="none" w:sz="0" w:space="0" w:color="auto"/>
                          </w:divBdr>
                          <w:divsChild>
                            <w:div w:id="1874417861">
                              <w:marLeft w:val="0"/>
                              <w:marRight w:val="0"/>
                              <w:marTop w:val="0"/>
                              <w:marBottom w:val="0"/>
                              <w:divBdr>
                                <w:top w:val="none" w:sz="0" w:space="0" w:color="auto"/>
                                <w:left w:val="none" w:sz="0" w:space="0" w:color="auto"/>
                                <w:bottom w:val="none" w:sz="0" w:space="0" w:color="auto"/>
                                <w:right w:val="none" w:sz="0" w:space="0" w:color="auto"/>
                              </w:divBdr>
                              <w:divsChild>
                                <w:div w:id="1601765429">
                                  <w:marLeft w:val="0"/>
                                  <w:marRight w:val="0"/>
                                  <w:marTop w:val="0"/>
                                  <w:marBottom w:val="0"/>
                                  <w:divBdr>
                                    <w:top w:val="none" w:sz="0" w:space="0" w:color="auto"/>
                                    <w:left w:val="none" w:sz="0" w:space="0" w:color="auto"/>
                                    <w:bottom w:val="none" w:sz="0" w:space="0" w:color="auto"/>
                                    <w:right w:val="none" w:sz="0" w:space="0" w:color="auto"/>
                                  </w:divBdr>
                                  <w:divsChild>
                                    <w:div w:id="1489052106">
                                      <w:marLeft w:val="0"/>
                                      <w:marRight w:val="0"/>
                                      <w:marTop w:val="0"/>
                                      <w:marBottom w:val="0"/>
                                      <w:divBdr>
                                        <w:top w:val="none" w:sz="0" w:space="0" w:color="auto"/>
                                        <w:left w:val="none" w:sz="0" w:space="0" w:color="auto"/>
                                        <w:bottom w:val="none" w:sz="0" w:space="0" w:color="auto"/>
                                        <w:right w:val="none" w:sz="0" w:space="0" w:color="auto"/>
                                      </w:divBdr>
                                      <w:divsChild>
                                        <w:div w:id="1825588541">
                                          <w:marLeft w:val="0"/>
                                          <w:marRight w:val="0"/>
                                          <w:marTop w:val="0"/>
                                          <w:marBottom w:val="0"/>
                                          <w:divBdr>
                                            <w:top w:val="none" w:sz="0" w:space="0" w:color="auto"/>
                                            <w:left w:val="none" w:sz="0" w:space="0" w:color="auto"/>
                                            <w:bottom w:val="none" w:sz="0" w:space="0" w:color="auto"/>
                                            <w:right w:val="none" w:sz="0" w:space="0" w:color="auto"/>
                                          </w:divBdr>
                                          <w:divsChild>
                                            <w:div w:id="829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6802533">
      <w:bodyDiv w:val="1"/>
      <w:marLeft w:val="0"/>
      <w:marRight w:val="0"/>
      <w:marTop w:val="0"/>
      <w:marBottom w:val="0"/>
      <w:divBdr>
        <w:top w:val="none" w:sz="0" w:space="0" w:color="auto"/>
        <w:left w:val="none" w:sz="0" w:space="0" w:color="auto"/>
        <w:bottom w:val="none" w:sz="0" w:space="0" w:color="auto"/>
        <w:right w:val="none" w:sz="0" w:space="0" w:color="auto"/>
      </w:divBdr>
      <w:divsChild>
        <w:div w:id="132019608">
          <w:marLeft w:val="0"/>
          <w:marRight w:val="0"/>
          <w:marTop w:val="0"/>
          <w:marBottom w:val="0"/>
          <w:divBdr>
            <w:top w:val="none" w:sz="0" w:space="0" w:color="auto"/>
            <w:left w:val="none" w:sz="0" w:space="0" w:color="auto"/>
            <w:bottom w:val="none" w:sz="0" w:space="0" w:color="auto"/>
            <w:right w:val="none" w:sz="0" w:space="0" w:color="auto"/>
          </w:divBdr>
          <w:divsChild>
            <w:div w:id="920797499">
              <w:marLeft w:val="0"/>
              <w:marRight w:val="0"/>
              <w:marTop w:val="0"/>
              <w:marBottom w:val="0"/>
              <w:divBdr>
                <w:top w:val="none" w:sz="0" w:space="0" w:color="auto"/>
                <w:left w:val="none" w:sz="0" w:space="0" w:color="auto"/>
                <w:bottom w:val="none" w:sz="0" w:space="0" w:color="auto"/>
                <w:right w:val="none" w:sz="0" w:space="0" w:color="auto"/>
              </w:divBdr>
              <w:divsChild>
                <w:div w:id="1690912220">
                  <w:marLeft w:val="0"/>
                  <w:marRight w:val="0"/>
                  <w:marTop w:val="0"/>
                  <w:marBottom w:val="0"/>
                  <w:divBdr>
                    <w:top w:val="none" w:sz="0" w:space="0" w:color="auto"/>
                    <w:left w:val="none" w:sz="0" w:space="0" w:color="auto"/>
                    <w:bottom w:val="none" w:sz="0" w:space="0" w:color="auto"/>
                    <w:right w:val="none" w:sz="0" w:space="0" w:color="auto"/>
                  </w:divBdr>
                  <w:divsChild>
                    <w:div w:id="304359526">
                      <w:marLeft w:val="0"/>
                      <w:marRight w:val="0"/>
                      <w:marTop w:val="0"/>
                      <w:marBottom w:val="0"/>
                      <w:divBdr>
                        <w:top w:val="none" w:sz="0" w:space="0" w:color="auto"/>
                        <w:left w:val="none" w:sz="0" w:space="0" w:color="auto"/>
                        <w:bottom w:val="none" w:sz="0" w:space="0" w:color="auto"/>
                        <w:right w:val="none" w:sz="0" w:space="0" w:color="auto"/>
                      </w:divBdr>
                      <w:divsChild>
                        <w:div w:id="804081810">
                          <w:marLeft w:val="0"/>
                          <w:marRight w:val="0"/>
                          <w:marTop w:val="0"/>
                          <w:marBottom w:val="0"/>
                          <w:divBdr>
                            <w:top w:val="none" w:sz="0" w:space="0" w:color="auto"/>
                            <w:left w:val="none" w:sz="0" w:space="0" w:color="auto"/>
                            <w:bottom w:val="none" w:sz="0" w:space="0" w:color="auto"/>
                            <w:right w:val="none" w:sz="0" w:space="0" w:color="auto"/>
                          </w:divBdr>
                          <w:divsChild>
                            <w:div w:id="1473253955">
                              <w:marLeft w:val="0"/>
                              <w:marRight w:val="0"/>
                              <w:marTop w:val="0"/>
                              <w:marBottom w:val="0"/>
                              <w:divBdr>
                                <w:top w:val="none" w:sz="0" w:space="0" w:color="auto"/>
                                <w:left w:val="none" w:sz="0" w:space="0" w:color="auto"/>
                                <w:bottom w:val="none" w:sz="0" w:space="0" w:color="auto"/>
                                <w:right w:val="none" w:sz="0" w:space="0" w:color="auto"/>
                              </w:divBdr>
                              <w:divsChild>
                                <w:div w:id="1229150977">
                                  <w:marLeft w:val="0"/>
                                  <w:marRight w:val="0"/>
                                  <w:marTop w:val="0"/>
                                  <w:marBottom w:val="0"/>
                                  <w:divBdr>
                                    <w:top w:val="none" w:sz="0" w:space="0" w:color="auto"/>
                                    <w:left w:val="none" w:sz="0" w:space="0" w:color="auto"/>
                                    <w:bottom w:val="none" w:sz="0" w:space="0" w:color="auto"/>
                                    <w:right w:val="none" w:sz="0" w:space="0" w:color="auto"/>
                                  </w:divBdr>
                                  <w:divsChild>
                                    <w:div w:id="883129721">
                                      <w:marLeft w:val="0"/>
                                      <w:marRight w:val="0"/>
                                      <w:marTop w:val="0"/>
                                      <w:marBottom w:val="0"/>
                                      <w:divBdr>
                                        <w:top w:val="none" w:sz="0" w:space="0" w:color="auto"/>
                                        <w:left w:val="none" w:sz="0" w:space="0" w:color="auto"/>
                                        <w:bottom w:val="none" w:sz="0" w:space="0" w:color="auto"/>
                                        <w:right w:val="none" w:sz="0" w:space="0" w:color="auto"/>
                                      </w:divBdr>
                                      <w:divsChild>
                                        <w:div w:id="1040518790">
                                          <w:marLeft w:val="0"/>
                                          <w:marRight w:val="0"/>
                                          <w:marTop w:val="0"/>
                                          <w:marBottom w:val="0"/>
                                          <w:divBdr>
                                            <w:top w:val="none" w:sz="0" w:space="0" w:color="auto"/>
                                            <w:left w:val="none" w:sz="0" w:space="0" w:color="auto"/>
                                            <w:bottom w:val="none" w:sz="0" w:space="0" w:color="auto"/>
                                            <w:right w:val="none" w:sz="0" w:space="0" w:color="auto"/>
                                          </w:divBdr>
                                          <w:divsChild>
                                            <w:div w:id="543911275">
                                              <w:marLeft w:val="0"/>
                                              <w:marRight w:val="0"/>
                                              <w:marTop w:val="0"/>
                                              <w:marBottom w:val="0"/>
                                              <w:divBdr>
                                                <w:top w:val="none" w:sz="0" w:space="0" w:color="auto"/>
                                                <w:left w:val="none" w:sz="0" w:space="0" w:color="auto"/>
                                                <w:bottom w:val="none" w:sz="0" w:space="0" w:color="auto"/>
                                                <w:right w:val="none" w:sz="0" w:space="0" w:color="auto"/>
                                              </w:divBdr>
                                              <w:divsChild>
                                                <w:div w:id="1983382619">
                                                  <w:marLeft w:val="0"/>
                                                  <w:marRight w:val="0"/>
                                                  <w:marTop w:val="0"/>
                                                  <w:marBottom w:val="0"/>
                                                  <w:divBdr>
                                                    <w:top w:val="none" w:sz="0" w:space="0" w:color="auto"/>
                                                    <w:left w:val="none" w:sz="0" w:space="0" w:color="auto"/>
                                                    <w:bottom w:val="none" w:sz="0" w:space="0" w:color="auto"/>
                                                    <w:right w:val="none" w:sz="0" w:space="0" w:color="auto"/>
                                                  </w:divBdr>
                                                  <w:divsChild>
                                                    <w:div w:id="411270474">
                                                      <w:marLeft w:val="0"/>
                                                      <w:marRight w:val="0"/>
                                                      <w:marTop w:val="0"/>
                                                      <w:marBottom w:val="0"/>
                                                      <w:divBdr>
                                                        <w:top w:val="none" w:sz="0" w:space="0" w:color="auto"/>
                                                        <w:left w:val="none" w:sz="0" w:space="0" w:color="auto"/>
                                                        <w:bottom w:val="none" w:sz="0" w:space="0" w:color="auto"/>
                                                        <w:right w:val="none" w:sz="0" w:space="0" w:color="auto"/>
                                                      </w:divBdr>
                                                      <w:divsChild>
                                                        <w:div w:id="471793835">
                                                          <w:marLeft w:val="0"/>
                                                          <w:marRight w:val="0"/>
                                                          <w:marTop w:val="0"/>
                                                          <w:marBottom w:val="0"/>
                                                          <w:divBdr>
                                                            <w:top w:val="none" w:sz="0" w:space="0" w:color="auto"/>
                                                            <w:left w:val="none" w:sz="0" w:space="0" w:color="auto"/>
                                                            <w:bottom w:val="none" w:sz="0" w:space="0" w:color="auto"/>
                                                            <w:right w:val="none" w:sz="0" w:space="0" w:color="auto"/>
                                                          </w:divBdr>
                                                          <w:divsChild>
                                                            <w:div w:id="650599140">
                                                              <w:marLeft w:val="0"/>
                                                              <w:marRight w:val="0"/>
                                                              <w:marTop w:val="0"/>
                                                              <w:marBottom w:val="0"/>
                                                              <w:divBdr>
                                                                <w:top w:val="none" w:sz="0" w:space="0" w:color="auto"/>
                                                                <w:left w:val="none" w:sz="0" w:space="0" w:color="auto"/>
                                                                <w:bottom w:val="none" w:sz="0" w:space="0" w:color="auto"/>
                                                                <w:right w:val="none" w:sz="0" w:space="0" w:color="auto"/>
                                                              </w:divBdr>
                                                              <w:divsChild>
                                                                <w:div w:id="1464350985">
                                                                  <w:marLeft w:val="240"/>
                                                                  <w:marRight w:val="0"/>
                                                                  <w:marTop w:val="0"/>
                                                                  <w:marBottom w:val="0"/>
                                                                  <w:divBdr>
                                                                    <w:top w:val="none" w:sz="0" w:space="0" w:color="auto"/>
                                                                    <w:left w:val="none" w:sz="0" w:space="0" w:color="auto"/>
                                                                    <w:bottom w:val="none" w:sz="0" w:space="0" w:color="auto"/>
                                                                    <w:right w:val="none" w:sz="0" w:space="0" w:color="auto"/>
                                                                  </w:divBdr>
                                                                  <w:divsChild>
                                                                    <w:div w:id="10556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463861">
                                                              <w:marLeft w:val="0"/>
                                                              <w:marRight w:val="0"/>
                                                              <w:marTop w:val="0"/>
                                                              <w:marBottom w:val="0"/>
                                                              <w:divBdr>
                                                                <w:top w:val="none" w:sz="0" w:space="0" w:color="auto"/>
                                                                <w:left w:val="none" w:sz="0" w:space="0" w:color="auto"/>
                                                                <w:bottom w:val="none" w:sz="0" w:space="0" w:color="auto"/>
                                                                <w:right w:val="none" w:sz="0" w:space="0" w:color="auto"/>
                                                              </w:divBdr>
                                                              <w:divsChild>
                                                                <w:div w:id="1004821559">
                                                                  <w:marLeft w:val="0"/>
                                                                  <w:marRight w:val="0"/>
                                                                  <w:marTop w:val="0"/>
                                                                  <w:marBottom w:val="0"/>
                                                                  <w:divBdr>
                                                                    <w:top w:val="none" w:sz="0" w:space="0" w:color="auto"/>
                                                                    <w:left w:val="none" w:sz="0" w:space="0" w:color="auto"/>
                                                                    <w:bottom w:val="none" w:sz="0" w:space="0" w:color="auto"/>
                                                                    <w:right w:val="none" w:sz="0" w:space="0" w:color="auto"/>
                                                                  </w:divBdr>
                                                                  <w:divsChild>
                                                                    <w:div w:id="1893077793">
                                                                      <w:marLeft w:val="0"/>
                                                                      <w:marRight w:val="0"/>
                                                                      <w:marTop w:val="0"/>
                                                                      <w:marBottom w:val="0"/>
                                                                      <w:divBdr>
                                                                        <w:top w:val="none" w:sz="0" w:space="0" w:color="auto"/>
                                                                        <w:left w:val="none" w:sz="0" w:space="0" w:color="auto"/>
                                                                        <w:bottom w:val="none" w:sz="0" w:space="0" w:color="auto"/>
                                                                        <w:right w:val="none" w:sz="0" w:space="0" w:color="auto"/>
                                                                      </w:divBdr>
                                                                    </w:div>
                                                                    <w:div w:id="18745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481164">
                                                      <w:marLeft w:val="0"/>
                                                      <w:marRight w:val="0"/>
                                                      <w:marTop w:val="0"/>
                                                      <w:marBottom w:val="0"/>
                                                      <w:divBdr>
                                                        <w:top w:val="none" w:sz="0" w:space="0" w:color="auto"/>
                                                        <w:left w:val="none" w:sz="0" w:space="0" w:color="auto"/>
                                                        <w:bottom w:val="none" w:sz="0" w:space="0" w:color="auto"/>
                                                        <w:right w:val="none" w:sz="0" w:space="0" w:color="auto"/>
                                                      </w:divBdr>
                                                      <w:divsChild>
                                                        <w:div w:id="10021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6020755">
      <w:bodyDiv w:val="1"/>
      <w:marLeft w:val="0"/>
      <w:marRight w:val="0"/>
      <w:marTop w:val="0"/>
      <w:marBottom w:val="0"/>
      <w:divBdr>
        <w:top w:val="none" w:sz="0" w:space="0" w:color="auto"/>
        <w:left w:val="none" w:sz="0" w:space="0" w:color="auto"/>
        <w:bottom w:val="none" w:sz="0" w:space="0" w:color="auto"/>
        <w:right w:val="none" w:sz="0" w:space="0" w:color="auto"/>
      </w:divBdr>
      <w:divsChild>
        <w:div w:id="888953872">
          <w:marLeft w:val="0"/>
          <w:marRight w:val="0"/>
          <w:marTop w:val="0"/>
          <w:marBottom w:val="0"/>
          <w:divBdr>
            <w:top w:val="none" w:sz="0" w:space="0" w:color="auto"/>
            <w:left w:val="none" w:sz="0" w:space="0" w:color="auto"/>
            <w:bottom w:val="none" w:sz="0" w:space="0" w:color="auto"/>
            <w:right w:val="none" w:sz="0" w:space="0" w:color="auto"/>
          </w:divBdr>
          <w:divsChild>
            <w:div w:id="363408508">
              <w:marLeft w:val="0"/>
              <w:marRight w:val="0"/>
              <w:marTop w:val="0"/>
              <w:marBottom w:val="0"/>
              <w:divBdr>
                <w:top w:val="none" w:sz="0" w:space="0" w:color="auto"/>
                <w:left w:val="none" w:sz="0" w:space="0" w:color="auto"/>
                <w:bottom w:val="none" w:sz="0" w:space="0" w:color="auto"/>
                <w:right w:val="none" w:sz="0" w:space="0" w:color="auto"/>
              </w:divBdr>
              <w:divsChild>
                <w:div w:id="502088926">
                  <w:marLeft w:val="0"/>
                  <w:marRight w:val="0"/>
                  <w:marTop w:val="0"/>
                  <w:marBottom w:val="0"/>
                  <w:divBdr>
                    <w:top w:val="none" w:sz="0" w:space="0" w:color="auto"/>
                    <w:left w:val="none" w:sz="0" w:space="0" w:color="auto"/>
                    <w:bottom w:val="none" w:sz="0" w:space="0" w:color="auto"/>
                    <w:right w:val="none" w:sz="0" w:space="0" w:color="auto"/>
                  </w:divBdr>
                  <w:divsChild>
                    <w:div w:id="11052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182780">
      <w:bodyDiv w:val="1"/>
      <w:marLeft w:val="0"/>
      <w:marRight w:val="0"/>
      <w:marTop w:val="0"/>
      <w:marBottom w:val="0"/>
      <w:divBdr>
        <w:top w:val="none" w:sz="0" w:space="0" w:color="auto"/>
        <w:left w:val="none" w:sz="0" w:space="0" w:color="auto"/>
        <w:bottom w:val="none" w:sz="0" w:space="0" w:color="auto"/>
        <w:right w:val="none" w:sz="0" w:space="0" w:color="auto"/>
      </w:divBdr>
      <w:divsChild>
        <w:div w:id="1287660145">
          <w:marLeft w:val="0"/>
          <w:marRight w:val="0"/>
          <w:marTop w:val="0"/>
          <w:marBottom w:val="0"/>
          <w:divBdr>
            <w:top w:val="none" w:sz="0" w:space="0" w:color="auto"/>
            <w:left w:val="none" w:sz="0" w:space="0" w:color="auto"/>
            <w:bottom w:val="none" w:sz="0" w:space="0" w:color="auto"/>
            <w:right w:val="none" w:sz="0" w:space="0" w:color="auto"/>
          </w:divBdr>
          <w:divsChild>
            <w:div w:id="187527958">
              <w:marLeft w:val="0"/>
              <w:marRight w:val="0"/>
              <w:marTop w:val="0"/>
              <w:marBottom w:val="0"/>
              <w:divBdr>
                <w:top w:val="none" w:sz="0" w:space="0" w:color="auto"/>
                <w:left w:val="none" w:sz="0" w:space="0" w:color="auto"/>
                <w:bottom w:val="none" w:sz="0" w:space="0" w:color="auto"/>
                <w:right w:val="none" w:sz="0" w:space="0" w:color="auto"/>
              </w:divBdr>
              <w:divsChild>
                <w:div w:id="611285915">
                  <w:marLeft w:val="0"/>
                  <w:marRight w:val="0"/>
                  <w:marTop w:val="0"/>
                  <w:marBottom w:val="0"/>
                  <w:divBdr>
                    <w:top w:val="none" w:sz="0" w:space="0" w:color="auto"/>
                    <w:left w:val="none" w:sz="0" w:space="0" w:color="auto"/>
                    <w:bottom w:val="none" w:sz="0" w:space="0" w:color="auto"/>
                    <w:right w:val="none" w:sz="0" w:space="0" w:color="auto"/>
                  </w:divBdr>
                  <w:divsChild>
                    <w:div w:id="210148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614130">
      <w:bodyDiv w:val="1"/>
      <w:marLeft w:val="0"/>
      <w:marRight w:val="0"/>
      <w:marTop w:val="0"/>
      <w:marBottom w:val="0"/>
      <w:divBdr>
        <w:top w:val="none" w:sz="0" w:space="0" w:color="auto"/>
        <w:left w:val="none" w:sz="0" w:space="0" w:color="auto"/>
        <w:bottom w:val="none" w:sz="0" w:space="0" w:color="auto"/>
        <w:right w:val="none" w:sz="0" w:space="0" w:color="auto"/>
      </w:divBdr>
    </w:div>
    <w:div w:id="1878349513">
      <w:bodyDiv w:val="1"/>
      <w:marLeft w:val="0"/>
      <w:marRight w:val="0"/>
      <w:marTop w:val="0"/>
      <w:marBottom w:val="0"/>
      <w:divBdr>
        <w:top w:val="none" w:sz="0" w:space="0" w:color="auto"/>
        <w:left w:val="none" w:sz="0" w:space="0" w:color="auto"/>
        <w:bottom w:val="none" w:sz="0" w:space="0" w:color="auto"/>
        <w:right w:val="none" w:sz="0" w:space="0" w:color="auto"/>
      </w:divBdr>
      <w:divsChild>
        <w:div w:id="721095513">
          <w:marLeft w:val="0"/>
          <w:marRight w:val="0"/>
          <w:marTop w:val="0"/>
          <w:marBottom w:val="0"/>
          <w:divBdr>
            <w:top w:val="none" w:sz="0" w:space="0" w:color="auto"/>
            <w:left w:val="none" w:sz="0" w:space="0" w:color="auto"/>
            <w:bottom w:val="none" w:sz="0" w:space="0" w:color="auto"/>
            <w:right w:val="none" w:sz="0" w:space="0" w:color="auto"/>
          </w:divBdr>
          <w:divsChild>
            <w:div w:id="714743331">
              <w:marLeft w:val="0"/>
              <w:marRight w:val="0"/>
              <w:marTop w:val="0"/>
              <w:marBottom w:val="0"/>
              <w:divBdr>
                <w:top w:val="none" w:sz="0" w:space="0" w:color="auto"/>
                <w:left w:val="none" w:sz="0" w:space="0" w:color="auto"/>
                <w:bottom w:val="none" w:sz="0" w:space="0" w:color="auto"/>
                <w:right w:val="none" w:sz="0" w:space="0" w:color="auto"/>
              </w:divBdr>
              <w:divsChild>
                <w:div w:id="321085247">
                  <w:marLeft w:val="0"/>
                  <w:marRight w:val="0"/>
                  <w:marTop w:val="0"/>
                  <w:marBottom w:val="0"/>
                  <w:divBdr>
                    <w:top w:val="none" w:sz="0" w:space="0" w:color="auto"/>
                    <w:left w:val="none" w:sz="0" w:space="0" w:color="auto"/>
                    <w:bottom w:val="none" w:sz="0" w:space="0" w:color="auto"/>
                    <w:right w:val="none" w:sz="0" w:space="0" w:color="auto"/>
                  </w:divBdr>
                  <w:divsChild>
                    <w:div w:id="1518275732">
                      <w:marLeft w:val="0"/>
                      <w:marRight w:val="0"/>
                      <w:marTop w:val="0"/>
                      <w:marBottom w:val="0"/>
                      <w:divBdr>
                        <w:top w:val="none" w:sz="0" w:space="0" w:color="auto"/>
                        <w:left w:val="none" w:sz="0" w:space="0" w:color="auto"/>
                        <w:bottom w:val="none" w:sz="0" w:space="0" w:color="auto"/>
                        <w:right w:val="none" w:sz="0" w:space="0" w:color="auto"/>
                      </w:divBdr>
                      <w:divsChild>
                        <w:div w:id="939946701">
                          <w:marLeft w:val="0"/>
                          <w:marRight w:val="0"/>
                          <w:marTop w:val="0"/>
                          <w:marBottom w:val="0"/>
                          <w:divBdr>
                            <w:top w:val="none" w:sz="0" w:space="0" w:color="auto"/>
                            <w:left w:val="none" w:sz="0" w:space="0" w:color="auto"/>
                            <w:bottom w:val="none" w:sz="0" w:space="0" w:color="auto"/>
                            <w:right w:val="none" w:sz="0" w:space="0" w:color="auto"/>
                          </w:divBdr>
                          <w:divsChild>
                            <w:div w:id="1490512771">
                              <w:marLeft w:val="0"/>
                              <w:marRight w:val="0"/>
                              <w:marTop w:val="0"/>
                              <w:marBottom w:val="0"/>
                              <w:divBdr>
                                <w:top w:val="none" w:sz="0" w:space="0" w:color="auto"/>
                                <w:left w:val="none" w:sz="0" w:space="0" w:color="auto"/>
                                <w:bottom w:val="none" w:sz="0" w:space="0" w:color="auto"/>
                                <w:right w:val="none" w:sz="0" w:space="0" w:color="auto"/>
                              </w:divBdr>
                              <w:divsChild>
                                <w:div w:id="130439310">
                                  <w:marLeft w:val="0"/>
                                  <w:marRight w:val="0"/>
                                  <w:marTop w:val="0"/>
                                  <w:marBottom w:val="0"/>
                                  <w:divBdr>
                                    <w:top w:val="none" w:sz="0" w:space="0" w:color="auto"/>
                                    <w:left w:val="none" w:sz="0" w:space="0" w:color="auto"/>
                                    <w:bottom w:val="none" w:sz="0" w:space="0" w:color="auto"/>
                                    <w:right w:val="none" w:sz="0" w:space="0" w:color="auto"/>
                                  </w:divBdr>
                                  <w:divsChild>
                                    <w:div w:id="284384883">
                                      <w:marLeft w:val="0"/>
                                      <w:marRight w:val="0"/>
                                      <w:marTop w:val="0"/>
                                      <w:marBottom w:val="0"/>
                                      <w:divBdr>
                                        <w:top w:val="none" w:sz="0" w:space="0" w:color="auto"/>
                                        <w:left w:val="none" w:sz="0" w:space="0" w:color="auto"/>
                                        <w:bottom w:val="none" w:sz="0" w:space="0" w:color="auto"/>
                                        <w:right w:val="none" w:sz="0" w:space="0" w:color="auto"/>
                                      </w:divBdr>
                                      <w:divsChild>
                                        <w:div w:id="211114174">
                                          <w:marLeft w:val="0"/>
                                          <w:marRight w:val="0"/>
                                          <w:marTop w:val="0"/>
                                          <w:marBottom w:val="0"/>
                                          <w:divBdr>
                                            <w:top w:val="none" w:sz="0" w:space="0" w:color="auto"/>
                                            <w:left w:val="none" w:sz="0" w:space="0" w:color="auto"/>
                                            <w:bottom w:val="none" w:sz="0" w:space="0" w:color="auto"/>
                                            <w:right w:val="none" w:sz="0" w:space="0" w:color="auto"/>
                                          </w:divBdr>
                                          <w:divsChild>
                                            <w:div w:id="999386173">
                                              <w:marLeft w:val="0"/>
                                              <w:marRight w:val="0"/>
                                              <w:marTop w:val="0"/>
                                              <w:marBottom w:val="0"/>
                                              <w:divBdr>
                                                <w:top w:val="none" w:sz="0" w:space="0" w:color="auto"/>
                                                <w:left w:val="none" w:sz="0" w:space="0" w:color="auto"/>
                                                <w:bottom w:val="none" w:sz="0" w:space="0" w:color="auto"/>
                                                <w:right w:val="none" w:sz="0" w:space="0" w:color="auto"/>
                                              </w:divBdr>
                                              <w:divsChild>
                                                <w:div w:id="170413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419243">
      <w:bodyDiv w:val="1"/>
      <w:marLeft w:val="0"/>
      <w:marRight w:val="0"/>
      <w:marTop w:val="0"/>
      <w:marBottom w:val="0"/>
      <w:divBdr>
        <w:top w:val="none" w:sz="0" w:space="0" w:color="auto"/>
        <w:left w:val="none" w:sz="0" w:space="0" w:color="auto"/>
        <w:bottom w:val="none" w:sz="0" w:space="0" w:color="auto"/>
        <w:right w:val="none" w:sz="0" w:space="0" w:color="auto"/>
      </w:divBdr>
    </w:div>
    <w:div w:id="1995837429">
      <w:bodyDiv w:val="1"/>
      <w:marLeft w:val="0"/>
      <w:marRight w:val="0"/>
      <w:marTop w:val="0"/>
      <w:marBottom w:val="0"/>
      <w:divBdr>
        <w:top w:val="none" w:sz="0" w:space="0" w:color="auto"/>
        <w:left w:val="none" w:sz="0" w:space="0" w:color="auto"/>
        <w:bottom w:val="none" w:sz="0" w:space="0" w:color="auto"/>
        <w:right w:val="none" w:sz="0" w:space="0" w:color="auto"/>
      </w:divBdr>
      <w:divsChild>
        <w:div w:id="166215447">
          <w:marLeft w:val="0"/>
          <w:marRight w:val="0"/>
          <w:marTop w:val="0"/>
          <w:marBottom w:val="0"/>
          <w:divBdr>
            <w:top w:val="none" w:sz="0" w:space="0" w:color="auto"/>
            <w:left w:val="none" w:sz="0" w:space="0" w:color="auto"/>
            <w:bottom w:val="none" w:sz="0" w:space="0" w:color="auto"/>
            <w:right w:val="none" w:sz="0" w:space="0" w:color="auto"/>
          </w:divBdr>
          <w:divsChild>
            <w:div w:id="239947231">
              <w:marLeft w:val="0"/>
              <w:marRight w:val="0"/>
              <w:marTop w:val="0"/>
              <w:marBottom w:val="0"/>
              <w:divBdr>
                <w:top w:val="none" w:sz="0" w:space="0" w:color="auto"/>
                <w:left w:val="none" w:sz="0" w:space="0" w:color="auto"/>
                <w:bottom w:val="none" w:sz="0" w:space="0" w:color="auto"/>
                <w:right w:val="none" w:sz="0" w:space="0" w:color="auto"/>
              </w:divBdr>
              <w:divsChild>
                <w:div w:id="637103422">
                  <w:marLeft w:val="0"/>
                  <w:marRight w:val="0"/>
                  <w:marTop w:val="0"/>
                  <w:marBottom w:val="0"/>
                  <w:divBdr>
                    <w:top w:val="none" w:sz="0" w:space="0" w:color="auto"/>
                    <w:left w:val="none" w:sz="0" w:space="0" w:color="auto"/>
                    <w:bottom w:val="none" w:sz="0" w:space="0" w:color="auto"/>
                    <w:right w:val="none" w:sz="0" w:space="0" w:color="auto"/>
                  </w:divBdr>
                  <w:divsChild>
                    <w:div w:id="1443500301">
                      <w:marLeft w:val="0"/>
                      <w:marRight w:val="0"/>
                      <w:marTop w:val="0"/>
                      <w:marBottom w:val="0"/>
                      <w:divBdr>
                        <w:top w:val="none" w:sz="0" w:space="0" w:color="auto"/>
                        <w:left w:val="none" w:sz="0" w:space="0" w:color="auto"/>
                        <w:bottom w:val="none" w:sz="0" w:space="0" w:color="auto"/>
                        <w:right w:val="none" w:sz="0" w:space="0" w:color="auto"/>
                      </w:divBdr>
                      <w:divsChild>
                        <w:div w:id="82655291">
                          <w:marLeft w:val="0"/>
                          <w:marRight w:val="0"/>
                          <w:marTop w:val="0"/>
                          <w:marBottom w:val="0"/>
                          <w:divBdr>
                            <w:top w:val="none" w:sz="0" w:space="0" w:color="auto"/>
                            <w:left w:val="none" w:sz="0" w:space="0" w:color="auto"/>
                            <w:bottom w:val="none" w:sz="0" w:space="0" w:color="auto"/>
                            <w:right w:val="none" w:sz="0" w:space="0" w:color="auto"/>
                          </w:divBdr>
                          <w:divsChild>
                            <w:div w:id="1673988163">
                              <w:marLeft w:val="0"/>
                              <w:marRight w:val="0"/>
                              <w:marTop w:val="0"/>
                              <w:marBottom w:val="0"/>
                              <w:divBdr>
                                <w:top w:val="none" w:sz="0" w:space="0" w:color="auto"/>
                                <w:left w:val="none" w:sz="0" w:space="0" w:color="auto"/>
                                <w:bottom w:val="none" w:sz="0" w:space="0" w:color="auto"/>
                                <w:right w:val="none" w:sz="0" w:space="0" w:color="auto"/>
                              </w:divBdr>
                              <w:divsChild>
                                <w:div w:id="1013805767">
                                  <w:marLeft w:val="0"/>
                                  <w:marRight w:val="0"/>
                                  <w:marTop w:val="0"/>
                                  <w:marBottom w:val="0"/>
                                  <w:divBdr>
                                    <w:top w:val="none" w:sz="0" w:space="0" w:color="auto"/>
                                    <w:left w:val="none" w:sz="0" w:space="0" w:color="auto"/>
                                    <w:bottom w:val="none" w:sz="0" w:space="0" w:color="auto"/>
                                    <w:right w:val="none" w:sz="0" w:space="0" w:color="auto"/>
                                  </w:divBdr>
                                  <w:divsChild>
                                    <w:div w:id="1326477278">
                                      <w:marLeft w:val="0"/>
                                      <w:marRight w:val="0"/>
                                      <w:marTop w:val="0"/>
                                      <w:marBottom w:val="0"/>
                                      <w:divBdr>
                                        <w:top w:val="none" w:sz="0" w:space="0" w:color="auto"/>
                                        <w:left w:val="none" w:sz="0" w:space="0" w:color="auto"/>
                                        <w:bottom w:val="none" w:sz="0" w:space="0" w:color="auto"/>
                                        <w:right w:val="none" w:sz="0" w:space="0" w:color="auto"/>
                                      </w:divBdr>
                                      <w:divsChild>
                                        <w:div w:id="1415667761">
                                          <w:marLeft w:val="-55"/>
                                          <w:marRight w:val="-55"/>
                                          <w:marTop w:val="0"/>
                                          <w:marBottom w:val="0"/>
                                          <w:divBdr>
                                            <w:top w:val="none" w:sz="0" w:space="0" w:color="auto"/>
                                            <w:left w:val="none" w:sz="0" w:space="0" w:color="auto"/>
                                            <w:bottom w:val="none" w:sz="0" w:space="0" w:color="auto"/>
                                            <w:right w:val="none" w:sz="0" w:space="0" w:color="auto"/>
                                          </w:divBdr>
                                          <w:divsChild>
                                            <w:div w:id="279146529">
                                              <w:marLeft w:val="0"/>
                                              <w:marRight w:val="0"/>
                                              <w:marTop w:val="121"/>
                                              <w:marBottom w:val="0"/>
                                              <w:divBdr>
                                                <w:top w:val="none" w:sz="0" w:space="0" w:color="auto"/>
                                                <w:left w:val="none" w:sz="0" w:space="0" w:color="auto"/>
                                                <w:bottom w:val="none" w:sz="0" w:space="0" w:color="auto"/>
                                                <w:right w:val="none" w:sz="0" w:space="0" w:color="auto"/>
                                              </w:divBdr>
                                              <w:divsChild>
                                                <w:div w:id="1292587418">
                                                  <w:marLeft w:val="0"/>
                                                  <w:marRight w:val="0"/>
                                                  <w:marTop w:val="0"/>
                                                  <w:marBottom w:val="0"/>
                                                  <w:divBdr>
                                                    <w:top w:val="none" w:sz="0" w:space="0" w:color="auto"/>
                                                    <w:left w:val="none" w:sz="0" w:space="0" w:color="auto"/>
                                                    <w:bottom w:val="none" w:sz="0" w:space="0" w:color="auto"/>
                                                    <w:right w:val="none" w:sz="0" w:space="0" w:color="auto"/>
                                                  </w:divBdr>
                                                  <w:divsChild>
                                                    <w:div w:id="367801473">
                                                      <w:marLeft w:val="0"/>
                                                      <w:marRight w:val="0"/>
                                                      <w:marTop w:val="0"/>
                                                      <w:marBottom w:val="0"/>
                                                      <w:divBdr>
                                                        <w:top w:val="none" w:sz="0" w:space="0" w:color="auto"/>
                                                        <w:left w:val="none" w:sz="0" w:space="0" w:color="auto"/>
                                                        <w:bottom w:val="none" w:sz="0" w:space="0" w:color="auto"/>
                                                        <w:right w:val="none" w:sz="0" w:space="0" w:color="auto"/>
                                                      </w:divBdr>
                                                      <w:divsChild>
                                                        <w:div w:id="79067712">
                                                          <w:marLeft w:val="0"/>
                                                          <w:marRight w:val="0"/>
                                                          <w:marTop w:val="0"/>
                                                          <w:marBottom w:val="0"/>
                                                          <w:divBdr>
                                                            <w:top w:val="none" w:sz="0" w:space="0" w:color="auto"/>
                                                            <w:left w:val="none" w:sz="0" w:space="0" w:color="auto"/>
                                                            <w:bottom w:val="none" w:sz="0" w:space="0" w:color="auto"/>
                                                            <w:right w:val="none" w:sz="0" w:space="0" w:color="auto"/>
                                                          </w:divBdr>
                                                          <w:divsChild>
                                                            <w:div w:id="130483480">
                                                              <w:marLeft w:val="0"/>
                                                              <w:marRight w:val="0"/>
                                                              <w:marTop w:val="0"/>
                                                              <w:marBottom w:val="0"/>
                                                              <w:divBdr>
                                                                <w:top w:val="none" w:sz="0" w:space="0" w:color="auto"/>
                                                                <w:left w:val="none" w:sz="0" w:space="0" w:color="auto"/>
                                                                <w:bottom w:val="none" w:sz="0" w:space="0" w:color="auto"/>
                                                                <w:right w:val="none" w:sz="0" w:space="0" w:color="auto"/>
                                                              </w:divBdr>
                                                              <w:divsChild>
                                                                <w:div w:id="2080862259">
                                                                  <w:marLeft w:val="0"/>
                                                                  <w:marRight w:val="0"/>
                                                                  <w:marTop w:val="0"/>
                                                                  <w:marBottom w:val="0"/>
                                                                  <w:divBdr>
                                                                    <w:top w:val="none" w:sz="0" w:space="0" w:color="auto"/>
                                                                    <w:left w:val="none" w:sz="0" w:space="0" w:color="auto"/>
                                                                    <w:bottom w:val="none" w:sz="0" w:space="0" w:color="auto"/>
                                                                    <w:right w:val="none" w:sz="0" w:space="0" w:color="auto"/>
                                                                  </w:divBdr>
                                                                  <w:divsChild>
                                                                    <w:div w:id="2021740356">
                                                                      <w:marLeft w:val="0"/>
                                                                      <w:marRight w:val="0"/>
                                                                      <w:marTop w:val="0"/>
                                                                      <w:marBottom w:val="0"/>
                                                                      <w:divBdr>
                                                                        <w:top w:val="none" w:sz="0" w:space="0" w:color="auto"/>
                                                                        <w:left w:val="none" w:sz="0" w:space="0" w:color="auto"/>
                                                                        <w:bottom w:val="none" w:sz="0" w:space="0" w:color="auto"/>
                                                                        <w:right w:val="none" w:sz="0" w:space="0" w:color="auto"/>
                                                                      </w:divBdr>
                                                                      <w:divsChild>
                                                                        <w:div w:id="20558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010663">
      <w:bodyDiv w:val="1"/>
      <w:marLeft w:val="0"/>
      <w:marRight w:val="0"/>
      <w:marTop w:val="0"/>
      <w:marBottom w:val="0"/>
      <w:divBdr>
        <w:top w:val="none" w:sz="0" w:space="0" w:color="auto"/>
        <w:left w:val="none" w:sz="0" w:space="0" w:color="auto"/>
        <w:bottom w:val="none" w:sz="0" w:space="0" w:color="auto"/>
        <w:right w:val="none" w:sz="0" w:space="0" w:color="auto"/>
      </w:divBdr>
      <w:divsChild>
        <w:div w:id="846015954">
          <w:marLeft w:val="0"/>
          <w:marRight w:val="0"/>
          <w:marTop w:val="0"/>
          <w:marBottom w:val="0"/>
          <w:divBdr>
            <w:top w:val="none" w:sz="0" w:space="0" w:color="auto"/>
            <w:left w:val="none" w:sz="0" w:space="0" w:color="auto"/>
            <w:bottom w:val="none" w:sz="0" w:space="0" w:color="auto"/>
            <w:right w:val="none" w:sz="0" w:space="0" w:color="auto"/>
          </w:divBdr>
          <w:divsChild>
            <w:div w:id="1252201551">
              <w:marLeft w:val="0"/>
              <w:marRight w:val="0"/>
              <w:marTop w:val="0"/>
              <w:marBottom w:val="0"/>
              <w:divBdr>
                <w:top w:val="none" w:sz="0" w:space="0" w:color="auto"/>
                <w:left w:val="none" w:sz="0" w:space="0" w:color="auto"/>
                <w:bottom w:val="none" w:sz="0" w:space="0" w:color="auto"/>
                <w:right w:val="none" w:sz="0" w:space="0" w:color="auto"/>
              </w:divBdr>
              <w:divsChild>
                <w:div w:id="2060394103">
                  <w:marLeft w:val="0"/>
                  <w:marRight w:val="0"/>
                  <w:marTop w:val="0"/>
                  <w:marBottom w:val="0"/>
                  <w:divBdr>
                    <w:top w:val="none" w:sz="0" w:space="0" w:color="auto"/>
                    <w:left w:val="none" w:sz="0" w:space="0" w:color="auto"/>
                    <w:bottom w:val="none" w:sz="0" w:space="0" w:color="auto"/>
                    <w:right w:val="none" w:sz="0" w:space="0" w:color="auto"/>
                  </w:divBdr>
                  <w:divsChild>
                    <w:div w:id="1301425025">
                      <w:marLeft w:val="-272"/>
                      <w:marRight w:val="0"/>
                      <w:marTop w:val="0"/>
                      <w:marBottom w:val="0"/>
                      <w:divBdr>
                        <w:top w:val="none" w:sz="0" w:space="0" w:color="auto"/>
                        <w:left w:val="none" w:sz="0" w:space="0" w:color="auto"/>
                        <w:bottom w:val="none" w:sz="0" w:space="0" w:color="auto"/>
                        <w:right w:val="none" w:sz="0" w:space="0" w:color="auto"/>
                      </w:divBdr>
                      <w:divsChild>
                        <w:div w:id="1907523365">
                          <w:marLeft w:val="0"/>
                          <w:marRight w:val="0"/>
                          <w:marTop w:val="0"/>
                          <w:marBottom w:val="0"/>
                          <w:divBdr>
                            <w:top w:val="none" w:sz="0" w:space="0" w:color="auto"/>
                            <w:left w:val="none" w:sz="0" w:space="0" w:color="auto"/>
                            <w:bottom w:val="none" w:sz="0" w:space="0" w:color="auto"/>
                            <w:right w:val="none" w:sz="0" w:space="0" w:color="auto"/>
                          </w:divBdr>
                          <w:divsChild>
                            <w:div w:id="1606302510">
                              <w:marLeft w:val="-272"/>
                              <w:marRight w:val="0"/>
                              <w:marTop w:val="0"/>
                              <w:marBottom w:val="0"/>
                              <w:divBdr>
                                <w:top w:val="none" w:sz="0" w:space="0" w:color="auto"/>
                                <w:left w:val="none" w:sz="0" w:space="0" w:color="auto"/>
                                <w:bottom w:val="none" w:sz="0" w:space="0" w:color="auto"/>
                                <w:right w:val="none" w:sz="0" w:space="0" w:color="auto"/>
                              </w:divBdr>
                              <w:divsChild>
                                <w:div w:id="1113550294">
                                  <w:marLeft w:val="0"/>
                                  <w:marRight w:val="0"/>
                                  <w:marTop w:val="0"/>
                                  <w:marBottom w:val="0"/>
                                  <w:divBdr>
                                    <w:top w:val="none" w:sz="0" w:space="0" w:color="auto"/>
                                    <w:left w:val="none" w:sz="0" w:space="0" w:color="auto"/>
                                    <w:bottom w:val="none" w:sz="0" w:space="0" w:color="auto"/>
                                    <w:right w:val="none" w:sz="0" w:space="0" w:color="auto"/>
                                  </w:divBdr>
                                  <w:divsChild>
                                    <w:div w:id="16463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59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2.gif"/><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5.gi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clinicaltrials.gov/ct2/show/NCT01874353?term=olaparib+ovarian+cancer&amp;rank=2&amp;submit_fld_opt" TargetMode="External"/><Relationship Id="rId25" Type="http://schemas.openxmlformats.org/officeDocument/2006/relationships/footer" Target="footer4.xml"/><Relationship Id="rId33" Type="http://schemas.openxmlformats.org/officeDocument/2006/relationships/hyperlink" Target="https://www.eviq.org.au/Protocol/tabid/66/categoryid/440/id/620/Genetic+Testing+for+Heritable+Mutations+in+the+BRCA1+and+BRCA2+Genes.aspx" TargetMode="External"/><Relationship Id="rId2" Type="http://schemas.openxmlformats.org/officeDocument/2006/relationships/numbering" Target="numbering.xml"/><Relationship Id="rId16" Type="http://schemas.openxmlformats.org/officeDocument/2006/relationships/hyperlink" Target="http://www.clinicaltrials.gov/ct2/show/NCT01844986?term=olaparib+ovarian+cancer&amp;rank=3&amp;submit_fld_opt" TargetMode="External"/><Relationship Id="rId20" Type="http://schemas.openxmlformats.org/officeDocument/2006/relationships/image" Target="media/image4.gif"/><Relationship Id="rId29" Type="http://schemas.openxmlformats.org/officeDocument/2006/relationships/hyperlink" Target="http://www.cancer.gov/cancertopics/pdq/genetics/breast-and-ovarian/HealthProfessional/page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5.xml"/><Relationship Id="rId32" Type="http://schemas.openxmlformats.org/officeDocument/2006/relationships/hyperlink" Target="http://canceraustralia.gov.au/publications-resources/cancer-australia-publications/follow-women-epithelial-ovarian-cancer"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4.xml"/><Relationship Id="rId28" Type="http://schemas.openxmlformats.org/officeDocument/2006/relationships/hyperlink" Target="http://www.aci.health.nsw.gov.au/__data/assets/pdf_file/0010/154549/go_clinical_guidelines.pdf" TargetMode="External"/><Relationship Id="rId10" Type="http://schemas.openxmlformats.org/officeDocument/2006/relationships/header" Target="header1.xml"/><Relationship Id="rId19" Type="http://schemas.openxmlformats.org/officeDocument/2006/relationships/image" Target="media/image3.gif"/><Relationship Id="rId31" Type="http://schemas.openxmlformats.org/officeDocument/2006/relationships/hyperlink" Target="http://www.eviq.org.au/Protocol/tabid/66/categoryid/440/id/620/Genetic%20Testing%20for%20Heritable%20Mutations%20in%20the%20BRCA1%20and%20BRCA2%20Genes.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image" Target="media/image6.gif"/><Relationship Id="rId27" Type="http://schemas.openxmlformats.org/officeDocument/2006/relationships/hyperlink" Target="http://www.nhmrc.gov.au/_files_nhmrc/publications/attachments/cp98.pdf" TargetMode="External"/><Relationship Id="rId30" Type="http://schemas.openxmlformats.org/officeDocument/2006/relationships/hyperlink" Target="http://www.aihw.gov.au/WorkArea/DownloadAsset.aspx?id=1073742290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ED4E0-F3DE-40D9-97B0-026AF6E3C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31</Pages>
  <Words>15873</Words>
  <Characters>90478</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106139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 Janette</dc:creator>
  <cp:lastModifiedBy>Hart Amanda</cp:lastModifiedBy>
  <cp:revision>4</cp:revision>
  <cp:lastPrinted>2014-10-13T22:16:00Z</cp:lastPrinted>
  <dcterms:created xsi:type="dcterms:W3CDTF">2014-12-16T03:09:00Z</dcterms:created>
  <dcterms:modified xsi:type="dcterms:W3CDTF">2014-12-16T03:40:00Z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