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9A3F" w14:textId="46DB35A2" w:rsidR="00960CEB" w:rsidRPr="00E937EE" w:rsidRDefault="00960CEB" w:rsidP="00960CEB">
      <w:pPr>
        <w:pStyle w:val="Subtitle"/>
        <w:spacing w:before="240" w:after="0"/>
        <w:rPr>
          <w:i w:val="0"/>
          <w:sz w:val="36"/>
          <w:szCs w:val="36"/>
        </w:rPr>
      </w:pPr>
      <w:bookmarkStart w:id="0" w:name="_Hlk68005436"/>
      <w:bookmarkStart w:id="1" w:name="_Toc72335271"/>
      <w:bookmarkStart w:id="2" w:name="_Toc112076472"/>
      <w:r>
        <w:rPr>
          <w:i w:val="0"/>
          <w:sz w:val="36"/>
          <w:szCs w:val="36"/>
        </w:rPr>
        <w:t>Medical Services Advisory Committee (MSAC)</w:t>
      </w:r>
    </w:p>
    <w:bookmarkEnd w:id="0"/>
    <w:bookmarkEnd w:id="1"/>
    <w:bookmarkEnd w:id="2"/>
    <w:p w14:paraId="60ADAE43" w14:textId="77777777" w:rsidR="00003545" w:rsidRDefault="00003545" w:rsidP="00355E90">
      <w:pPr>
        <w:pStyle w:val="Subtitle"/>
        <w:spacing w:before="0"/>
        <w:rPr>
          <w:i w:val="0"/>
          <w:sz w:val="36"/>
          <w:szCs w:val="36"/>
        </w:rPr>
      </w:pPr>
      <w:r w:rsidRPr="00AF3A51">
        <w:rPr>
          <w:i w:val="0"/>
          <w:sz w:val="36"/>
          <w:szCs w:val="36"/>
        </w:rPr>
        <w:t xml:space="preserve">Public Summary Document </w:t>
      </w:r>
    </w:p>
    <w:p w14:paraId="7A128FDE" w14:textId="540572AB" w:rsidR="00772829" w:rsidRPr="00CE28E3" w:rsidRDefault="00772829" w:rsidP="00772829">
      <w:pPr>
        <w:pStyle w:val="Subtitle"/>
      </w:pPr>
      <w:r w:rsidRPr="00CE28E3">
        <w:t>Application No.</w:t>
      </w:r>
      <w:r w:rsidR="00B00B72">
        <w:t xml:space="preserve"> </w:t>
      </w:r>
      <w:r w:rsidR="00B00B72" w:rsidRPr="00B00B72">
        <w:t>1685 Ventral Rectopexy for the treatment of rectal prolapse and intussusception</w:t>
      </w:r>
    </w:p>
    <w:p w14:paraId="35263561" w14:textId="3E84E824" w:rsidR="00772829" w:rsidRPr="00CE28E3" w:rsidRDefault="00772829" w:rsidP="00B00B72">
      <w:pPr>
        <w:tabs>
          <w:tab w:val="left" w:pos="3686"/>
        </w:tabs>
        <w:spacing w:after="240"/>
        <w:ind w:left="3686" w:hanging="3686"/>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B00B72" w:rsidRPr="00B00B72">
        <w:rPr>
          <w:rFonts w:ascii="Arial" w:hAnsi="Arial" w:cs="Arial"/>
          <w:b/>
          <w:szCs w:val="24"/>
        </w:rPr>
        <w:t>Colorectal Surgical Society of Australia and New Zealand</w:t>
      </w:r>
      <w:r w:rsidR="00991D29">
        <w:rPr>
          <w:rFonts w:ascii="Arial" w:hAnsi="Arial" w:cs="Arial"/>
          <w:b/>
          <w:szCs w:val="24"/>
        </w:rPr>
        <w:t xml:space="preserve"> (CSSANZ)</w:t>
      </w:r>
    </w:p>
    <w:p w14:paraId="6EEB1516" w14:textId="4FD4C094" w:rsidR="000A6722" w:rsidRDefault="000A6722" w:rsidP="0002080D">
      <w:pPr>
        <w:spacing w:before="320" w:after="0"/>
        <w:ind w:left="3544" w:hanging="3544"/>
        <w:rPr>
          <w:rFonts w:ascii="Arial" w:hAnsi="Arial" w:cs="Arial"/>
          <w:b/>
          <w:bCs/>
        </w:rPr>
      </w:pPr>
      <w:r w:rsidRPr="006E3DDB">
        <w:rPr>
          <w:rFonts w:ascii="Arial" w:hAnsi="Arial" w:cs="Arial"/>
          <w:b/>
          <w:bCs/>
        </w:rPr>
        <w:t xml:space="preserve">Date of </w:t>
      </w:r>
      <w:r w:rsidR="00003545">
        <w:rPr>
          <w:rFonts w:ascii="Arial" w:hAnsi="Arial" w:cs="Arial"/>
          <w:b/>
          <w:bCs/>
        </w:rPr>
        <w:t>MSAC</w:t>
      </w:r>
      <w:r w:rsidRPr="006E3DDB">
        <w:rPr>
          <w:rFonts w:ascii="Arial" w:hAnsi="Arial" w:cs="Arial"/>
          <w:b/>
          <w:bCs/>
        </w:rPr>
        <w:t xml:space="preserve"> consideration:</w:t>
      </w:r>
      <w:r w:rsidRPr="006E3DDB">
        <w:rPr>
          <w:rFonts w:ascii="Arial" w:hAnsi="Arial" w:cs="Arial"/>
          <w:b/>
          <w:bCs/>
        </w:rPr>
        <w:tab/>
      </w:r>
      <w:r w:rsidR="0002080D">
        <w:rPr>
          <w:rFonts w:ascii="Arial" w:hAnsi="Arial" w:cs="Arial"/>
          <w:b/>
          <w:bCs/>
        </w:rPr>
        <w:t>MSAC 86</w:t>
      </w:r>
      <w:r w:rsidR="0002080D" w:rsidRPr="0002080D">
        <w:rPr>
          <w:rFonts w:ascii="Arial" w:hAnsi="Arial" w:cs="Arial"/>
          <w:b/>
          <w:bCs/>
          <w:vertAlign w:val="superscript"/>
        </w:rPr>
        <w:t>th</w:t>
      </w:r>
      <w:r w:rsidR="0002080D">
        <w:rPr>
          <w:rFonts w:ascii="Arial" w:hAnsi="Arial" w:cs="Arial"/>
          <w:b/>
          <w:bCs/>
        </w:rPr>
        <w:t xml:space="preserve"> Meeting, </w:t>
      </w:r>
      <w:r w:rsidR="00003545">
        <w:rPr>
          <w:rFonts w:ascii="Arial" w:hAnsi="Arial" w:cs="Arial"/>
          <w:b/>
          <w:bCs/>
        </w:rPr>
        <w:t>24-25 November</w:t>
      </w:r>
      <w:r w:rsidR="00003545" w:rsidRPr="00624E42">
        <w:rPr>
          <w:rFonts w:ascii="Arial" w:hAnsi="Arial" w:cs="Arial"/>
          <w:b/>
          <w:bCs/>
        </w:rPr>
        <w:t xml:space="preserve"> </w:t>
      </w:r>
      <w:r w:rsidRPr="006E3DDB">
        <w:rPr>
          <w:rFonts w:ascii="Arial" w:hAnsi="Arial" w:cs="Arial"/>
          <w:b/>
          <w:bCs/>
        </w:rPr>
        <w:t>2022</w:t>
      </w:r>
    </w:p>
    <w:p w14:paraId="333CF17A" w14:textId="147B0174" w:rsidR="0002080D" w:rsidRDefault="0002080D" w:rsidP="0002080D">
      <w:pPr>
        <w:spacing w:before="0"/>
        <w:ind w:left="3544" w:hanging="3544"/>
        <w:rPr>
          <w:rFonts w:ascii="Arial" w:hAnsi="Arial" w:cs="Arial"/>
          <w:b/>
          <w:bCs/>
        </w:rPr>
      </w:pPr>
      <w:r>
        <w:rPr>
          <w:rFonts w:ascii="Arial" w:hAnsi="Arial" w:cs="Arial"/>
          <w:b/>
          <w:bCs/>
        </w:rPr>
        <w:tab/>
        <w:t>MSAC Executive Meeting, 30 January 2023</w:t>
      </w:r>
    </w:p>
    <w:p w14:paraId="18FE5EF9" w14:textId="468EDBD3" w:rsidR="00003545" w:rsidRPr="00003545" w:rsidRDefault="00003545" w:rsidP="00003545">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38027A73" w:rsidR="00772829" w:rsidRPr="00CE28E3" w:rsidRDefault="00772829" w:rsidP="000A2997">
      <w:pPr>
        <w:pStyle w:val="ESHeading2"/>
      </w:pPr>
      <w:bookmarkStart w:id="3" w:name="_Toc112674943"/>
      <w:r w:rsidRPr="00CE28E3">
        <w:t xml:space="preserve">Purpose </w:t>
      </w:r>
      <w:r w:rsidRPr="00CE28E3">
        <w:rPr>
          <w:szCs w:val="32"/>
        </w:rPr>
        <w:t>of</w:t>
      </w:r>
      <w:r w:rsidRPr="00CE28E3">
        <w:t xml:space="preserve"> application</w:t>
      </w:r>
      <w:bookmarkEnd w:id="3"/>
    </w:p>
    <w:p w14:paraId="6BF31FF2" w14:textId="2394F32C" w:rsidR="00772829" w:rsidRDefault="00772829" w:rsidP="007763D0">
      <w:pPr>
        <w:spacing w:after="240"/>
        <w:rPr>
          <w:iCs/>
        </w:rPr>
      </w:pPr>
      <w:bookmarkStart w:id="4" w:name="_Hlk69734469"/>
      <w:r w:rsidRPr="009A3778">
        <w:rPr>
          <w:iCs/>
        </w:rPr>
        <w:t>An application requesting</w:t>
      </w:r>
      <w:r w:rsidR="007763D0">
        <w:rPr>
          <w:iCs/>
        </w:rPr>
        <w:t xml:space="preserve"> Medicare Benefits Schedule (MBS) listing</w:t>
      </w:r>
      <w:r w:rsidRPr="009A3778">
        <w:rPr>
          <w:iCs/>
        </w:rPr>
        <w:t xml:space="preserve"> of </w:t>
      </w:r>
      <w:r w:rsidR="008F7A1E">
        <w:rPr>
          <w:rFonts w:cs="Calibri"/>
        </w:rPr>
        <w:t xml:space="preserve">minimally invasive ventral rectopexy (MIVR) </w:t>
      </w:r>
      <w:r w:rsidR="007763D0" w:rsidRPr="007763D0">
        <w:rPr>
          <w:iCs/>
        </w:rPr>
        <w:t>for treatment of</w:t>
      </w:r>
      <w:r w:rsidR="007763D0">
        <w:rPr>
          <w:iCs/>
        </w:rPr>
        <w:t xml:space="preserve"> </w:t>
      </w:r>
      <w:r w:rsidR="007763D0" w:rsidRPr="007763D0">
        <w:rPr>
          <w:iCs/>
        </w:rPr>
        <w:t xml:space="preserve">rectal prolapse and </w:t>
      </w:r>
      <w:r w:rsidR="00496969">
        <w:rPr>
          <w:iCs/>
        </w:rPr>
        <w:t xml:space="preserve">high-grade </w:t>
      </w:r>
      <w:r w:rsidR="004B2A6C">
        <w:rPr>
          <w:iCs/>
        </w:rPr>
        <w:t>rectal</w:t>
      </w:r>
      <w:r w:rsidR="007763D0" w:rsidRPr="007763D0">
        <w:rPr>
          <w:iCs/>
        </w:rPr>
        <w:t xml:space="preserve"> intussusception</w:t>
      </w:r>
      <w:r w:rsidR="00496969">
        <w:rPr>
          <w:iCs/>
        </w:rPr>
        <w:t xml:space="preserve"> (or ‘rectoanal intussusception’)</w:t>
      </w:r>
      <w:r w:rsidR="007763D0">
        <w:rPr>
          <w:iCs/>
        </w:rPr>
        <w:t xml:space="preserve"> </w:t>
      </w:r>
      <w:r w:rsidRPr="009A3778">
        <w:rPr>
          <w:iCs/>
        </w:rPr>
        <w:t xml:space="preserve">was received from the </w:t>
      </w:r>
      <w:r w:rsidR="007763D0" w:rsidRPr="007763D0">
        <w:rPr>
          <w:iCs/>
        </w:rPr>
        <w:t>Colorectal Surgical Society of</w:t>
      </w:r>
      <w:r w:rsidR="007763D0">
        <w:rPr>
          <w:iCs/>
        </w:rPr>
        <w:t xml:space="preserve"> </w:t>
      </w:r>
      <w:r w:rsidR="007763D0" w:rsidRPr="007763D0">
        <w:rPr>
          <w:iCs/>
        </w:rPr>
        <w:t>Australia and New Zealand</w:t>
      </w:r>
      <w:r w:rsidRPr="009A3778">
        <w:rPr>
          <w:iCs/>
        </w:rPr>
        <w:t xml:space="preserve"> by the Department of Health</w:t>
      </w:r>
      <w:r w:rsidR="00A531B5">
        <w:rPr>
          <w:iCs/>
        </w:rPr>
        <w:t xml:space="preserve"> and Aged Care</w:t>
      </w:r>
      <w:r w:rsidRPr="009A3778">
        <w:rPr>
          <w:iCs/>
        </w:rPr>
        <w:t>.</w:t>
      </w:r>
    </w:p>
    <w:p w14:paraId="589E0C88" w14:textId="2891C6CC" w:rsidR="00003545" w:rsidRDefault="00003545" w:rsidP="00003545">
      <w:pPr>
        <w:pStyle w:val="ESHeading2"/>
      </w:pPr>
      <w:r>
        <w:t>MSAC’s advice to the Minister</w:t>
      </w:r>
    </w:p>
    <w:p w14:paraId="1F54B47D" w14:textId="77777777" w:rsidR="000377A3" w:rsidRPr="00493DE4" w:rsidRDefault="000377A3" w:rsidP="000377A3">
      <w:pPr>
        <w:pStyle w:val="Heading4"/>
        <w:numPr>
          <w:ilvl w:val="0"/>
          <w:numId w:val="0"/>
        </w:numPr>
      </w:pPr>
      <w:r>
        <w:t>November 2022 MSAC consideration</w:t>
      </w:r>
    </w:p>
    <w:p w14:paraId="0F9CD7FC" w14:textId="77777777" w:rsidR="000377A3" w:rsidRDefault="000377A3" w:rsidP="000377A3">
      <w:pPr>
        <w:rPr>
          <w:rFonts w:cs="Calibri"/>
        </w:rPr>
      </w:pPr>
      <w:r>
        <w:t xml:space="preserve">After considering the strength of the available evidence in relation to comparative safety, clinical effectiveness, cost-effectiveness and total cost, </w:t>
      </w:r>
      <w:r>
        <w:rPr>
          <w:szCs w:val="24"/>
        </w:rPr>
        <w:t xml:space="preserve">MSAC supported </w:t>
      </w:r>
      <w:r>
        <w:rPr>
          <w:rFonts w:cs="Calibri"/>
        </w:rPr>
        <w:t>the creation of a new Medicare Benefits Schedule (MBS) item for the listing of minimally invasive ventral rectopexy (MIVR) for the treatment of external rectal prolapse and symptomatic rectoanal intussusception. For the external rectal prolapse population (population A), MSAC considered ventral rectopexy to be superior in clinical effectiveness and non-inferior in safety compared to other surgical techniques. For the symptomatic rectoanal intussusception population (population B), MSAC considered MIVR inferior in safety compared to conservative management but superior in effectiveness. Based on the recurrence rates associated with the procedures and the economic analysis provided, MSAC considered the incremental cost of MIVR and recurrence to be less than the comparators. The financial impact to the MBS was considered to be modest. Given the concomitant use of a surgical mesh in MIVR, MSAC considered patients undergoing the procedure could be captured in an appropriate registry.</w:t>
      </w:r>
    </w:p>
    <w:p w14:paraId="7B843588" w14:textId="3DAF3C63" w:rsidR="008F5C6E" w:rsidRPr="004F0D16" w:rsidRDefault="000377A3" w:rsidP="00F50C1E">
      <w:pPr>
        <w:pStyle w:val="Heading4"/>
        <w:numPr>
          <w:ilvl w:val="0"/>
          <w:numId w:val="0"/>
        </w:numPr>
      </w:pPr>
      <w:r w:rsidRPr="004F0D16">
        <w:t>January 2023 MSAC Executive consideration</w:t>
      </w:r>
    </w:p>
    <w:p w14:paraId="36C4A3E7" w14:textId="77777777" w:rsidR="000377A3" w:rsidRPr="004F0D16" w:rsidRDefault="000377A3" w:rsidP="000377A3">
      <w:r w:rsidRPr="004F0D16">
        <w:t xml:space="preserve">The MSAC Executive noted the department sought further advice on MSAC Application 1685 as well as providing further updates and information requested by MSAC during its November 2022 consideration. </w:t>
      </w:r>
    </w:p>
    <w:p w14:paraId="7B92A075" w14:textId="78E18F40" w:rsidR="00925B07" w:rsidRPr="004F0D16" w:rsidRDefault="000377A3" w:rsidP="000377A3">
      <w:r w:rsidRPr="004F0D16">
        <w:t xml:space="preserve">The MSAC Executive agreed the MBS item should remain neutral on the type of mesh to be used in MIVR and supported the MSAC recommendation that the choice of mesh should be left to the </w:t>
      </w:r>
      <w:r w:rsidRPr="004F0D16">
        <w:lastRenderedPageBreak/>
        <w:t>clinician and their patients. The MSAC Executive also agreed with the suggestion to explore expanding the Australasian Pelvic Floor Procedure Registry (APFPR) to include MIVR procedures to support data collection for these items</w:t>
      </w:r>
      <w:r w:rsidR="00925B07" w:rsidRPr="004F0D16">
        <w:t>.</w:t>
      </w:r>
    </w:p>
    <w:p w14:paraId="30D0A6D1" w14:textId="011FF059" w:rsidR="000377A3" w:rsidRDefault="000377A3" w:rsidP="000377A3">
      <w:r w:rsidRPr="004F0D16">
        <w:t xml:space="preserve">The MSAC Executive agreed with amendments to the MBS item </w:t>
      </w:r>
      <w:r w:rsidR="00925B07" w:rsidRPr="004F0D16">
        <w:t>and confirmed no age limit should apply to the service.</w:t>
      </w:r>
      <w:r w:rsidRPr="004F0D16">
        <w:t xml:space="preserve"> In addition,</w:t>
      </w:r>
      <w:r w:rsidR="00673AB9" w:rsidRPr="004F0D16">
        <w:t xml:space="preserve"> for the purposes of the MBS item,</w:t>
      </w:r>
      <w:r w:rsidRPr="004F0D16">
        <w:t xml:space="preserve"> the proposed item descriptor was amended to replace the term “rectoanal intussusception” with “high grade rectal intussusception” followed by a plain language description, which must be confirmed by diagnostic imaging and not by other procedures such as examination under sedation. In addition, the fee was updated to reflect the current fee for sacral colpopexy (MBS item 35597) following indexation changes updated on 1 July 2023. The updated item is shown below in </w:t>
      </w:r>
      <w:r w:rsidR="005C5223">
        <w:fldChar w:fldCharType="begin"/>
      </w:r>
      <w:r w:rsidR="005C5223">
        <w:instrText xml:space="preserve"> REF _Ref148603902 \h </w:instrText>
      </w:r>
      <w:r w:rsidR="005C5223">
        <w:fldChar w:fldCharType="separate"/>
      </w:r>
      <w:r w:rsidR="00127439" w:rsidRPr="004F52A7">
        <w:t xml:space="preserve">Table </w:t>
      </w:r>
      <w:r w:rsidR="00127439">
        <w:rPr>
          <w:noProof/>
        </w:rPr>
        <w:t>1</w:t>
      </w:r>
      <w:r w:rsidR="005C5223">
        <w:fldChar w:fldCharType="end"/>
      </w:r>
      <w:r>
        <w:t>.</w:t>
      </w:r>
    </w:p>
    <w:p w14:paraId="7087CA24" w14:textId="62610E37" w:rsidR="000377A3" w:rsidRPr="004F0D16" w:rsidRDefault="000377A3" w:rsidP="000377A3">
      <w:pPr>
        <w:pStyle w:val="Caption"/>
      </w:pPr>
      <w:bookmarkStart w:id="5" w:name="_Ref148603902"/>
      <w:r w:rsidRPr="004F52A7">
        <w:t xml:space="preserve">Table </w:t>
      </w:r>
      <w:r w:rsidR="00127439">
        <w:fldChar w:fldCharType="begin"/>
      </w:r>
      <w:r w:rsidR="00127439">
        <w:instrText xml:space="preserve"> SEQ Table \* ARABIC </w:instrText>
      </w:r>
      <w:r w:rsidR="00127439">
        <w:fldChar w:fldCharType="separate"/>
      </w:r>
      <w:r w:rsidR="00127439">
        <w:rPr>
          <w:noProof/>
        </w:rPr>
        <w:t>1</w:t>
      </w:r>
      <w:r w:rsidR="00127439">
        <w:rPr>
          <w:noProof/>
        </w:rPr>
        <w:fldChar w:fldCharType="end"/>
      </w:r>
      <w:bookmarkEnd w:id="5"/>
      <w:r w:rsidRPr="004F0D16">
        <w:t xml:space="preserve"> (addendum) MSAC Executive supported item descriptor</w:t>
      </w:r>
    </w:p>
    <w:tbl>
      <w:tblPr>
        <w:tblStyle w:val="TableGrid1"/>
        <w:tblW w:w="4943" w:type="pct"/>
        <w:tblInd w:w="-5" w:type="dxa"/>
        <w:tblCellMar>
          <w:left w:w="0" w:type="dxa"/>
          <w:right w:w="0" w:type="dxa"/>
        </w:tblCellMar>
        <w:tblLook w:val="04A0" w:firstRow="1" w:lastRow="0" w:firstColumn="1" w:lastColumn="0" w:noHBand="0" w:noVBand="1"/>
      </w:tblPr>
      <w:tblGrid>
        <w:gridCol w:w="8913"/>
      </w:tblGrid>
      <w:tr w:rsidR="000377A3" w:rsidRPr="00635008" w14:paraId="7B8F91F8" w14:textId="77777777" w:rsidTr="00A94499">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Mar>
              <w:top w:w="0" w:type="dxa"/>
              <w:left w:w="108" w:type="dxa"/>
              <w:bottom w:w="0" w:type="dxa"/>
              <w:right w:w="108" w:type="dxa"/>
            </w:tcMar>
            <w:hideMark/>
          </w:tcPr>
          <w:p w14:paraId="2462C0EA" w14:textId="77777777" w:rsidR="000377A3" w:rsidRPr="004F0D16" w:rsidRDefault="000377A3" w:rsidP="00A94499">
            <w:pPr>
              <w:pStyle w:val="TableText"/>
              <w:spacing w:line="256" w:lineRule="auto"/>
              <w:rPr>
                <w:rFonts w:cs="Arial"/>
              </w:rPr>
            </w:pPr>
            <w:r w:rsidRPr="004F0D16">
              <w:rPr>
                <w:rFonts w:cs="Arial"/>
              </w:rPr>
              <w:t>Category 3 – T8 Subgroup 2 (Colorectal)</w:t>
            </w:r>
          </w:p>
        </w:tc>
      </w:tr>
      <w:tr w:rsidR="000377A3" w:rsidRPr="00635008" w14:paraId="386A6B8D" w14:textId="77777777" w:rsidTr="00A94499">
        <w:tc>
          <w:tcPr>
            <w:tcW w:w="5000" w:type="pct"/>
            <w:tcMar>
              <w:top w:w="0" w:type="dxa"/>
              <w:left w:w="108" w:type="dxa"/>
              <w:bottom w:w="0" w:type="dxa"/>
              <w:right w:w="108" w:type="dxa"/>
            </w:tcMar>
            <w:hideMark/>
          </w:tcPr>
          <w:p w14:paraId="4DDFC371" w14:textId="77777777" w:rsidR="000377A3" w:rsidRPr="004F0D16" w:rsidRDefault="000377A3" w:rsidP="00A94499">
            <w:pPr>
              <w:autoSpaceDE w:val="0"/>
              <w:autoSpaceDN w:val="0"/>
              <w:spacing w:after="240"/>
            </w:pPr>
            <w:r w:rsidRPr="004F0D16">
              <w:t>MBS item 32118</w:t>
            </w:r>
          </w:p>
          <w:p w14:paraId="1C5992B4" w14:textId="77777777" w:rsidR="000377A3" w:rsidRPr="004F0D16" w:rsidRDefault="000377A3" w:rsidP="00A94499">
            <w:pPr>
              <w:autoSpaceDE w:val="0"/>
              <w:autoSpaceDN w:val="0"/>
              <w:spacing w:after="240"/>
              <w:rPr>
                <w:rFonts w:ascii="Calibri" w:hAnsi="Calibri"/>
                <w:lang w:eastAsia="en-US"/>
              </w:rPr>
            </w:pPr>
            <w:r w:rsidRPr="004F0D16">
              <w:t>VENTRAL RECTOPEXY. Treatment of external rectal prolapse or symptomatic high grade rectal intussusception (the rectum descends to the level of or into the anal canal, confirmed by diagnostic imaging) by minimally invasive surgery involving ventral dissection of the extra-peritoneal rectum</w:t>
            </w:r>
            <w:r w:rsidRPr="004F0D16">
              <w:rPr>
                <w:rStyle w:val="apple-converted-space"/>
              </w:rPr>
              <w:t> </w:t>
            </w:r>
            <w:r w:rsidRPr="004F0D16">
              <w:t>and suspension of the rectum from the sacral promontory by means of a prosthesis and including suspension of the vagina and any associated repair where performed, other than a service associated with a service to which item 35595, 35597 or 30390 applies (H)</w:t>
            </w:r>
          </w:p>
          <w:p w14:paraId="335DD643" w14:textId="77777777" w:rsidR="000377A3" w:rsidRPr="004F0D16" w:rsidRDefault="000377A3" w:rsidP="00A94499">
            <w:pPr>
              <w:autoSpaceDE w:val="0"/>
              <w:autoSpaceDN w:val="0"/>
              <w:spacing w:after="240"/>
            </w:pPr>
            <w:r w:rsidRPr="004F0D16">
              <w:t>Multiple Operation Rule (Anaes.) (Assist.)</w:t>
            </w:r>
          </w:p>
          <w:p w14:paraId="31F19E22" w14:textId="77777777" w:rsidR="000377A3" w:rsidRPr="004F0D16" w:rsidRDefault="000377A3" w:rsidP="00A94499">
            <w:pPr>
              <w:spacing w:line="221" w:lineRule="atLeast"/>
            </w:pPr>
          </w:p>
          <w:p w14:paraId="1D4C575E" w14:textId="77777777" w:rsidR="000377A3" w:rsidRPr="004F0D16" w:rsidRDefault="000377A3" w:rsidP="00A94499">
            <w:pPr>
              <w:spacing w:after="60" w:line="221" w:lineRule="atLeast"/>
            </w:pPr>
            <w:r w:rsidRPr="004F0D16">
              <w:rPr>
                <w:u w:val="single"/>
              </w:rPr>
              <w:t>Explanatory note</w:t>
            </w:r>
            <w:r w:rsidRPr="004F0D16">
              <w:t>:</w:t>
            </w:r>
          </w:p>
          <w:p w14:paraId="14C082E6" w14:textId="77777777" w:rsidR="000377A3" w:rsidRPr="004F0D16" w:rsidRDefault="000377A3" w:rsidP="00A94499">
            <w:pPr>
              <w:spacing w:after="120"/>
              <w:rPr>
                <w:rFonts w:ascii="Arial Narrow" w:hAnsi="Arial Narrow" w:cs="Arial"/>
                <w:lang w:eastAsia="ja-JP"/>
              </w:rPr>
            </w:pPr>
            <w:r w:rsidRPr="004F0D16">
              <w:t xml:space="preserve">Surgeons performing minimally invasive ventral rectopexy procedures should be colorectal surgeons or general surgeons with a sub-specialist interest in colorectal surgery, with experience in the procedure. </w:t>
            </w:r>
          </w:p>
        </w:tc>
      </w:tr>
      <w:tr w:rsidR="000377A3" w:rsidRPr="0073555C" w14:paraId="30DAC4A5" w14:textId="77777777" w:rsidTr="00A94499">
        <w:tc>
          <w:tcPr>
            <w:tcW w:w="5000" w:type="pct"/>
            <w:tcMar>
              <w:top w:w="0" w:type="dxa"/>
              <w:left w:w="108" w:type="dxa"/>
              <w:bottom w:w="0" w:type="dxa"/>
              <w:right w:w="108" w:type="dxa"/>
            </w:tcMar>
            <w:vAlign w:val="center"/>
            <w:hideMark/>
          </w:tcPr>
          <w:p w14:paraId="65ACCA53" w14:textId="77777777" w:rsidR="000377A3" w:rsidRPr="0073555C" w:rsidRDefault="000377A3" w:rsidP="00A94499">
            <w:pPr>
              <w:pStyle w:val="TableText"/>
              <w:spacing w:line="256" w:lineRule="auto"/>
              <w:rPr>
                <w:rFonts w:cs="Arial"/>
              </w:rPr>
            </w:pPr>
            <w:r w:rsidRPr="004F0D16">
              <w:rPr>
                <w:rFonts w:cs="Arial"/>
              </w:rPr>
              <w:t>Fee: $1,613.45 Benefit:</w:t>
            </w:r>
            <w:r w:rsidRPr="004F0D16">
              <w:rPr>
                <w:rFonts w:cs="Arial"/>
                <w:b/>
                <w:bCs/>
              </w:rPr>
              <w:t xml:space="preserve"> </w:t>
            </w:r>
            <w:r w:rsidRPr="004F0D16">
              <w:rPr>
                <w:rFonts w:cs="Arial"/>
              </w:rPr>
              <w:t>75% = $1,210.10</w:t>
            </w:r>
          </w:p>
        </w:tc>
      </w:tr>
    </w:tbl>
    <w:p w14:paraId="4FBE0B35" w14:textId="2809A083" w:rsidR="00355E90" w:rsidRPr="00355E90" w:rsidRDefault="00355E90" w:rsidP="00355E90">
      <w:pPr>
        <w:rPr>
          <w:rFonts w:cs="Calibri"/>
        </w:rPr>
      </w:pPr>
      <w:r>
        <w:rPr>
          <w:rFonts w:ascii="Arial Narrow" w:hAnsi="Arial Narrow" w:cs="Arial"/>
          <w:b/>
          <w:bCs/>
          <w:sz w:val="20"/>
          <w:szCs w:val="20"/>
        </w:rPr>
        <w:br w:type="page"/>
      </w:r>
    </w:p>
    <w:tbl>
      <w:tblPr>
        <w:tblStyle w:val="TableGrid"/>
        <w:tblW w:w="0" w:type="auto"/>
        <w:tblLook w:val="04A0" w:firstRow="1" w:lastRow="0" w:firstColumn="1" w:lastColumn="0" w:noHBand="0" w:noVBand="1"/>
        <w:tblDescription w:val="Consumer summary of MSAC consideration"/>
      </w:tblPr>
      <w:tblGrid>
        <w:gridCol w:w="9016"/>
      </w:tblGrid>
      <w:tr w:rsidR="00003545" w14:paraId="5430A411" w14:textId="77777777" w:rsidTr="004970C6">
        <w:trPr>
          <w:tblHeader/>
        </w:trPr>
        <w:tc>
          <w:tcPr>
            <w:tcW w:w="9016" w:type="dxa"/>
            <w:tcBorders>
              <w:top w:val="single" w:sz="4" w:space="0" w:color="auto"/>
              <w:left w:val="single" w:sz="4" w:space="0" w:color="auto"/>
              <w:bottom w:val="single" w:sz="4" w:space="0" w:color="auto"/>
              <w:right w:val="single" w:sz="4" w:space="0" w:color="auto"/>
            </w:tcBorders>
            <w:hideMark/>
          </w:tcPr>
          <w:p w14:paraId="1E5C40DA" w14:textId="77777777" w:rsidR="00003545" w:rsidRPr="00E96E47" w:rsidRDefault="00003545" w:rsidP="004970C6">
            <w:pPr>
              <w:pStyle w:val="Default"/>
              <w:spacing w:before="120" w:after="120"/>
              <w:rPr>
                <w:rFonts w:ascii="Franklin Gothic Book" w:hAnsi="Franklin Gothic Book"/>
                <w:b/>
                <w:bCs/>
                <w:color w:val="auto"/>
                <w:sz w:val="22"/>
                <w:szCs w:val="22"/>
              </w:rPr>
            </w:pPr>
            <w:r w:rsidRPr="00E96E47">
              <w:rPr>
                <w:rFonts w:ascii="Franklin Gothic Book" w:hAnsi="Franklin Gothic Book"/>
                <w:b/>
                <w:bCs/>
                <w:color w:val="auto"/>
                <w:sz w:val="22"/>
                <w:szCs w:val="22"/>
              </w:rPr>
              <w:lastRenderedPageBreak/>
              <w:t>Consumer summary</w:t>
            </w:r>
          </w:p>
        </w:tc>
      </w:tr>
      <w:tr w:rsidR="00003545" w14:paraId="14999FB1" w14:textId="77777777" w:rsidTr="004970C6">
        <w:tc>
          <w:tcPr>
            <w:tcW w:w="9016" w:type="dxa"/>
            <w:tcBorders>
              <w:top w:val="single" w:sz="4" w:space="0" w:color="auto"/>
              <w:left w:val="single" w:sz="4" w:space="0" w:color="auto"/>
              <w:bottom w:val="single" w:sz="4" w:space="0" w:color="auto"/>
              <w:right w:val="single" w:sz="4" w:space="0" w:color="auto"/>
            </w:tcBorders>
            <w:hideMark/>
          </w:tcPr>
          <w:p w14:paraId="6F509D55" w14:textId="152FF0F4" w:rsidR="006F0C2A" w:rsidRDefault="0073555C" w:rsidP="0073555C">
            <w:pPr>
              <w:rPr>
                <w:szCs w:val="24"/>
              </w:rPr>
            </w:pPr>
            <w:r>
              <w:t xml:space="preserve">This is an application from </w:t>
            </w:r>
            <w:r>
              <w:rPr>
                <w:szCs w:val="24"/>
              </w:rPr>
              <w:t>the Colorectal Surgical Society of Australia and New Zealand</w:t>
            </w:r>
            <w:r>
              <w:t xml:space="preserve"> requesting Medicare Benefits Schedule (MBS) listing of a surgical </w:t>
            </w:r>
            <w:r w:rsidR="000C6AF2">
              <w:t>procedure</w:t>
            </w:r>
            <w:r w:rsidR="004C0289">
              <w:t xml:space="preserve"> </w:t>
            </w:r>
            <w:r>
              <w:t xml:space="preserve">called </w:t>
            </w:r>
            <w:r>
              <w:rPr>
                <w:szCs w:val="24"/>
              </w:rPr>
              <w:t>ventral rectopexy to treat two conditions that can affect a person’s rectum.</w:t>
            </w:r>
            <w:r w:rsidR="005B4402">
              <w:rPr>
                <w:szCs w:val="24"/>
              </w:rPr>
              <w:t xml:space="preserve"> The rectum is the last </w:t>
            </w:r>
            <w:r w:rsidR="006F0C2A">
              <w:rPr>
                <w:szCs w:val="24"/>
              </w:rPr>
              <w:t xml:space="preserve">20cm or so </w:t>
            </w:r>
            <w:r w:rsidR="005B4402">
              <w:rPr>
                <w:szCs w:val="24"/>
              </w:rPr>
              <w:t xml:space="preserve">of the large bowel </w:t>
            </w:r>
            <w:r w:rsidR="00B400C8">
              <w:rPr>
                <w:szCs w:val="24"/>
              </w:rPr>
              <w:t>(intestine)</w:t>
            </w:r>
            <w:r w:rsidR="006F0C2A">
              <w:rPr>
                <w:szCs w:val="24"/>
              </w:rPr>
              <w:t>. It is the temporary storage area for bowel motion (faece</w:t>
            </w:r>
            <w:r w:rsidR="00436E4F">
              <w:rPr>
                <w:szCs w:val="24"/>
              </w:rPr>
              <w:t>s</w:t>
            </w:r>
            <w:r w:rsidR="006F0C2A">
              <w:rPr>
                <w:szCs w:val="24"/>
              </w:rPr>
              <w:t xml:space="preserve">). </w:t>
            </w:r>
            <w:r w:rsidR="005B4402">
              <w:rPr>
                <w:szCs w:val="24"/>
              </w:rPr>
              <w:t xml:space="preserve">Rectal prolapse is </w:t>
            </w:r>
            <w:r w:rsidR="000C6AF2">
              <w:rPr>
                <w:szCs w:val="24"/>
              </w:rPr>
              <w:t xml:space="preserve">a condition </w:t>
            </w:r>
            <w:r w:rsidR="00B400C8">
              <w:rPr>
                <w:szCs w:val="24"/>
              </w:rPr>
              <w:t xml:space="preserve">where </w:t>
            </w:r>
            <w:r w:rsidR="00C524F0">
              <w:rPr>
                <w:szCs w:val="24"/>
              </w:rPr>
              <w:t xml:space="preserve">the </w:t>
            </w:r>
            <w:r w:rsidR="00B400C8">
              <w:rPr>
                <w:szCs w:val="24"/>
              </w:rPr>
              <w:t xml:space="preserve">rectum becomes stretched out and </w:t>
            </w:r>
            <w:r w:rsidR="006F0C2A">
              <w:rPr>
                <w:szCs w:val="24"/>
              </w:rPr>
              <w:t xml:space="preserve">can come out of the anus. </w:t>
            </w:r>
            <w:r w:rsidR="00B400C8">
              <w:rPr>
                <w:szCs w:val="24"/>
              </w:rPr>
              <w:t xml:space="preserve">This causes problems with the way the rectum and </w:t>
            </w:r>
            <w:r w:rsidR="00A446E0">
              <w:rPr>
                <w:szCs w:val="24"/>
              </w:rPr>
              <w:t xml:space="preserve">muscles of the </w:t>
            </w:r>
            <w:r w:rsidR="00B400C8">
              <w:rPr>
                <w:szCs w:val="24"/>
              </w:rPr>
              <w:t xml:space="preserve">anus usually work together to contain and </w:t>
            </w:r>
            <w:r w:rsidR="00A446E0">
              <w:rPr>
                <w:szCs w:val="24"/>
              </w:rPr>
              <w:t xml:space="preserve">then </w:t>
            </w:r>
            <w:r w:rsidR="00B400C8">
              <w:rPr>
                <w:szCs w:val="24"/>
              </w:rPr>
              <w:t>empty faeces</w:t>
            </w:r>
            <w:r w:rsidR="00A446E0">
              <w:rPr>
                <w:szCs w:val="24"/>
              </w:rPr>
              <w:t>; it can be difficult or painful to empty the bowels, and it can be harder to control the bowels (faecal incontinence)</w:t>
            </w:r>
            <w:r w:rsidR="00436E4F">
              <w:rPr>
                <w:szCs w:val="24"/>
              </w:rPr>
              <w:t>.</w:t>
            </w:r>
          </w:p>
          <w:p w14:paraId="326477B9" w14:textId="6C4E8B8B" w:rsidR="00C524F0" w:rsidRDefault="006F0C2A" w:rsidP="0073555C">
            <w:pPr>
              <w:rPr>
                <w:szCs w:val="24"/>
              </w:rPr>
            </w:pPr>
            <w:r>
              <w:rPr>
                <w:szCs w:val="24"/>
              </w:rPr>
              <w:t xml:space="preserve">In the early stages of prolapse, the stretched rectum </w:t>
            </w:r>
            <w:r w:rsidR="00A446E0">
              <w:rPr>
                <w:szCs w:val="24"/>
              </w:rPr>
              <w:t xml:space="preserve">can cause significant problems, a portion of the inside lining of the bowel may slip out during a bowel motion, but it will go back inside on its own. </w:t>
            </w:r>
            <w:r>
              <w:rPr>
                <w:szCs w:val="24"/>
              </w:rPr>
              <w:t xml:space="preserve">This is called “symptomatic </w:t>
            </w:r>
            <w:r w:rsidR="00770907">
              <w:rPr>
                <w:szCs w:val="24"/>
              </w:rPr>
              <w:t>rectoanal</w:t>
            </w:r>
            <w:r>
              <w:rPr>
                <w:szCs w:val="24"/>
              </w:rPr>
              <w:t xml:space="preserve"> intussusception”</w:t>
            </w:r>
            <w:r w:rsidR="004206BA">
              <w:rPr>
                <w:szCs w:val="24"/>
              </w:rPr>
              <w:t xml:space="preserve"> and can lead to constipation and difficulty passing faeces</w:t>
            </w:r>
            <w:r w:rsidR="00436E4F">
              <w:rPr>
                <w:szCs w:val="24"/>
              </w:rPr>
              <w:t>.</w:t>
            </w:r>
            <w:r w:rsidR="00A446E0">
              <w:rPr>
                <w:szCs w:val="24"/>
              </w:rPr>
              <w:t xml:space="preserve"> When a prolapse gets worse, the end of the rectum comes right out through the anus. This causes incontinence, bleeding and ulceration of the exposed lining of the rectum (mucosa).</w:t>
            </w:r>
          </w:p>
          <w:p w14:paraId="0DDDF693" w14:textId="45C29425" w:rsidR="0073555C" w:rsidRDefault="00C524F0" w:rsidP="00436E4F">
            <w:r>
              <w:rPr>
                <w:szCs w:val="24"/>
              </w:rPr>
              <w:t xml:space="preserve">Ventral rectopexy is </w:t>
            </w:r>
            <w:r w:rsidR="000C6AF2">
              <w:rPr>
                <w:szCs w:val="24"/>
              </w:rPr>
              <w:t xml:space="preserve">a surgical procedure </w:t>
            </w:r>
            <w:r>
              <w:rPr>
                <w:szCs w:val="24"/>
              </w:rPr>
              <w:t>proposed to treat rectal prolapse</w:t>
            </w:r>
            <w:r w:rsidR="00436E4F">
              <w:rPr>
                <w:szCs w:val="24"/>
              </w:rPr>
              <w:t xml:space="preserve">. </w:t>
            </w:r>
            <w:r w:rsidR="00F8268F">
              <w:t>T</w:t>
            </w:r>
            <w:r w:rsidR="0073555C" w:rsidRPr="00680C0E">
              <w:t>he surgeon sews a mesh to the rectum and then anchors the top of the mesh to a part of the spine. This stops the rectum from sliding down. In women, the mesh is also attached to the vagina to provide support and prevent possible future prolapse of the uterus. The mesh can be synthetic (made of polymer) or biologic (</w:t>
            </w:r>
            <w:r w:rsidR="00D06FB6">
              <w:t xml:space="preserve">called a graft and </w:t>
            </w:r>
            <w:r w:rsidR="0073555C" w:rsidRPr="00680C0E">
              <w:t>made from tissues from humans, cows or pigs).</w:t>
            </w:r>
            <w:r w:rsidR="00680C0E" w:rsidRPr="00680C0E">
              <w:t xml:space="preserve"> This surgery can be performed as a minimally invasive surgery, which is where doctors use a variety of techniques to operate without opening the body up as much </w:t>
            </w:r>
            <w:r w:rsidR="003603C9">
              <w:t xml:space="preserve">as </w:t>
            </w:r>
            <w:r w:rsidR="00680C0E" w:rsidRPr="00680C0E">
              <w:t xml:space="preserve">with open surgery. In general, minimally invasive surgery is thought to be associated with less pain, a shorter hospital stay and fewer complications. </w:t>
            </w:r>
          </w:p>
          <w:p w14:paraId="174911B0" w14:textId="2A1C5D37" w:rsidR="0073555C" w:rsidRDefault="0073555C" w:rsidP="0073555C">
            <w:r>
              <w:t xml:space="preserve">In a different type of rectopexy procedure, called abdominal rectopexy, some nerves </w:t>
            </w:r>
            <w:r w:rsidR="0015352D">
              <w:t xml:space="preserve">may be accidentally </w:t>
            </w:r>
            <w:r w:rsidR="004F52A7">
              <w:t>damaged,</w:t>
            </w:r>
            <w:r w:rsidR="0015352D">
              <w:t xml:space="preserve"> </w:t>
            </w:r>
            <w:r>
              <w:t xml:space="preserve">and this can lead to constipation after surgery. </w:t>
            </w:r>
            <w:r w:rsidR="004206BA">
              <w:t>It is likely that v</w:t>
            </w:r>
            <w:r>
              <w:t xml:space="preserve">entral rectopexy </w:t>
            </w:r>
            <w:r w:rsidR="0015352D">
              <w:t>causes less nerve damage and therefore constipation is less of a problem.</w:t>
            </w:r>
            <w:r w:rsidR="00436E4F">
              <w:t xml:space="preserve"> </w:t>
            </w:r>
            <w:r w:rsidR="003C579A">
              <w:t xml:space="preserve">These types of surgery may result in reduced faecal incontinence and constipation, improved sexual function and quality of life. </w:t>
            </w:r>
          </w:p>
          <w:p w14:paraId="69384DD3" w14:textId="37536F0A" w:rsidR="0073555C" w:rsidRDefault="0073555C" w:rsidP="0073555C">
            <w:r>
              <w:t>MSAC noted that the clinical evidence</w:t>
            </w:r>
            <w:r w:rsidR="0015352D">
              <w:t xml:space="preserve"> for ventral rectopexy</w:t>
            </w:r>
            <w:r>
              <w:t xml:space="preserve"> was limited because the studies had small patient numbers and long-term outcomes</w:t>
            </w:r>
            <w:r w:rsidR="0015352D">
              <w:t xml:space="preserve"> were not known</w:t>
            </w:r>
            <w:r>
              <w:t xml:space="preserve">. </w:t>
            </w:r>
            <w:r w:rsidR="004C0289">
              <w:t>T</w:t>
            </w:r>
            <w:r>
              <w:t xml:space="preserve">he evidence </w:t>
            </w:r>
            <w:r w:rsidR="004C0289">
              <w:t xml:space="preserve">did </w:t>
            </w:r>
            <w:r>
              <w:t xml:space="preserve">show that ventral rectopexy was better than other management options in terms of the risk of prolapse happening again (recurrence). MSAC considered that it was not likely that there would be any better evidence in the future. This is because surgeons now prefer ventral rectopexy, and </w:t>
            </w:r>
            <w:r w:rsidR="0015352D">
              <w:t xml:space="preserve">therefore would not want to run studies </w:t>
            </w:r>
            <w:r>
              <w:t>comparing it with older techniques</w:t>
            </w:r>
            <w:r w:rsidR="0015352D">
              <w:t>.</w:t>
            </w:r>
            <w:r w:rsidR="004C0289">
              <w:t xml:space="preserve"> </w:t>
            </w:r>
            <w:r>
              <w:t xml:space="preserve">MSAC also noted that ventral rectopexy is just as safe as other similar </w:t>
            </w:r>
            <w:r w:rsidR="00961A5F">
              <w:t xml:space="preserve">surgical </w:t>
            </w:r>
            <w:r>
              <w:t>procedures.</w:t>
            </w:r>
          </w:p>
          <w:p w14:paraId="300E7D08" w14:textId="13B670FA" w:rsidR="0073555C" w:rsidRDefault="0073555C" w:rsidP="0073555C">
            <w:r>
              <w:t xml:space="preserve">MSAC noted that the costs of ventral rectopexy to the MBS were uncertain but not likely to be high. </w:t>
            </w:r>
          </w:p>
          <w:p w14:paraId="36DF6C88" w14:textId="2DDEFB5C" w:rsidR="0073555C" w:rsidRDefault="0073555C" w:rsidP="0073555C">
            <w:r>
              <w:t xml:space="preserve">MSAC recommended that the Australian Government establish a register to record all </w:t>
            </w:r>
            <w:r w:rsidR="00F8268F">
              <w:t xml:space="preserve">ventral rectopexy </w:t>
            </w:r>
            <w:r>
              <w:t>procedure</w:t>
            </w:r>
            <w:r w:rsidR="00F8268F">
              <w:t>s</w:t>
            </w:r>
            <w:r>
              <w:t xml:space="preserve">. </w:t>
            </w:r>
            <w:r w:rsidR="00DC6B45">
              <w:t xml:space="preserve">Whilst there is good evidence that using mesh </w:t>
            </w:r>
            <w:r w:rsidR="004E7D1D">
              <w:t xml:space="preserve">for </w:t>
            </w:r>
            <w:r w:rsidR="00DC6B45">
              <w:t xml:space="preserve">this procedure is safe, a register will allow </w:t>
            </w:r>
            <w:r>
              <w:t xml:space="preserve">the government to </w:t>
            </w:r>
            <w:r w:rsidR="00DC6B45">
              <w:t>monitor for complications with the mesh over time,</w:t>
            </w:r>
            <w:r w:rsidR="004E7D1D">
              <w:t xml:space="preserve"> as well as </w:t>
            </w:r>
            <w:r w:rsidR="00DC6B45">
              <w:t>track other long-term outcomes</w:t>
            </w:r>
            <w:r w:rsidR="004E7D1D">
              <w:t xml:space="preserve">. </w:t>
            </w:r>
            <w:r>
              <w:t>MSAC recommended that patients help design the registry</w:t>
            </w:r>
            <w:r w:rsidR="00DC6B45">
              <w:t xml:space="preserve"> </w:t>
            </w:r>
            <w:r w:rsidR="004E7D1D">
              <w:t xml:space="preserve">to make sure it captures </w:t>
            </w:r>
            <w:r w:rsidR="00DC6B45">
              <w:t xml:space="preserve">data about what is </w:t>
            </w:r>
            <w:r w:rsidR="004E7D1D">
              <w:t xml:space="preserve">relevant and </w:t>
            </w:r>
            <w:r w:rsidR="00DC6B45">
              <w:t xml:space="preserve">important to </w:t>
            </w:r>
            <w:r w:rsidR="004E7D1D">
              <w:t xml:space="preserve">them, in a respectful way </w:t>
            </w:r>
            <w:r>
              <w:t>(called a co-design process).</w:t>
            </w:r>
            <w:r>
              <w:rPr>
                <w:color w:val="5B9BD5" w:themeColor="accent1"/>
              </w:rPr>
              <w:t xml:space="preserve"> </w:t>
            </w:r>
          </w:p>
          <w:p w14:paraId="1747E60D" w14:textId="77777777" w:rsidR="00003545" w:rsidRPr="000B5E96" w:rsidRDefault="00003545" w:rsidP="0073555C">
            <w:pPr>
              <w:pStyle w:val="Default"/>
              <w:spacing w:before="240" w:after="120"/>
              <w:rPr>
                <w:rFonts w:ascii="Franklin Gothic Book" w:hAnsi="Franklin Gothic Book"/>
                <w:b/>
                <w:bCs/>
                <w:iCs/>
                <w:color w:val="auto"/>
                <w:sz w:val="22"/>
                <w:szCs w:val="22"/>
              </w:rPr>
            </w:pPr>
            <w:r w:rsidRPr="000B5E96">
              <w:rPr>
                <w:rFonts w:ascii="Franklin Gothic Book" w:hAnsi="Franklin Gothic Book"/>
                <w:b/>
                <w:bCs/>
                <w:iCs/>
                <w:color w:val="auto"/>
                <w:sz w:val="22"/>
                <w:szCs w:val="22"/>
              </w:rPr>
              <w:t>MSAC’s advice to the Commonwealth Minister for Health</w:t>
            </w:r>
            <w:r>
              <w:rPr>
                <w:rFonts w:ascii="Franklin Gothic Book" w:hAnsi="Franklin Gothic Book"/>
                <w:b/>
                <w:bCs/>
                <w:iCs/>
                <w:color w:val="auto"/>
                <w:sz w:val="22"/>
                <w:szCs w:val="22"/>
              </w:rPr>
              <w:t xml:space="preserve"> and Aged Care</w:t>
            </w:r>
          </w:p>
          <w:p w14:paraId="3C51438F" w14:textId="56841D1A" w:rsidR="00003545" w:rsidRDefault="0073555C" w:rsidP="004970C6">
            <w:pPr>
              <w:pStyle w:val="Default"/>
              <w:spacing w:after="240"/>
              <w:rPr>
                <w:rFonts w:ascii="Times New Roman" w:hAnsi="Times New Roman"/>
                <w:i/>
                <w:color w:val="auto"/>
              </w:rPr>
            </w:pPr>
            <w:r w:rsidRPr="0073555C">
              <w:rPr>
                <w:rFonts w:ascii="Franklin Gothic Book" w:hAnsi="Franklin Gothic Book"/>
                <w:iCs/>
                <w:color w:val="auto"/>
                <w:sz w:val="22"/>
                <w:szCs w:val="22"/>
              </w:rPr>
              <w:t>MSAC supported MBS listing of ventral rectopexy for the treatment of rectal prolapse. MSAC considered that ventral rectopexy was effective, safe and likely good value for money. MSAC advised that the Australian Government should set up a registry to track the outcomes of patients undergoing this procedure.</w:t>
            </w:r>
          </w:p>
        </w:tc>
      </w:tr>
    </w:tbl>
    <w:p w14:paraId="648FFB80" w14:textId="2EC4ED66" w:rsidR="00003545" w:rsidRDefault="00003545" w:rsidP="00003545">
      <w:pPr>
        <w:pStyle w:val="ESHeading2"/>
      </w:pPr>
      <w:r>
        <w:lastRenderedPageBreak/>
        <w:t>Summary of consideration and rationale for MSAC’s advice</w:t>
      </w:r>
    </w:p>
    <w:p w14:paraId="5DB0668B" w14:textId="017B7D01" w:rsidR="00AF330A" w:rsidRPr="00AF330A" w:rsidRDefault="00920BEF" w:rsidP="00C713F5">
      <w:pPr>
        <w:pStyle w:val="Heading4"/>
        <w:numPr>
          <w:ilvl w:val="0"/>
          <w:numId w:val="0"/>
        </w:numPr>
      </w:pPr>
      <w:r>
        <w:t>November 2022 MSAC consideration</w:t>
      </w:r>
    </w:p>
    <w:p w14:paraId="6DF75978" w14:textId="09D65B64" w:rsidR="0073555C" w:rsidRDefault="0073555C" w:rsidP="0073555C">
      <w:r>
        <w:t xml:space="preserve">MSAC noted that this application from </w:t>
      </w:r>
      <w:r>
        <w:rPr>
          <w:szCs w:val="24"/>
        </w:rPr>
        <w:t>the Colorectal Surgical Society of Australia and New Zealand was</w:t>
      </w:r>
      <w:r>
        <w:t xml:space="preserve"> requesting MBS listing for MIVR for the treatment of </w:t>
      </w:r>
      <w:r w:rsidR="0053167A">
        <w:t xml:space="preserve">external </w:t>
      </w:r>
      <w:r>
        <w:t xml:space="preserve">rectal prolapse and </w:t>
      </w:r>
      <w:r w:rsidR="0053167A">
        <w:t xml:space="preserve">symptomatic </w:t>
      </w:r>
      <w:r w:rsidR="00770907">
        <w:t>rectoanal</w:t>
      </w:r>
      <w:r w:rsidR="0053167A">
        <w:t xml:space="preserve"> </w:t>
      </w:r>
      <w:r>
        <w:t>intussusception. MSAC has not previously considered MIVR for the treatment of these conditions.</w:t>
      </w:r>
    </w:p>
    <w:p w14:paraId="45303F90" w14:textId="26FDF182" w:rsidR="0073555C" w:rsidRDefault="0073555C" w:rsidP="0073555C">
      <w:pPr>
        <w:tabs>
          <w:tab w:val="num" w:pos="720"/>
        </w:tabs>
        <w:rPr>
          <w:lang w:val="en-US"/>
        </w:rPr>
      </w:pPr>
      <w:r>
        <w:t>MSAC noted that</w:t>
      </w:r>
      <w:r w:rsidR="00944D2B">
        <w:t xml:space="preserve"> MIVR </w:t>
      </w:r>
      <w:r>
        <w:t>was previously being reimbursed under several co-claimed MBS item numbers. The Colorectal Subcommittee of the MBS Taskforce recommended a new item be created to differentiate MIVR from other abdominal rectal prolapse repairs and to allow for a suitable fee. In July 2022, the Australian Government amended MBS item 3</w:t>
      </w:r>
      <w:r>
        <w:rPr>
          <w:lang w:val="en-US"/>
        </w:rPr>
        <w:t xml:space="preserve">2117 (abdominal rectopexy) to exclude ventral mesh rectopexy and introduced a new temporary item for MIVR (MBS item 32118). </w:t>
      </w:r>
    </w:p>
    <w:p w14:paraId="67035199" w14:textId="7E2261A8" w:rsidR="0073555C" w:rsidRDefault="0073555C" w:rsidP="0073555C">
      <w:r>
        <w:t xml:space="preserve">MSAC noted that the wording of the item descriptor (Table 1) has evolved throughout the application process. MSAC considered that </w:t>
      </w:r>
      <w:r w:rsidR="00114DDD">
        <w:t xml:space="preserve">a </w:t>
      </w:r>
      <w:r>
        <w:t xml:space="preserve">diagnostic imaging </w:t>
      </w:r>
      <w:r w:rsidR="00195121">
        <w:t xml:space="preserve">or </w:t>
      </w:r>
      <w:r w:rsidR="004B2A6C">
        <w:t xml:space="preserve">diagnostic </w:t>
      </w:r>
      <w:r w:rsidR="00195121">
        <w:t>procedur</w:t>
      </w:r>
      <w:r w:rsidR="004B2A6C">
        <w:t xml:space="preserve">e </w:t>
      </w:r>
      <w:r w:rsidR="00355E90">
        <w:br/>
      </w:r>
      <w:r w:rsidR="004B2A6C">
        <w:t xml:space="preserve">(e.g. </w:t>
      </w:r>
      <w:r w:rsidR="00195121">
        <w:t>examination under sedation</w:t>
      </w:r>
      <w:r w:rsidR="004B2A6C">
        <w:t>)</w:t>
      </w:r>
      <w:r w:rsidR="00195121">
        <w:t xml:space="preserve"> </w:t>
      </w:r>
      <w:r>
        <w:t xml:space="preserve">is needed to confirm </w:t>
      </w:r>
      <w:r w:rsidR="00770907">
        <w:t>rectoanal</w:t>
      </w:r>
      <w:r w:rsidR="0053167A">
        <w:t xml:space="preserve"> </w:t>
      </w:r>
      <w:r>
        <w:rPr>
          <w:rFonts w:cs="Calibri"/>
        </w:rPr>
        <w:t>intussusception</w:t>
      </w:r>
      <w:r>
        <w:rPr>
          <w:szCs w:val="24"/>
        </w:rPr>
        <w:t xml:space="preserve"> and differentiate it from haemorrhoids</w:t>
      </w:r>
      <w:r w:rsidR="00195121">
        <w:rPr>
          <w:szCs w:val="24"/>
        </w:rPr>
        <w:t>.</w:t>
      </w:r>
      <w:r w:rsidR="00114DDD">
        <w:rPr>
          <w:szCs w:val="24"/>
        </w:rPr>
        <w:t xml:space="preserve"> </w:t>
      </w:r>
      <w:r w:rsidR="00195121">
        <w:rPr>
          <w:szCs w:val="24"/>
        </w:rPr>
        <w:t xml:space="preserve">MSAC </w:t>
      </w:r>
      <w:r w:rsidR="00484BF4">
        <w:rPr>
          <w:szCs w:val="24"/>
        </w:rPr>
        <w:t>considered</w:t>
      </w:r>
      <w:r>
        <w:t xml:space="preserve"> </w:t>
      </w:r>
      <w:r w:rsidR="00DE2C30">
        <w:t>the type of ima</w:t>
      </w:r>
      <w:r w:rsidR="000C23CA">
        <w:t>g</w:t>
      </w:r>
      <w:r w:rsidR="00DE2C30">
        <w:t xml:space="preserve">ing modality </w:t>
      </w:r>
      <w:r w:rsidR="0007749C">
        <w:t xml:space="preserve">or </w:t>
      </w:r>
      <w:r w:rsidR="004B2A6C">
        <w:t xml:space="preserve">diagnostic </w:t>
      </w:r>
      <w:r w:rsidR="0007749C">
        <w:t>procedur</w:t>
      </w:r>
      <w:r w:rsidR="004B2A6C">
        <w:t>e</w:t>
      </w:r>
      <w:r w:rsidR="0007749C">
        <w:t xml:space="preserve"> </w:t>
      </w:r>
      <w:r w:rsidR="00DE2C30">
        <w:t>should not be specified in the item descriptor to allow for clinician discretion</w:t>
      </w:r>
      <w:r>
        <w:t xml:space="preserve">. </w:t>
      </w:r>
      <w:r w:rsidR="008D010B">
        <w:t xml:space="preserve">For external rectal prolapse, confirmation by </w:t>
      </w:r>
      <w:r w:rsidR="004B2A6C">
        <w:t xml:space="preserve">diagnostic </w:t>
      </w:r>
      <w:r w:rsidR="008D010B">
        <w:t>i</w:t>
      </w:r>
      <w:r>
        <w:t xml:space="preserve">maging </w:t>
      </w:r>
      <w:r w:rsidR="008D010B">
        <w:t>or procedur</w:t>
      </w:r>
      <w:r w:rsidR="004B2A6C">
        <w:t xml:space="preserve">e </w:t>
      </w:r>
      <w:r>
        <w:t xml:space="preserve">is not required. </w:t>
      </w:r>
      <w:r>
        <w:rPr>
          <w:szCs w:val="24"/>
        </w:rPr>
        <w:t xml:space="preserve">MSAC </w:t>
      </w:r>
      <w:r w:rsidR="00944D2B">
        <w:rPr>
          <w:szCs w:val="24"/>
        </w:rPr>
        <w:t>considered</w:t>
      </w:r>
      <w:r>
        <w:rPr>
          <w:szCs w:val="24"/>
        </w:rPr>
        <w:t xml:space="preserve"> </w:t>
      </w:r>
      <w:r w:rsidR="00CD3B58">
        <w:rPr>
          <w:szCs w:val="24"/>
        </w:rPr>
        <w:t>a lifetime restriction on</w:t>
      </w:r>
      <w:r>
        <w:rPr>
          <w:szCs w:val="24"/>
        </w:rPr>
        <w:t xml:space="preserve"> MIVR </w:t>
      </w:r>
      <w:r w:rsidR="00CD3B58">
        <w:rPr>
          <w:szCs w:val="24"/>
        </w:rPr>
        <w:t xml:space="preserve">was </w:t>
      </w:r>
      <w:r w:rsidR="008D010B">
        <w:rPr>
          <w:szCs w:val="24"/>
        </w:rPr>
        <w:t>not required</w:t>
      </w:r>
      <w:r w:rsidR="00CD3B58">
        <w:rPr>
          <w:szCs w:val="24"/>
        </w:rPr>
        <w:t xml:space="preserve"> given the nature </w:t>
      </w:r>
      <w:r w:rsidR="00A2502E">
        <w:rPr>
          <w:szCs w:val="24"/>
        </w:rPr>
        <w:t>of the procedure and challenges for multiple procedures</w:t>
      </w:r>
      <w:r>
        <w:rPr>
          <w:szCs w:val="24"/>
        </w:rPr>
        <w:t xml:space="preserve">. Because of the potential for erosion with synthetic mesh, </w:t>
      </w:r>
      <w:r>
        <w:t>MSAC suggested a practice note could be included to encourage use of</w:t>
      </w:r>
      <w:r w:rsidR="00CB4ECA">
        <w:t xml:space="preserve"> a</w:t>
      </w:r>
      <w:r>
        <w:t xml:space="preserve"> biologic</w:t>
      </w:r>
      <w:r w:rsidR="00CB4ECA">
        <w:t xml:space="preserve"> graft</w:t>
      </w:r>
      <w:r w:rsidR="004C0289">
        <w:t>, but that the choice of mesh should be left to the clinician’s discretion</w:t>
      </w:r>
      <w:r>
        <w:t>.</w:t>
      </w:r>
      <w:r w:rsidR="00A44775">
        <w:t xml:space="preserve"> </w:t>
      </w:r>
      <w:r w:rsidR="00A44775" w:rsidRPr="004F0D16">
        <w:t>However, this advice was reconsidered by the MSAC Executive in January 2023 – see section below.</w:t>
      </w:r>
    </w:p>
    <w:p w14:paraId="055E5611" w14:textId="10DEC4C3" w:rsidR="0073555C" w:rsidRDefault="0073555C" w:rsidP="0073555C">
      <w:pPr>
        <w:rPr>
          <w:highlight w:val="cyan"/>
          <w:lang w:val="en-US"/>
        </w:rPr>
      </w:pPr>
      <w:r w:rsidRPr="0086132A">
        <w:t>MSAC noted that the MBS descriptor should specify minimally invasive surgery and exclude pelvic floor repair and vaginal prolapse repair. If these procedures are</w:t>
      </w:r>
      <w:r w:rsidR="00E12ABE">
        <w:t xml:space="preserve"> required</w:t>
      </w:r>
      <w:r w:rsidRPr="0086132A">
        <w:t>, they should be performed by a urogynaecological surgeon alongside MBS items 35595 and 35597.</w:t>
      </w:r>
    </w:p>
    <w:p w14:paraId="0F188AD8" w14:textId="7CD6CD45" w:rsidR="0073555C" w:rsidRDefault="0073555C" w:rsidP="0073555C">
      <w:r>
        <w:rPr>
          <w:lang w:val="en-US"/>
        </w:rPr>
        <w:t>MSAC noted that the fee for the temporary item is $1,328, and the new item will have an increased fee of $1,557.40</w:t>
      </w:r>
      <w:r w:rsidR="0035060D" w:rsidRPr="0035060D">
        <w:rPr>
          <w:lang w:val="en-US"/>
        </w:rPr>
        <w:t xml:space="preserve"> </w:t>
      </w:r>
      <w:r w:rsidR="0035060D">
        <w:rPr>
          <w:lang w:val="en-US"/>
        </w:rPr>
        <w:t>(equivalent to the fee for sacral colpopexy item 35597)</w:t>
      </w:r>
      <w:r>
        <w:rPr>
          <w:lang w:val="en-US"/>
        </w:rPr>
        <w:t>. MSAC considered this to be appropriate</w:t>
      </w:r>
      <w:r w:rsidR="006A6FAB">
        <w:rPr>
          <w:lang w:val="en-US"/>
        </w:rPr>
        <w:t xml:space="preserve"> as this reflected the complexity of the MIVR procedure</w:t>
      </w:r>
      <w:r>
        <w:rPr>
          <w:lang w:val="en-US"/>
        </w:rPr>
        <w:t>.</w:t>
      </w:r>
      <w:r w:rsidR="00140F41">
        <w:rPr>
          <w:lang w:val="en-US"/>
        </w:rPr>
        <w:t xml:space="preserve"> MSAC considered that MIVR should be performed by </w:t>
      </w:r>
      <w:r w:rsidR="00A53157">
        <w:rPr>
          <w:lang w:val="en-US"/>
        </w:rPr>
        <w:t xml:space="preserve">colorectal </w:t>
      </w:r>
      <w:r w:rsidR="00140F41">
        <w:rPr>
          <w:lang w:val="en-US"/>
        </w:rPr>
        <w:t xml:space="preserve">surgeons </w:t>
      </w:r>
      <w:r w:rsidR="00A53157" w:rsidRPr="000D09EC">
        <w:rPr>
          <w:iCs/>
        </w:rPr>
        <w:t>or general surgeons with a sub-specialist interest in colorectal surgery</w:t>
      </w:r>
      <w:r w:rsidR="00496969">
        <w:rPr>
          <w:iCs/>
        </w:rPr>
        <w:t>, with</w:t>
      </w:r>
      <w:r w:rsidR="00140F41">
        <w:rPr>
          <w:lang w:val="en-US"/>
        </w:rPr>
        <w:t xml:space="preserve"> expertise in the procedure.</w:t>
      </w:r>
    </w:p>
    <w:p w14:paraId="17D54CC1" w14:textId="59410D15" w:rsidR="0073555C" w:rsidRDefault="0073555C" w:rsidP="0073555C">
      <w:r>
        <w:t>MS</w:t>
      </w:r>
      <w:r w:rsidR="00B157CD">
        <w:t>A</w:t>
      </w:r>
      <w:r>
        <w:t>C noted that for patients with external rectal prolapse</w:t>
      </w:r>
      <w:r w:rsidR="00426376">
        <w:t xml:space="preserve"> (population A)</w:t>
      </w:r>
      <w:r>
        <w:t>, the comparators were abdominal rectopexy (alone or as part of a resection rectopexy), resection rectopexy, and perineal repair using a Delorme’s procedure. For patients with</w:t>
      </w:r>
      <w:r w:rsidR="00961A5F">
        <w:t xml:space="preserve"> symptomatic</w:t>
      </w:r>
      <w:r>
        <w:t xml:space="preserve"> </w:t>
      </w:r>
      <w:r w:rsidR="00770907">
        <w:t>rectoanal</w:t>
      </w:r>
      <w:r w:rsidR="0053167A">
        <w:t xml:space="preserve"> </w:t>
      </w:r>
      <w:r>
        <w:rPr>
          <w:rFonts w:cs="Calibri"/>
        </w:rPr>
        <w:t>intussusception</w:t>
      </w:r>
      <w:r w:rsidR="00426376">
        <w:rPr>
          <w:rFonts w:cs="Calibri"/>
        </w:rPr>
        <w:t xml:space="preserve"> (population B)</w:t>
      </w:r>
      <w:r>
        <w:t>, the comparators were continued conservative management, abdominal rectopexy, and intra-anal Delorme’s procedure. MSAC considered these comparators to be appropriate.</w:t>
      </w:r>
      <w:r w:rsidR="00B157CD">
        <w:t xml:space="preserve"> </w:t>
      </w:r>
      <w:r>
        <w:t>MSAC noted the clinical management algorithms for both patient groups. MSAC noted that, in both cases, MIVR is proposed as an additional option available to surgeons, along with the comparator procedures.</w:t>
      </w:r>
    </w:p>
    <w:p w14:paraId="6CEE4B8C" w14:textId="3300FC82" w:rsidR="0073555C" w:rsidRDefault="0073555C" w:rsidP="0073555C">
      <w:r>
        <w:t>MSAC noted that the evidence base for MIVR is limited by small patient numbers and short follow-up times, and the studies have some risk of bias. However, MSAC acknowledged that MIVR is now the preferred technique for a majority of surgeons, meaning that further comparative clinical studies are unlikely and the evidence base will not improve with time. MSAC noted the pre-MSAC response stated that</w:t>
      </w:r>
      <w:r w:rsidR="00EC1C77">
        <w:t xml:space="preserve"> overseas studies had failed to recruit</w:t>
      </w:r>
      <w:r w:rsidR="00221D40">
        <w:t xml:space="preserve"> adequate patients</w:t>
      </w:r>
      <w:r w:rsidR="00EC1C77">
        <w:t>.</w:t>
      </w:r>
      <w:r>
        <w:t xml:space="preserve"> </w:t>
      </w:r>
    </w:p>
    <w:p w14:paraId="0CD525FC" w14:textId="20B1ECD6" w:rsidR="0073555C" w:rsidRDefault="0073555C" w:rsidP="0073555C">
      <w:r>
        <w:lastRenderedPageBreak/>
        <w:t xml:space="preserve">MSAC noted that evidence from 15 studies showed that, for patients with external rectal prolapse, MIVR had non-inferior safety versus the comparator procedures. For patients with </w:t>
      </w:r>
      <w:r w:rsidR="00961A5F">
        <w:t xml:space="preserve">symptomatic </w:t>
      </w:r>
      <w:r w:rsidR="00770907">
        <w:t>rectoanal</w:t>
      </w:r>
      <w:r w:rsidR="0053167A">
        <w:t xml:space="preserve"> </w:t>
      </w:r>
      <w:r>
        <w:rPr>
          <w:rFonts w:cs="Calibri"/>
        </w:rPr>
        <w:t>intussusception</w:t>
      </w:r>
      <w:r>
        <w:t>, evidence from 12 studies showed that MIVR had inferior safety compared with conservative management. However, MSAC considered that all surg</w:t>
      </w:r>
      <w:r w:rsidR="0053167A">
        <w:t>ical procedures</w:t>
      </w:r>
      <w:r>
        <w:t xml:space="preserve"> </w:t>
      </w:r>
      <w:r w:rsidR="0053167A">
        <w:t>will have a higher risk profile</w:t>
      </w:r>
      <w:r>
        <w:t xml:space="preserve"> compared </w:t>
      </w:r>
      <w:r w:rsidR="0053167A">
        <w:t>to conservative management</w:t>
      </w:r>
      <w:r>
        <w:t xml:space="preserve">, so </w:t>
      </w:r>
      <w:r w:rsidR="006A6FAB">
        <w:t xml:space="preserve">considered that </w:t>
      </w:r>
      <w:r>
        <w:t xml:space="preserve">this safety profile was acceptable. </w:t>
      </w:r>
    </w:p>
    <w:p w14:paraId="681EEC37" w14:textId="3C2BA001" w:rsidR="0073555C" w:rsidRDefault="0073555C" w:rsidP="0073555C">
      <w:r>
        <w:t xml:space="preserve">Regarding clinical effectiveness, MSAC noted that data from 12 studies on patients with external rectal prolapse showed that MIVR was </w:t>
      </w:r>
      <w:r w:rsidR="00B441B2">
        <w:t>non-inferior</w:t>
      </w:r>
      <w:r>
        <w:t xml:space="preserve"> to other surgical options in terms of symptom improvement and quality of life. Overall, recurrence rates were lower with MIVR compared with all comparator procedures pooled together (RR 0.58, 95% CI: 0.38–0.88), therefore suggesting that MIVR has superior clinical effectiveness based on recurrence</w:t>
      </w:r>
      <w:r w:rsidR="00B96C6E">
        <w:t xml:space="preserve"> rates</w:t>
      </w:r>
      <w:r>
        <w:t xml:space="preserve">. For patients with </w:t>
      </w:r>
      <w:r w:rsidR="00961A5F">
        <w:t xml:space="preserve">symptomatic </w:t>
      </w:r>
      <w:r w:rsidR="00770907">
        <w:t>rectoanal</w:t>
      </w:r>
      <w:r w:rsidR="00B96C6E">
        <w:t xml:space="preserve"> </w:t>
      </w:r>
      <w:r>
        <w:rPr>
          <w:rFonts w:cs="Calibri"/>
        </w:rPr>
        <w:t>intussusception</w:t>
      </w:r>
      <w:r>
        <w:t xml:space="preserve">, evidence from 12 studies suggested that MIVR has superior clinical effectiveness compared with conservative management. No comparative evidence was found for </w:t>
      </w:r>
      <w:r w:rsidR="00961A5F">
        <w:t xml:space="preserve">symptomatic </w:t>
      </w:r>
      <w:r w:rsidR="00770907">
        <w:t>rectoanal</w:t>
      </w:r>
      <w:r w:rsidR="00B96C6E">
        <w:t xml:space="preserve"> </w:t>
      </w:r>
      <w:r w:rsidR="00B96C6E">
        <w:rPr>
          <w:rFonts w:cs="Calibri"/>
        </w:rPr>
        <w:t>intussusception</w:t>
      </w:r>
      <w:r w:rsidR="00B96C6E">
        <w:t xml:space="preserve"> compared to </w:t>
      </w:r>
      <w:r>
        <w:t xml:space="preserve">abdominal rectopexy </w:t>
      </w:r>
      <w:r w:rsidR="00B96C6E">
        <w:t xml:space="preserve">or </w:t>
      </w:r>
      <w:r>
        <w:t>intra-anal Delorme’s procedure.</w:t>
      </w:r>
    </w:p>
    <w:p w14:paraId="71367A30" w14:textId="6E0EB639" w:rsidR="00C44D2F" w:rsidRDefault="0073555C" w:rsidP="00AD75D6">
      <w:r>
        <w:t xml:space="preserve">For the economic evaluation, MSAC noted that the Department-contracted assessment report (DCAR) </w:t>
      </w:r>
      <w:r w:rsidR="00C44D2F">
        <w:t xml:space="preserve">presented </w:t>
      </w:r>
      <w:r>
        <w:t xml:space="preserve">a </w:t>
      </w:r>
      <w:r w:rsidR="00AD75D6">
        <w:t xml:space="preserve">model that was described as a </w:t>
      </w:r>
      <w:r>
        <w:t>cost-</w:t>
      </w:r>
      <w:r w:rsidR="00C44D2F">
        <w:t xml:space="preserve">consequence </w:t>
      </w:r>
      <w:r>
        <w:t>analysis</w:t>
      </w:r>
      <w:r w:rsidR="00C44D2F">
        <w:t>. MSAC</w:t>
      </w:r>
      <w:r w:rsidR="004A0EA2">
        <w:t xml:space="preserve"> </w:t>
      </w:r>
      <w:r w:rsidR="00AD75D6">
        <w:t>noted</w:t>
      </w:r>
      <w:r w:rsidR="005C231B">
        <w:t xml:space="preserve"> however</w:t>
      </w:r>
      <w:r w:rsidR="00AD75D6">
        <w:t xml:space="preserve"> that the model only compared the incremental costs associated with MIVR plus recurrence </w:t>
      </w:r>
      <w:r w:rsidR="005C231B">
        <w:t xml:space="preserve">against the cost of </w:t>
      </w:r>
      <w:r w:rsidR="00AD75D6">
        <w:t xml:space="preserve">other procedures plus recurrence and did not include any outcomes. As such, MSAC considered that the model represented a partial economic analysis and </w:t>
      </w:r>
      <w:r w:rsidR="00FB1C1C">
        <w:t>is</w:t>
      </w:r>
      <w:r w:rsidR="00AD75D6">
        <w:t xml:space="preserve"> more appropriately labelled as a cost</w:t>
      </w:r>
      <w:r w:rsidR="00B441B2">
        <w:t>-</w:t>
      </w:r>
      <w:r w:rsidR="00AD75D6">
        <w:t>comparison</w:t>
      </w:r>
      <w:r w:rsidR="00961A5F">
        <w:t xml:space="preserve"> and noted that </w:t>
      </w:r>
      <w:r w:rsidR="00AD75D6">
        <w:t>this meant that no cost effectiveness claims c</w:t>
      </w:r>
      <w:r w:rsidR="00FB1C1C">
        <w:t>an</w:t>
      </w:r>
      <w:r w:rsidR="00AD75D6">
        <w:t xml:space="preserve"> be made. </w:t>
      </w:r>
    </w:p>
    <w:p w14:paraId="0558F89D" w14:textId="75BAC0C3" w:rsidR="0073555C" w:rsidRDefault="004A0EA2" w:rsidP="0073555C">
      <w:r>
        <w:t xml:space="preserve">MSAC noted that the recurrence rate was the only outcome for which there was a statistically significant difference between MIVR and the (pooled) comparators and so this formed the basis of the model structure. </w:t>
      </w:r>
      <w:r w:rsidR="00C44D2F">
        <w:t xml:space="preserve">MSAC noted that the </w:t>
      </w:r>
      <w:r w:rsidR="00FB1C1C">
        <w:t xml:space="preserve">cost comparison presented in the </w:t>
      </w:r>
      <w:r w:rsidR="00C44D2F">
        <w:t xml:space="preserve">DCAR </w:t>
      </w:r>
      <w:r>
        <w:t>(as opposed to a cost-utility or cost-effectiveness analysis</w:t>
      </w:r>
      <w:r w:rsidR="00961A5F">
        <w:t xml:space="preserve"> as outlined in the PICO</w:t>
      </w:r>
      <w:r>
        <w:t xml:space="preserve">) was </w:t>
      </w:r>
      <w:r w:rsidR="00961A5F">
        <w:t xml:space="preserve">chosen </w:t>
      </w:r>
      <w:r>
        <w:t xml:space="preserve">because no utility values were identified that correlated with the health states in the model. MSAC noted that some quality-of-life estimates were reported in the literature, but these were heterogenous in terms of how they were recorded, the types of participants included and procedures evaluated. The only utility values that were identified in the literature did not correspond to the states in the model and could not be used. </w:t>
      </w:r>
      <w:r w:rsidR="00AD75D6">
        <w:t>Overall, MSAC considered that</w:t>
      </w:r>
      <w:r>
        <w:t xml:space="preserve"> while</w:t>
      </w:r>
      <w:r w:rsidR="00AD75D6">
        <w:t xml:space="preserve"> a</w:t>
      </w:r>
      <w:r>
        <w:t xml:space="preserve"> full economic analysis that took </w:t>
      </w:r>
      <w:r w:rsidR="00426376">
        <w:t xml:space="preserve">health </w:t>
      </w:r>
      <w:r>
        <w:t xml:space="preserve">outcomes into account </w:t>
      </w:r>
      <w:r w:rsidR="00AD75D6">
        <w:t>would have been more appropriate, on the basis of the evidence available</w:t>
      </w:r>
      <w:r w:rsidR="00FB1C1C">
        <w:t>,</w:t>
      </w:r>
      <w:r w:rsidR="00AD75D6">
        <w:t xml:space="preserve"> that the cost-comparison analysis in the DCAR was sufficient for decision-making</w:t>
      </w:r>
      <w:r w:rsidR="000B2D12">
        <w:t xml:space="preserve"> purposes</w:t>
      </w:r>
      <w:r w:rsidR="00AD75D6">
        <w:t>.</w:t>
      </w:r>
    </w:p>
    <w:p w14:paraId="41465176" w14:textId="59EEED5D" w:rsidR="0073555C" w:rsidRDefault="0073555C" w:rsidP="0073555C">
      <w:r>
        <w:t>Populations A and B were not differentiated</w:t>
      </w:r>
      <w:r w:rsidR="00F95E5C">
        <w:t xml:space="preserve"> in the cost comparison</w:t>
      </w:r>
      <w:r>
        <w:t xml:space="preserve"> due to insufficient data, and the model </w:t>
      </w:r>
      <w:r w:rsidR="005C231B">
        <w:t>was based on the pooled recurrence rates, with MSAC recalling the concerns around the small study sizes, short follow-up and heterogeneity across the studies.</w:t>
      </w:r>
      <w:r>
        <w:t xml:space="preserve"> </w:t>
      </w:r>
      <w:r w:rsidR="00F95E5C">
        <w:t>MSAC noted that although the MBS fee for MIVR was higher than the comparator procedures, the cost comparison reported that overall, MIVR was cost saving compared to the other procedures</w:t>
      </w:r>
      <w:r w:rsidR="00E655D4">
        <w:t xml:space="preserve"> </w:t>
      </w:r>
      <w:r w:rsidR="00AF35C5">
        <w:t xml:space="preserve">and this was </w:t>
      </w:r>
      <w:r w:rsidR="00E655D4">
        <w:t xml:space="preserve">due to the lower rate of </w:t>
      </w:r>
      <w:r w:rsidR="00FB1C1C">
        <w:t>recurrence and associated hospital costs</w:t>
      </w:r>
      <w:r w:rsidR="00F95E5C">
        <w:t>. The results of the cost comparison indicated that MIVR was associated with a</w:t>
      </w:r>
      <w:r w:rsidR="00961A5F">
        <w:t xml:space="preserve"> </w:t>
      </w:r>
      <w:r w:rsidR="00F95E5C">
        <w:t>cost per procedure over a lifetime of $22,553 for MIVR, $23,826 for abdominal rectopexy and $23,060 for Delorme’s procedure</w:t>
      </w:r>
      <w:r w:rsidR="00FA514F">
        <w:t>, based on the costs included</w:t>
      </w:r>
      <w:r w:rsidR="00F95E5C">
        <w:t xml:space="preserve">. </w:t>
      </w:r>
      <w:r>
        <w:t>MSAC noted that the incremental costs were relatively robust to variations in the assumptions</w:t>
      </w:r>
      <w:r w:rsidR="00F95E5C">
        <w:t xml:space="preserve"> around recurrence rates</w:t>
      </w:r>
      <w:r>
        <w:t xml:space="preserve">. </w:t>
      </w:r>
    </w:p>
    <w:p w14:paraId="687D5AD8" w14:textId="7D30E5CB" w:rsidR="00F95E5C" w:rsidRDefault="00BF7510" w:rsidP="00F95E5C">
      <w:pPr>
        <w:rPr>
          <w:rFonts w:ascii="Calibri" w:hAnsi="Calibri"/>
        </w:rPr>
      </w:pPr>
      <w:r>
        <w:t>MSAC noted that the DCAR model did not include costs for the prosthesis</w:t>
      </w:r>
      <w:r w:rsidR="009D0319">
        <w:t xml:space="preserve"> however,</w:t>
      </w:r>
      <w:r w:rsidR="000F52AA">
        <w:t xml:space="preserve"> an additional analysis was provided by the assessment group for consideration by the MSAC </w:t>
      </w:r>
      <w:r w:rsidR="00BF7F68">
        <w:t>E</w:t>
      </w:r>
      <w:r w:rsidR="000F52AA">
        <w:t xml:space="preserve">xecutive. </w:t>
      </w:r>
      <w:r w:rsidR="009D0319">
        <w:t xml:space="preserve"> </w:t>
      </w:r>
    </w:p>
    <w:p w14:paraId="57DE7AB4" w14:textId="297C3CFA" w:rsidR="00AF35C5" w:rsidRDefault="005013AF" w:rsidP="00AF35C5">
      <w:r>
        <w:t xml:space="preserve">MSAC noted that, although MIVR appeared cost saving in the cost comparison presented in the DCAR, it was associated with an overall increase in cost to the MBS (calculated in the DCAR as </w:t>
      </w:r>
      <w:r>
        <w:lastRenderedPageBreak/>
        <w:t xml:space="preserve">$83,251 in </w:t>
      </w:r>
      <w:r w:rsidR="00F5677C">
        <w:t>Y</w:t>
      </w:r>
      <w:r>
        <w:t xml:space="preserve">ear 1 to $129,414 by </w:t>
      </w:r>
      <w:r w:rsidR="00F5677C">
        <w:t>Y</w:t>
      </w:r>
      <w:r>
        <w:t>ear 6). MSAC noted that this was due to the</w:t>
      </w:r>
      <w:r w:rsidRPr="00E376BE">
        <w:t xml:space="preserve"> total number of patients claiming for the new, unique, MIVR item </w:t>
      </w:r>
      <w:r w:rsidR="00AF35C5">
        <w:t xml:space="preserve">and that this </w:t>
      </w:r>
      <w:r w:rsidRPr="00E376BE">
        <w:t>would likely be larger than the number of patients who had co-claimed item numbers previously (noting there was uncertainty associated with estimating current MIVR usage using these estimates</w:t>
      </w:r>
      <w:r w:rsidR="00AF35C5">
        <w:t xml:space="preserve"> without a separate item</w:t>
      </w:r>
      <w:r w:rsidRPr="00E376BE">
        <w:t xml:space="preserve">). MSAC also considered that if MIVR was used more than Delorme’s procedure in the future, then this would also result in a slightly higher overall cost to the MBS. </w:t>
      </w:r>
      <w:r>
        <w:t xml:space="preserve">MSAC noted that the financial impact was most sensitive to the replacement rate between MIVR and Delorme’s procedure (assumed to be 15%) and increasing costs of Delorme’s procedure due to inflation. MSAC noted that, while the financial impact of the new MIVR item is uncertain, it is likely to be modest over the next six years. </w:t>
      </w:r>
    </w:p>
    <w:p w14:paraId="17D94243" w14:textId="1E3C0C41" w:rsidR="0073555C" w:rsidRDefault="0073555C" w:rsidP="0073555C">
      <w:r>
        <w:t xml:space="preserve">MSAC </w:t>
      </w:r>
      <w:r w:rsidR="00B620C2">
        <w:t xml:space="preserve">advised </w:t>
      </w:r>
      <w:r>
        <w:t xml:space="preserve">that the new item be reviewed after two years so that its actual costs can be analysed </w:t>
      </w:r>
      <w:r w:rsidR="00B96C6E">
        <w:t xml:space="preserve">and </w:t>
      </w:r>
      <w:r>
        <w:t xml:space="preserve">compared with current co-claiming patterns for items 32117 (abdominal rectopexy), 35595 (pelvic floor repair), 35597 (sacral colpopexy with mesh) and 32024 (high restorative anterior resection of the rectum). </w:t>
      </w:r>
    </w:p>
    <w:p w14:paraId="04CFCD53" w14:textId="481C7964" w:rsidR="0073555C" w:rsidRDefault="0073555C" w:rsidP="0073555C">
      <w:r>
        <w:t xml:space="preserve">MSAC recommended that the Australian Government establish a register to record outcomes and mesh complications following MIVR. A registry will allow analysis of whether </w:t>
      </w:r>
      <w:r w:rsidR="001B05D4">
        <w:t xml:space="preserve">the type of mesh used results in any </w:t>
      </w:r>
      <w:r w:rsidR="00C22151">
        <w:t>different outcomes for patients.</w:t>
      </w:r>
      <w:r>
        <w:t xml:space="preserve"> MSAC recommended that the registry be co-designed with patients and careful attention be paid to respectful language that </w:t>
      </w:r>
      <w:r w:rsidR="00DC6B45">
        <w:t xml:space="preserve">accurately describes </w:t>
      </w:r>
      <w:r>
        <w:t>rectal prolapse</w:t>
      </w:r>
      <w:r w:rsidR="00DC6B45">
        <w:t xml:space="preserve"> as an important medical problem that can be treated</w:t>
      </w:r>
      <w:r>
        <w:t xml:space="preserve">, as there can be stigma attached to this condition. MSAC noted that the Royal Australasian College of Surgeons already has a hernia registry </w:t>
      </w:r>
      <w:r w:rsidR="0093771C">
        <w:t xml:space="preserve">and there is a vaginal pelvic floor procedures registry, </w:t>
      </w:r>
      <w:r>
        <w:t xml:space="preserve">and </w:t>
      </w:r>
      <w:r w:rsidR="0093771C">
        <w:t>one of these</w:t>
      </w:r>
      <w:r>
        <w:t xml:space="preserve"> could possibly</w:t>
      </w:r>
      <w:r w:rsidR="003603C9">
        <w:t xml:space="preserve"> either be expanded to include, or</w:t>
      </w:r>
      <w:r>
        <w:t xml:space="preserve"> be used as a template</w:t>
      </w:r>
      <w:r w:rsidR="003603C9">
        <w:t>,</w:t>
      </w:r>
      <w:r>
        <w:t xml:space="preserve"> for the rectal prolapse registry. </w:t>
      </w:r>
    </w:p>
    <w:p w14:paraId="5A7A943A" w14:textId="77777777" w:rsidR="00627CA6" w:rsidRPr="004F0D16" w:rsidRDefault="00627CA6" w:rsidP="00627CA6">
      <w:pPr>
        <w:pStyle w:val="Heading4"/>
        <w:numPr>
          <w:ilvl w:val="0"/>
          <w:numId w:val="0"/>
        </w:numPr>
      </w:pPr>
      <w:r w:rsidRPr="004F0D16">
        <w:t>January 2023 MSAC Executive consideration</w:t>
      </w:r>
    </w:p>
    <w:p w14:paraId="42511E14" w14:textId="77777777" w:rsidR="00E31F2A" w:rsidRPr="004F0D16" w:rsidRDefault="00E31F2A" w:rsidP="00E31F2A">
      <w:r w:rsidRPr="004F0D16">
        <w:t xml:space="preserve">The MSAC Executive noted the department sought further advice on MSAC Application 1685 as well as providing further updates and information requested by MSAC during its November 2022 consideration. </w:t>
      </w:r>
    </w:p>
    <w:p w14:paraId="1D8A8995" w14:textId="467F5F33" w:rsidR="00627CA6" w:rsidRPr="004F0D16" w:rsidRDefault="00627CA6" w:rsidP="00627CA6">
      <w:r w:rsidRPr="004F0D16">
        <w:t>The assessment group provided an additional analysis for MSAC Executive consideration which included the cost of mesh (but not the tacker), and this results in a very modest impact on the incremental costs/savings associated with performing a MIVR compared with comparator procedures (</w:t>
      </w:r>
      <w:r w:rsidR="002F2059" w:rsidRPr="004F0D16">
        <w:fldChar w:fldCharType="begin"/>
      </w:r>
      <w:r w:rsidR="002F2059" w:rsidRPr="004F0D16">
        <w:instrText xml:space="preserve"> REF _Ref146028217 \h </w:instrText>
      </w:r>
      <w:r w:rsidR="004F0D16">
        <w:instrText xml:space="preserve"> \* MERGEFORMAT </w:instrText>
      </w:r>
      <w:r w:rsidR="002F2059" w:rsidRPr="004F0D16">
        <w:fldChar w:fldCharType="separate"/>
      </w:r>
      <w:r w:rsidR="00127439" w:rsidRPr="004F0D16">
        <w:t xml:space="preserve">Table </w:t>
      </w:r>
      <w:r w:rsidR="00127439">
        <w:rPr>
          <w:noProof/>
        </w:rPr>
        <w:t>2</w:t>
      </w:r>
      <w:r w:rsidR="002F2059" w:rsidRPr="004F0D16">
        <w:fldChar w:fldCharType="end"/>
      </w:r>
      <w:r w:rsidR="00AA6C57">
        <w:t>)</w:t>
      </w:r>
      <w:r w:rsidRPr="004F0D16">
        <w:t xml:space="preserve">. When including the cost of a biologic </w:t>
      </w:r>
      <w:r w:rsidR="00925B07" w:rsidRPr="004F0D16">
        <w:t>graft</w:t>
      </w:r>
      <w:r w:rsidRPr="004F0D16">
        <w:t xml:space="preserve"> ($722 as currently listed benefit on the Prosthesis List), the incremental cost saving of MIVR increases marginally to $1,328 from $1,273, compared to abdominal rectopexy. However, MIVR incurs an incremental cost burden of $290 when compared to Delorme’s procedure, which does not use the mesh (it had previously incurred an incremental cost saving of $507). This change in the direction of the cost comparison analysis was not considered by MSAC. The impact to the incremental cost is likely to be even less for synthetic mesh ($72, current benefit Prosthesis List). The change in the incremental cost does not affect the impact to the MBS budget.</w:t>
      </w:r>
    </w:p>
    <w:p w14:paraId="041FD852" w14:textId="28943F00" w:rsidR="002F2059" w:rsidRPr="004F0D16" w:rsidRDefault="00627CA6" w:rsidP="004F0D16">
      <w:pPr>
        <w:pStyle w:val="Caption"/>
      </w:pPr>
      <w:r w:rsidRPr="004F0D16">
        <w:t xml:space="preserve"> </w:t>
      </w:r>
      <w:bookmarkStart w:id="6" w:name="_Ref146028217"/>
      <w:r w:rsidR="002F2059" w:rsidRPr="004F0D16">
        <w:t xml:space="preserve">Table </w:t>
      </w:r>
      <w:r w:rsidR="00127439">
        <w:fldChar w:fldCharType="begin"/>
      </w:r>
      <w:r w:rsidR="00127439">
        <w:instrText xml:space="preserve"> SEQ Table \* ARABIC </w:instrText>
      </w:r>
      <w:r w:rsidR="00127439">
        <w:fldChar w:fldCharType="separate"/>
      </w:r>
      <w:r w:rsidR="00127439">
        <w:rPr>
          <w:noProof/>
        </w:rPr>
        <w:t>2</w:t>
      </w:r>
      <w:r w:rsidR="00127439">
        <w:rPr>
          <w:noProof/>
        </w:rPr>
        <w:fldChar w:fldCharType="end"/>
      </w:r>
      <w:bookmarkEnd w:id="6"/>
      <w:r w:rsidR="002F2059" w:rsidRPr="004F0D16">
        <w:t xml:space="preserve"> (addendum): partial cost-consequence analysis (including mesh costs)</w:t>
      </w:r>
    </w:p>
    <w:tbl>
      <w:tblPr>
        <w:tblStyle w:val="TableGrid1"/>
        <w:tblW w:w="0" w:type="auto"/>
        <w:tblCellMar>
          <w:left w:w="0" w:type="dxa"/>
          <w:right w:w="0" w:type="dxa"/>
        </w:tblCellMar>
        <w:tblLook w:val="04A0" w:firstRow="1" w:lastRow="0" w:firstColumn="1" w:lastColumn="0" w:noHBand="0" w:noVBand="1"/>
      </w:tblPr>
      <w:tblGrid>
        <w:gridCol w:w="1813"/>
        <w:gridCol w:w="1669"/>
        <w:gridCol w:w="1928"/>
        <w:gridCol w:w="1668"/>
        <w:gridCol w:w="1928"/>
      </w:tblGrid>
      <w:tr w:rsidR="00627CA6" w:rsidRPr="004F0D16" w14:paraId="5B1A7DA7" w14:textId="77777777" w:rsidTr="00A94499">
        <w:trPr>
          <w:cnfStyle w:val="100000000000" w:firstRow="1" w:lastRow="0" w:firstColumn="0" w:lastColumn="0" w:oddVBand="0" w:evenVBand="0" w:oddHBand="0" w:evenHBand="0" w:firstRowFirstColumn="0" w:firstRowLastColumn="0" w:lastRowFirstColumn="0" w:lastRowLastColumn="0"/>
          <w:tblHeader/>
        </w:trPr>
        <w:tc>
          <w:tcPr>
            <w:tcW w:w="1813" w:type="dxa"/>
            <w:tcMar>
              <w:top w:w="0" w:type="dxa"/>
              <w:left w:w="108" w:type="dxa"/>
              <w:bottom w:w="0" w:type="dxa"/>
              <w:right w:w="108" w:type="dxa"/>
            </w:tcMar>
            <w:vAlign w:val="center"/>
          </w:tcPr>
          <w:p w14:paraId="5AAF7E05" w14:textId="77777777" w:rsidR="00627CA6" w:rsidRPr="004F0D16" w:rsidRDefault="00627CA6" w:rsidP="00A94499">
            <w:pPr>
              <w:pStyle w:val="In-tableHeading"/>
            </w:pPr>
          </w:p>
        </w:tc>
        <w:tc>
          <w:tcPr>
            <w:tcW w:w="3597" w:type="dxa"/>
            <w:gridSpan w:val="2"/>
            <w:tcMar>
              <w:top w:w="0" w:type="dxa"/>
              <w:left w:w="108" w:type="dxa"/>
              <w:bottom w:w="0" w:type="dxa"/>
              <w:right w:w="108" w:type="dxa"/>
            </w:tcMar>
            <w:vAlign w:val="center"/>
            <w:hideMark/>
          </w:tcPr>
          <w:p w14:paraId="19827B28" w14:textId="77777777" w:rsidR="00627CA6" w:rsidRPr="004F0D16" w:rsidRDefault="00627CA6" w:rsidP="00A94499">
            <w:pPr>
              <w:pStyle w:val="In-tableHeading"/>
              <w:rPr>
                <w:color w:val="000000"/>
              </w:rPr>
            </w:pPr>
            <w:r w:rsidRPr="004F0D16">
              <w:rPr>
                <w:color w:val="000000"/>
              </w:rPr>
              <w:t>Base case</w:t>
            </w:r>
          </w:p>
        </w:tc>
        <w:tc>
          <w:tcPr>
            <w:tcW w:w="3596" w:type="dxa"/>
            <w:gridSpan w:val="2"/>
            <w:tcMar>
              <w:top w:w="0" w:type="dxa"/>
              <w:left w:w="108" w:type="dxa"/>
              <w:bottom w:w="0" w:type="dxa"/>
              <w:right w:w="108" w:type="dxa"/>
            </w:tcMar>
            <w:vAlign w:val="center"/>
            <w:hideMark/>
          </w:tcPr>
          <w:p w14:paraId="3DBB723E" w14:textId="77777777" w:rsidR="00627CA6" w:rsidRPr="004F0D16" w:rsidRDefault="00627CA6" w:rsidP="00A94499">
            <w:pPr>
              <w:pStyle w:val="In-tableHeading"/>
              <w:rPr>
                <w:color w:val="000000"/>
              </w:rPr>
            </w:pPr>
            <w:r w:rsidRPr="004F0D16">
              <w:rPr>
                <w:color w:val="000000"/>
              </w:rPr>
              <w:t>With mesh cost</w:t>
            </w:r>
          </w:p>
        </w:tc>
      </w:tr>
      <w:tr w:rsidR="00627CA6" w:rsidRPr="004F0D16" w14:paraId="6E9A86C6" w14:textId="77777777" w:rsidTr="00A94499">
        <w:trPr>
          <w:cnfStyle w:val="100000000000" w:firstRow="1" w:lastRow="0" w:firstColumn="0" w:lastColumn="0" w:oddVBand="0" w:evenVBand="0" w:oddHBand="0" w:evenHBand="0" w:firstRowFirstColumn="0" w:firstRowLastColumn="0" w:lastRowFirstColumn="0" w:lastRowLastColumn="0"/>
          <w:tblHeader/>
        </w:trPr>
        <w:tc>
          <w:tcPr>
            <w:tcW w:w="1813" w:type="dxa"/>
            <w:tcMar>
              <w:top w:w="0" w:type="dxa"/>
              <w:left w:w="108" w:type="dxa"/>
              <w:bottom w:w="0" w:type="dxa"/>
              <w:right w:w="108" w:type="dxa"/>
            </w:tcMar>
            <w:vAlign w:val="center"/>
            <w:hideMark/>
          </w:tcPr>
          <w:p w14:paraId="2253544C" w14:textId="77777777" w:rsidR="00627CA6" w:rsidRPr="004F0D16" w:rsidRDefault="00627CA6" w:rsidP="00A94499">
            <w:pPr>
              <w:pStyle w:val="In-tableHeading"/>
              <w:rPr>
                <w:rFonts w:ascii="Calibri" w:hAnsi="Calibri"/>
              </w:rPr>
            </w:pPr>
            <w:r w:rsidRPr="004F0D16">
              <w:t>Strategy</w:t>
            </w:r>
          </w:p>
        </w:tc>
        <w:tc>
          <w:tcPr>
            <w:tcW w:w="1669" w:type="dxa"/>
            <w:tcMar>
              <w:top w:w="0" w:type="dxa"/>
              <w:left w:w="108" w:type="dxa"/>
              <w:bottom w:w="0" w:type="dxa"/>
              <w:right w:w="108" w:type="dxa"/>
            </w:tcMar>
            <w:vAlign w:val="center"/>
            <w:hideMark/>
          </w:tcPr>
          <w:p w14:paraId="71D5BF46" w14:textId="77777777" w:rsidR="00627CA6" w:rsidRPr="004F0D16" w:rsidRDefault="00627CA6" w:rsidP="00A94499">
            <w:pPr>
              <w:pStyle w:val="In-tableHeading"/>
            </w:pPr>
            <w:r w:rsidRPr="004F0D16">
              <w:t>Cost</w:t>
            </w:r>
          </w:p>
        </w:tc>
        <w:tc>
          <w:tcPr>
            <w:tcW w:w="1928" w:type="dxa"/>
            <w:tcMar>
              <w:top w:w="0" w:type="dxa"/>
              <w:left w:w="108" w:type="dxa"/>
              <w:bottom w:w="0" w:type="dxa"/>
              <w:right w:w="108" w:type="dxa"/>
            </w:tcMar>
            <w:vAlign w:val="center"/>
            <w:hideMark/>
          </w:tcPr>
          <w:p w14:paraId="3017CE33" w14:textId="77777777" w:rsidR="00627CA6" w:rsidRPr="004F0D16" w:rsidRDefault="00627CA6" w:rsidP="00A94499">
            <w:pPr>
              <w:pStyle w:val="In-tableHeading"/>
            </w:pPr>
            <w:r w:rsidRPr="004F0D16">
              <w:rPr>
                <w:color w:val="000000"/>
              </w:rPr>
              <w:t>Incremental Cost</w:t>
            </w:r>
          </w:p>
        </w:tc>
        <w:tc>
          <w:tcPr>
            <w:tcW w:w="1668" w:type="dxa"/>
            <w:tcMar>
              <w:top w:w="0" w:type="dxa"/>
              <w:left w:w="108" w:type="dxa"/>
              <w:bottom w:w="0" w:type="dxa"/>
              <w:right w:w="108" w:type="dxa"/>
            </w:tcMar>
            <w:vAlign w:val="center"/>
            <w:hideMark/>
          </w:tcPr>
          <w:p w14:paraId="1C4E586A" w14:textId="77777777" w:rsidR="00627CA6" w:rsidRPr="004F0D16" w:rsidRDefault="00627CA6" w:rsidP="00A94499">
            <w:pPr>
              <w:pStyle w:val="In-tableHeading"/>
              <w:rPr>
                <w:color w:val="000000"/>
              </w:rPr>
            </w:pPr>
            <w:r w:rsidRPr="004F0D16">
              <w:t>Cost</w:t>
            </w:r>
          </w:p>
        </w:tc>
        <w:tc>
          <w:tcPr>
            <w:tcW w:w="1928" w:type="dxa"/>
            <w:tcMar>
              <w:top w:w="0" w:type="dxa"/>
              <w:left w:w="108" w:type="dxa"/>
              <w:bottom w:w="0" w:type="dxa"/>
              <w:right w:w="108" w:type="dxa"/>
            </w:tcMar>
            <w:vAlign w:val="center"/>
            <w:hideMark/>
          </w:tcPr>
          <w:p w14:paraId="04A2A4D7" w14:textId="77777777" w:rsidR="00627CA6" w:rsidRPr="004F0D16" w:rsidRDefault="00627CA6" w:rsidP="00A94499">
            <w:pPr>
              <w:pStyle w:val="In-tableHeading"/>
              <w:rPr>
                <w:color w:val="000000"/>
              </w:rPr>
            </w:pPr>
            <w:r w:rsidRPr="004F0D16">
              <w:rPr>
                <w:color w:val="000000"/>
              </w:rPr>
              <w:t>Incremental Cost</w:t>
            </w:r>
          </w:p>
        </w:tc>
      </w:tr>
      <w:tr w:rsidR="00627CA6" w:rsidRPr="004F0D16" w14:paraId="3A054B5D" w14:textId="77777777" w:rsidTr="00A94499">
        <w:trPr>
          <w:cnfStyle w:val="100000000000" w:firstRow="1" w:lastRow="0" w:firstColumn="0" w:lastColumn="0" w:oddVBand="0" w:evenVBand="0" w:oddHBand="0" w:evenHBand="0" w:firstRowFirstColumn="0" w:firstRowLastColumn="0" w:lastRowFirstColumn="0" w:lastRowLastColumn="0"/>
          <w:tblHeader/>
        </w:trPr>
        <w:tc>
          <w:tcPr>
            <w:tcW w:w="1813" w:type="dxa"/>
            <w:tcMar>
              <w:top w:w="0" w:type="dxa"/>
              <w:left w:w="108" w:type="dxa"/>
              <w:bottom w:w="0" w:type="dxa"/>
              <w:right w:w="108" w:type="dxa"/>
            </w:tcMar>
            <w:vAlign w:val="center"/>
            <w:hideMark/>
          </w:tcPr>
          <w:p w14:paraId="39313C63" w14:textId="77777777" w:rsidR="00627CA6" w:rsidRPr="004F0D16" w:rsidRDefault="00627CA6" w:rsidP="00A94499">
            <w:pPr>
              <w:pStyle w:val="Tabletext0"/>
              <w:rPr>
                <w:rFonts w:ascii="Calibri" w:hAnsi="Calibri"/>
              </w:rPr>
            </w:pPr>
            <w:r w:rsidRPr="004F0D16">
              <w:t>Ventral rectopexy</w:t>
            </w:r>
          </w:p>
        </w:tc>
        <w:tc>
          <w:tcPr>
            <w:tcW w:w="1669" w:type="dxa"/>
            <w:tcMar>
              <w:top w:w="0" w:type="dxa"/>
              <w:left w:w="108" w:type="dxa"/>
              <w:bottom w:w="0" w:type="dxa"/>
              <w:right w:w="108" w:type="dxa"/>
            </w:tcMar>
            <w:hideMark/>
          </w:tcPr>
          <w:p w14:paraId="30E66F84" w14:textId="77777777" w:rsidR="00627CA6" w:rsidRPr="004F0D16" w:rsidRDefault="00627CA6" w:rsidP="00A94499">
            <w:pPr>
              <w:pStyle w:val="Tabletext0"/>
            </w:pPr>
            <w:r w:rsidRPr="004F0D16">
              <w:t>$22,553</w:t>
            </w:r>
          </w:p>
        </w:tc>
        <w:tc>
          <w:tcPr>
            <w:tcW w:w="1928" w:type="dxa"/>
            <w:tcMar>
              <w:top w:w="0" w:type="dxa"/>
              <w:left w:w="108" w:type="dxa"/>
              <w:bottom w:w="0" w:type="dxa"/>
              <w:right w:w="108" w:type="dxa"/>
            </w:tcMar>
            <w:hideMark/>
          </w:tcPr>
          <w:p w14:paraId="1350F4B8" w14:textId="77777777" w:rsidR="00627CA6" w:rsidRPr="004F0D16" w:rsidRDefault="00627CA6" w:rsidP="00A94499">
            <w:pPr>
              <w:pStyle w:val="Tabletext0"/>
            </w:pPr>
            <w:r w:rsidRPr="004F0D16">
              <w:t>-</w:t>
            </w:r>
          </w:p>
        </w:tc>
        <w:tc>
          <w:tcPr>
            <w:tcW w:w="1668" w:type="dxa"/>
            <w:tcMar>
              <w:top w:w="0" w:type="dxa"/>
              <w:left w:w="108" w:type="dxa"/>
              <w:bottom w:w="0" w:type="dxa"/>
              <w:right w:w="108" w:type="dxa"/>
            </w:tcMar>
            <w:hideMark/>
          </w:tcPr>
          <w:p w14:paraId="23C9018D" w14:textId="77777777" w:rsidR="00627CA6" w:rsidRPr="004F0D16" w:rsidRDefault="00627CA6" w:rsidP="00A94499">
            <w:pPr>
              <w:pStyle w:val="Tabletext0"/>
            </w:pPr>
            <w:r w:rsidRPr="004F0D16">
              <w:t>$23,350</w:t>
            </w:r>
          </w:p>
        </w:tc>
        <w:tc>
          <w:tcPr>
            <w:tcW w:w="1928" w:type="dxa"/>
            <w:tcMar>
              <w:top w:w="0" w:type="dxa"/>
              <w:left w:w="108" w:type="dxa"/>
              <w:bottom w:w="0" w:type="dxa"/>
              <w:right w:w="108" w:type="dxa"/>
            </w:tcMar>
          </w:tcPr>
          <w:p w14:paraId="714D355E" w14:textId="77777777" w:rsidR="00627CA6" w:rsidRPr="004F0D16" w:rsidRDefault="00627CA6" w:rsidP="00A94499">
            <w:pPr>
              <w:pStyle w:val="Tabletext0"/>
            </w:pPr>
            <w:r w:rsidRPr="004F0D16">
              <w:t>-</w:t>
            </w:r>
          </w:p>
        </w:tc>
      </w:tr>
      <w:tr w:rsidR="00627CA6" w:rsidRPr="004F0D16" w14:paraId="291A7AA3" w14:textId="77777777" w:rsidTr="00A94499">
        <w:trPr>
          <w:cnfStyle w:val="100000000000" w:firstRow="1" w:lastRow="0" w:firstColumn="0" w:lastColumn="0" w:oddVBand="0" w:evenVBand="0" w:oddHBand="0" w:evenHBand="0" w:firstRowFirstColumn="0" w:firstRowLastColumn="0" w:lastRowFirstColumn="0" w:lastRowLastColumn="0"/>
          <w:tblHeader/>
        </w:trPr>
        <w:tc>
          <w:tcPr>
            <w:tcW w:w="1813" w:type="dxa"/>
            <w:tcMar>
              <w:top w:w="0" w:type="dxa"/>
              <w:left w:w="108" w:type="dxa"/>
              <w:bottom w:w="0" w:type="dxa"/>
              <w:right w:w="108" w:type="dxa"/>
            </w:tcMar>
            <w:vAlign w:val="center"/>
            <w:hideMark/>
          </w:tcPr>
          <w:p w14:paraId="7828FE22" w14:textId="77777777" w:rsidR="00627CA6" w:rsidRPr="004F0D16" w:rsidRDefault="00627CA6" w:rsidP="00A94499">
            <w:pPr>
              <w:pStyle w:val="Tabletext0"/>
              <w:rPr>
                <w:rFonts w:ascii="Calibri" w:hAnsi="Calibri"/>
              </w:rPr>
            </w:pPr>
            <w:r w:rsidRPr="004F0D16">
              <w:t>Abdominal rectopexy</w:t>
            </w:r>
          </w:p>
        </w:tc>
        <w:tc>
          <w:tcPr>
            <w:tcW w:w="1669" w:type="dxa"/>
            <w:tcMar>
              <w:top w:w="0" w:type="dxa"/>
              <w:left w:w="108" w:type="dxa"/>
              <w:bottom w:w="0" w:type="dxa"/>
              <w:right w:w="108" w:type="dxa"/>
            </w:tcMar>
            <w:hideMark/>
          </w:tcPr>
          <w:p w14:paraId="57AA45E7" w14:textId="77777777" w:rsidR="00627CA6" w:rsidRPr="004F0D16" w:rsidRDefault="00627CA6" w:rsidP="00A94499">
            <w:pPr>
              <w:pStyle w:val="Tabletext0"/>
            </w:pPr>
            <w:r w:rsidRPr="004F0D16">
              <w:t>$23,826</w:t>
            </w:r>
          </w:p>
        </w:tc>
        <w:tc>
          <w:tcPr>
            <w:tcW w:w="1928" w:type="dxa"/>
            <w:tcMar>
              <w:top w:w="0" w:type="dxa"/>
              <w:left w:w="108" w:type="dxa"/>
              <w:bottom w:w="0" w:type="dxa"/>
              <w:right w:w="108" w:type="dxa"/>
            </w:tcMar>
            <w:hideMark/>
          </w:tcPr>
          <w:p w14:paraId="3A4889F5" w14:textId="77777777" w:rsidR="00627CA6" w:rsidRPr="004F0D16" w:rsidRDefault="00627CA6" w:rsidP="00A94499">
            <w:pPr>
              <w:pStyle w:val="Tabletext0"/>
            </w:pPr>
            <w:r w:rsidRPr="004F0D16">
              <w:t>-$1,273</w:t>
            </w:r>
          </w:p>
        </w:tc>
        <w:tc>
          <w:tcPr>
            <w:tcW w:w="1668" w:type="dxa"/>
            <w:tcMar>
              <w:top w:w="0" w:type="dxa"/>
              <w:left w:w="108" w:type="dxa"/>
              <w:bottom w:w="0" w:type="dxa"/>
              <w:right w:w="108" w:type="dxa"/>
            </w:tcMar>
            <w:hideMark/>
          </w:tcPr>
          <w:p w14:paraId="0BE14A15" w14:textId="77777777" w:rsidR="00627CA6" w:rsidRPr="004F0D16" w:rsidRDefault="00627CA6" w:rsidP="00A94499">
            <w:pPr>
              <w:pStyle w:val="Tabletext0"/>
            </w:pPr>
            <w:r w:rsidRPr="004F0D16">
              <w:t>$24,678</w:t>
            </w:r>
          </w:p>
        </w:tc>
        <w:tc>
          <w:tcPr>
            <w:tcW w:w="1928" w:type="dxa"/>
            <w:tcMar>
              <w:top w:w="0" w:type="dxa"/>
              <w:left w:w="108" w:type="dxa"/>
              <w:bottom w:w="0" w:type="dxa"/>
              <w:right w:w="108" w:type="dxa"/>
            </w:tcMar>
            <w:hideMark/>
          </w:tcPr>
          <w:p w14:paraId="5CE3C571" w14:textId="77777777" w:rsidR="00627CA6" w:rsidRPr="004F0D16" w:rsidRDefault="00627CA6" w:rsidP="00A94499">
            <w:pPr>
              <w:pStyle w:val="Tabletext0"/>
            </w:pPr>
            <w:r w:rsidRPr="004F0D16">
              <w:t>-$1,328</w:t>
            </w:r>
          </w:p>
        </w:tc>
      </w:tr>
      <w:tr w:rsidR="00627CA6" w:rsidRPr="004F0D16" w14:paraId="1CE7B36B" w14:textId="77777777" w:rsidTr="00A94499">
        <w:trPr>
          <w:cnfStyle w:val="100000000000" w:firstRow="1" w:lastRow="0" w:firstColumn="0" w:lastColumn="0" w:oddVBand="0" w:evenVBand="0" w:oddHBand="0" w:evenHBand="0" w:firstRowFirstColumn="0" w:firstRowLastColumn="0" w:lastRowFirstColumn="0" w:lastRowLastColumn="0"/>
          <w:tblHeader/>
        </w:trPr>
        <w:tc>
          <w:tcPr>
            <w:tcW w:w="1813" w:type="dxa"/>
            <w:tcMar>
              <w:top w:w="0" w:type="dxa"/>
              <w:left w:w="108" w:type="dxa"/>
              <w:bottom w:w="0" w:type="dxa"/>
              <w:right w:w="108" w:type="dxa"/>
            </w:tcMar>
            <w:vAlign w:val="center"/>
            <w:hideMark/>
          </w:tcPr>
          <w:p w14:paraId="77DF78FB" w14:textId="77777777" w:rsidR="00627CA6" w:rsidRPr="004F0D16" w:rsidRDefault="00627CA6" w:rsidP="00A94499">
            <w:pPr>
              <w:pStyle w:val="Tabletext0"/>
              <w:rPr>
                <w:rFonts w:ascii="Calibri" w:hAnsi="Calibri"/>
              </w:rPr>
            </w:pPr>
            <w:r w:rsidRPr="004F0D16">
              <w:t>Delorme’s procedure</w:t>
            </w:r>
          </w:p>
        </w:tc>
        <w:tc>
          <w:tcPr>
            <w:tcW w:w="1669" w:type="dxa"/>
            <w:tcMar>
              <w:top w:w="0" w:type="dxa"/>
              <w:left w:w="108" w:type="dxa"/>
              <w:bottom w:w="0" w:type="dxa"/>
              <w:right w:w="108" w:type="dxa"/>
            </w:tcMar>
            <w:hideMark/>
          </w:tcPr>
          <w:p w14:paraId="5331371C" w14:textId="77777777" w:rsidR="00627CA6" w:rsidRPr="004F0D16" w:rsidRDefault="00627CA6" w:rsidP="00A94499">
            <w:pPr>
              <w:pStyle w:val="Tabletext0"/>
            </w:pPr>
            <w:r w:rsidRPr="004F0D16">
              <w:t>$23,060</w:t>
            </w:r>
          </w:p>
        </w:tc>
        <w:tc>
          <w:tcPr>
            <w:tcW w:w="1928" w:type="dxa"/>
            <w:tcMar>
              <w:top w:w="0" w:type="dxa"/>
              <w:left w:w="108" w:type="dxa"/>
              <w:bottom w:w="0" w:type="dxa"/>
              <w:right w:w="108" w:type="dxa"/>
            </w:tcMar>
            <w:hideMark/>
          </w:tcPr>
          <w:p w14:paraId="221C05D0" w14:textId="77777777" w:rsidR="00627CA6" w:rsidRPr="004F0D16" w:rsidRDefault="00627CA6" w:rsidP="00A94499">
            <w:pPr>
              <w:pStyle w:val="Tabletext0"/>
            </w:pPr>
            <w:r w:rsidRPr="004F0D16">
              <w:t>-$507</w:t>
            </w:r>
          </w:p>
        </w:tc>
        <w:tc>
          <w:tcPr>
            <w:tcW w:w="1668" w:type="dxa"/>
            <w:tcMar>
              <w:top w:w="0" w:type="dxa"/>
              <w:left w:w="108" w:type="dxa"/>
              <w:bottom w:w="0" w:type="dxa"/>
              <w:right w:w="108" w:type="dxa"/>
            </w:tcMar>
            <w:hideMark/>
          </w:tcPr>
          <w:p w14:paraId="2817D1D5" w14:textId="77777777" w:rsidR="00627CA6" w:rsidRPr="004F0D16" w:rsidRDefault="00627CA6" w:rsidP="00A94499">
            <w:pPr>
              <w:pStyle w:val="Tabletext0"/>
            </w:pPr>
            <w:r w:rsidRPr="004F0D16">
              <w:t>$23,060</w:t>
            </w:r>
          </w:p>
        </w:tc>
        <w:tc>
          <w:tcPr>
            <w:tcW w:w="1928" w:type="dxa"/>
            <w:tcMar>
              <w:top w:w="0" w:type="dxa"/>
              <w:left w:w="108" w:type="dxa"/>
              <w:bottom w:w="0" w:type="dxa"/>
              <w:right w:w="108" w:type="dxa"/>
            </w:tcMar>
            <w:hideMark/>
          </w:tcPr>
          <w:p w14:paraId="34D9A6FB" w14:textId="77777777" w:rsidR="00627CA6" w:rsidRPr="004F0D16" w:rsidRDefault="00627CA6" w:rsidP="00A94499">
            <w:pPr>
              <w:pStyle w:val="Tabletext0"/>
            </w:pPr>
            <w:r w:rsidRPr="004F0D16">
              <w:t>$290</w:t>
            </w:r>
          </w:p>
        </w:tc>
      </w:tr>
    </w:tbl>
    <w:p w14:paraId="071A7848" w14:textId="51E9CF7F" w:rsidR="00627CA6" w:rsidRPr="004F0D16" w:rsidRDefault="00627CA6" w:rsidP="00627CA6">
      <w:r w:rsidRPr="004F0D16">
        <w:lastRenderedPageBreak/>
        <w:t xml:space="preserve">The MSAC Executive noted the tacking device (Protack) </w:t>
      </w:r>
      <w:r w:rsidR="00925B07" w:rsidRPr="004F0D16">
        <w:t>would</w:t>
      </w:r>
      <w:r w:rsidRPr="004F0D16">
        <w:t xml:space="preserve"> be removed from the Prostheses list (PL) on 1 July 2023 and no similar device (endoscopic tacker device) is listed. The MSAC Executive considered that as a result of changes to the PL, patients may be faced with an additional out-of-pocket expense unless the cost can be covered by hospital or health insurer.</w:t>
      </w:r>
    </w:p>
    <w:p w14:paraId="1D852538" w14:textId="51147428" w:rsidR="00627CA6" w:rsidRPr="004F0D16" w:rsidRDefault="00627CA6" w:rsidP="00627CA6">
      <w:r w:rsidRPr="004F0D16">
        <w:t xml:space="preserve">The MSAC Executive </w:t>
      </w:r>
      <w:r w:rsidR="00A44775" w:rsidRPr="004F0D16">
        <w:t>reconsidered</w:t>
      </w:r>
      <w:r w:rsidRPr="004F0D16">
        <w:t xml:space="preserve"> the MSAC recommendation to include a practice note to encourage use of biologic </w:t>
      </w:r>
      <w:r w:rsidR="00CB4ECA" w:rsidRPr="004F0D16">
        <w:t xml:space="preserve">graft </w:t>
      </w:r>
      <w:r w:rsidRPr="004F0D16">
        <w:t>and potential promotion of the use of biological mesh over synthetic mesh. The MSAC Executive noted there was no distinctive difference suggested in the evidence evaluated in the DCAR or international guidelines</w:t>
      </w:r>
      <w:r w:rsidRPr="004F0D16">
        <w:rPr>
          <w:vertAlign w:val="superscript"/>
        </w:rPr>
        <w:footnoteReference w:id="2"/>
      </w:r>
      <w:r w:rsidRPr="004F0D16">
        <w:rPr>
          <w:vertAlign w:val="superscript"/>
        </w:rPr>
        <w:footnoteReference w:id="3"/>
      </w:r>
      <w:r w:rsidRPr="004F0D16">
        <w:rPr>
          <w:vertAlign w:val="superscript"/>
        </w:rPr>
        <w:footnoteReference w:id="4"/>
      </w:r>
      <w:r w:rsidRPr="004F0D16">
        <w:t xml:space="preserve"> to support a preference for which mesh to use. The MSAC Executive considered that there may be circumstances where biological mesh may be preferable for some patients as noted by MSAC but agreed the MBS should remain neutral on the type of mesh to be used in MIVR. The MSAC Executive supported the MSAC recommendation that the choice of mesh should be left to the clinician and their patients. </w:t>
      </w:r>
    </w:p>
    <w:p w14:paraId="17F19EA0" w14:textId="1F53EFD8" w:rsidR="00627CA6" w:rsidRPr="004F0D16" w:rsidRDefault="00627CA6" w:rsidP="00627CA6">
      <w:r w:rsidRPr="004F0D16">
        <w:t xml:space="preserve">The MSAC Executive recalled MSAC recommending that a registry be established to accurately document MIVR procedures performed. The MSAC Executive noted from department advice that the Australasian Pelvic Floor Procedure Registry (APFPR) is an existing national clinical quality registry (CQR) that monitors outcomes of pelvic floor procedures involving mesh devices. The MSAC Executive noted that the APFPR is funded by the department and maintained by Monash University. The MSAC Executive agreed with the suggestion to explore expanding the APFPR to include MIVR procedures to support data collection for these items. The MSAC Executive noted that the registry could capture complications with the procedure and mesh type used to alert any safety issues.  </w:t>
      </w:r>
    </w:p>
    <w:p w14:paraId="0AD5E1D8" w14:textId="00670C10" w:rsidR="00CB4ECA" w:rsidRDefault="00CB4ECA" w:rsidP="00CB4ECA">
      <w:r w:rsidRPr="004F0D16">
        <w:t xml:space="preserve">The MSAC Executive confirmed no age limit should apply to the service. The MSAC Executive agreed with the department </w:t>
      </w:r>
      <w:r w:rsidR="002F2059" w:rsidRPr="004F0D16">
        <w:t>proposal to simplify the item descriptor, and supported co-claiming restrictions on item 35595, 35597 and 30390.</w:t>
      </w:r>
      <w:r w:rsidRPr="004F0D16">
        <w:t xml:space="preserve"> Following </w:t>
      </w:r>
      <w:r w:rsidR="00A44775" w:rsidRPr="004F0D16">
        <w:t>further consideration</w:t>
      </w:r>
      <w:r w:rsidRPr="004F0D16">
        <w:t xml:space="preserve">, the proposed item descriptor was amended to replace the term “rectoanal intussusception” with “high grade rectal intussusception” followed by a plain language description, which must be confirmed by diagnostic imaging and not by other procedures such as examination under sedation. In addition, the fee was updated to reflect the current fee for sacral colpopexy (MBS item 35597) following indexation changes updated on 1 July 2023. The updated item is shown in </w:t>
      </w:r>
      <w:r w:rsidR="005C5223">
        <w:fldChar w:fldCharType="begin"/>
      </w:r>
      <w:r w:rsidR="005C5223">
        <w:instrText xml:space="preserve"> REF _Ref148603902 \h </w:instrText>
      </w:r>
      <w:r w:rsidR="005C5223">
        <w:fldChar w:fldCharType="separate"/>
      </w:r>
      <w:r w:rsidR="00127439" w:rsidRPr="004F52A7">
        <w:t xml:space="preserve">Table </w:t>
      </w:r>
      <w:r w:rsidR="00127439">
        <w:rPr>
          <w:noProof/>
        </w:rPr>
        <w:t>1</w:t>
      </w:r>
      <w:r w:rsidR="005C5223">
        <w:fldChar w:fldCharType="end"/>
      </w:r>
      <w:r w:rsidRPr="004F0D16">
        <w:t>.</w:t>
      </w:r>
    </w:p>
    <w:p w14:paraId="6710B69D" w14:textId="696E3A2C" w:rsidR="00772829" w:rsidRPr="00CE28E3" w:rsidRDefault="00772829" w:rsidP="00003545">
      <w:pPr>
        <w:pStyle w:val="ESHeading2"/>
      </w:pPr>
      <w:bookmarkStart w:id="7" w:name="_Toc112674944"/>
      <w:bookmarkEnd w:id="4"/>
      <w:r w:rsidRPr="00CE28E3">
        <w:t>Background</w:t>
      </w:r>
      <w:bookmarkEnd w:id="7"/>
    </w:p>
    <w:p w14:paraId="038F8214" w14:textId="73A9CECD" w:rsidR="00BE5374" w:rsidRPr="006502A8" w:rsidRDefault="00CA42D6" w:rsidP="000A2DA8">
      <w:pPr>
        <w:pStyle w:val="Instructionaltext"/>
        <w:rPr>
          <w:color w:val="auto"/>
        </w:rPr>
      </w:pPr>
      <w:bookmarkStart w:id="8" w:name="_Hlk69734494"/>
      <w:r w:rsidRPr="006502A8">
        <w:rPr>
          <w:color w:val="auto"/>
        </w:rPr>
        <w:t>MSAC has not previously considered</w:t>
      </w:r>
      <w:r w:rsidR="00BE5374" w:rsidRPr="006502A8">
        <w:rPr>
          <w:color w:val="auto"/>
        </w:rPr>
        <w:t xml:space="preserve"> </w:t>
      </w:r>
      <w:r w:rsidR="00BC76CC" w:rsidRPr="006502A8">
        <w:rPr>
          <w:iCs/>
          <w:color w:val="auto"/>
        </w:rPr>
        <w:t xml:space="preserve">ventral rectopexy for treatment of rectal prolapse </w:t>
      </w:r>
      <w:r w:rsidR="005812CF">
        <w:rPr>
          <w:iCs/>
          <w:color w:val="auto"/>
        </w:rPr>
        <w:t>or</w:t>
      </w:r>
      <w:r w:rsidR="00BC76CC" w:rsidRPr="006502A8">
        <w:rPr>
          <w:iCs/>
          <w:color w:val="auto"/>
        </w:rPr>
        <w:t xml:space="preserve"> </w:t>
      </w:r>
      <w:r w:rsidR="002C57E9">
        <w:rPr>
          <w:iCs/>
          <w:color w:val="auto"/>
        </w:rPr>
        <w:t>rectal</w:t>
      </w:r>
      <w:r w:rsidR="00BC76CC" w:rsidRPr="006502A8">
        <w:rPr>
          <w:iCs/>
          <w:color w:val="auto"/>
        </w:rPr>
        <w:t xml:space="preserve"> intussusception</w:t>
      </w:r>
      <w:r w:rsidR="00BE5374" w:rsidRPr="006502A8">
        <w:rPr>
          <w:color w:val="auto"/>
        </w:rPr>
        <w:t>.</w:t>
      </w:r>
    </w:p>
    <w:p w14:paraId="660D8095" w14:textId="526F1517" w:rsidR="00826603" w:rsidRDefault="00826603" w:rsidP="00826603">
      <w:pPr>
        <w:pStyle w:val="Instructionaltext"/>
        <w:rPr>
          <w:iCs/>
          <w:color w:val="auto"/>
        </w:rPr>
      </w:pPr>
      <w:r>
        <w:rPr>
          <w:iCs/>
          <w:color w:val="auto"/>
        </w:rPr>
        <w:t>Multiple procedures have been described for the correction of rectal prolapse</w:t>
      </w:r>
      <w:r w:rsidR="00417F96">
        <w:rPr>
          <w:iCs/>
          <w:color w:val="auto"/>
        </w:rPr>
        <w:t xml:space="preserve"> and </w:t>
      </w:r>
      <w:r w:rsidR="00E963F6">
        <w:rPr>
          <w:iCs/>
          <w:color w:val="auto"/>
        </w:rPr>
        <w:t xml:space="preserve">rectal </w:t>
      </w:r>
      <w:r w:rsidR="00417F96">
        <w:rPr>
          <w:iCs/>
          <w:color w:val="auto"/>
        </w:rPr>
        <w:t>intussusception</w:t>
      </w:r>
      <w:r>
        <w:rPr>
          <w:iCs/>
          <w:color w:val="auto"/>
        </w:rPr>
        <w:t xml:space="preserve">, with the aim to correct the morphologic alteration and treat the symptoms. Most procedures combine rectal mobilisation and fixation of the rectum (rectopexy), and some add </w:t>
      </w:r>
      <w:r>
        <w:rPr>
          <w:iCs/>
          <w:color w:val="auto"/>
        </w:rPr>
        <w:lastRenderedPageBreak/>
        <w:t>resection or plication of redundant bowel</w:t>
      </w:r>
      <w:r w:rsidR="007C0F33">
        <w:rPr>
          <w:rStyle w:val="FootnoteReference"/>
          <w:iCs/>
          <w:color w:val="auto"/>
        </w:rPr>
        <w:footnoteReference w:id="5"/>
      </w:r>
      <w:r>
        <w:rPr>
          <w:iCs/>
          <w:color w:val="auto"/>
        </w:rPr>
        <w:t>.</w:t>
      </w:r>
      <w:r w:rsidR="00EC69EE">
        <w:rPr>
          <w:iCs/>
          <w:color w:val="auto"/>
        </w:rPr>
        <w:t xml:space="preserve"> The </w:t>
      </w:r>
      <w:r w:rsidR="00F47A32">
        <w:rPr>
          <w:iCs/>
          <w:color w:val="auto"/>
        </w:rPr>
        <w:t xml:space="preserve">choice of the procedure is usually dictated by the </w:t>
      </w:r>
      <w:r w:rsidR="00625A95">
        <w:rPr>
          <w:iCs/>
          <w:color w:val="auto"/>
        </w:rPr>
        <w:t>patient’s overall medical condition and surgeon’s preference and experience.</w:t>
      </w:r>
    </w:p>
    <w:p w14:paraId="2F0AB490" w14:textId="5B4E096B" w:rsidR="00826603" w:rsidRDefault="00826603" w:rsidP="00826603">
      <w:pPr>
        <w:pStyle w:val="Instructionaltext"/>
        <w:rPr>
          <w:iCs/>
          <w:color w:val="auto"/>
        </w:rPr>
      </w:pPr>
      <w:r>
        <w:rPr>
          <w:iCs/>
          <w:color w:val="auto"/>
        </w:rPr>
        <w:t xml:space="preserve">Ventral rectopexy is an autonomic nerve-sparing rectopexy technique. The dissection is strictly ventral in the rectovaginal </w:t>
      </w:r>
      <w:r w:rsidR="00BC1A1E">
        <w:rPr>
          <w:iCs/>
          <w:color w:val="auto"/>
        </w:rPr>
        <w:t xml:space="preserve">or rectovesical </w:t>
      </w:r>
      <w:r>
        <w:rPr>
          <w:iCs/>
          <w:color w:val="auto"/>
        </w:rPr>
        <w:t xml:space="preserve">space down to the pelvic floor without lateral or dorsal mobilization of the rectum. The rectum is attached to the sacrum by a </w:t>
      </w:r>
      <w:r w:rsidR="0091005F">
        <w:rPr>
          <w:iCs/>
          <w:color w:val="auto"/>
        </w:rPr>
        <w:t xml:space="preserve">prosthesis (synthetic </w:t>
      </w:r>
      <w:r>
        <w:rPr>
          <w:iCs/>
          <w:color w:val="auto"/>
        </w:rPr>
        <w:t xml:space="preserve">mesh </w:t>
      </w:r>
      <w:r w:rsidR="0091005F">
        <w:rPr>
          <w:iCs/>
          <w:color w:val="auto"/>
        </w:rPr>
        <w:t>or biological graft)</w:t>
      </w:r>
      <w:r>
        <w:rPr>
          <w:iCs/>
          <w:color w:val="auto"/>
        </w:rPr>
        <w:t xml:space="preserve"> which is sutured to the anterior side of the rectum</w:t>
      </w:r>
      <w:r w:rsidR="00417F96">
        <w:rPr>
          <w:iCs/>
          <w:color w:val="auto"/>
        </w:rPr>
        <w:t>.</w:t>
      </w:r>
      <w:r w:rsidR="0038426B">
        <w:rPr>
          <w:iCs/>
          <w:color w:val="auto"/>
        </w:rPr>
        <w:t xml:space="preserve"> Minimally invasive approaches</w:t>
      </w:r>
      <w:r w:rsidR="00A11BEC">
        <w:rPr>
          <w:iCs/>
          <w:color w:val="auto"/>
        </w:rPr>
        <w:t xml:space="preserve">, which are of interest </w:t>
      </w:r>
      <w:r w:rsidR="0012083A">
        <w:rPr>
          <w:iCs/>
          <w:color w:val="auto"/>
        </w:rPr>
        <w:t>to this assessment,</w:t>
      </w:r>
      <w:r w:rsidR="0038426B">
        <w:rPr>
          <w:iCs/>
          <w:color w:val="auto"/>
        </w:rPr>
        <w:t xml:space="preserve"> include laparoscopic ventral rectopexy and robot-assisted ventral rectopexy.</w:t>
      </w:r>
    </w:p>
    <w:p w14:paraId="428041B7" w14:textId="0C6A66DD" w:rsidR="00686BFB" w:rsidRDefault="00686BFB" w:rsidP="00826603">
      <w:pPr>
        <w:pStyle w:val="Instructionaltext"/>
        <w:rPr>
          <w:iCs/>
          <w:color w:val="auto"/>
        </w:rPr>
      </w:pPr>
      <w:r>
        <w:rPr>
          <w:iCs/>
          <w:color w:val="auto"/>
        </w:rPr>
        <w:t>Other</w:t>
      </w:r>
      <w:r w:rsidR="00E84C5F">
        <w:rPr>
          <w:iCs/>
          <w:color w:val="auto"/>
        </w:rPr>
        <w:t xml:space="preserve"> procedures used for treating rectal prolapse or rectal intussusception include</w:t>
      </w:r>
      <w:r>
        <w:rPr>
          <w:iCs/>
          <w:color w:val="auto"/>
        </w:rPr>
        <w:t xml:space="preserve"> abdominal rectopexy procedures include suture rectopexy, </w:t>
      </w:r>
      <w:r w:rsidR="00906E7E">
        <w:rPr>
          <w:iCs/>
          <w:color w:val="auto"/>
        </w:rPr>
        <w:t>posterior mesh rectopexy</w:t>
      </w:r>
      <w:r w:rsidR="008516A2">
        <w:rPr>
          <w:iCs/>
          <w:color w:val="auto"/>
        </w:rPr>
        <w:t xml:space="preserve"> and</w:t>
      </w:r>
      <w:r w:rsidR="00906E7E">
        <w:rPr>
          <w:iCs/>
          <w:color w:val="auto"/>
        </w:rPr>
        <w:t xml:space="preserve"> anterior sling rectopexy</w:t>
      </w:r>
      <w:r w:rsidR="00B818BA">
        <w:rPr>
          <w:iCs/>
          <w:color w:val="auto"/>
        </w:rPr>
        <w:t>, either by open or laparoscopic approach</w:t>
      </w:r>
      <w:r w:rsidR="0038426B">
        <w:rPr>
          <w:iCs/>
          <w:color w:val="auto"/>
        </w:rPr>
        <w:t>.</w:t>
      </w:r>
      <w:r w:rsidR="00DD21B7">
        <w:rPr>
          <w:iCs/>
          <w:color w:val="auto"/>
        </w:rPr>
        <w:t xml:space="preserve"> The main disadvantage of abdominal rectopexy is </w:t>
      </w:r>
      <w:r w:rsidR="008516A2">
        <w:rPr>
          <w:iCs/>
          <w:color w:val="auto"/>
        </w:rPr>
        <w:t>high rates</w:t>
      </w:r>
      <w:r w:rsidR="007C4E31">
        <w:rPr>
          <w:iCs/>
          <w:color w:val="auto"/>
        </w:rPr>
        <w:t xml:space="preserve"> of postoperative constipation due to denervation during posterolateral rectal mobilisation. One method to avoid this complication is to combine abdominal rectopexy with sigmoid resection to remove the affected portion of the colon in a high anterior resection; this procedure is known as resection rectopexy.</w:t>
      </w:r>
      <w:r w:rsidR="00DB2AD4">
        <w:rPr>
          <w:iCs/>
          <w:color w:val="auto"/>
        </w:rPr>
        <w:t xml:space="preserve"> While effectiv</w:t>
      </w:r>
      <w:r w:rsidR="00A671F6">
        <w:rPr>
          <w:iCs/>
          <w:color w:val="auto"/>
        </w:rPr>
        <w:t xml:space="preserve">e at controlling rectal prolapse without constipation, it </w:t>
      </w:r>
      <w:r w:rsidR="00B8426D">
        <w:rPr>
          <w:iCs/>
          <w:color w:val="auto"/>
        </w:rPr>
        <w:t>is more complex and</w:t>
      </w:r>
      <w:r w:rsidR="00A671F6">
        <w:rPr>
          <w:iCs/>
          <w:color w:val="auto"/>
        </w:rPr>
        <w:t xml:space="preserve"> carries a higher risk due to </w:t>
      </w:r>
      <w:r w:rsidR="00B8426D">
        <w:rPr>
          <w:iCs/>
          <w:color w:val="auto"/>
        </w:rPr>
        <w:t>the possibility of an anastomotic leak.</w:t>
      </w:r>
    </w:p>
    <w:p w14:paraId="18FB03D9" w14:textId="4F01CA9C" w:rsidR="009144D2" w:rsidRDefault="00EF23C1" w:rsidP="00826603">
      <w:pPr>
        <w:pStyle w:val="Instructionaltext"/>
        <w:rPr>
          <w:iCs/>
          <w:color w:val="auto"/>
        </w:rPr>
      </w:pPr>
      <w:r>
        <w:rPr>
          <w:iCs/>
          <w:color w:val="auto"/>
        </w:rPr>
        <w:t xml:space="preserve">Perineal approaches include </w:t>
      </w:r>
      <w:r w:rsidR="00D2404C">
        <w:rPr>
          <w:iCs/>
          <w:color w:val="auto"/>
        </w:rPr>
        <w:t>mucosal sleeve resection (Delorme’s procedure), anal encirclement (Th</w:t>
      </w:r>
      <w:r w:rsidR="00616C62">
        <w:rPr>
          <w:iCs/>
          <w:color w:val="auto"/>
        </w:rPr>
        <w:t xml:space="preserve">iersch procedure) and </w:t>
      </w:r>
      <w:r>
        <w:rPr>
          <w:iCs/>
          <w:color w:val="auto"/>
        </w:rPr>
        <w:t xml:space="preserve">perineal </w:t>
      </w:r>
      <w:r w:rsidR="00D2404C">
        <w:rPr>
          <w:iCs/>
          <w:color w:val="auto"/>
        </w:rPr>
        <w:t>proctosigmoidectomy (Altemeier’s procedure, not frequently performed in Australia)</w:t>
      </w:r>
      <w:r w:rsidR="00616C62">
        <w:rPr>
          <w:iCs/>
          <w:color w:val="auto"/>
        </w:rPr>
        <w:t>.</w:t>
      </w:r>
    </w:p>
    <w:p w14:paraId="0CAA8426" w14:textId="456E9A73" w:rsidR="00EF23C1" w:rsidRDefault="00616C62" w:rsidP="00826603">
      <w:pPr>
        <w:pStyle w:val="Instructionaltext"/>
        <w:rPr>
          <w:iCs/>
          <w:color w:val="auto"/>
        </w:rPr>
      </w:pPr>
      <w:r>
        <w:rPr>
          <w:iCs/>
          <w:color w:val="auto"/>
        </w:rPr>
        <w:t>Delorme’s procedure can also be pe</w:t>
      </w:r>
      <w:r w:rsidR="00DF370F">
        <w:rPr>
          <w:iCs/>
          <w:color w:val="auto"/>
        </w:rPr>
        <w:t xml:space="preserve">rformed </w:t>
      </w:r>
      <w:r w:rsidR="008C5AA6">
        <w:rPr>
          <w:iCs/>
          <w:color w:val="auto"/>
        </w:rPr>
        <w:t xml:space="preserve">from </w:t>
      </w:r>
      <w:r w:rsidR="006F58CE">
        <w:rPr>
          <w:iCs/>
          <w:color w:val="auto"/>
        </w:rPr>
        <w:t xml:space="preserve">within the anal canal </w:t>
      </w:r>
      <w:r w:rsidR="00917CE7">
        <w:rPr>
          <w:iCs/>
          <w:color w:val="auto"/>
        </w:rPr>
        <w:t xml:space="preserve">(the intra-anal approach) </w:t>
      </w:r>
      <w:r w:rsidR="006F58CE">
        <w:rPr>
          <w:iCs/>
          <w:color w:val="auto"/>
        </w:rPr>
        <w:t>rather than via the perineum</w:t>
      </w:r>
      <w:r w:rsidR="009144D2">
        <w:rPr>
          <w:iCs/>
          <w:color w:val="auto"/>
        </w:rPr>
        <w:t>. This technique</w:t>
      </w:r>
      <w:r w:rsidR="008C5AA6">
        <w:rPr>
          <w:iCs/>
          <w:color w:val="auto"/>
        </w:rPr>
        <w:t xml:space="preserve"> is used for </w:t>
      </w:r>
      <w:r w:rsidR="009F2544">
        <w:rPr>
          <w:iCs/>
          <w:color w:val="auto"/>
        </w:rPr>
        <w:t xml:space="preserve">treatment of </w:t>
      </w:r>
      <w:r w:rsidR="00770907">
        <w:rPr>
          <w:iCs/>
          <w:color w:val="auto"/>
        </w:rPr>
        <w:t>rectoanal</w:t>
      </w:r>
      <w:r w:rsidR="009F2544">
        <w:rPr>
          <w:iCs/>
          <w:color w:val="auto"/>
        </w:rPr>
        <w:t xml:space="preserve"> intussusception.</w:t>
      </w:r>
    </w:p>
    <w:p w14:paraId="715B01D9" w14:textId="1375BA89" w:rsidR="00346980" w:rsidRDefault="00346980" w:rsidP="00826603">
      <w:pPr>
        <w:pStyle w:val="Instructionaltext"/>
        <w:rPr>
          <w:iCs/>
          <w:color w:val="auto"/>
        </w:rPr>
      </w:pPr>
      <w:r>
        <w:rPr>
          <w:iCs/>
          <w:color w:val="auto"/>
        </w:rPr>
        <w:t xml:space="preserve">Abdominal rectopexy, </w:t>
      </w:r>
      <w:r w:rsidR="00341A8D">
        <w:rPr>
          <w:iCs/>
          <w:color w:val="auto"/>
        </w:rPr>
        <w:t xml:space="preserve">resection rectopexy and </w:t>
      </w:r>
      <w:r w:rsidR="00D573B1">
        <w:rPr>
          <w:iCs/>
          <w:color w:val="auto"/>
        </w:rPr>
        <w:t>Delorme’s procedure</w:t>
      </w:r>
      <w:r w:rsidR="00985E79">
        <w:rPr>
          <w:iCs/>
          <w:color w:val="auto"/>
        </w:rPr>
        <w:t xml:space="preserve"> (perineal approach for </w:t>
      </w:r>
      <w:r w:rsidR="00AA52BB">
        <w:rPr>
          <w:iCs/>
          <w:color w:val="auto"/>
        </w:rPr>
        <w:t xml:space="preserve">rectal prolapse and intra-anal approach for rectal intussusception) are considered comparator procedures for the </w:t>
      </w:r>
      <w:r w:rsidR="00833FAA">
        <w:rPr>
          <w:iCs/>
          <w:color w:val="auto"/>
        </w:rPr>
        <w:t>purpose of this assessment.</w:t>
      </w:r>
    </w:p>
    <w:p w14:paraId="1F4CBCC2" w14:textId="2C8E74B8" w:rsidR="006502A8" w:rsidRDefault="006502A8" w:rsidP="000A2DA8">
      <w:pPr>
        <w:pStyle w:val="Instructionaltext"/>
        <w:rPr>
          <w:iCs/>
          <w:color w:val="auto"/>
        </w:rPr>
      </w:pPr>
      <w:r>
        <w:rPr>
          <w:iCs/>
          <w:color w:val="auto"/>
        </w:rPr>
        <w:t>V</w:t>
      </w:r>
      <w:r w:rsidRPr="006502A8">
        <w:rPr>
          <w:iCs/>
          <w:color w:val="auto"/>
        </w:rPr>
        <w:t xml:space="preserve">entral rectopexy is currently performed in Australia and </w:t>
      </w:r>
      <w:r w:rsidR="00572013">
        <w:rPr>
          <w:iCs/>
          <w:color w:val="auto"/>
        </w:rPr>
        <w:t>ha</w:t>
      </w:r>
      <w:r w:rsidRPr="006502A8">
        <w:rPr>
          <w:iCs/>
          <w:color w:val="auto"/>
        </w:rPr>
        <w:t>s</w:t>
      </w:r>
      <w:r w:rsidR="00572013">
        <w:rPr>
          <w:iCs/>
          <w:color w:val="auto"/>
        </w:rPr>
        <w:t xml:space="preserve"> been</w:t>
      </w:r>
      <w:r w:rsidRPr="006502A8">
        <w:rPr>
          <w:iCs/>
          <w:color w:val="auto"/>
        </w:rPr>
        <w:t xml:space="preserve"> reimbursed under MBS item 32117</w:t>
      </w:r>
      <w:bookmarkStart w:id="9" w:name="_Ref111632577"/>
      <w:r w:rsidR="00405FE3">
        <w:rPr>
          <w:rStyle w:val="FootnoteReference"/>
          <w:iCs/>
          <w:color w:val="auto"/>
        </w:rPr>
        <w:footnoteReference w:id="6"/>
      </w:r>
      <w:bookmarkEnd w:id="9"/>
      <w:r w:rsidRPr="006502A8">
        <w:rPr>
          <w:iCs/>
          <w:color w:val="auto"/>
        </w:rPr>
        <w:t xml:space="preserve"> (RECTAL PROLAPSE, abdominal rectopexy of)</w:t>
      </w:r>
      <w:r w:rsidR="00572013">
        <w:rPr>
          <w:iCs/>
          <w:color w:val="auto"/>
        </w:rPr>
        <w:t xml:space="preserve"> </w:t>
      </w:r>
      <w:r w:rsidR="00572013" w:rsidRPr="00285E4F">
        <w:rPr>
          <w:iCs/>
          <w:color w:val="auto"/>
        </w:rPr>
        <w:t>as an item did not exist specifically for ventral rectopexy</w:t>
      </w:r>
      <w:r w:rsidRPr="00285E4F">
        <w:rPr>
          <w:iCs/>
          <w:color w:val="auto"/>
        </w:rPr>
        <w:t xml:space="preserve">. </w:t>
      </w:r>
      <w:r w:rsidRPr="006502A8">
        <w:rPr>
          <w:iCs/>
          <w:color w:val="auto"/>
        </w:rPr>
        <w:t xml:space="preserve">However, the applicant has stated that item 32117 does not reflect the increased technical difficulty of ventral rectopexy; therefore, the item </w:t>
      </w:r>
      <w:r w:rsidR="00572013">
        <w:rPr>
          <w:iCs/>
          <w:color w:val="auto"/>
        </w:rPr>
        <w:t>wa</w:t>
      </w:r>
      <w:r w:rsidRPr="006502A8">
        <w:rPr>
          <w:iCs/>
          <w:color w:val="auto"/>
        </w:rPr>
        <w:t>s often co-claimed with items for pelvic floor repair or colposacrosuspension (MBS items 35595 or 35597)</w:t>
      </w:r>
      <w:r w:rsidR="00AA757A">
        <w:rPr>
          <w:iCs/>
          <w:color w:val="auto"/>
        </w:rPr>
        <w:t xml:space="preserve"> </w:t>
      </w:r>
      <w:r w:rsidR="005E59C7">
        <w:rPr>
          <w:iCs/>
          <w:color w:val="auto"/>
        </w:rPr>
        <w:t>as</w:t>
      </w:r>
      <w:r w:rsidR="00AA757A">
        <w:rPr>
          <w:iCs/>
          <w:color w:val="auto"/>
        </w:rPr>
        <w:t xml:space="preserve"> </w:t>
      </w:r>
      <w:r w:rsidR="00716FDB">
        <w:rPr>
          <w:iCs/>
          <w:color w:val="auto"/>
        </w:rPr>
        <w:t xml:space="preserve">rectal prolapse </w:t>
      </w:r>
      <w:r w:rsidR="00B24BFB">
        <w:rPr>
          <w:iCs/>
          <w:color w:val="auto"/>
        </w:rPr>
        <w:t xml:space="preserve">is </w:t>
      </w:r>
      <w:r w:rsidR="0032354F">
        <w:rPr>
          <w:iCs/>
          <w:color w:val="auto"/>
        </w:rPr>
        <w:t xml:space="preserve">nine times more prevalent </w:t>
      </w:r>
      <w:r w:rsidR="003A7DBD">
        <w:rPr>
          <w:iCs/>
          <w:color w:val="auto"/>
        </w:rPr>
        <w:t>in women than in men</w:t>
      </w:r>
      <w:r w:rsidR="00BE16F0">
        <w:rPr>
          <w:rStyle w:val="FootnoteReference"/>
          <w:iCs/>
          <w:color w:val="auto"/>
        </w:rPr>
        <w:footnoteReference w:id="7"/>
      </w:r>
      <w:r w:rsidRPr="006502A8">
        <w:rPr>
          <w:iCs/>
          <w:color w:val="auto"/>
        </w:rPr>
        <w:t>. The Colorectal Subcommittee of the MBS Taskforce recommended a new item be created for ventral rectopexy in order to differentiate the procedure from other abdominal rectal prolapse repairs and to allow for a fee that reflected the complexity of the procedure.</w:t>
      </w:r>
    </w:p>
    <w:p w14:paraId="24F97FB3" w14:textId="10158A1C" w:rsidR="00D03F9D" w:rsidRDefault="00CD1779" w:rsidP="00D03F9D">
      <w:pPr>
        <w:pStyle w:val="Instructionaltext"/>
        <w:rPr>
          <w:color w:val="auto"/>
        </w:rPr>
      </w:pPr>
      <w:bookmarkStart w:id="10" w:name="ColumnTitle_Table1"/>
      <w:bookmarkEnd w:id="8"/>
      <w:bookmarkEnd w:id="10"/>
      <w:r>
        <w:rPr>
          <w:color w:val="auto"/>
        </w:rPr>
        <w:t>The Australian Government</w:t>
      </w:r>
      <w:r w:rsidR="00D03F9D">
        <w:rPr>
          <w:color w:val="auto"/>
        </w:rPr>
        <w:t xml:space="preserve"> </w:t>
      </w:r>
      <w:r>
        <w:rPr>
          <w:color w:val="auto"/>
        </w:rPr>
        <w:t>introduced a</w:t>
      </w:r>
      <w:r w:rsidR="00D03F9D">
        <w:rPr>
          <w:color w:val="auto"/>
        </w:rPr>
        <w:t xml:space="preserve"> new temporary item for ventral rectopexy on 6 July 2022 (MBS item 32118), to ensure that patients can continue to access affordable ventral rectopexy procedures previously accessed under MBS item 32117</w:t>
      </w:r>
      <w:r w:rsidR="00085523" w:rsidRPr="00085523">
        <w:rPr>
          <w:color w:val="auto"/>
          <w:vertAlign w:val="superscript"/>
        </w:rPr>
        <w:fldChar w:fldCharType="begin"/>
      </w:r>
      <w:r w:rsidR="00085523" w:rsidRPr="000D06E1">
        <w:rPr>
          <w:color w:val="auto"/>
          <w:vertAlign w:val="superscript"/>
        </w:rPr>
        <w:instrText xml:space="preserve"> NOTEREF _Ref111632577 \h  \* MERGEFORM</w:instrText>
      </w:r>
      <w:r w:rsidR="00085523" w:rsidRPr="00CF0CC6">
        <w:rPr>
          <w:color w:val="auto"/>
          <w:vertAlign w:val="superscript"/>
        </w:rPr>
        <w:instrText xml:space="preserve">AT </w:instrText>
      </w:r>
      <w:r w:rsidR="00085523" w:rsidRPr="00085523">
        <w:rPr>
          <w:color w:val="auto"/>
          <w:vertAlign w:val="superscript"/>
        </w:rPr>
      </w:r>
      <w:r w:rsidR="00085523" w:rsidRPr="00085523">
        <w:rPr>
          <w:color w:val="auto"/>
          <w:vertAlign w:val="superscript"/>
        </w:rPr>
        <w:fldChar w:fldCharType="separate"/>
      </w:r>
      <w:r w:rsidR="00127439">
        <w:rPr>
          <w:color w:val="auto"/>
          <w:vertAlign w:val="superscript"/>
        </w:rPr>
        <w:t>5</w:t>
      </w:r>
      <w:r w:rsidR="00085523" w:rsidRPr="00085523">
        <w:rPr>
          <w:color w:val="auto"/>
          <w:vertAlign w:val="superscript"/>
        </w:rPr>
        <w:fldChar w:fldCharType="end"/>
      </w:r>
      <w:r w:rsidR="00D03F9D">
        <w:rPr>
          <w:color w:val="auto"/>
        </w:rPr>
        <w:t>.</w:t>
      </w:r>
    </w:p>
    <w:p w14:paraId="6F52500A" w14:textId="4C5E3DCB" w:rsidR="00772829" w:rsidRPr="00CE28E3" w:rsidRDefault="00772829" w:rsidP="000A2997">
      <w:pPr>
        <w:pStyle w:val="ESHeading2"/>
      </w:pPr>
      <w:bookmarkStart w:id="11" w:name="_Toc112674945"/>
      <w:r w:rsidRPr="00CE28E3">
        <w:lastRenderedPageBreak/>
        <w:t>Prerequisites to implementation of any funding advice</w:t>
      </w:r>
      <w:bookmarkEnd w:id="11"/>
    </w:p>
    <w:p w14:paraId="2FD03425" w14:textId="1A5201E7" w:rsidR="00AC30C4" w:rsidRDefault="00AC30C4" w:rsidP="006502A8">
      <w:pPr>
        <w:pStyle w:val="Guidelinescross-ref"/>
        <w:rPr>
          <w:b w:val="0"/>
          <w:color w:val="auto"/>
          <w:sz w:val="22"/>
        </w:rPr>
      </w:pPr>
      <w:r w:rsidRPr="004F0D16">
        <w:rPr>
          <w:b w:val="0"/>
          <w:color w:val="auto"/>
          <w:sz w:val="22"/>
        </w:rPr>
        <w:t>Ventral rectopexy requires the use of a prosthetic mesh or biological graft to hold the bowel in position. There is one specifically marketed biologic graft for ventral rectopexy, BioDesign Rectopexy Graft (BRG) (</w:t>
      </w:r>
      <w:r w:rsidR="00380659" w:rsidRPr="004F0D16">
        <w:rPr>
          <w:b w:val="0"/>
          <w:color w:val="auto"/>
          <w:sz w:val="22"/>
        </w:rPr>
        <w:t>Endotherapeutics</w:t>
      </w:r>
      <w:r w:rsidRPr="004F0D16">
        <w:rPr>
          <w:b w:val="0"/>
          <w:color w:val="auto"/>
          <w:sz w:val="22"/>
        </w:rPr>
        <w:t>). Another biologic graft commonly used for ventral rectopexy is Permacol Biological Implant (Medtronic).  Commonly used synthetic meshes include Ti-mesh (Medical Specialities), a titanized polypropelene mesh and Prolene Mesh</w:t>
      </w:r>
      <w:r w:rsidR="005132C3" w:rsidRPr="004F0D16">
        <w:rPr>
          <w:b w:val="0"/>
          <w:color w:val="auto"/>
          <w:sz w:val="22"/>
        </w:rPr>
        <w:t xml:space="preserve"> (Johnson &amp; Johnson), </w:t>
      </w:r>
      <w:r w:rsidRPr="004F0D16">
        <w:rPr>
          <w:b w:val="0"/>
          <w:color w:val="auto"/>
          <w:sz w:val="22"/>
        </w:rPr>
        <w:t>an uncoated polypropelene mesh.</w:t>
      </w:r>
    </w:p>
    <w:p w14:paraId="052BC7A0" w14:textId="2FEEF0FC" w:rsidR="006502A8" w:rsidRDefault="006502A8" w:rsidP="006502A8">
      <w:pPr>
        <w:pStyle w:val="Guidelinescross-ref"/>
        <w:rPr>
          <w:b w:val="0"/>
          <w:color w:val="auto"/>
          <w:sz w:val="22"/>
        </w:rPr>
      </w:pPr>
      <w:r>
        <w:rPr>
          <w:b w:val="0"/>
          <w:color w:val="auto"/>
          <w:sz w:val="22"/>
        </w:rPr>
        <w:t>Additionally, a lap</w:t>
      </w:r>
      <w:r w:rsidR="00C30529">
        <w:rPr>
          <w:b w:val="0"/>
          <w:color w:val="auto"/>
          <w:sz w:val="22"/>
        </w:rPr>
        <w:t>a</w:t>
      </w:r>
      <w:r>
        <w:rPr>
          <w:b w:val="0"/>
          <w:color w:val="auto"/>
          <w:sz w:val="22"/>
        </w:rPr>
        <w:t xml:space="preserve">roscopic tacking device is used to secure the prostheses to the sacral promontory, such as ProTack by Medtronic, </w:t>
      </w:r>
      <w:r w:rsidR="00A019AB">
        <w:rPr>
          <w:b w:val="0"/>
          <w:color w:val="auto"/>
          <w:sz w:val="22"/>
        </w:rPr>
        <w:t xml:space="preserve">currently </w:t>
      </w:r>
      <w:r>
        <w:rPr>
          <w:b w:val="0"/>
          <w:color w:val="auto"/>
          <w:sz w:val="22"/>
        </w:rPr>
        <w:t xml:space="preserve">listed on the Prosthesis List. This tacking device has been described by the applicant as single use. </w:t>
      </w:r>
    </w:p>
    <w:p w14:paraId="6592B664" w14:textId="66143F91" w:rsidR="00625A53" w:rsidRDefault="006502A8" w:rsidP="006502A8">
      <w:pPr>
        <w:pStyle w:val="Guidelinescross-ref"/>
        <w:rPr>
          <w:b w:val="0"/>
          <w:color w:val="auto"/>
          <w:sz w:val="22"/>
        </w:rPr>
      </w:pPr>
      <w:r>
        <w:rPr>
          <w:b w:val="0"/>
          <w:color w:val="auto"/>
          <w:sz w:val="22"/>
        </w:rPr>
        <w:t>No further additions to the Prosthesis List are required for the funding advice for this MSAC application; however</w:t>
      </w:r>
      <w:r w:rsidR="001D6B4E">
        <w:rPr>
          <w:b w:val="0"/>
          <w:color w:val="auto"/>
          <w:sz w:val="22"/>
        </w:rPr>
        <w:t>,</w:t>
      </w:r>
      <w:r>
        <w:rPr>
          <w:b w:val="0"/>
          <w:color w:val="auto"/>
          <w:sz w:val="22"/>
        </w:rPr>
        <w:t xml:space="preserve"> it is possible that other brands of mesh</w:t>
      </w:r>
      <w:r w:rsidR="005132C3">
        <w:rPr>
          <w:b w:val="0"/>
          <w:color w:val="auto"/>
          <w:sz w:val="22"/>
        </w:rPr>
        <w:t xml:space="preserve"> or graft</w:t>
      </w:r>
      <w:r>
        <w:rPr>
          <w:b w:val="0"/>
          <w:color w:val="auto"/>
          <w:sz w:val="22"/>
        </w:rPr>
        <w:t xml:space="preserve"> are listed over time. </w:t>
      </w:r>
    </w:p>
    <w:p w14:paraId="0701B92D" w14:textId="77777777" w:rsidR="006502A8" w:rsidRPr="00B51B38" w:rsidRDefault="006502A8" w:rsidP="006502A8">
      <w:pPr>
        <w:pStyle w:val="Guidelinescross-ref"/>
        <w:rPr>
          <w:b w:val="0"/>
          <w:color w:val="auto"/>
          <w:sz w:val="22"/>
        </w:rPr>
      </w:pPr>
      <w:r w:rsidRPr="00B51B38">
        <w:rPr>
          <w:b w:val="0"/>
          <w:color w:val="auto"/>
          <w:sz w:val="22"/>
        </w:rPr>
        <w:t xml:space="preserve">As the procedure is already being used in clinical practice, and there is good knowledge and experience of the methodology amongst practicing </w:t>
      </w:r>
      <w:r>
        <w:rPr>
          <w:b w:val="0"/>
          <w:color w:val="auto"/>
          <w:sz w:val="22"/>
        </w:rPr>
        <w:t>c</w:t>
      </w:r>
      <w:r w:rsidRPr="00B51B38">
        <w:rPr>
          <w:b w:val="0"/>
          <w:color w:val="auto"/>
          <w:sz w:val="22"/>
        </w:rPr>
        <w:t xml:space="preserve">olorectal </w:t>
      </w:r>
      <w:r>
        <w:rPr>
          <w:b w:val="0"/>
          <w:color w:val="auto"/>
          <w:sz w:val="22"/>
        </w:rPr>
        <w:t>s</w:t>
      </w:r>
      <w:r w:rsidRPr="00B51B38">
        <w:rPr>
          <w:b w:val="0"/>
          <w:color w:val="auto"/>
          <w:sz w:val="22"/>
        </w:rPr>
        <w:t>urgeons, there are no proposed or suggested other prerequisites for implementation of any funding advice.</w:t>
      </w:r>
    </w:p>
    <w:p w14:paraId="44C3B242" w14:textId="5CB33470" w:rsidR="00772829" w:rsidRPr="00CE28E3" w:rsidRDefault="00772829" w:rsidP="000A2997">
      <w:pPr>
        <w:pStyle w:val="ESHeading2"/>
      </w:pPr>
      <w:bookmarkStart w:id="12" w:name="_Toc112674946"/>
      <w:r w:rsidRPr="00CE28E3">
        <w:t>Proposal for public funding</w:t>
      </w:r>
      <w:bookmarkEnd w:id="12"/>
    </w:p>
    <w:p w14:paraId="76FF8971" w14:textId="2CD6345A" w:rsidR="00273703" w:rsidRPr="00273703" w:rsidRDefault="00266655" w:rsidP="005F0BB4">
      <w:pPr>
        <w:rPr>
          <w:b/>
        </w:rPr>
      </w:pPr>
      <w:r w:rsidRPr="00266655">
        <w:t xml:space="preserve">The applicant is proposing the intervention to be publicly funded through the MBS. </w:t>
      </w:r>
      <w:r>
        <w:t>The p</w:t>
      </w:r>
      <w:r w:rsidRPr="00266655">
        <w:t xml:space="preserve">roposed </w:t>
      </w:r>
      <w:r w:rsidRPr="00B62DC9">
        <w:t xml:space="preserve">new MBS item descriptor (as considered by PASC) is presented </w:t>
      </w:r>
      <w:bookmarkStart w:id="13" w:name="_Ref69481033"/>
      <w:bookmarkStart w:id="14" w:name="_Toc112675037"/>
      <w:r w:rsidR="005F0BB4" w:rsidRPr="005F0BB4">
        <w:t>in</w:t>
      </w:r>
      <w:r w:rsidR="005F0BB4">
        <w:t xml:space="preserve"> </w:t>
      </w:r>
      <w:r w:rsidR="005F0BB4" w:rsidRPr="005F0BB4">
        <w:fldChar w:fldCharType="begin"/>
      </w:r>
      <w:r w:rsidR="005F0BB4" w:rsidRPr="005F0BB4">
        <w:instrText xml:space="preserve"> REF _Ref146028655 \h </w:instrText>
      </w:r>
      <w:r w:rsidR="005F0BB4" w:rsidRPr="005F0BB4">
        <w:fldChar w:fldCharType="separate"/>
      </w:r>
      <w:r w:rsidR="00127439">
        <w:t xml:space="preserve">Table </w:t>
      </w:r>
      <w:r w:rsidR="00127439">
        <w:rPr>
          <w:noProof/>
        </w:rPr>
        <w:t>3</w:t>
      </w:r>
      <w:r w:rsidR="005F0BB4" w:rsidRPr="005F0BB4">
        <w:fldChar w:fldCharType="end"/>
      </w:r>
      <w:r w:rsidR="00EA6108" w:rsidRPr="005F0BB4">
        <w:t>.</w:t>
      </w:r>
    </w:p>
    <w:p w14:paraId="2EA72B0C" w14:textId="14F76FEE" w:rsidR="00F91994" w:rsidRDefault="00F91994" w:rsidP="004F0D16">
      <w:pPr>
        <w:pStyle w:val="Caption"/>
      </w:pPr>
      <w:bookmarkStart w:id="15" w:name="_Ref146028655"/>
      <w:bookmarkEnd w:id="13"/>
      <w:bookmarkEnd w:id="14"/>
      <w:r>
        <w:t xml:space="preserve">Table </w:t>
      </w:r>
      <w:r w:rsidR="00127439">
        <w:fldChar w:fldCharType="begin"/>
      </w:r>
      <w:r w:rsidR="00127439">
        <w:instrText xml:space="preserve"> SEQ Table \* ARABIC </w:instrText>
      </w:r>
      <w:r w:rsidR="00127439">
        <w:fldChar w:fldCharType="separate"/>
      </w:r>
      <w:r w:rsidR="00127439">
        <w:rPr>
          <w:noProof/>
        </w:rPr>
        <w:t>3</w:t>
      </w:r>
      <w:r w:rsidR="00127439">
        <w:rPr>
          <w:noProof/>
        </w:rPr>
        <w:fldChar w:fldCharType="end"/>
      </w:r>
      <w:bookmarkEnd w:id="15"/>
      <w:r>
        <w:t xml:space="preserve"> </w:t>
      </w:r>
      <w:r w:rsidRPr="008516C7">
        <w:t>Proposed item descriptor for ventral rectopexy</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328A9" w:rsidRPr="00CE28E3" w14:paraId="7A70B700" w14:textId="77777777" w:rsidTr="00170D5B">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617FAF30" w14:textId="737C7267" w:rsidR="003328A9" w:rsidRPr="00CE28E3" w:rsidRDefault="00266655" w:rsidP="00824458">
            <w:pPr>
              <w:pStyle w:val="TableText"/>
              <w:rPr>
                <w:sz w:val="24"/>
              </w:rPr>
            </w:pPr>
            <w:bookmarkStart w:id="16" w:name="_Hlk109737706"/>
            <w:r w:rsidRPr="00675853">
              <w:t>Category 3 – T8 Subgroup 2 (Colorectal)</w:t>
            </w:r>
          </w:p>
        </w:tc>
      </w:tr>
      <w:tr w:rsidR="003328A9" w:rsidRPr="00CE28E3" w14:paraId="05A9B76F" w14:textId="77777777" w:rsidTr="00824458">
        <w:tc>
          <w:tcPr>
            <w:tcW w:w="5000" w:type="pct"/>
            <w:tcBorders>
              <w:top w:val="single" w:sz="4" w:space="0" w:color="000000"/>
              <w:left w:val="single" w:sz="4" w:space="0" w:color="000000"/>
              <w:bottom w:val="single" w:sz="4" w:space="0" w:color="000000"/>
              <w:right w:val="single" w:sz="4" w:space="0" w:color="000000"/>
            </w:tcBorders>
            <w:hideMark/>
          </w:tcPr>
          <w:p w14:paraId="45B322FB" w14:textId="77777777" w:rsidR="00266655" w:rsidRPr="006502A8" w:rsidRDefault="00266655" w:rsidP="00355E90">
            <w:pPr>
              <w:spacing w:before="0" w:after="60"/>
              <w:rPr>
                <w:rFonts w:ascii="Arial Narrow" w:hAnsi="Arial Narrow"/>
              </w:rPr>
            </w:pPr>
            <w:r w:rsidRPr="006502A8">
              <w:rPr>
                <w:rFonts w:ascii="Arial Narrow" w:hAnsi="Arial Narrow"/>
              </w:rPr>
              <w:t>MBS item XXXXX</w:t>
            </w:r>
          </w:p>
          <w:p w14:paraId="0451C56A" w14:textId="1B338BA7" w:rsidR="00266655" w:rsidRPr="006502A8" w:rsidRDefault="00266655" w:rsidP="00355E90">
            <w:pPr>
              <w:spacing w:before="60" w:after="60"/>
              <w:rPr>
                <w:rFonts w:ascii="Arial Narrow" w:hAnsi="Arial Narrow"/>
              </w:rPr>
            </w:pPr>
            <w:r w:rsidRPr="006502A8">
              <w:rPr>
                <w:rFonts w:ascii="Arial Narrow" w:hAnsi="Arial Narrow"/>
              </w:rPr>
              <w:t>VENTRAL RECTOPEXY. Treatment of external rectal prolapse</w:t>
            </w:r>
            <w:r w:rsidR="000F7FDF">
              <w:rPr>
                <w:rFonts w:ascii="Arial Narrow" w:hAnsi="Arial Narrow"/>
              </w:rPr>
              <w:t xml:space="preserve"> (</w:t>
            </w:r>
            <w:r w:rsidR="000F7FDF" w:rsidRPr="00974167">
              <w:rPr>
                <w:rFonts w:ascii="Arial Narrow" w:hAnsi="Arial Narrow"/>
              </w:rPr>
              <w:t>grade V, Oxford Rectal Prolapse Scale)</w:t>
            </w:r>
            <w:r w:rsidRPr="006502A8">
              <w:rPr>
                <w:rFonts w:ascii="Arial Narrow" w:hAnsi="Arial Narrow"/>
              </w:rPr>
              <w:t xml:space="preserve"> or symptomatic high-grade (</w:t>
            </w:r>
            <w:r w:rsidRPr="00974167">
              <w:rPr>
                <w:rFonts w:ascii="Arial Narrow" w:hAnsi="Arial Narrow"/>
              </w:rPr>
              <w:t>grade III or IV,</w:t>
            </w:r>
            <w:r w:rsidRPr="00974167">
              <w:t xml:space="preserve"> </w:t>
            </w:r>
            <w:r w:rsidRPr="00974167">
              <w:rPr>
                <w:rFonts w:ascii="Arial Narrow" w:hAnsi="Arial Narrow"/>
              </w:rPr>
              <w:t>Oxford Rectal Prolapse Scale</w:t>
            </w:r>
            <w:r w:rsidRPr="00285E4F">
              <w:rPr>
                <w:rFonts w:ascii="Arial Narrow" w:hAnsi="Arial Narrow"/>
              </w:rPr>
              <w:t>) internal rectal prolapse by minimally invasive surgery including</w:t>
            </w:r>
            <w:r w:rsidR="00540C07" w:rsidRPr="00285E4F">
              <w:rPr>
                <w:rFonts w:ascii="Arial Narrow" w:hAnsi="Arial Narrow"/>
              </w:rPr>
              <w:t xml:space="preserve"> where relevant</w:t>
            </w:r>
            <w:r w:rsidR="00540C07" w:rsidRPr="00285E4F">
              <w:rPr>
                <w:rStyle w:val="FootnoteReference"/>
                <w:rFonts w:ascii="Arial Narrow" w:hAnsi="Arial Narrow"/>
              </w:rPr>
              <w:footnoteReference w:id="8"/>
            </w:r>
            <w:r w:rsidRPr="006502A8">
              <w:rPr>
                <w:rFonts w:ascii="Arial Narrow" w:hAnsi="Arial Narrow"/>
              </w:rPr>
              <w:t xml:space="preserve"> </w:t>
            </w:r>
            <w:r w:rsidRPr="00974167">
              <w:rPr>
                <w:rFonts w:ascii="Arial Narrow" w:hAnsi="Arial Narrow"/>
              </w:rPr>
              <w:t>dissection of the rectovaginal septum to the pelvic floor, fixation,</w:t>
            </w:r>
            <w:r w:rsidRPr="006502A8">
              <w:rPr>
                <w:rFonts w:ascii="Arial Narrow" w:hAnsi="Arial Narrow"/>
              </w:rPr>
              <w:t xml:space="preserve"> associated pelvic floor repair incorporating the fixation of the uterosacral and cardinal ligaments to rectovaginal and pubocervical fascia for symptomatic upper vaginal vault prolapse.</w:t>
            </w:r>
          </w:p>
          <w:p w14:paraId="500F245C" w14:textId="544128F6" w:rsidR="00266655" w:rsidRPr="006502A8" w:rsidRDefault="00266655" w:rsidP="00355E90">
            <w:pPr>
              <w:spacing w:after="0"/>
              <w:rPr>
                <w:rFonts w:ascii="Arial Narrow" w:hAnsi="Arial Narrow"/>
              </w:rPr>
            </w:pPr>
            <w:r w:rsidRPr="006502A8">
              <w:rPr>
                <w:rFonts w:ascii="Arial Narrow" w:hAnsi="Arial Narrow"/>
              </w:rPr>
              <w:t>(Note: Items 35595 and 35597 not to be co-claimed by the same surgeon claiming</w:t>
            </w:r>
            <w:r w:rsidR="00C871A8">
              <w:rPr>
                <w:rFonts w:ascii="Arial Narrow" w:hAnsi="Arial Narrow"/>
              </w:rPr>
              <w:t xml:space="preserve"> </w:t>
            </w:r>
            <w:r w:rsidRPr="006502A8">
              <w:rPr>
                <w:rFonts w:ascii="Arial Narrow" w:hAnsi="Arial Narrow"/>
              </w:rPr>
              <w:t>XXXXX. A second surgeon may claim 35597 if the patient requires synchronous repair of symptomatic upper vaginal vault prolapse involving fixation of separate prosthesis secured to vault, anterior and posterior compartment and to sacrum for correction of symptomatic upper vaginal vault prolapse.)</w:t>
            </w:r>
          </w:p>
          <w:p w14:paraId="6FF2C7BE" w14:textId="77777777" w:rsidR="00266655" w:rsidRPr="006502A8" w:rsidRDefault="00266655" w:rsidP="00355E90">
            <w:pPr>
              <w:spacing w:before="60" w:after="60"/>
              <w:rPr>
                <w:rFonts w:ascii="Arial Narrow" w:hAnsi="Arial Narrow"/>
              </w:rPr>
            </w:pPr>
            <w:r w:rsidRPr="006502A8">
              <w:rPr>
                <w:rFonts w:ascii="Arial Narrow" w:hAnsi="Arial Narrow"/>
              </w:rPr>
              <w:t>Multiple Operation Rule</w:t>
            </w:r>
          </w:p>
          <w:p w14:paraId="3EEC2DE6" w14:textId="4FE5BA8F" w:rsidR="003328A9" w:rsidRPr="006502A8" w:rsidRDefault="00266655" w:rsidP="00266655">
            <w:pPr>
              <w:spacing w:after="120"/>
              <w:rPr>
                <w:rFonts w:ascii="Arial Narrow" w:hAnsi="Arial Narrow"/>
                <w:lang w:val="en-US" w:eastAsia="ja-JP"/>
              </w:rPr>
            </w:pPr>
            <w:r w:rsidRPr="006502A8">
              <w:rPr>
                <w:rFonts w:ascii="Arial Narrow" w:hAnsi="Arial Narrow"/>
              </w:rPr>
              <w:t>(Anaes.) (Assist.)</w:t>
            </w:r>
          </w:p>
        </w:tc>
      </w:tr>
      <w:tr w:rsidR="003328A9" w:rsidRPr="005D749D" w14:paraId="190EE027"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hideMark/>
          </w:tcPr>
          <w:p w14:paraId="5AEEDFDC" w14:textId="40590DF3" w:rsidR="003328A9" w:rsidRPr="006502A8" w:rsidRDefault="00266655" w:rsidP="00170D5B">
            <w:pPr>
              <w:pStyle w:val="TableText"/>
            </w:pPr>
            <w:r w:rsidRPr="006502A8">
              <w:t>Fee: $</w:t>
            </w:r>
            <w:r w:rsidR="00867AB6" w:rsidRPr="00867AB6">
              <w:t>1,557.40</w:t>
            </w:r>
            <w:r w:rsidR="00867AB6">
              <w:t xml:space="preserve"> </w:t>
            </w:r>
            <w:r w:rsidR="00867AB6" w:rsidRPr="000D06E1">
              <w:t>Benefit:</w:t>
            </w:r>
            <w:r w:rsidR="00867AB6">
              <w:rPr>
                <w:b/>
                <w:bCs/>
              </w:rPr>
              <w:t xml:space="preserve"> </w:t>
            </w:r>
            <w:r w:rsidR="00867AB6" w:rsidRPr="00867AB6">
              <w:t>75% = $1,168.05</w:t>
            </w:r>
            <w:r w:rsidR="003C0077">
              <w:rPr>
                <w:rStyle w:val="FootnoteReference"/>
              </w:rPr>
              <w:footnoteReference w:id="9"/>
            </w:r>
          </w:p>
        </w:tc>
      </w:tr>
    </w:tbl>
    <w:bookmarkEnd w:id="16"/>
    <w:p w14:paraId="26FC3FEE" w14:textId="4CEC2EA4" w:rsidR="006502A8" w:rsidRDefault="001C403C" w:rsidP="00991D29">
      <w:pPr>
        <w:pStyle w:val="Instructionaltext"/>
        <w:spacing w:before="240"/>
        <w:rPr>
          <w:color w:val="auto"/>
        </w:rPr>
      </w:pPr>
      <w:r>
        <w:rPr>
          <w:color w:val="auto"/>
        </w:rPr>
        <w:t xml:space="preserve">The proposed intervention is </w:t>
      </w:r>
      <w:r w:rsidR="00284042">
        <w:rPr>
          <w:color w:val="auto"/>
        </w:rPr>
        <w:t xml:space="preserve">referring to minimally invasive </w:t>
      </w:r>
      <w:r w:rsidR="009137BA">
        <w:rPr>
          <w:color w:val="auto"/>
        </w:rPr>
        <w:t>ventral re</w:t>
      </w:r>
      <w:r w:rsidR="00997370">
        <w:rPr>
          <w:color w:val="auto"/>
        </w:rPr>
        <w:t>c</w:t>
      </w:r>
      <w:r w:rsidR="009137BA">
        <w:rPr>
          <w:color w:val="auto"/>
        </w:rPr>
        <w:t>topexy</w:t>
      </w:r>
      <w:r w:rsidR="002B5670">
        <w:rPr>
          <w:color w:val="auto"/>
        </w:rPr>
        <w:t>, performed either laparoscopically or using a master-slave robotic platform.</w:t>
      </w:r>
      <w:r w:rsidR="00CF0A9B">
        <w:rPr>
          <w:color w:val="auto"/>
        </w:rPr>
        <w:t xml:space="preserve"> </w:t>
      </w:r>
      <w:r w:rsidR="000808C3">
        <w:rPr>
          <w:color w:val="auto"/>
        </w:rPr>
        <w:t xml:space="preserve">The technique involves the use of a </w:t>
      </w:r>
      <w:r w:rsidR="000808C3">
        <w:rPr>
          <w:color w:val="auto"/>
        </w:rPr>
        <w:lastRenderedPageBreak/>
        <w:t xml:space="preserve">prosthesis, either synthetic </w:t>
      </w:r>
      <w:r w:rsidR="00DA0D79">
        <w:rPr>
          <w:color w:val="auto"/>
        </w:rPr>
        <w:t xml:space="preserve">mesh </w:t>
      </w:r>
      <w:r w:rsidR="000808C3">
        <w:rPr>
          <w:color w:val="auto"/>
        </w:rPr>
        <w:t>or biologi</w:t>
      </w:r>
      <w:r w:rsidR="00DA0D79">
        <w:rPr>
          <w:color w:val="auto"/>
        </w:rPr>
        <w:t>cal graft</w:t>
      </w:r>
      <w:r w:rsidR="00EC172C">
        <w:rPr>
          <w:color w:val="auto"/>
        </w:rPr>
        <w:t xml:space="preserve">, </w:t>
      </w:r>
      <w:r w:rsidR="00456C4B">
        <w:rPr>
          <w:color w:val="auto"/>
        </w:rPr>
        <w:t>t</w:t>
      </w:r>
      <w:r w:rsidR="00D2755B">
        <w:rPr>
          <w:color w:val="auto"/>
        </w:rPr>
        <w:t xml:space="preserve">o </w:t>
      </w:r>
      <w:r w:rsidR="007355FA">
        <w:rPr>
          <w:color w:val="auto"/>
        </w:rPr>
        <w:t>anchor</w:t>
      </w:r>
      <w:r w:rsidR="00D2755B">
        <w:rPr>
          <w:color w:val="auto"/>
        </w:rPr>
        <w:t xml:space="preserve"> the rectum </w:t>
      </w:r>
      <w:r w:rsidR="00456C4B">
        <w:rPr>
          <w:color w:val="auto"/>
        </w:rPr>
        <w:t>to the sacral promontory.</w:t>
      </w:r>
    </w:p>
    <w:p w14:paraId="1E1F60FC" w14:textId="4CB30FAC" w:rsidR="00BD1EA4" w:rsidRPr="00BD1EA4" w:rsidRDefault="006502A8" w:rsidP="006502A8">
      <w:pPr>
        <w:pStyle w:val="Instructionaltext"/>
        <w:rPr>
          <w:color w:val="auto"/>
        </w:rPr>
      </w:pPr>
      <w:r w:rsidRPr="006502A8">
        <w:rPr>
          <w:color w:val="auto"/>
        </w:rPr>
        <w:t>Ventral rectopexy is performed as an in-hospital procedure under general anaesthetic, usually with a 1-to-2-night stay, although for selected patients it can be performed as a day-case procedure. The proposed service is performed by colorectal surgeons (or general surgeons with a sub-specialist interest in colorectal surgery) with adequate training and expertise in pelvic floor surgery and ventral rectopexy</w:t>
      </w:r>
      <w:r w:rsidRPr="006502A8">
        <w:rPr>
          <w:i/>
          <w:iCs/>
          <w:color w:val="auto"/>
        </w:rPr>
        <w:t>.</w:t>
      </w:r>
    </w:p>
    <w:p w14:paraId="44285FB5" w14:textId="6BE172B8" w:rsidR="006502A8" w:rsidRDefault="006502A8" w:rsidP="006502A8">
      <w:pPr>
        <w:pStyle w:val="Instructionaltext"/>
        <w:rPr>
          <w:color w:val="auto"/>
        </w:rPr>
      </w:pPr>
      <w:r w:rsidRPr="006502A8">
        <w:rPr>
          <w:color w:val="auto"/>
        </w:rPr>
        <w:t xml:space="preserve">The proposed fee for ventral rectopexy is the same as for sacral colpopexy. The applicant has advised that these procedures are of equivalent complexity. Although the fee proposed for ventral rectopexy is higher than for abdominal </w:t>
      </w:r>
      <w:r w:rsidRPr="00285E4F">
        <w:rPr>
          <w:color w:val="auto"/>
        </w:rPr>
        <w:t>rectopexy (</w:t>
      </w:r>
      <w:r w:rsidR="008A66A4" w:rsidRPr="00285E4F">
        <w:rPr>
          <w:color w:val="auto"/>
        </w:rPr>
        <w:t xml:space="preserve">currently </w:t>
      </w:r>
      <w:r w:rsidRPr="00285E4F">
        <w:rPr>
          <w:color w:val="auto"/>
        </w:rPr>
        <w:t>$1,</w:t>
      </w:r>
      <w:r w:rsidR="00A179BE" w:rsidRPr="00285E4F">
        <w:rPr>
          <w:color w:val="auto"/>
        </w:rPr>
        <w:t>5</w:t>
      </w:r>
      <w:r w:rsidR="000F3459" w:rsidRPr="00285E4F">
        <w:rPr>
          <w:color w:val="auto"/>
        </w:rPr>
        <w:t>5</w:t>
      </w:r>
      <w:r w:rsidR="00A179BE" w:rsidRPr="00285E4F">
        <w:rPr>
          <w:color w:val="auto"/>
        </w:rPr>
        <w:t>7</w:t>
      </w:r>
      <w:r w:rsidR="000F3459" w:rsidRPr="00285E4F">
        <w:rPr>
          <w:color w:val="auto"/>
        </w:rPr>
        <w:t>.40</w:t>
      </w:r>
      <w:r w:rsidRPr="00285E4F">
        <w:rPr>
          <w:color w:val="auto"/>
        </w:rPr>
        <w:t xml:space="preserve"> v</w:t>
      </w:r>
      <w:r w:rsidR="00214933">
        <w:rPr>
          <w:color w:val="auto"/>
        </w:rPr>
        <w:t>ersu</w:t>
      </w:r>
      <w:r w:rsidRPr="00285E4F">
        <w:rPr>
          <w:color w:val="auto"/>
        </w:rPr>
        <w:t>s $</w:t>
      </w:r>
      <w:r w:rsidR="000F3459" w:rsidRPr="00285E4F">
        <w:rPr>
          <w:color w:val="auto"/>
        </w:rPr>
        <w:t>1,328.00</w:t>
      </w:r>
      <w:r w:rsidRPr="00285E4F">
        <w:rPr>
          <w:color w:val="auto"/>
        </w:rPr>
        <w:t xml:space="preserve">), the applicant has advised that abdominal rectopexy was often co-claimed with an item for anterior resection </w:t>
      </w:r>
      <w:r w:rsidR="005E6F95" w:rsidRPr="00285E4F">
        <w:rPr>
          <w:color w:val="auto"/>
        </w:rPr>
        <w:t>(currently $1,442.60</w:t>
      </w:r>
      <w:r w:rsidR="005E6F95">
        <w:rPr>
          <w:color w:val="auto"/>
        </w:rPr>
        <w:t xml:space="preserve">) </w:t>
      </w:r>
      <w:r w:rsidRPr="00285E4F">
        <w:rPr>
          <w:color w:val="auto"/>
        </w:rPr>
        <w:t>to perform a resection rectopexy. The total cost for the combined procedure is $</w:t>
      </w:r>
      <w:r w:rsidR="0083466B" w:rsidRPr="00285E4F">
        <w:rPr>
          <w:color w:val="auto"/>
        </w:rPr>
        <w:t>2,106.60</w:t>
      </w:r>
      <w:r w:rsidRPr="00285E4F">
        <w:rPr>
          <w:color w:val="auto"/>
        </w:rPr>
        <w:t>.</w:t>
      </w:r>
    </w:p>
    <w:p w14:paraId="5DFFB31D" w14:textId="77777777" w:rsidR="00127439" w:rsidRPr="00273703" w:rsidRDefault="00C871A8" w:rsidP="00127439">
      <w:pPr>
        <w:pStyle w:val="Instructionaltext"/>
        <w:rPr>
          <w:b/>
          <w:color w:val="auto"/>
        </w:rPr>
      </w:pPr>
      <w:bookmarkStart w:id="17" w:name="_Hlk112226319"/>
      <w:r w:rsidRPr="00C871A8">
        <w:rPr>
          <w:color w:val="auto"/>
        </w:rPr>
        <w:t>Further, the applicant has stipulated in the item descriptor that the proposed item should not be co</w:t>
      </w:r>
      <w:r w:rsidRPr="00C871A8">
        <w:rPr>
          <w:color w:val="auto"/>
        </w:rPr>
        <w:noBreakHyphen/>
        <w:t>claimed with items 35595 and 35597 (which are often co-claimed with item 32117), except in specific circumstances (</w:t>
      </w:r>
      <w:r w:rsidRPr="009857EE">
        <w:rPr>
          <w:color w:val="auto"/>
        </w:rPr>
        <w:t xml:space="preserve">see </w:t>
      </w:r>
      <w:r w:rsidRPr="00355E90">
        <w:rPr>
          <w:color w:val="auto"/>
        </w:rPr>
        <w:fldChar w:fldCharType="begin"/>
      </w:r>
      <w:r w:rsidRPr="00355E90">
        <w:rPr>
          <w:color w:val="auto"/>
        </w:rPr>
        <w:instrText xml:space="preserve"> REF _Ref69481033 \h </w:instrText>
      </w:r>
      <w:r w:rsidR="0012224D" w:rsidRPr="00355E90">
        <w:rPr>
          <w:color w:val="auto"/>
        </w:rPr>
        <w:instrText xml:space="preserve"> \* MERGEFORMAT </w:instrText>
      </w:r>
      <w:r w:rsidRPr="00355E90">
        <w:rPr>
          <w:color w:val="auto"/>
        </w:rPr>
      </w:r>
      <w:r w:rsidRPr="00355E90">
        <w:rPr>
          <w:color w:val="auto"/>
        </w:rPr>
        <w:fldChar w:fldCharType="separate"/>
      </w:r>
      <w:r w:rsidR="00127439" w:rsidRPr="00127439">
        <w:rPr>
          <w:color w:val="auto"/>
        </w:rPr>
        <w:t>in</w:t>
      </w:r>
      <w:r w:rsidR="00127439">
        <w:t xml:space="preserve"> </w:t>
      </w:r>
      <w:r w:rsidR="00127439" w:rsidRPr="00127439">
        <w:rPr>
          <w:noProof/>
          <w:color w:val="auto"/>
        </w:rPr>
        <w:t xml:space="preserve">Table </w:t>
      </w:r>
      <w:r w:rsidR="00127439">
        <w:rPr>
          <w:noProof/>
        </w:rPr>
        <w:t>3</w:t>
      </w:r>
      <w:r w:rsidR="00127439">
        <w:t xml:space="preserve">Table </w:t>
      </w:r>
      <w:r w:rsidR="00127439">
        <w:rPr>
          <w:noProof/>
        </w:rPr>
        <w:t>3</w:t>
      </w:r>
      <w:r w:rsidR="00127439" w:rsidRPr="005F0BB4">
        <w:t>.</w:t>
      </w:r>
    </w:p>
    <w:p w14:paraId="06D8817E" w14:textId="6A3AFFE2" w:rsidR="00C871A8" w:rsidRPr="000D06E1" w:rsidRDefault="00C871A8" w:rsidP="00C871A8">
      <w:pPr>
        <w:pStyle w:val="Instructionaltext"/>
        <w:rPr>
          <w:color w:val="auto"/>
        </w:rPr>
      </w:pPr>
      <w:r w:rsidRPr="00355E90">
        <w:rPr>
          <w:color w:val="auto"/>
        </w:rPr>
        <w:fldChar w:fldCharType="end"/>
      </w:r>
      <w:r w:rsidRPr="00C871A8">
        <w:rPr>
          <w:color w:val="auto"/>
        </w:rPr>
        <w:t xml:space="preserve">. </w:t>
      </w:r>
      <w:bookmarkStart w:id="18" w:name="_Hlk111749506"/>
      <w:r w:rsidRPr="00C871A8">
        <w:rPr>
          <w:color w:val="auto"/>
        </w:rPr>
        <w:t xml:space="preserve">Therefore, there is expected to be a cost saving to the MBS when ventral rectopexy is performed using the new item number compared to using items </w:t>
      </w:r>
      <w:r w:rsidRPr="000D06E1">
        <w:rPr>
          <w:color w:val="auto"/>
        </w:rPr>
        <w:t xml:space="preserve">32117 + 35595 (total </w:t>
      </w:r>
      <w:r w:rsidR="00BA3C68" w:rsidRPr="000D06E1">
        <w:rPr>
          <w:color w:val="auto"/>
        </w:rPr>
        <w:t>fee</w:t>
      </w:r>
      <w:r w:rsidRPr="000D06E1">
        <w:rPr>
          <w:color w:val="auto"/>
        </w:rPr>
        <w:t xml:space="preserve"> $</w:t>
      </w:r>
      <w:r w:rsidR="006C6F76" w:rsidRPr="000D06E1">
        <w:rPr>
          <w:color w:val="auto"/>
        </w:rPr>
        <w:t>1,658.15</w:t>
      </w:r>
      <w:r w:rsidRPr="000D06E1">
        <w:rPr>
          <w:color w:val="auto"/>
        </w:rPr>
        <w:t xml:space="preserve">) or 32117 + 35597 (total </w:t>
      </w:r>
      <w:r w:rsidR="00BA3C68" w:rsidRPr="000D06E1">
        <w:rPr>
          <w:color w:val="auto"/>
        </w:rPr>
        <w:t xml:space="preserve">fee </w:t>
      </w:r>
      <w:r w:rsidRPr="000D06E1">
        <w:rPr>
          <w:color w:val="auto"/>
        </w:rPr>
        <w:t>$</w:t>
      </w:r>
      <w:r w:rsidR="00FE6A5C" w:rsidRPr="000D06E1">
        <w:rPr>
          <w:color w:val="auto"/>
        </w:rPr>
        <w:t>2,221.40</w:t>
      </w:r>
      <w:r w:rsidRPr="000D06E1">
        <w:rPr>
          <w:color w:val="auto"/>
        </w:rPr>
        <w:t>).</w:t>
      </w:r>
      <w:bookmarkEnd w:id="18"/>
    </w:p>
    <w:bookmarkEnd w:id="17"/>
    <w:p w14:paraId="3AEC70D4" w14:textId="3606B6FD" w:rsidR="00C871A8" w:rsidRPr="00C871A8" w:rsidRDefault="00C871A8" w:rsidP="00C871A8">
      <w:pPr>
        <w:pStyle w:val="Instructionaltext"/>
        <w:rPr>
          <w:color w:val="auto"/>
        </w:rPr>
      </w:pPr>
      <w:r w:rsidRPr="000D06E1">
        <w:rPr>
          <w:color w:val="auto"/>
        </w:rPr>
        <w:t>The applicant has acknowledged that where ventral rectopexy replaces Delorme’s procedure (</w:t>
      </w:r>
      <w:r w:rsidR="008A66A4" w:rsidRPr="000D06E1">
        <w:rPr>
          <w:color w:val="auto"/>
        </w:rPr>
        <w:t xml:space="preserve">previously provided under </w:t>
      </w:r>
      <w:r w:rsidRPr="000D06E1">
        <w:rPr>
          <w:color w:val="auto"/>
        </w:rPr>
        <w:t>MBS item 32111</w:t>
      </w:r>
      <w:r w:rsidR="008A66A4" w:rsidRPr="000D06E1">
        <w:rPr>
          <w:color w:val="auto"/>
        </w:rPr>
        <w:t xml:space="preserve"> and</w:t>
      </w:r>
      <w:r w:rsidRPr="000D06E1">
        <w:rPr>
          <w:color w:val="auto"/>
        </w:rPr>
        <w:t xml:space="preserve"> </w:t>
      </w:r>
      <w:r w:rsidR="008A66A4" w:rsidRPr="000D06E1">
        <w:rPr>
          <w:color w:val="auto"/>
        </w:rPr>
        <w:t>currently provided under MBS item 32233;</w:t>
      </w:r>
      <w:r w:rsidR="008A66A4">
        <w:rPr>
          <w:color w:val="auto"/>
        </w:rPr>
        <w:t xml:space="preserve"> </w:t>
      </w:r>
      <w:r w:rsidRPr="00C871A8">
        <w:rPr>
          <w:color w:val="auto"/>
        </w:rPr>
        <w:t>$6</w:t>
      </w:r>
      <w:r w:rsidR="00FE6A5C">
        <w:rPr>
          <w:color w:val="auto"/>
        </w:rPr>
        <w:t>78.40</w:t>
      </w:r>
      <w:r w:rsidRPr="00C871A8">
        <w:rPr>
          <w:color w:val="auto"/>
        </w:rPr>
        <w:t>) there may be increased costs to the MBS; however, the applicant claimed that the lower recurrence rate and therefore lower reoperation rate associated with ventral rectopexy will offset this cost difference.</w:t>
      </w:r>
    </w:p>
    <w:p w14:paraId="34E0B08F" w14:textId="59069C66" w:rsidR="00772829" w:rsidRPr="00CE28E3" w:rsidRDefault="00772829" w:rsidP="000A2997">
      <w:pPr>
        <w:pStyle w:val="ESHeading2"/>
      </w:pPr>
      <w:bookmarkStart w:id="19" w:name="_Toc112674947"/>
      <w:r w:rsidRPr="00CE28E3">
        <w:t>Population</w:t>
      </w:r>
      <w:bookmarkEnd w:id="19"/>
      <w:r w:rsidRPr="00CE28E3">
        <w:t xml:space="preserve"> </w:t>
      </w:r>
    </w:p>
    <w:p w14:paraId="52A094EC" w14:textId="0E307B91" w:rsidR="00AA420D" w:rsidRDefault="00AA420D" w:rsidP="00E76AE0">
      <w:pPr>
        <w:pStyle w:val="Instructionaltext"/>
        <w:rPr>
          <w:color w:val="auto"/>
        </w:rPr>
      </w:pPr>
      <w:r>
        <w:rPr>
          <w:color w:val="auto"/>
        </w:rPr>
        <w:t xml:space="preserve">Rectal prolapse can generally be divided into two categories: external rectal prolapse and internal rectal prolapse, also termed rectal intussusception. It is believed that the two conditions represent a continuum of disease. </w:t>
      </w:r>
      <w:r w:rsidR="00471D1F">
        <w:rPr>
          <w:color w:val="auto"/>
        </w:rPr>
        <w:t>The Oxford Rectal Prolapse Grade, a radiological grading system, is used to categorise the extent of the prolapse.</w:t>
      </w:r>
    </w:p>
    <w:p w14:paraId="6C91FBDD" w14:textId="2EECEF2E" w:rsidR="0037714D" w:rsidRDefault="0037714D" w:rsidP="00E76AE0">
      <w:pPr>
        <w:pStyle w:val="Instructionaltext"/>
        <w:rPr>
          <w:color w:val="auto"/>
        </w:rPr>
      </w:pPr>
      <w:r>
        <w:rPr>
          <w:color w:val="auto"/>
        </w:rPr>
        <w:t xml:space="preserve">One PICO set was defined in the PICO confirmation. </w:t>
      </w:r>
    </w:p>
    <w:p w14:paraId="73287DCD" w14:textId="77777777" w:rsidR="0037714D" w:rsidRDefault="0037714D" w:rsidP="0037714D">
      <w:r>
        <w:t>The proposed populations for this application are:</w:t>
      </w:r>
    </w:p>
    <w:p w14:paraId="736F11CA" w14:textId="3B1A9170" w:rsidR="0037714D" w:rsidRPr="00675853" w:rsidRDefault="0037714D" w:rsidP="00270730">
      <w:pPr>
        <w:pStyle w:val="ListParagraph"/>
        <w:numPr>
          <w:ilvl w:val="1"/>
          <w:numId w:val="17"/>
        </w:numPr>
      </w:pPr>
      <w:r>
        <w:t>p</w:t>
      </w:r>
      <w:r w:rsidRPr="00675853">
        <w:t>atients with full-thickness rectal prolapse</w:t>
      </w:r>
      <w:r>
        <w:t xml:space="preserve"> (Grade V Oxford Rectal Prolapse Scale</w:t>
      </w:r>
      <w:r w:rsidR="0068315C">
        <w:t>; population</w:t>
      </w:r>
      <w:r w:rsidR="00355E90">
        <w:t> </w:t>
      </w:r>
      <w:r w:rsidR="0068315C">
        <w:t>A</w:t>
      </w:r>
      <w:r>
        <w:t>)</w:t>
      </w:r>
    </w:p>
    <w:p w14:paraId="070A5704" w14:textId="1A8F00F8" w:rsidR="0037714D" w:rsidRPr="00675853" w:rsidRDefault="0037714D" w:rsidP="00270730">
      <w:pPr>
        <w:pStyle w:val="ListParagraph"/>
        <w:numPr>
          <w:ilvl w:val="1"/>
          <w:numId w:val="17"/>
        </w:numPr>
      </w:pPr>
      <w:r>
        <w:t xml:space="preserve">patients with </w:t>
      </w:r>
      <w:r w:rsidR="00770907">
        <w:t>rectoanal</w:t>
      </w:r>
      <w:r>
        <w:t xml:space="preserve"> intussusception (Grade III and IV Oxford Rectal Prolapse Scale) with severe symptoms who have failed to improve with conservative management</w:t>
      </w:r>
      <w:r w:rsidR="0068315C">
        <w:t xml:space="preserve"> (population B</w:t>
      </w:r>
      <w:r w:rsidR="0096798B">
        <w:t>)</w:t>
      </w:r>
      <w:r>
        <w:t>.</w:t>
      </w:r>
    </w:p>
    <w:p w14:paraId="32B8E5D5" w14:textId="1E3BECDF" w:rsidR="0037714D" w:rsidRPr="000D06E1" w:rsidRDefault="0037714D" w:rsidP="0037714D">
      <w:pPr>
        <w:spacing w:after="240"/>
        <w:rPr>
          <w:iCs/>
        </w:rPr>
      </w:pPr>
      <w:r w:rsidRPr="008027F7">
        <w:rPr>
          <w:iCs/>
        </w:rPr>
        <w:t xml:space="preserve">While the two populations represent different stages of the disease and may have different </w:t>
      </w:r>
      <w:r w:rsidR="005812CF">
        <w:rPr>
          <w:iCs/>
        </w:rPr>
        <w:t xml:space="preserve">pre-operative </w:t>
      </w:r>
      <w:r w:rsidRPr="008027F7">
        <w:rPr>
          <w:iCs/>
        </w:rPr>
        <w:t>treatment strategies, the applicant has indicated that they should be considered as a single population for the purposes of funding decision-making</w:t>
      </w:r>
      <w:r>
        <w:rPr>
          <w:iCs/>
        </w:rPr>
        <w:t>, and</w:t>
      </w:r>
      <w:r w:rsidRPr="008027F7">
        <w:rPr>
          <w:iCs/>
        </w:rPr>
        <w:t xml:space="preserve"> both populations should be included under the same </w:t>
      </w:r>
      <w:r w:rsidRPr="000D06E1">
        <w:rPr>
          <w:iCs/>
        </w:rPr>
        <w:t>MBS item number.</w:t>
      </w:r>
    </w:p>
    <w:p w14:paraId="78DBAA6A" w14:textId="3ED0BA46" w:rsidR="00D52354" w:rsidRDefault="00D52354" w:rsidP="00D52354">
      <w:pPr>
        <w:spacing w:after="240"/>
        <w:rPr>
          <w:iCs/>
        </w:rPr>
      </w:pPr>
      <w:r w:rsidRPr="000D06E1">
        <w:rPr>
          <w:iCs/>
        </w:rPr>
        <w:t xml:space="preserve">The ventral rectopexy procedure is proposed to be used as an additional treatment option to abdominal rectopexy, resection rectopexy and Delorme’s procedure in patients with a confirmed </w:t>
      </w:r>
      <w:r w:rsidR="00A06399" w:rsidRPr="000D06E1">
        <w:rPr>
          <w:iCs/>
        </w:rPr>
        <w:t xml:space="preserve">full-thickness </w:t>
      </w:r>
      <w:r w:rsidRPr="000D06E1">
        <w:rPr>
          <w:iCs/>
        </w:rPr>
        <w:t>rectal prolapse</w:t>
      </w:r>
      <w:r w:rsidR="00A06399" w:rsidRPr="000D06E1">
        <w:rPr>
          <w:iCs/>
        </w:rPr>
        <w:t xml:space="preserve"> (</w:t>
      </w:r>
      <w:r w:rsidR="00046105" w:rsidRPr="000D06E1">
        <w:rPr>
          <w:iCs/>
        </w:rPr>
        <w:t xml:space="preserve">grade V, </w:t>
      </w:r>
      <w:r w:rsidR="0068315C" w:rsidRPr="000D06E1">
        <w:rPr>
          <w:iCs/>
        </w:rPr>
        <w:t>p</w:t>
      </w:r>
      <w:r w:rsidR="00A06399" w:rsidRPr="000D06E1">
        <w:rPr>
          <w:iCs/>
        </w:rPr>
        <w:t>opulation</w:t>
      </w:r>
      <w:r w:rsidR="00A06399">
        <w:rPr>
          <w:iCs/>
        </w:rPr>
        <w:t xml:space="preserve"> A)</w:t>
      </w:r>
      <w:r w:rsidRPr="00D52354">
        <w:rPr>
          <w:iCs/>
        </w:rPr>
        <w:t>, and</w:t>
      </w:r>
      <w:r>
        <w:rPr>
          <w:iCs/>
        </w:rPr>
        <w:t xml:space="preserve"> as an alternative to continued </w:t>
      </w:r>
      <w:r>
        <w:rPr>
          <w:iCs/>
        </w:rPr>
        <w:lastRenderedPageBreak/>
        <w:t>conservative management and abdominal rectopexy</w:t>
      </w:r>
      <w:r w:rsidRPr="00D52354">
        <w:rPr>
          <w:iCs/>
        </w:rPr>
        <w:t xml:space="preserve"> in patients with a confirmed diagnosis of high-grade </w:t>
      </w:r>
      <w:r w:rsidR="0068315C">
        <w:rPr>
          <w:iCs/>
        </w:rPr>
        <w:t xml:space="preserve">(grade III-IV) </w:t>
      </w:r>
      <w:r w:rsidRPr="00D52354">
        <w:rPr>
          <w:iCs/>
        </w:rPr>
        <w:t>rectal intussusception</w:t>
      </w:r>
      <w:r w:rsidR="00A2065D">
        <w:rPr>
          <w:iCs/>
        </w:rPr>
        <w:t xml:space="preserve"> </w:t>
      </w:r>
      <w:r w:rsidR="00A06399">
        <w:rPr>
          <w:iCs/>
        </w:rPr>
        <w:t>(</w:t>
      </w:r>
      <w:r w:rsidR="0068315C">
        <w:t>p</w:t>
      </w:r>
      <w:r w:rsidR="00A06399">
        <w:t>opulation B)</w:t>
      </w:r>
      <w:r w:rsidR="005812CF">
        <w:rPr>
          <w:iCs/>
        </w:rPr>
        <w:t>.</w:t>
      </w:r>
    </w:p>
    <w:p w14:paraId="757DA2FB" w14:textId="0BF26209" w:rsidR="0037714D" w:rsidRDefault="00D52354" w:rsidP="00D52354">
      <w:pPr>
        <w:spacing w:after="240"/>
      </w:pPr>
      <w:r>
        <w:rPr>
          <w:iCs/>
        </w:rPr>
        <w:t>T</w:t>
      </w:r>
      <w:r w:rsidR="0037714D" w:rsidRPr="007C6D4F">
        <w:t>he assessment report addresses the requirements of the confirmed PICO.</w:t>
      </w:r>
    </w:p>
    <w:p w14:paraId="66BDFCC1" w14:textId="52A3CFD6" w:rsidR="00772829" w:rsidRPr="00CE28E3" w:rsidRDefault="00772829" w:rsidP="000A2997">
      <w:pPr>
        <w:pStyle w:val="ESHeading2"/>
      </w:pPr>
      <w:bookmarkStart w:id="20" w:name="_Toc112674948"/>
      <w:r w:rsidRPr="00CE28E3">
        <w:t>Comparator</w:t>
      </w:r>
      <w:bookmarkEnd w:id="20"/>
    </w:p>
    <w:p w14:paraId="6BC46A0C" w14:textId="2EC86D46" w:rsidR="0037714D" w:rsidRPr="00A342E0" w:rsidRDefault="0037714D" w:rsidP="0037714D">
      <w:pPr>
        <w:pStyle w:val="Instructionaltext"/>
        <w:rPr>
          <w:color w:val="auto"/>
        </w:rPr>
      </w:pPr>
      <w:r w:rsidRPr="00A342E0">
        <w:rPr>
          <w:color w:val="auto"/>
        </w:rPr>
        <w:t>For patients with rectal prolapse</w:t>
      </w:r>
      <w:r w:rsidR="00D52354">
        <w:rPr>
          <w:color w:val="auto"/>
        </w:rPr>
        <w:t xml:space="preserve"> (population A)</w:t>
      </w:r>
      <w:r w:rsidRPr="00A342E0">
        <w:rPr>
          <w:color w:val="auto"/>
        </w:rPr>
        <w:t>, the comparators to ventral rectopexy</w:t>
      </w:r>
      <w:r>
        <w:rPr>
          <w:color w:val="auto"/>
        </w:rPr>
        <w:t xml:space="preserve"> are</w:t>
      </w:r>
      <w:r w:rsidRPr="00A342E0">
        <w:rPr>
          <w:color w:val="auto"/>
        </w:rPr>
        <w:t>:</w:t>
      </w:r>
    </w:p>
    <w:p w14:paraId="69254B1D" w14:textId="77777777" w:rsidR="0037714D" w:rsidRDefault="0037714D" w:rsidP="00270730">
      <w:pPr>
        <w:pStyle w:val="ListParagraph"/>
        <w:numPr>
          <w:ilvl w:val="1"/>
          <w:numId w:val="17"/>
        </w:numPr>
      </w:pPr>
      <w:r w:rsidRPr="00A342E0">
        <w:t>abdominal rectopexy (other than by minimally invasive ventral rectopexy), whether alone or as part of a resection rectopexy</w:t>
      </w:r>
    </w:p>
    <w:p w14:paraId="56BF8202" w14:textId="77777777" w:rsidR="0037714D" w:rsidRDefault="0037714D" w:rsidP="00270730">
      <w:pPr>
        <w:pStyle w:val="ListParagraph"/>
        <w:numPr>
          <w:ilvl w:val="1"/>
          <w:numId w:val="17"/>
        </w:numPr>
      </w:pPr>
      <w:r>
        <w:t>resection rectopexy</w:t>
      </w:r>
    </w:p>
    <w:p w14:paraId="0BEB64D7" w14:textId="77777777" w:rsidR="0037714D" w:rsidRDefault="0037714D" w:rsidP="00270730">
      <w:pPr>
        <w:pStyle w:val="ListParagraph"/>
        <w:numPr>
          <w:ilvl w:val="1"/>
          <w:numId w:val="17"/>
        </w:numPr>
      </w:pPr>
      <w:r w:rsidRPr="00A342E0">
        <w:t>perineal repair using a Delorme’s procedure.</w:t>
      </w:r>
    </w:p>
    <w:p w14:paraId="13FF2BD2" w14:textId="51D06AA4" w:rsidR="0037714D" w:rsidRDefault="0037714D" w:rsidP="000D06E1">
      <w:pPr>
        <w:keepNext/>
      </w:pPr>
      <w:r w:rsidRPr="00675853">
        <w:t xml:space="preserve">For patients with </w:t>
      </w:r>
      <w:r w:rsidR="00770907">
        <w:t>rectoanal</w:t>
      </w:r>
      <w:r w:rsidRPr="00675853">
        <w:t xml:space="preserve"> intussusception</w:t>
      </w:r>
      <w:r w:rsidR="00D52354">
        <w:t xml:space="preserve"> (population B)</w:t>
      </w:r>
      <w:r>
        <w:t>, the comparators are:</w:t>
      </w:r>
    </w:p>
    <w:p w14:paraId="3F40CC7D" w14:textId="77777777" w:rsidR="0037714D" w:rsidRPr="00A342E0" w:rsidRDefault="0037714D" w:rsidP="00270730">
      <w:pPr>
        <w:pStyle w:val="ListParagraph"/>
        <w:keepNext/>
        <w:numPr>
          <w:ilvl w:val="1"/>
          <w:numId w:val="17"/>
        </w:numPr>
      </w:pPr>
      <w:r w:rsidRPr="00A342E0">
        <w:t>continued conservative management</w:t>
      </w:r>
    </w:p>
    <w:p w14:paraId="33F1AFE7" w14:textId="77777777" w:rsidR="0037714D" w:rsidRPr="00A342E0" w:rsidRDefault="0037714D" w:rsidP="00270730">
      <w:pPr>
        <w:pStyle w:val="ListParagraph"/>
        <w:keepNext/>
        <w:numPr>
          <w:ilvl w:val="1"/>
          <w:numId w:val="17"/>
        </w:numPr>
      </w:pPr>
      <w:r w:rsidRPr="00A342E0">
        <w:t>abdominal rectopexy</w:t>
      </w:r>
    </w:p>
    <w:p w14:paraId="59F5F840" w14:textId="77777777" w:rsidR="0037714D" w:rsidRDefault="0037714D" w:rsidP="00270730">
      <w:pPr>
        <w:pStyle w:val="ListParagraph"/>
        <w:keepNext/>
        <w:numPr>
          <w:ilvl w:val="1"/>
          <w:numId w:val="17"/>
        </w:numPr>
      </w:pPr>
      <w:r w:rsidRPr="00A342E0">
        <w:t>intra-anal Delorme’s procedure.</w:t>
      </w:r>
    </w:p>
    <w:p w14:paraId="231F020F" w14:textId="1BD9D401" w:rsidR="00154ECE" w:rsidRDefault="00107C50" w:rsidP="00E76AE0">
      <w:pPr>
        <w:pStyle w:val="Instructionaltext"/>
        <w:rPr>
          <w:iCs/>
          <w:color w:val="auto"/>
        </w:rPr>
      </w:pPr>
      <w:r>
        <w:rPr>
          <w:iCs/>
          <w:color w:val="auto"/>
        </w:rPr>
        <w:t xml:space="preserve">The </w:t>
      </w:r>
      <w:r w:rsidR="00C413FD">
        <w:rPr>
          <w:iCs/>
          <w:color w:val="auto"/>
        </w:rPr>
        <w:t xml:space="preserve">surgical </w:t>
      </w:r>
      <w:r>
        <w:rPr>
          <w:iCs/>
          <w:color w:val="auto"/>
        </w:rPr>
        <w:t xml:space="preserve">approach </w:t>
      </w:r>
      <w:r w:rsidR="00F417F4">
        <w:rPr>
          <w:iCs/>
          <w:color w:val="auto"/>
        </w:rPr>
        <w:t xml:space="preserve">for </w:t>
      </w:r>
      <w:r w:rsidR="00E6314A">
        <w:rPr>
          <w:iCs/>
          <w:color w:val="auto"/>
        </w:rPr>
        <w:t xml:space="preserve">Delorme’s procedure </w:t>
      </w:r>
      <w:r>
        <w:rPr>
          <w:iCs/>
          <w:color w:val="auto"/>
        </w:rPr>
        <w:t xml:space="preserve">can be either </w:t>
      </w:r>
      <w:r w:rsidR="008F7D52">
        <w:rPr>
          <w:iCs/>
          <w:color w:val="auto"/>
        </w:rPr>
        <w:t xml:space="preserve">via the perineum </w:t>
      </w:r>
      <w:r w:rsidR="007C1894">
        <w:rPr>
          <w:iCs/>
          <w:color w:val="auto"/>
        </w:rPr>
        <w:t>(for external rectal prolapse</w:t>
      </w:r>
      <w:r w:rsidR="00F417F4">
        <w:rPr>
          <w:iCs/>
          <w:color w:val="auto"/>
        </w:rPr>
        <w:t xml:space="preserve">, population </w:t>
      </w:r>
      <w:r w:rsidR="00B45BA4">
        <w:rPr>
          <w:iCs/>
          <w:color w:val="auto"/>
        </w:rPr>
        <w:t>A</w:t>
      </w:r>
      <w:r w:rsidR="007C1894">
        <w:rPr>
          <w:iCs/>
          <w:color w:val="auto"/>
        </w:rPr>
        <w:t xml:space="preserve">) or </w:t>
      </w:r>
      <w:r w:rsidR="000000EE">
        <w:rPr>
          <w:iCs/>
          <w:color w:val="auto"/>
        </w:rPr>
        <w:t xml:space="preserve">performed within the anal canal </w:t>
      </w:r>
      <w:r w:rsidR="008F7D52">
        <w:rPr>
          <w:iCs/>
          <w:color w:val="auto"/>
        </w:rPr>
        <w:t>(</w:t>
      </w:r>
      <w:r w:rsidR="000D4191">
        <w:rPr>
          <w:iCs/>
          <w:color w:val="auto"/>
        </w:rPr>
        <w:t>for high grade rectal intussusception</w:t>
      </w:r>
      <w:r w:rsidR="00F417F4">
        <w:rPr>
          <w:iCs/>
          <w:color w:val="auto"/>
        </w:rPr>
        <w:t>, population B</w:t>
      </w:r>
      <w:r w:rsidR="000D4191">
        <w:rPr>
          <w:iCs/>
          <w:color w:val="auto"/>
        </w:rPr>
        <w:t>).</w:t>
      </w:r>
    </w:p>
    <w:p w14:paraId="438D98DD" w14:textId="3AA6C8E0" w:rsidR="0037714D" w:rsidRPr="002F2B3A" w:rsidRDefault="0037714D" w:rsidP="00E76AE0">
      <w:pPr>
        <w:pStyle w:val="Instructionaltext"/>
        <w:rPr>
          <w:color w:val="auto"/>
        </w:rPr>
      </w:pPr>
      <w:r>
        <w:rPr>
          <w:iCs/>
          <w:color w:val="auto"/>
        </w:rPr>
        <w:t>V</w:t>
      </w:r>
      <w:r w:rsidRPr="006502A8">
        <w:rPr>
          <w:iCs/>
          <w:color w:val="auto"/>
        </w:rPr>
        <w:t xml:space="preserve">entral rectopexy is currently performed in Australia and </w:t>
      </w:r>
      <w:r w:rsidR="00572013">
        <w:rPr>
          <w:iCs/>
          <w:color w:val="auto"/>
        </w:rPr>
        <w:t>ha</w:t>
      </w:r>
      <w:r w:rsidRPr="006502A8">
        <w:rPr>
          <w:iCs/>
          <w:color w:val="auto"/>
        </w:rPr>
        <w:t>s</w:t>
      </w:r>
      <w:r w:rsidR="00572013">
        <w:rPr>
          <w:iCs/>
          <w:color w:val="auto"/>
        </w:rPr>
        <w:t xml:space="preserve"> been</w:t>
      </w:r>
      <w:r w:rsidRPr="006502A8">
        <w:rPr>
          <w:iCs/>
          <w:color w:val="auto"/>
        </w:rPr>
        <w:t xml:space="preserve"> reimbursed under MBS item 32117 </w:t>
      </w:r>
      <w:r w:rsidRPr="002F2B3A">
        <w:rPr>
          <w:iCs/>
          <w:color w:val="auto"/>
        </w:rPr>
        <w:t>(RECTAL PROLAPSE, abdominal rectopexy of)</w:t>
      </w:r>
      <w:r w:rsidR="00917CE7">
        <w:rPr>
          <w:iCs/>
          <w:color w:val="auto"/>
        </w:rPr>
        <w:t xml:space="preserve"> (</w:t>
      </w:r>
      <w:r w:rsidR="00572013">
        <w:rPr>
          <w:iCs/>
          <w:color w:val="auto"/>
        </w:rPr>
        <w:t xml:space="preserve">sometimes in conjunction with </w:t>
      </w:r>
      <w:r w:rsidR="00572013" w:rsidRPr="006502A8">
        <w:rPr>
          <w:iCs/>
          <w:color w:val="auto"/>
        </w:rPr>
        <w:t xml:space="preserve">item </w:t>
      </w:r>
      <w:r w:rsidR="00572013">
        <w:rPr>
          <w:iCs/>
          <w:color w:val="auto"/>
        </w:rPr>
        <w:t xml:space="preserve">35595 </w:t>
      </w:r>
      <w:r w:rsidR="00572013" w:rsidRPr="006502A8">
        <w:rPr>
          <w:iCs/>
          <w:color w:val="auto"/>
        </w:rPr>
        <w:t xml:space="preserve">for pelvic floor repair or </w:t>
      </w:r>
      <w:r w:rsidR="00917CE7">
        <w:rPr>
          <w:iCs/>
          <w:color w:val="auto"/>
        </w:rPr>
        <w:t xml:space="preserve">item 35597 for </w:t>
      </w:r>
      <w:r w:rsidR="00572013" w:rsidRPr="006502A8">
        <w:rPr>
          <w:iCs/>
          <w:color w:val="auto"/>
        </w:rPr>
        <w:t>colposacrosuspension</w:t>
      </w:r>
      <w:r w:rsidR="00572013">
        <w:rPr>
          <w:iCs/>
          <w:color w:val="auto"/>
        </w:rPr>
        <w:t>) as</w:t>
      </w:r>
      <w:r w:rsidR="00572013">
        <w:rPr>
          <w:iCs/>
          <w:color w:val="FF0000"/>
        </w:rPr>
        <w:t xml:space="preserve"> </w:t>
      </w:r>
      <w:r w:rsidR="00572013" w:rsidRPr="000D06E1">
        <w:rPr>
          <w:iCs/>
          <w:color w:val="auto"/>
        </w:rPr>
        <w:t xml:space="preserve">an item did not </w:t>
      </w:r>
      <w:r w:rsidR="00214933" w:rsidRPr="000D06E1">
        <w:rPr>
          <w:iCs/>
          <w:color w:val="auto"/>
        </w:rPr>
        <w:t xml:space="preserve">previously </w:t>
      </w:r>
      <w:r w:rsidR="00572013" w:rsidRPr="000D06E1">
        <w:rPr>
          <w:iCs/>
          <w:color w:val="auto"/>
        </w:rPr>
        <w:t>exist specifically for ventral rectopexy</w:t>
      </w:r>
      <w:r w:rsidRPr="002F2B3A">
        <w:rPr>
          <w:iCs/>
          <w:color w:val="auto"/>
        </w:rPr>
        <w:t xml:space="preserve">. </w:t>
      </w:r>
      <w:r w:rsidR="002F2B3A" w:rsidRPr="002F2B3A">
        <w:rPr>
          <w:iCs/>
          <w:color w:val="auto"/>
        </w:rPr>
        <w:t>Item 32117</w:t>
      </w:r>
      <w:r w:rsidR="00B57D26">
        <w:rPr>
          <w:iCs/>
          <w:color w:val="auto"/>
        </w:rPr>
        <w:t xml:space="preserve"> </w:t>
      </w:r>
      <w:r w:rsidR="002F2B3A" w:rsidRPr="002F2B3A">
        <w:rPr>
          <w:iCs/>
          <w:color w:val="auto"/>
        </w:rPr>
        <w:t>has been listed on the MBS since at least December 1991.</w:t>
      </w:r>
    </w:p>
    <w:p w14:paraId="47BC3A84" w14:textId="6229B4A2" w:rsidR="00772829" w:rsidRPr="00CE28E3" w:rsidRDefault="00772829" w:rsidP="000A2997">
      <w:pPr>
        <w:pStyle w:val="ESHeading2"/>
      </w:pPr>
      <w:bookmarkStart w:id="21" w:name="_Toc112674949"/>
      <w:r w:rsidRPr="00CE28E3">
        <w:t xml:space="preserve">Summary of public consultation </w:t>
      </w:r>
      <w:r w:rsidR="0052575D">
        <w:t>input</w:t>
      </w:r>
      <w:bookmarkEnd w:id="21"/>
    </w:p>
    <w:p w14:paraId="5AE7CB73" w14:textId="3EAEC7A8" w:rsidR="006E3F76" w:rsidRPr="006E3F76" w:rsidRDefault="007B07F0" w:rsidP="006E3F76">
      <w:pPr>
        <w:pStyle w:val="Instructionaltext"/>
        <w:rPr>
          <w:color w:val="auto"/>
        </w:rPr>
      </w:pPr>
      <w:r>
        <w:rPr>
          <w:color w:val="auto"/>
        </w:rPr>
        <w:t>Consultation feedback was received from three</w:t>
      </w:r>
      <w:r w:rsidR="006E3F76" w:rsidRPr="006E3F76">
        <w:rPr>
          <w:color w:val="auto"/>
        </w:rPr>
        <w:t xml:space="preserve"> organisations:</w:t>
      </w:r>
    </w:p>
    <w:p w14:paraId="61D9C565" w14:textId="480876DF" w:rsidR="006E3F76" w:rsidRDefault="006E3F76" w:rsidP="00270730">
      <w:pPr>
        <w:pStyle w:val="Instructionaltext"/>
        <w:numPr>
          <w:ilvl w:val="0"/>
          <w:numId w:val="8"/>
        </w:numPr>
        <w:rPr>
          <w:color w:val="auto"/>
        </w:rPr>
      </w:pPr>
      <w:r w:rsidRPr="006E3F76">
        <w:rPr>
          <w:color w:val="auto"/>
        </w:rPr>
        <w:t>Australian Association of Stomal Therapy Nurses (AAST</w:t>
      </w:r>
      <w:r w:rsidR="00951A58">
        <w:rPr>
          <w:color w:val="auto"/>
        </w:rPr>
        <w:t>N</w:t>
      </w:r>
      <w:r w:rsidRPr="006E3F76">
        <w:rPr>
          <w:color w:val="auto"/>
        </w:rPr>
        <w:t>).</w:t>
      </w:r>
    </w:p>
    <w:p w14:paraId="2F7DE663" w14:textId="77777777" w:rsidR="007B07F0" w:rsidRPr="006E3F76" w:rsidRDefault="007B07F0" w:rsidP="007B07F0">
      <w:pPr>
        <w:pStyle w:val="Instructionaltext"/>
        <w:numPr>
          <w:ilvl w:val="0"/>
          <w:numId w:val="8"/>
        </w:numPr>
        <w:rPr>
          <w:color w:val="auto"/>
        </w:rPr>
      </w:pPr>
      <w:r w:rsidRPr="006E3F76">
        <w:rPr>
          <w:color w:val="auto"/>
        </w:rPr>
        <w:t>Private Health Australia (PHA)</w:t>
      </w:r>
    </w:p>
    <w:p w14:paraId="29A62E6F" w14:textId="68C2C4D8" w:rsidR="004F1011" w:rsidRPr="00355E90" w:rsidRDefault="004F1011" w:rsidP="004F1011">
      <w:pPr>
        <w:pStyle w:val="Instructionaltext"/>
        <w:numPr>
          <w:ilvl w:val="0"/>
          <w:numId w:val="8"/>
        </w:numPr>
        <w:rPr>
          <w:color w:val="auto"/>
        </w:rPr>
      </w:pPr>
      <w:r w:rsidRPr="004F1011">
        <w:rPr>
          <w:color w:val="auto"/>
        </w:rPr>
        <w:t>Urogynaecological Society of Australasia (UGSA).</w:t>
      </w:r>
    </w:p>
    <w:p w14:paraId="7A76B0E5" w14:textId="0FC56BBB" w:rsidR="006E3F76" w:rsidRPr="006E3F76" w:rsidRDefault="006E3F76" w:rsidP="006E3F76">
      <w:pPr>
        <w:pStyle w:val="Instructionaltext"/>
        <w:rPr>
          <w:color w:val="auto"/>
        </w:rPr>
      </w:pPr>
      <w:r w:rsidRPr="006E3F76">
        <w:rPr>
          <w:color w:val="auto"/>
        </w:rPr>
        <w:t xml:space="preserve">PHA </w:t>
      </w:r>
      <w:r w:rsidR="00074E0A">
        <w:rPr>
          <w:color w:val="auto"/>
        </w:rPr>
        <w:t xml:space="preserve">and UGSA were </w:t>
      </w:r>
      <w:r w:rsidRPr="006E3F76">
        <w:rPr>
          <w:color w:val="auto"/>
        </w:rPr>
        <w:t>generally supportive of the application, and AAST</w:t>
      </w:r>
      <w:r w:rsidR="00951A58">
        <w:rPr>
          <w:color w:val="auto"/>
        </w:rPr>
        <w:t>N</w:t>
      </w:r>
      <w:r w:rsidRPr="006E3F76">
        <w:rPr>
          <w:color w:val="auto"/>
        </w:rPr>
        <w:t xml:space="preserve"> was very supportive.</w:t>
      </w:r>
      <w:r w:rsidR="00074E0A">
        <w:rPr>
          <w:color w:val="auto"/>
        </w:rPr>
        <w:t xml:space="preserve"> Both UGSA and PHA noted that the fee was appropriate as VR is similar in complexity to sacral colpopexy. </w:t>
      </w:r>
    </w:p>
    <w:p w14:paraId="366D2F0A" w14:textId="77777777" w:rsidR="006E3F76" w:rsidRPr="006E3F76" w:rsidRDefault="006E3F76" w:rsidP="006E3F76">
      <w:pPr>
        <w:pStyle w:val="Instructionaltext"/>
        <w:rPr>
          <w:color w:val="auto"/>
        </w:rPr>
      </w:pPr>
      <w:r w:rsidRPr="006E3F76">
        <w:rPr>
          <w:color w:val="auto"/>
          <w:u w:val="single"/>
        </w:rPr>
        <w:t>Benefits</w:t>
      </w:r>
    </w:p>
    <w:p w14:paraId="6E9523C0" w14:textId="23C28F6C" w:rsidR="00074E0A" w:rsidRPr="006E3F76" w:rsidRDefault="00074E0A" w:rsidP="006E3F76">
      <w:pPr>
        <w:pStyle w:val="Instructionaltext"/>
        <w:rPr>
          <w:color w:val="auto"/>
        </w:rPr>
      </w:pPr>
      <w:r>
        <w:rPr>
          <w:color w:val="auto"/>
        </w:rPr>
        <w:t>All consultation responses</w:t>
      </w:r>
      <w:r w:rsidR="006E3F76" w:rsidRPr="006E3F76">
        <w:rPr>
          <w:color w:val="auto"/>
        </w:rPr>
        <w:t xml:space="preserve"> considered that published data suggest that patients receiving this treatment have less morbidity and recurrence, and appear to have a faster recovery, including potentially faster discharge from hospital care.</w:t>
      </w:r>
      <w:r>
        <w:rPr>
          <w:color w:val="auto"/>
        </w:rPr>
        <w:t xml:space="preserve"> </w:t>
      </w:r>
    </w:p>
    <w:p w14:paraId="74E1DEB3" w14:textId="77777777" w:rsidR="006E3F76" w:rsidRPr="006E3F76" w:rsidRDefault="006E3F76" w:rsidP="006E3F76">
      <w:pPr>
        <w:pStyle w:val="Instructionaltext"/>
        <w:rPr>
          <w:color w:val="auto"/>
        </w:rPr>
      </w:pPr>
      <w:r w:rsidRPr="006E3F76">
        <w:rPr>
          <w:color w:val="auto"/>
          <w:u w:val="single"/>
        </w:rPr>
        <w:t>Disadvantages</w:t>
      </w:r>
    </w:p>
    <w:p w14:paraId="18297CAE" w14:textId="77777777" w:rsidR="006E3F76" w:rsidRPr="006E3F76" w:rsidRDefault="006E3F76" w:rsidP="006E3F76">
      <w:pPr>
        <w:pStyle w:val="Instructionaltext"/>
        <w:rPr>
          <w:color w:val="auto"/>
        </w:rPr>
      </w:pPr>
      <w:r w:rsidRPr="006E3F76">
        <w:rPr>
          <w:color w:val="auto"/>
        </w:rPr>
        <w:t xml:space="preserve">PHA stated that the use of non-absorbable mesh and sutures for this technique would appear to have a much higher incidence of complications, especially erosion, and that these complications would require a more complex and potentially dangerous surgery to correct any issues. PHA </w:t>
      </w:r>
      <w:r w:rsidRPr="006E3F76">
        <w:rPr>
          <w:color w:val="auto"/>
        </w:rPr>
        <w:lastRenderedPageBreak/>
        <w:t>noted that more detail on the increased number of consumables would be useful, because the ventral technique comes with increased surgical costs from increased use of disposables, especially if a robotic platform is used. However, the faster recovery rate could offset the additional cost.</w:t>
      </w:r>
    </w:p>
    <w:p w14:paraId="0AA0D83C" w14:textId="06146C80" w:rsidR="006E3F76" w:rsidRDefault="006E3F76" w:rsidP="006E3F76">
      <w:pPr>
        <w:pStyle w:val="Instructionaltext"/>
        <w:rPr>
          <w:color w:val="auto"/>
        </w:rPr>
      </w:pPr>
      <w:r w:rsidRPr="006E3F76">
        <w:rPr>
          <w:color w:val="auto"/>
        </w:rPr>
        <w:t>PHA did not agree with the proposed MBS descriptor, stating that there is insufficient evidence to add ‘robotic’ to the descriptor, as the use of a robotic assisted platform does not appear to have any discernible advantage in patient outcomes and results in a much more expensive procedure.</w:t>
      </w:r>
    </w:p>
    <w:p w14:paraId="59948AA1" w14:textId="4397E839" w:rsidR="00074E0A" w:rsidRPr="006E3F76" w:rsidRDefault="00074E0A" w:rsidP="006E3F76">
      <w:pPr>
        <w:pStyle w:val="Instructionaltext"/>
        <w:rPr>
          <w:color w:val="auto"/>
        </w:rPr>
      </w:pPr>
      <w:r>
        <w:rPr>
          <w:color w:val="auto"/>
        </w:rPr>
        <w:t xml:space="preserve">UGSA did not agree with the proposed MBS descriptor, stating that the proposed wording implies that pelvic floor repair is an intrinsic part of VR. UGSA note that, at times, separate rectal and vaginal procedures may be required but pelvic floor repair </w:t>
      </w:r>
      <w:r w:rsidR="00B31ABE">
        <w:rPr>
          <w:color w:val="auto"/>
        </w:rPr>
        <w:t xml:space="preserve">using uterosacral and cardinal ligaments </w:t>
      </w:r>
      <w:r>
        <w:rPr>
          <w:color w:val="auto"/>
        </w:rPr>
        <w:t xml:space="preserve">is not an essential aspect of correction of rectal prolapse or </w:t>
      </w:r>
      <w:r w:rsidR="001A1F8A">
        <w:rPr>
          <w:color w:val="auto"/>
        </w:rPr>
        <w:t>rectoanal intussusception</w:t>
      </w:r>
      <w:r>
        <w:rPr>
          <w:color w:val="auto"/>
        </w:rPr>
        <w:t xml:space="preserve">. </w:t>
      </w:r>
      <w:r w:rsidR="00B31ABE">
        <w:rPr>
          <w:color w:val="auto"/>
        </w:rPr>
        <w:t xml:space="preserve">UGSA also noted </w:t>
      </w:r>
      <w:r w:rsidR="00B31ABE" w:rsidRPr="00B62DC9">
        <w:rPr>
          <w:color w:val="auto"/>
        </w:rPr>
        <w:t xml:space="preserve">that in the case of recurrent vaginal prolapse, subsequent performance of a more effective </w:t>
      </w:r>
      <w:r w:rsidR="00B31ABE" w:rsidRPr="007B07F0">
        <w:rPr>
          <w:color w:val="auto"/>
        </w:rPr>
        <w:t xml:space="preserve">sacrocolpopexy may be complicated by the </w:t>
      </w:r>
      <w:r w:rsidR="007B07F0" w:rsidRPr="007B07F0">
        <w:rPr>
          <w:color w:val="auto"/>
        </w:rPr>
        <w:t>full-length</w:t>
      </w:r>
      <w:r w:rsidR="00B31ABE" w:rsidRPr="007B07F0">
        <w:rPr>
          <w:color w:val="auto"/>
        </w:rPr>
        <w:t xml:space="preserve"> posterior wall mesh.</w:t>
      </w:r>
    </w:p>
    <w:p w14:paraId="5794320A" w14:textId="7A77C735" w:rsidR="006E3F76" w:rsidRPr="000D06E1" w:rsidRDefault="006E3F76" w:rsidP="006E3F76">
      <w:pPr>
        <w:pStyle w:val="Instructionaltext"/>
        <w:rPr>
          <w:color w:val="auto"/>
        </w:rPr>
      </w:pPr>
      <w:bookmarkStart w:id="22" w:name="_Hlk111034714"/>
      <w:r w:rsidRPr="000D06E1">
        <w:rPr>
          <w:color w:val="auto"/>
        </w:rPr>
        <w:t>PASC</w:t>
      </w:r>
      <w:r w:rsidR="009E3604" w:rsidRPr="000D06E1">
        <w:rPr>
          <w:color w:val="auto"/>
        </w:rPr>
        <w:t xml:space="preserve"> </w:t>
      </w:r>
      <w:r w:rsidRPr="000D06E1">
        <w:rPr>
          <w:color w:val="auto"/>
        </w:rPr>
        <w:t>noted that the literature does</w:t>
      </w:r>
      <w:r w:rsidR="0004365A">
        <w:rPr>
          <w:color w:val="auto"/>
        </w:rPr>
        <w:t xml:space="preserve"> </w:t>
      </w:r>
      <w:r w:rsidRPr="000D06E1">
        <w:rPr>
          <w:color w:val="auto"/>
        </w:rPr>
        <w:t>n</w:t>
      </w:r>
      <w:r w:rsidR="0004365A">
        <w:rPr>
          <w:color w:val="auto"/>
        </w:rPr>
        <w:t>o</w:t>
      </w:r>
      <w:r w:rsidRPr="000D06E1">
        <w:rPr>
          <w:color w:val="auto"/>
        </w:rPr>
        <w:t xml:space="preserve">t support the concerns around the mesh complications associated with ventral rectopexy in ways that have been seen in other pelvic operations, particularly on the bladder. It was acknowledged </w:t>
      </w:r>
      <w:r w:rsidR="008916F1">
        <w:rPr>
          <w:color w:val="auto"/>
        </w:rPr>
        <w:t xml:space="preserve">that </w:t>
      </w:r>
      <w:r w:rsidRPr="000D06E1">
        <w:rPr>
          <w:color w:val="auto"/>
        </w:rPr>
        <w:t>these complications do exist but at very low levels, approximately 1% as documented in the literature</w:t>
      </w:r>
      <w:r w:rsidR="00724BBF">
        <w:rPr>
          <w:color w:val="auto"/>
        </w:rPr>
        <w:t xml:space="preserve"> </w:t>
      </w:r>
      <w:r w:rsidR="00C86111">
        <w:rPr>
          <w:color w:val="auto"/>
        </w:rPr>
        <w:fldChar w:fldCharType="begin">
          <w:fldData xml:space="preserve">PEVuZE5vdGU+PENpdGU+PEF1dGhvcj5NZXJjZXItSm9uZXM8L0F1dGhvcj48WWVhcj4yMDIwPC9Z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</w:fldData>
        </w:fldChar>
      </w:r>
      <w:r w:rsidR="00C86111">
        <w:rPr>
          <w:color w:val="auto"/>
        </w:rPr>
        <w:instrText xml:space="preserve"> ADDIN EN.CITE </w:instrText>
      </w:r>
      <w:r w:rsidR="00C86111">
        <w:rPr>
          <w:color w:val="auto"/>
        </w:rPr>
        <w:fldChar w:fldCharType="begin">
          <w:fldData xml:space="preserve">PEVuZE5vdGU+PENpdGU+PEF1dGhvcj5NZXJjZXItSm9uZXM8L0F1dGhvcj48WWVhcj4yMDIwPC9Z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</w:fldData>
        </w:fldChar>
      </w:r>
      <w:r w:rsidR="00C86111">
        <w:rPr>
          <w:color w:val="auto"/>
        </w:rPr>
        <w:instrText xml:space="preserve"> ADDIN EN.CITE.DATA </w:instrText>
      </w:r>
      <w:r w:rsidR="00C86111">
        <w:rPr>
          <w:color w:val="auto"/>
        </w:rPr>
      </w:r>
      <w:r w:rsidR="00C86111">
        <w:rPr>
          <w:color w:val="auto"/>
        </w:rPr>
        <w:fldChar w:fldCharType="end"/>
      </w:r>
      <w:r w:rsidR="00C86111">
        <w:rPr>
          <w:color w:val="auto"/>
        </w:rPr>
      </w:r>
      <w:r w:rsidR="00C86111">
        <w:rPr>
          <w:color w:val="auto"/>
        </w:rPr>
        <w:fldChar w:fldCharType="separate"/>
      </w:r>
      <w:r w:rsidR="00C86111">
        <w:rPr>
          <w:noProof/>
          <w:color w:val="auto"/>
        </w:rPr>
        <w:t>(Mercer-Jones et al., 2020)</w:t>
      </w:r>
      <w:r w:rsidR="00C86111">
        <w:rPr>
          <w:color w:val="auto"/>
        </w:rPr>
        <w:fldChar w:fldCharType="end"/>
      </w:r>
      <w:r w:rsidRPr="000D06E1">
        <w:rPr>
          <w:color w:val="auto"/>
        </w:rPr>
        <w:t>.</w:t>
      </w:r>
    </w:p>
    <w:p w14:paraId="6B5084F8" w14:textId="7F635C51" w:rsidR="006E3F76" w:rsidRPr="000D06E1" w:rsidRDefault="006E3F76" w:rsidP="006E3F76">
      <w:pPr>
        <w:pStyle w:val="Instructionaltext"/>
        <w:rPr>
          <w:color w:val="auto"/>
        </w:rPr>
      </w:pPr>
      <w:r w:rsidRPr="000D06E1">
        <w:rPr>
          <w:color w:val="auto"/>
        </w:rPr>
        <w:t>The applicant noted that synthetic mesh may have a potentially higher incidence of complications</w:t>
      </w:r>
      <w:r w:rsidR="00D9257B">
        <w:rPr>
          <w:color w:val="auto"/>
        </w:rPr>
        <w:t xml:space="preserve"> and</w:t>
      </w:r>
      <w:r w:rsidRPr="000D06E1">
        <w:rPr>
          <w:color w:val="auto"/>
        </w:rPr>
        <w:t xml:space="preserve"> erosion in other operative settings</w:t>
      </w:r>
      <w:r w:rsidR="0053530E">
        <w:rPr>
          <w:color w:val="auto"/>
        </w:rPr>
        <w:t>.</w:t>
      </w:r>
      <w:r w:rsidRPr="000D06E1">
        <w:rPr>
          <w:color w:val="auto"/>
        </w:rPr>
        <w:t xml:space="preserve"> </w:t>
      </w:r>
      <w:r w:rsidR="0053530E">
        <w:rPr>
          <w:color w:val="auto"/>
        </w:rPr>
        <w:t xml:space="preserve">However, </w:t>
      </w:r>
      <w:r w:rsidRPr="000D06E1">
        <w:rPr>
          <w:color w:val="auto"/>
        </w:rPr>
        <w:t xml:space="preserve">in the context of ventral rectopexy, synthetic mesh </w:t>
      </w:r>
      <w:r w:rsidR="002618EA">
        <w:rPr>
          <w:color w:val="auto"/>
        </w:rPr>
        <w:t>has</w:t>
      </w:r>
      <w:r w:rsidRPr="000D06E1">
        <w:rPr>
          <w:color w:val="auto"/>
        </w:rPr>
        <w:t xml:space="preserve"> lower cost </w:t>
      </w:r>
      <w:r w:rsidR="00A52631" w:rsidRPr="00E209C5">
        <w:rPr>
          <w:color w:val="auto"/>
        </w:rPr>
        <w:t xml:space="preserve">compared to biological </w:t>
      </w:r>
      <w:r w:rsidR="005132C3">
        <w:rPr>
          <w:color w:val="auto"/>
        </w:rPr>
        <w:t>graft</w:t>
      </w:r>
      <w:r w:rsidR="005132C3" w:rsidRPr="00A52631">
        <w:rPr>
          <w:color w:val="auto"/>
        </w:rPr>
        <w:t xml:space="preserve"> </w:t>
      </w:r>
      <w:r w:rsidRPr="000D06E1">
        <w:rPr>
          <w:color w:val="auto"/>
        </w:rPr>
        <w:t xml:space="preserve">and </w:t>
      </w:r>
      <w:r w:rsidR="002618EA">
        <w:rPr>
          <w:color w:val="auto"/>
        </w:rPr>
        <w:t>low</w:t>
      </w:r>
      <w:r w:rsidR="002618EA" w:rsidRPr="000D06E1">
        <w:rPr>
          <w:color w:val="auto"/>
        </w:rPr>
        <w:t xml:space="preserve"> </w:t>
      </w:r>
      <w:r w:rsidRPr="000D06E1">
        <w:rPr>
          <w:color w:val="auto"/>
        </w:rPr>
        <w:t>risk of erosion or complications when used by experienced surgeons.</w:t>
      </w:r>
    </w:p>
    <w:p w14:paraId="03C7A1F1" w14:textId="671B97E1" w:rsidR="00772829" w:rsidRPr="00CE28E3" w:rsidRDefault="00772829" w:rsidP="000A2997">
      <w:pPr>
        <w:pStyle w:val="ESHeading2"/>
      </w:pPr>
      <w:bookmarkStart w:id="23" w:name="_Toc112674950"/>
      <w:bookmarkEnd w:id="22"/>
      <w:r w:rsidRPr="00CE28E3">
        <w:t>Characteristics of the evidence base</w:t>
      </w:r>
      <w:bookmarkEnd w:id="23"/>
    </w:p>
    <w:p w14:paraId="364C48C2" w14:textId="77777777" w:rsidR="00E52E3A" w:rsidRDefault="00E52E3A" w:rsidP="00E52E3A">
      <w:bookmarkStart w:id="24" w:name="_Ref69725651"/>
      <w:r w:rsidRPr="00CE28E3">
        <w:t xml:space="preserve">A total of </w:t>
      </w:r>
      <w:r w:rsidRPr="00477AB8">
        <w:t>29 studies (published across 33 papers)</w:t>
      </w:r>
      <w:r>
        <w:t xml:space="preserve"> </w:t>
      </w:r>
      <w:r w:rsidRPr="00CE28E3">
        <w:t>met the inclusion criteria for assess</w:t>
      </w:r>
      <w:r>
        <w:t>ing</w:t>
      </w:r>
      <w:r w:rsidRPr="00CE28E3">
        <w:t xml:space="preserve"> the safety and effectiveness of </w:t>
      </w:r>
      <w:r>
        <w:t xml:space="preserve">minimally invasive ventral rectopexy </w:t>
      </w:r>
      <w:r w:rsidRPr="00CE28E3">
        <w:t xml:space="preserve">compared to </w:t>
      </w:r>
      <w:r w:rsidRPr="00FA7EC1">
        <w:t>comparator</w:t>
      </w:r>
      <w:r>
        <w:t xml:space="preserve"> procedures, grouped under broader terms of abdominal rectopexy, resection rectopexy, and Delorme’s procedure for Population A (patients with full-thickness rectal prolapse).</w:t>
      </w:r>
    </w:p>
    <w:p w14:paraId="278FFB71" w14:textId="714ED161" w:rsidR="00E52E3A" w:rsidRDefault="00E52E3A" w:rsidP="00E52E3A">
      <w:r>
        <w:t xml:space="preserve">For Population B (patients with </w:t>
      </w:r>
      <w:r w:rsidR="00770907">
        <w:t>rectoanal</w:t>
      </w:r>
      <w:r>
        <w:t xml:space="preserve"> intussusception), one randomised controlled trial (RCT) comparing </w:t>
      </w:r>
      <w:r w:rsidDel="00CE0233">
        <w:t xml:space="preserve">laparoscopic </w:t>
      </w:r>
      <w:r>
        <w:t xml:space="preserve">ventral </w:t>
      </w:r>
      <w:r w:rsidDel="00CE0233">
        <w:t xml:space="preserve">mesh </w:t>
      </w:r>
      <w:r>
        <w:t xml:space="preserve">rectopexy with continued conservative management was identified. It was at high risk of bias and suffered from significant under-recruitment. The remainder of the identified evidence consisted of before-after comparisons of patients who underwent minimally invasive ventral rectopexy after failing conservative management. Some of the studies included patients with mixed indications for ventral rectopexy (patients with various grades of Oxford Rectal Prolapse Scale, with or without recto- and enterocele), raising concerns over the indirectness of evidence. No comparative evidence was found for the comparators of abdominal rectopexy or intra-anal Delorme’s procedure. </w:t>
      </w:r>
    </w:p>
    <w:p w14:paraId="6A74879C" w14:textId="5F2ED864" w:rsidR="00991D29" w:rsidRPr="00991D29" w:rsidRDefault="00E52E3A" w:rsidP="00991D29">
      <w:r w:rsidRPr="00CE28E3">
        <w:t>A summary of the key feature</w:t>
      </w:r>
      <w:r>
        <w:t>s</w:t>
      </w:r>
      <w:r w:rsidRPr="00CE28E3">
        <w:t xml:space="preserve"> of </w:t>
      </w:r>
      <w:r>
        <w:t xml:space="preserve">the </w:t>
      </w:r>
      <w:r w:rsidRPr="00CE28E3">
        <w:t xml:space="preserve">studies on comparative safety and effectiveness of </w:t>
      </w:r>
      <w:r>
        <w:t xml:space="preserve">minimally invasive ventral rectopexy </w:t>
      </w:r>
      <w:r w:rsidRPr="00CE28E3">
        <w:t>is provided in</w:t>
      </w:r>
      <w:r w:rsidR="008177C1">
        <w:t xml:space="preserve"> </w:t>
      </w:r>
      <w:r w:rsidR="008177C1">
        <w:fldChar w:fldCharType="begin"/>
      </w:r>
      <w:r w:rsidR="008177C1">
        <w:instrText xml:space="preserve"> REF _Ref148604381 \h </w:instrText>
      </w:r>
      <w:r w:rsidR="008177C1">
        <w:fldChar w:fldCharType="separate"/>
      </w:r>
      <w:r w:rsidR="00127439" w:rsidRPr="00CE28E3">
        <w:t>Table</w:t>
      </w:r>
      <w:r w:rsidR="00127439">
        <w:t> </w:t>
      </w:r>
      <w:r w:rsidR="00127439">
        <w:rPr>
          <w:noProof/>
        </w:rPr>
        <w:t>4</w:t>
      </w:r>
      <w:r w:rsidR="008177C1">
        <w:fldChar w:fldCharType="end"/>
      </w:r>
      <w:r>
        <w:t>.</w:t>
      </w:r>
      <w:bookmarkStart w:id="25" w:name="_Ref108514122"/>
      <w:bookmarkStart w:id="26" w:name="_Toc112675038"/>
    </w:p>
    <w:p w14:paraId="7F11F9C5" w14:textId="140FF2E5" w:rsidR="00E52E3A" w:rsidRPr="00330A0A" w:rsidRDefault="00E52E3A" w:rsidP="005C5223">
      <w:pPr>
        <w:pStyle w:val="Caption"/>
        <w:keepLines/>
        <w:rPr>
          <w:color w:val="538135" w:themeColor="accent6" w:themeShade="BF"/>
          <w:sz w:val="16"/>
          <w:szCs w:val="16"/>
        </w:rPr>
      </w:pPr>
      <w:bookmarkStart w:id="27" w:name="_Ref148604381"/>
      <w:r w:rsidRPr="00CE28E3">
        <w:lastRenderedPageBreak/>
        <w:t>Table</w:t>
      </w:r>
      <w:r>
        <w:t> </w:t>
      </w:r>
      <w:r w:rsidR="00127439">
        <w:fldChar w:fldCharType="begin"/>
      </w:r>
      <w:r w:rsidR="00127439">
        <w:instrText xml:space="preserve"> SEQ Table \* ARABIC </w:instrText>
      </w:r>
      <w:r w:rsidR="00127439">
        <w:fldChar w:fldCharType="separate"/>
      </w:r>
      <w:r w:rsidR="00127439">
        <w:rPr>
          <w:noProof/>
        </w:rPr>
        <w:t>4</w:t>
      </w:r>
      <w:r w:rsidR="00127439">
        <w:rPr>
          <w:noProof/>
        </w:rPr>
        <w:fldChar w:fldCharType="end"/>
      </w:r>
      <w:bookmarkEnd w:id="24"/>
      <w:bookmarkEnd w:id="25"/>
      <w:bookmarkEnd w:id="27"/>
      <w:r w:rsidRPr="00CE28E3">
        <w:tab/>
      </w:r>
      <w:r w:rsidR="009A53D0">
        <w:tab/>
      </w:r>
      <w:r w:rsidRPr="00CE28E3">
        <w:t>Key features of the included evidence</w:t>
      </w:r>
      <w:bookmarkEnd w:id="26"/>
    </w:p>
    <w:tbl>
      <w:tblPr>
        <w:tblStyle w:val="TableGrid1"/>
        <w:tblW w:w="5000" w:type="pct"/>
        <w:tblCellMar>
          <w:left w:w="28" w:type="dxa"/>
          <w:right w:w="28" w:type="dxa"/>
        </w:tblCellMar>
        <w:tblLook w:val="04A0" w:firstRow="1" w:lastRow="0" w:firstColumn="1" w:lastColumn="0" w:noHBand="0" w:noVBand="1"/>
      </w:tblPr>
      <w:tblGrid>
        <w:gridCol w:w="1365"/>
        <w:gridCol w:w="826"/>
        <w:gridCol w:w="1397"/>
        <w:gridCol w:w="1107"/>
        <w:gridCol w:w="1533"/>
        <w:gridCol w:w="1109"/>
        <w:gridCol w:w="1679"/>
      </w:tblGrid>
      <w:tr w:rsidR="00E52E3A" w:rsidRPr="00CE28E3" w14:paraId="42EB57ED" w14:textId="77777777" w:rsidTr="007D5E40">
        <w:trPr>
          <w:cnfStyle w:val="100000000000" w:firstRow="1" w:lastRow="0" w:firstColumn="0" w:lastColumn="0" w:oddVBand="0" w:evenVBand="0" w:oddHBand="0" w:evenHBand="0" w:firstRowFirstColumn="0" w:firstRowLastColumn="0" w:lastRowFirstColumn="0" w:lastRowLastColumn="0"/>
          <w:cantSplit/>
          <w:tblHeader/>
        </w:trPr>
        <w:tc>
          <w:tcPr>
            <w:tcW w:w="757" w:type="pct"/>
            <w:shd w:val="clear" w:color="auto" w:fill="auto"/>
            <w:vAlign w:val="center"/>
          </w:tcPr>
          <w:p w14:paraId="6FA7E5DC" w14:textId="77777777" w:rsidR="00E52E3A" w:rsidRPr="00CE28E3" w:rsidRDefault="00E52E3A" w:rsidP="005C5223">
            <w:pPr>
              <w:pStyle w:val="In-tableHeading"/>
              <w:keepLines/>
            </w:pPr>
            <w:bookmarkStart w:id="28" w:name="ColumnTitle_Table3"/>
            <w:bookmarkStart w:id="29" w:name="_Hlk68276112"/>
            <w:bookmarkEnd w:id="28"/>
            <w:r w:rsidRPr="00CE28E3">
              <w:t>References</w:t>
            </w:r>
          </w:p>
        </w:tc>
        <w:tc>
          <w:tcPr>
            <w:tcW w:w="458" w:type="pct"/>
            <w:shd w:val="clear" w:color="auto" w:fill="auto"/>
            <w:vAlign w:val="center"/>
          </w:tcPr>
          <w:p w14:paraId="172A2D53" w14:textId="77777777" w:rsidR="00E52E3A" w:rsidRPr="00CE28E3" w:rsidRDefault="00E52E3A" w:rsidP="005C5223">
            <w:pPr>
              <w:pStyle w:val="In-tableHeading"/>
              <w:keepLines/>
              <w:jc w:val="center"/>
            </w:pPr>
            <w:r w:rsidRPr="00CE28E3">
              <w:t>N</w:t>
            </w:r>
          </w:p>
        </w:tc>
        <w:tc>
          <w:tcPr>
            <w:tcW w:w="775" w:type="pct"/>
            <w:shd w:val="clear" w:color="auto" w:fill="auto"/>
            <w:vAlign w:val="center"/>
          </w:tcPr>
          <w:p w14:paraId="48197B21" w14:textId="77777777" w:rsidR="00E52E3A" w:rsidRPr="00CE28E3" w:rsidRDefault="00E52E3A" w:rsidP="005C5223">
            <w:pPr>
              <w:pStyle w:val="In-tableHeading"/>
              <w:keepLines/>
              <w:jc w:val="center"/>
            </w:pPr>
            <w:r w:rsidRPr="00CE28E3">
              <w:t>Design/duration</w:t>
            </w:r>
          </w:p>
        </w:tc>
        <w:tc>
          <w:tcPr>
            <w:tcW w:w="614" w:type="pct"/>
            <w:shd w:val="clear" w:color="auto" w:fill="auto"/>
            <w:vAlign w:val="center"/>
          </w:tcPr>
          <w:p w14:paraId="149580C0" w14:textId="77777777" w:rsidR="00E52E3A" w:rsidRPr="00CE28E3" w:rsidRDefault="00E52E3A" w:rsidP="005C5223">
            <w:pPr>
              <w:pStyle w:val="In-tableHeading"/>
              <w:keepLines/>
              <w:jc w:val="center"/>
            </w:pPr>
            <w:r w:rsidRPr="00CE28E3">
              <w:t>Risk of bias</w:t>
            </w:r>
          </w:p>
        </w:tc>
        <w:tc>
          <w:tcPr>
            <w:tcW w:w="850" w:type="pct"/>
            <w:shd w:val="clear" w:color="auto" w:fill="auto"/>
            <w:vAlign w:val="center"/>
          </w:tcPr>
          <w:p w14:paraId="4678FE78" w14:textId="77777777" w:rsidR="00E52E3A" w:rsidRPr="00CE28E3" w:rsidRDefault="00E52E3A" w:rsidP="005C5223">
            <w:pPr>
              <w:pStyle w:val="In-tableHeading"/>
              <w:keepLines/>
              <w:jc w:val="center"/>
            </w:pPr>
            <w:r w:rsidRPr="00CE28E3">
              <w:t>Patient population</w:t>
            </w:r>
          </w:p>
        </w:tc>
        <w:tc>
          <w:tcPr>
            <w:tcW w:w="615" w:type="pct"/>
            <w:shd w:val="clear" w:color="auto" w:fill="auto"/>
            <w:vAlign w:val="center"/>
          </w:tcPr>
          <w:p w14:paraId="2AC72EB1" w14:textId="77777777" w:rsidR="00E52E3A" w:rsidRPr="00CE28E3" w:rsidRDefault="00E52E3A" w:rsidP="005C5223">
            <w:pPr>
              <w:pStyle w:val="In-tableHeading"/>
              <w:keepLines/>
              <w:jc w:val="center"/>
            </w:pPr>
            <w:r w:rsidRPr="00CE28E3">
              <w:t>Outcome(s)</w:t>
            </w:r>
          </w:p>
        </w:tc>
        <w:tc>
          <w:tcPr>
            <w:tcW w:w="931" w:type="pct"/>
            <w:shd w:val="clear" w:color="auto" w:fill="auto"/>
            <w:vAlign w:val="center"/>
          </w:tcPr>
          <w:p w14:paraId="365701C3" w14:textId="77777777" w:rsidR="00E52E3A" w:rsidRPr="00CE28E3" w:rsidRDefault="00E52E3A" w:rsidP="005C5223">
            <w:pPr>
              <w:pStyle w:val="In-tableHeading"/>
              <w:keepLines/>
              <w:jc w:val="center"/>
            </w:pPr>
            <w:r w:rsidRPr="00CE28E3">
              <w:t>Use in modelled evaluation</w:t>
            </w:r>
          </w:p>
        </w:tc>
      </w:tr>
      <w:tr w:rsidR="00E52E3A" w:rsidRPr="00CE28E3" w14:paraId="5DC39326" w14:textId="77777777" w:rsidTr="007D5E40">
        <w:trPr>
          <w:cantSplit/>
        </w:trPr>
        <w:tc>
          <w:tcPr>
            <w:tcW w:w="5000" w:type="pct"/>
            <w:gridSpan w:val="7"/>
            <w:shd w:val="clear" w:color="auto" w:fill="auto"/>
            <w:vAlign w:val="center"/>
          </w:tcPr>
          <w:p w14:paraId="599900E1" w14:textId="0CE01B6E" w:rsidR="00E52E3A" w:rsidRPr="00CE28E3" w:rsidRDefault="00E52E3A" w:rsidP="005C5223">
            <w:pPr>
              <w:pStyle w:val="In-tableHeading"/>
              <w:keepLines/>
            </w:pPr>
            <w:r w:rsidRPr="00A442AC">
              <w:t xml:space="preserve">Population A, </w:t>
            </w:r>
            <w:r w:rsidR="00FA3A15">
              <w:t>minimally invasive ventral rectopexy</w:t>
            </w:r>
            <w:r w:rsidR="00FA3A15" w:rsidRPr="00A442AC">
              <w:t xml:space="preserve"> </w:t>
            </w:r>
            <w:r w:rsidRPr="00A442AC">
              <w:t>vs abdominal rectopexy</w:t>
            </w:r>
          </w:p>
        </w:tc>
      </w:tr>
      <w:tr w:rsidR="00E52E3A" w:rsidRPr="00CE28E3" w14:paraId="4CB913CF" w14:textId="77777777" w:rsidTr="007D5E40">
        <w:trPr>
          <w:cantSplit/>
        </w:trPr>
        <w:tc>
          <w:tcPr>
            <w:tcW w:w="757" w:type="pct"/>
            <w:shd w:val="clear" w:color="auto" w:fill="auto"/>
          </w:tcPr>
          <w:p w14:paraId="32F109B9" w14:textId="0FF225E2" w:rsidR="00E52E3A" w:rsidRDefault="00AB771F" w:rsidP="007D5E40">
            <w:pPr>
              <w:pStyle w:val="TableText"/>
            </w:pPr>
            <w:r>
              <w:fldChar w:fldCharType="begin">
                <w:fldData xml:space="preserve">PEVuZE5vdGU+PENpdGUgQXV0aG9yWWVhcj0iMSI+PEF1dGhvcj5MdW5kYnk8L0F1dGhvcj48WWVh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</w:fldData>
              </w:fldChar>
            </w:r>
            <w:r>
              <w:instrText xml:space="preserve"> ADDIN EN.CITE </w:instrText>
            </w:r>
            <w:r>
              <w:fldChar w:fldCharType="begin">
                <w:fldData xml:space="preserve">PEVuZE5vdGU+PENpdGUgQXV0aG9yWWVhcj0iMSI+PEF1dGhvcj5MdW5kYnk8L0F1dGhvcj48WWVh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</w:fldData>
              </w:fldChar>
            </w:r>
            <w:r>
              <w:instrText xml:space="preserve"> ADDIN EN.CITE.DATA </w:instrText>
            </w:r>
            <w:r>
              <w:fldChar w:fldCharType="end"/>
            </w:r>
            <w:r>
              <w:fldChar w:fldCharType="separate"/>
            </w:r>
            <w:r>
              <w:rPr>
                <w:noProof/>
              </w:rPr>
              <w:t>Lundby et al. (2016)</w:t>
            </w:r>
            <w:r>
              <w:fldChar w:fldCharType="end"/>
            </w:r>
          </w:p>
          <w:p w14:paraId="640ECDC7" w14:textId="4839C0E4" w:rsidR="00E52E3A" w:rsidRPr="00CE28E3" w:rsidRDefault="00AB771F" w:rsidP="007D5E40">
            <w:pPr>
              <w:pStyle w:val="TableText"/>
              <w:rPr>
                <w:lang w:val="en-US"/>
              </w:rPr>
            </w:pPr>
            <w:r>
              <w:fldChar w:fldCharType="begin">
                <w:fldData xml:space="preserve">PEVuZE5vdGU+PENpdGUgQXV0aG9yWWVhcj0iMSI+PEF1dGhvcj5IaWRha2E8L0F1dGhvcj48WWVh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=
</w:fldData>
              </w:fldChar>
            </w:r>
            <w:r>
              <w:instrText xml:space="preserve"> ADDIN EN.CITE </w:instrText>
            </w:r>
            <w:r>
              <w:fldChar w:fldCharType="begin">
                <w:fldData xml:space="preserve">PEVuZE5vdGU+PENpdGUgQXV0aG9yWWVhcj0iMSI+PEF1dGhvcj5IaWRha2E8L0F1dGhvcj48WWVh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=
</w:fldData>
              </w:fldChar>
            </w:r>
            <w:r>
              <w:instrText xml:space="preserve"> ADDIN EN.CITE.DATA </w:instrText>
            </w:r>
            <w:r>
              <w:fldChar w:fldCharType="end"/>
            </w:r>
            <w:r>
              <w:fldChar w:fldCharType="separate"/>
            </w:r>
            <w:r>
              <w:rPr>
                <w:noProof/>
              </w:rPr>
              <w:t>Hidaka et al. (2019)</w:t>
            </w:r>
            <w:r>
              <w:fldChar w:fldCharType="end"/>
            </w:r>
          </w:p>
        </w:tc>
        <w:tc>
          <w:tcPr>
            <w:tcW w:w="458" w:type="pct"/>
            <w:shd w:val="clear" w:color="auto" w:fill="auto"/>
          </w:tcPr>
          <w:p w14:paraId="26F947C0" w14:textId="77777777" w:rsidR="00E52E3A" w:rsidRPr="00CE28E3" w:rsidRDefault="00E52E3A" w:rsidP="007D5E40">
            <w:pPr>
              <w:pStyle w:val="TableText"/>
              <w:jc w:val="center"/>
              <w:rPr>
                <w:lang w:val="en-US"/>
              </w:rPr>
            </w:pPr>
            <w:r>
              <w:rPr>
                <w:lang w:val="en-US"/>
              </w:rPr>
              <w:t>75</w:t>
            </w:r>
          </w:p>
        </w:tc>
        <w:tc>
          <w:tcPr>
            <w:tcW w:w="775" w:type="pct"/>
            <w:shd w:val="clear" w:color="auto" w:fill="auto"/>
          </w:tcPr>
          <w:p w14:paraId="44425F46" w14:textId="77777777" w:rsidR="00E52E3A" w:rsidRDefault="00E52E3A" w:rsidP="007D5E40">
            <w:pPr>
              <w:pStyle w:val="TableText"/>
              <w:jc w:val="center"/>
              <w:rPr>
                <w:lang w:val="en-US"/>
              </w:rPr>
            </w:pPr>
            <w:r>
              <w:rPr>
                <w:lang w:val="en-US"/>
              </w:rPr>
              <w:t>DB RCT</w:t>
            </w:r>
          </w:p>
          <w:p w14:paraId="414DE80E" w14:textId="77777777" w:rsidR="00E52E3A" w:rsidRPr="00CE28E3" w:rsidRDefault="00E52E3A" w:rsidP="007D5E40">
            <w:pPr>
              <w:pStyle w:val="TableText"/>
              <w:jc w:val="center"/>
              <w:rPr>
                <w:lang w:val="en-US"/>
              </w:rPr>
            </w:pPr>
            <w:r>
              <w:rPr>
                <w:lang w:val="en-US"/>
              </w:rPr>
              <w:t>6 years</w:t>
            </w:r>
          </w:p>
        </w:tc>
        <w:tc>
          <w:tcPr>
            <w:tcW w:w="614" w:type="pct"/>
            <w:shd w:val="clear" w:color="auto" w:fill="auto"/>
            <w:vAlign w:val="center"/>
          </w:tcPr>
          <w:p w14:paraId="64CC42F1" w14:textId="77777777" w:rsidR="00E52E3A" w:rsidRPr="00CE28E3" w:rsidRDefault="00E52E3A" w:rsidP="007D5E40">
            <w:pPr>
              <w:pStyle w:val="TableText"/>
              <w:jc w:val="center"/>
              <w:rPr>
                <w:i/>
                <w:lang w:val="en-US"/>
              </w:rPr>
            </w:pPr>
            <w:r>
              <w:rPr>
                <w:i/>
                <w:lang w:val="en-US"/>
              </w:rPr>
              <w:t>Some concern</w:t>
            </w:r>
          </w:p>
        </w:tc>
        <w:tc>
          <w:tcPr>
            <w:tcW w:w="850" w:type="pct"/>
            <w:shd w:val="clear" w:color="auto" w:fill="auto"/>
            <w:vAlign w:val="center"/>
          </w:tcPr>
          <w:p w14:paraId="0B30F9EF" w14:textId="77777777" w:rsidR="00E52E3A" w:rsidRPr="00CE28E3" w:rsidRDefault="00E52E3A" w:rsidP="007D5E40">
            <w:pPr>
              <w:pStyle w:val="TableText"/>
              <w:jc w:val="center"/>
              <w:rPr>
                <w:lang w:val="en-US"/>
              </w:rPr>
            </w:pPr>
            <w:r>
              <w:t>Patients with primary full-thickness rectal prolapse</w:t>
            </w:r>
          </w:p>
        </w:tc>
        <w:tc>
          <w:tcPr>
            <w:tcW w:w="615" w:type="pct"/>
            <w:shd w:val="clear" w:color="auto" w:fill="auto"/>
            <w:vAlign w:val="center"/>
          </w:tcPr>
          <w:p w14:paraId="70F10C41" w14:textId="77777777" w:rsidR="00E52E3A" w:rsidRPr="00960189" w:rsidRDefault="00E52E3A" w:rsidP="007D5E40">
            <w:pPr>
              <w:pStyle w:val="TableText"/>
            </w:pPr>
            <w:r>
              <w:t xml:space="preserve">Safety </w:t>
            </w:r>
          </w:p>
          <w:p w14:paraId="6A700FEC" w14:textId="77777777" w:rsidR="00E52E3A" w:rsidRPr="00960189" w:rsidRDefault="00E52E3A" w:rsidP="007D5E40">
            <w:pPr>
              <w:pStyle w:val="TableText"/>
            </w:pPr>
            <w:r w:rsidRPr="00960189">
              <w:t>Functional outcomes</w:t>
            </w:r>
          </w:p>
          <w:p w14:paraId="681FC9BE" w14:textId="77777777" w:rsidR="00E52E3A" w:rsidRPr="00960189" w:rsidRDefault="00E52E3A" w:rsidP="007D5E40">
            <w:pPr>
              <w:pStyle w:val="TableText"/>
            </w:pPr>
            <w:r>
              <w:t>Recurrence</w:t>
            </w:r>
          </w:p>
        </w:tc>
        <w:tc>
          <w:tcPr>
            <w:tcW w:w="931" w:type="pct"/>
            <w:shd w:val="clear" w:color="auto" w:fill="auto"/>
            <w:vAlign w:val="center"/>
          </w:tcPr>
          <w:p w14:paraId="268B6547" w14:textId="77777777" w:rsidR="00E52E3A" w:rsidRPr="00CE28E3" w:rsidRDefault="00E52E3A" w:rsidP="007D5E40">
            <w:pPr>
              <w:pStyle w:val="TableText"/>
              <w:jc w:val="center"/>
              <w:rPr>
                <w:lang w:val="en-US"/>
              </w:rPr>
            </w:pPr>
            <w:r>
              <w:rPr>
                <w:lang w:val="en-US"/>
              </w:rPr>
              <w:t>Yes</w:t>
            </w:r>
          </w:p>
        </w:tc>
      </w:tr>
      <w:tr w:rsidR="00E52E3A" w:rsidRPr="00CE28E3" w14:paraId="6B1E8528" w14:textId="77777777" w:rsidTr="007D5E40">
        <w:trPr>
          <w:cantSplit/>
        </w:trPr>
        <w:tc>
          <w:tcPr>
            <w:tcW w:w="757" w:type="pct"/>
            <w:shd w:val="clear" w:color="auto" w:fill="auto"/>
            <w:vAlign w:val="center"/>
          </w:tcPr>
          <w:p w14:paraId="7339BCD2" w14:textId="63ACC808" w:rsidR="00E52E3A" w:rsidRPr="00CE28E3" w:rsidRDefault="00AB771F" w:rsidP="007D5E40">
            <w:pPr>
              <w:pStyle w:val="TableText"/>
              <w:rPr>
                <w:lang w:val="en-US"/>
              </w:rPr>
            </w:pPr>
            <w:r>
              <w:fldChar w:fldCharType="begin">
                <w:fldData xml:space="preserve">PEVuZE5vdGU+PENpdGUgQXV0aG9yWWVhcj0iMSI+PEF1dGhvcj5DYXZhbGxhcm88L0F1dGhvcj48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=
</w:fldData>
              </w:fldChar>
            </w:r>
            <w:r>
              <w:instrText xml:space="preserve"> ADDIN EN.CITE </w:instrText>
            </w:r>
            <w:r>
              <w:fldChar w:fldCharType="begin">
                <w:fldData xml:space="preserve">PEVuZE5vdGU+PENpdGUgQXV0aG9yWWVhcj0iMSI+PEF1dGhvcj5DYXZhbGxhcm88L0F1dGhvcj48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=
</w:fldData>
              </w:fldChar>
            </w:r>
            <w:r>
              <w:instrText xml:space="preserve"> ADDIN EN.CITE.DATA </w:instrText>
            </w:r>
            <w:r>
              <w:fldChar w:fldCharType="end"/>
            </w:r>
            <w:r>
              <w:fldChar w:fldCharType="separate"/>
            </w:r>
            <w:r>
              <w:rPr>
                <w:noProof/>
              </w:rPr>
              <w:t>Cavallaro et al. (2021)</w:t>
            </w:r>
            <w:r>
              <w:fldChar w:fldCharType="end"/>
            </w:r>
          </w:p>
        </w:tc>
        <w:tc>
          <w:tcPr>
            <w:tcW w:w="458" w:type="pct"/>
            <w:shd w:val="clear" w:color="auto" w:fill="auto"/>
            <w:vAlign w:val="center"/>
          </w:tcPr>
          <w:p w14:paraId="090DAF37" w14:textId="77777777" w:rsidR="00E52E3A" w:rsidRPr="00CE28E3" w:rsidRDefault="00E52E3A" w:rsidP="007D5E40">
            <w:pPr>
              <w:pStyle w:val="TableText"/>
              <w:jc w:val="center"/>
              <w:rPr>
                <w:lang w:val="en-US"/>
              </w:rPr>
            </w:pPr>
            <w:r>
              <w:rPr>
                <w:lang w:val="en-US"/>
              </w:rPr>
              <w:t>180</w:t>
            </w:r>
          </w:p>
        </w:tc>
        <w:tc>
          <w:tcPr>
            <w:tcW w:w="775" w:type="pct"/>
            <w:shd w:val="clear" w:color="auto" w:fill="auto"/>
          </w:tcPr>
          <w:p w14:paraId="6D078C3F" w14:textId="77777777" w:rsidR="00E52E3A" w:rsidRDefault="00E52E3A" w:rsidP="007D5E40">
            <w:pPr>
              <w:pStyle w:val="TableText"/>
              <w:jc w:val="center"/>
              <w:rPr>
                <w:lang w:val="en-US"/>
              </w:rPr>
            </w:pPr>
            <w:r>
              <w:rPr>
                <w:lang w:val="en-US"/>
              </w:rPr>
              <w:t>Prospective cohort study, MC</w:t>
            </w:r>
          </w:p>
          <w:p w14:paraId="559C40BA" w14:textId="77777777" w:rsidR="00E52E3A" w:rsidRPr="00CE28E3" w:rsidRDefault="00E52E3A" w:rsidP="007D5E40">
            <w:pPr>
              <w:pStyle w:val="TableText"/>
              <w:jc w:val="center"/>
              <w:rPr>
                <w:lang w:val="en-US"/>
              </w:rPr>
            </w:pPr>
            <w:r>
              <w:rPr>
                <w:lang w:val="en-US"/>
              </w:rPr>
              <w:t>3 months</w:t>
            </w:r>
          </w:p>
        </w:tc>
        <w:tc>
          <w:tcPr>
            <w:tcW w:w="614" w:type="pct"/>
            <w:shd w:val="clear" w:color="auto" w:fill="auto"/>
            <w:vAlign w:val="center"/>
          </w:tcPr>
          <w:p w14:paraId="666BF284"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56438EB7" w14:textId="77777777" w:rsidR="00E52E3A" w:rsidRPr="00CE28E3" w:rsidRDefault="00E52E3A" w:rsidP="007D5E40">
            <w:pPr>
              <w:pStyle w:val="TableText"/>
              <w:jc w:val="center"/>
              <w:rPr>
                <w:lang w:val="en-US"/>
              </w:rPr>
            </w:pPr>
            <w:r>
              <w:t>Consecutive patients undergoing repair for ERP</w:t>
            </w:r>
          </w:p>
        </w:tc>
        <w:tc>
          <w:tcPr>
            <w:tcW w:w="615" w:type="pct"/>
            <w:shd w:val="clear" w:color="auto" w:fill="auto"/>
            <w:vAlign w:val="center"/>
          </w:tcPr>
          <w:p w14:paraId="78C6D75F" w14:textId="77777777" w:rsidR="00E52E3A" w:rsidRPr="00960189" w:rsidRDefault="00E52E3A" w:rsidP="007D5E40">
            <w:pPr>
              <w:pStyle w:val="TableText"/>
            </w:pPr>
            <w:r>
              <w:t>Perioperative parameters</w:t>
            </w:r>
          </w:p>
          <w:p w14:paraId="7F414FFE" w14:textId="77777777" w:rsidR="00E52E3A" w:rsidRPr="00960189" w:rsidRDefault="00E52E3A" w:rsidP="007D5E40">
            <w:pPr>
              <w:pStyle w:val="TableText"/>
            </w:pPr>
            <w:r>
              <w:t>Safety</w:t>
            </w:r>
          </w:p>
          <w:p w14:paraId="07A6C67A" w14:textId="77777777" w:rsidR="00E52E3A" w:rsidRPr="00960189" w:rsidRDefault="00E52E3A" w:rsidP="007D5E40">
            <w:pPr>
              <w:pStyle w:val="TableText"/>
            </w:pPr>
            <w:r w:rsidRPr="00960189">
              <w:t>Functional outcomes</w:t>
            </w:r>
          </w:p>
        </w:tc>
        <w:tc>
          <w:tcPr>
            <w:tcW w:w="931" w:type="pct"/>
            <w:shd w:val="clear" w:color="auto" w:fill="auto"/>
            <w:vAlign w:val="center"/>
          </w:tcPr>
          <w:p w14:paraId="2418EBE5" w14:textId="77777777" w:rsidR="00E52E3A" w:rsidRPr="00CE28E3" w:rsidRDefault="00E52E3A" w:rsidP="007D5E40">
            <w:pPr>
              <w:pStyle w:val="TableText"/>
              <w:jc w:val="center"/>
              <w:rPr>
                <w:lang w:val="en-US"/>
              </w:rPr>
            </w:pPr>
            <w:r>
              <w:rPr>
                <w:lang w:val="en-US"/>
              </w:rPr>
              <w:t>Yes</w:t>
            </w:r>
          </w:p>
        </w:tc>
      </w:tr>
      <w:tr w:rsidR="00E52E3A" w:rsidRPr="00CE28E3" w14:paraId="1D8F1CB9" w14:textId="77777777" w:rsidTr="007D5E40">
        <w:trPr>
          <w:cantSplit/>
        </w:trPr>
        <w:tc>
          <w:tcPr>
            <w:tcW w:w="757" w:type="pct"/>
            <w:shd w:val="clear" w:color="auto" w:fill="auto"/>
            <w:vAlign w:val="center"/>
          </w:tcPr>
          <w:p w14:paraId="0CE74EFD" w14:textId="23153844" w:rsidR="00E52E3A" w:rsidRPr="00CE28E3" w:rsidRDefault="00AB771F" w:rsidP="007D5E40">
            <w:pPr>
              <w:pStyle w:val="TableText"/>
              <w:rPr>
                <w:lang w:val="en-US"/>
              </w:rPr>
            </w:pPr>
            <w:r>
              <w:fldChar w:fldCharType="begin">
                <w:fldData xml:space="preserve">PEVuZE5vdGU+PENpdGUgQXV0aG9yWWVhcj0iMSI+PEF1dGhvcj5HbGVkaXRzY2g8L0F1dGhvcj48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instrText xml:space="preserve"> ADDIN EN.CITE </w:instrText>
            </w:r>
            <w:r>
              <w:fldChar w:fldCharType="begin">
                <w:fldData xml:space="preserve">PEVuZE5vdGU+PENpdGUgQXV0aG9yWWVhcj0iMSI+PEF1dGhvcj5HbGVkaXRzY2g8L0F1dGhvcj48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</w:fldData>
              </w:fldChar>
            </w:r>
            <w:r>
              <w:instrText xml:space="preserve"> ADDIN EN.CITE.DATA </w:instrText>
            </w:r>
            <w:r>
              <w:fldChar w:fldCharType="end"/>
            </w:r>
            <w:r>
              <w:fldChar w:fldCharType="separate"/>
            </w:r>
            <w:r>
              <w:rPr>
                <w:noProof/>
              </w:rPr>
              <w:t>Gleditsch et al. (2018)</w:t>
            </w:r>
            <w:r>
              <w:fldChar w:fldCharType="end"/>
            </w:r>
          </w:p>
        </w:tc>
        <w:tc>
          <w:tcPr>
            <w:tcW w:w="458" w:type="pct"/>
            <w:shd w:val="clear" w:color="auto" w:fill="auto"/>
            <w:vAlign w:val="center"/>
          </w:tcPr>
          <w:p w14:paraId="20CDF257" w14:textId="77777777" w:rsidR="00E52E3A" w:rsidRPr="00CE28E3" w:rsidRDefault="00E52E3A" w:rsidP="007D5E40">
            <w:pPr>
              <w:pStyle w:val="TableText"/>
              <w:jc w:val="center"/>
              <w:rPr>
                <w:lang w:val="en-US"/>
              </w:rPr>
            </w:pPr>
            <w:r>
              <w:rPr>
                <w:lang w:val="en-US"/>
              </w:rPr>
              <w:t>93</w:t>
            </w:r>
          </w:p>
        </w:tc>
        <w:tc>
          <w:tcPr>
            <w:tcW w:w="775" w:type="pct"/>
            <w:shd w:val="clear" w:color="auto" w:fill="auto"/>
          </w:tcPr>
          <w:p w14:paraId="17D6B073" w14:textId="77777777" w:rsidR="00E52E3A" w:rsidRDefault="00E52E3A" w:rsidP="007D5E40">
            <w:pPr>
              <w:pStyle w:val="TableText"/>
              <w:jc w:val="center"/>
              <w:rPr>
                <w:lang w:val="en-US"/>
              </w:rPr>
            </w:pPr>
            <w:r>
              <w:rPr>
                <w:lang w:val="en-US"/>
              </w:rPr>
              <w:t>Retrospective cohort study</w:t>
            </w:r>
          </w:p>
          <w:p w14:paraId="223BF223" w14:textId="77777777" w:rsidR="00E52E3A" w:rsidRPr="00CE28E3" w:rsidRDefault="00E52E3A" w:rsidP="007D5E40">
            <w:pPr>
              <w:pStyle w:val="TableText"/>
              <w:jc w:val="center"/>
              <w:rPr>
                <w:lang w:val="en-US"/>
              </w:rPr>
            </w:pPr>
            <w:r>
              <w:rPr>
                <w:lang w:val="en-US"/>
              </w:rPr>
              <w:t>Mdn 6.8 years</w:t>
            </w:r>
          </w:p>
        </w:tc>
        <w:tc>
          <w:tcPr>
            <w:tcW w:w="614" w:type="pct"/>
            <w:shd w:val="clear" w:color="auto" w:fill="auto"/>
            <w:vAlign w:val="center"/>
          </w:tcPr>
          <w:p w14:paraId="70C4F1B1"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4E79105B" w14:textId="77777777" w:rsidR="00E52E3A" w:rsidRPr="00CE28E3" w:rsidRDefault="00E52E3A" w:rsidP="007D5E40">
            <w:pPr>
              <w:pStyle w:val="TableText"/>
              <w:jc w:val="center"/>
              <w:rPr>
                <w:lang w:val="en-US"/>
              </w:rPr>
            </w:pPr>
            <w:r w:rsidRPr="00E63CEB">
              <w:t>All patients undergoing surgery for ERP 1998-2017</w:t>
            </w:r>
          </w:p>
        </w:tc>
        <w:tc>
          <w:tcPr>
            <w:tcW w:w="615" w:type="pct"/>
            <w:shd w:val="clear" w:color="auto" w:fill="auto"/>
            <w:vAlign w:val="center"/>
          </w:tcPr>
          <w:p w14:paraId="1575530B" w14:textId="77777777" w:rsidR="00E52E3A" w:rsidRPr="00960189" w:rsidRDefault="00E52E3A" w:rsidP="007D5E40">
            <w:pPr>
              <w:pStyle w:val="TableText"/>
            </w:pPr>
            <w:r w:rsidRPr="00960189">
              <w:t>Safety</w:t>
            </w:r>
          </w:p>
          <w:p w14:paraId="50FF9A9F" w14:textId="77777777" w:rsidR="00E52E3A" w:rsidRPr="00960189" w:rsidRDefault="00E52E3A" w:rsidP="007D5E40">
            <w:pPr>
              <w:pStyle w:val="TableText"/>
            </w:pPr>
            <w:r w:rsidRPr="00E63CEB">
              <w:t>Recurrence</w:t>
            </w:r>
          </w:p>
        </w:tc>
        <w:tc>
          <w:tcPr>
            <w:tcW w:w="931" w:type="pct"/>
            <w:shd w:val="clear" w:color="auto" w:fill="auto"/>
            <w:vAlign w:val="center"/>
          </w:tcPr>
          <w:p w14:paraId="78DBA67E" w14:textId="77777777" w:rsidR="00E52E3A" w:rsidRPr="00CE28E3" w:rsidRDefault="00E52E3A" w:rsidP="007D5E40">
            <w:pPr>
              <w:pStyle w:val="TableText"/>
              <w:jc w:val="center"/>
              <w:rPr>
                <w:lang w:val="en-US"/>
              </w:rPr>
            </w:pPr>
            <w:r>
              <w:rPr>
                <w:lang w:val="en-US"/>
              </w:rPr>
              <w:t>Yes</w:t>
            </w:r>
          </w:p>
        </w:tc>
      </w:tr>
      <w:tr w:rsidR="00E52E3A" w:rsidRPr="00CE28E3" w14:paraId="7E887FF4" w14:textId="77777777" w:rsidTr="007D5E40">
        <w:trPr>
          <w:cantSplit/>
        </w:trPr>
        <w:tc>
          <w:tcPr>
            <w:tcW w:w="757" w:type="pct"/>
            <w:shd w:val="clear" w:color="auto" w:fill="auto"/>
            <w:vAlign w:val="center"/>
          </w:tcPr>
          <w:p w14:paraId="164D9CE2" w14:textId="0EFA11AB" w:rsidR="00E52E3A" w:rsidRPr="00CE28E3" w:rsidRDefault="00AB771F" w:rsidP="007D5E40">
            <w:pPr>
              <w:pStyle w:val="TableText"/>
              <w:rPr>
                <w:lang w:val="en-US"/>
              </w:rPr>
            </w:pPr>
            <w:r>
              <w:fldChar w:fldCharType="begin">
                <w:fldData xml:space="preserve">PEVuZE5vdGU+PENpdGUgQXV0aG9yWWVhcj0iMSI+PEF1dGhvcj5IZWVtc2tlcms8L0F1dGhvcj48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</w:fldData>
              </w:fldChar>
            </w:r>
            <w:r>
              <w:instrText xml:space="preserve"> ADDIN EN.CITE </w:instrText>
            </w:r>
            <w:r>
              <w:fldChar w:fldCharType="begin">
                <w:fldData xml:space="preserve">PEVuZE5vdGU+PENpdGUgQXV0aG9yWWVhcj0iMSI+PEF1dGhvcj5IZWVtc2tlcms8L0F1dGhvcj48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</w:fldData>
              </w:fldChar>
            </w:r>
            <w:r>
              <w:instrText xml:space="preserve"> ADDIN EN.CITE.DATA </w:instrText>
            </w:r>
            <w:r>
              <w:fldChar w:fldCharType="end"/>
            </w:r>
            <w:r>
              <w:fldChar w:fldCharType="separate"/>
            </w:r>
            <w:r>
              <w:rPr>
                <w:noProof/>
              </w:rPr>
              <w:t>Heemskerk et al. (2007)</w:t>
            </w:r>
            <w:r>
              <w:fldChar w:fldCharType="end"/>
            </w:r>
          </w:p>
        </w:tc>
        <w:tc>
          <w:tcPr>
            <w:tcW w:w="458" w:type="pct"/>
            <w:shd w:val="clear" w:color="auto" w:fill="auto"/>
            <w:vAlign w:val="center"/>
          </w:tcPr>
          <w:p w14:paraId="3A883C01" w14:textId="77777777" w:rsidR="00E52E3A" w:rsidRPr="00CE28E3" w:rsidRDefault="00E52E3A" w:rsidP="007D5E40">
            <w:pPr>
              <w:pStyle w:val="TableText"/>
              <w:jc w:val="center"/>
              <w:rPr>
                <w:lang w:val="en-US"/>
              </w:rPr>
            </w:pPr>
            <w:r>
              <w:rPr>
                <w:lang w:val="en-US"/>
              </w:rPr>
              <w:t>33</w:t>
            </w:r>
          </w:p>
        </w:tc>
        <w:tc>
          <w:tcPr>
            <w:tcW w:w="775" w:type="pct"/>
            <w:shd w:val="clear" w:color="auto" w:fill="auto"/>
          </w:tcPr>
          <w:p w14:paraId="1772CB28" w14:textId="77777777" w:rsidR="00E52E3A" w:rsidRDefault="00E52E3A" w:rsidP="007D5E40">
            <w:pPr>
              <w:pStyle w:val="TableText"/>
              <w:jc w:val="center"/>
              <w:rPr>
                <w:lang w:val="en-US"/>
              </w:rPr>
            </w:pPr>
            <w:r>
              <w:rPr>
                <w:lang w:val="en-US"/>
              </w:rPr>
              <w:t>Cohort study</w:t>
            </w:r>
          </w:p>
          <w:p w14:paraId="29E87A60" w14:textId="77777777" w:rsidR="00E52E3A" w:rsidRPr="00CE28E3" w:rsidRDefault="00E52E3A" w:rsidP="007D5E40">
            <w:pPr>
              <w:pStyle w:val="TableText"/>
              <w:jc w:val="center"/>
              <w:rPr>
                <w:lang w:val="en-US"/>
              </w:rPr>
            </w:pPr>
            <w:r>
              <w:rPr>
                <w:lang w:val="en-US"/>
              </w:rPr>
              <w:t>NR</w:t>
            </w:r>
          </w:p>
        </w:tc>
        <w:tc>
          <w:tcPr>
            <w:tcW w:w="614" w:type="pct"/>
            <w:shd w:val="clear" w:color="auto" w:fill="auto"/>
            <w:vAlign w:val="center"/>
          </w:tcPr>
          <w:p w14:paraId="56AB7B3B"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0BA375C8" w14:textId="77777777" w:rsidR="00E52E3A" w:rsidRPr="00CE28E3" w:rsidRDefault="00E52E3A" w:rsidP="007D5E40">
            <w:pPr>
              <w:pStyle w:val="TableText"/>
              <w:jc w:val="center"/>
              <w:rPr>
                <w:lang w:val="en-US"/>
              </w:rPr>
            </w:pPr>
            <w:r>
              <w:t>Patients with full-thickness rectal prolapse</w:t>
            </w:r>
          </w:p>
        </w:tc>
        <w:tc>
          <w:tcPr>
            <w:tcW w:w="615" w:type="pct"/>
            <w:shd w:val="clear" w:color="auto" w:fill="auto"/>
            <w:vAlign w:val="center"/>
          </w:tcPr>
          <w:p w14:paraId="18EA29FD" w14:textId="77777777" w:rsidR="00E52E3A" w:rsidRPr="00E63CEB" w:rsidRDefault="00E52E3A" w:rsidP="007D5E40">
            <w:pPr>
              <w:pStyle w:val="TableText"/>
            </w:pPr>
            <w:r w:rsidRPr="00E63CEB">
              <w:t>Perioperative parameters</w:t>
            </w:r>
          </w:p>
          <w:p w14:paraId="6A598874" w14:textId="77777777" w:rsidR="00E52E3A" w:rsidRPr="00E63CEB" w:rsidRDefault="00E52E3A" w:rsidP="007D5E40">
            <w:pPr>
              <w:pStyle w:val="TableText"/>
            </w:pPr>
            <w:r w:rsidRPr="00E63CEB">
              <w:t>Safety</w:t>
            </w:r>
          </w:p>
          <w:p w14:paraId="07D4B72A" w14:textId="77777777" w:rsidR="00E52E3A" w:rsidRPr="00960189" w:rsidRDefault="00E52E3A" w:rsidP="007D5E40">
            <w:pPr>
              <w:pStyle w:val="TableText"/>
            </w:pPr>
            <w:r w:rsidRPr="00960189">
              <w:t>Costs</w:t>
            </w:r>
          </w:p>
        </w:tc>
        <w:tc>
          <w:tcPr>
            <w:tcW w:w="931" w:type="pct"/>
            <w:shd w:val="clear" w:color="auto" w:fill="auto"/>
            <w:vAlign w:val="center"/>
          </w:tcPr>
          <w:p w14:paraId="068384C0" w14:textId="77777777" w:rsidR="00E52E3A" w:rsidRPr="00CE28E3" w:rsidRDefault="00E52E3A" w:rsidP="007D5E40">
            <w:pPr>
              <w:pStyle w:val="TableText"/>
              <w:jc w:val="center"/>
              <w:rPr>
                <w:lang w:val="en-US"/>
              </w:rPr>
            </w:pPr>
            <w:r>
              <w:rPr>
                <w:lang w:val="en-US"/>
              </w:rPr>
              <w:t>No</w:t>
            </w:r>
          </w:p>
        </w:tc>
      </w:tr>
      <w:tr w:rsidR="00E52E3A" w:rsidRPr="00CE28E3" w14:paraId="5ADB1129" w14:textId="77777777" w:rsidTr="007D5E40">
        <w:trPr>
          <w:cantSplit/>
        </w:trPr>
        <w:tc>
          <w:tcPr>
            <w:tcW w:w="757" w:type="pct"/>
            <w:shd w:val="clear" w:color="auto" w:fill="auto"/>
            <w:vAlign w:val="center"/>
          </w:tcPr>
          <w:p w14:paraId="55A1BB69" w14:textId="71E7CA77" w:rsidR="00E52E3A" w:rsidRPr="00CE28E3" w:rsidRDefault="00AB771F" w:rsidP="007D5E40">
            <w:pPr>
              <w:pStyle w:val="TableText"/>
              <w:rPr>
                <w:lang w:val="en-US"/>
              </w:rPr>
            </w:pPr>
            <w:r>
              <w:fldChar w:fldCharType="begin">
                <w:fldData xml:space="preserve">PEVuZE5vdGU+PENpdGUgQXV0aG9yWWVhcj0iMSI+PEF1dGhvcj5MdWdsaW88L0F1dGhvcj48WWVh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instrText xml:space="preserve"> ADDIN EN.CITE </w:instrText>
            </w:r>
            <w:r>
              <w:fldChar w:fldCharType="begin">
                <w:fldData xml:space="preserve">PEVuZE5vdGU+PENpdGUgQXV0aG9yWWVhcj0iMSI+PEF1dGhvcj5MdWdsaW88L0F1dGhvcj48WWVh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instrText xml:space="preserve"> ADDIN EN.CITE.DATA </w:instrText>
            </w:r>
            <w:r>
              <w:fldChar w:fldCharType="end"/>
            </w:r>
            <w:r>
              <w:fldChar w:fldCharType="separate"/>
            </w:r>
            <w:r>
              <w:rPr>
                <w:noProof/>
              </w:rPr>
              <w:t>Luglio et al. (2017)</w:t>
            </w:r>
            <w:r>
              <w:fldChar w:fldCharType="end"/>
            </w:r>
          </w:p>
        </w:tc>
        <w:tc>
          <w:tcPr>
            <w:tcW w:w="458" w:type="pct"/>
            <w:shd w:val="clear" w:color="auto" w:fill="auto"/>
            <w:vAlign w:val="center"/>
          </w:tcPr>
          <w:p w14:paraId="389F8A14" w14:textId="77777777" w:rsidR="00E52E3A" w:rsidRPr="00CE28E3" w:rsidRDefault="00E52E3A" w:rsidP="007D5E40">
            <w:pPr>
              <w:pStyle w:val="TableText"/>
              <w:jc w:val="center"/>
              <w:rPr>
                <w:lang w:val="en-US"/>
              </w:rPr>
            </w:pPr>
            <w:r>
              <w:rPr>
                <w:lang w:val="en-US"/>
              </w:rPr>
              <w:t>40</w:t>
            </w:r>
          </w:p>
        </w:tc>
        <w:tc>
          <w:tcPr>
            <w:tcW w:w="775" w:type="pct"/>
            <w:shd w:val="clear" w:color="auto" w:fill="auto"/>
          </w:tcPr>
          <w:p w14:paraId="5B81006C" w14:textId="77777777" w:rsidR="00E52E3A" w:rsidRPr="00894A23" w:rsidRDefault="00E52E3A" w:rsidP="007D5E40">
            <w:pPr>
              <w:pStyle w:val="TableText"/>
              <w:jc w:val="center"/>
              <w:rPr>
                <w:lang w:val="en-US"/>
              </w:rPr>
            </w:pPr>
            <w:r w:rsidRPr="00894A23">
              <w:rPr>
                <w:lang w:val="en-US"/>
              </w:rPr>
              <w:t>Pseudo-RCT (alternate allocation to intervention or comparator)</w:t>
            </w:r>
          </w:p>
          <w:p w14:paraId="7EFA234B" w14:textId="77777777" w:rsidR="00E52E3A" w:rsidRPr="00CE28E3" w:rsidRDefault="00E52E3A" w:rsidP="007D5E40">
            <w:pPr>
              <w:pStyle w:val="TableText"/>
              <w:jc w:val="center"/>
              <w:rPr>
                <w:lang w:val="en-US"/>
              </w:rPr>
            </w:pPr>
            <w:r>
              <w:rPr>
                <w:lang w:val="en-US"/>
              </w:rPr>
              <w:t>12 months</w:t>
            </w:r>
          </w:p>
        </w:tc>
        <w:tc>
          <w:tcPr>
            <w:tcW w:w="614" w:type="pct"/>
            <w:shd w:val="clear" w:color="auto" w:fill="auto"/>
            <w:vAlign w:val="center"/>
          </w:tcPr>
          <w:p w14:paraId="5D29024F"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094A7987" w14:textId="77777777" w:rsidR="00E52E3A" w:rsidRPr="00CE28E3" w:rsidRDefault="00E52E3A" w:rsidP="007D5E40">
            <w:pPr>
              <w:pStyle w:val="TableText"/>
              <w:jc w:val="center"/>
              <w:rPr>
                <w:lang w:val="en-US"/>
              </w:rPr>
            </w:pPr>
            <w:r w:rsidRPr="00894A23">
              <w:t>Females with full-thickness rectal prolapse</w:t>
            </w:r>
          </w:p>
        </w:tc>
        <w:tc>
          <w:tcPr>
            <w:tcW w:w="615" w:type="pct"/>
            <w:shd w:val="clear" w:color="auto" w:fill="auto"/>
            <w:vAlign w:val="center"/>
          </w:tcPr>
          <w:p w14:paraId="0924E7F1" w14:textId="77777777" w:rsidR="00E52E3A" w:rsidRPr="00960189" w:rsidRDefault="00E52E3A" w:rsidP="007D5E40">
            <w:pPr>
              <w:pStyle w:val="TableText"/>
            </w:pPr>
            <w:r w:rsidRPr="00960189">
              <w:t>Functional outcomes</w:t>
            </w:r>
          </w:p>
          <w:p w14:paraId="67E2CF5B" w14:textId="77777777" w:rsidR="00E52E3A" w:rsidRPr="00960189" w:rsidRDefault="00E52E3A" w:rsidP="007D5E40">
            <w:pPr>
              <w:pStyle w:val="TableText"/>
            </w:pPr>
            <w:r w:rsidRPr="00960189">
              <w:t>Recurrence</w:t>
            </w:r>
          </w:p>
        </w:tc>
        <w:tc>
          <w:tcPr>
            <w:tcW w:w="931" w:type="pct"/>
            <w:shd w:val="clear" w:color="auto" w:fill="auto"/>
            <w:vAlign w:val="center"/>
          </w:tcPr>
          <w:p w14:paraId="0339C8DA" w14:textId="77777777" w:rsidR="00E52E3A" w:rsidRPr="00CE28E3" w:rsidRDefault="00E52E3A" w:rsidP="007D5E40">
            <w:pPr>
              <w:pStyle w:val="TableText"/>
              <w:jc w:val="center"/>
              <w:rPr>
                <w:lang w:val="en-US"/>
              </w:rPr>
            </w:pPr>
            <w:r>
              <w:rPr>
                <w:lang w:val="en-US"/>
              </w:rPr>
              <w:t>Yes</w:t>
            </w:r>
          </w:p>
        </w:tc>
      </w:tr>
      <w:tr w:rsidR="00E52E3A" w:rsidRPr="00CE28E3" w14:paraId="6DF1DA84" w14:textId="77777777" w:rsidTr="007D5E40">
        <w:trPr>
          <w:cantSplit/>
        </w:trPr>
        <w:tc>
          <w:tcPr>
            <w:tcW w:w="757" w:type="pct"/>
            <w:shd w:val="clear" w:color="auto" w:fill="auto"/>
            <w:vAlign w:val="center"/>
          </w:tcPr>
          <w:p w14:paraId="212E340E" w14:textId="2C0A0104" w:rsidR="00E52E3A" w:rsidRPr="00CE28E3" w:rsidRDefault="00AB771F" w:rsidP="007D5E40">
            <w:pPr>
              <w:pStyle w:val="TableText"/>
              <w:rPr>
                <w:lang w:val="en-US"/>
              </w:rPr>
            </w:pPr>
            <w:r>
              <w:fldChar w:fldCharType="begin">
                <w:fldData xml:space="preserve">PEVuZE5vdGU+PENpdGUgQXV0aG9yWWVhcj0iMSI+PEF1dGhvcj5NYWRib3VseTwvQXV0aG9yPjxZ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sidR="00C12A9C">
              <w:instrText xml:space="preserve"> ADDIN EN.CITE </w:instrText>
            </w:r>
            <w:r w:rsidR="00C12A9C">
              <w:fldChar w:fldCharType="begin">
                <w:fldData xml:space="preserve">PEVuZE5vdGU+PENpdGUgQXV0aG9yWWVhcj0iMSI+PEF1dGhvcj5NYWRib3VseTwvQXV0aG9yPjxZ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==
</w:fldData>
              </w:fldChar>
            </w:r>
            <w:r w:rsidR="00C12A9C">
              <w:instrText xml:space="preserve"> ADDIN EN.CITE.DATA </w:instrText>
            </w:r>
            <w:r w:rsidR="00C12A9C">
              <w:fldChar w:fldCharType="end"/>
            </w:r>
            <w:r>
              <w:fldChar w:fldCharType="separate"/>
            </w:r>
            <w:r w:rsidR="00C12A9C">
              <w:rPr>
                <w:noProof/>
              </w:rPr>
              <w:t>Madbouly et al. (2018)</w:t>
            </w:r>
            <w:r>
              <w:fldChar w:fldCharType="end"/>
            </w:r>
          </w:p>
        </w:tc>
        <w:tc>
          <w:tcPr>
            <w:tcW w:w="458" w:type="pct"/>
            <w:shd w:val="clear" w:color="auto" w:fill="auto"/>
            <w:vAlign w:val="center"/>
          </w:tcPr>
          <w:p w14:paraId="048FC59F" w14:textId="77777777" w:rsidR="00E52E3A" w:rsidRPr="00CE28E3" w:rsidRDefault="00E52E3A" w:rsidP="007D5E40">
            <w:pPr>
              <w:pStyle w:val="TableText"/>
              <w:jc w:val="center"/>
              <w:rPr>
                <w:lang w:val="en-US"/>
              </w:rPr>
            </w:pPr>
            <w:r>
              <w:rPr>
                <w:lang w:val="en-US"/>
              </w:rPr>
              <w:t>74</w:t>
            </w:r>
          </w:p>
        </w:tc>
        <w:tc>
          <w:tcPr>
            <w:tcW w:w="775" w:type="pct"/>
            <w:shd w:val="clear" w:color="auto" w:fill="auto"/>
          </w:tcPr>
          <w:p w14:paraId="1A9D11A5" w14:textId="77777777" w:rsidR="00E52E3A" w:rsidRDefault="00E52E3A" w:rsidP="007D5E40">
            <w:pPr>
              <w:pStyle w:val="TableText"/>
              <w:jc w:val="center"/>
              <w:rPr>
                <w:lang w:val="en-US"/>
              </w:rPr>
            </w:pPr>
            <w:r>
              <w:rPr>
                <w:lang w:val="en-US"/>
              </w:rPr>
              <w:t>Retrospective cohort study</w:t>
            </w:r>
          </w:p>
          <w:p w14:paraId="16BAB937" w14:textId="77777777" w:rsidR="00E52E3A" w:rsidRPr="00CE28E3" w:rsidRDefault="00E52E3A" w:rsidP="007D5E40">
            <w:pPr>
              <w:pStyle w:val="TableText"/>
              <w:jc w:val="center"/>
              <w:rPr>
                <w:lang w:val="en-US"/>
              </w:rPr>
            </w:pPr>
            <w:r>
              <w:rPr>
                <w:lang w:val="en-US"/>
              </w:rPr>
              <w:t>12 months</w:t>
            </w:r>
          </w:p>
        </w:tc>
        <w:tc>
          <w:tcPr>
            <w:tcW w:w="614" w:type="pct"/>
            <w:shd w:val="clear" w:color="auto" w:fill="auto"/>
            <w:vAlign w:val="center"/>
          </w:tcPr>
          <w:p w14:paraId="14603765"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4A39CAF3" w14:textId="77777777" w:rsidR="00E52E3A" w:rsidRPr="00CE28E3" w:rsidRDefault="00E52E3A" w:rsidP="007D5E40">
            <w:pPr>
              <w:pStyle w:val="TableText"/>
              <w:jc w:val="center"/>
              <w:rPr>
                <w:lang w:val="en-US"/>
              </w:rPr>
            </w:pPr>
            <w:r>
              <w:t>All consecutive patients with complete rectal prolapse</w:t>
            </w:r>
          </w:p>
        </w:tc>
        <w:tc>
          <w:tcPr>
            <w:tcW w:w="615" w:type="pct"/>
            <w:shd w:val="clear" w:color="auto" w:fill="auto"/>
            <w:vAlign w:val="center"/>
          </w:tcPr>
          <w:p w14:paraId="262B9B07" w14:textId="77777777" w:rsidR="00E52E3A" w:rsidRPr="00960189" w:rsidRDefault="00E52E3A" w:rsidP="007D5E40">
            <w:pPr>
              <w:pStyle w:val="TableText"/>
            </w:pPr>
            <w:r>
              <w:t>Perioperative parameters</w:t>
            </w:r>
          </w:p>
          <w:p w14:paraId="71E731B5" w14:textId="77777777" w:rsidR="00E52E3A" w:rsidRPr="00960189" w:rsidRDefault="00E52E3A" w:rsidP="007D5E40">
            <w:pPr>
              <w:pStyle w:val="TableText"/>
            </w:pPr>
            <w:r>
              <w:t>Safety</w:t>
            </w:r>
          </w:p>
          <w:p w14:paraId="4D6AE89C" w14:textId="77777777" w:rsidR="00E52E3A" w:rsidRPr="00960189" w:rsidRDefault="00E52E3A" w:rsidP="007D5E40">
            <w:pPr>
              <w:pStyle w:val="TableText"/>
            </w:pPr>
            <w:r w:rsidRPr="00960189">
              <w:t>Functional outcomes</w:t>
            </w:r>
          </w:p>
          <w:p w14:paraId="196A8C41" w14:textId="77777777" w:rsidR="00E52E3A" w:rsidRPr="00960189" w:rsidRDefault="00E52E3A" w:rsidP="007D5E40">
            <w:pPr>
              <w:pStyle w:val="TableText"/>
            </w:pPr>
            <w:r>
              <w:t>Recurrence</w:t>
            </w:r>
          </w:p>
          <w:p w14:paraId="27935C73" w14:textId="77777777" w:rsidR="00E52E3A" w:rsidRPr="00960189" w:rsidRDefault="00E52E3A" w:rsidP="007D5E40">
            <w:pPr>
              <w:pStyle w:val="TableText"/>
            </w:pPr>
            <w:r>
              <w:t>Quality of life</w:t>
            </w:r>
          </w:p>
        </w:tc>
        <w:tc>
          <w:tcPr>
            <w:tcW w:w="931" w:type="pct"/>
            <w:shd w:val="clear" w:color="auto" w:fill="auto"/>
            <w:vAlign w:val="center"/>
          </w:tcPr>
          <w:p w14:paraId="5B4E8284" w14:textId="77777777" w:rsidR="00E52E3A" w:rsidRPr="00CE28E3" w:rsidRDefault="00E52E3A" w:rsidP="007D5E40">
            <w:pPr>
              <w:pStyle w:val="TableText"/>
              <w:jc w:val="center"/>
              <w:rPr>
                <w:lang w:val="en-US"/>
              </w:rPr>
            </w:pPr>
            <w:r>
              <w:rPr>
                <w:lang w:val="en-US"/>
              </w:rPr>
              <w:t>Yes</w:t>
            </w:r>
          </w:p>
        </w:tc>
      </w:tr>
      <w:tr w:rsidR="00E52E3A" w:rsidRPr="00CE28E3" w14:paraId="5EDB2DD4" w14:textId="77777777" w:rsidTr="007D5E40">
        <w:trPr>
          <w:cantSplit/>
        </w:trPr>
        <w:tc>
          <w:tcPr>
            <w:tcW w:w="757" w:type="pct"/>
            <w:shd w:val="clear" w:color="auto" w:fill="auto"/>
            <w:vAlign w:val="center"/>
          </w:tcPr>
          <w:p w14:paraId="7258EE9D" w14:textId="5D355EA1" w:rsidR="00E52E3A" w:rsidRPr="00CE28E3" w:rsidRDefault="00AB771F" w:rsidP="007D5E40">
            <w:pPr>
              <w:pStyle w:val="TableText"/>
              <w:rPr>
                <w:lang w:val="en-US"/>
              </w:rPr>
            </w:pPr>
            <w:r>
              <w:fldChar w:fldCharType="begin">
                <w:fldData xml:space="preserve">PEVuZE5vdGU+PENpdGUgQXV0aG9yWWVhcj0iMSI+PEF1dGhvcj5ZdW1pYmE8L0F1dGhvcj48WWVh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=
</w:fldData>
              </w:fldChar>
            </w:r>
            <w:r>
              <w:instrText xml:space="preserve"> ADDIN EN.CITE </w:instrText>
            </w:r>
            <w:r>
              <w:fldChar w:fldCharType="begin">
                <w:fldData xml:space="preserve">PEVuZE5vdGU+PENpdGUgQXV0aG9yWWVhcj0iMSI+PEF1dGhvcj5ZdW1pYmE8L0F1dGhvcj48WWVh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=
</w:fldData>
              </w:fldChar>
            </w:r>
            <w:r>
              <w:instrText xml:space="preserve"> ADDIN EN.CITE.DATA </w:instrText>
            </w:r>
            <w:r>
              <w:fldChar w:fldCharType="end"/>
            </w:r>
            <w:r>
              <w:fldChar w:fldCharType="separate"/>
            </w:r>
            <w:r>
              <w:rPr>
                <w:noProof/>
              </w:rPr>
              <w:t>Yumiba et al. (2022)</w:t>
            </w:r>
            <w:r>
              <w:fldChar w:fldCharType="end"/>
            </w:r>
          </w:p>
        </w:tc>
        <w:tc>
          <w:tcPr>
            <w:tcW w:w="458" w:type="pct"/>
            <w:shd w:val="clear" w:color="auto" w:fill="auto"/>
            <w:vAlign w:val="center"/>
          </w:tcPr>
          <w:p w14:paraId="58C6F631" w14:textId="77777777" w:rsidR="00E52E3A" w:rsidRPr="00CE28E3" w:rsidRDefault="00E52E3A" w:rsidP="007D5E40">
            <w:pPr>
              <w:pStyle w:val="TableText"/>
              <w:jc w:val="center"/>
              <w:rPr>
                <w:lang w:val="en-US"/>
              </w:rPr>
            </w:pPr>
            <w:r>
              <w:rPr>
                <w:lang w:val="en-US"/>
              </w:rPr>
              <w:t>95</w:t>
            </w:r>
          </w:p>
        </w:tc>
        <w:tc>
          <w:tcPr>
            <w:tcW w:w="775" w:type="pct"/>
            <w:shd w:val="clear" w:color="auto" w:fill="auto"/>
          </w:tcPr>
          <w:p w14:paraId="63DFAB10" w14:textId="77777777" w:rsidR="00E52E3A" w:rsidRDefault="00E52E3A" w:rsidP="007D5E40">
            <w:pPr>
              <w:pStyle w:val="TableText"/>
              <w:jc w:val="center"/>
              <w:rPr>
                <w:lang w:val="en-US"/>
              </w:rPr>
            </w:pPr>
            <w:r>
              <w:rPr>
                <w:lang w:val="en-US"/>
              </w:rPr>
              <w:t>Retrospective cohort study</w:t>
            </w:r>
          </w:p>
          <w:p w14:paraId="16B268EB" w14:textId="77777777" w:rsidR="00E52E3A" w:rsidRPr="00CE28E3" w:rsidRDefault="00E52E3A" w:rsidP="007D5E40">
            <w:pPr>
              <w:pStyle w:val="TableText"/>
              <w:jc w:val="center"/>
              <w:rPr>
                <w:lang w:val="en-US"/>
              </w:rPr>
            </w:pPr>
            <w:r>
              <w:rPr>
                <w:lang w:val="en-US"/>
              </w:rPr>
              <w:t>NR</w:t>
            </w:r>
          </w:p>
        </w:tc>
        <w:tc>
          <w:tcPr>
            <w:tcW w:w="614" w:type="pct"/>
            <w:shd w:val="clear" w:color="auto" w:fill="auto"/>
            <w:vAlign w:val="center"/>
          </w:tcPr>
          <w:p w14:paraId="556FCC9F"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3D09D404" w14:textId="77777777" w:rsidR="00E52E3A" w:rsidRPr="00CE28E3" w:rsidRDefault="00E52E3A" w:rsidP="007D5E40">
            <w:pPr>
              <w:pStyle w:val="TableText"/>
              <w:jc w:val="center"/>
              <w:rPr>
                <w:lang w:val="en-US"/>
              </w:rPr>
            </w:pPr>
            <w:r>
              <w:t>Consecutive patients treated with laparoscopic rectopexy for complete rectal prolapse</w:t>
            </w:r>
          </w:p>
        </w:tc>
        <w:tc>
          <w:tcPr>
            <w:tcW w:w="615" w:type="pct"/>
            <w:shd w:val="clear" w:color="auto" w:fill="auto"/>
            <w:vAlign w:val="center"/>
          </w:tcPr>
          <w:p w14:paraId="3D1778A4" w14:textId="77777777" w:rsidR="00E52E3A" w:rsidRPr="00960189" w:rsidRDefault="00E52E3A" w:rsidP="007D5E40">
            <w:pPr>
              <w:pStyle w:val="TableText"/>
            </w:pPr>
            <w:r>
              <w:t>Perioperative parameters</w:t>
            </w:r>
          </w:p>
          <w:p w14:paraId="487C0797" w14:textId="77777777" w:rsidR="00E52E3A" w:rsidRPr="00960189" w:rsidRDefault="00E52E3A" w:rsidP="007D5E40">
            <w:pPr>
              <w:pStyle w:val="TableText"/>
            </w:pPr>
            <w:r>
              <w:t>Safety</w:t>
            </w:r>
          </w:p>
          <w:p w14:paraId="593C07CB" w14:textId="77777777" w:rsidR="00E52E3A" w:rsidRPr="00960189" w:rsidRDefault="00E52E3A" w:rsidP="007D5E40">
            <w:pPr>
              <w:pStyle w:val="TableText"/>
            </w:pPr>
            <w:r w:rsidRPr="00960189">
              <w:t>Functional outcomes</w:t>
            </w:r>
          </w:p>
          <w:p w14:paraId="6F03CBB6" w14:textId="77777777" w:rsidR="00E52E3A" w:rsidRPr="00960189" w:rsidRDefault="00E52E3A" w:rsidP="007D5E40">
            <w:pPr>
              <w:pStyle w:val="TableText"/>
            </w:pPr>
            <w:r>
              <w:t>Recurrence</w:t>
            </w:r>
          </w:p>
        </w:tc>
        <w:tc>
          <w:tcPr>
            <w:tcW w:w="931" w:type="pct"/>
            <w:shd w:val="clear" w:color="auto" w:fill="auto"/>
            <w:vAlign w:val="center"/>
          </w:tcPr>
          <w:p w14:paraId="7FAB0491" w14:textId="77777777" w:rsidR="00E52E3A" w:rsidRPr="00CE28E3" w:rsidRDefault="00E52E3A" w:rsidP="007D5E40">
            <w:pPr>
              <w:pStyle w:val="TableText"/>
              <w:jc w:val="center"/>
              <w:rPr>
                <w:lang w:val="en-US"/>
              </w:rPr>
            </w:pPr>
            <w:r>
              <w:rPr>
                <w:lang w:val="en-US"/>
              </w:rPr>
              <w:t>Yes</w:t>
            </w:r>
          </w:p>
        </w:tc>
      </w:tr>
      <w:tr w:rsidR="00E52E3A" w:rsidRPr="00CE28E3" w14:paraId="78908DEF" w14:textId="77777777" w:rsidTr="007D5E40">
        <w:trPr>
          <w:cantSplit/>
        </w:trPr>
        <w:tc>
          <w:tcPr>
            <w:tcW w:w="5000" w:type="pct"/>
            <w:gridSpan w:val="7"/>
            <w:shd w:val="clear" w:color="auto" w:fill="auto"/>
            <w:vAlign w:val="center"/>
          </w:tcPr>
          <w:p w14:paraId="197A014C" w14:textId="0C890C74" w:rsidR="00E52E3A" w:rsidRPr="00CE28E3" w:rsidRDefault="00E52E3A" w:rsidP="007D5E40">
            <w:pPr>
              <w:pStyle w:val="In-tableHeading"/>
            </w:pPr>
            <w:r w:rsidRPr="00A442AC">
              <w:t xml:space="preserve">Population A, </w:t>
            </w:r>
            <w:r w:rsidR="00FA3A15">
              <w:t>minimally invasive ventral rectopexy</w:t>
            </w:r>
            <w:r w:rsidR="00FA3A15" w:rsidRPr="00A442AC">
              <w:t xml:space="preserve"> </w:t>
            </w:r>
            <w:r w:rsidRPr="00A442AC">
              <w:t xml:space="preserve">vs </w:t>
            </w:r>
            <w:r>
              <w:t>resection</w:t>
            </w:r>
            <w:r w:rsidRPr="00A442AC">
              <w:t xml:space="preserve"> rectopexy</w:t>
            </w:r>
          </w:p>
        </w:tc>
      </w:tr>
      <w:tr w:rsidR="00E52E3A" w:rsidRPr="00CE28E3" w14:paraId="20BEC38A" w14:textId="77777777" w:rsidTr="007D5E40">
        <w:trPr>
          <w:cantSplit/>
        </w:trPr>
        <w:tc>
          <w:tcPr>
            <w:tcW w:w="757" w:type="pct"/>
            <w:shd w:val="clear" w:color="auto" w:fill="auto"/>
            <w:vAlign w:val="center"/>
          </w:tcPr>
          <w:p w14:paraId="5CA1F50C" w14:textId="665D0D6B" w:rsidR="00E52E3A" w:rsidRPr="00CE28E3" w:rsidRDefault="00AB771F" w:rsidP="007D5E40">
            <w:pPr>
              <w:pStyle w:val="TableText"/>
              <w:rPr>
                <w:lang w:val="en-US"/>
              </w:rPr>
            </w:pPr>
            <w:r>
              <w:fldChar w:fldCharType="begin">
                <w:fldData xml:space="preserve">PEVuZE5vdGU+PENpdGUgQXV0aG9yWWVhcj0iMSI+PEF1dGhvcj5DYXJ2YWxobzwvQXV0aG9yPjxZ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</w:fldData>
              </w:fldChar>
            </w:r>
            <w:r>
              <w:instrText xml:space="preserve"> ADDIN EN.CITE </w:instrText>
            </w:r>
            <w:r>
              <w:fldChar w:fldCharType="begin">
                <w:fldData xml:space="preserve">PEVuZE5vdGU+PENpdGUgQXV0aG9yWWVhcj0iMSI+PEF1dGhvcj5DYXJ2YWxobzwvQXV0aG9yPjxZ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</w:fldData>
              </w:fldChar>
            </w:r>
            <w:r>
              <w:instrText xml:space="preserve"> ADDIN EN.CITE.DATA </w:instrText>
            </w:r>
            <w:r>
              <w:fldChar w:fldCharType="end"/>
            </w:r>
            <w:r>
              <w:fldChar w:fldCharType="separate"/>
            </w:r>
            <w:r>
              <w:rPr>
                <w:noProof/>
              </w:rPr>
              <w:t>Carvalho et al. (2018)</w:t>
            </w:r>
            <w:r>
              <w:fldChar w:fldCharType="end"/>
            </w:r>
          </w:p>
        </w:tc>
        <w:tc>
          <w:tcPr>
            <w:tcW w:w="458" w:type="pct"/>
            <w:shd w:val="clear" w:color="auto" w:fill="auto"/>
            <w:vAlign w:val="center"/>
          </w:tcPr>
          <w:p w14:paraId="4C42A480" w14:textId="77777777" w:rsidR="00E52E3A" w:rsidRPr="00CE28E3" w:rsidRDefault="00E52E3A" w:rsidP="007D5E40">
            <w:pPr>
              <w:pStyle w:val="TableText"/>
              <w:jc w:val="center"/>
              <w:rPr>
                <w:lang w:val="en-US"/>
              </w:rPr>
            </w:pPr>
            <w:r>
              <w:rPr>
                <w:lang w:val="en-US"/>
              </w:rPr>
              <w:t>187</w:t>
            </w:r>
          </w:p>
        </w:tc>
        <w:tc>
          <w:tcPr>
            <w:tcW w:w="775" w:type="pct"/>
            <w:shd w:val="clear" w:color="auto" w:fill="auto"/>
          </w:tcPr>
          <w:p w14:paraId="33ADA5DB" w14:textId="77777777" w:rsidR="00E52E3A" w:rsidRDefault="00E52E3A" w:rsidP="007D5E40">
            <w:pPr>
              <w:pStyle w:val="TableText"/>
              <w:jc w:val="center"/>
              <w:rPr>
                <w:lang w:val="en-US"/>
              </w:rPr>
            </w:pPr>
            <w:r>
              <w:rPr>
                <w:lang w:val="en-US"/>
              </w:rPr>
              <w:t>Retrospective cohort study</w:t>
            </w:r>
          </w:p>
          <w:p w14:paraId="27C096DB" w14:textId="77777777" w:rsidR="00E52E3A" w:rsidRPr="00CE28E3" w:rsidRDefault="00E52E3A" w:rsidP="007D5E40">
            <w:pPr>
              <w:pStyle w:val="TableText"/>
              <w:jc w:val="center"/>
              <w:rPr>
                <w:lang w:val="en-US"/>
              </w:rPr>
            </w:pPr>
            <w:r>
              <w:rPr>
                <w:lang w:val="en-US"/>
              </w:rPr>
              <w:t>12 months</w:t>
            </w:r>
          </w:p>
        </w:tc>
        <w:tc>
          <w:tcPr>
            <w:tcW w:w="614" w:type="pct"/>
            <w:shd w:val="clear" w:color="auto" w:fill="auto"/>
            <w:vAlign w:val="center"/>
          </w:tcPr>
          <w:p w14:paraId="2268104C" w14:textId="77777777" w:rsidR="00E52E3A" w:rsidRDefault="00E52E3A" w:rsidP="007D5E40">
            <w:pPr>
              <w:pStyle w:val="TableText"/>
              <w:jc w:val="center"/>
              <w:rPr>
                <w:i/>
                <w:lang w:val="en-US"/>
              </w:rPr>
            </w:pPr>
            <w:r>
              <w:rPr>
                <w:i/>
                <w:lang w:val="en-US"/>
              </w:rPr>
              <w:t>Critical (functional outcomes)</w:t>
            </w:r>
          </w:p>
          <w:p w14:paraId="0D460B0E" w14:textId="77777777" w:rsidR="00E52E3A" w:rsidRPr="00CE28E3" w:rsidRDefault="00E52E3A" w:rsidP="007D5E40">
            <w:pPr>
              <w:pStyle w:val="TableText"/>
              <w:jc w:val="center"/>
              <w:rPr>
                <w:i/>
                <w:lang w:val="en-US"/>
              </w:rPr>
            </w:pPr>
            <w:r>
              <w:rPr>
                <w:i/>
                <w:lang w:val="en-US"/>
              </w:rPr>
              <w:t>Serious (other outcomes)</w:t>
            </w:r>
          </w:p>
        </w:tc>
        <w:tc>
          <w:tcPr>
            <w:tcW w:w="850" w:type="pct"/>
            <w:shd w:val="clear" w:color="auto" w:fill="auto"/>
            <w:vAlign w:val="center"/>
          </w:tcPr>
          <w:p w14:paraId="5322CA96" w14:textId="77777777" w:rsidR="00E52E3A" w:rsidRPr="00CE28E3" w:rsidRDefault="00E52E3A" w:rsidP="007D5E40">
            <w:pPr>
              <w:pStyle w:val="TableText"/>
              <w:jc w:val="center"/>
              <w:rPr>
                <w:lang w:val="en-US"/>
              </w:rPr>
            </w:pPr>
            <w:r>
              <w:t>Consecutive patients with full-thickness rectal prolapse</w:t>
            </w:r>
          </w:p>
        </w:tc>
        <w:tc>
          <w:tcPr>
            <w:tcW w:w="615" w:type="pct"/>
            <w:shd w:val="clear" w:color="auto" w:fill="auto"/>
            <w:vAlign w:val="center"/>
          </w:tcPr>
          <w:p w14:paraId="78C2C6AA" w14:textId="77777777" w:rsidR="00E52E3A" w:rsidRPr="00960189" w:rsidRDefault="00E52E3A" w:rsidP="007D5E40">
            <w:pPr>
              <w:pStyle w:val="TableText"/>
            </w:pPr>
            <w:r w:rsidRPr="00960189">
              <w:t>Functional outcomes</w:t>
            </w:r>
          </w:p>
          <w:p w14:paraId="634C505B" w14:textId="77777777" w:rsidR="00E52E3A" w:rsidRPr="00960189" w:rsidRDefault="00E52E3A" w:rsidP="007D5E40">
            <w:pPr>
              <w:pStyle w:val="TableText"/>
            </w:pPr>
            <w:r>
              <w:t>Recurrence</w:t>
            </w:r>
          </w:p>
          <w:p w14:paraId="01B3A2C8" w14:textId="77777777" w:rsidR="00E52E3A" w:rsidRPr="004D238E" w:rsidRDefault="00E52E3A" w:rsidP="007D5E40">
            <w:pPr>
              <w:pStyle w:val="TableText"/>
            </w:pPr>
            <w:r>
              <w:t>Quality of life</w:t>
            </w:r>
          </w:p>
        </w:tc>
        <w:tc>
          <w:tcPr>
            <w:tcW w:w="931" w:type="pct"/>
            <w:shd w:val="clear" w:color="auto" w:fill="auto"/>
            <w:vAlign w:val="center"/>
          </w:tcPr>
          <w:p w14:paraId="63787F76" w14:textId="77777777" w:rsidR="00E52E3A" w:rsidRPr="00CE28E3" w:rsidRDefault="00E52E3A" w:rsidP="007D5E40">
            <w:pPr>
              <w:pStyle w:val="TableText"/>
              <w:jc w:val="center"/>
              <w:rPr>
                <w:lang w:val="en-US"/>
              </w:rPr>
            </w:pPr>
            <w:r>
              <w:rPr>
                <w:lang w:val="en-US"/>
              </w:rPr>
              <w:t>Yes</w:t>
            </w:r>
          </w:p>
        </w:tc>
      </w:tr>
      <w:tr w:rsidR="00E52E3A" w:rsidRPr="00CE28E3" w14:paraId="11A8DFD0" w14:textId="77777777" w:rsidTr="007D5E40">
        <w:trPr>
          <w:cantSplit/>
        </w:trPr>
        <w:tc>
          <w:tcPr>
            <w:tcW w:w="757" w:type="pct"/>
            <w:shd w:val="clear" w:color="auto" w:fill="auto"/>
            <w:vAlign w:val="center"/>
          </w:tcPr>
          <w:p w14:paraId="51603E4D" w14:textId="498FCDDE" w:rsidR="00E52E3A" w:rsidRPr="00CE28E3" w:rsidRDefault="00AB771F" w:rsidP="007D5E40">
            <w:pPr>
              <w:pStyle w:val="TableText"/>
              <w:rPr>
                <w:lang w:val="en-US"/>
              </w:rPr>
            </w:pPr>
            <w:r>
              <w:fldChar w:fldCharType="begin">
                <w:fldData xml:space="preserve">PEVuZE5vdGU+PENpdGUgQXV0aG9yWWVhcj0iMSI+PEF1dGhvcj5Gb3JtaWpuZSBKb25rZXJzPC9B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</w:fldData>
              </w:fldChar>
            </w:r>
            <w:r>
              <w:instrText xml:space="preserve"> ADDIN EN.CITE </w:instrText>
            </w:r>
            <w:r>
              <w:fldChar w:fldCharType="begin">
                <w:fldData xml:space="preserve">PEVuZE5vdGU+PENpdGUgQXV0aG9yWWVhcj0iMSI+PEF1dGhvcj5Gb3JtaWpuZSBKb25rZXJzPC9B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</w:fldData>
              </w:fldChar>
            </w:r>
            <w:r>
              <w:instrText xml:space="preserve"> ADDIN EN.CITE.DATA </w:instrText>
            </w:r>
            <w:r>
              <w:fldChar w:fldCharType="end"/>
            </w:r>
            <w:r>
              <w:fldChar w:fldCharType="separate"/>
            </w:r>
            <w:r>
              <w:rPr>
                <w:noProof/>
              </w:rPr>
              <w:t>Formijne Jonkers et al. (2014)</w:t>
            </w:r>
            <w:r>
              <w:fldChar w:fldCharType="end"/>
            </w:r>
          </w:p>
        </w:tc>
        <w:tc>
          <w:tcPr>
            <w:tcW w:w="458" w:type="pct"/>
            <w:shd w:val="clear" w:color="auto" w:fill="auto"/>
            <w:vAlign w:val="center"/>
          </w:tcPr>
          <w:p w14:paraId="74430083" w14:textId="77777777" w:rsidR="00E52E3A" w:rsidRPr="00CE28E3" w:rsidRDefault="00E52E3A" w:rsidP="007D5E40">
            <w:pPr>
              <w:pStyle w:val="TableText"/>
              <w:jc w:val="center"/>
              <w:rPr>
                <w:lang w:val="en-US"/>
              </w:rPr>
            </w:pPr>
            <w:r>
              <w:rPr>
                <w:lang w:val="en-US"/>
              </w:rPr>
              <w:t>68</w:t>
            </w:r>
          </w:p>
        </w:tc>
        <w:tc>
          <w:tcPr>
            <w:tcW w:w="775" w:type="pct"/>
            <w:shd w:val="clear" w:color="auto" w:fill="auto"/>
          </w:tcPr>
          <w:p w14:paraId="49779B0C" w14:textId="77777777" w:rsidR="00E52E3A" w:rsidRDefault="00E52E3A" w:rsidP="007D5E40">
            <w:pPr>
              <w:pStyle w:val="TableText"/>
              <w:jc w:val="center"/>
              <w:rPr>
                <w:lang w:val="en-US"/>
              </w:rPr>
            </w:pPr>
            <w:r>
              <w:rPr>
                <w:lang w:val="en-US"/>
              </w:rPr>
              <w:t>Retrospective cohort study</w:t>
            </w:r>
          </w:p>
          <w:p w14:paraId="0C840623" w14:textId="77777777" w:rsidR="00E52E3A" w:rsidRPr="00CE28E3" w:rsidRDefault="00E52E3A" w:rsidP="007D5E40">
            <w:pPr>
              <w:pStyle w:val="TableText"/>
              <w:jc w:val="center"/>
              <w:rPr>
                <w:lang w:val="en-US"/>
              </w:rPr>
            </w:pPr>
            <w:r>
              <w:rPr>
                <w:lang w:val="en-US"/>
              </w:rPr>
              <w:t>Mean 42 months (LVMR) and 57 months (LRR)</w:t>
            </w:r>
          </w:p>
        </w:tc>
        <w:tc>
          <w:tcPr>
            <w:tcW w:w="614" w:type="pct"/>
            <w:shd w:val="clear" w:color="auto" w:fill="auto"/>
            <w:vAlign w:val="center"/>
          </w:tcPr>
          <w:p w14:paraId="3FEC19F9"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5FAD3434" w14:textId="77777777" w:rsidR="00E52E3A" w:rsidRPr="00CE28E3" w:rsidRDefault="00E52E3A" w:rsidP="007D5E40">
            <w:pPr>
              <w:pStyle w:val="TableText"/>
              <w:jc w:val="center"/>
              <w:rPr>
                <w:lang w:val="en-US"/>
              </w:rPr>
            </w:pPr>
            <w:r>
              <w:t xml:space="preserve">All patients undergoing LVMR or </w:t>
            </w:r>
            <w:r w:rsidRPr="008F267D">
              <w:t>LRR for</w:t>
            </w:r>
            <w:r>
              <w:t xml:space="preserve"> full-thickness</w:t>
            </w:r>
            <w:r w:rsidRPr="008F267D">
              <w:t xml:space="preserve"> rectal prolapse</w:t>
            </w:r>
          </w:p>
        </w:tc>
        <w:tc>
          <w:tcPr>
            <w:tcW w:w="615" w:type="pct"/>
            <w:shd w:val="clear" w:color="auto" w:fill="auto"/>
            <w:vAlign w:val="center"/>
          </w:tcPr>
          <w:p w14:paraId="12B8AB6D" w14:textId="77777777" w:rsidR="00E52E3A" w:rsidRPr="00960189" w:rsidRDefault="00E52E3A" w:rsidP="007D5E40">
            <w:pPr>
              <w:pStyle w:val="TableText"/>
            </w:pPr>
            <w:r>
              <w:t>Perioperative parameters</w:t>
            </w:r>
          </w:p>
          <w:p w14:paraId="519523BA" w14:textId="77777777" w:rsidR="00E52E3A" w:rsidRPr="00960189" w:rsidRDefault="00E52E3A" w:rsidP="007D5E40">
            <w:pPr>
              <w:pStyle w:val="TableText"/>
            </w:pPr>
            <w:r>
              <w:t>Safety</w:t>
            </w:r>
          </w:p>
          <w:p w14:paraId="61887A13" w14:textId="77777777" w:rsidR="00E52E3A" w:rsidRPr="00960189" w:rsidRDefault="00E52E3A" w:rsidP="007D5E40">
            <w:pPr>
              <w:pStyle w:val="TableText"/>
            </w:pPr>
            <w:r w:rsidRPr="00960189">
              <w:t>Functional outcomes</w:t>
            </w:r>
          </w:p>
          <w:p w14:paraId="4BC00D22" w14:textId="77777777" w:rsidR="00E52E3A" w:rsidRPr="00960189" w:rsidRDefault="00E52E3A" w:rsidP="007D5E40">
            <w:pPr>
              <w:pStyle w:val="TableText"/>
            </w:pPr>
            <w:r>
              <w:t>Recurrence</w:t>
            </w:r>
          </w:p>
        </w:tc>
        <w:tc>
          <w:tcPr>
            <w:tcW w:w="931" w:type="pct"/>
            <w:shd w:val="clear" w:color="auto" w:fill="auto"/>
            <w:vAlign w:val="center"/>
          </w:tcPr>
          <w:p w14:paraId="21C4B037" w14:textId="77777777" w:rsidR="00E52E3A" w:rsidRPr="00CE28E3" w:rsidRDefault="00E52E3A" w:rsidP="007D5E40">
            <w:pPr>
              <w:pStyle w:val="TableText"/>
              <w:jc w:val="center"/>
              <w:rPr>
                <w:lang w:val="en-US"/>
              </w:rPr>
            </w:pPr>
            <w:r>
              <w:rPr>
                <w:lang w:val="en-US"/>
              </w:rPr>
              <w:t>Yes</w:t>
            </w:r>
          </w:p>
        </w:tc>
      </w:tr>
      <w:tr w:rsidR="00E52E3A" w:rsidRPr="00CE28E3" w14:paraId="5107D64D" w14:textId="77777777" w:rsidTr="007D5E40">
        <w:trPr>
          <w:cantSplit/>
        </w:trPr>
        <w:tc>
          <w:tcPr>
            <w:tcW w:w="757" w:type="pct"/>
            <w:shd w:val="clear" w:color="auto" w:fill="auto"/>
            <w:vAlign w:val="center"/>
          </w:tcPr>
          <w:p w14:paraId="169EDA06" w14:textId="4FCF8611" w:rsidR="00E52E3A" w:rsidRPr="00CE28E3" w:rsidRDefault="00AB771F" w:rsidP="007D5E40">
            <w:pPr>
              <w:pStyle w:val="TableText"/>
              <w:rPr>
                <w:lang w:val="en-US"/>
              </w:rPr>
            </w:pPr>
            <w:r>
              <w:lastRenderedPageBreak/>
              <w:fldChar w:fldCharType="begin">
                <w:fldData xml:space="preserve">PEVuZE5vdGU+PENpdGUgQXV0aG9yWWVhcj0iMSI+PEF1dGhvcj5MZWNoYXV4PC9BdXRob3I+PFll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</w:fldData>
              </w:fldChar>
            </w:r>
            <w:r>
              <w:instrText xml:space="preserve"> ADDIN EN.CITE </w:instrText>
            </w:r>
            <w:r>
              <w:fldChar w:fldCharType="begin">
                <w:fldData xml:space="preserve">PEVuZE5vdGU+PENpdGUgQXV0aG9yWWVhcj0iMSI+PEF1dGhvcj5MZWNoYXV4PC9BdXRob3I+PFll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</w:fldData>
              </w:fldChar>
            </w:r>
            <w:r>
              <w:instrText xml:space="preserve"> ADDIN EN.CITE.DATA </w:instrText>
            </w:r>
            <w:r>
              <w:fldChar w:fldCharType="end"/>
            </w:r>
            <w:r>
              <w:fldChar w:fldCharType="separate"/>
            </w:r>
            <w:r>
              <w:rPr>
                <w:noProof/>
              </w:rPr>
              <w:t>Lechaux et al. (2005)</w:t>
            </w:r>
            <w:r>
              <w:fldChar w:fldCharType="end"/>
            </w:r>
          </w:p>
        </w:tc>
        <w:tc>
          <w:tcPr>
            <w:tcW w:w="458" w:type="pct"/>
            <w:shd w:val="clear" w:color="auto" w:fill="auto"/>
            <w:vAlign w:val="center"/>
          </w:tcPr>
          <w:p w14:paraId="671ED924" w14:textId="77777777" w:rsidR="00E52E3A" w:rsidRPr="00CE28E3" w:rsidRDefault="00E52E3A" w:rsidP="007D5E40">
            <w:pPr>
              <w:pStyle w:val="TableText"/>
              <w:jc w:val="center"/>
              <w:rPr>
                <w:lang w:val="en-US"/>
              </w:rPr>
            </w:pPr>
            <w:r>
              <w:rPr>
                <w:lang w:val="en-US"/>
              </w:rPr>
              <w:t>48</w:t>
            </w:r>
          </w:p>
        </w:tc>
        <w:tc>
          <w:tcPr>
            <w:tcW w:w="775" w:type="pct"/>
            <w:shd w:val="clear" w:color="auto" w:fill="auto"/>
          </w:tcPr>
          <w:p w14:paraId="257D266D" w14:textId="77777777" w:rsidR="00E52E3A" w:rsidRDefault="00E52E3A" w:rsidP="007D5E40">
            <w:pPr>
              <w:pStyle w:val="TableText"/>
              <w:jc w:val="center"/>
              <w:rPr>
                <w:lang w:val="en-US"/>
              </w:rPr>
            </w:pPr>
            <w:r>
              <w:rPr>
                <w:lang w:val="en-US"/>
              </w:rPr>
              <w:t>Retrospective cohort study</w:t>
            </w:r>
          </w:p>
          <w:p w14:paraId="4D37F019" w14:textId="77777777" w:rsidR="00E52E3A" w:rsidRPr="00CE28E3" w:rsidRDefault="00E52E3A" w:rsidP="007D5E40">
            <w:pPr>
              <w:pStyle w:val="TableText"/>
              <w:jc w:val="center"/>
              <w:rPr>
                <w:lang w:val="en-US"/>
              </w:rPr>
            </w:pPr>
            <w:r>
              <w:rPr>
                <w:lang w:val="en-US"/>
              </w:rPr>
              <w:t>6 months</w:t>
            </w:r>
          </w:p>
        </w:tc>
        <w:tc>
          <w:tcPr>
            <w:tcW w:w="614" w:type="pct"/>
            <w:shd w:val="clear" w:color="auto" w:fill="auto"/>
            <w:vAlign w:val="center"/>
          </w:tcPr>
          <w:p w14:paraId="7602DA60"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66809945" w14:textId="77777777" w:rsidR="00E52E3A" w:rsidRPr="00CE28E3" w:rsidRDefault="00E52E3A" w:rsidP="007D5E40">
            <w:pPr>
              <w:pStyle w:val="TableText"/>
              <w:jc w:val="center"/>
              <w:rPr>
                <w:lang w:val="en-US"/>
              </w:rPr>
            </w:pPr>
            <w:r>
              <w:t>Consecutive patients undergoing laparoscopic surgery for full-thickness ERP</w:t>
            </w:r>
          </w:p>
        </w:tc>
        <w:tc>
          <w:tcPr>
            <w:tcW w:w="615" w:type="pct"/>
            <w:shd w:val="clear" w:color="auto" w:fill="auto"/>
            <w:vAlign w:val="center"/>
          </w:tcPr>
          <w:p w14:paraId="6E84EAC5" w14:textId="77777777" w:rsidR="00E52E3A" w:rsidRPr="00960189" w:rsidRDefault="00E52E3A" w:rsidP="007D5E40">
            <w:pPr>
              <w:pStyle w:val="TableText"/>
            </w:pPr>
            <w:r>
              <w:t>Perioperative parameters</w:t>
            </w:r>
          </w:p>
          <w:p w14:paraId="7C2F6752" w14:textId="77777777" w:rsidR="00E52E3A" w:rsidRPr="00960189" w:rsidRDefault="00E52E3A" w:rsidP="007D5E40">
            <w:pPr>
              <w:pStyle w:val="TableText"/>
            </w:pPr>
            <w:r w:rsidRPr="00960189">
              <w:t>Functional outcomes</w:t>
            </w:r>
          </w:p>
          <w:p w14:paraId="419BBA63" w14:textId="77777777" w:rsidR="00E52E3A" w:rsidRPr="00960189" w:rsidRDefault="00E52E3A" w:rsidP="007D5E40">
            <w:pPr>
              <w:pStyle w:val="TableText"/>
            </w:pPr>
            <w:r>
              <w:t>Recurrence</w:t>
            </w:r>
          </w:p>
        </w:tc>
        <w:tc>
          <w:tcPr>
            <w:tcW w:w="931" w:type="pct"/>
            <w:shd w:val="clear" w:color="auto" w:fill="auto"/>
            <w:vAlign w:val="center"/>
          </w:tcPr>
          <w:p w14:paraId="0E4A3CB6" w14:textId="77777777" w:rsidR="00E52E3A" w:rsidRPr="00CE28E3" w:rsidRDefault="00E52E3A" w:rsidP="007D5E40">
            <w:pPr>
              <w:pStyle w:val="TableText"/>
              <w:jc w:val="center"/>
              <w:rPr>
                <w:lang w:val="en-US"/>
              </w:rPr>
            </w:pPr>
            <w:r>
              <w:rPr>
                <w:lang w:val="en-US"/>
              </w:rPr>
              <w:t>Yes</w:t>
            </w:r>
          </w:p>
        </w:tc>
      </w:tr>
      <w:tr w:rsidR="00E52E3A" w:rsidRPr="00CE28E3" w14:paraId="258E26D6" w14:textId="77777777" w:rsidTr="007D5E40">
        <w:trPr>
          <w:cantSplit/>
        </w:trPr>
        <w:tc>
          <w:tcPr>
            <w:tcW w:w="5000" w:type="pct"/>
            <w:gridSpan w:val="7"/>
            <w:shd w:val="clear" w:color="auto" w:fill="auto"/>
            <w:vAlign w:val="center"/>
          </w:tcPr>
          <w:p w14:paraId="34B52D0D" w14:textId="00AF682E" w:rsidR="00E52E3A" w:rsidRPr="00CE28E3" w:rsidRDefault="00E52E3A" w:rsidP="007D5E40">
            <w:pPr>
              <w:pStyle w:val="In-tableHeading"/>
            </w:pPr>
            <w:r w:rsidRPr="003D2D54">
              <w:t xml:space="preserve">Population A, </w:t>
            </w:r>
            <w:r w:rsidR="00FA3A15">
              <w:t>minimally invasive ventral rectopexy</w:t>
            </w:r>
            <w:r w:rsidR="00FA3A15" w:rsidRPr="003D2D54">
              <w:t xml:space="preserve"> </w:t>
            </w:r>
            <w:r w:rsidRPr="003D2D54">
              <w:t>vs Delorme’s procedure</w:t>
            </w:r>
          </w:p>
        </w:tc>
      </w:tr>
      <w:tr w:rsidR="00E52E3A" w:rsidRPr="00CE28E3" w14:paraId="5C7F3949" w14:textId="77777777" w:rsidTr="007D5E40">
        <w:trPr>
          <w:cantSplit/>
        </w:trPr>
        <w:tc>
          <w:tcPr>
            <w:tcW w:w="757" w:type="pct"/>
            <w:shd w:val="clear" w:color="auto" w:fill="auto"/>
            <w:vAlign w:val="center"/>
          </w:tcPr>
          <w:p w14:paraId="5974B4C9" w14:textId="4FA1254C" w:rsidR="00E52E3A" w:rsidRPr="00CE28E3" w:rsidRDefault="00AB771F" w:rsidP="007D5E40">
            <w:pPr>
              <w:pStyle w:val="TableText"/>
              <w:rPr>
                <w:lang w:val="en-US"/>
              </w:rPr>
            </w:pPr>
            <w:r>
              <w:fldChar w:fldCharType="begin">
                <w:fldData xml:space="preserve">PEVuZE5vdGU+PENpdGUgQXV0aG9yWWVhcj0iMSI+PEF1dGhvcj5FbWlsZTwvQXV0aG9yPjxZZWFy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instrText xml:space="preserve"> ADDIN EN.CITE </w:instrText>
            </w:r>
            <w:r>
              <w:fldChar w:fldCharType="begin">
                <w:fldData xml:space="preserve">PEVuZE5vdGU+PENpdGUgQXV0aG9yWWVhcj0iMSI+PEF1dGhvcj5FbWlsZTwvQXV0aG9yPjxZZWFy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</w:fldData>
              </w:fldChar>
            </w:r>
            <w:r>
              <w:instrText xml:space="preserve"> ADDIN EN.CITE.DATA </w:instrText>
            </w:r>
            <w:r>
              <w:fldChar w:fldCharType="end"/>
            </w:r>
            <w:r>
              <w:fldChar w:fldCharType="separate"/>
            </w:r>
            <w:r>
              <w:rPr>
                <w:noProof/>
              </w:rPr>
              <w:t>Emile et al. (2017)</w:t>
            </w:r>
            <w:r>
              <w:fldChar w:fldCharType="end"/>
            </w:r>
          </w:p>
        </w:tc>
        <w:tc>
          <w:tcPr>
            <w:tcW w:w="458" w:type="pct"/>
            <w:shd w:val="clear" w:color="auto" w:fill="auto"/>
            <w:vAlign w:val="center"/>
          </w:tcPr>
          <w:p w14:paraId="6D486313" w14:textId="77777777" w:rsidR="00E52E3A" w:rsidRPr="00CE28E3" w:rsidRDefault="00E52E3A" w:rsidP="007D5E40">
            <w:pPr>
              <w:pStyle w:val="TableText"/>
              <w:jc w:val="center"/>
              <w:rPr>
                <w:lang w:val="en-US"/>
              </w:rPr>
            </w:pPr>
            <w:r>
              <w:rPr>
                <w:lang w:val="en-US"/>
              </w:rPr>
              <w:t>50</w:t>
            </w:r>
          </w:p>
        </w:tc>
        <w:tc>
          <w:tcPr>
            <w:tcW w:w="775" w:type="pct"/>
            <w:shd w:val="clear" w:color="auto" w:fill="auto"/>
          </w:tcPr>
          <w:p w14:paraId="0D0DCADD" w14:textId="77777777" w:rsidR="00E52E3A" w:rsidRDefault="00E52E3A" w:rsidP="007D5E40">
            <w:pPr>
              <w:pStyle w:val="TableText"/>
              <w:jc w:val="center"/>
              <w:rPr>
                <w:lang w:val="en-US"/>
              </w:rPr>
            </w:pPr>
            <w:r>
              <w:rPr>
                <w:lang w:val="en-US"/>
              </w:rPr>
              <w:t>RCT</w:t>
            </w:r>
          </w:p>
          <w:p w14:paraId="652C369B" w14:textId="77777777" w:rsidR="00E52E3A" w:rsidRPr="00CE28E3" w:rsidRDefault="00E52E3A" w:rsidP="007D5E40">
            <w:pPr>
              <w:pStyle w:val="TableText"/>
              <w:jc w:val="center"/>
              <w:rPr>
                <w:lang w:val="en-US"/>
              </w:rPr>
            </w:pPr>
            <w:r>
              <w:rPr>
                <w:lang w:val="en-US"/>
              </w:rPr>
              <w:t>18 months</w:t>
            </w:r>
          </w:p>
        </w:tc>
        <w:tc>
          <w:tcPr>
            <w:tcW w:w="614" w:type="pct"/>
            <w:shd w:val="clear" w:color="auto" w:fill="auto"/>
            <w:vAlign w:val="center"/>
          </w:tcPr>
          <w:p w14:paraId="6C37CC98" w14:textId="77777777" w:rsidR="00E52E3A" w:rsidRPr="00CE28E3" w:rsidRDefault="00E52E3A" w:rsidP="007D5E40">
            <w:pPr>
              <w:pStyle w:val="TableText"/>
              <w:jc w:val="center"/>
              <w:rPr>
                <w:i/>
                <w:lang w:val="en-US"/>
              </w:rPr>
            </w:pPr>
            <w:r>
              <w:rPr>
                <w:i/>
                <w:lang w:val="en-US"/>
              </w:rPr>
              <w:t>Some concern</w:t>
            </w:r>
          </w:p>
        </w:tc>
        <w:tc>
          <w:tcPr>
            <w:tcW w:w="850" w:type="pct"/>
            <w:shd w:val="clear" w:color="auto" w:fill="auto"/>
            <w:vAlign w:val="center"/>
          </w:tcPr>
          <w:p w14:paraId="33B0DFD3" w14:textId="77777777" w:rsidR="00E52E3A" w:rsidRPr="00CE28E3" w:rsidRDefault="00E52E3A" w:rsidP="007D5E40">
            <w:pPr>
              <w:pStyle w:val="TableText"/>
              <w:jc w:val="center"/>
              <w:rPr>
                <w:lang w:val="en-US"/>
              </w:rPr>
            </w:pPr>
            <w:r>
              <w:t>Patients with primary full-thickness rectal prolapse</w:t>
            </w:r>
          </w:p>
        </w:tc>
        <w:tc>
          <w:tcPr>
            <w:tcW w:w="615" w:type="pct"/>
            <w:shd w:val="clear" w:color="auto" w:fill="auto"/>
            <w:vAlign w:val="center"/>
          </w:tcPr>
          <w:p w14:paraId="23877E31" w14:textId="77777777" w:rsidR="00E52E3A" w:rsidRPr="00960189" w:rsidRDefault="00E52E3A" w:rsidP="007D5E40">
            <w:pPr>
              <w:pStyle w:val="TableText"/>
            </w:pPr>
            <w:r w:rsidRPr="00960189">
              <w:t>Safety</w:t>
            </w:r>
          </w:p>
          <w:p w14:paraId="2000DDCB" w14:textId="77777777" w:rsidR="00E52E3A" w:rsidRPr="00960189" w:rsidRDefault="00E52E3A" w:rsidP="007D5E40">
            <w:pPr>
              <w:pStyle w:val="TableText"/>
            </w:pPr>
            <w:r w:rsidRPr="00960189">
              <w:t>Functional outcomes</w:t>
            </w:r>
          </w:p>
          <w:p w14:paraId="5C496CDE" w14:textId="77777777" w:rsidR="00E52E3A" w:rsidRPr="00960189" w:rsidRDefault="00E52E3A" w:rsidP="007D5E40">
            <w:pPr>
              <w:pStyle w:val="TableText"/>
            </w:pPr>
            <w:r>
              <w:t>Recurrence</w:t>
            </w:r>
          </w:p>
          <w:p w14:paraId="07E25C5D" w14:textId="77777777" w:rsidR="00E52E3A" w:rsidRPr="00960189" w:rsidRDefault="00E52E3A" w:rsidP="007D5E40">
            <w:pPr>
              <w:pStyle w:val="TableText"/>
            </w:pPr>
            <w:r>
              <w:t>Quality of life</w:t>
            </w:r>
          </w:p>
        </w:tc>
        <w:tc>
          <w:tcPr>
            <w:tcW w:w="931" w:type="pct"/>
            <w:shd w:val="clear" w:color="auto" w:fill="auto"/>
            <w:vAlign w:val="center"/>
          </w:tcPr>
          <w:p w14:paraId="11FE1BDA" w14:textId="77777777" w:rsidR="00E52E3A" w:rsidRPr="00CE28E3" w:rsidRDefault="00E52E3A" w:rsidP="007D5E40">
            <w:pPr>
              <w:pStyle w:val="TableText"/>
              <w:jc w:val="center"/>
              <w:rPr>
                <w:lang w:val="en-US"/>
              </w:rPr>
            </w:pPr>
            <w:r>
              <w:rPr>
                <w:lang w:val="en-US"/>
              </w:rPr>
              <w:t>Yes</w:t>
            </w:r>
          </w:p>
        </w:tc>
      </w:tr>
      <w:tr w:rsidR="00E52E3A" w:rsidRPr="00CE28E3" w14:paraId="57004B30" w14:textId="77777777" w:rsidTr="007D5E40">
        <w:trPr>
          <w:cantSplit/>
        </w:trPr>
        <w:tc>
          <w:tcPr>
            <w:tcW w:w="757" w:type="pct"/>
            <w:shd w:val="clear" w:color="auto" w:fill="auto"/>
            <w:vAlign w:val="center"/>
          </w:tcPr>
          <w:p w14:paraId="17C57D1D" w14:textId="222087E7" w:rsidR="00E52E3A" w:rsidRPr="00CE28E3" w:rsidRDefault="00AB771F" w:rsidP="007D5E40">
            <w:pPr>
              <w:pStyle w:val="TableText"/>
              <w:rPr>
                <w:lang w:val="en-US"/>
              </w:rPr>
            </w:pPr>
            <w:r>
              <w:fldChar w:fldCharType="begin">
                <w:fldData xml:space="preserve">PEVuZE5vdGU+PENpdGUgQXV0aG9yWWVhcj0iMSI+PEF1dGhvcj5IdTwvQXV0aG9yPjxZZWFyPjIw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instrText xml:space="preserve"> ADDIN EN.CITE </w:instrText>
            </w:r>
            <w:r>
              <w:fldChar w:fldCharType="begin">
                <w:fldData xml:space="preserve">PEVuZE5vdGU+PENpdGUgQXV0aG9yWWVhcj0iMSI+PEF1dGhvcj5IdTwvQXV0aG9yPjxZZWFyPjIw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instrText xml:space="preserve"> ADDIN EN.CITE.DATA </w:instrText>
            </w:r>
            <w:r>
              <w:fldChar w:fldCharType="end"/>
            </w:r>
            <w:r>
              <w:fldChar w:fldCharType="separate"/>
            </w:r>
            <w:r>
              <w:rPr>
                <w:noProof/>
              </w:rPr>
              <w:t>Hu et al. (2022)</w:t>
            </w:r>
            <w:r>
              <w:fldChar w:fldCharType="end"/>
            </w:r>
          </w:p>
        </w:tc>
        <w:tc>
          <w:tcPr>
            <w:tcW w:w="458" w:type="pct"/>
            <w:shd w:val="clear" w:color="auto" w:fill="auto"/>
            <w:vAlign w:val="center"/>
          </w:tcPr>
          <w:p w14:paraId="0E5D81FA" w14:textId="77777777" w:rsidR="00E52E3A" w:rsidRPr="00CE28E3" w:rsidRDefault="00E52E3A" w:rsidP="007D5E40">
            <w:pPr>
              <w:pStyle w:val="TableText"/>
              <w:jc w:val="center"/>
              <w:rPr>
                <w:lang w:val="en-US"/>
              </w:rPr>
            </w:pPr>
            <w:r>
              <w:rPr>
                <w:lang w:val="en-US"/>
              </w:rPr>
              <w:t>51</w:t>
            </w:r>
          </w:p>
        </w:tc>
        <w:tc>
          <w:tcPr>
            <w:tcW w:w="775" w:type="pct"/>
            <w:shd w:val="clear" w:color="auto" w:fill="auto"/>
          </w:tcPr>
          <w:p w14:paraId="34500F64" w14:textId="77777777" w:rsidR="00E52E3A" w:rsidRDefault="00E52E3A" w:rsidP="007D5E40">
            <w:pPr>
              <w:pStyle w:val="TableText"/>
              <w:jc w:val="center"/>
              <w:rPr>
                <w:lang w:val="en-US"/>
              </w:rPr>
            </w:pPr>
            <w:r>
              <w:rPr>
                <w:lang w:val="en-US"/>
              </w:rPr>
              <w:t>Retrospective cohort study</w:t>
            </w:r>
          </w:p>
          <w:p w14:paraId="7E6B324F" w14:textId="77777777" w:rsidR="00E52E3A" w:rsidRPr="00CE28E3" w:rsidRDefault="00E52E3A" w:rsidP="007D5E40">
            <w:pPr>
              <w:pStyle w:val="TableText"/>
              <w:jc w:val="center"/>
              <w:rPr>
                <w:lang w:val="en-US"/>
              </w:rPr>
            </w:pPr>
            <w:r>
              <w:rPr>
                <w:lang w:val="en-US"/>
              </w:rPr>
              <w:t>24 months</w:t>
            </w:r>
          </w:p>
        </w:tc>
        <w:tc>
          <w:tcPr>
            <w:tcW w:w="614" w:type="pct"/>
            <w:shd w:val="clear" w:color="auto" w:fill="auto"/>
            <w:vAlign w:val="center"/>
          </w:tcPr>
          <w:p w14:paraId="71760FBC" w14:textId="77777777" w:rsidR="00E52E3A" w:rsidRPr="00CE28E3" w:rsidRDefault="00E52E3A" w:rsidP="007D5E40">
            <w:pPr>
              <w:pStyle w:val="TableText"/>
              <w:jc w:val="center"/>
              <w:rPr>
                <w:i/>
                <w:lang w:val="en-US"/>
              </w:rPr>
            </w:pPr>
            <w:r>
              <w:rPr>
                <w:i/>
                <w:lang w:val="en-US"/>
              </w:rPr>
              <w:t>Critical</w:t>
            </w:r>
          </w:p>
        </w:tc>
        <w:tc>
          <w:tcPr>
            <w:tcW w:w="850" w:type="pct"/>
            <w:shd w:val="clear" w:color="auto" w:fill="auto"/>
            <w:vAlign w:val="center"/>
          </w:tcPr>
          <w:p w14:paraId="5946960F" w14:textId="77777777" w:rsidR="00E52E3A" w:rsidRPr="00CE28E3" w:rsidRDefault="00E52E3A" w:rsidP="007D5E40">
            <w:pPr>
              <w:pStyle w:val="TableText"/>
              <w:jc w:val="center"/>
              <w:rPr>
                <w:lang w:val="en-US"/>
              </w:rPr>
            </w:pPr>
            <w:r>
              <w:t>Males undergoing abdominal or perineal repair for ERP</w:t>
            </w:r>
          </w:p>
        </w:tc>
        <w:tc>
          <w:tcPr>
            <w:tcW w:w="615" w:type="pct"/>
            <w:shd w:val="clear" w:color="auto" w:fill="auto"/>
            <w:vAlign w:val="center"/>
          </w:tcPr>
          <w:p w14:paraId="03F7938C" w14:textId="77777777" w:rsidR="00E52E3A" w:rsidRPr="00960189" w:rsidRDefault="00E52E3A" w:rsidP="007D5E40">
            <w:pPr>
              <w:pStyle w:val="TableText"/>
            </w:pPr>
            <w:r>
              <w:t>Safety</w:t>
            </w:r>
          </w:p>
          <w:p w14:paraId="4BE40A05" w14:textId="77777777" w:rsidR="00E52E3A" w:rsidRPr="00960189" w:rsidRDefault="00E52E3A" w:rsidP="007D5E40">
            <w:pPr>
              <w:pStyle w:val="TableText"/>
            </w:pPr>
            <w:r w:rsidRPr="00960189">
              <w:t>Functional outcomes</w:t>
            </w:r>
          </w:p>
          <w:p w14:paraId="06614972" w14:textId="77777777" w:rsidR="00E52E3A" w:rsidRPr="00960189" w:rsidRDefault="00E52E3A" w:rsidP="007D5E40">
            <w:pPr>
              <w:pStyle w:val="TableText"/>
            </w:pPr>
            <w:r>
              <w:t>Recurrence</w:t>
            </w:r>
          </w:p>
          <w:p w14:paraId="5D4B55E8" w14:textId="77777777" w:rsidR="00E52E3A" w:rsidRPr="00960189" w:rsidRDefault="00E52E3A" w:rsidP="007D5E40">
            <w:pPr>
              <w:pStyle w:val="TableText"/>
            </w:pPr>
            <w:r>
              <w:t>Quality of life</w:t>
            </w:r>
          </w:p>
        </w:tc>
        <w:tc>
          <w:tcPr>
            <w:tcW w:w="931" w:type="pct"/>
            <w:shd w:val="clear" w:color="auto" w:fill="auto"/>
            <w:vAlign w:val="center"/>
          </w:tcPr>
          <w:p w14:paraId="2E2B87AA" w14:textId="77777777" w:rsidR="00E52E3A" w:rsidRPr="00CE28E3" w:rsidRDefault="00E52E3A" w:rsidP="007D5E40">
            <w:pPr>
              <w:pStyle w:val="TableText"/>
              <w:jc w:val="center"/>
              <w:rPr>
                <w:lang w:val="en-US"/>
              </w:rPr>
            </w:pPr>
            <w:r>
              <w:rPr>
                <w:lang w:val="en-US"/>
              </w:rPr>
              <w:t>Yes</w:t>
            </w:r>
          </w:p>
        </w:tc>
      </w:tr>
      <w:tr w:rsidR="00E52E3A" w:rsidRPr="00CE28E3" w14:paraId="554BBDA7" w14:textId="77777777" w:rsidTr="007D5E40">
        <w:trPr>
          <w:cantSplit/>
        </w:trPr>
        <w:tc>
          <w:tcPr>
            <w:tcW w:w="757" w:type="pct"/>
            <w:shd w:val="clear" w:color="auto" w:fill="auto"/>
            <w:vAlign w:val="center"/>
          </w:tcPr>
          <w:p w14:paraId="415166C0" w14:textId="26BEDD5E" w:rsidR="00E52E3A" w:rsidRPr="00CE28E3" w:rsidRDefault="00AB771F" w:rsidP="007D5E40">
            <w:pPr>
              <w:pStyle w:val="TableText"/>
              <w:rPr>
                <w:lang w:val="en-US"/>
              </w:rPr>
            </w:pPr>
            <w:r>
              <w:fldChar w:fldCharType="begin">
                <w:fldData xml:space="preserve">PEVuZE5vdGU+PENpdGUgQXV0aG9yWWVhcj0iMSI+PEF1dGhvcj5OZzwvQXV0aG9yPjxZZWFyPjIw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</w:fldData>
              </w:fldChar>
            </w:r>
            <w:r>
              <w:instrText xml:space="preserve"> ADDIN EN.CITE </w:instrText>
            </w:r>
            <w:r>
              <w:fldChar w:fldCharType="begin">
                <w:fldData xml:space="preserve">PEVuZE5vdGU+PENpdGUgQXV0aG9yWWVhcj0iMSI+PEF1dGhvcj5OZzwvQXV0aG9yPjxZZWFyPjIw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</w:fldData>
              </w:fldChar>
            </w:r>
            <w:r>
              <w:instrText xml:space="preserve"> ADDIN EN.CITE.DATA </w:instrText>
            </w:r>
            <w:r>
              <w:fldChar w:fldCharType="end"/>
            </w:r>
            <w:r>
              <w:fldChar w:fldCharType="separate"/>
            </w:r>
            <w:r>
              <w:rPr>
                <w:noProof/>
              </w:rPr>
              <w:t>Ng et al. (2022)</w:t>
            </w:r>
            <w:r>
              <w:fldChar w:fldCharType="end"/>
            </w:r>
          </w:p>
        </w:tc>
        <w:tc>
          <w:tcPr>
            <w:tcW w:w="458" w:type="pct"/>
            <w:shd w:val="clear" w:color="auto" w:fill="auto"/>
            <w:vAlign w:val="center"/>
          </w:tcPr>
          <w:p w14:paraId="6ADFA652" w14:textId="77777777" w:rsidR="00E52E3A" w:rsidRPr="00CE28E3" w:rsidRDefault="00E52E3A" w:rsidP="007D5E40">
            <w:pPr>
              <w:pStyle w:val="TableText"/>
              <w:jc w:val="center"/>
              <w:rPr>
                <w:lang w:val="en-US"/>
              </w:rPr>
            </w:pPr>
            <w:r>
              <w:rPr>
                <w:lang w:val="en-US"/>
              </w:rPr>
              <w:t>83</w:t>
            </w:r>
          </w:p>
        </w:tc>
        <w:tc>
          <w:tcPr>
            <w:tcW w:w="775" w:type="pct"/>
            <w:shd w:val="clear" w:color="auto" w:fill="auto"/>
          </w:tcPr>
          <w:p w14:paraId="20FC7813" w14:textId="77777777" w:rsidR="00E52E3A" w:rsidRDefault="00E52E3A" w:rsidP="007D5E40">
            <w:pPr>
              <w:pStyle w:val="TableText"/>
              <w:jc w:val="center"/>
              <w:rPr>
                <w:lang w:val="en-US"/>
              </w:rPr>
            </w:pPr>
            <w:r>
              <w:rPr>
                <w:lang w:val="en-US"/>
              </w:rPr>
              <w:t>Retrospective cohort study</w:t>
            </w:r>
          </w:p>
          <w:p w14:paraId="1097341E" w14:textId="77777777" w:rsidR="00E52E3A" w:rsidRPr="00CE28E3" w:rsidRDefault="00E52E3A" w:rsidP="007D5E40">
            <w:pPr>
              <w:pStyle w:val="TableText"/>
              <w:jc w:val="center"/>
              <w:rPr>
                <w:lang w:val="en-US"/>
              </w:rPr>
            </w:pPr>
            <w:r>
              <w:rPr>
                <w:lang w:val="en-US"/>
              </w:rPr>
              <w:t>Mdn 12 months</w:t>
            </w:r>
          </w:p>
        </w:tc>
        <w:tc>
          <w:tcPr>
            <w:tcW w:w="614" w:type="pct"/>
            <w:shd w:val="clear" w:color="auto" w:fill="auto"/>
            <w:vAlign w:val="center"/>
          </w:tcPr>
          <w:p w14:paraId="13B713C1"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717D9712" w14:textId="77777777" w:rsidR="00E52E3A" w:rsidRPr="00CE28E3" w:rsidRDefault="00E52E3A" w:rsidP="007D5E40">
            <w:pPr>
              <w:pStyle w:val="TableText"/>
              <w:jc w:val="center"/>
              <w:rPr>
                <w:lang w:val="en-US"/>
              </w:rPr>
            </w:pPr>
            <w:r>
              <w:t>All patients undergoing surgery for PCPFP</w:t>
            </w:r>
          </w:p>
        </w:tc>
        <w:tc>
          <w:tcPr>
            <w:tcW w:w="615" w:type="pct"/>
            <w:shd w:val="clear" w:color="auto" w:fill="auto"/>
            <w:vAlign w:val="center"/>
          </w:tcPr>
          <w:p w14:paraId="7A198413" w14:textId="77777777" w:rsidR="00E52E3A" w:rsidRPr="00960189" w:rsidRDefault="00E52E3A" w:rsidP="007D5E40">
            <w:pPr>
              <w:pStyle w:val="TableText"/>
            </w:pPr>
            <w:r>
              <w:t>Perioperative parameters</w:t>
            </w:r>
          </w:p>
          <w:p w14:paraId="3FECB487" w14:textId="77777777" w:rsidR="00E52E3A" w:rsidRPr="00960189" w:rsidRDefault="00E52E3A" w:rsidP="007D5E40">
            <w:pPr>
              <w:pStyle w:val="TableText"/>
            </w:pPr>
            <w:r>
              <w:t>Safety</w:t>
            </w:r>
          </w:p>
          <w:p w14:paraId="76D680F9" w14:textId="77777777" w:rsidR="00E52E3A" w:rsidRPr="00960189" w:rsidRDefault="00E52E3A" w:rsidP="007D5E40">
            <w:pPr>
              <w:pStyle w:val="TableText"/>
            </w:pPr>
            <w:r w:rsidRPr="00960189">
              <w:t>Functional outcomes</w:t>
            </w:r>
          </w:p>
          <w:p w14:paraId="1E1EB9CF" w14:textId="77777777" w:rsidR="00E52E3A" w:rsidRPr="00960189" w:rsidRDefault="00E52E3A" w:rsidP="007D5E40">
            <w:pPr>
              <w:pStyle w:val="TableText"/>
            </w:pPr>
            <w:r>
              <w:t>Recurrence</w:t>
            </w:r>
          </w:p>
        </w:tc>
        <w:tc>
          <w:tcPr>
            <w:tcW w:w="931" w:type="pct"/>
            <w:shd w:val="clear" w:color="auto" w:fill="auto"/>
            <w:vAlign w:val="center"/>
          </w:tcPr>
          <w:p w14:paraId="1BCAFCAA" w14:textId="77777777" w:rsidR="00E52E3A" w:rsidRPr="00CE28E3" w:rsidRDefault="00E52E3A" w:rsidP="007D5E40">
            <w:pPr>
              <w:pStyle w:val="TableText"/>
              <w:jc w:val="center"/>
              <w:rPr>
                <w:lang w:val="en-US"/>
              </w:rPr>
            </w:pPr>
            <w:r>
              <w:rPr>
                <w:lang w:val="en-US"/>
              </w:rPr>
              <w:t>Yes</w:t>
            </w:r>
          </w:p>
        </w:tc>
      </w:tr>
      <w:tr w:rsidR="00E52E3A" w:rsidRPr="00CE28E3" w14:paraId="0008B089" w14:textId="77777777" w:rsidTr="007D5E40">
        <w:trPr>
          <w:cantSplit/>
        </w:trPr>
        <w:tc>
          <w:tcPr>
            <w:tcW w:w="5000" w:type="pct"/>
            <w:gridSpan w:val="7"/>
            <w:shd w:val="clear" w:color="auto" w:fill="auto"/>
            <w:vAlign w:val="center"/>
          </w:tcPr>
          <w:p w14:paraId="55B79CD6" w14:textId="77777777" w:rsidR="00E52E3A" w:rsidRPr="00CE28E3" w:rsidRDefault="00E52E3A" w:rsidP="007D5E40">
            <w:pPr>
              <w:pStyle w:val="In-tableHeading"/>
            </w:pPr>
            <w:r w:rsidRPr="003D2D54">
              <w:t xml:space="preserve">Population A, LVMR vs </w:t>
            </w:r>
            <w:r>
              <w:t>RVMR</w:t>
            </w:r>
          </w:p>
        </w:tc>
      </w:tr>
      <w:tr w:rsidR="00E52E3A" w:rsidRPr="00CE28E3" w14:paraId="48333FEF" w14:textId="77777777" w:rsidTr="007D5E40">
        <w:trPr>
          <w:cantSplit/>
        </w:trPr>
        <w:tc>
          <w:tcPr>
            <w:tcW w:w="757" w:type="pct"/>
            <w:shd w:val="clear" w:color="auto" w:fill="auto"/>
            <w:vAlign w:val="center"/>
          </w:tcPr>
          <w:p w14:paraId="686935BC" w14:textId="4E80EDC4" w:rsidR="00E52E3A" w:rsidRPr="00CE28E3" w:rsidRDefault="00AB771F" w:rsidP="007D5E40">
            <w:pPr>
              <w:pStyle w:val="TableText"/>
              <w:rPr>
                <w:lang w:val="en-US"/>
              </w:rPr>
            </w:pPr>
            <w:r>
              <w:fldChar w:fldCharType="begin">
                <w:fldData xml:space="preserve">PEVuZE5vdGU+PENpdGUgQXV0aG9yWWVhcj0iMSI+PEF1dGhvcj5GYXVjaGVyb248L0F1dGhvcj48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</w:fldData>
              </w:fldChar>
            </w:r>
            <w:r>
              <w:instrText xml:space="preserve"> ADDIN EN.CITE </w:instrText>
            </w:r>
            <w:r>
              <w:fldChar w:fldCharType="begin">
                <w:fldData xml:space="preserve">PEVuZE5vdGU+PENpdGUgQXV0aG9yWWVhcj0iMSI+PEF1dGhvcj5GYXVjaGVyb248L0F1dGhvcj48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</w:fldData>
              </w:fldChar>
            </w:r>
            <w:r>
              <w:instrText xml:space="preserve"> ADDIN EN.CITE.DATA </w:instrText>
            </w:r>
            <w:r>
              <w:fldChar w:fldCharType="end"/>
            </w:r>
            <w:r>
              <w:fldChar w:fldCharType="separate"/>
            </w:r>
            <w:r>
              <w:rPr>
                <w:noProof/>
              </w:rPr>
              <w:t>Faucheron et al. (2016)</w:t>
            </w:r>
            <w:r>
              <w:fldChar w:fldCharType="end"/>
            </w:r>
          </w:p>
        </w:tc>
        <w:tc>
          <w:tcPr>
            <w:tcW w:w="458" w:type="pct"/>
            <w:shd w:val="clear" w:color="auto" w:fill="auto"/>
            <w:vAlign w:val="center"/>
          </w:tcPr>
          <w:p w14:paraId="273F4F75" w14:textId="77777777" w:rsidR="00E52E3A" w:rsidRPr="00CE28E3" w:rsidRDefault="00E52E3A" w:rsidP="007D5E40">
            <w:pPr>
              <w:pStyle w:val="TableText"/>
              <w:jc w:val="center"/>
              <w:rPr>
                <w:lang w:val="en-US"/>
              </w:rPr>
            </w:pPr>
            <w:r>
              <w:rPr>
                <w:lang w:val="en-US"/>
              </w:rPr>
              <w:t>20</w:t>
            </w:r>
          </w:p>
        </w:tc>
        <w:tc>
          <w:tcPr>
            <w:tcW w:w="775" w:type="pct"/>
            <w:shd w:val="clear" w:color="auto" w:fill="auto"/>
          </w:tcPr>
          <w:p w14:paraId="42D7FAAB" w14:textId="77777777" w:rsidR="00E52E3A" w:rsidRDefault="00E52E3A" w:rsidP="007D5E40">
            <w:pPr>
              <w:pStyle w:val="TableText"/>
              <w:jc w:val="center"/>
              <w:rPr>
                <w:lang w:val="en-US"/>
              </w:rPr>
            </w:pPr>
            <w:r>
              <w:rPr>
                <w:lang w:val="en-US"/>
              </w:rPr>
              <w:t>Prospective cohort study</w:t>
            </w:r>
          </w:p>
          <w:p w14:paraId="72B850AE" w14:textId="77777777" w:rsidR="00E52E3A" w:rsidRPr="00CE28E3" w:rsidRDefault="00E52E3A" w:rsidP="007D5E40">
            <w:pPr>
              <w:pStyle w:val="TableText"/>
              <w:jc w:val="center"/>
              <w:rPr>
                <w:lang w:val="en-US"/>
              </w:rPr>
            </w:pPr>
            <w:r>
              <w:rPr>
                <w:lang w:val="en-US"/>
              </w:rPr>
              <w:t>30 days</w:t>
            </w:r>
          </w:p>
        </w:tc>
        <w:tc>
          <w:tcPr>
            <w:tcW w:w="614" w:type="pct"/>
            <w:shd w:val="clear" w:color="auto" w:fill="auto"/>
            <w:vAlign w:val="center"/>
          </w:tcPr>
          <w:p w14:paraId="23FC05E5"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167ADE36" w14:textId="77777777" w:rsidR="00E52E3A" w:rsidRPr="00CE28E3" w:rsidRDefault="00E52E3A" w:rsidP="007D5E40">
            <w:pPr>
              <w:pStyle w:val="TableText"/>
              <w:jc w:val="center"/>
              <w:rPr>
                <w:lang w:val="en-US"/>
              </w:rPr>
            </w:pPr>
            <w:r>
              <w:t>Consecutive patients undergoing day case VMR for total rectal prolapse (75%) or deep enterocele</w:t>
            </w:r>
          </w:p>
        </w:tc>
        <w:tc>
          <w:tcPr>
            <w:tcW w:w="615" w:type="pct"/>
            <w:shd w:val="clear" w:color="auto" w:fill="auto"/>
            <w:vAlign w:val="center"/>
          </w:tcPr>
          <w:p w14:paraId="02AB840E" w14:textId="77777777" w:rsidR="00E52E3A" w:rsidRPr="00960189" w:rsidRDefault="00E52E3A" w:rsidP="007D5E40">
            <w:pPr>
              <w:pStyle w:val="TableText"/>
            </w:pPr>
            <w:r>
              <w:t>Perioperative parameters</w:t>
            </w:r>
          </w:p>
          <w:p w14:paraId="08F5B6AD" w14:textId="77777777" w:rsidR="00E52E3A" w:rsidRPr="00960189" w:rsidRDefault="00E52E3A" w:rsidP="007D5E40">
            <w:pPr>
              <w:pStyle w:val="TableText"/>
            </w:pPr>
            <w:r>
              <w:t>Safety</w:t>
            </w:r>
          </w:p>
          <w:p w14:paraId="556DB70F" w14:textId="77777777" w:rsidR="00E52E3A" w:rsidRPr="00317483" w:rsidRDefault="00E52E3A" w:rsidP="007D5E40">
            <w:pPr>
              <w:pStyle w:val="TableText"/>
            </w:pPr>
            <w:r>
              <w:t>Costs</w:t>
            </w:r>
          </w:p>
        </w:tc>
        <w:tc>
          <w:tcPr>
            <w:tcW w:w="931" w:type="pct"/>
            <w:shd w:val="clear" w:color="auto" w:fill="auto"/>
            <w:vAlign w:val="center"/>
          </w:tcPr>
          <w:p w14:paraId="6D148B5C" w14:textId="77777777" w:rsidR="00E52E3A" w:rsidRPr="00CE28E3" w:rsidRDefault="00E52E3A" w:rsidP="007D5E40">
            <w:pPr>
              <w:pStyle w:val="TableText"/>
              <w:jc w:val="center"/>
              <w:rPr>
                <w:lang w:val="en-US"/>
              </w:rPr>
            </w:pPr>
            <w:r>
              <w:rPr>
                <w:lang w:val="en-US"/>
              </w:rPr>
              <w:t>Yes</w:t>
            </w:r>
          </w:p>
        </w:tc>
      </w:tr>
      <w:tr w:rsidR="00E52E3A" w:rsidRPr="00CE28E3" w14:paraId="06A7C25A" w14:textId="77777777" w:rsidTr="007D5E40">
        <w:trPr>
          <w:cantSplit/>
        </w:trPr>
        <w:tc>
          <w:tcPr>
            <w:tcW w:w="757" w:type="pct"/>
            <w:shd w:val="clear" w:color="auto" w:fill="auto"/>
            <w:vAlign w:val="center"/>
          </w:tcPr>
          <w:p w14:paraId="712882DF" w14:textId="6762DF43" w:rsidR="00E52E3A" w:rsidRPr="00CE28E3" w:rsidRDefault="00AB771F" w:rsidP="007D5E40">
            <w:pPr>
              <w:pStyle w:val="TableText"/>
              <w:rPr>
                <w:lang w:val="en-US"/>
              </w:rPr>
            </w:pPr>
            <w:r>
              <w:fldChar w:fldCharType="begin">
                <w:fldData xml:space="preserve">PEVuZE5vdGU+PENpdGUgQXV0aG9yWWVhcj0iMSI+PEF1dGhvcj5NZWhtb29kPC9BdXRob3I+PFll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instrText xml:space="preserve"> ADDIN EN.CITE </w:instrText>
            </w:r>
            <w:r>
              <w:fldChar w:fldCharType="begin">
                <w:fldData xml:space="preserve">PEVuZE5vdGU+PENpdGUgQXV0aG9yWWVhcj0iMSI+PEF1dGhvcj5NZWhtb29kPC9BdXRob3I+PFll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instrText xml:space="preserve"> ADDIN EN.CITE.DATA </w:instrText>
            </w:r>
            <w:r>
              <w:fldChar w:fldCharType="end"/>
            </w:r>
            <w:r>
              <w:fldChar w:fldCharType="separate"/>
            </w:r>
            <w:r>
              <w:rPr>
                <w:noProof/>
              </w:rPr>
              <w:t>Mehmood et al. (2014)</w:t>
            </w:r>
            <w:r>
              <w:fldChar w:fldCharType="end"/>
            </w:r>
          </w:p>
        </w:tc>
        <w:tc>
          <w:tcPr>
            <w:tcW w:w="458" w:type="pct"/>
            <w:shd w:val="clear" w:color="auto" w:fill="auto"/>
            <w:vAlign w:val="center"/>
          </w:tcPr>
          <w:p w14:paraId="3A31970E" w14:textId="77777777" w:rsidR="00E52E3A" w:rsidRPr="00CE28E3" w:rsidRDefault="00E52E3A" w:rsidP="007D5E40">
            <w:pPr>
              <w:pStyle w:val="TableText"/>
              <w:jc w:val="center"/>
              <w:rPr>
                <w:lang w:val="en-US"/>
              </w:rPr>
            </w:pPr>
            <w:r>
              <w:rPr>
                <w:lang w:val="en-US"/>
              </w:rPr>
              <w:t>51</w:t>
            </w:r>
          </w:p>
        </w:tc>
        <w:tc>
          <w:tcPr>
            <w:tcW w:w="775" w:type="pct"/>
            <w:shd w:val="clear" w:color="auto" w:fill="auto"/>
          </w:tcPr>
          <w:p w14:paraId="1B7CB93F" w14:textId="77777777" w:rsidR="00E52E3A" w:rsidRDefault="00E52E3A" w:rsidP="007D5E40">
            <w:pPr>
              <w:pStyle w:val="TableText"/>
              <w:jc w:val="center"/>
              <w:rPr>
                <w:lang w:val="en-US"/>
              </w:rPr>
            </w:pPr>
            <w:r>
              <w:rPr>
                <w:lang w:val="en-US"/>
              </w:rPr>
              <w:t>Prospective cohort study</w:t>
            </w:r>
          </w:p>
          <w:p w14:paraId="1ADB7277" w14:textId="77777777" w:rsidR="00E52E3A" w:rsidRPr="00CE28E3" w:rsidRDefault="00E52E3A" w:rsidP="007D5E40">
            <w:pPr>
              <w:pStyle w:val="TableText"/>
              <w:jc w:val="center"/>
              <w:rPr>
                <w:lang w:val="en-US"/>
              </w:rPr>
            </w:pPr>
            <w:r>
              <w:rPr>
                <w:lang w:val="en-US"/>
              </w:rPr>
              <w:t>12 months</w:t>
            </w:r>
          </w:p>
        </w:tc>
        <w:tc>
          <w:tcPr>
            <w:tcW w:w="614" w:type="pct"/>
            <w:shd w:val="clear" w:color="auto" w:fill="auto"/>
            <w:vAlign w:val="center"/>
          </w:tcPr>
          <w:p w14:paraId="6FC30B21"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288EF144" w14:textId="77777777" w:rsidR="00E52E3A" w:rsidRPr="00CE28E3" w:rsidRDefault="00E52E3A" w:rsidP="007D5E40">
            <w:pPr>
              <w:pStyle w:val="TableText"/>
              <w:jc w:val="center"/>
              <w:rPr>
                <w:lang w:val="en-US"/>
              </w:rPr>
            </w:pPr>
            <w:r>
              <w:t>All consecutive patients undergoing VMR for ERP</w:t>
            </w:r>
          </w:p>
        </w:tc>
        <w:tc>
          <w:tcPr>
            <w:tcW w:w="615" w:type="pct"/>
            <w:shd w:val="clear" w:color="auto" w:fill="auto"/>
            <w:vAlign w:val="center"/>
          </w:tcPr>
          <w:p w14:paraId="0ECA9659" w14:textId="77777777" w:rsidR="00E52E3A" w:rsidRPr="00960189" w:rsidRDefault="00E52E3A" w:rsidP="007D5E40">
            <w:pPr>
              <w:pStyle w:val="TableText"/>
            </w:pPr>
            <w:r>
              <w:t>Perioperative parameters</w:t>
            </w:r>
          </w:p>
          <w:p w14:paraId="0CF6833E" w14:textId="77777777" w:rsidR="00E52E3A" w:rsidRDefault="00E52E3A" w:rsidP="007D5E40">
            <w:pPr>
              <w:pStyle w:val="TableText"/>
            </w:pPr>
            <w:r w:rsidRPr="00046CF1">
              <w:t>Safety</w:t>
            </w:r>
          </w:p>
          <w:p w14:paraId="681589C2" w14:textId="77777777" w:rsidR="00E52E3A" w:rsidRDefault="00E52E3A" w:rsidP="007D5E40">
            <w:pPr>
              <w:pStyle w:val="TableText"/>
            </w:pPr>
            <w:r>
              <w:t>Functional outcomes</w:t>
            </w:r>
          </w:p>
          <w:p w14:paraId="1D52C613" w14:textId="77777777" w:rsidR="00E52E3A" w:rsidRPr="00960189" w:rsidRDefault="00E52E3A" w:rsidP="007D5E40">
            <w:pPr>
              <w:pStyle w:val="TableText"/>
            </w:pPr>
            <w:r>
              <w:t>Recurrence</w:t>
            </w:r>
          </w:p>
          <w:p w14:paraId="0B857E47" w14:textId="77777777" w:rsidR="00E52E3A" w:rsidRPr="00317483" w:rsidRDefault="00E52E3A" w:rsidP="007D5E40">
            <w:pPr>
              <w:pStyle w:val="TableText"/>
            </w:pPr>
            <w:r w:rsidRPr="00960189">
              <w:t>Quality of life</w:t>
            </w:r>
          </w:p>
        </w:tc>
        <w:tc>
          <w:tcPr>
            <w:tcW w:w="931" w:type="pct"/>
            <w:shd w:val="clear" w:color="auto" w:fill="auto"/>
            <w:vAlign w:val="center"/>
          </w:tcPr>
          <w:p w14:paraId="1B4A2630" w14:textId="77777777" w:rsidR="00E52E3A" w:rsidRPr="00CE28E3" w:rsidRDefault="00E52E3A" w:rsidP="007D5E40">
            <w:pPr>
              <w:pStyle w:val="TableText"/>
              <w:jc w:val="center"/>
              <w:rPr>
                <w:lang w:val="en-US"/>
              </w:rPr>
            </w:pPr>
            <w:r>
              <w:rPr>
                <w:lang w:val="en-US"/>
              </w:rPr>
              <w:t>Yes</w:t>
            </w:r>
          </w:p>
        </w:tc>
      </w:tr>
      <w:tr w:rsidR="00E52E3A" w:rsidRPr="00CE28E3" w14:paraId="29D5FE14" w14:textId="77777777" w:rsidTr="007D5E40">
        <w:trPr>
          <w:cantSplit/>
        </w:trPr>
        <w:tc>
          <w:tcPr>
            <w:tcW w:w="5000" w:type="pct"/>
            <w:gridSpan w:val="7"/>
            <w:shd w:val="clear" w:color="auto" w:fill="auto"/>
            <w:vAlign w:val="center"/>
          </w:tcPr>
          <w:p w14:paraId="6CD7B209" w14:textId="643C5C5D" w:rsidR="00E52E3A" w:rsidRPr="00CE28E3" w:rsidRDefault="00E52E3A" w:rsidP="007D5E40">
            <w:pPr>
              <w:pStyle w:val="In-tableHeading"/>
            </w:pPr>
            <w:r w:rsidRPr="00317483">
              <w:t xml:space="preserve">Population B, </w:t>
            </w:r>
            <w:r w:rsidR="00FA3A15">
              <w:t>minimally invasive ventral rectopexy</w:t>
            </w:r>
            <w:r w:rsidR="00FA3A15" w:rsidRPr="00317483">
              <w:t xml:space="preserve"> </w:t>
            </w:r>
            <w:r w:rsidRPr="00317483">
              <w:t>vs conservative management</w:t>
            </w:r>
          </w:p>
        </w:tc>
      </w:tr>
      <w:tr w:rsidR="00E52E3A" w:rsidRPr="00CE28E3" w14:paraId="31387585" w14:textId="77777777" w:rsidTr="007D5E40">
        <w:trPr>
          <w:cantSplit/>
        </w:trPr>
        <w:tc>
          <w:tcPr>
            <w:tcW w:w="757" w:type="pct"/>
            <w:shd w:val="clear" w:color="auto" w:fill="auto"/>
            <w:vAlign w:val="center"/>
          </w:tcPr>
          <w:p w14:paraId="11811405" w14:textId="25904554" w:rsidR="00E52E3A" w:rsidRPr="00CE28E3" w:rsidRDefault="00AB771F" w:rsidP="007D5E40">
            <w:pPr>
              <w:pStyle w:val="TableText"/>
              <w:rPr>
                <w:lang w:val="en-US"/>
              </w:rPr>
            </w:pPr>
            <w:r>
              <w:fldChar w:fldCharType="begin">
                <w:fldData xml:space="preserve">PEVuZE5vdGU+PENpdGUgQXV0aG9yWWVhcj0iMSI+PEF1dGhvcj5Hcm9zc2k8L0F1dGhvcj48WWVh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==
</w:fldData>
              </w:fldChar>
            </w:r>
            <w:r>
              <w:instrText xml:space="preserve"> ADDIN EN.CITE </w:instrText>
            </w:r>
            <w:r>
              <w:fldChar w:fldCharType="begin">
                <w:fldData xml:space="preserve">PEVuZE5vdGU+PENpdGUgQXV0aG9yWWVhcj0iMSI+PEF1dGhvcj5Hcm9zc2k8L0F1dGhvcj48WWVh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==
</w:fldData>
              </w:fldChar>
            </w:r>
            <w:r>
              <w:instrText xml:space="preserve"> ADDIN EN.CITE.DATA </w:instrText>
            </w:r>
            <w:r>
              <w:fldChar w:fldCharType="end"/>
            </w:r>
            <w:r>
              <w:fldChar w:fldCharType="separate"/>
            </w:r>
            <w:r>
              <w:rPr>
                <w:noProof/>
              </w:rPr>
              <w:t>Grossi et al. (2022)</w:t>
            </w:r>
            <w:r>
              <w:fldChar w:fldCharType="end"/>
            </w:r>
          </w:p>
        </w:tc>
        <w:tc>
          <w:tcPr>
            <w:tcW w:w="458" w:type="pct"/>
            <w:shd w:val="clear" w:color="auto" w:fill="auto"/>
            <w:vAlign w:val="center"/>
          </w:tcPr>
          <w:p w14:paraId="1FE9B39F" w14:textId="77777777" w:rsidR="00E52E3A" w:rsidRPr="00CE28E3" w:rsidRDefault="00E52E3A" w:rsidP="007D5E40">
            <w:pPr>
              <w:pStyle w:val="TableText"/>
              <w:jc w:val="center"/>
              <w:rPr>
                <w:lang w:val="en-US"/>
              </w:rPr>
            </w:pPr>
            <w:r>
              <w:rPr>
                <w:lang w:val="en-US"/>
              </w:rPr>
              <w:t>28</w:t>
            </w:r>
          </w:p>
        </w:tc>
        <w:tc>
          <w:tcPr>
            <w:tcW w:w="775" w:type="pct"/>
            <w:shd w:val="clear" w:color="auto" w:fill="auto"/>
          </w:tcPr>
          <w:p w14:paraId="639CB041" w14:textId="77777777" w:rsidR="00E52E3A" w:rsidRDefault="00E52E3A" w:rsidP="007D5E40">
            <w:pPr>
              <w:pStyle w:val="TableText"/>
              <w:jc w:val="center"/>
              <w:rPr>
                <w:lang w:val="en-US"/>
              </w:rPr>
            </w:pPr>
            <w:r>
              <w:rPr>
                <w:lang w:val="en-US"/>
              </w:rPr>
              <w:t>Stepped-wedge RCT</w:t>
            </w:r>
          </w:p>
          <w:p w14:paraId="0D22911F" w14:textId="77777777" w:rsidR="00E52E3A" w:rsidRPr="00CE28E3" w:rsidRDefault="00E52E3A" w:rsidP="007D5E40">
            <w:pPr>
              <w:pStyle w:val="TableText"/>
              <w:jc w:val="center"/>
              <w:rPr>
                <w:lang w:val="en-US"/>
              </w:rPr>
            </w:pPr>
            <w:r>
              <w:rPr>
                <w:lang w:val="en-US"/>
              </w:rPr>
              <w:t>24 weeks</w:t>
            </w:r>
          </w:p>
        </w:tc>
        <w:tc>
          <w:tcPr>
            <w:tcW w:w="614" w:type="pct"/>
            <w:shd w:val="clear" w:color="auto" w:fill="auto"/>
            <w:vAlign w:val="center"/>
          </w:tcPr>
          <w:p w14:paraId="02260E22" w14:textId="77777777" w:rsidR="00E52E3A" w:rsidRPr="00CE28E3" w:rsidRDefault="00E52E3A" w:rsidP="007D5E40">
            <w:pPr>
              <w:pStyle w:val="TableText"/>
              <w:jc w:val="center"/>
              <w:rPr>
                <w:i/>
                <w:lang w:val="en-US"/>
              </w:rPr>
            </w:pPr>
            <w:r>
              <w:rPr>
                <w:i/>
                <w:lang w:val="en-US"/>
              </w:rPr>
              <w:t>High</w:t>
            </w:r>
          </w:p>
        </w:tc>
        <w:tc>
          <w:tcPr>
            <w:tcW w:w="850" w:type="pct"/>
            <w:shd w:val="clear" w:color="auto" w:fill="auto"/>
            <w:vAlign w:val="center"/>
          </w:tcPr>
          <w:p w14:paraId="08F8E6DA" w14:textId="77777777" w:rsidR="00E52E3A" w:rsidRPr="00CE28E3" w:rsidRDefault="00E52E3A" w:rsidP="007D5E40">
            <w:pPr>
              <w:pStyle w:val="TableText"/>
              <w:jc w:val="center"/>
              <w:rPr>
                <w:lang w:val="en-US"/>
              </w:rPr>
            </w:pPr>
            <w:r>
              <w:t>Patients with IRP (RAI or RRI) determined by clinical examination and defecography</w:t>
            </w:r>
          </w:p>
        </w:tc>
        <w:tc>
          <w:tcPr>
            <w:tcW w:w="615" w:type="pct"/>
            <w:shd w:val="clear" w:color="auto" w:fill="auto"/>
            <w:vAlign w:val="center"/>
          </w:tcPr>
          <w:p w14:paraId="4FBCEB06" w14:textId="77777777" w:rsidR="00E52E3A" w:rsidRPr="00960189" w:rsidRDefault="00E52E3A" w:rsidP="007D5E40">
            <w:pPr>
              <w:pStyle w:val="TableText"/>
            </w:pPr>
            <w:r>
              <w:t>Safety</w:t>
            </w:r>
          </w:p>
          <w:p w14:paraId="1D912DFF" w14:textId="77777777" w:rsidR="00E52E3A" w:rsidRPr="00960189" w:rsidRDefault="00E52E3A" w:rsidP="007D5E40">
            <w:pPr>
              <w:pStyle w:val="TableText"/>
            </w:pPr>
            <w:r w:rsidRPr="00960189">
              <w:t>Functional outcomes</w:t>
            </w:r>
          </w:p>
          <w:p w14:paraId="659E5E9C" w14:textId="77777777" w:rsidR="00E52E3A" w:rsidRPr="00FF34D6" w:rsidRDefault="00E52E3A" w:rsidP="007D5E40">
            <w:pPr>
              <w:pStyle w:val="TableText"/>
            </w:pPr>
            <w:r>
              <w:t>Quality of life</w:t>
            </w:r>
          </w:p>
        </w:tc>
        <w:tc>
          <w:tcPr>
            <w:tcW w:w="931" w:type="pct"/>
            <w:shd w:val="clear" w:color="auto" w:fill="auto"/>
            <w:vAlign w:val="center"/>
          </w:tcPr>
          <w:p w14:paraId="07A071C0" w14:textId="77777777" w:rsidR="00E52E3A" w:rsidRPr="00CE28E3" w:rsidRDefault="00E52E3A" w:rsidP="007D5E40">
            <w:pPr>
              <w:pStyle w:val="TableText"/>
              <w:jc w:val="center"/>
              <w:rPr>
                <w:lang w:val="en-US"/>
              </w:rPr>
            </w:pPr>
            <w:r>
              <w:rPr>
                <w:lang w:val="en-US"/>
              </w:rPr>
              <w:t>No</w:t>
            </w:r>
          </w:p>
        </w:tc>
      </w:tr>
      <w:tr w:rsidR="00E52E3A" w:rsidRPr="00CE28E3" w14:paraId="563EE757" w14:textId="77777777" w:rsidTr="007D5E40">
        <w:trPr>
          <w:cantSplit/>
        </w:trPr>
        <w:tc>
          <w:tcPr>
            <w:tcW w:w="757" w:type="pct"/>
            <w:shd w:val="clear" w:color="auto" w:fill="auto"/>
            <w:vAlign w:val="center"/>
          </w:tcPr>
          <w:p w14:paraId="5E012D95" w14:textId="0EBF10C1" w:rsidR="00E52E3A" w:rsidRDefault="00AB771F" w:rsidP="007D5E40">
            <w:pPr>
              <w:pStyle w:val="TableHeading"/>
              <w:rPr>
                <w:b w:val="0"/>
              </w:rPr>
            </w:pPr>
            <w:r>
              <w:rPr>
                <w:b w:val="0"/>
              </w:rPr>
              <w:lastRenderedPageBreak/>
              <w:fldChar w:fldCharType="begin">
                <w:fldData xml:space="preserve">PEVuZE5vdGU+PENpdGUgQXV0aG9yWWVhcj0iMSI+PEF1dGhvcj5NYWtlbGEtS2Fpa2tvbmVuPC9B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Pr>
                <w:b w:val="0"/>
              </w:rPr>
              <w:instrText xml:space="preserve"> ADDIN EN.CITE </w:instrText>
            </w:r>
            <w:r>
              <w:rPr>
                <w:b w:val="0"/>
              </w:rPr>
              <w:fldChar w:fldCharType="begin">
                <w:fldData xml:space="preserve">PEVuZE5vdGU+PENpdGUgQXV0aG9yWWVhcj0iMSI+PEF1dGhvcj5NYWtlbGEtS2Fpa2tvbmVuPC9B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</w:fldData>
              </w:fldChar>
            </w:r>
            <w:r>
              <w:rPr>
                <w:b w:val="0"/>
              </w:rPr>
              <w:instrText xml:space="preserve"> ADDIN EN.CITE.DATA </w:instrText>
            </w:r>
            <w:r>
              <w:rPr>
                <w:b w:val="0"/>
              </w:rPr>
            </w:r>
            <w:r>
              <w:rPr>
                <w:b w:val="0"/>
              </w:rPr>
              <w:fldChar w:fldCharType="end"/>
            </w:r>
            <w:r>
              <w:rPr>
                <w:b w:val="0"/>
              </w:rPr>
            </w:r>
            <w:r>
              <w:rPr>
                <w:b w:val="0"/>
              </w:rPr>
              <w:fldChar w:fldCharType="separate"/>
            </w:r>
            <w:r>
              <w:rPr>
                <w:b w:val="0"/>
                <w:noProof/>
              </w:rPr>
              <w:t>Makela-Kaikkonen et al. (2016a)</w:t>
            </w:r>
            <w:r>
              <w:rPr>
                <w:b w:val="0"/>
              </w:rPr>
              <w:fldChar w:fldCharType="end"/>
            </w:r>
          </w:p>
          <w:p w14:paraId="6E3E84CB" w14:textId="35F9C664" w:rsidR="00E52E3A" w:rsidRDefault="00AB771F" w:rsidP="007D5E40">
            <w:pPr>
              <w:pStyle w:val="TableHeading"/>
              <w:rPr>
                <w:b w:val="0"/>
              </w:rPr>
            </w:pPr>
            <w:r>
              <w:rPr>
                <w:b w:val="0"/>
              </w:rPr>
              <w:fldChar w:fldCharType="begin">
                <w:fldData xml:space="preserve">PEVuZE5vdGU+PENpdGUgQXV0aG9yWWVhcj0iMSI+PEF1dGhvcj5NYWtlbGEtS2Fpa2tvbmVuPC9B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</w:fldData>
              </w:fldChar>
            </w:r>
            <w:r>
              <w:rPr>
                <w:b w:val="0"/>
              </w:rPr>
              <w:instrText xml:space="preserve"> ADDIN EN.CITE </w:instrText>
            </w:r>
            <w:r>
              <w:rPr>
                <w:b w:val="0"/>
              </w:rPr>
              <w:fldChar w:fldCharType="begin">
                <w:fldData xml:space="preserve">PEVuZE5vdGU+PENpdGUgQXV0aG9yWWVhcj0iMSI+PEF1dGhvcj5NYWtlbGEtS2Fpa2tvbmVuPC9B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</w:fldData>
              </w:fldChar>
            </w:r>
            <w:r>
              <w:rPr>
                <w:b w:val="0"/>
              </w:rPr>
              <w:instrText xml:space="preserve"> ADDIN EN.CITE.DATA </w:instrText>
            </w:r>
            <w:r>
              <w:rPr>
                <w:b w:val="0"/>
              </w:rPr>
            </w:r>
            <w:r>
              <w:rPr>
                <w:b w:val="0"/>
              </w:rPr>
              <w:fldChar w:fldCharType="end"/>
            </w:r>
            <w:r>
              <w:rPr>
                <w:b w:val="0"/>
              </w:rPr>
            </w:r>
            <w:r>
              <w:rPr>
                <w:b w:val="0"/>
              </w:rPr>
              <w:fldChar w:fldCharType="separate"/>
            </w:r>
            <w:r>
              <w:rPr>
                <w:b w:val="0"/>
                <w:noProof/>
              </w:rPr>
              <w:t>Makela-Kaikkonen et al. (2016b)</w:t>
            </w:r>
            <w:r>
              <w:rPr>
                <w:b w:val="0"/>
              </w:rPr>
              <w:fldChar w:fldCharType="end"/>
            </w:r>
          </w:p>
          <w:p w14:paraId="6F794D83" w14:textId="44C4589F" w:rsidR="00E52E3A" w:rsidRDefault="00AB771F" w:rsidP="007D5E40">
            <w:pPr>
              <w:pStyle w:val="TableHeading"/>
              <w:rPr>
                <w:b w:val="0"/>
              </w:rPr>
            </w:pPr>
            <w:r>
              <w:rPr>
                <w:b w:val="0"/>
              </w:rPr>
              <w:fldChar w:fldCharType="begin">
                <w:fldData xml:space="preserve">PEVuZE5vdGU+PENpdGUgQXV0aG9yWWVhcj0iMSI+PEF1dGhvcj5NYWtlbGEtS2Fpa2tvbmVuPC9B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Pr>
                <w:b w:val="0"/>
              </w:rPr>
              <w:instrText xml:space="preserve"> ADDIN EN.CITE </w:instrText>
            </w:r>
            <w:r>
              <w:rPr>
                <w:b w:val="0"/>
              </w:rPr>
              <w:fldChar w:fldCharType="begin">
                <w:fldData xml:space="preserve">PEVuZE5vdGU+PENpdGUgQXV0aG9yWWVhcj0iMSI+PEF1dGhvcj5NYWtlbGEtS2Fpa2tvbmVuPC9B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</w:fldData>
              </w:fldChar>
            </w:r>
            <w:r>
              <w:rPr>
                <w:b w:val="0"/>
              </w:rPr>
              <w:instrText xml:space="preserve"> ADDIN EN.CITE.DATA </w:instrText>
            </w:r>
            <w:r>
              <w:rPr>
                <w:b w:val="0"/>
              </w:rPr>
            </w:r>
            <w:r>
              <w:rPr>
                <w:b w:val="0"/>
              </w:rPr>
              <w:fldChar w:fldCharType="end"/>
            </w:r>
            <w:r>
              <w:rPr>
                <w:b w:val="0"/>
              </w:rPr>
            </w:r>
            <w:r>
              <w:rPr>
                <w:b w:val="0"/>
              </w:rPr>
              <w:fldChar w:fldCharType="separate"/>
            </w:r>
            <w:r>
              <w:rPr>
                <w:b w:val="0"/>
                <w:noProof/>
              </w:rPr>
              <w:t>Makela-Kaikkonen et al. (2019)</w:t>
            </w:r>
            <w:r>
              <w:rPr>
                <w:b w:val="0"/>
              </w:rPr>
              <w:fldChar w:fldCharType="end"/>
            </w:r>
          </w:p>
          <w:p w14:paraId="1B9F9ED7" w14:textId="06D8A9FD" w:rsidR="00E52E3A" w:rsidRPr="00CE28E3" w:rsidRDefault="00AB771F" w:rsidP="007D5E40">
            <w:pPr>
              <w:pStyle w:val="TableText"/>
              <w:rPr>
                <w:lang w:val="en-US"/>
              </w:rPr>
            </w:pPr>
            <w:r>
              <w:fldChar w:fldCharType="begin">
                <w:fldData xml:space="preserve">PEVuZE5vdGU+PENpdGUgQXV0aG9yWWVhcj0iMSI+PEF1dGhvcj5MYWl0YWthcmk8L0F1dGhvcj48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instrText xml:space="preserve"> ADDIN EN.CITE </w:instrText>
            </w:r>
            <w:r>
              <w:fldChar w:fldCharType="begin">
                <w:fldData xml:space="preserve">PEVuZE5vdGU+PENpdGUgQXV0aG9yWWVhcj0iMSI+PEF1dGhvcj5MYWl0YWthcmk8L0F1dGhvcj48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==
</w:fldData>
              </w:fldChar>
            </w:r>
            <w:r>
              <w:instrText xml:space="preserve"> ADDIN EN.CITE.DATA </w:instrText>
            </w:r>
            <w:r>
              <w:fldChar w:fldCharType="end"/>
            </w:r>
            <w:r>
              <w:fldChar w:fldCharType="separate"/>
            </w:r>
            <w:r>
              <w:rPr>
                <w:noProof/>
              </w:rPr>
              <w:t>Laitakari et al. (2020)</w:t>
            </w:r>
            <w:r>
              <w:fldChar w:fldCharType="end"/>
            </w:r>
          </w:p>
        </w:tc>
        <w:tc>
          <w:tcPr>
            <w:tcW w:w="458" w:type="pct"/>
            <w:shd w:val="clear" w:color="auto" w:fill="auto"/>
            <w:vAlign w:val="center"/>
          </w:tcPr>
          <w:p w14:paraId="559D6882" w14:textId="77777777" w:rsidR="00E52E3A" w:rsidRPr="00CE28E3" w:rsidRDefault="00E52E3A" w:rsidP="007D5E40">
            <w:pPr>
              <w:pStyle w:val="TableText"/>
              <w:jc w:val="center"/>
              <w:rPr>
                <w:lang w:val="en-US"/>
              </w:rPr>
            </w:pPr>
            <w:r>
              <w:rPr>
                <w:lang w:val="en-US"/>
              </w:rPr>
              <w:t>30</w:t>
            </w:r>
          </w:p>
        </w:tc>
        <w:tc>
          <w:tcPr>
            <w:tcW w:w="775" w:type="pct"/>
            <w:shd w:val="clear" w:color="auto" w:fill="auto"/>
          </w:tcPr>
          <w:p w14:paraId="12BF2B3B" w14:textId="77777777" w:rsidR="00E52E3A" w:rsidRDefault="00E52E3A" w:rsidP="007D5E40">
            <w:pPr>
              <w:pStyle w:val="TableText"/>
              <w:jc w:val="center"/>
              <w:rPr>
                <w:lang w:val="en-US"/>
              </w:rPr>
            </w:pPr>
            <w:r>
              <w:rPr>
                <w:lang w:val="en-US"/>
              </w:rPr>
              <w:t>RCT</w:t>
            </w:r>
          </w:p>
          <w:p w14:paraId="4AEA2E68" w14:textId="77777777" w:rsidR="00E52E3A" w:rsidRPr="00CE28E3" w:rsidRDefault="00E52E3A" w:rsidP="007D5E40">
            <w:pPr>
              <w:pStyle w:val="TableText"/>
              <w:jc w:val="center"/>
              <w:rPr>
                <w:lang w:val="en-US"/>
              </w:rPr>
            </w:pPr>
            <w:r>
              <w:rPr>
                <w:lang w:val="en-US"/>
              </w:rPr>
              <w:t>5 years</w:t>
            </w:r>
          </w:p>
        </w:tc>
        <w:tc>
          <w:tcPr>
            <w:tcW w:w="614" w:type="pct"/>
            <w:shd w:val="clear" w:color="auto" w:fill="auto"/>
            <w:vAlign w:val="center"/>
          </w:tcPr>
          <w:p w14:paraId="1503198F" w14:textId="77777777" w:rsidR="00E52E3A" w:rsidRPr="00CE28E3" w:rsidRDefault="00E52E3A" w:rsidP="007D5E40">
            <w:pPr>
              <w:pStyle w:val="TableText"/>
              <w:jc w:val="center"/>
              <w:rPr>
                <w:i/>
                <w:lang w:val="en-US"/>
              </w:rPr>
            </w:pPr>
            <w:r>
              <w:rPr>
                <w:i/>
                <w:lang w:val="en-US"/>
              </w:rPr>
              <w:t>Some concerns</w:t>
            </w:r>
          </w:p>
        </w:tc>
        <w:tc>
          <w:tcPr>
            <w:tcW w:w="850" w:type="pct"/>
            <w:shd w:val="clear" w:color="auto" w:fill="auto"/>
            <w:vAlign w:val="center"/>
          </w:tcPr>
          <w:p w14:paraId="32F84B42" w14:textId="77777777" w:rsidR="00E52E3A" w:rsidRPr="00CE28E3" w:rsidRDefault="00E52E3A" w:rsidP="007D5E40">
            <w:pPr>
              <w:pStyle w:val="TableText"/>
              <w:jc w:val="center"/>
              <w:rPr>
                <w:lang w:val="en-US"/>
              </w:rPr>
            </w:pPr>
            <w:r>
              <w:t>Females with symptomatic RAI (73%) or ERP (27%)</w:t>
            </w:r>
          </w:p>
        </w:tc>
        <w:tc>
          <w:tcPr>
            <w:tcW w:w="615" w:type="pct"/>
            <w:shd w:val="clear" w:color="auto" w:fill="auto"/>
            <w:vAlign w:val="center"/>
          </w:tcPr>
          <w:p w14:paraId="7A6BE150" w14:textId="77777777" w:rsidR="00E52E3A" w:rsidRPr="00960189" w:rsidRDefault="00E52E3A" w:rsidP="007D5E40">
            <w:pPr>
              <w:pStyle w:val="TableText"/>
            </w:pPr>
            <w:r w:rsidRPr="00960189">
              <w:t>Safety</w:t>
            </w:r>
          </w:p>
          <w:p w14:paraId="17AFBF10" w14:textId="77777777" w:rsidR="00E52E3A" w:rsidRPr="00960189" w:rsidRDefault="00E52E3A" w:rsidP="007D5E40">
            <w:pPr>
              <w:pStyle w:val="TableText"/>
            </w:pPr>
            <w:r w:rsidRPr="00960189">
              <w:t>Functional outcomes</w:t>
            </w:r>
          </w:p>
          <w:p w14:paraId="4C418C2C" w14:textId="77777777" w:rsidR="00E52E3A" w:rsidRPr="00960189" w:rsidRDefault="00E52E3A" w:rsidP="007D5E40">
            <w:pPr>
              <w:pStyle w:val="TableText"/>
            </w:pPr>
            <w:r w:rsidRPr="005079FF">
              <w:t>Quality of life</w:t>
            </w:r>
          </w:p>
          <w:p w14:paraId="09AB5924" w14:textId="77777777" w:rsidR="00E52E3A" w:rsidRPr="00960189" w:rsidRDefault="00E52E3A" w:rsidP="007D5E40">
            <w:pPr>
              <w:pStyle w:val="TableText"/>
            </w:pPr>
            <w:r w:rsidRPr="005079FF">
              <w:t>Costs and economic analysis</w:t>
            </w:r>
          </w:p>
          <w:p w14:paraId="0D8775CD" w14:textId="77777777" w:rsidR="00E52E3A" w:rsidRPr="00A0197B" w:rsidRDefault="00E52E3A" w:rsidP="007D5E40">
            <w:pPr>
              <w:pStyle w:val="TableText"/>
            </w:pPr>
            <w:r w:rsidRPr="005079FF">
              <w:t>Restoration of anatomy</w:t>
            </w:r>
          </w:p>
        </w:tc>
        <w:tc>
          <w:tcPr>
            <w:tcW w:w="931" w:type="pct"/>
            <w:shd w:val="clear" w:color="auto" w:fill="auto"/>
            <w:vAlign w:val="center"/>
          </w:tcPr>
          <w:p w14:paraId="20BEE409" w14:textId="77777777" w:rsidR="00E52E3A" w:rsidRPr="00CE28E3" w:rsidRDefault="00E52E3A" w:rsidP="007D5E40">
            <w:pPr>
              <w:pStyle w:val="TableText"/>
              <w:jc w:val="center"/>
              <w:rPr>
                <w:lang w:val="en-US"/>
              </w:rPr>
            </w:pPr>
            <w:r>
              <w:rPr>
                <w:lang w:val="en-US"/>
              </w:rPr>
              <w:t>Yes</w:t>
            </w:r>
          </w:p>
        </w:tc>
      </w:tr>
      <w:tr w:rsidR="00E52E3A" w:rsidRPr="00CE28E3" w14:paraId="483F2358" w14:textId="77777777" w:rsidTr="007D5E40">
        <w:trPr>
          <w:cantSplit/>
        </w:trPr>
        <w:tc>
          <w:tcPr>
            <w:tcW w:w="757" w:type="pct"/>
            <w:shd w:val="clear" w:color="auto" w:fill="auto"/>
            <w:vAlign w:val="center"/>
          </w:tcPr>
          <w:p w14:paraId="463DC5AE" w14:textId="22099458" w:rsidR="00E52E3A" w:rsidRPr="00CE28E3" w:rsidRDefault="00AB771F" w:rsidP="007D5E40">
            <w:pPr>
              <w:pStyle w:val="TableText"/>
              <w:rPr>
                <w:lang w:val="en-US"/>
              </w:rPr>
            </w:pPr>
            <w:r>
              <w:fldChar w:fldCharType="begin">
                <w:fldData xml:space="preserve">PEVuZE5vdGU+PENpdGUgQXV0aG9yWWVhcj0iMSI+PEF1dGhvcj5BbGJheWF0aTwvQXV0aG9yPjxZ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</w:fldData>
              </w:fldChar>
            </w:r>
            <w:r>
              <w:instrText xml:space="preserve"> ADDIN EN.CITE </w:instrText>
            </w:r>
            <w:r>
              <w:fldChar w:fldCharType="begin">
                <w:fldData xml:space="preserve">PEVuZE5vdGU+PENpdGUgQXV0aG9yWWVhcj0iMSI+PEF1dGhvcj5BbGJheWF0aTwvQXV0aG9yPjxZ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</w:fldData>
              </w:fldChar>
            </w:r>
            <w:r>
              <w:instrText xml:space="preserve"> ADDIN EN.CITE.DATA </w:instrText>
            </w:r>
            <w:r>
              <w:fldChar w:fldCharType="end"/>
            </w:r>
            <w:r>
              <w:fldChar w:fldCharType="separate"/>
            </w:r>
            <w:r>
              <w:rPr>
                <w:noProof/>
              </w:rPr>
              <w:t>Albayati et al. (2017)</w:t>
            </w:r>
            <w:r>
              <w:fldChar w:fldCharType="end"/>
            </w:r>
          </w:p>
        </w:tc>
        <w:tc>
          <w:tcPr>
            <w:tcW w:w="458" w:type="pct"/>
            <w:shd w:val="clear" w:color="auto" w:fill="auto"/>
            <w:vAlign w:val="center"/>
          </w:tcPr>
          <w:p w14:paraId="4AD56C37" w14:textId="77777777" w:rsidR="00E52E3A" w:rsidRPr="00CE28E3" w:rsidRDefault="00E52E3A" w:rsidP="007D5E40">
            <w:pPr>
              <w:pStyle w:val="TableText"/>
              <w:jc w:val="center"/>
              <w:rPr>
                <w:lang w:val="en-US"/>
              </w:rPr>
            </w:pPr>
            <w:r>
              <w:rPr>
                <w:lang w:val="en-US"/>
              </w:rPr>
              <w:t>51</w:t>
            </w:r>
          </w:p>
        </w:tc>
        <w:tc>
          <w:tcPr>
            <w:tcW w:w="775" w:type="pct"/>
            <w:shd w:val="clear" w:color="auto" w:fill="auto"/>
          </w:tcPr>
          <w:p w14:paraId="78A5692C" w14:textId="77777777" w:rsidR="00E52E3A" w:rsidRDefault="00E52E3A" w:rsidP="007D5E40">
            <w:pPr>
              <w:pStyle w:val="TableText"/>
              <w:jc w:val="center"/>
              <w:rPr>
                <w:lang w:val="en-US"/>
              </w:rPr>
            </w:pPr>
            <w:r>
              <w:rPr>
                <w:lang w:val="en-US"/>
              </w:rPr>
              <w:t>Retrospective case series</w:t>
            </w:r>
          </w:p>
          <w:p w14:paraId="7CC0AC1A" w14:textId="77777777" w:rsidR="00E52E3A" w:rsidRPr="00CE28E3" w:rsidRDefault="00E52E3A" w:rsidP="007D5E40">
            <w:pPr>
              <w:pStyle w:val="TableText"/>
              <w:jc w:val="center"/>
              <w:rPr>
                <w:lang w:val="en-US"/>
              </w:rPr>
            </w:pPr>
            <w:r>
              <w:rPr>
                <w:lang w:val="en-US"/>
              </w:rPr>
              <w:t>Mdn 21.5 months</w:t>
            </w:r>
          </w:p>
        </w:tc>
        <w:tc>
          <w:tcPr>
            <w:tcW w:w="614" w:type="pct"/>
            <w:shd w:val="clear" w:color="auto" w:fill="auto"/>
            <w:vAlign w:val="center"/>
          </w:tcPr>
          <w:p w14:paraId="069749AD" w14:textId="77777777" w:rsidR="00E52E3A" w:rsidRPr="00CE28E3" w:rsidRDefault="00E52E3A" w:rsidP="007D5E40">
            <w:pPr>
              <w:pStyle w:val="TableText"/>
              <w:jc w:val="center"/>
              <w:rPr>
                <w:i/>
                <w:lang w:val="en-US"/>
              </w:rPr>
            </w:pPr>
            <w:r>
              <w:rPr>
                <w:i/>
                <w:lang w:val="en-US"/>
              </w:rPr>
              <w:t>High</w:t>
            </w:r>
          </w:p>
        </w:tc>
        <w:tc>
          <w:tcPr>
            <w:tcW w:w="850" w:type="pct"/>
            <w:shd w:val="clear" w:color="auto" w:fill="auto"/>
            <w:vAlign w:val="center"/>
          </w:tcPr>
          <w:p w14:paraId="74F2186F" w14:textId="77777777" w:rsidR="00E52E3A" w:rsidRPr="00CE28E3" w:rsidRDefault="00E52E3A" w:rsidP="007D5E40">
            <w:pPr>
              <w:pStyle w:val="TableText"/>
              <w:jc w:val="center"/>
              <w:rPr>
                <w:lang w:val="en-US"/>
              </w:rPr>
            </w:pPr>
            <w:r>
              <w:t>Patients with RAI ± rectocele (82%) or ERP (18%)</w:t>
            </w:r>
          </w:p>
        </w:tc>
        <w:tc>
          <w:tcPr>
            <w:tcW w:w="615" w:type="pct"/>
            <w:shd w:val="clear" w:color="auto" w:fill="auto"/>
            <w:vAlign w:val="center"/>
          </w:tcPr>
          <w:p w14:paraId="06A04912" w14:textId="77777777" w:rsidR="00E52E3A" w:rsidRPr="00960189" w:rsidRDefault="00E52E3A" w:rsidP="007D5E40">
            <w:pPr>
              <w:pStyle w:val="TableText"/>
            </w:pPr>
            <w:r>
              <w:t>Safety</w:t>
            </w:r>
          </w:p>
          <w:p w14:paraId="4E1FFCFF" w14:textId="77777777" w:rsidR="00E52E3A" w:rsidRPr="00960189" w:rsidRDefault="00E52E3A" w:rsidP="007D5E40">
            <w:pPr>
              <w:pStyle w:val="TableText"/>
            </w:pPr>
            <w:r w:rsidRPr="00960189">
              <w:t>Functional outcomes</w:t>
            </w:r>
          </w:p>
          <w:p w14:paraId="3C39AB16" w14:textId="77777777" w:rsidR="00E52E3A" w:rsidRPr="00A0197B" w:rsidRDefault="00E52E3A" w:rsidP="007D5E40">
            <w:pPr>
              <w:pStyle w:val="TableText"/>
            </w:pPr>
            <w:r>
              <w:t>Recurrence</w:t>
            </w:r>
          </w:p>
        </w:tc>
        <w:tc>
          <w:tcPr>
            <w:tcW w:w="931" w:type="pct"/>
            <w:shd w:val="clear" w:color="auto" w:fill="auto"/>
            <w:vAlign w:val="center"/>
          </w:tcPr>
          <w:p w14:paraId="0B654CC7" w14:textId="77777777" w:rsidR="00E52E3A" w:rsidRPr="00CE28E3" w:rsidRDefault="00E52E3A" w:rsidP="007D5E40">
            <w:pPr>
              <w:pStyle w:val="TableText"/>
              <w:jc w:val="center"/>
              <w:rPr>
                <w:lang w:val="en-US"/>
              </w:rPr>
            </w:pPr>
            <w:r>
              <w:rPr>
                <w:lang w:val="en-US"/>
              </w:rPr>
              <w:t>No</w:t>
            </w:r>
          </w:p>
        </w:tc>
      </w:tr>
      <w:tr w:rsidR="00E52E3A" w:rsidRPr="00CE28E3" w14:paraId="01BE518D" w14:textId="77777777" w:rsidTr="007D5E40">
        <w:trPr>
          <w:cantSplit/>
        </w:trPr>
        <w:tc>
          <w:tcPr>
            <w:tcW w:w="757" w:type="pct"/>
            <w:shd w:val="clear" w:color="auto" w:fill="auto"/>
            <w:vAlign w:val="center"/>
          </w:tcPr>
          <w:p w14:paraId="393BB186" w14:textId="62BDCA97" w:rsidR="00E52E3A" w:rsidRPr="00CE28E3" w:rsidRDefault="00AB771F" w:rsidP="007D5E40">
            <w:pPr>
              <w:pStyle w:val="TableText"/>
              <w:rPr>
                <w:lang w:val="en-US"/>
              </w:rPr>
            </w:pPr>
            <w:r>
              <w:fldChar w:fldCharType="begin">
                <w:fldData xml:space="preserve">PEVuZE5vdGU+PENpdGUgQXV0aG9yWWVhcj0iMSI+PEF1dGhvcj5Db2xsaW5zb248L0F1dGhvcj48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</w:fldData>
              </w:fldChar>
            </w:r>
            <w:r>
              <w:instrText xml:space="preserve"> ADDIN EN.CITE </w:instrText>
            </w:r>
            <w:r>
              <w:fldChar w:fldCharType="begin">
                <w:fldData xml:space="preserve">PEVuZE5vdGU+PENpdGUgQXV0aG9yWWVhcj0iMSI+PEF1dGhvcj5Db2xsaW5zb248L0F1dGhvcj48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</w:fldData>
              </w:fldChar>
            </w:r>
            <w:r>
              <w:instrText xml:space="preserve"> ADDIN EN.CITE.DATA </w:instrText>
            </w:r>
            <w:r>
              <w:fldChar w:fldCharType="end"/>
            </w:r>
            <w:r>
              <w:fldChar w:fldCharType="separate"/>
            </w:r>
            <w:r>
              <w:rPr>
                <w:noProof/>
              </w:rPr>
              <w:t>Collinson et al. (2010)</w:t>
            </w:r>
            <w:r>
              <w:fldChar w:fldCharType="end"/>
            </w:r>
          </w:p>
        </w:tc>
        <w:tc>
          <w:tcPr>
            <w:tcW w:w="458" w:type="pct"/>
            <w:shd w:val="clear" w:color="auto" w:fill="auto"/>
            <w:vAlign w:val="center"/>
          </w:tcPr>
          <w:p w14:paraId="42163141" w14:textId="77777777" w:rsidR="00E52E3A" w:rsidRPr="00CE28E3" w:rsidRDefault="00E52E3A" w:rsidP="007D5E40">
            <w:pPr>
              <w:pStyle w:val="TableText"/>
              <w:jc w:val="center"/>
              <w:rPr>
                <w:lang w:val="en-US"/>
              </w:rPr>
            </w:pPr>
            <w:r>
              <w:rPr>
                <w:lang w:val="en-US"/>
              </w:rPr>
              <w:t>75</w:t>
            </w:r>
          </w:p>
        </w:tc>
        <w:tc>
          <w:tcPr>
            <w:tcW w:w="775" w:type="pct"/>
            <w:shd w:val="clear" w:color="auto" w:fill="auto"/>
          </w:tcPr>
          <w:p w14:paraId="686C60B4" w14:textId="77777777" w:rsidR="00E52E3A" w:rsidRDefault="00E52E3A" w:rsidP="007D5E40">
            <w:pPr>
              <w:pStyle w:val="TableText"/>
              <w:jc w:val="center"/>
              <w:rPr>
                <w:lang w:val="en-US"/>
              </w:rPr>
            </w:pPr>
            <w:r>
              <w:rPr>
                <w:lang w:val="en-US"/>
              </w:rPr>
              <w:t>Prospective case series</w:t>
            </w:r>
          </w:p>
          <w:p w14:paraId="20C6CE48" w14:textId="77777777" w:rsidR="00E52E3A" w:rsidRPr="00CE28E3" w:rsidRDefault="00E52E3A" w:rsidP="007D5E40">
            <w:pPr>
              <w:pStyle w:val="TableText"/>
              <w:jc w:val="center"/>
              <w:rPr>
                <w:lang w:val="en-US"/>
              </w:rPr>
            </w:pPr>
            <w:r>
              <w:rPr>
                <w:lang w:val="en-US"/>
              </w:rPr>
              <w:t>Mdn 12 months</w:t>
            </w:r>
          </w:p>
        </w:tc>
        <w:tc>
          <w:tcPr>
            <w:tcW w:w="614" w:type="pct"/>
            <w:shd w:val="clear" w:color="auto" w:fill="auto"/>
            <w:vAlign w:val="center"/>
          </w:tcPr>
          <w:p w14:paraId="05E4616C" w14:textId="77777777" w:rsidR="00E52E3A" w:rsidRPr="00CE28E3" w:rsidRDefault="00E52E3A" w:rsidP="007D5E40">
            <w:pPr>
              <w:pStyle w:val="TableText"/>
              <w:jc w:val="center"/>
              <w:rPr>
                <w:i/>
                <w:lang w:val="en-US"/>
              </w:rPr>
            </w:pPr>
            <w:r>
              <w:rPr>
                <w:i/>
                <w:lang w:val="en-US"/>
              </w:rPr>
              <w:t>High</w:t>
            </w:r>
          </w:p>
        </w:tc>
        <w:tc>
          <w:tcPr>
            <w:tcW w:w="850" w:type="pct"/>
            <w:shd w:val="clear" w:color="auto" w:fill="auto"/>
            <w:vAlign w:val="center"/>
          </w:tcPr>
          <w:p w14:paraId="257A27BB" w14:textId="77777777" w:rsidR="00E52E3A" w:rsidRPr="00CE28E3" w:rsidRDefault="00E52E3A" w:rsidP="007D5E40">
            <w:pPr>
              <w:pStyle w:val="TableText"/>
              <w:jc w:val="center"/>
              <w:rPr>
                <w:lang w:val="en-US"/>
              </w:rPr>
            </w:pPr>
            <w:r>
              <w:t>Patients with radiologically confirmed IRP (grade III-IV), symptoms of ODS and faecal incontinence and failed standard management</w:t>
            </w:r>
          </w:p>
        </w:tc>
        <w:tc>
          <w:tcPr>
            <w:tcW w:w="615" w:type="pct"/>
            <w:shd w:val="clear" w:color="auto" w:fill="auto"/>
            <w:vAlign w:val="center"/>
          </w:tcPr>
          <w:p w14:paraId="5A52ECF3" w14:textId="77777777" w:rsidR="00E52E3A" w:rsidRPr="00960189" w:rsidRDefault="00E52E3A" w:rsidP="007D5E40">
            <w:pPr>
              <w:pStyle w:val="TableText"/>
            </w:pPr>
            <w:r>
              <w:t>Perioperative parameters</w:t>
            </w:r>
          </w:p>
          <w:p w14:paraId="3A591313" w14:textId="77777777" w:rsidR="00E52E3A" w:rsidRPr="00960189" w:rsidRDefault="00E52E3A" w:rsidP="007D5E40">
            <w:pPr>
              <w:pStyle w:val="TableText"/>
            </w:pPr>
            <w:r w:rsidRPr="00960189">
              <w:t>Safety</w:t>
            </w:r>
          </w:p>
          <w:p w14:paraId="063D8FDB" w14:textId="77777777" w:rsidR="00E52E3A" w:rsidRPr="00960189" w:rsidRDefault="00E52E3A" w:rsidP="007D5E40">
            <w:pPr>
              <w:pStyle w:val="TableText"/>
            </w:pPr>
            <w:r w:rsidRPr="00960189">
              <w:t>Functional outcomes</w:t>
            </w:r>
          </w:p>
          <w:p w14:paraId="02C470C5" w14:textId="77777777" w:rsidR="00E52E3A" w:rsidRPr="00960189" w:rsidRDefault="00E52E3A" w:rsidP="007D5E40">
            <w:pPr>
              <w:pStyle w:val="TableText"/>
            </w:pPr>
            <w:r>
              <w:t>Recurrence</w:t>
            </w:r>
          </w:p>
        </w:tc>
        <w:tc>
          <w:tcPr>
            <w:tcW w:w="931" w:type="pct"/>
            <w:shd w:val="clear" w:color="auto" w:fill="auto"/>
            <w:vAlign w:val="center"/>
          </w:tcPr>
          <w:p w14:paraId="4526EF7C" w14:textId="77777777" w:rsidR="00E52E3A" w:rsidRPr="00CE28E3" w:rsidRDefault="00E52E3A" w:rsidP="007D5E40">
            <w:pPr>
              <w:pStyle w:val="TableText"/>
              <w:jc w:val="center"/>
              <w:rPr>
                <w:lang w:val="en-US"/>
              </w:rPr>
            </w:pPr>
            <w:r>
              <w:rPr>
                <w:lang w:val="en-US"/>
              </w:rPr>
              <w:t>No</w:t>
            </w:r>
          </w:p>
        </w:tc>
      </w:tr>
      <w:tr w:rsidR="00E52E3A" w:rsidRPr="00CE28E3" w14:paraId="167C1091" w14:textId="77777777" w:rsidTr="007D5E40">
        <w:trPr>
          <w:cantSplit/>
        </w:trPr>
        <w:tc>
          <w:tcPr>
            <w:tcW w:w="757" w:type="pct"/>
            <w:shd w:val="clear" w:color="auto" w:fill="auto"/>
            <w:vAlign w:val="center"/>
          </w:tcPr>
          <w:p w14:paraId="7D4B4F1B" w14:textId="2548DE46" w:rsidR="00E52E3A" w:rsidRPr="00CE28E3" w:rsidRDefault="00AB771F" w:rsidP="007D5E40">
            <w:pPr>
              <w:pStyle w:val="TableText"/>
              <w:rPr>
                <w:lang w:val="en-US"/>
              </w:rPr>
            </w:pPr>
            <w:r>
              <w:fldChar w:fldCharType="begin">
                <w:fldData xml:space="preserve">PEVuZE5vdGU+PENpdGUgQXV0aG9yWWVhcj0iMSI+PEF1dGhvcj5Db25zdGVuPC9BdXRob3I+PFll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</w:fldData>
              </w:fldChar>
            </w:r>
            <w:r>
              <w:instrText xml:space="preserve"> ADDIN EN.CITE </w:instrText>
            </w:r>
            <w:r>
              <w:fldChar w:fldCharType="begin">
                <w:fldData xml:space="preserve">PEVuZE5vdGU+PENpdGUgQXV0aG9yWWVhcj0iMSI+PEF1dGhvcj5Db25zdGVuPC9BdXRob3I+PFll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</w:fldData>
              </w:fldChar>
            </w:r>
            <w:r>
              <w:instrText xml:space="preserve"> ADDIN EN.CITE.DATA </w:instrText>
            </w:r>
            <w:r>
              <w:fldChar w:fldCharType="end"/>
            </w:r>
            <w:r>
              <w:fldChar w:fldCharType="separate"/>
            </w:r>
            <w:r>
              <w:rPr>
                <w:noProof/>
              </w:rPr>
              <w:t>Consten et al. (2015)</w:t>
            </w:r>
            <w:r>
              <w:fldChar w:fldCharType="end"/>
            </w:r>
          </w:p>
        </w:tc>
        <w:tc>
          <w:tcPr>
            <w:tcW w:w="458" w:type="pct"/>
            <w:shd w:val="clear" w:color="auto" w:fill="auto"/>
            <w:vAlign w:val="center"/>
          </w:tcPr>
          <w:p w14:paraId="4D26CA8D" w14:textId="77777777" w:rsidR="00E52E3A" w:rsidRPr="00CE28E3" w:rsidRDefault="00E52E3A" w:rsidP="007D5E40">
            <w:pPr>
              <w:pStyle w:val="TableText"/>
              <w:jc w:val="center"/>
              <w:rPr>
                <w:lang w:val="en-US"/>
              </w:rPr>
            </w:pPr>
            <w:r>
              <w:rPr>
                <w:lang w:val="en-US"/>
              </w:rPr>
              <w:t>671</w:t>
            </w:r>
          </w:p>
        </w:tc>
        <w:tc>
          <w:tcPr>
            <w:tcW w:w="775" w:type="pct"/>
            <w:shd w:val="clear" w:color="auto" w:fill="auto"/>
          </w:tcPr>
          <w:p w14:paraId="64356AD9" w14:textId="77777777" w:rsidR="00E52E3A" w:rsidRDefault="00E52E3A" w:rsidP="007D5E40">
            <w:pPr>
              <w:pStyle w:val="TableText"/>
              <w:jc w:val="center"/>
              <w:rPr>
                <w:lang w:val="en-US"/>
              </w:rPr>
            </w:pPr>
            <w:r>
              <w:rPr>
                <w:lang w:val="en-US"/>
              </w:rPr>
              <w:t>Cohort study, MC</w:t>
            </w:r>
          </w:p>
          <w:p w14:paraId="7050E8B0" w14:textId="77777777" w:rsidR="00E52E3A" w:rsidRPr="00CE28E3" w:rsidRDefault="00E52E3A" w:rsidP="007D5E40">
            <w:pPr>
              <w:pStyle w:val="TableText"/>
              <w:jc w:val="center"/>
              <w:rPr>
                <w:lang w:val="en-US"/>
              </w:rPr>
            </w:pPr>
            <w:r>
              <w:rPr>
                <w:lang w:val="en-US"/>
              </w:rPr>
              <w:t>Mdn 33.9 months</w:t>
            </w:r>
          </w:p>
        </w:tc>
        <w:tc>
          <w:tcPr>
            <w:tcW w:w="614" w:type="pct"/>
            <w:shd w:val="clear" w:color="auto" w:fill="auto"/>
            <w:vAlign w:val="center"/>
          </w:tcPr>
          <w:p w14:paraId="6AFB8A51" w14:textId="77777777" w:rsidR="00E52E3A" w:rsidRPr="00CE28E3" w:rsidRDefault="00E52E3A" w:rsidP="007D5E40">
            <w:pPr>
              <w:pStyle w:val="TableText"/>
              <w:jc w:val="center"/>
              <w:rPr>
                <w:i/>
                <w:lang w:val="en-US"/>
              </w:rPr>
            </w:pPr>
            <w:r>
              <w:rPr>
                <w:i/>
                <w:lang w:val="en-US"/>
              </w:rPr>
              <w:t>High</w:t>
            </w:r>
          </w:p>
        </w:tc>
        <w:tc>
          <w:tcPr>
            <w:tcW w:w="850" w:type="pct"/>
            <w:shd w:val="clear" w:color="auto" w:fill="auto"/>
            <w:vAlign w:val="center"/>
          </w:tcPr>
          <w:p w14:paraId="4EF6324C" w14:textId="77777777" w:rsidR="00E52E3A" w:rsidRPr="00CE28E3" w:rsidRDefault="00E52E3A" w:rsidP="007D5E40">
            <w:pPr>
              <w:pStyle w:val="TableText"/>
              <w:jc w:val="center"/>
              <w:rPr>
                <w:lang w:val="en-US"/>
              </w:rPr>
            </w:pPr>
            <w:r w:rsidRPr="0094576A">
              <w:t>All consecutive patients with Oxford grade III-IV IRP with symptoms of ODS and faecal incontinence, ±</w:t>
            </w:r>
            <w:r>
              <w:t xml:space="preserve"> </w:t>
            </w:r>
            <w:r w:rsidRPr="0094576A">
              <w:t>rectocele and/or enterocele</w:t>
            </w:r>
          </w:p>
        </w:tc>
        <w:tc>
          <w:tcPr>
            <w:tcW w:w="615" w:type="pct"/>
            <w:shd w:val="clear" w:color="auto" w:fill="auto"/>
            <w:vAlign w:val="center"/>
          </w:tcPr>
          <w:p w14:paraId="55F4649A" w14:textId="77777777" w:rsidR="00E52E3A" w:rsidRPr="00960189" w:rsidRDefault="00E52E3A" w:rsidP="007D5E40">
            <w:pPr>
              <w:pStyle w:val="TableText"/>
            </w:pPr>
            <w:r w:rsidRPr="00960189">
              <w:t>Safety</w:t>
            </w:r>
          </w:p>
          <w:p w14:paraId="1BC43D5E" w14:textId="77777777" w:rsidR="00E52E3A" w:rsidRPr="00960189" w:rsidRDefault="00E52E3A" w:rsidP="007D5E40">
            <w:pPr>
              <w:pStyle w:val="TableText"/>
            </w:pPr>
            <w:r w:rsidRPr="00960189">
              <w:t>Functional outcomes</w:t>
            </w:r>
          </w:p>
          <w:p w14:paraId="5272F552" w14:textId="77777777" w:rsidR="00E52E3A" w:rsidRPr="00960189" w:rsidRDefault="00E52E3A" w:rsidP="007D5E40">
            <w:pPr>
              <w:pStyle w:val="TableText"/>
            </w:pPr>
            <w:r>
              <w:t>Recurrence</w:t>
            </w:r>
          </w:p>
        </w:tc>
        <w:tc>
          <w:tcPr>
            <w:tcW w:w="931" w:type="pct"/>
            <w:shd w:val="clear" w:color="auto" w:fill="auto"/>
            <w:vAlign w:val="center"/>
          </w:tcPr>
          <w:p w14:paraId="1F3A3125" w14:textId="77777777" w:rsidR="00E52E3A" w:rsidRPr="00CE28E3" w:rsidRDefault="00E52E3A" w:rsidP="007D5E40">
            <w:pPr>
              <w:pStyle w:val="TableText"/>
              <w:jc w:val="center"/>
              <w:rPr>
                <w:lang w:val="en-US"/>
              </w:rPr>
            </w:pPr>
            <w:r>
              <w:rPr>
                <w:lang w:val="en-US"/>
              </w:rPr>
              <w:t>No</w:t>
            </w:r>
          </w:p>
        </w:tc>
      </w:tr>
      <w:tr w:rsidR="00E52E3A" w:rsidRPr="00CE28E3" w14:paraId="21A523A9" w14:textId="77777777" w:rsidTr="007D5E40">
        <w:trPr>
          <w:cantSplit/>
        </w:trPr>
        <w:tc>
          <w:tcPr>
            <w:tcW w:w="757" w:type="pct"/>
            <w:shd w:val="clear" w:color="auto" w:fill="auto"/>
            <w:vAlign w:val="center"/>
          </w:tcPr>
          <w:p w14:paraId="30944007" w14:textId="60C00C81" w:rsidR="00E52E3A" w:rsidRPr="00CE28E3" w:rsidRDefault="00AB771F" w:rsidP="007D5E40">
            <w:pPr>
              <w:pStyle w:val="TableText"/>
              <w:rPr>
                <w:lang w:val="en-US"/>
              </w:rPr>
            </w:pPr>
            <w:r>
              <w:fldChar w:fldCharType="begin">
                <w:fldData xml:space="preserve">PEVuZE5vdGU+PENpdGUgQXV0aG9yWWVhcj0iMSI+PEF1dGhvcj5EZWdhc3Blcmk8L0F1dGhvcj48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</w:fldData>
              </w:fldChar>
            </w:r>
            <w:r>
              <w:instrText xml:space="preserve"> ADDIN EN.CITE </w:instrText>
            </w:r>
            <w:r>
              <w:fldChar w:fldCharType="begin">
                <w:fldData xml:space="preserve">PEVuZE5vdGU+PENpdGUgQXV0aG9yWWVhcj0iMSI+PEF1dGhvcj5EZWdhc3Blcmk8L0F1dGhvcj48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</w:fldData>
              </w:fldChar>
            </w:r>
            <w:r>
              <w:instrText xml:space="preserve"> ADDIN EN.CITE.DATA </w:instrText>
            </w:r>
            <w:r>
              <w:fldChar w:fldCharType="end"/>
            </w:r>
            <w:r>
              <w:fldChar w:fldCharType="separate"/>
            </w:r>
            <w:r>
              <w:rPr>
                <w:noProof/>
              </w:rPr>
              <w:t>Degasperi et al. (2020)</w:t>
            </w:r>
            <w:r>
              <w:fldChar w:fldCharType="end"/>
            </w:r>
          </w:p>
        </w:tc>
        <w:tc>
          <w:tcPr>
            <w:tcW w:w="458" w:type="pct"/>
            <w:shd w:val="clear" w:color="auto" w:fill="auto"/>
            <w:vAlign w:val="center"/>
          </w:tcPr>
          <w:p w14:paraId="42690C9B" w14:textId="77777777" w:rsidR="00E52E3A" w:rsidRPr="00CE28E3" w:rsidRDefault="00E52E3A" w:rsidP="007D5E40">
            <w:pPr>
              <w:pStyle w:val="TableText"/>
              <w:jc w:val="center"/>
              <w:rPr>
                <w:lang w:val="en-US"/>
              </w:rPr>
            </w:pPr>
            <w:r>
              <w:rPr>
                <w:lang w:val="en-US"/>
              </w:rPr>
              <w:t>50</w:t>
            </w:r>
          </w:p>
        </w:tc>
        <w:tc>
          <w:tcPr>
            <w:tcW w:w="775" w:type="pct"/>
            <w:shd w:val="clear" w:color="auto" w:fill="auto"/>
          </w:tcPr>
          <w:p w14:paraId="53157BC3" w14:textId="77777777" w:rsidR="00E52E3A" w:rsidRDefault="00E52E3A" w:rsidP="007D5E40">
            <w:pPr>
              <w:pStyle w:val="TableText"/>
              <w:jc w:val="center"/>
              <w:rPr>
                <w:lang w:val="en-US"/>
              </w:rPr>
            </w:pPr>
            <w:r>
              <w:rPr>
                <w:lang w:val="en-US"/>
              </w:rPr>
              <w:t>Prospective case series</w:t>
            </w:r>
          </w:p>
          <w:p w14:paraId="7A39BF6E" w14:textId="77777777" w:rsidR="00E52E3A" w:rsidRPr="00CE28E3" w:rsidRDefault="00E52E3A" w:rsidP="007D5E40">
            <w:pPr>
              <w:pStyle w:val="TableText"/>
              <w:jc w:val="center"/>
              <w:rPr>
                <w:lang w:val="en-US"/>
              </w:rPr>
            </w:pPr>
            <w:r>
              <w:rPr>
                <w:lang w:val="en-US"/>
              </w:rPr>
              <w:t>12 months</w:t>
            </w:r>
          </w:p>
        </w:tc>
        <w:tc>
          <w:tcPr>
            <w:tcW w:w="614" w:type="pct"/>
            <w:shd w:val="clear" w:color="auto" w:fill="auto"/>
            <w:vAlign w:val="center"/>
          </w:tcPr>
          <w:p w14:paraId="1471C5C4" w14:textId="77777777" w:rsidR="00E52E3A" w:rsidRPr="00CE28E3" w:rsidRDefault="00E52E3A" w:rsidP="007D5E40">
            <w:pPr>
              <w:pStyle w:val="TableText"/>
              <w:jc w:val="center"/>
              <w:rPr>
                <w:i/>
                <w:lang w:val="en-US"/>
              </w:rPr>
            </w:pPr>
            <w:r>
              <w:rPr>
                <w:i/>
                <w:lang w:val="en-US"/>
              </w:rPr>
              <w:t>High</w:t>
            </w:r>
          </w:p>
        </w:tc>
        <w:tc>
          <w:tcPr>
            <w:tcW w:w="850" w:type="pct"/>
            <w:shd w:val="clear" w:color="auto" w:fill="auto"/>
            <w:vAlign w:val="center"/>
          </w:tcPr>
          <w:p w14:paraId="6BBCABC5" w14:textId="77777777" w:rsidR="00E52E3A" w:rsidRPr="00CE28E3" w:rsidRDefault="00E52E3A" w:rsidP="007D5E40">
            <w:pPr>
              <w:pStyle w:val="TableText"/>
              <w:jc w:val="center"/>
              <w:rPr>
                <w:lang w:val="en-US"/>
              </w:rPr>
            </w:pPr>
            <w:r>
              <w:t>Consecutive female patients undergoing LVMR for ODS and IRP</w:t>
            </w:r>
          </w:p>
        </w:tc>
        <w:tc>
          <w:tcPr>
            <w:tcW w:w="615" w:type="pct"/>
            <w:shd w:val="clear" w:color="auto" w:fill="auto"/>
            <w:vAlign w:val="center"/>
          </w:tcPr>
          <w:p w14:paraId="40168DEA" w14:textId="77777777" w:rsidR="00E52E3A" w:rsidRPr="00960189" w:rsidRDefault="00E52E3A" w:rsidP="007D5E40">
            <w:pPr>
              <w:pStyle w:val="TableText"/>
            </w:pPr>
            <w:r>
              <w:t>Safety</w:t>
            </w:r>
          </w:p>
          <w:p w14:paraId="3C4F32D5" w14:textId="77777777" w:rsidR="00E52E3A" w:rsidRPr="00960189" w:rsidRDefault="00E52E3A" w:rsidP="007D5E40">
            <w:pPr>
              <w:pStyle w:val="TableText"/>
            </w:pPr>
            <w:r w:rsidRPr="00960189">
              <w:t>Functional outcomes</w:t>
            </w:r>
          </w:p>
          <w:p w14:paraId="455DF3A4" w14:textId="77777777" w:rsidR="00E52E3A" w:rsidRPr="00960189" w:rsidRDefault="00E52E3A" w:rsidP="007D5E40">
            <w:pPr>
              <w:pStyle w:val="TableText"/>
            </w:pPr>
            <w:r>
              <w:t>Recurrence</w:t>
            </w:r>
          </w:p>
          <w:p w14:paraId="4058A163" w14:textId="77777777" w:rsidR="00E52E3A" w:rsidRPr="00CE28E3" w:rsidRDefault="00E52E3A" w:rsidP="007D5E40">
            <w:pPr>
              <w:pStyle w:val="TableText"/>
              <w:rPr>
                <w:lang w:val="en-US"/>
              </w:rPr>
            </w:pPr>
            <w:r>
              <w:t>Quality of life</w:t>
            </w:r>
          </w:p>
        </w:tc>
        <w:tc>
          <w:tcPr>
            <w:tcW w:w="931" w:type="pct"/>
            <w:shd w:val="clear" w:color="auto" w:fill="auto"/>
            <w:vAlign w:val="center"/>
          </w:tcPr>
          <w:p w14:paraId="23341F65" w14:textId="77777777" w:rsidR="00E52E3A" w:rsidRPr="00CE28E3" w:rsidRDefault="00E52E3A" w:rsidP="007D5E40">
            <w:pPr>
              <w:pStyle w:val="TableText"/>
              <w:jc w:val="center"/>
              <w:rPr>
                <w:lang w:val="en-US"/>
              </w:rPr>
            </w:pPr>
            <w:r>
              <w:rPr>
                <w:lang w:val="en-US"/>
              </w:rPr>
              <w:t>No</w:t>
            </w:r>
          </w:p>
        </w:tc>
      </w:tr>
      <w:tr w:rsidR="00E52E3A" w:rsidRPr="00CE28E3" w14:paraId="36B46FFC" w14:textId="77777777" w:rsidTr="007D5E40">
        <w:trPr>
          <w:cantSplit/>
        </w:trPr>
        <w:tc>
          <w:tcPr>
            <w:tcW w:w="757" w:type="pct"/>
            <w:shd w:val="clear" w:color="auto" w:fill="auto"/>
            <w:vAlign w:val="center"/>
          </w:tcPr>
          <w:p w14:paraId="5755C630" w14:textId="38888FB0" w:rsidR="00E52E3A" w:rsidRPr="00CE28E3" w:rsidRDefault="00AB771F" w:rsidP="007D5E40">
            <w:pPr>
              <w:pStyle w:val="TableText"/>
              <w:rPr>
                <w:lang w:val="en-US"/>
              </w:rPr>
            </w:pPr>
            <w:r>
              <w:fldChar w:fldCharType="begin">
                <w:fldData xml:space="preserve">PEVuZE5vdGU+PENpdGUgQXV0aG9yWWVhcj0iMSI+PEF1dGhvcj5GcmFuY2VzY2hpbGxpPC9BdXRo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</w:fldData>
              </w:fldChar>
            </w:r>
            <w:r>
              <w:instrText xml:space="preserve"> ADDIN EN.CITE </w:instrText>
            </w:r>
            <w:r>
              <w:fldChar w:fldCharType="begin">
                <w:fldData xml:space="preserve">PEVuZE5vdGU+PENpdGUgQXV0aG9yWWVhcj0iMSI+PEF1dGhvcj5GcmFuY2VzY2hpbGxpPC9BdXRo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</w:fldData>
              </w:fldChar>
            </w:r>
            <w:r>
              <w:instrText xml:space="preserve"> ADDIN EN.CITE.DATA </w:instrText>
            </w:r>
            <w:r>
              <w:fldChar w:fldCharType="end"/>
            </w:r>
            <w:r>
              <w:fldChar w:fldCharType="separate"/>
            </w:r>
            <w:r>
              <w:rPr>
                <w:noProof/>
              </w:rPr>
              <w:t>Franceschilli et al. (2015)</w:t>
            </w:r>
            <w:r>
              <w:fldChar w:fldCharType="end"/>
            </w:r>
          </w:p>
        </w:tc>
        <w:tc>
          <w:tcPr>
            <w:tcW w:w="458" w:type="pct"/>
            <w:shd w:val="clear" w:color="auto" w:fill="auto"/>
            <w:vAlign w:val="center"/>
          </w:tcPr>
          <w:p w14:paraId="10A0F755" w14:textId="77777777" w:rsidR="00E52E3A" w:rsidRPr="00CE28E3" w:rsidRDefault="00E52E3A" w:rsidP="007D5E40">
            <w:pPr>
              <w:pStyle w:val="TableText"/>
              <w:jc w:val="center"/>
              <w:rPr>
                <w:lang w:val="en-US"/>
              </w:rPr>
            </w:pPr>
            <w:r>
              <w:rPr>
                <w:lang w:val="en-US"/>
              </w:rPr>
              <w:t>100</w:t>
            </w:r>
          </w:p>
        </w:tc>
        <w:tc>
          <w:tcPr>
            <w:tcW w:w="775" w:type="pct"/>
            <w:shd w:val="clear" w:color="auto" w:fill="auto"/>
          </w:tcPr>
          <w:p w14:paraId="0A3D2DD5" w14:textId="77777777" w:rsidR="00E52E3A" w:rsidRDefault="00E52E3A" w:rsidP="007D5E40">
            <w:pPr>
              <w:pStyle w:val="TableText"/>
              <w:jc w:val="center"/>
              <w:rPr>
                <w:lang w:val="en-US"/>
              </w:rPr>
            </w:pPr>
            <w:r>
              <w:rPr>
                <w:lang w:val="en-US"/>
              </w:rPr>
              <w:t>Prospective case series</w:t>
            </w:r>
          </w:p>
          <w:p w14:paraId="6813EF76" w14:textId="77777777" w:rsidR="00E52E3A" w:rsidRPr="00CE28E3" w:rsidRDefault="00E52E3A" w:rsidP="007D5E40">
            <w:pPr>
              <w:pStyle w:val="TableText"/>
              <w:jc w:val="center"/>
              <w:rPr>
                <w:lang w:val="en-US"/>
              </w:rPr>
            </w:pPr>
            <w:r>
              <w:rPr>
                <w:lang w:val="en-US"/>
              </w:rPr>
              <w:t>12 months</w:t>
            </w:r>
          </w:p>
        </w:tc>
        <w:tc>
          <w:tcPr>
            <w:tcW w:w="614" w:type="pct"/>
            <w:shd w:val="clear" w:color="auto" w:fill="auto"/>
            <w:vAlign w:val="center"/>
          </w:tcPr>
          <w:p w14:paraId="5FD66CB7" w14:textId="77777777" w:rsidR="00E52E3A" w:rsidRPr="00CE28E3" w:rsidRDefault="00E52E3A" w:rsidP="007D5E40">
            <w:pPr>
              <w:pStyle w:val="TableText"/>
              <w:jc w:val="center"/>
              <w:rPr>
                <w:i/>
                <w:lang w:val="en-US"/>
              </w:rPr>
            </w:pPr>
            <w:r>
              <w:rPr>
                <w:i/>
                <w:lang w:val="en-US"/>
              </w:rPr>
              <w:t>Low</w:t>
            </w:r>
          </w:p>
        </w:tc>
        <w:tc>
          <w:tcPr>
            <w:tcW w:w="850" w:type="pct"/>
            <w:shd w:val="clear" w:color="auto" w:fill="auto"/>
            <w:vAlign w:val="center"/>
          </w:tcPr>
          <w:p w14:paraId="40158312" w14:textId="77777777" w:rsidR="00E52E3A" w:rsidRPr="00CE28E3" w:rsidRDefault="00E52E3A" w:rsidP="007D5E40">
            <w:pPr>
              <w:pStyle w:val="TableText"/>
              <w:jc w:val="center"/>
              <w:rPr>
                <w:lang w:val="en-US"/>
              </w:rPr>
            </w:pPr>
            <w:r>
              <w:t>Consecutive patients with IRP grade III-IV and FISI ≥10 and/or CCCS ≥5</w:t>
            </w:r>
          </w:p>
        </w:tc>
        <w:tc>
          <w:tcPr>
            <w:tcW w:w="615" w:type="pct"/>
            <w:shd w:val="clear" w:color="auto" w:fill="auto"/>
            <w:vAlign w:val="center"/>
          </w:tcPr>
          <w:p w14:paraId="1452142C" w14:textId="77777777" w:rsidR="00E52E3A" w:rsidRPr="00960189" w:rsidRDefault="00E52E3A" w:rsidP="007D5E40">
            <w:pPr>
              <w:pStyle w:val="TableText"/>
            </w:pPr>
            <w:r>
              <w:t>Safety</w:t>
            </w:r>
          </w:p>
          <w:p w14:paraId="2BDC8C2A" w14:textId="77777777" w:rsidR="00E52E3A" w:rsidRPr="00960189" w:rsidRDefault="00E52E3A" w:rsidP="007D5E40">
            <w:pPr>
              <w:pStyle w:val="TableText"/>
            </w:pPr>
            <w:r w:rsidRPr="00960189">
              <w:t>Functional outcomes</w:t>
            </w:r>
          </w:p>
          <w:p w14:paraId="46F9F93B" w14:textId="77777777" w:rsidR="00E52E3A" w:rsidRPr="00960189" w:rsidRDefault="00E52E3A" w:rsidP="007D5E40">
            <w:pPr>
              <w:pStyle w:val="TableText"/>
            </w:pPr>
            <w:r>
              <w:t>Recurrence</w:t>
            </w:r>
          </w:p>
        </w:tc>
        <w:tc>
          <w:tcPr>
            <w:tcW w:w="931" w:type="pct"/>
            <w:shd w:val="clear" w:color="auto" w:fill="auto"/>
            <w:vAlign w:val="center"/>
          </w:tcPr>
          <w:p w14:paraId="7EDB1B54" w14:textId="77777777" w:rsidR="00E52E3A" w:rsidRPr="00CE28E3" w:rsidRDefault="00E52E3A" w:rsidP="007D5E40">
            <w:pPr>
              <w:pStyle w:val="TableText"/>
              <w:jc w:val="center"/>
              <w:rPr>
                <w:lang w:val="en-US"/>
              </w:rPr>
            </w:pPr>
            <w:r>
              <w:rPr>
                <w:lang w:val="en-US"/>
              </w:rPr>
              <w:t>No</w:t>
            </w:r>
          </w:p>
        </w:tc>
      </w:tr>
      <w:tr w:rsidR="00E52E3A" w:rsidRPr="00CE28E3" w14:paraId="6BFE0D4C" w14:textId="77777777" w:rsidTr="007D5E40">
        <w:trPr>
          <w:cantSplit/>
        </w:trPr>
        <w:tc>
          <w:tcPr>
            <w:tcW w:w="757" w:type="pct"/>
            <w:shd w:val="clear" w:color="auto" w:fill="auto"/>
            <w:vAlign w:val="center"/>
          </w:tcPr>
          <w:p w14:paraId="4338E3CC" w14:textId="1DCE2071" w:rsidR="00E52E3A" w:rsidRPr="00CE28E3" w:rsidRDefault="00AB771F" w:rsidP="007D5E40">
            <w:pPr>
              <w:pStyle w:val="TableText"/>
              <w:rPr>
                <w:lang w:val="en-US"/>
              </w:rPr>
            </w:pPr>
            <w:r>
              <w:fldChar w:fldCharType="begin">
                <w:fldData xml:space="preserve">PEVuZE5vdGU+PENpdGUgQXV0aG9yWWVhcj0iMSI+PEF1dGhvcj5Hb3NzZWxpbms8L0F1dGhvcj48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</w:fldData>
              </w:fldChar>
            </w:r>
            <w:r>
              <w:instrText xml:space="preserve"> ADDIN EN.CITE </w:instrText>
            </w:r>
            <w:r>
              <w:fldChar w:fldCharType="begin">
                <w:fldData xml:space="preserve">PEVuZE5vdGU+PENpdGUgQXV0aG9yWWVhcj0iMSI+PEF1dGhvcj5Hb3NzZWxpbms8L0F1dGhvcj48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</w:fldData>
              </w:fldChar>
            </w:r>
            <w:r>
              <w:instrText xml:space="preserve"> ADDIN EN.CITE.DATA </w:instrText>
            </w:r>
            <w:r>
              <w:fldChar w:fldCharType="end"/>
            </w:r>
            <w:r>
              <w:fldChar w:fldCharType="separate"/>
            </w:r>
            <w:r>
              <w:rPr>
                <w:noProof/>
              </w:rPr>
              <w:t>Gosselink et al. (2013)</w:t>
            </w:r>
            <w:r>
              <w:fldChar w:fldCharType="end"/>
            </w:r>
          </w:p>
        </w:tc>
        <w:tc>
          <w:tcPr>
            <w:tcW w:w="458" w:type="pct"/>
            <w:shd w:val="clear" w:color="auto" w:fill="auto"/>
            <w:vAlign w:val="center"/>
          </w:tcPr>
          <w:p w14:paraId="7887ED5C" w14:textId="77777777" w:rsidR="00E52E3A" w:rsidRPr="00CE28E3" w:rsidRDefault="00E52E3A" w:rsidP="007D5E40">
            <w:pPr>
              <w:pStyle w:val="TableText"/>
              <w:jc w:val="center"/>
              <w:rPr>
                <w:lang w:val="en-US"/>
              </w:rPr>
            </w:pPr>
            <w:r>
              <w:rPr>
                <w:lang w:val="en-US"/>
              </w:rPr>
              <w:t>72</w:t>
            </w:r>
          </w:p>
        </w:tc>
        <w:tc>
          <w:tcPr>
            <w:tcW w:w="775" w:type="pct"/>
            <w:shd w:val="clear" w:color="auto" w:fill="auto"/>
          </w:tcPr>
          <w:p w14:paraId="11A9E3FA" w14:textId="77777777" w:rsidR="00E52E3A" w:rsidRDefault="00E52E3A" w:rsidP="007D5E40">
            <w:pPr>
              <w:pStyle w:val="TableText"/>
              <w:jc w:val="center"/>
              <w:rPr>
                <w:lang w:val="en-US"/>
              </w:rPr>
            </w:pPr>
            <w:r>
              <w:rPr>
                <w:lang w:val="en-US"/>
              </w:rPr>
              <w:t>Prospective case series</w:t>
            </w:r>
          </w:p>
          <w:p w14:paraId="3D9BA38B" w14:textId="77777777" w:rsidR="00E52E3A" w:rsidRPr="00CE28E3" w:rsidRDefault="00E52E3A" w:rsidP="007D5E40">
            <w:pPr>
              <w:pStyle w:val="TableText"/>
              <w:jc w:val="center"/>
              <w:rPr>
                <w:lang w:val="en-US"/>
              </w:rPr>
            </w:pPr>
            <w:r>
              <w:rPr>
                <w:lang w:val="en-US"/>
              </w:rPr>
              <w:t>Mdn 12 months</w:t>
            </w:r>
          </w:p>
        </w:tc>
        <w:tc>
          <w:tcPr>
            <w:tcW w:w="614" w:type="pct"/>
            <w:shd w:val="clear" w:color="auto" w:fill="auto"/>
            <w:vAlign w:val="center"/>
          </w:tcPr>
          <w:p w14:paraId="16DDEE67" w14:textId="77777777" w:rsidR="00E52E3A" w:rsidRPr="00CE28E3" w:rsidRDefault="00E52E3A" w:rsidP="007D5E40">
            <w:pPr>
              <w:pStyle w:val="TableText"/>
              <w:jc w:val="center"/>
              <w:rPr>
                <w:i/>
                <w:lang w:val="en-US"/>
              </w:rPr>
            </w:pPr>
            <w:r>
              <w:rPr>
                <w:i/>
                <w:lang w:val="en-US"/>
              </w:rPr>
              <w:t>Low</w:t>
            </w:r>
          </w:p>
        </w:tc>
        <w:tc>
          <w:tcPr>
            <w:tcW w:w="850" w:type="pct"/>
            <w:shd w:val="clear" w:color="auto" w:fill="auto"/>
            <w:vAlign w:val="center"/>
          </w:tcPr>
          <w:p w14:paraId="5B0FB644" w14:textId="77777777" w:rsidR="00E52E3A" w:rsidRPr="00CE28E3" w:rsidRDefault="00E52E3A" w:rsidP="007D5E40">
            <w:pPr>
              <w:pStyle w:val="TableText"/>
              <w:jc w:val="center"/>
              <w:rPr>
                <w:lang w:val="en-US"/>
              </w:rPr>
            </w:pPr>
            <w:r>
              <w:t>Consecutive patients with IRP grade III-IV and faecal incontinence not responding to maximum medical treatment and undergoing surgery</w:t>
            </w:r>
          </w:p>
        </w:tc>
        <w:tc>
          <w:tcPr>
            <w:tcW w:w="615" w:type="pct"/>
            <w:shd w:val="clear" w:color="auto" w:fill="auto"/>
            <w:vAlign w:val="center"/>
          </w:tcPr>
          <w:p w14:paraId="04D0282C" w14:textId="77777777" w:rsidR="00E52E3A" w:rsidRPr="00960189" w:rsidRDefault="00E52E3A" w:rsidP="007D5E40">
            <w:pPr>
              <w:pStyle w:val="TableText"/>
            </w:pPr>
            <w:r>
              <w:t>Safety</w:t>
            </w:r>
          </w:p>
          <w:p w14:paraId="40A1CED1" w14:textId="77777777" w:rsidR="00E52E3A" w:rsidRPr="00960189" w:rsidRDefault="00E52E3A" w:rsidP="007D5E40">
            <w:pPr>
              <w:pStyle w:val="TableText"/>
            </w:pPr>
            <w:r w:rsidRPr="00960189">
              <w:t>Functional outcomes</w:t>
            </w:r>
          </w:p>
        </w:tc>
        <w:tc>
          <w:tcPr>
            <w:tcW w:w="931" w:type="pct"/>
            <w:shd w:val="clear" w:color="auto" w:fill="auto"/>
            <w:vAlign w:val="center"/>
          </w:tcPr>
          <w:p w14:paraId="1A87EF8F" w14:textId="77777777" w:rsidR="00E52E3A" w:rsidRPr="00CE28E3" w:rsidRDefault="00E52E3A" w:rsidP="007D5E40">
            <w:pPr>
              <w:pStyle w:val="TableText"/>
              <w:jc w:val="center"/>
              <w:rPr>
                <w:lang w:val="en-US"/>
              </w:rPr>
            </w:pPr>
            <w:r>
              <w:rPr>
                <w:lang w:val="en-US"/>
              </w:rPr>
              <w:t>No</w:t>
            </w:r>
          </w:p>
        </w:tc>
      </w:tr>
      <w:tr w:rsidR="00E52E3A" w:rsidRPr="00CE28E3" w14:paraId="7E3ECD55" w14:textId="77777777" w:rsidTr="007D5E40">
        <w:trPr>
          <w:cantSplit/>
        </w:trPr>
        <w:tc>
          <w:tcPr>
            <w:tcW w:w="757" w:type="pct"/>
            <w:shd w:val="clear" w:color="auto" w:fill="auto"/>
            <w:vAlign w:val="center"/>
          </w:tcPr>
          <w:p w14:paraId="0C512056" w14:textId="3ABA7103" w:rsidR="00E52E3A" w:rsidRPr="00CE28E3" w:rsidRDefault="00AB771F" w:rsidP="007D5E40">
            <w:pPr>
              <w:pStyle w:val="TableText"/>
              <w:rPr>
                <w:lang w:val="en-US"/>
              </w:rPr>
            </w:pPr>
            <w:r>
              <w:lastRenderedPageBreak/>
              <w:fldChar w:fldCharType="begin">
                <w:fldData xml:space="preserve">PEVuZE5vdGU+PENpdGUgQXV0aG9yWWVhcj0iMSI+PEF1dGhvcj5Hb3NzZWxpbms8L0F1dGhvcj48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</w:fldData>
              </w:fldChar>
            </w:r>
            <w:r>
              <w:instrText xml:space="preserve"> ADDIN EN.CITE </w:instrText>
            </w:r>
            <w:r>
              <w:fldChar w:fldCharType="begin">
                <w:fldData xml:space="preserve">PEVuZE5vdGU+PENpdGUgQXV0aG9yWWVhcj0iMSI+PEF1dGhvcj5Hb3NzZWxpbms8L0F1dGhvcj48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</w:fldData>
              </w:fldChar>
            </w:r>
            <w:r>
              <w:instrText xml:space="preserve"> ADDIN EN.CITE.DATA </w:instrText>
            </w:r>
            <w:r>
              <w:fldChar w:fldCharType="end"/>
            </w:r>
            <w:r>
              <w:fldChar w:fldCharType="separate"/>
            </w:r>
            <w:r>
              <w:rPr>
                <w:noProof/>
              </w:rPr>
              <w:t>Gosselink et al. (2015)</w:t>
            </w:r>
            <w:r>
              <w:fldChar w:fldCharType="end"/>
            </w:r>
          </w:p>
        </w:tc>
        <w:tc>
          <w:tcPr>
            <w:tcW w:w="458" w:type="pct"/>
            <w:shd w:val="clear" w:color="auto" w:fill="auto"/>
            <w:vAlign w:val="center"/>
          </w:tcPr>
          <w:p w14:paraId="1F52434F" w14:textId="77777777" w:rsidR="00E52E3A" w:rsidRPr="00CE28E3" w:rsidRDefault="00E52E3A" w:rsidP="007D5E40">
            <w:pPr>
              <w:pStyle w:val="TableText"/>
              <w:jc w:val="center"/>
              <w:rPr>
                <w:lang w:val="en-US"/>
              </w:rPr>
            </w:pPr>
            <w:r>
              <w:rPr>
                <w:lang w:val="en-US"/>
              </w:rPr>
              <w:t>50</w:t>
            </w:r>
          </w:p>
        </w:tc>
        <w:tc>
          <w:tcPr>
            <w:tcW w:w="775" w:type="pct"/>
            <w:shd w:val="clear" w:color="auto" w:fill="auto"/>
          </w:tcPr>
          <w:p w14:paraId="31ECECCA" w14:textId="77777777" w:rsidR="00E52E3A" w:rsidRDefault="00E52E3A" w:rsidP="007D5E40">
            <w:pPr>
              <w:pStyle w:val="TableText"/>
              <w:jc w:val="center"/>
              <w:rPr>
                <w:lang w:val="en-US"/>
              </w:rPr>
            </w:pPr>
            <w:r>
              <w:rPr>
                <w:lang w:val="en-US"/>
              </w:rPr>
              <w:t>Prospective case series</w:t>
            </w:r>
          </w:p>
          <w:p w14:paraId="6944D8F9" w14:textId="77777777" w:rsidR="00E52E3A" w:rsidRPr="00CE28E3" w:rsidRDefault="00E52E3A" w:rsidP="007D5E40">
            <w:pPr>
              <w:pStyle w:val="TableText"/>
              <w:jc w:val="center"/>
              <w:rPr>
                <w:lang w:val="en-US"/>
              </w:rPr>
            </w:pPr>
            <w:r>
              <w:rPr>
                <w:lang w:val="en-US"/>
              </w:rPr>
              <w:t>12 months</w:t>
            </w:r>
          </w:p>
        </w:tc>
        <w:tc>
          <w:tcPr>
            <w:tcW w:w="614" w:type="pct"/>
            <w:shd w:val="clear" w:color="auto" w:fill="auto"/>
            <w:vAlign w:val="center"/>
          </w:tcPr>
          <w:p w14:paraId="1144AF43" w14:textId="77777777" w:rsidR="00E52E3A" w:rsidRPr="00CE28E3" w:rsidRDefault="00E52E3A" w:rsidP="007D5E40">
            <w:pPr>
              <w:pStyle w:val="TableText"/>
              <w:jc w:val="center"/>
              <w:rPr>
                <w:i/>
                <w:lang w:val="en-US"/>
              </w:rPr>
            </w:pPr>
            <w:r>
              <w:rPr>
                <w:i/>
                <w:lang w:val="en-US"/>
              </w:rPr>
              <w:t>Low</w:t>
            </w:r>
          </w:p>
        </w:tc>
        <w:tc>
          <w:tcPr>
            <w:tcW w:w="850" w:type="pct"/>
            <w:shd w:val="clear" w:color="auto" w:fill="auto"/>
            <w:vAlign w:val="center"/>
          </w:tcPr>
          <w:p w14:paraId="130458E9" w14:textId="77777777" w:rsidR="00E52E3A" w:rsidRPr="00CE28E3" w:rsidRDefault="00E52E3A" w:rsidP="007D5E40">
            <w:pPr>
              <w:pStyle w:val="TableText"/>
              <w:jc w:val="center"/>
              <w:rPr>
                <w:lang w:val="en-US"/>
              </w:rPr>
            </w:pPr>
            <w:r>
              <w:t>Consecutive patients with faecal incontinence who underwent LVMR</w:t>
            </w:r>
          </w:p>
        </w:tc>
        <w:tc>
          <w:tcPr>
            <w:tcW w:w="615" w:type="pct"/>
            <w:shd w:val="clear" w:color="auto" w:fill="auto"/>
            <w:vAlign w:val="center"/>
          </w:tcPr>
          <w:p w14:paraId="28D3A5A2" w14:textId="77777777" w:rsidR="00E52E3A" w:rsidRPr="00960189" w:rsidRDefault="00E52E3A" w:rsidP="007D5E40">
            <w:pPr>
              <w:pStyle w:val="TableText"/>
            </w:pPr>
            <w:r>
              <w:t>Safety</w:t>
            </w:r>
          </w:p>
          <w:p w14:paraId="5A85FA29" w14:textId="77777777" w:rsidR="00E52E3A" w:rsidRPr="00960189" w:rsidRDefault="00E52E3A" w:rsidP="007D5E40">
            <w:pPr>
              <w:pStyle w:val="TableText"/>
            </w:pPr>
            <w:r w:rsidRPr="00960189">
              <w:t>Functional outcomes</w:t>
            </w:r>
          </w:p>
          <w:p w14:paraId="60DAED94" w14:textId="77777777" w:rsidR="00E52E3A" w:rsidRPr="00960189" w:rsidRDefault="00E52E3A" w:rsidP="007D5E40">
            <w:pPr>
              <w:pStyle w:val="TableText"/>
            </w:pPr>
            <w:r>
              <w:t>Recurrence</w:t>
            </w:r>
          </w:p>
          <w:p w14:paraId="49D93C2E" w14:textId="77777777" w:rsidR="00E52E3A" w:rsidRPr="00EA5ECA" w:rsidRDefault="00E52E3A" w:rsidP="007D5E40">
            <w:pPr>
              <w:pStyle w:val="TableText"/>
            </w:pPr>
            <w:r>
              <w:t>Quality of life</w:t>
            </w:r>
          </w:p>
        </w:tc>
        <w:tc>
          <w:tcPr>
            <w:tcW w:w="931" w:type="pct"/>
            <w:shd w:val="clear" w:color="auto" w:fill="auto"/>
            <w:vAlign w:val="center"/>
          </w:tcPr>
          <w:p w14:paraId="2DE67C64" w14:textId="77777777" w:rsidR="00E52E3A" w:rsidRPr="00CE28E3" w:rsidRDefault="00E52E3A" w:rsidP="007D5E40">
            <w:pPr>
              <w:pStyle w:val="TableText"/>
              <w:jc w:val="center"/>
              <w:rPr>
                <w:lang w:val="en-US"/>
              </w:rPr>
            </w:pPr>
            <w:r>
              <w:rPr>
                <w:lang w:val="en-US"/>
              </w:rPr>
              <w:t>No</w:t>
            </w:r>
          </w:p>
        </w:tc>
      </w:tr>
      <w:tr w:rsidR="00E52E3A" w:rsidRPr="00CE28E3" w14:paraId="14D2BA91" w14:textId="77777777" w:rsidTr="007D5E40">
        <w:trPr>
          <w:cantSplit/>
        </w:trPr>
        <w:tc>
          <w:tcPr>
            <w:tcW w:w="757" w:type="pct"/>
            <w:shd w:val="clear" w:color="auto" w:fill="auto"/>
            <w:vAlign w:val="center"/>
          </w:tcPr>
          <w:p w14:paraId="4A58413F" w14:textId="72CB8D74" w:rsidR="00E52E3A" w:rsidRPr="00CE28E3" w:rsidRDefault="00AB771F" w:rsidP="007D5E40">
            <w:pPr>
              <w:pStyle w:val="TableText"/>
              <w:rPr>
                <w:lang w:val="en-US"/>
              </w:rPr>
            </w:pPr>
            <w:r>
              <w:fldChar w:fldCharType="begin">
                <w:fldData xml:space="preserve">PEVuZE5vdGU+PENpdGUgQXV0aG9yWWVhcj0iMSI+PEF1dGhvcj5MYWl0YWthcmk8L0F1dGhvcj48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</w:fldData>
              </w:fldChar>
            </w:r>
            <w:r>
              <w:instrText xml:space="preserve"> ADDIN EN.CITE </w:instrText>
            </w:r>
            <w:r>
              <w:fldChar w:fldCharType="begin">
                <w:fldData xml:space="preserve">PEVuZE5vdGU+PENpdGUgQXV0aG9yWWVhcj0iMSI+PEF1dGhvcj5MYWl0YWthcmk8L0F1dGhvcj48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</w:fldData>
              </w:fldChar>
            </w:r>
            <w:r>
              <w:instrText xml:space="preserve"> ADDIN EN.CITE.DATA </w:instrText>
            </w:r>
            <w:r>
              <w:fldChar w:fldCharType="end"/>
            </w:r>
            <w:r>
              <w:fldChar w:fldCharType="separate"/>
            </w:r>
            <w:r>
              <w:rPr>
                <w:noProof/>
              </w:rPr>
              <w:t>Laitakari et al. (2022)</w:t>
            </w:r>
            <w:r>
              <w:fldChar w:fldCharType="end"/>
            </w:r>
          </w:p>
        </w:tc>
        <w:tc>
          <w:tcPr>
            <w:tcW w:w="458" w:type="pct"/>
            <w:shd w:val="clear" w:color="auto" w:fill="auto"/>
            <w:vAlign w:val="center"/>
          </w:tcPr>
          <w:p w14:paraId="36CBE208" w14:textId="77777777" w:rsidR="00E52E3A" w:rsidRPr="00CE28E3" w:rsidRDefault="00E52E3A" w:rsidP="007D5E40">
            <w:pPr>
              <w:pStyle w:val="TableText"/>
              <w:jc w:val="center"/>
              <w:rPr>
                <w:lang w:val="en-US"/>
              </w:rPr>
            </w:pPr>
            <w:r>
              <w:rPr>
                <w:lang w:val="en-US"/>
              </w:rPr>
              <w:t>401</w:t>
            </w:r>
          </w:p>
        </w:tc>
        <w:tc>
          <w:tcPr>
            <w:tcW w:w="775" w:type="pct"/>
            <w:shd w:val="clear" w:color="auto" w:fill="auto"/>
            <w:vAlign w:val="center"/>
          </w:tcPr>
          <w:p w14:paraId="46AB2612" w14:textId="77777777" w:rsidR="00E52E3A" w:rsidRDefault="00E52E3A" w:rsidP="007D5E40">
            <w:pPr>
              <w:pStyle w:val="TableText"/>
              <w:jc w:val="center"/>
              <w:rPr>
                <w:lang w:val="en-US"/>
              </w:rPr>
            </w:pPr>
            <w:r>
              <w:rPr>
                <w:lang w:val="en-US"/>
              </w:rPr>
              <w:t>Retrospective matched-pair cohort study, MC</w:t>
            </w:r>
          </w:p>
          <w:p w14:paraId="2EE06039" w14:textId="77777777" w:rsidR="00E52E3A" w:rsidRPr="00CE28E3" w:rsidRDefault="00E52E3A" w:rsidP="007D5E40">
            <w:pPr>
              <w:pStyle w:val="TableText"/>
              <w:jc w:val="center"/>
              <w:rPr>
                <w:lang w:val="en-US"/>
              </w:rPr>
            </w:pPr>
            <w:r>
              <w:rPr>
                <w:lang w:val="en-US"/>
              </w:rPr>
              <w:t>Mdn 3 years (LVMR) and 3.3 years (RVMR)</w:t>
            </w:r>
          </w:p>
        </w:tc>
        <w:tc>
          <w:tcPr>
            <w:tcW w:w="614" w:type="pct"/>
            <w:shd w:val="clear" w:color="auto" w:fill="auto"/>
            <w:vAlign w:val="center"/>
          </w:tcPr>
          <w:p w14:paraId="70D842D2" w14:textId="77777777" w:rsidR="00E52E3A" w:rsidRPr="00CE28E3" w:rsidRDefault="00E52E3A" w:rsidP="007D5E40">
            <w:pPr>
              <w:pStyle w:val="TableText"/>
              <w:jc w:val="center"/>
              <w:rPr>
                <w:i/>
                <w:lang w:val="en-US"/>
              </w:rPr>
            </w:pPr>
            <w:r>
              <w:rPr>
                <w:i/>
                <w:lang w:val="en-US"/>
              </w:rPr>
              <w:t>Serious</w:t>
            </w:r>
          </w:p>
        </w:tc>
        <w:tc>
          <w:tcPr>
            <w:tcW w:w="850" w:type="pct"/>
            <w:shd w:val="clear" w:color="auto" w:fill="auto"/>
            <w:vAlign w:val="center"/>
          </w:tcPr>
          <w:p w14:paraId="33886382" w14:textId="77777777" w:rsidR="00E52E3A" w:rsidRPr="00CE28E3" w:rsidRDefault="00E52E3A" w:rsidP="007D5E40">
            <w:pPr>
              <w:pStyle w:val="TableText"/>
              <w:jc w:val="center"/>
              <w:rPr>
                <w:lang w:val="en-US"/>
              </w:rPr>
            </w:pPr>
            <w:r>
              <w:t>Consecutive female patients who underwent VMR for symptomatic IRP (76%) or ERP (24%)</w:t>
            </w:r>
          </w:p>
        </w:tc>
        <w:tc>
          <w:tcPr>
            <w:tcW w:w="615" w:type="pct"/>
            <w:shd w:val="clear" w:color="auto" w:fill="auto"/>
            <w:vAlign w:val="center"/>
          </w:tcPr>
          <w:p w14:paraId="125E3763" w14:textId="77777777" w:rsidR="00E52E3A" w:rsidRPr="00960189" w:rsidRDefault="00E52E3A" w:rsidP="007D5E40">
            <w:pPr>
              <w:pStyle w:val="TableText"/>
            </w:pPr>
            <w:r>
              <w:t>Perioperative parameters</w:t>
            </w:r>
          </w:p>
          <w:p w14:paraId="437F9D8B" w14:textId="77777777" w:rsidR="00E52E3A" w:rsidRPr="00960189" w:rsidRDefault="00E52E3A" w:rsidP="007D5E40">
            <w:pPr>
              <w:pStyle w:val="TableText"/>
            </w:pPr>
            <w:r>
              <w:t>Safety</w:t>
            </w:r>
          </w:p>
          <w:p w14:paraId="11CBA967" w14:textId="77777777" w:rsidR="00E52E3A" w:rsidRPr="00960189" w:rsidRDefault="00E52E3A" w:rsidP="007D5E40">
            <w:pPr>
              <w:pStyle w:val="TableText"/>
            </w:pPr>
            <w:r w:rsidRPr="00960189">
              <w:t>Functional outcomes</w:t>
            </w:r>
          </w:p>
          <w:p w14:paraId="4D2E87F8" w14:textId="77777777" w:rsidR="00E52E3A" w:rsidRPr="00960189" w:rsidRDefault="00E52E3A" w:rsidP="007D5E40">
            <w:pPr>
              <w:pStyle w:val="TableText"/>
            </w:pPr>
            <w:r>
              <w:t>Quality of life</w:t>
            </w:r>
          </w:p>
        </w:tc>
        <w:tc>
          <w:tcPr>
            <w:tcW w:w="931" w:type="pct"/>
            <w:shd w:val="clear" w:color="auto" w:fill="auto"/>
            <w:vAlign w:val="center"/>
          </w:tcPr>
          <w:p w14:paraId="0D230DBD" w14:textId="77777777" w:rsidR="00E52E3A" w:rsidRPr="00CE28E3" w:rsidRDefault="00E52E3A" w:rsidP="007D5E40">
            <w:pPr>
              <w:pStyle w:val="TableText"/>
              <w:jc w:val="center"/>
              <w:rPr>
                <w:lang w:val="en-US"/>
              </w:rPr>
            </w:pPr>
            <w:r>
              <w:rPr>
                <w:lang w:val="en-US"/>
              </w:rPr>
              <w:t>No</w:t>
            </w:r>
          </w:p>
        </w:tc>
      </w:tr>
      <w:tr w:rsidR="00E52E3A" w:rsidRPr="00CE28E3" w14:paraId="31B83C0F" w14:textId="77777777" w:rsidTr="007D5E40">
        <w:trPr>
          <w:cantSplit/>
        </w:trPr>
        <w:tc>
          <w:tcPr>
            <w:tcW w:w="757" w:type="pct"/>
            <w:shd w:val="clear" w:color="auto" w:fill="auto"/>
            <w:vAlign w:val="center"/>
          </w:tcPr>
          <w:p w14:paraId="734C1B46" w14:textId="02631F7B" w:rsidR="00E52E3A" w:rsidRPr="00CE28E3" w:rsidRDefault="00AB771F" w:rsidP="007D5E40">
            <w:pPr>
              <w:pStyle w:val="TableText"/>
              <w:rPr>
                <w:lang w:val="en-US"/>
              </w:rPr>
            </w:pPr>
            <w:r>
              <w:fldChar w:fldCharType="begin">
                <w:fldData xml:space="preserve">PEVuZE5vdGU+PENpdGUgQXV0aG9yWWVhcj0iMSI+PEF1dGhvcj5TaWxlcmk8L0F1dGhvcj48WWVh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</w:fldData>
              </w:fldChar>
            </w:r>
            <w:r>
              <w:instrText xml:space="preserve"> ADDIN EN.CITE </w:instrText>
            </w:r>
            <w:r>
              <w:fldChar w:fldCharType="begin">
                <w:fldData xml:space="preserve">PEVuZE5vdGU+PENpdGUgQXV0aG9yWWVhcj0iMSI+PEF1dGhvcj5TaWxlcmk8L0F1dGhvcj48WWVh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</w:fldData>
              </w:fldChar>
            </w:r>
            <w:r>
              <w:instrText xml:space="preserve"> ADDIN EN.CITE.DATA </w:instrText>
            </w:r>
            <w:r>
              <w:fldChar w:fldCharType="end"/>
            </w:r>
            <w:r>
              <w:fldChar w:fldCharType="separate"/>
            </w:r>
            <w:r>
              <w:rPr>
                <w:noProof/>
              </w:rPr>
              <w:t>Sileri et al. (2012)</w:t>
            </w:r>
            <w:r>
              <w:fldChar w:fldCharType="end"/>
            </w:r>
          </w:p>
        </w:tc>
        <w:tc>
          <w:tcPr>
            <w:tcW w:w="458" w:type="pct"/>
            <w:shd w:val="clear" w:color="auto" w:fill="auto"/>
            <w:vAlign w:val="center"/>
          </w:tcPr>
          <w:p w14:paraId="49BF3B06" w14:textId="77777777" w:rsidR="00E52E3A" w:rsidRPr="00CE28E3" w:rsidRDefault="00E52E3A" w:rsidP="007D5E40">
            <w:pPr>
              <w:pStyle w:val="TableText"/>
              <w:jc w:val="center"/>
              <w:rPr>
                <w:lang w:val="en-US"/>
              </w:rPr>
            </w:pPr>
            <w:r>
              <w:rPr>
                <w:lang w:val="en-US"/>
              </w:rPr>
              <w:t>34</w:t>
            </w:r>
          </w:p>
        </w:tc>
        <w:tc>
          <w:tcPr>
            <w:tcW w:w="775" w:type="pct"/>
            <w:shd w:val="clear" w:color="auto" w:fill="auto"/>
            <w:vAlign w:val="center"/>
          </w:tcPr>
          <w:p w14:paraId="484832EA" w14:textId="77777777" w:rsidR="00E52E3A" w:rsidRDefault="00E52E3A" w:rsidP="007D5E40">
            <w:pPr>
              <w:pStyle w:val="TableText"/>
              <w:jc w:val="center"/>
              <w:rPr>
                <w:lang w:val="en-US"/>
              </w:rPr>
            </w:pPr>
            <w:r>
              <w:rPr>
                <w:lang w:val="en-US"/>
              </w:rPr>
              <w:t>Prospective case series</w:t>
            </w:r>
          </w:p>
          <w:p w14:paraId="14D61DC4" w14:textId="77777777" w:rsidR="00E52E3A" w:rsidRPr="00CE28E3" w:rsidRDefault="00E52E3A" w:rsidP="007D5E40">
            <w:pPr>
              <w:pStyle w:val="TableText"/>
              <w:jc w:val="center"/>
              <w:rPr>
                <w:lang w:val="en-US"/>
              </w:rPr>
            </w:pPr>
            <w:r>
              <w:rPr>
                <w:lang w:val="en-US"/>
              </w:rPr>
              <w:t>Mdn 12 months</w:t>
            </w:r>
          </w:p>
        </w:tc>
        <w:tc>
          <w:tcPr>
            <w:tcW w:w="614" w:type="pct"/>
            <w:shd w:val="clear" w:color="auto" w:fill="auto"/>
            <w:vAlign w:val="center"/>
          </w:tcPr>
          <w:p w14:paraId="7540AB1C" w14:textId="77777777" w:rsidR="00E52E3A" w:rsidRPr="00CE28E3" w:rsidRDefault="00E52E3A" w:rsidP="007D5E40">
            <w:pPr>
              <w:pStyle w:val="TableText"/>
              <w:jc w:val="center"/>
              <w:rPr>
                <w:i/>
                <w:lang w:val="en-US"/>
              </w:rPr>
            </w:pPr>
            <w:r>
              <w:rPr>
                <w:i/>
                <w:lang w:val="en-US"/>
              </w:rPr>
              <w:t>Low</w:t>
            </w:r>
          </w:p>
        </w:tc>
        <w:tc>
          <w:tcPr>
            <w:tcW w:w="850" w:type="pct"/>
            <w:shd w:val="clear" w:color="auto" w:fill="auto"/>
            <w:vAlign w:val="center"/>
          </w:tcPr>
          <w:p w14:paraId="4CF1593E" w14:textId="77777777" w:rsidR="00E52E3A" w:rsidRPr="00CE28E3" w:rsidRDefault="00E52E3A" w:rsidP="007D5E40">
            <w:pPr>
              <w:pStyle w:val="TableText"/>
              <w:jc w:val="center"/>
              <w:rPr>
                <w:lang w:val="en-US"/>
              </w:rPr>
            </w:pPr>
            <w:r>
              <w:t>Consecutive patients with IRP undergoing LVMR</w:t>
            </w:r>
          </w:p>
        </w:tc>
        <w:tc>
          <w:tcPr>
            <w:tcW w:w="615" w:type="pct"/>
            <w:shd w:val="clear" w:color="auto" w:fill="auto"/>
            <w:vAlign w:val="center"/>
          </w:tcPr>
          <w:p w14:paraId="61F973F7" w14:textId="77777777" w:rsidR="00E52E3A" w:rsidRPr="00960189" w:rsidRDefault="00E52E3A" w:rsidP="007D5E40">
            <w:pPr>
              <w:pStyle w:val="TableText"/>
            </w:pPr>
            <w:r>
              <w:t>Safety</w:t>
            </w:r>
          </w:p>
          <w:p w14:paraId="39E2BFC5" w14:textId="77777777" w:rsidR="00E52E3A" w:rsidRPr="00960189" w:rsidRDefault="00E52E3A" w:rsidP="007D5E40">
            <w:pPr>
              <w:pStyle w:val="TableText"/>
            </w:pPr>
            <w:r w:rsidRPr="00960189">
              <w:t>Functional outcomes</w:t>
            </w:r>
          </w:p>
          <w:p w14:paraId="4AE3B7C4" w14:textId="77777777" w:rsidR="00E52E3A" w:rsidRPr="00960189" w:rsidRDefault="00E52E3A" w:rsidP="007D5E40">
            <w:pPr>
              <w:pStyle w:val="TableText"/>
            </w:pPr>
            <w:r>
              <w:t>Recurrence</w:t>
            </w:r>
          </w:p>
        </w:tc>
        <w:tc>
          <w:tcPr>
            <w:tcW w:w="931" w:type="pct"/>
            <w:shd w:val="clear" w:color="auto" w:fill="auto"/>
            <w:vAlign w:val="center"/>
          </w:tcPr>
          <w:p w14:paraId="1D0DB3D2" w14:textId="77777777" w:rsidR="00E52E3A" w:rsidRPr="00CE28E3" w:rsidRDefault="00E52E3A" w:rsidP="007D5E40">
            <w:pPr>
              <w:pStyle w:val="TableText"/>
              <w:jc w:val="center"/>
              <w:rPr>
                <w:lang w:val="en-US"/>
              </w:rPr>
            </w:pPr>
            <w:r>
              <w:rPr>
                <w:lang w:val="en-US"/>
              </w:rPr>
              <w:t>No</w:t>
            </w:r>
          </w:p>
        </w:tc>
      </w:tr>
      <w:tr w:rsidR="00E52E3A" w:rsidRPr="00CE28E3" w14:paraId="104F2B83" w14:textId="77777777" w:rsidTr="007D5E40">
        <w:trPr>
          <w:cantSplit/>
        </w:trPr>
        <w:tc>
          <w:tcPr>
            <w:tcW w:w="757" w:type="pct"/>
            <w:shd w:val="clear" w:color="auto" w:fill="auto"/>
            <w:vAlign w:val="center"/>
          </w:tcPr>
          <w:p w14:paraId="03E4CAD8" w14:textId="49110F52" w:rsidR="00E52E3A" w:rsidRPr="00CE28E3" w:rsidRDefault="00AB771F" w:rsidP="007D5E40">
            <w:pPr>
              <w:pStyle w:val="TableText"/>
              <w:rPr>
                <w:lang w:val="en-US"/>
              </w:rPr>
            </w:pPr>
            <w:r>
              <w:fldChar w:fldCharType="begin">
                <w:fldData xml:space="preserve">PEVuZE5vdGU+PENpdGUgQXV0aG9yWWVhcj0iMSI+PEF1dGhvcj5Uc3Vub2RhPC9BdXRob3I+PFll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</w:fldData>
              </w:fldChar>
            </w:r>
            <w:r>
              <w:instrText xml:space="preserve"> ADDIN EN.CITE </w:instrText>
            </w:r>
            <w:r>
              <w:fldChar w:fldCharType="begin">
                <w:fldData xml:space="preserve">PEVuZE5vdGU+PENpdGUgQXV0aG9yWWVhcj0iMSI+PEF1dGhvcj5Uc3Vub2RhPC9BdXRob3I+PFll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</w:fldData>
              </w:fldChar>
            </w:r>
            <w:r>
              <w:instrText xml:space="preserve"> ADDIN EN.CITE.DATA </w:instrText>
            </w:r>
            <w:r>
              <w:fldChar w:fldCharType="end"/>
            </w:r>
            <w:r>
              <w:fldChar w:fldCharType="separate"/>
            </w:r>
            <w:r>
              <w:rPr>
                <w:noProof/>
              </w:rPr>
              <w:t>Tsunoda et al. (2021)</w:t>
            </w:r>
            <w:r>
              <w:fldChar w:fldCharType="end"/>
            </w:r>
          </w:p>
        </w:tc>
        <w:tc>
          <w:tcPr>
            <w:tcW w:w="458" w:type="pct"/>
            <w:shd w:val="clear" w:color="auto" w:fill="auto"/>
            <w:vAlign w:val="center"/>
          </w:tcPr>
          <w:p w14:paraId="7B466734" w14:textId="77777777" w:rsidR="00E52E3A" w:rsidRPr="00CE28E3" w:rsidRDefault="00E52E3A" w:rsidP="007D5E40">
            <w:pPr>
              <w:pStyle w:val="TableText"/>
              <w:jc w:val="center"/>
              <w:rPr>
                <w:lang w:val="en-US"/>
              </w:rPr>
            </w:pPr>
            <w:r>
              <w:rPr>
                <w:lang w:val="en-US"/>
              </w:rPr>
              <w:t>26</w:t>
            </w:r>
          </w:p>
        </w:tc>
        <w:tc>
          <w:tcPr>
            <w:tcW w:w="775" w:type="pct"/>
            <w:shd w:val="clear" w:color="auto" w:fill="auto"/>
            <w:vAlign w:val="center"/>
          </w:tcPr>
          <w:p w14:paraId="56F23292" w14:textId="77777777" w:rsidR="00E52E3A" w:rsidRDefault="00E52E3A" w:rsidP="007D5E40">
            <w:pPr>
              <w:pStyle w:val="TableText"/>
              <w:jc w:val="center"/>
              <w:rPr>
                <w:lang w:val="en-US"/>
              </w:rPr>
            </w:pPr>
            <w:r>
              <w:rPr>
                <w:lang w:val="en-US"/>
              </w:rPr>
              <w:t>Case series</w:t>
            </w:r>
          </w:p>
          <w:p w14:paraId="248AEE79" w14:textId="77777777" w:rsidR="00E52E3A" w:rsidRPr="00CE28E3" w:rsidRDefault="00E52E3A" w:rsidP="007D5E40">
            <w:pPr>
              <w:pStyle w:val="TableText"/>
              <w:jc w:val="center"/>
              <w:rPr>
                <w:lang w:val="en-US"/>
              </w:rPr>
            </w:pPr>
            <w:r>
              <w:rPr>
                <w:lang w:val="en-US"/>
              </w:rPr>
              <w:t>7 years</w:t>
            </w:r>
          </w:p>
        </w:tc>
        <w:tc>
          <w:tcPr>
            <w:tcW w:w="614" w:type="pct"/>
            <w:shd w:val="clear" w:color="auto" w:fill="auto"/>
            <w:vAlign w:val="center"/>
          </w:tcPr>
          <w:p w14:paraId="00EB4CDC" w14:textId="77777777" w:rsidR="00E52E3A" w:rsidRPr="00CE28E3" w:rsidRDefault="00E52E3A" w:rsidP="007D5E40">
            <w:pPr>
              <w:pStyle w:val="TableText"/>
              <w:jc w:val="center"/>
              <w:rPr>
                <w:i/>
                <w:lang w:val="en-US"/>
              </w:rPr>
            </w:pPr>
            <w:r>
              <w:rPr>
                <w:i/>
                <w:lang w:val="en-US"/>
              </w:rPr>
              <w:t>Low</w:t>
            </w:r>
          </w:p>
        </w:tc>
        <w:tc>
          <w:tcPr>
            <w:tcW w:w="850" w:type="pct"/>
            <w:shd w:val="clear" w:color="auto" w:fill="auto"/>
            <w:vAlign w:val="center"/>
          </w:tcPr>
          <w:p w14:paraId="5DF0508A" w14:textId="77777777" w:rsidR="00E52E3A" w:rsidRPr="00CE28E3" w:rsidRDefault="00E52E3A" w:rsidP="007D5E40">
            <w:pPr>
              <w:pStyle w:val="TableText"/>
              <w:jc w:val="center"/>
              <w:rPr>
                <w:lang w:val="en-US"/>
              </w:rPr>
            </w:pPr>
            <w:r>
              <w:t>All patients with RAI and/or rectocele who underwent LVMR</w:t>
            </w:r>
          </w:p>
        </w:tc>
        <w:tc>
          <w:tcPr>
            <w:tcW w:w="615" w:type="pct"/>
            <w:shd w:val="clear" w:color="auto" w:fill="auto"/>
            <w:vAlign w:val="center"/>
          </w:tcPr>
          <w:p w14:paraId="674E95F3" w14:textId="77777777" w:rsidR="00E52E3A" w:rsidRPr="00960189" w:rsidRDefault="00E52E3A" w:rsidP="007D5E40">
            <w:pPr>
              <w:pStyle w:val="TableText"/>
            </w:pPr>
            <w:r>
              <w:t>Safety</w:t>
            </w:r>
          </w:p>
          <w:p w14:paraId="4CDB6C16" w14:textId="77777777" w:rsidR="00E52E3A" w:rsidRPr="00960189" w:rsidRDefault="00E52E3A" w:rsidP="007D5E40">
            <w:pPr>
              <w:pStyle w:val="TableText"/>
            </w:pPr>
            <w:r w:rsidRPr="00960189">
              <w:t>Functional outcomes</w:t>
            </w:r>
          </w:p>
          <w:p w14:paraId="18CE558C" w14:textId="77777777" w:rsidR="00E52E3A" w:rsidRPr="00960189" w:rsidRDefault="00E52E3A" w:rsidP="007D5E40">
            <w:pPr>
              <w:pStyle w:val="TableText"/>
            </w:pPr>
            <w:r>
              <w:t>Quality of life</w:t>
            </w:r>
          </w:p>
          <w:p w14:paraId="3EB48F43" w14:textId="77777777" w:rsidR="00E52E3A" w:rsidRPr="00960189" w:rsidRDefault="00E52E3A" w:rsidP="007D5E40">
            <w:pPr>
              <w:pStyle w:val="TableText"/>
            </w:pPr>
            <w:r>
              <w:t>Recurrence</w:t>
            </w:r>
          </w:p>
        </w:tc>
        <w:tc>
          <w:tcPr>
            <w:tcW w:w="931" w:type="pct"/>
            <w:shd w:val="clear" w:color="auto" w:fill="auto"/>
            <w:vAlign w:val="center"/>
          </w:tcPr>
          <w:p w14:paraId="2FE8C80B" w14:textId="77777777" w:rsidR="00E52E3A" w:rsidRPr="00CE28E3" w:rsidRDefault="00E52E3A" w:rsidP="007D5E40">
            <w:pPr>
              <w:pStyle w:val="TableText"/>
              <w:jc w:val="center"/>
              <w:rPr>
                <w:lang w:val="en-US"/>
              </w:rPr>
            </w:pPr>
            <w:r>
              <w:rPr>
                <w:lang w:val="en-US"/>
              </w:rPr>
              <w:t>No</w:t>
            </w:r>
          </w:p>
        </w:tc>
      </w:tr>
    </w:tbl>
    <w:p w14:paraId="4844E814" w14:textId="4F280B99" w:rsidR="00E52E3A" w:rsidRDefault="00E52E3A" w:rsidP="00E52E3A">
      <w:pPr>
        <w:pStyle w:val="TableFigureFooter"/>
      </w:pPr>
      <w:bookmarkStart w:id="30" w:name="_Hlk68276176"/>
      <w:bookmarkEnd w:id="29"/>
      <w:r>
        <w:t xml:space="preserve">CCCS=Cleveland Clinic constipation score; </w:t>
      </w:r>
      <w:r w:rsidRPr="00CE28E3">
        <w:t xml:space="preserve">DB=double blind; </w:t>
      </w:r>
      <w:r>
        <w:t>ERP=external rectal prolapse; FISI=Faecal Incontinence Severity Index; IRP=inter</w:t>
      </w:r>
      <w:r w:rsidR="009D4AE2">
        <w:t>n</w:t>
      </w:r>
      <w:r>
        <w:t xml:space="preserve">al rectal prolapse; LRR=laparoscopic resection rectopexy; LVMR=laparoscopic ventral mesh rectopexy; </w:t>
      </w:r>
      <w:r w:rsidRPr="00CE28E3">
        <w:t xml:space="preserve">MC=multicentre; </w:t>
      </w:r>
      <w:r>
        <w:t xml:space="preserve">Mdn=median; NR=not reported; ODS=obstructed defecation syndrome; PCPFP=posterior compartment pelvic floor prolapse; RAI=recto-anal intussusception; </w:t>
      </w:r>
      <w:r w:rsidRPr="00CE28E3">
        <w:t>R</w:t>
      </w:r>
      <w:r>
        <w:t>CT</w:t>
      </w:r>
      <w:r w:rsidRPr="00CE28E3">
        <w:t>=randomised</w:t>
      </w:r>
      <w:r>
        <w:t xml:space="preserve"> controlled trial; RRI=recto-rectal intussusception; RVMR=robotic ventral mesh rectopexy; VMR=ventral mesh rectopexy</w:t>
      </w:r>
    </w:p>
    <w:p w14:paraId="3B9FC2AD" w14:textId="7D68AFB9" w:rsidR="00772829" w:rsidRPr="00CE28E3" w:rsidRDefault="00772829" w:rsidP="000D06E1">
      <w:pPr>
        <w:pStyle w:val="ESHeading2"/>
      </w:pPr>
      <w:bookmarkStart w:id="31" w:name="_Toc112674951"/>
      <w:bookmarkEnd w:id="30"/>
      <w:r w:rsidRPr="00CE28E3">
        <w:t>Comparative safety</w:t>
      </w:r>
      <w:bookmarkEnd w:id="31"/>
    </w:p>
    <w:p w14:paraId="1B8D6688" w14:textId="77777777" w:rsidR="00E52E3A" w:rsidRPr="00AF58E3" w:rsidRDefault="00E52E3A" w:rsidP="000D06E1">
      <w:pPr>
        <w:pStyle w:val="ESHeading3"/>
        <w:tabs>
          <w:tab w:val="clear" w:pos="851"/>
          <w:tab w:val="left" w:pos="1276"/>
        </w:tabs>
        <w:ind w:left="567" w:hanging="567"/>
      </w:pPr>
      <w:bookmarkStart w:id="32" w:name="_Toc112674952"/>
      <w:r>
        <w:t>Population A</w:t>
      </w:r>
      <w:bookmarkEnd w:id="32"/>
    </w:p>
    <w:p w14:paraId="1AA33ADD" w14:textId="77777777" w:rsidR="00E52E3A" w:rsidRDefault="00E52E3A" w:rsidP="000D06E1">
      <w:pPr>
        <w:keepNext/>
        <w:keepLines/>
      </w:pPr>
      <w:r>
        <w:t>Fifteen papers with 1,101 patients contributed data on the safety of minimally invasive ventral rectopexy for full-thickness rectal prolapse.</w:t>
      </w:r>
    </w:p>
    <w:p w14:paraId="0315E065" w14:textId="48A585D4" w:rsidR="00E52E3A" w:rsidRDefault="00E52E3A" w:rsidP="000D06E1">
      <w:pPr>
        <w:keepNext/>
        <w:keepLines/>
      </w:pPr>
      <w:r>
        <w:t xml:space="preserve">Most studies reported no postoperative mortality after </w:t>
      </w:r>
      <w:r w:rsidR="00F73700">
        <w:t>ventral rectopexy</w:t>
      </w:r>
      <w:r w:rsidR="00F73700" w:rsidDel="00F73700">
        <w:t xml:space="preserve"> </w:t>
      </w:r>
      <w:r>
        <w:t xml:space="preserve">or comparator surgical procedures (only one perioperative death </w:t>
      </w:r>
      <w:r w:rsidR="00B5542F">
        <w:t xml:space="preserve">due to </w:t>
      </w:r>
      <w:r w:rsidR="00191246">
        <w:t xml:space="preserve">colon perforation </w:t>
      </w:r>
      <w:r>
        <w:t>was reported, after abdominal rectopexy</w:t>
      </w:r>
      <w:r>
        <w:rPr>
          <w:rStyle w:val="FootnoteReference"/>
        </w:rPr>
        <w:footnoteReference w:id="10"/>
      </w:r>
      <w:r>
        <w:t>).</w:t>
      </w:r>
    </w:p>
    <w:p w14:paraId="794E2754" w14:textId="713535B5" w:rsidR="00E52E3A" w:rsidRDefault="00E52E3A" w:rsidP="00E52E3A">
      <w:r>
        <w:t>Most studies reported no statistically significant differences in adverse event rates arising from the surgical treatment of full-thickness rectal prolapse. Only one study</w:t>
      </w:r>
      <w:r>
        <w:rPr>
          <w:rStyle w:val="FootnoteReference"/>
        </w:rPr>
        <w:footnoteReference w:id="11"/>
      </w:r>
      <w:r>
        <w:t xml:space="preserve"> at serious risk of bias found </w:t>
      </w:r>
      <w:r w:rsidR="00FB3F55">
        <w:t xml:space="preserve">laparoscopic </w:t>
      </w:r>
      <w:r w:rsidR="00191246">
        <w:t>ventral</w:t>
      </w:r>
      <w:r w:rsidR="00FB3F55">
        <w:t xml:space="preserve"> mesh</w:t>
      </w:r>
      <w:r w:rsidR="00191246">
        <w:t xml:space="preserve"> rectopexy </w:t>
      </w:r>
      <w:r>
        <w:t xml:space="preserve">had significantly less postoperative complications than laparoscopic resection rectopexy. It should be noted that none of the studies was powered for safety outcomes. Pooled data are presented in </w:t>
      </w:r>
      <w:r w:rsidR="00A92650">
        <w:fldChar w:fldCharType="begin"/>
      </w:r>
      <w:r w:rsidR="00A92650">
        <w:instrText xml:space="preserve"> REF _Ref112415409 \h </w:instrText>
      </w:r>
      <w:r w:rsidR="00A92650">
        <w:fldChar w:fldCharType="separate"/>
      </w:r>
      <w:r w:rsidR="00127439">
        <w:t xml:space="preserve">Figure </w:t>
      </w:r>
      <w:r w:rsidR="00127439">
        <w:rPr>
          <w:noProof/>
        </w:rPr>
        <w:t>1</w:t>
      </w:r>
      <w:r w:rsidR="00A92650">
        <w:fldChar w:fldCharType="end"/>
      </w:r>
      <w:r>
        <w:t>.</w:t>
      </w:r>
    </w:p>
    <w:p w14:paraId="335151FC" w14:textId="52921758" w:rsidR="00273703" w:rsidRDefault="00A92650" w:rsidP="00273703">
      <w:pPr>
        <w:pStyle w:val="Caption"/>
      </w:pPr>
      <w:r>
        <w:rPr>
          <w:noProof/>
          <w:lang w:eastAsia="en-AU"/>
        </w:rPr>
        <w:lastRenderedPageBreak/>
        <w:drawing>
          <wp:inline distT="0" distB="0" distL="0" distR="0" wp14:anchorId="1F4504C2" wp14:editId="70CA04A3">
            <wp:extent cx="5731510" cy="4048125"/>
            <wp:effectExtent l="0" t="0" r="2540" b="9525"/>
            <wp:docPr id="19" name="Picture 3" descr="Adverse events arising from surgical procedures for treatment of full-thickness rectal pro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descr="Adverse events arising from surgical procedures for treatment of full-thickness rectal prolapse"/>
                    <pic:cNvPicPr/>
                  </pic:nvPicPr>
                  <pic:blipFill>
                    <a:blip r:embed="rId9">
                      <a:extLst>
                        <a:ext uri="{28A0092B-C50C-407E-A947-70E740481C1C}">
                          <a14:useLocalDpi xmlns:a14="http://schemas.microsoft.com/office/drawing/2010/main" val="0"/>
                        </a:ext>
                      </a:extLst>
                    </a:blip>
                    <a:stretch>
                      <a:fillRect/>
                    </a:stretch>
                  </pic:blipFill>
                  <pic:spPr>
                    <a:xfrm>
                      <a:off x="0" y="0"/>
                      <a:ext cx="5731510" cy="4048125"/>
                    </a:xfrm>
                    <a:prstGeom prst="rect">
                      <a:avLst/>
                    </a:prstGeom>
                  </pic:spPr>
                </pic:pic>
              </a:graphicData>
            </a:graphic>
          </wp:inline>
        </w:drawing>
      </w:r>
      <w:bookmarkStart w:id="33" w:name="_Ref112415409"/>
      <w:bookmarkStart w:id="34" w:name="_Toc112675115"/>
      <w:r>
        <w:t xml:space="preserve">Figure </w:t>
      </w:r>
      <w:r w:rsidR="00127439">
        <w:fldChar w:fldCharType="begin"/>
      </w:r>
      <w:r w:rsidR="00127439">
        <w:instrText xml:space="preserve"> SEQ Figure \* ARABIC </w:instrText>
      </w:r>
      <w:r w:rsidR="00127439">
        <w:fldChar w:fldCharType="separate"/>
      </w:r>
      <w:r w:rsidR="00127439">
        <w:rPr>
          <w:noProof/>
        </w:rPr>
        <w:t>1</w:t>
      </w:r>
      <w:r w:rsidR="00127439">
        <w:rPr>
          <w:noProof/>
        </w:rPr>
        <w:fldChar w:fldCharType="end"/>
      </w:r>
      <w:bookmarkEnd w:id="33"/>
      <w:r>
        <w:tab/>
      </w:r>
      <w:r w:rsidR="009A53D0">
        <w:tab/>
      </w:r>
      <w:r w:rsidRPr="00A92650">
        <w:t>Adverse events arising from surgical procedures for treatment of full-thickness rectal prolapse</w:t>
      </w:r>
      <w:bookmarkEnd w:id="34"/>
    </w:p>
    <w:p w14:paraId="6EE63275" w14:textId="045DC1AF" w:rsidR="00E52E3A" w:rsidRDefault="00E52E3A" w:rsidP="00991D29">
      <w:pPr>
        <w:spacing w:before="240"/>
      </w:pPr>
      <w:r>
        <w:t xml:space="preserve">Mesh-related adverse events were reported by four studies; the evidence was non-comparative because none of the studies used mesh in the comparator procedure. Complication rates ranged from 0-2.4%, with a pooled proportion of 2% (95% CI 1% to 5%; </w:t>
      </w:r>
      <w:r>
        <w:fldChar w:fldCharType="begin"/>
      </w:r>
      <w:r>
        <w:instrText xml:space="preserve"> REF _Ref108516753 \h </w:instrText>
      </w:r>
      <w:r>
        <w:fldChar w:fldCharType="separate"/>
      </w:r>
      <w:r w:rsidR="00127439" w:rsidRPr="00355E90">
        <w:rPr>
          <w:rFonts w:ascii="Arial Narrow" w:eastAsia="Times New Roman" w:hAnsi="Arial Narrow" w:cs="Times New Roman"/>
          <w:b/>
          <w:bCs/>
          <w:sz w:val="20"/>
          <w:szCs w:val="20"/>
        </w:rPr>
        <w:t xml:space="preserve">Figure </w:t>
      </w:r>
      <w:r w:rsidR="00127439">
        <w:rPr>
          <w:rFonts w:ascii="Arial Narrow" w:eastAsia="Times New Roman" w:hAnsi="Arial Narrow" w:cs="Times New Roman"/>
          <w:b/>
          <w:bCs/>
          <w:noProof/>
          <w:sz w:val="20"/>
          <w:szCs w:val="20"/>
        </w:rPr>
        <w:t>2</w:t>
      </w:r>
      <w:r>
        <w:fldChar w:fldCharType="end"/>
      </w:r>
      <w:r>
        <w:t xml:space="preserve">). There was no indication of differences between biological </w:t>
      </w:r>
      <w:r w:rsidR="005132C3">
        <w:t xml:space="preserve">grafts </w:t>
      </w:r>
      <w:r>
        <w:t>and synthetic mesh materials in the identified evidence.</w:t>
      </w:r>
    </w:p>
    <w:p w14:paraId="3C158DCF" w14:textId="19731175" w:rsidR="00355E90" w:rsidRDefault="00E52E3A" w:rsidP="00355E90">
      <w:pPr>
        <w:keepNext/>
        <w:rPr>
          <w:rFonts w:ascii="Arial Narrow" w:eastAsia="Times New Roman" w:hAnsi="Arial Narrow" w:cs="Times New Roman"/>
          <w:b/>
          <w:bCs/>
          <w:sz w:val="20"/>
          <w:szCs w:val="20"/>
        </w:rPr>
      </w:pPr>
      <w:r>
        <w:rPr>
          <w:noProof/>
          <w:lang w:eastAsia="en-AU"/>
        </w:rPr>
        <w:drawing>
          <wp:inline distT="0" distB="0" distL="0" distR="0" wp14:anchorId="4ED707A6" wp14:editId="0B067797">
            <wp:extent cx="5731510" cy="1910080"/>
            <wp:effectExtent l="0" t="0" r="2540" b="0"/>
            <wp:docPr id="10" name="Picture 4" descr="Pooled analysis of mesh-related adverse events after minimally invasive ventral rectopexy for full-thickness rectal pro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Pooled analysis of mesh-related adverse events after minimally invasive ventral rectopexy for full-thickness rectal prolapse"/>
                    <pic:cNvPicPr/>
                  </pic:nvPicPr>
                  <pic:blipFill>
                    <a:blip r:embed="rId10"/>
                    <a:stretch>
                      <a:fillRect/>
                    </a:stretch>
                  </pic:blipFill>
                  <pic:spPr>
                    <a:xfrm>
                      <a:off x="0" y="0"/>
                      <a:ext cx="5731510" cy="1910080"/>
                    </a:xfrm>
                    <a:prstGeom prst="rect">
                      <a:avLst/>
                    </a:prstGeom>
                  </pic:spPr>
                </pic:pic>
              </a:graphicData>
            </a:graphic>
          </wp:inline>
        </w:drawing>
      </w:r>
      <w:bookmarkStart w:id="35" w:name="_Ref108516753"/>
      <w:bookmarkStart w:id="36" w:name="_Toc112675116"/>
      <w:r w:rsidRPr="00355E90">
        <w:rPr>
          <w:rFonts w:ascii="Arial Narrow" w:eastAsia="Times New Roman" w:hAnsi="Arial Narrow" w:cs="Times New Roman"/>
          <w:b/>
          <w:bCs/>
          <w:sz w:val="20"/>
          <w:szCs w:val="20"/>
        </w:rPr>
        <w:t xml:space="preserve">Figure </w:t>
      </w:r>
      <w:r w:rsidR="0085339E" w:rsidRPr="00355E90">
        <w:rPr>
          <w:rFonts w:ascii="Arial Narrow" w:eastAsia="Times New Roman" w:hAnsi="Arial Narrow" w:cs="Times New Roman"/>
          <w:b/>
          <w:bCs/>
          <w:sz w:val="20"/>
          <w:szCs w:val="20"/>
        </w:rPr>
        <w:fldChar w:fldCharType="begin"/>
      </w:r>
      <w:r w:rsidR="0085339E" w:rsidRPr="00355E90">
        <w:rPr>
          <w:rFonts w:ascii="Arial Narrow" w:eastAsia="Times New Roman" w:hAnsi="Arial Narrow" w:cs="Times New Roman"/>
          <w:b/>
          <w:bCs/>
          <w:sz w:val="20"/>
          <w:szCs w:val="20"/>
        </w:rPr>
        <w:instrText xml:space="preserve"> SEQ Figure \* ARABIC </w:instrText>
      </w:r>
      <w:r w:rsidR="0085339E" w:rsidRPr="00355E90">
        <w:rPr>
          <w:rFonts w:ascii="Arial Narrow" w:eastAsia="Times New Roman" w:hAnsi="Arial Narrow" w:cs="Times New Roman"/>
          <w:b/>
          <w:bCs/>
          <w:sz w:val="20"/>
          <w:szCs w:val="20"/>
        </w:rPr>
        <w:fldChar w:fldCharType="separate"/>
      </w:r>
      <w:r w:rsidR="00127439">
        <w:rPr>
          <w:rFonts w:ascii="Arial Narrow" w:eastAsia="Times New Roman" w:hAnsi="Arial Narrow" w:cs="Times New Roman"/>
          <w:b/>
          <w:bCs/>
          <w:noProof/>
          <w:sz w:val="20"/>
          <w:szCs w:val="20"/>
        </w:rPr>
        <w:t>2</w:t>
      </w:r>
      <w:r w:rsidR="0085339E" w:rsidRPr="00355E90">
        <w:rPr>
          <w:rFonts w:ascii="Arial Narrow" w:eastAsia="Times New Roman" w:hAnsi="Arial Narrow" w:cs="Times New Roman"/>
          <w:b/>
          <w:bCs/>
          <w:sz w:val="20"/>
          <w:szCs w:val="20"/>
        </w:rPr>
        <w:fldChar w:fldCharType="end"/>
      </w:r>
      <w:bookmarkEnd w:id="35"/>
      <w:r w:rsidRPr="00355E90">
        <w:rPr>
          <w:rFonts w:ascii="Arial Narrow" w:eastAsia="Times New Roman" w:hAnsi="Arial Narrow" w:cs="Times New Roman"/>
          <w:b/>
          <w:bCs/>
          <w:sz w:val="20"/>
          <w:szCs w:val="20"/>
        </w:rPr>
        <w:tab/>
        <w:t xml:space="preserve">Pooled analysis of mesh-related adverse events after </w:t>
      </w:r>
      <w:r w:rsidR="00874D1E" w:rsidRPr="00355E90">
        <w:rPr>
          <w:rFonts w:ascii="Arial Narrow" w:eastAsia="Times New Roman" w:hAnsi="Arial Narrow" w:cs="Times New Roman"/>
          <w:b/>
          <w:bCs/>
          <w:sz w:val="20"/>
          <w:szCs w:val="20"/>
        </w:rPr>
        <w:t xml:space="preserve">minimally invasive </w:t>
      </w:r>
      <w:r w:rsidR="00FA3A15" w:rsidRPr="00355E90">
        <w:rPr>
          <w:rFonts w:ascii="Arial Narrow" w:eastAsia="Times New Roman" w:hAnsi="Arial Narrow" w:cs="Times New Roman"/>
          <w:b/>
          <w:bCs/>
          <w:sz w:val="20"/>
          <w:szCs w:val="20"/>
        </w:rPr>
        <w:t xml:space="preserve">ventral rectopexy </w:t>
      </w:r>
      <w:r w:rsidRPr="00355E90">
        <w:rPr>
          <w:rFonts w:ascii="Arial Narrow" w:eastAsia="Times New Roman" w:hAnsi="Arial Narrow" w:cs="Times New Roman"/>
          <w:b/>
          <w:bCs/>
          <w:sz w:val="20"/>
          <w:szCs w:val="20"/>
        </w:rPr>
        <w:t>for full-thickness rectal prolapse</w:t>
      </w:r>
      <w:bookmarkEnd w:id="36"/>
    </w:p>
    <w:p w14:paraId="4049A162" w14:textId="77777777" w:rsidR="00E52E3A" w:rsidRPr="00AF58E3" w:rsidRDefault="00E52E3A" w:rsidP="000A2997">
      <w:pPr>
        <w:pStyle w:val="ESHeading3"/>
      </w:pPr>
      <w:bookmarkStart w:id="37" w:name="_Toc112674953"/>
      <w:r>
        <w:t>Population B</w:t>
      </w:r>
      <w:bookmarkEnd w:id="37"/>
    </w:p>
    <w:p w14:paraId="63C10E3B" w14:textId="77C36D39" w:rsidR="00E52E3A" w:rsidRDefault="00E52E3A" w:rsidP="00E52E3A">
      <w:r>
        <w:t xml:space="preserve">Twelve studies with 1,762 patients contributed data on the safety of minimally invasive ventral rectopexy for </w:t>
      </w:r>
      <w:r w:rsidR="00770907">
        <w:t>rectoanal</w:t>
      </w:r>
      <w:r>
        <w:t xml:space="preserve"> intussusception.</w:t>
      </w:r>
    </w:p>
    <w:p w14:paraId="004BE147" w14:textId="3FD8EB3A" w:rsidR="00E52E3A" w:rsidRDefault="00E52E3A" w:rsidP="00E52E3A">
      <w:r>
        <w:lastRenderedPageBreak/>
        <w:t xml:space="preserve">Most studies reported no postoperative mortality after </w:t>
      </w:r>
      <w:r w:rsidR="00874D1E" w:rsidRPr="00874D1E">
        <w:t xml:space="preserve">minimally invasive ventral rectopexy </w:t>
      </w:r>
      <w:r>
        <w:t xml:space="preserve">(only one perioperative death </w:t>
      </w:r>
      <w:r w:rsidR="003D4B1C">
        <w:t>due to urosepsis</w:t>
      </w:r>
      <w:r>
        <w:t xml:space="preserve"> was reported</w:t>
      </w:r>
      <w:r>
        <w:rPr>
          <w:rStyle w:val="FootnoteReference"/>
        </w:rPr>
        <w:footnoteReference w:id="12"/>
      </w:r>
      <w:r>
        <w:t>).</w:t>
      </w:r>
    </w:p>
    <w:p w14:paraId="7A0E0D39" w14:textId="407CD362" w:rsidR="00E52E3A" w:rsidRDefault="00E52E3A" w:rsidP="00E52E3A">
      <w:r>
        <w:t xml:space="preserve">Pooled data for adverse event rates are presented in </w:t>
      </w:r>
      <w:r>
        <w:fldChar w:fldCharType="begin"/>
      </w:r>
      <w:r>
        <w:instrText xml:space="preserve"> REF _Ref108517673 \h </w:instrText>
      </w:r>
      <w:r>
        <w:fldChar w:fldCharType="separate"/>
      </w:r>
      <w:r w:rsidR="00127439" w:rsidRPr="00355E90">
        <w:rPr>
          <w:rFonts w:ascii="Arial Narrow" w:eastAsia="Times New Roman" w:hAnsi="Arial Narrow" w:cs="Times New Roman"/>
          <w:b/>
          <w:bCs/>
          <w:sz w:val="20"/>
          <w:szCs w:val="20"/>
        </w:rPr>
        <w:t xml:space="preserve">Figure </w:t>
      </w:r>
      <w:r w:rsidR="00127439">
        <w:rPr>
          <w:rFonts w:ascii="Arial Narrow" w:eastAsia="Times New Roman" w:hAnsi="Arial Narrow" w:cs="Times New Roman"/>
          <w:b/>
          <w:bCs/>
          <w:noProof/>
          <w:sz w:val="20"/>
          <w:szCs w:val="20"/>
        </w:rPr>
        <w:t>3</w:t>
      </w:r>
      <w:r>
        <w:fldChar w:fldCharType="end"/>
      </w:r>
      <w:r>
        <w:t xml:space="preserve">. Complication rates ranged from 3.5-75%, with a pooled proportion of 15% (95% CI 10% to 21%). </w:t>
      </w:r>
      <w:r w:rsidR="00845F51">
        <w:t xml:space="preserve">This pooled result was skewed by </w:t>
      </w:r>
      <w:r w:rsidR="002C7BDA">
        <w:t xml:space="preserve">the </w:t>
      </w:r>
      <w:r w:rsidR="00A81DE5">
        <w:t xml:space="preserve">outlier </w:t>
      </w:r>
      <w:r w:rsidR="002C7BDA">
        <w:t xml:space="preserve">results reported by </w:t>
      </w:r>
      <w:r w:rsidR="00845F51">
        <w:t xml:space="preserve">one </w:t>
      </w:r>
      <w:r w:rsidR="000E1E81">
        <w:t>RCT</w:t>
      </w:r>
      <w:r w:rsidR="00845F51">
        <w:rPr>
          <w:rStyle w:val="FootnoteReference"/>
        </w:rPr>
        <w:footnoteReference w:id="13"/>
      </w:r>
      <w:r w:rsidR="000476A2">
        <w:t>.</w:t>
      </w:r>
      <w:r w:rsidR="003E7E36">
        <w:t xml:space="preserve"> If </w:t>
      </w:r>
      <w:r w:rsidR="003B3D71">
        <w:t>exclud</w:t>
      </w:r>
      <w:r w:rsidR="00A81DE5">
        <w:t>ed</w:t>
      </w:r>
      <w:r w:rsidR="003B3D71">
        <w:t>, the complication rates ranged from 3.5-</w:t>
      </w:r>
      <w:r w:rsidR="00004524">
        <w:t>25%</w:t>
      </w:r>
      <w:r w:rsidR="00C92C32">
        <w:t xml:space="preserve">, with a pooled proportion </w:t>
      </w:r>
      <w:r w:rsidR="00C92C32" w:rsidRPr="004C7F28">
        <w:t xml:space="preserve">of </w:t>
      </w:r>
      <w:r w:rsidR="005842F0" w:rsidRPr="000D06E1">
        <w:t>13%</w:t>
      </w:r>
      <w:r w:rsidR="00C2278F" w:rsidRPr="000A1D60">
        <w:t xml:space="preserve"> </w:t>
      </w:r>
      <w:r w:rsidR="00C2278F" w:rsidRPr="004C7F28">
        <w:t>(95% CI</w:t>
      </w:r>
      <w:r w:rsidR="0080699F" w:rsidRPr="004C7F28">
        <w:t xml:space="preserve"> </w:t>
      </w:r>
      <w:r w:rsidR="004C7F28" w:rsidRPr="000D06E1">
        <w:t>10</w:t>
      </w:r>
      <w:r w:rsidR="00056385" w:rsidRPr="004C7F28">
        <w:t xml:space="preserve">% to </w:t>
      </w:r>
      <w:r w:rsidR="004C7F28" w:rsidRPr="000D06E1">
        <w:t>18</w:t>
      </w:r>
      <w:r w:rsidR="00056385" w:rsidRPr="004C7F28">
        <w:t>%).</w:t>
      </w:r>
    </w:p>
    <w:p w14:paraId="0A7994B8" w14:textId="66E56558" w:rsidR="00E52E3A" w:rsidRPr="00355E90" w:rsidRDefault="00E52E3A" w:rsidP="00355E90">
      <w:pPr>
        <w:keepNext/>
        <w:rPr>
          <w:rFonts w:ascii="Arial Narrow" w:eastAsia="Times New Roman" w:hAnsi="Arial Narrow" w:cs="Times New Roman"/>
          <w:b/>
          <w:bCs/>
          <w:sz w:val="20"/>
          <w:szCs w:val="20"/>
        </w:rPr>
      </w:pPr>
      <w:r>
        <w:rPr>
          <w:noProof/>
          <w:lang w:eastAsia="en-AU"/>
        </w:rPr>
        <w:drawing>
          <wp:inline distT="0" distB="0" distL="0" distR="0" wp14:anchorId="73005B7D" wp14:editId="6391A005">
            <wp:extent cx="5724525" cy="2600325"/>
            <wp:effectExtent l="0" t="0" r="0" b="0"/>
            <wp:docPr id="11" name="Picture 5" descr="Pooled analysis of adverse events after minimally invasive ventral rectopexy for rectoanal intussus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Pooled analysis of adverse events after minimally invasive ventral rectopexy for rectoanal intussuscep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600325"/>
                    </a:xfrm>
                    <a:prstGeom prst="rect">
                      <a:avLst/>
                    </a:prstGeom>
                    <a:noFill/>
                    <a:ln>
                      <a:noFill/>
                    </a:ln>
                  </pic:spPr>
                </pic:pic>
              </a:graphicData>
            </a:graphic>
          </wp:inline>
        </w:drawing>
      </w:r>
      <w:bookmarkStart w:id="38" w:name="_Ref108517673"/>
      <w:bookmarkStart w:id="39" w:name="_Toc112675117"/>
      <w:r w:rsidRPr="00355E90">
        <w:rPr>
          <w:rFonts w:ascii="Arial Narrow" w:eastAsia="Times New Roman" w:hAnsi="Arial Narrow" w:cs="Times New Roman"/>
          <w:b/>
          <w:bCs/>
          <w:sz w:val="20"/>
          <w:szCs w:val="20"/>
        </w:rPr>
        <w:t xml:space="preserve">Figure </w:t>
      </w:r>
      <w:r w:rsidR="0085339E" w:rsidRPr="00355E90">
        <w:rPr>
          <w:rFonts w:ascii="Arial Narrow" w:eastAsia="Times New Roman" w:hAnsi="Arial Narrow" w:cs="Times New Roman"/>
          <w:b/>
          <w:bCs/>
          <w:sz w:val="20"/>
          <w:szCs w:val="20"/>
        </w:rPr>
        <w:fldChar w:fldCharType="begin"/>
      </w:r>
      <w:r w:rsidR="0085339E" w:rsidRPr="00355E90">
        <w:rPr>
          <w:rFonts w:ascii="Arial Narrow" w:eastAsia="Times New Roman" w:hAnsi="Arial Narrow" w:cs="Times New Roman"/>
          <w:b/>
          <w:bCs/>
          <w:sz w:val="20"/>
          <w:szCs w:val="20"/>
        </w:rPr>
        <w:instrText xml:space="preserve"> SEQ Figure \* ARABIC </w:instrText>
      </w:r>
      <w:r w:rsidR="0085339E" w:rsidRPr="00355E90">
        <w:rPr>
          <w:rFonts w:ascii="Arial Narrow" w:eastAsia="Times New Roman" w:hAnsi="Arial Narrow" w:cs="Times New Roman"/>
          <w:b/>
          <w:bCs/>
          <w:sz w:val="20"/>
          <w:szCs w:val="20"/>
        </w:rPr>
        <w:fldChar w:fldCharType="separate"/>
      </w:r>
      <w:r w:rsidR="00127439">
        <w:rPr>
          <w:rFonts w:ascii="Arial Narrow" w:eastAsia="Times New Roman" w:hAnsi="Arial Narrow" w:cs="Times New Roman"/>
          <w:b/>
          <w:bCs/>
          <w:noProof/>
          <w:sz w:val="20"/>
          <w:szCs w:val="20"/>
        </w:rPr>
        <w:t>3</w:t>
      </w:r>
      <w:r w:rsidR="0085339E" w:rsidRPr="00355E90">
        <w:rPr>
          <w:rFonts w:ascii="Arial Narrow" w:eastAsia="Times New Roman" w:hAnsi="Arial Narrow" w:cs="Times New Roman"/>
          <w:b/>
          <w:bCs/>
          <w:sz w:val="20"/>
          <w:szCs w:val="20"/>
        </w:rPr>
        <w:fldChar w:fldCharType="end"/>
      </w:r>
      <w:bookmarkEnd w:id="38"/>
      <w:r w:rsidRPr="00355E90">
        <w:rPr>
          <w:rFonts w:ascii="Arial Narrow" w:eastAsia="Times New Roman" w:hAnsi="Arial Narrow" w:cs="Times New Roman"/>
          <w:b/>
          <w:bCs/>
          <w:sz w:val="20"/>
          <w:szCs w:val="20"/>
        </w:rPr>
        <w:tab/>
        <w:t xml:space="preserve">Pooled analysis of adverse events after </w:t>
      </w:r>
      <w:r w:rsidR="00874D1E" w:rsidRPr="00355E90">
        <w:rPr>
          <w:rFonts w:ascii="Arial Narrow" w:eastAsia="Times New Roman" w:hAnsi="Arial Narrow" w:cs="Times New Roman"/>
          <w:b/>
          <w:bCs/>
          <w:sz w:val="20"/>
          <w:szCs w:val="20"/>
        </w:rPr>
        <w:t xml:space="preserve">minimally invasive ventral rectopexy </w:t>
      </w:r>
      <w:r w:rsidRPr="00355E90">
        <w:rPr>
          <w:rFonts w:ascii="Arial Narrow" w:eastAsia="Times New Roman" w:hAnsi="Arial Narrow" w:cs="Times New Roman"/>
          <w:b/>
          <w:bCs/>
          <w:sz w:val="20"/>
          <w:szCs w:val="20"/>
        </w:rPr>
        <w:t xml:space="preserve">for </w:t>
      </w:r>
      <w:r w:rsidR="00770907" w:rsidRPr="00355E90">
        <w:rPr>
          <w:rFonts w:ascii="Arial Narrow" w:eastAsia="Times New Roman" w:hAnsi="Arial Narrow" w:cs="Times New Roman"/>
          <w:b/>
          <w:bCs/>
          <w:sz w:val="20"/>
          <w:szCs w:val="20"/>
        </w:rPr>
        <w:t>rectoanal</w:t>
      </w:r>
      <w:r w:rsidRPr="00355E90">
        <w:rPr>
          <w:rFonts w:ascii="Arial Narrow" w:eastAsia="Times New Roman" w:hAnsi="Arial Narrow" w:cs="Times New Roman"/>
          <w:b/>
          <w:bCs/>
          <w:sz w:val="20"/>
          <w:szCs w:val="20"/>
        </w:rPr>
        <w:t xml:space="preserve"> intussusception</w:t>
      </w:r>
      <w:bookmarkEnd w:id="39"/>
    </w:p>
    <w:p w14:paraId="754AFD0E" w14:textId="0DD33729" w:rsidR="00E52E3A" w:rsidRDefault="00E52E3A" w:rsidP="00E52E3A">
      <w:r>
        <w:t xml:space="preserve">Mesh-related adverse events were reported by eight studies. Five studies reported no mesh-related complications and three studies reported complication rates in a range of 0.3-4.6%, with a pooled proportion of 2% (95% CI 1% to 2%; </w:t>
      </w:r>
      <w:r>
        <w:fldChar w:fldCharType="begin"/>
      </w:r>
      <w:r>
        <w:instrText xml:space="preserve"> REF _Ref108518134 \h </w:instrText>
      </w:r>
      <w:r>
        <w:fldChar w:fldCharType="separate"/>
      </w:r>
      <w:r w:rsidR="00127439" w:rsidRPr="00355E90">
        <w:rPr>
          <w:rFonts w:ascii="Arial Narrow" w:eastAsia="Times New Roman" w:hAnsi="Arial Narrow" w:cs="Times New Roman"/>
          <w:b/>
          <w:bCs/>
          <w:sz w:val="20"/>
          <w:szCs w:val="20"/>
        </w:rPr>
        <w:t xml:space="preserve">Figure </w:t>
      </w:r>
      <w:r w:rsidR="00127439">
        <w:rPr>
          <w:rFonts w:ascii="Arial Narrow" w:eastAsia="Times New Roman" w:hAnsi="Arial Narrow" w:cs="Times New Roman"/>
          <w:b/>
          <w:bCs/>
          <w:noProof/>
          <w:sz w:val="20"/>
          <w:szCs w:val="20"/>
        </w:rPr>
        <w:t>4</w:t>
      </w:r>
      <w:r>
        <w:fldChar w:fldCharType="end"/>
      </w:r>
      <w:r>
        <w:t>). There was no indication of differences between biological and synthetic mesh materials in the identified evidence.</w:t>
      </w:r>
    </w:p>
    <w:p w14:paraId="62DCFAAF" w14:textId="2769B73B" w:rsidR="00E52E3A" w:rsidRPr="00355E90" w:rsidRDefault="00E52E3A" w:rsidP="00355E90">
      <w:pPr>
        <w:keepNext/>
        <w:rPr>
          <w:rFonts w:ascii="Arial Narrow" w:eastAsia="Times New Roman" w:hAnsi="Arial Narrow" w:cs="Times New Roman"/>
          <w:b/>
          <w:bCs/>
          <w:sz w:val="20"/>
          <w:szCs w:val="20"/>
        </w:rPr>
      </w:pPr>
      <w:r>
        <w:rPr>
          <w:noProof/>
          <w:lang w:eastAsia="en-AU"/>
        </w:rPr>
        <w:lastRenderedPageBreak/>
        <w:drawing>
          <wp:inline distT="0" distB="0" distL="0" distR="0" wp14:anchorId="1C209A99" wp14:editId="6618C39A">
            <wp:extent cx="5731510" cy="2546985"/>
            <wp:effectExtent l="0" t="0" r="2540" b="5715"/>
            <wp:docPr id="12" name="Picture 6" descr="Pooled analysis of mesh-related adverse events after minimally invasive ventral rectopexy for rectoanal intussus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Pooled analysis of mesh-related adverse events after minimally invasive ventral rectopexy for rectoanal intussusception"/>
                    <pic:cNvPicPr/>
                  </pic:nvPicPr>
                  <pic:blipFill>
                    <a:blip r:embed="rId12"/>
                    <a:stretch>
                      <a:fillRect/>
                    </a:stretch>
                  </pic:blipFill>
                  <pic:spPr>
                    <a:xfrm>
                      <a:off x="0" y="0"/>
                      <a:ext cx="5731510" cy="2546985"/>
                    </a:xfrm>
                    <a:prstGeom prst="rect">
                      <a:avLst/>
                    </a:prstGeom>
                  </pic:spPr>
                </pic:pic>
              </a:graphicData>
            </a:graphic>
          </wp:inline>
        </w:drawing>
      </w:r>
      <w:bookmarkStart w:id="40" w:name="_Ref108518134"/>
      <w:bookmarkStart w:id="41" w:name="_Toc112675118"/>
      <w:r w:rsidRPr="00355E90">
        <w:rPr>
          <w:rFonts w:ascii="Arial Narrow" w:eastAsia="Times New Roman" w:hAnsi="Arial Narrow" w:cs="Times New Roman"/>
          <w:b/>
          <w:bCs/>
          <w:sz w:val="20"/>
          <w:szCs w:val="20"/>
        </w:rPr>
        <w:t xml:space="preserve">Figure </w:t>
      </w:r>
      <w:r w:rsidR="0085339E" w:rsidRPr="00355E90">
        <w:rPr>
          <w:rFonts w:ascii="Arial Narrow" w:eastAsia="Times New Roman" w:hAnsi="Arial Narrow" w:cs="Times New Roman"/>
          <w:b/>
          <w:bCs/>
          <w:sz w:val="20"/>
          <w:szCs w:val="20"/>
        </w:rPr>
        <w:fldChar w:fldCharType="begin"/>
      </w:r>
      <w:r w:rsidR="0085339E" w:rsidRPr="00355E90">
        <w:rPr>
          <w:rFonts w:ascii="Arial Narrow" w:eastAsia="Times New Roman" w:hAnsi="Arial Narrow" w:cs="Times New Roman"/>
          <w:b/>
          <w:bCs/>
          <w:sz w:val="20"/>
          <w:szCs w:val="20"/>
        </w:rPr>
        <w:instrText xml:space="preserve"> SEQ Figure \* ARABIC </w:instrText>
      </w:r>
      <w:r w:rsidR="0085339E" w:rsidRPr="00355E90">
        <w:rPr>
          <w:rFonts w:ascii="Arial Narrow" w:eastAsia="Times New Roman" w:hAnsi="Arial Narrow" w:cs="Times New Roman"/>
          <w:b/>
          <w:bCs/>
          <w:sz w:val="20"/>
          <w:szCs w:val="20"/>
        </w:rPr>
        <w:fldChar w:fldCharType="separate"/>
      </w:r>
      <w:r w:rsidR="00127439">
        <w:rPr>
          <w:rFonts w:ascii="Arial Narrow" w:eastAsia="Times New Roman" w:hAnsi="Arial Narrow" w:cs="Times New Roman"/>
          <w:b/>
          <w:bCs/>
          <w:noProof/>
          <w:sz w:val="20"/>
          <w:szCs w:val="20"/>
        </w:rPr>
        <w:t>4</w:t>
      </w:r>
      <w:r w:rsidR="0085339E" w:rsidRPr="00355E90">
        <w:rPr>
          <w:rFonts w:ascii="Arial Narrow" w:eastAsia="Times New Roman" w:hAnsi="Arial Narrow" w:cs="Times New Roman"/>
          <w:b/>
          <w:bCs/>
          <w:sz w:val="20"/>
          <w:szCs w:val="20"/>
        </w:rPr>
        <w:fldChar w:fldCharType="end"/>
      </w:r>
      <w:bookmarkEnd w:id="40"/>
      <w:r w:rsidRPr="00355E90">
        <w:rPr>
          <w:rFonts w:ascii="Arial Narrow" w:eastAsia="Times New Roman" w:hAnsi="Arial Narrow" w:cs="Times New Roman"/>
          <w:b/>
          <w:bCs/>
          <w:sz w:val="20"/>
          <w:szCs w:val="20"/>
        </w:rPr>
        <w:tab/>
        <w:t xml:space="preserve">Pooled analysis of mesh-related adverse events after </w:t>
      </w:r>
      <w:r w:rsidR="00CE41D0" w:rsidRPr="00355E90">
        <w:rPr>
          <w:rFonts w:ascii="Arial Narrow" w:eastAsia="Times New Roman" w:hAnsi="Arial Narrow" w:cs="Times New Roman"/>
          <w:b/>
          <w:bCs/>
          <w:sz w:val="20"/>
          <w:szCs w:val="20"/>
        </w:rPr>
        <w:t xml:space="preserve">minimally invasive ventral rectopexy </w:t>
      </w:r>
      <w:r w:rsidRPr="00355E90">
        <w:rPr>
          <w:rFonts w:ascii="Arial Narrow" w:eastAsia="Times New Roman" w:hAnsi="Arial Narrow" w:cs="Times New Roman"/>
          <w:b/>
          <w:bCs/>
          <w:sz w:val="20"/>
          <w:szCs w:val="20"/>
        </w:rPr>
        <w:t xml:space="preserve">for </w:t>
      </w:r>
      <w:r w:rsidR="00770907" w:rsidRPr="00355E90">
        <w:rPr>
          <w:rFonts w:ascii="Arial Narrow" w:eastAsia="Times New Roman" w:hAnsi="Arial Narrow" w:cs="Times New Roman"/>
          <w:b/>
          <w:bCs/>
          <w:sz w:val="20"/>
          <w:szCs w:val="20"/>
        </w:rPr>
        <w:t>rectoanal</w:t>
      </w:r>
      <w:r w:rsidRPr="00355E90">
        <w:rPr>
          <w:rFonts w:ascii="Arial Narrow" w:eastAsia="Times New Roman" w:hAnsi="Arial Narrow" w:cs="Times New Roman"/>
          <w:b/>
          <w:bCs/>
          <w:sz w:val="20"/>
          <w:szCs w:val="20"/>
        </w:rPr>
        <w:t xml:space="preserve"> intussusception</w:t>
      </w:r>
      <w:bookmarkEnd w:id="41"/>
    </w:p>
    <w:p w14:paraId="5289EB2F" w14:textId="77777777" w:rsidR="00E52E3A" w:rsidRDefault="00E52E3A" w:rsidP="00E52E3A">
      <w:r>
        <w:t>Minimally invasive ventral rectopexy for full-thickness rectal prolapse is of similar safety to abdominal rectopexy, resection rectopexy and perineal Delorme’s procedure. The evidence was judged to be of moderate quality.</w:t>
      </w:r>
    </w:p>
    <w:p w14:paraId="10103B3A" w14:textId="37022ABD" w:rsidR="00E52E3A" w:rsidRDefault="00E52E3A" w:rsidP="00E52E3A">
      <w:r>
        <w:t xml:space="preserve">Minimally invasive ventral rectopexy for </w:t>
      </w:r>
      <w:r w:rsidR="00770907">
        <w:t>rectoanal</w:t>
      </w:r>
      <w:r>
        <w:t xml:space="preserve"> intussusception is less safe than continued conservative management. The evidence was judged to be of low quality. No comparative evidence was found for the comparators of abdominal rectopexy and intra-anal Delorme’s procedure.</w:t>
      </w:r>
    </w:p>
    <w:p w14:paraId="3717AA01" w14:textId="6D6770A6" w:rsidR="00772829" w:rsidRPr="00CE28E3" w:rsidRDefault="00772829" w:rsidP="000A2997">
      <w:pPr>
        <w:pStyle w:val="ESHeading2"/>
      </w:pPr>
      <w:bookmarkStart w:id="42" w:name="_Toc112674954"/>
      <w:r w:rsidRPr="00CE28E3">
        <w:t>Comparative effectiveness</w:t>
      </w:r>
      <w:bookmarkEnd w:id="42"/>
    </w:p>
    <w:p w14:paraId="51C264F3" w14:textId="77777777" w:rsidR="00E52E3A" w:rsidRPr="00AF58E3" w:rsidRDefault="00E52E3A" w:rsidP="000A2997">
      <w:pPr>
        <w:pStyle w:val="ESHeading3"/>
      </w:pPr>
      <w:bookmarkStart w:id="43" w:name="_Toc112674955"/>
      <w:r>
        <w:t>Population A</w:t>
      </w:r>
      <w:bookmarkEnd w:id="43"/>
    </w:p>
    <w:p w14:paraId="29A79532" w14:textId="26E8910E" w:rsidR="00E52E3A" w:rsidRDefault="00E52E3A" w:rsidP="00E52E3A">
      <w:r>
        <w:t xml:space="preserve">Twelve papers with data </w:t>
      </w:r>
      <w:r w:rsidR="00CD32A5">
        <w:t>from</w:t>
      </w:r>
      <w:r>
        <w:t xml:space="preserve"> 916 patients reported on functional outcomes (as patient-reported outcome measures, PROMs, or symptom remission measures) of relevant surgical procedures for full-thickness rectal prolapse. Due to considerable heterogeneity in outcome measures and reporting, data could not be pooled. Most studies demonstrated significant improvement of symptoms (obstructed defecation, constipation and faecal incontinence) after both intervention and comparator surgical procedures, but no significant differences between the functional outcomes of minimally invasive ventral rectopexy and comparator procedures. Notably, the two RCTs comparing ventral rectopexy with abdominal rectopexy and with perineal Delorme’s procedure found no difference between arms, and four other cohort studies found no difference between the procedures either. Two cohort studies</w:t>
      </w:r>
      <w:r>
        <w:rPr>
          <w:rStyle w:val="FootnoteReference"/>
        </w:rPr>
        <w:footnoteReference w:id="14"/>
      </w:r>
      <w:r w:rsidRPr="00557C36">
        <w:rPr>
          <w:vertAlign w:val="superscript"/>
        </w:rPr>
        <w:t>,</w:t>
      </w:r>
      <w:r>
        <w:rPr>
          <w:rStyle w:val="FootnoteReference"/>
        </w:rPr>
        <w:footnoteReference w:id="15"/>
      </w:r>
      <w:r>
        <w:t xml:space="preserve"> found ventral rectopexy significantly </w:t>
      </w:r>
      <w:r>
        <w:lastRenderedPageBreak/>
        <w:t>better than abdominal rectopexy, and two studies found comparator procedures superior</w:t>
      </w:r>
      <w:r>
        <w:rPr>
          <w:rStyle w:val="FootnoteReference"/>
        </w:rPr>
        <w:footnoteReference w:id="16"/>
      </w:r>
      <w:r w:rsidRPr="00557C36">
        <w:rPr>
          <w:vertAlign w:val="superscript"/>
        </w:rPr>
        <w:t>,</w:t>
      </w:r>
      <w:r>
        <w:rPr>
          <w:rStyle w:val="FootnoteReference"/>
        </w:rPr>
        <w:footnoteReference w:id="17"/>
      </w:r>
      <w:r>
        <w:t>, however, both of these studies had either technical or reporting issues and important risk of bias. Several of the non-randomised studies had issues with confounding due to significant differences in baseline characteristics of the intervention and comparator group. The clinical significance of the differences in symptom remission between the procedures was not addressed in any of the studies.</w:t>
      </w:r>
    </w:p>
    <w:p w14:paraId="1D136D9E" w14:textId="77777777" w:rsidR="00E52E3A" w:rsidRDefault="00E52E3A" w:rsidP="00E52E3A">
      <w:r>
        <w:t>Of note, there was some indication in the literature that in a proportion of patients, the symptom improvement may wane over time. However, most long-term studies suffered significant losses to follow-up, making the long-term data less reliable. Some studies also reported worsening or new onset of symptoms in a proportion of patients (range, 0-14%).</w:t>
      </w:r>
    </w:p>
    <w:p w14:paraId="0D6100B2" w14:textId="784CD4A0" w:rsidR="00E52E3A" w:rsidRDefault="00E52E3A" w:rsidP="00E52E3A">
      <w:r>
        <w:t>The secondary outcomes of quality of life were largely consistent with the primary functional outcomes, with significant improvements observed in the before-after comparison. Laparoscopic ventral mesh rectopexy was significantly better than abdominal rectopexy procedures in two studies. Data could not be pooled due to the heterogeneity of measures used.</w:t>
      </w:r>
    </w:p>
    <w:p w14:paraId="5D646C47" w14:textId="328298E4" w:rsidR="00E52E3A" w:rsidRDefault="00E52E3A" w:rsidP="00E52E3A">
      <w:r>
        <w:t xml:space="preserve">Sixteen papers with data </w:t>
      </w:r>
      <w:r w:rsidR="00CD32A5">
        <w:t xml:space="preserve">from </w:t>
      </w:r>
      <w:r>
        <w:t xml:space="preserve">1,041 patients reported on prolapse recurrence. While the difference between </w:t>
      </w:r>
      <w:r w:rsidR="0026163E">
        <w:t xml:space="preserve">minimally invasive </w:t>
      </w:r>
      <w:r>
        <w:t xml:space="preserve">ventral rectopexy and individual comparators (abdominal rectopexy, resection rectopexy and perineal Delorme’s procedure) was not </w:t>
      </w:r>
      <w:r w:rsidR="00035F1D">
        <w:t xml:space="preserve">statistically </w:t>
      </w:r>
      <w:r>
        <w:t xml:space="preserve">significant, </w:t>
      </w:r>
      <w:r w:rsidR="006D143E">
        <w:t>ventral rectopexy</w:t>
      </w:r>
      <w:r>
        <w:t xml:space="preserve"> was found to have </w:t>
      </w:r>
      <w:r w:rsidR="00035F1D">
        <w:t xml:space="preserve">statistically </w:t>
      </w:r>
      <w:r>
        <w:t xml:space="preserve">significantly lower recurrence rates when considering all comparator procedures together (RR=0.58, 95% CI 0.38 to 0.88; </w:t>
      </w:r>
      <w:r>
        <w:fldChar w:fldCharType="begin"/>
      </w:r>
      <w:r>
        <w:instrText xml:space="preserve"> REF _Ref108526613 \h </w:instrText>
      </w:r>
      <w:r>
        <w:fldChar w:fldCharType="separate"/>
      </w:r>
      <w:r w:rsidR="00127439" w:rsidRPr="00355E90">
        <w:rPr>
          <w:rFonts w:ascii="Arial Narrow" w:hAnsi="Arial Narrow"/>
          <w:b/>
          <w:bCs/>
          <w:sz w:val="20"/>
          <w:szCs w:val="20"/>
        </w:rPr>
        <w:t xml:space="preserve">Figure </w:t>
      </w:r>
      <w:r w:rsidR="00127439">
        <w:rPr>
          <w:rFonts w:ascii="Arial Narrow" w:hAnsi="Arial Narrow"/>
          <w:b/>
          <w:bCs/>
          <w:noProof/>
          <w:sz w:val="20"/>
          <w:szCs w:val="20"/>
        </w:rPr>
        <w:t>5</w:t>
      </w:r>
      <w:r>
        <w:fldChar w:fldCharType="end"/>
      </w:r>
      <w:r>
        <w:t xml:space="preserve">). </w:t>
      </w:r>
      <w:r w:rsidR="006220F9">
        <w:t>Th</w:t>
      </w:r>
      <w:r w:rsidR="00D66212">
        <w:t>is was the</w:t>
      </w:r>
      <w:r w:rsidR="006220F9">
        <w:t xml:space="preserve"> only statistically significant difference support</w:t>
      </w:r>
      <w:r w:rsidR="00F53BE6">
        <w:t>ing</w:t>
      </w:r>
      <w:r w:rsidR="006220F9">
        <w:t xml:space="preserve"> the claim of superior effectiveness of ventral rectopexy</w:t>
      </w:r>
      <w:r w:rsidR="00D94911">
        <w:t xml:space="preserve"> over comparators</w:t>
      </w:r>
      <w:r w:rsidR="006220F9">
        <w:t xml:space="preserve"> </w:t>
      </w:r>
      <w:r w:rsidR="00D66212">
        <w:t>and</w:t>
      </w:r>
      <w:r w:rsidR="006220F9">
        <w:t xml:space="preserve"> was used to justify the economic model, however, the clinical validity of this approach is uncertain given the differences between different procedure groups and patient selection bias</w:t>
      </w:r>
      <w:r w:rsidR="001E3F59">
        <w:t xml:space="preserve">. </w:t>
      </w:r>
      <w:r>
        <w:t xml:space="preserve">Revision procedures were relatively rare, and no </w:t>
      </w:r>
      <w:r w:rsidR="00035F1D">
        <w:t xml:space="preserve">statistically </w:t>
      </w:r>
      <w:r>
        <w:t xml:space="preserve">significant differences were found </w:t>
      </w:r>
      <w:r w:rsidR="00035F1D">
        <w:t xml:space="preserve">in revision rates </w:t>
      </w:r>
      <w:r>
        <w:t>between the procedures.</w:t>
      </w:r>
    </w:p>
    <w:p w14:paraId="7C099F6C" w14:textId="0A1EBEAC" w:rsidR="00E52E3A" w:rsidRPr="00355E90" w:rsidRDefault="0085339E" w:rsidP="00355E90">
      <w:pPr>
        <w:pStyle w:val="Instructionaltext"/>
        <w:keepNext/>
        <w:rPr>
          <w:rFonts w:ascii="Arial Narrow" w:hAnsi="Arial Narrow"/>
          <w:b/>
          <w:bCs/>
          <w:color w:val="auto"/>
          <w:sz w:val="20"/>
          <w:szCs w:val="20"/>
        </w:rPr>
      </w:pPr>
      <w:r w:rsidRPr="00355E90">
        <w:rPr>
          <w:rFonts w:ascii="Arial Narrow" w:hAnsi="Arial Narrow"/>
          <w:b/>
          <w:bCs/>
          <w:color w:val="auto"/>
          <w:sz w:val="20"/>
          <w:szCs w:val="20"/>
        </w:rPr>
        <w:lastRenderedPageBreak/>
        <w:t>Pooled analysis of recurrence rates after minimally invasive ventral rectopexy for full-thickness rectal prolapse</w:t>
      </w:r>
      <w:r>
        <w:rPr>
          <w:noProof/>
          <w:lang w:eastAsia="en-AU"/>
        </w:rPr>
        <w:t xml:space="preserve"> </w:t>
      </w:r>
      <w:r w:rsidR="00236D62">
        <w:rPr>
          <w:noProof/>
          <w:lang w:eastAsia="en-AU"/>
        </w:rPr>
        <w:drawing>
          <wp:inline distT="0" distB="0" distL="0" distR="0" wp14:anchorId="134CA195" wp14:editId="05DFFEE1">
            <wp:extent cx="5731510" cy="3844290"/>
            <wp:effectExtent l="0" t="0" r="2540" b="3810"/>
            <wp:docPr id="32" name="Picture 8" descr="Pooled analysis of recurrence rates after minimally invasive ventral rectopexy for full-thickness rectal prol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8" descr="Pooled analysis of recurrence rates after minimally invasive ventral rectopexy for full-thickness rectal prolapse"/>
                    <pic:cNvPicPr/>
                  </pic:nvPicPr>
                  <pic:blipFill>
                    <a:blip r:embed="rId13">
                      <a:extLst>
                        <a:ext uri="{28A0092B-C50C-407E-A947-70E740481C1C}">
                          <a14:useLocalDpi xmlns:a14="http://schemas.microsoft.com/office/drawing/2010/main" val="0"/>
                        </a:ext>
                      </a:extLst>
                    </a:blip>
                    <a:stretch>
                      <a:fillRect/>
                    </a:stretch>
                  </pic:blipFill>
                  <pic:spPr>
                    <a:xfrm>
                      <a:off x="0" y="0"/>
                      <a:ext cx="5731510" cy="3844290"/>
                    </a:xfrm>
                    <a:prstGeom prst="rect">
                      <a:avLst/>
                    </a:prstGeom>
                  </pic:spPr>
                </pic:pic>
              </a:graphicData>
            </a:graphic>
          </wp:inline>
        </w:drawing>
      </w:r>
      <w:bookmarkStart w:id="44" w:name="_Ref108526613"/>
      <w:bookmarkStart w:id="45" w:name="_Toc112675119"/>
      <w:r w:rsidR="00E52E3A" w:rsidRPr="00355E90">
        <w:rPr>
          <w:rFonts w:ascii="Arial Narrow" w:hAnsi="Arial Narrow"/>
          <w:b/>
          <w:bCs/>
          <w:color w:val="auto"/>
          <w:sz w:val="20"/>
          <w:szCs w:val="20"/>
        </w:rPr>
        <w:t xml:space="preserve">Figure </w:t>
      </w:r>
      <w:r w:rsidRPr="00355E90">
        <w:rPr>
          <w:rFonts w:ascii="Arial Narrow" w:hAnsi="Arial Narrow"/>
          <w:b/>
          <w:bCs/>
          <w:color w:val="auto"/>
          <w:sz w:val="20"/>
          <w:szCs w:val="20"/>
        </w:rPr>
        <w:fldChar w:fldCharType="begin"/>
      </w:r>
      <w:r w:rsidRPr="00355E90">
        <w:rPr>
          <w:rFonts w:ascii="Arial Narrow" w:hAnsi="Arial Narrow"/>
          <w:b/>
          <w:bCs/>
          <w:color w:val="auto"/>
          <w:sz w:val="20"/>
          <w:szCs w:val="20"/>
        </w:rPr>
        <w:instrText xml:space="preserve"> SEQ Figure \* ARABIC </w:instrText>
      </w:r>
      <w:r w:rsidRPr="00355E90">
        <w:rPr>
          <w:rFonts w:ascii="Arial Narrow" w:hAnsi="Arial Narrow"/>
          <w:b/>
          <w:bCs/>
          <w:color w:val="auto"/>
          <w:sz w:val="20"/>
          <w:szCs w:val="20"/>
        </w:rPr>
        <w:fldChar w:fldCharType="separate"/>
      </w:r>
      <w:r w:rsidR="00127439">
        <w:rPr>
          <w:rFonts w:ascii="Arial Narrow" w:hAnsi="Arial Narrow"/>
          <w:b/>
          <w:bCs/>
          <w:noProof/>
          <w:color w:val="auto"/>
          <w:sz w:val="20"/>
          <w:szCs w:val="20"/>
        </w:rPr>
        <w:t>5</w:t>
      </w:r>
      <w:r w:rsidRPr="00355E90">
        <w:rPr>
          <w:rFonts w:ascii="Arial Narrow" w:hAnsi="Arial Narrow"/>
          <w:b/>
          <w:bCs/>
          <w:noProof/>
          <w:color w:val="auto"/>
          <w:sz w:val="20"/>
          <w:szCs w:val="20"/>
        </w:rPr>
        <w:fldChar w:fldCharType="end"/>
      </w:r>
      <w:bookmarkEnd w:id="44"/>
      <w:r w:rsidR="00E52E3A" w:rsidRPr="00355E90">
        <w:rPr>
          <w:rFonts w:ascii="Arial Narrow" w:hAnsi="Arial Narrow"/>
          <w:b/>
          <w:bCs/>
          <w:color w:val="auto"/>
          <w:sz w:val="20"/>
          <w:szCs w:val="20"/>
        </w:rPr>
        <w:tab/>
        <w:t xml:space="preserve">Pooled analysis of recurrence rates after </w:t>
      </w:r>
      <w:r w:rsidR="007D58A2" w:rsidRPr="00355E90">
        <w:rPr>
          <w:rFonts w:ascii="Arial Narrow" w:hAnsi="Arial Narrow"/>
          <w:b/>
          <w:bCs/>
          <w:color w:val="auto"/>
          <w:sz w:val="20"/>
          <w:szCs w:val="20"/>
        </w:rPr>
        <w:t xml:space="preserve">minimally invasive </w:t>
      </w:r>
      <w:r w:rsidR="007D3D0B" w:rsidRPr="00355E90">
        <w:rPr>
          <w:rFonts w:ascii="Arial Narrow" w:hAnsi="Arial Narrow"/>
          <w:b/>
          <w:bCs/>
          <w:color w:val="auto"/>
          <w:sz w:val="20"/>
          <w:szCs w:val="20"/>
        </w:rPr>
        <w:t>ventral rectopexy</w:t>
      </w:r>
      <w:r w:rsidR="007D58A2" w:rsidRPr="00355E90">
        <w:rPr>
          <w:rFonts w:ascii="Arial Narrow" w:hAnsi="Arial Narrow"/>
          <w:b/>
          <w:bCs/>
          <w:color w:val="auto"/>
          <w:sz w:val="20"/>
          <w:szCs w:val="20"/>
        </w:rPr>
        <w:t xml:space="preserve"> </w:t>
      </w:r>
      <w:r w:rsidR="00E52E3A" w:rsidRPr="00355E90">
        <w:rPr>
          <w:rFonts w:ascii="Arial Narrow" w:hAnsi="Arial Narrow"/>
          <w:b/>
          <w:bCs/>
          <w:color w:val="auto"/>
          <w:sz w:val="20"/>
          <w:szCs w:val="20"/>
        </w:rPr>
        <w:t>for full-thickness rectal prolapse</w:t>
      </w:r>
      <w:bookmarkEnd w:id="45"/>
    </w:p>
    <w:p w14:paraId="1835FD3B" w14:textId="77777777" w:rsidR="00E52E3A" w:rsidRDefault="00E52E3A" w:rsidP="000A2997">
      <w:pPr>
        <w:pStyle w:val="ESHeading3"/>
      </w:pPr>
      <w:bookmarkStart w:id="46" w:name="_Toc112674956"/>
      <w:r>
        <w:t>Population B</w:t>
      </w:r>
      <w:bookmarkEnd w:id="46"/>
    </w:p>
    <w:p w14:paraId="6A4071CF" w14:textId="692E6774" w:rsidR="00E52E3A" w:rsidRDefault="00E52E3A" w:rsidP="00E52E3A">
      <w:r>
        <w:t xml:space="preserve">Twelve papers with data </w:t>
      </w:r>
      <w:r w:rsidR="00CD32A5">
        <w:t>from</w:t>
      </w:r>
      <w:r>
        <w:t xml:space="preserve"> 999 patients reported on functional outcomes (as PROMs or symptom remission measures) of minimally invasive ventral rectopexy for </w:t>
      </w:r>
      <w:r w:rsidR="00770907">
        <w:t>rectoanal</w:t>
      </w:r>
      <w:r>
        <w:t xml:space="preserve"> intussusception </w:t>
      </w:r>
      <w:r w:rsidRPr="00A834D4">
        <w:rPr>
          <w:i/>
          <w:iCs/>
        </w:rPr>
        <w:t>versus</w:t>
      </w:r>
      <w:r>
        <w:t xml:space="preserve"> conservative management. Due to considerable heterogeneity in outcome measures and reporting, data could not be pooled. Most studies demonstrated significant improvement of symptoms (obstructed defecation, constipation and faecal incontinence) after minimally invasive ventral rectopexy, consistent with the body of evidence identified for Population A. The duration of this effect is uncertain, studies with longer follow-up suggest symptom recurrence in a proportion of patients.</w:t>
      </w:r>
      <w:r w:rsidRPr="00E65AA5">
        <w:t xml:space="preserve"> </w:t>
      </w:r>
      <w:r>
        <w:t>Some studies also reported worsening or new onset of symptoms in a proportion of patients (range, 0-14%).</w:t>
      </w:r>
    </w:p>
    <w:p w14:paraId="455B06F0" w14:textId="77777777" w:rsidR="00E52E3A" w:rsidRDefault="00E52E3A" w:rsidP="00E52E3A">
      <w:r>
        <w:t>The secondary outcomes of quality of life were largely consistent with the primary functional outcomes, with statistically significant improvements observed in the before-after comparison. The two RCTs found clinically important improvements in quality of life after LVMR. Data could not be pooled due to the heterogeneity of measures used.</w:t>
      </w:r>
    </w:p>
    <w:p w14:paraId="5025FEE0" w14:textId="7FF14983" w:rsidR="00E52E3A" w:rsidRPr="00DC4D99" w:rsidRDefault="00E52E3A" w:rsidP="00E52E3A">
      <w:r>
        <w:t xml:space="preserve">Nine papers with data </w:t>
      </w:r>
      <w:r w:rsidR="00CD32A5">
        <w:t>from</w:t>
      </w:r>
      <w:r>
        <w:t xml:space="preserve"> 1,129 patients reported on prolapse recurrence. </w:t>
      </w:r>
      <w:r w:rsidRPr="00DC4D99">
        <w:t>Recurrence rates ranged from 2.0-11.9%, with a pooled proportion of 8% (95% CI 6% to 11%</w:t>
      </w:r>
      <w:r>
        <w:t xml:space="preserve">; </w:t>
      </w:r>
      <w:r>
        <w:fldChar w:fldCharType="begin"/>
      </w:r>
      <w:r>
        <w:instrText xml:space="preserve"> REF _Ref108531063 \h </w:instrText>
      </w:r>
      <w:r>
        <w:fldChar w:fldCharType="separate"/>
      </w:r>
      <w:r w:rsidR="00127439" w:rsidRPr="00355E90">
        <w:rPr>
          <w:rFonts w:ascii="Arial Narrow" w:hAnsi="Arial Narrow"/>
          <w:b/>
          <w:bCs/>
          <w:sz w:val="20"/>
          <w:szCs w:val="20"/>
        </w:rPr>
        <w:t xml:space="preserve">Figure </w:t>
      </w:r>
      <w:r w:rsidR="00127439">
        <w:rPr>
          <w:rFonts w:ascii="Arial Narrow" w:hAnsi="Arial Narrow"/>
          <w:b/>
          <w:bCs/>
          <w:noProof/>
          <w:sz w:val="20"/>
          <w:szCs w:val="20"/>
        </w:rPr>
        <w:t>6</w:t>
      </w:r>
      <w:r>
        <w:fldChar w:fldCharType="end"/>
      </w:r>
      <w:r w:rsidRPr="00DC4D99">
        <w:t>). Revision procedure rates ranged from 2.0-24.0%, with a pooled proportion of 10% (95% CI 5% to 18%).</w:t>
      </w:r>
    </w:p>
    <w:p w14:paraId="5D9E2096" w14:textId="595AC5B6" w:rsidR="00E52E3A" w:rsidRPr="00355E90" w:rsidRDefault="00E52E3A" w:rsidP="00355E90">
      <w:pPr>
        <w:keepNext/>
        <w:rPr>
          <w:rFonts w:ascii="Arial Narrow" w:hAnsi="Arial Narrow"/>
          <w:b/>
          <w:bCs/>
          <w:sz w:val="20"/>
          <w:szCs w:val="20"/>
        </w:rPr>
      </w:pPr>
      <w:r>
        <w:rPr>
          <w:noProof/>
          <w:lang w:eastAsia="en-AU"/>
        </w:rPr>
        <w:lastRenderedPageBreak/>
        <w:drawing>
          <wp:inline distT="0" distB="0" distL="0" distR="0" wp14:anchorId="485359DC" wp14:editId="6C384830">
            <wp:extent cx="5731510" cy="2546985"/>
            <wp:effectExtent l="0" t="0" r="2540" b="5715"/>
            <wp:docPr id="21" name="Picture 9" descr="Pooled analysis of recurrence rates after minimally invasive ventral rectopexy for rectoanal intussusce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Pooled analysis of recurrence rates after minimally invasive ventral rectopexy for rectoanal intussusception"/>
                    <pic:cNvPicPr/>
                  </pic:nvPicPr>
                  <pic:blipFill>
                    <a:blip r:embed="rId14"/>
                    <a:stretch>
                      <a:fillRect/>
                    </a:stretch>
                  </pic:blipFill>
                  <pic:spPr>
                    <a:xfrm>
                      <a:off x="0" y="0"/>
                      <a:ext cx="5731510" cy="2546985"/>
                    </a:xfrm>
                    <a:prstGeom prst="rect">
                      <a:avLst/>
                    </a:prstGeom>
                  </pic:spPr>
                </pic:pic>
              </a:graphicData>
            </a:graphic>
          </wp:inline>
        </w:drawing>
      </w:r>
      <w:bookmarkStart w:id="47" w:name="_Ref108531063"/>
      <w:bookmarkStart w:id="48" w:name="_Toc112675120"/>
      <w:r w:rsidRPr="00355E90">
        <w:rPr>
          <w:rFonts w:ascii="Arial Narrow" w:hAnsi="Arial Narrow"/>
          <w:b/>
          <w:bCs/>
          <w:sz w:val="20"/>
          <w:szCs w:val="20"/>
        </w:rPr>
        <w:t xml:space="preserve">Figure </w:t>
      </w:r>
      <w:r w:rsidR="0085339E" w:rsidRPr="00355E90">
        <w:rPr>
          <w:rFonts w:ascii="Arial Narrow" w:hAnsi="Arial Narrow"/>
          <w:b/>
          <w:bCs/>
          <w:sz w:val="20"/>
          <w:szCs w:val="20"/>
        </w:rPr>
        <w:fldChar w:fldCharType="begin"/>
      </w:r>
      <w:r w:rsidR="0085339E" w:rsidRPr="00355E90">
        <w:rPr>
          <w:rFonts w:ascii="Arial Narrow" w:hAnsi="Arial Narrow"/>
          <w:b/>
          <w:bCs/>
          <w:sz w:val="20"/>
          <w:szCs w:val="20"/>
        </w:rPr>
        <w:instrText xml:space="preserve"> SEQ Figure \* ARABIC </w:instrText>
      </w:r>
      <w:r w:rsidR="0085339E" w:rsidRPr="00355E90">
        <w:rPr>
          <w:rFonts w:ascii="Arial Narrow" w:hAnsi="Arial Narrow"/>
          <w:b/>
          <w:bCs/>
          <w:sz w:val="20"/>
          <w:szCs w:val="20"/>
        </w:rPr>
        <w:fldChar w:fldCharType="separate"/>
      </w:r>
      <w:r w:rsidR="00127439">
        <w:rPr>
          <w:rFonts w:ascii="Arial Narrow" w:hAnsi="Arial Narrow"/>
          <w:b/>
          <w:bCs/>
          <w:noProof/>
          <w:sz w:val="20"/>
          <w:szCs w:val="20"/>
        </w:rPr>
        <w:t>6</w:t>
      </w:r>
      <w:r w:rsidR="0085339E" w:rsidRPr="00355E90">
        <w:rPr>
          <w:rFonts w:ascii="Arial Narrow" w:hAnsi="Arial Narrow"/>
          <w:b/>
          <w:bCs/>
          <w:noProof/>
          <w:sz w:val="20"/>
          <w:szCs w:val="20"/>
        </w:rPr>
        <w:fldChar w:fldCharType="end"/>
      </w:r>
      <w:bookmarkEnd w:id="47"/>
      <w:r w:rsidRPr="00355E90">
        <w:rPr>
          <w:rFonts w:ascii="Arial Narrow" w:hAnsi="Arial Narrow"/>
          <w:b/>
          <w:bCs/>
          <w:sz w:val="20"/>
          <w:szCs w:val="20"/>
        </w:rPr>
        <w:tab/>
        <w:t xml:space="preserve">Pooled analysis of recurrence rates after </w:t>
      </w:r>
      <w:r w:rsidR="00BE2EE9" w:rsidRPr="00355E90">
        <w:rPr>
          <w:rFonts w:ascii="Arial Narrow" w:hAnsi="Arial Narrow"/>
          <w:b/>
          <w:bCs/>
          <w:sz w:val="20"/>
          <w:szCs w:val="20"/>
        </w:rPr>
        <w:t xml:space="preserve">minimally invasive ventral rectopexy </w:t>
      </w:r>
      <w:r w:rsidRPr="00355E90">
        <w:rPr>
          <w:rFonts w:ascii="Arial Narrow" w:hAnsi="Arial Narrow"/>
          <w:b/>
          <w:bCs/>
          <w:sz w:val="20"/>
          <w:szCs w:val="20"/>
        </w:rPr>
        <w:t xml:space="preserve">for </w:t>
      </w:r>
      <w:r w:rsidR="00770907" w:rsidRPr="00355E90">
        <w:rPr>
          <w:rFonts w:ascii="Arial Narrow" w:hAnsi="Arial Narrow"/>
          <w:b/>
          <w:bCs/>
          <w:sz w:val="20"/>
          <w:szCs w:val="20"/>
        </w:rPr>
        <w:t>rectoanal</w:t>
      </w:r>
      <w:r w:rsidRPr="00355E90">
        <w:rPr>
          <w:rFonts w:ascii="Arial Narrow" w:hAnsi="Arial Narrow"/>
          <w:b/>
          <w:bCs/>
          <w:sz w:val="20"/>
          <w:szCs w:val="20"/>
        </w:rPr>
        <w:t xml:space="preserve"> intussusception</w:t>
      </w:r>
      <w:bookmarkEnd w:id="48"/>
    </w:p>
    <w:p w14:paraId="16550E56" w14:textId="77777777" w:rsidR="00E52E3A" w:rsidRDefault="00E52E3A" w:rsidP="00E52E3A">
      <w:r>
        <w:t>Although all studies except for one case series</w:t>
      </w:r>
      <w:r>
        <w:rPr>
          <w:rStyle w:val="FootnoteReference"/>
        </w:rPr>
        <w:footnoteReference w:id="18"/>
      </w:r>
      <w:r>
        <w:t xml:space="preserve"> were conducted overseas, no serious applicability concerns were identified. The evidence was considered to be largely applicable to the Australian setting.</w:t>
      </w:r>
    </w:p>
    <w:p w14:paraId="5813A5AC" w14:textId="50AA2175" w:rsidR="00E52E3A" w:rsidRDefault="00E52E3A" w:rsidP="00E52E3A">
      <w:r>
        <w:t>Minimally invasive ventral rectopexy for full-thickness rectal prolapse is more effective than abdominal rectopexy, resection rectopexy and perineal Delorme’s procedure</w:t>
      </w:r>
      <w:r w:rsidR="003629E2">
        <w:t>, mainly due to the lower recurrence rates</w:t>
      </w:r>
      <w:r>
        <w:t>. The evidence was judged to be of moderate quality.</w:t>
      </w:r>
    </w:p>
    <w:p w14:paraId="04C7ACAD" w14:textId="2682EDA7" w:rsidR="00E52E3A" w:rsidRDefault="00E52E3A" w:rsidP="00E52E3A">
      <w:r>
        <w:t xml:space="preserve">Minimally invasive ventral rectopexy for </w:t>
      </w:r>
      <w:r w:rsidR="00770907">
        <w:t>rectoanal</w:t>
      </w:r>
      <w:r>
        <w:t xml:space="preserve"> intussusception is more effective than continued conservative management. The evidence was judged to be of low quality. No comparative evidence was found for the comparators of abdominal rectopexy and intra-anal Delorme’s procedure.</w:t>
      </w:r>
    </w:p>
    <w:p w14:paraId="7B381F9E" w14:textId="655F94C9" w:rsidR="00E52E3A" w:rsidRDefault="00E52E3A" w:rsidP="00003545">
      <w:pPr>
        <w:pStyle w:val="ESHeading2"/>
        <w:numPr>
          <w:ilvl w:val="0"/>
          <w:numId w:val="0"/>
        </w:numPr>
        <w:ind w:left="360" w:hanging="360"/>
        <w:rPr>
          <w:sz w:val="28"/>
          <w:szCs w:val="28"/>
        </w:rPr>
      </w:pPr>
      <w:bookmarkStart w:id="49" w:name="_Toc112674957"/>
      <w:r w:rsidRPr="00003545">
        <w:rPr>
          <w:sz w:val="28"/>
          <w:szCs w:val="28"/>
        </w:rPr>
        <w:t>Clinical claim</w:t>
      </w:r>
      <w:bookmarkEnd w:id="49"/>
    </w:p>
    <w:p w14:paraId="74979427" w14:textId="77777777" w:rsidR="008F7A1E" w:rsidDel="003072ED" w:rsidRDefault="008F7A1E" w:rsidP="008F7A1E">
      <w:pPr>
        <w:spacing w:after="240"/>
        <w:rPr>
          <w:iCs/>
        </w:rPr>
      </w:pPr>
      <w:r w:rsidRPr="007763D0">
        <w:rPr>
          <w:iCs/>
        </w:rPr>
        <w:t>The applicant claimed that:</w:t>
      </w:r>
    </w:p>
    <w:p w14:paraId="761B8E48" w14:textId="77777777" w:rsidR="008F7A1E" w:rsidRPr="005C2590" w:rsidRDefault="008F7A1E" w:rsidP="008F7A1E">
      <w:pPr>
        <w:pStyle w:val="ListParagraph"/>
        <w:numPr>
          <w:ilvl w:val="1"/>
          <w:numId w:val="17"/>
        </w:numPr>
        <w:rPr>
          <w:iCs/>
        </w:rPr>
      </w:pPr>
      <w:r>
        <w:rPr>
          <w:iCs/>
        </w:rPr>
        <w:t>For patients with external rectal prolapse, c</w:t>
      </w:r>
      <w:r w:rsidRPr="005C2590">
        <w:rPr>
          <w:iCs/>
        </w:rPr>
        <w:t>ompared with abdominal rectopexy the proposed intervention has superior safety (fewer adverse events and faster recovery) and superior effectiveness (lower rates of postoperative constipation).</w:t>
      </w:r>
    </w:p>
    <w:p w14:paraId="1A2E5293" w14:textId="77777777" w:rsidR="008F7A1E" w:rsidRPr="005C2590" w:rsidRDefault="008F7A1E" w:rsidP="008F7A1E">
      <w:pPr>
        <w:pStyle w:val="ListParagraph"/>
        <w:numPr>
          <w:ilvl w:val="1"/>
          <w:numId w:val="17"/>
        </w:numPr>
        <w:rPr>
          <w:iCs/>
        </w:rPr>
      </w:pPr>
      <w:r>
        <w:rPr>
          <w:iCs/>
        </w:rPr>
        <w:t>For patients with external rectal prolapse, c</w:t>
      </w:r>
      <w:r w:rsidRPr="005C2590">
        <w:rPr>
          <w:iCs/>
        </w:rPr>
        <w:t xml:space="preserve">ompared with resection rectopexy (abdominal rectopexy with anterior resection) the proposed intervention has equivalent effectiveness, but superior safety (reduced pelvic sepsis and anastomotic leak) and requires a shorter hospital stay. </w:t>
      </w:r>
    </w:p>
    <w:p w14:paraId="7E2292F6" w14:textId="77777777" w:rsidR="008F7A1E" w:rsidRPr="005C2590" w:rsidRDefault="008F7A1E" w:rsidP="008F7A1E">
      <w:pPr>
        <w:pStyle w:val="ListParagraph"/>
        <w:numPr>
          <w:ilvl w:val="1"/>
          <w:numId w:val="17"/>
        </w:numPr>
        <w:rPr>
          <w:iCs/>
        </w:rPr>
      </w:pPr>
      <w:r>
        <w:rPr>
          <w:iCs/>
        </w:rPr>
        <w:t>For patients with external rectal prolapse</w:t>
      </w:r>
      <w:r w:rsidDel="00A62CB3">
        <w:rPr>
          <w:iCs/>
        </w:rPr>
        <w:t xml:space="preserve"> </w:t>
      </w:r>
      <w:r>
        <w:rPr>
          <w:iCs/>
        </w:rPr>
        <w:t>c</w:t>
      </w:r>
      <w:r w:rsidRPr="005C2590">
        <w:rPr>
          <w:iCs/>
        </w:rPr>
        <w:t xml:space="preserve">ompared with perineal repair using Delorme’s procedure the proposed intervention has superior effectiveness (lower risk of recurrence) and noninferior safety. </w:t>
      </w:r>
    </w:p>
    <w:p w14:paraId="0F6CE51A" w14:textId="77777777" w:rsidR="008F7A1E" w:rsidRDefault="008F7A1E" w:rsidP="008F7A1E">
      <w:pPr>
        <w:pStyle w:val="ListParagraph"/>
        <w:numPr>
          <w:ilvl w:val="1"/>
          <w:numId w:val="17"/>
        </w:numPr>
        <w:rPr>
          <w:iCs/>
        </w:rPr>
      </w:pPr>
      <w:r>
        <w:rPr>
          <w:iCs/>
        </w:rPr>
        <w:t xml:space="preserve">For </w:t>
      </w:r>
      <w:r w:rsidRPr="005C2590">
        <w:rPr>
          <w:iCs/>
        </w:rPr>
        <w:t>patients with</w:t>
      </w:r>
      <w:r>
        <w:rPr>
          <w:iCs/>
        </w:rPr>
        <w:t xml:space="preserve"> rectoanal </w:t>
      </w:r>
      <w:r w:rsidRPr="005C2590">
        <w:rPr>
          <w:iCs/>
        </w:rPr>
        <w:t>intussusception</w:t>
      </w:r>
      <w:r>
        <w:rPr>
          <w:iCs/>
        </w:rPr>
        <w:t>, c</w:t>
      </w:r>
      <w:r w:rsidRPr="005C2590">
        <w:rPr>
          <w:iCs/>
        </w:rPr>
        <w:t>ompared with conservative management the proposed intervention has superior effectiveness and inferior safety.</w:t>
      </w:r>
    </w:p>
    <w:p w14:paraId="1EDBE2C6" w14:textId="00AECD65" w:rsidR="008F7A1E" w:rsidRPr="00003545" w:rsidRDefault="008F7A1E" w:rsidP="00091CBF">
      <w:pPr>
        <w:spacing w:after="240"/>
      </w:pPr>
      <w:r>
        <w:rPr>
          <w:iCs/>
        </w:rPr>
        <w:lastRenderedPageBreak/>
        <w:t>No claims were made for the effectiveness and safety of ventral rectopexy in patients with rectoanal intussusception compared with abdominal rectopexy or intra-anal Delorme’s procedure.</w:t>
      </w:r>
    </w:p>
    <w:p w14:paraId="3321E823" w14:textId="77777777" w:rsidR="00E52E3A" w:rsidRDefault="00E52E3A" w:rsidP="00003545">
      <w:pPr>
        <w:pStyle w:val="ESHeading3"/>
        <w:numPr>
          <w:ilvl w:val="0"/>
          <w:numId w:val="0"/>
        </w:numPr>
        <w:ind w:left="851" w:hanging="851"/>
      </w:pPr>
      <w:bookmarkStart w:id="50" w:name="_Toc112674958"/>
      <w:r>
        <w:t>Population A</w:t>
      </w:r>
      <w:bookmarkEnd w:id="50"/>
    </w:p>
    <w:p w14:paraId="36D34462" w14:textId="77777777" w:rsidR="00E52E3A" w:rsidRPr="00CE28E3" w:rsidRDefault="00E52E3A" w:rsidP="00E52E3A">
      <w:r w:rsidRPr="00CE28E3">
        <w:t xml:space="preserve">The use of </w:t>
      </w:r>
      <w:r>
        <w:t>minimally invasive ventral rectopexy</w:t>
      </w:r>
      <w:r w:rsidRPr="00CE28E3">
        <w:t xml:space="preserve"> results in </w:t>
      </w:r>
      <w:r w:rsidRPr="004E3C14">
        <w:t>superior</w:t>
      </w:r>
      <w:r w:rsidRPr="00CE28E3">
        <w:t xml:space="preserve"> effectiveness compared with </w:t>
      </w:r>
      <w:r>
        <w:t>abdominal rectopexy, resection rectopexy or perineal Delorme’s procedure</w:t>
      </w:r>
      <w:r w:rsidRPr="000E1F74">
        <w:t xml:space="preserve"> in patients with full-thickness rectal prolapse.</w:t>
      </w:r>
    </w:p>
    <w:p w14:paraId="61F329E2" w14:textId="77777777" w:rsidR="00E52E3A" w:rsidRPr="00CE28E3" w:rsidRDefault="00E52E3A" w:rsidP="00E52E3A">
      <w:r w:rsidRPr="00CE28E3">
        <w:t xml:space="preserve">The use of </w:t>
      </w:r>
      <w:r>
        <w:t>minimally invasive ventral rectopexy</w:t>
      </w:r>
      <w:r w:rsidRPr="00CE28E3">
        <w:t xml:space="preserve"> results in </w:t>
      </w:r>
      <w:r w:rsidRPr="004E3C14">
        <w:t>noninferior</w:t>
      </w:r>
      <w:r w:rsidRPr="00CE28E3">
        <w:t xml:space="preserve"> safety compared with </w:t>
      </w:r>
      <w:r>
        <w:t>abdominal rectopexy, resection rectopexy or perineal Delorme’s procedure</w:t>
      </w:r>
      <w:r w:rsidRPr="000E1F74">
        <w:t xml:space="preserve"> in patients with full-thickness rectal prolapse.</w:t>
      </w:r>
    </w:p>
    <w:p w14:paraId="489AAB7A" w14:textId="77777777" w:rsidR="00E52E3A" w:rsidRDefault="00E52E3A" w:rsidP="00003545">
      <w:pPr>
        <w:pStyle w:val="ESHeading3"/>
        <w:numPr>
          <w:ilvl w:val="0"/>
          <w:numId w:val="0"/>
        </w:numPr>
        <w:ind w:left="851" w:hanging="851"/>
      </w:pPr>
      <w:bookmarkStart w:id="51" w:name="_Toc112674959"/>
      <w:r>
        <w:t>Population B</w:t>
      </w:r>
      <w:bookmarkEnd w:id="51"/>
    </w:p>
    <w:p w14:paraId="70B14221" w14:textId="4EA2F083" w:rsidR="00E52E3A" w:rsidRPr="00CE28E3" w:rsidRDefault="00E52E3A" w:rsidP="000D06E1">
      <w:pPr>
        <w:keepNext/>
        <w:keepLines/>
      </w:pPr>
      <w:r w:rsidRPr="00CE28E3">
        <w:t xml:space="preserve">The use of </w:t>
      </w:r>
      <w:r>
        <w:t>minimally invasive ventral rectopexy</w:t>
      </w:r>
      <w:r w:rsidRPr="00CE28E3">
        <w:t xml:space="preserve"> results in </w:t>
      </w:r>
      <w:r w:rsidRPr="004E3C14">
        <w:t>superior</w:t>
      </w:r>
      <w:r w:rsidRPr="00CE28E3">
        <w:t xml:space="preserve"> effectiveness compared with </w:t>
      </w:r>
      <w:r>
        <w:t>continued conservative management</w:t>
      </w:r>
      <w:r w:rsidRPr="000E1F74">
        <w:t xml:space="preserve"> in patients with </w:t>
      </w:r>
      <w:r w:rsidR="00770907">
        <w:t>rectoanal</w:t>
      </w:r>
      <w:r w:rsidRPr="000E1F74">
        <w:t xml:space="preserve"> </w:t>
      </w:r>
      <w:r>
        <w:t>intussusception</w:t>
      </w:r>
      <w:r w:rsidRPr="000E1F74">
        <w:t>.</w:t>
      </w:r>
    </w:p>
    <w:p w14:paraId="5B42F1E2" w14:textId="7F173F21" w:rsidR="00E52E3A" w:rsidRPr="00CE28E3" w:rsidRDefault="00E52E3A" w:rsidP="000D06E1">
      <w:pPr>
        <w:keepNext/>
        <w:keepLines/>
      </w:pPr>
      <w:r w:rsidRPr="00CE28E3">
        <w:t xml:space="preserve">The use of </w:t>
      </w:r>
      <w:r>
        <w:t>minimally invasive ventral rectopexy</w:t>
      </w:r>
      <w:r w:rsidRPr="00CE28E3">
        <w:t xml:space="preserve"> results in </w:t>
      </w:r>
      <w:r w:rsidRPr="004E3C14">
        <w:t>inferior</w:t>
      </w:r>
      <w:r w:rsidRPr="00CE28E3">
        <w:t xml:space="preserve"> safety compared with </w:t>
      </w:r>
      <w:r>
        <w:t>continued conservative management</w:t>
      </w:r>
      <w:r w:rsidRPr="000E1F74">
        <w:t xml:space="preserve"> in patients with </w:t>
      </w:r>
      <w:r w:rsidR="00770907">
        <w:t>rectoanal</w:t>
      </w:r>
      <w:r w:rsidRPr="000E1F74">
        <w:t xml:space="preserve"> </w:t>
      </w:r>
      <w:r>
        <w:t>intussusception</w:t>
      </w:r>
      <w:r w:rsidRPr="000E1F74">
        <w:t>.</w:t>
      </w:r>
    </w:p>
    <w:p w14:paraId="0D09C9E4" w14:textId="1EF5C511" w:rsidR="00772829" w:rsidRPr="00CE28E3" w:rsidRDefault="00772829" w:rsidP="000A2997">
      <w:pPr>
        <w:pStyle w:val="ESHeading2"/>
      </w:pPr>
      <w:bookmarkStart w:id="52" w:name="_Toc112674960"/>
      <w:r w:rsidRPr="00CE28E3">
        <w:t>Economic evaluation</w:t>
      </w:r>
      <w:bookmarkEnd w:id="52"/>
    </w:p>
    <w:p w14:paraId="06BE8DE4" w14:textId="110B6E5E" w:rsidR="003603C9" w:rsidRDefault="003603C9" w:rsidP="00EF2C43">
      <w:pPr>
        <w:pStyle w:val="Instructionaltext"/>
        <w:rPr>
          <w:color w:val="auto"/>
        </w:rPr>
      </w:pPr>
      <w:bookmarkStart w:id="53" w:name="_Ref69725820"/>
      <w:r>
        <w:rPr>
          <w:color w:val="auto"/>
        </w:rPr>
        <w:t xml:space="preserve">While the DCAR labelled the economic analysis as a cost consequence-analysis, this has been amended to more accurately reflect the fact that this was a </w:t>
      </w:r>
      <w:r w:rsidR="00EF2C43" w:rsidRPr="00E3540B">
        <w:rPr>
          <w:color w:val="auto"/>
        </w:rPr>
        <w:t>cost</w:t>
      </w:r>
      <w:r>
        <w:rPr>
          <w:color w:val="auto"/>
        </w:rPr>
        <w:t xml:space="preserve"> comparison (as no </w:t>
      </w:r>
      <w:r w:rsidR="00F5677C">
        <w:rPr>
          <w:color w:val="auto"/>
        </w:rPr>
        <w:t xml:space="preserve">health </w:t>
      </w:r>
      <w:r>
        <w:rPr>
          <w:color w:val="auto"/>
        </w:rPr>
        <w:t xml:space="preserve">outcomes were included). </w:t>
      </w:r>
      <w:r w:rsidR="00EF2C43" w:rsidRPr="00E3540B">
        <w:rPr>
          <w:color w:val="auto"/>
        </w:rPr>
        <w:t xml:space="preserve">The economic evaluation presents an incremental </w:t>
      </w:r>
      <w:r w:rsidR="00EF2C43">
        <w:rPr>
          <w:color w:val="auto"/>
        </w:rPr>
        <w:t xml:space="preserve">cost of ventral rectopexy compared with abdominal rectopexy and Delorme’s procedure in patients with </w:t>
      </w:r>
      <w:r w:rsidR="00770907">
        <w:rPr>
          <w:color w:val="auto"/>
        </w:rPr>
        <w:t>rectoanal</w:t>
      </w:r>
      <w:r w:rsidR="00BD5F2D">
        <w:rPr>
          <w:color w:val="auto"/>
        </w:rPr>
        <w:t xml:space="preserve"> </w:t>
      </w:r>
      <w:r w:rsidR="00EF2C43">
        <w:rPr>
          <w:color w:val="auto"/>
        </w:rPr>
        <w:t>intussusception and full-thickness rectal prolapse</w:t>
      </w:r>
      <w:r w:rsidR="007F0AE8">
        <w:rPr>
          <w:color w:val="auto"/>
        </w:rPr>
        <w:t xml:space="preserve">. Additionally, the </w:t>
      </w:r>
      <w:r w:rsidR="001E789E">
        <w:rPr>
          <w:color w:val="auto"/>
        </w:rPr>
        <w:t xml:space="preserve">combined </w:t>
      </w:r>
      <w:r w:rsidR="007F0AE8">
        <w:rPr>
          <w:color w:val="auto"/>
        </w:rPr>
        <w:t>results</w:t>
      </w:r>
      <w:r w:rsidR="001E789E">
        <w:rPr>
          <w:color w:val="auto"/>
        </w:rPr>
        <w:t xml:space="preserve"> </w:t>
      </w:r>
      <w:r w:rsidR="003D7561">
        <w:rPr>
          <w:color w:val="auto"/>
        </w:rPr>
        <w:t xml:space="preserve">of the incremental cost of minimally-invasive ventral rectopexy are presented </w:t>
      </w:r>
      <w:r w:rsidR="00BB504F">
        <w:rPr>
          <w:color w:val="auto"/>
        </w:rPr>
        <w:t>for both populations</w:t>
      </w:r>
      <w:r w:rsidR="001E789E">
        <w:rPr>
          <w:color w:val="auto"/>
        </w:rPr>
        <w:t>.</w:t>
      </w:r>
      <w:r w:rsidR="00EF2C43">
        <w:rPr>
          <w:color w:val="auto"/>
        </w:rPr>
        <w:t xml:space="preserve"> </w:t>
      </w:r>
    </w:p>
    <w:p w14:paraId="5BFB3301" w14:textId="4303C573" w:rsidR="00EF2C43" w:rsidRPr="008B72C8" w:rsidRDefault="00EF2C43" w:rsidP="00EF2C43">
      <w:r>
        <w:t xml:space="preserve">It is noted that while a cost-effectiveness analysis was deemed appropriate in terms of the clinical claims, </w:t>
      </w:r>
      <w:r w:rsidR="003603C9">
        <w:t xml:space="preserve">this type of analysis was not undertaken. This was because, although there was some quality-of-life data available in the literature, these data were heterogenous in terms of patient characteristics, recording methodologies and procedures evaluated. Further, the only utility values that were identified did not correspond to the health states in the model (which related to recurrence, as the only statistically significant differences identified in the clinical effectiveness).  As such, a partial economic analysis has been undertaken, </w:t>
      </w:r>
      <w:r w:rsidR="00563BCA">
        <w:t>and therefore no conclusions on</w:t>
      </w:r>
      <w:r>
        <w:t xml:space="preserve"> </w:t>
      </w:r>
      <w:r w:rsidR="00563BCA">
        <w:t>the cost-</w:t>
      </w:r>
      <w:r>
        <w:t xml:space="preserve">effectiveness </w:t>
      </w:r>
      <w:r w:rsidR="00563BCA">
        <w:t>of MIVR can be made. T</w:t>
      </w:r>
      <w:r>
        <w:t>he key differences between the intervention and comparators were determined through post procedural recurrent rates of rectal prolapse</w:t>
      </w:r>
      <w:r w:rsidR="00A97C2A">
        <w:t xml:space="preserve"> and costs of hospitalisation associated with the surgical repair of rectal prolapse</w:t>
      </w:r>
      <w:r>
        <w:t>.</w:t>
      </w:r>
    </w:p>
    <w:p w14:paraId="4EE0A3AD" w14:textId="0CA8B6BD" w:rsidR="00EF2C43" w:rsidRDefault="00EF2C43" w:rsidP="00EF2C43">
      <w:pPr>
        <w:pStyle w:val="Instructionaltext"/>
        <w:rPr>
          <w:color w:val="auto"/>
        </w:rPr>
      </w:pPr>
      <w:r>
        <w:rPr>
          <w:color w:val="auto"/>
        </w:rPr>
        <w:t>A summary of key characteristics of the economic evaluation is provided i</w:t>
      </w:r>
      <w:r w:rsidR="00A97C2A">
        <w:rPr>
          <w:color w:val="auto"/>
        </w:rPr>
        <w:t xml:space="preserve">n </w:t>
      </w:r>
      <w:r w:rsidR="00A97C2A" w:rsidRPr="00E36F3C">
        <w:rPr>
          <w:color w:val="auto"/>
        </w:rPr>
        <w:fldChar w:fldCharType="begin"/>
      </w:r>
      <w:r w:rsidR="00A97C2A" w:rsidRPr="00E36F3C">
        <w:rPr>
          <w:color w:val="auto"/>
        </w:rPr>
        <w:instrText xml:space="preserve"> REF _Ref108547455 \h  \* MERGEFORMAT </w:instrText>
      </w:r>
      <w:r w:rsidR="00A97C2A" w:rsidRPr="00E36F3C">
        <w:rPr>
          <w:color w:val="auto"/>
        </w:rPr>
      </w:r>
      <w:r w:rsidR="00A97C2A" w:rsidRPr="00E36F3C">
        <w:rPr>
          <w:color w:val="auto"/>
        </w:rPr>
        <w:fldChar w:fldCharType="separate"/>
      </w:r>
      <w:r w:rsidR="00127439" w:rsidRPr="00127439">
        <w:rPr>
          <w:color w:val="auto"/>
        </w:rPr>
        <w:t xml:space="preserve">Table </w:t>
      </w:r>
      <w:r w:rsidR="00127439" w:rsidRPr="00127439">
        <w:rPr>
          <w:noProof/>
          <w:color w:val="auto"/>
        </w:rPr>
        <w:t>5</w:t>
      </w:r>
      <w:r w:rsidR="00A97C2A" w:rsidRPr="00E36F3C">
        <w:rPr>
          <w:color w:val="auto"/>
        </w:rPr>
        <w:fldChar w:fldCharType="end"/>
      </w:r>
      <w:r>
        <w:rPr>
          <w:color w:val="auto"/>
        </w:rPr>
        <w:t>.</w:t>
      </w:r>
    </w:p>
    <w:p w14:paraId="4CE30FF6" w14:textId="38388272" w:rsidR="00A97C2A" w:rsidRPr="000D06E1" w:rsidRDefault="00A97C2A" w:rsidP="00A97C2A">
      <w:pPr>
        <w:pStyle w:val="Caption"/>
        <w:rPr>
          <w:vertAlign w:val="superscript"/>
        </w:rPr>
      </w:pPr>
      <w:bookmarkStart w:id="54" w:name="_Ref108547455"/>
      <w:bookmarkStart w:id="55" w:name="_Toc112675039"/>
      <w:r>
        <w:lastRenderedPageBreak/>
        <w:t xml:space="preserve">Table </w:t>
      </w:r>
      <w:r>
        <w:fldChar w:fldCharType="begin"/>
      </w:r>
      <w:r>
        <w:instrText>SEQ Table \* ARABIC</w:instrText>
      </w:r>
      <w:r>
        <w:fldChar w:fldCharType="separate"/>
      </w:r>
      <w:r w:rsidR="00127439">
        <w:rPr>
          <w:noProof/>
        </w:rPr>
        <w:t>5</w:t>
      </w:r>
      <w:r>
        <w:fldChar w:fldCharType="end"/>
      </w:r>
      <w:bookmarkEnd w:id="54"/>
      <w:r>
        <w:t xml:space="preserve"> </w:t>
      </w:r>
      <w:r>
        <w:tab/>
      </w:r>
      <w:r>
        <w:tab/>
        <w:t>Summ</w:t>
      </w:r>
      <w:r w:rsidRPr="00CE28E3">
        <w:t>ary of the economic evaluation</w:t>
      </w:r>
      <w:bookmarkEnd w:id="55"/>
      <w:r w:rsidRPr="00CE28E3">
        <w:t xml:space="preserve"> </w:t>
      </w:r>
    </w:p>
    <w:tbl>
      <w:tblPr>
        <w:tblStyle w:val="TableGrid1"/>
        <w:tblW w:w="9067" w:type="dxa"/>
        <w:tblLook w:val="04A0" w:firstRow="1" w:lastRow="0" w:firstColumn="1" w:lastColumn="0" w:noHBand="0" w:noVBand="1"/>
      </w:tblPr>
      <w:tblGrid>
        <w:gridCol w:w="1930"/>
        <w:gridCol w:w="7137"/>
      </w:tblGrid>
      <w:tr w:rsidR="00A97C2A" w:rsidRPr="00CE28E3" w14:paraId="3327837B"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3DE837EB" w14:textId="77777777" w:rsidR="00A97C2A" w:rsidRPr="000449D1" w:rsidRDefault="00A97C2A" w:rsidP="007D5E40">
            <w:pPr>
              <w:pStyle w:val="TableHeading"/>
              <w:widowControl w:val="0"/>
              <w:spacing w:before="40" w:after="40"/>
              <w:rPr>
                <w:rFonts w:cs="Courier New"/>
              </w:rPr>
            </w:pPr>
            <w:r w:rsidRPr="000449D1">
              <w:rPr>
                <w:rFonts w:cs="Courier New"/>
              </w:rPr>
              <w:t>Component</w:t>
            </w:r>
          </w:p>
        </w:tc>
        <w:tc>
          <w:tcPr>
            <w:tcW w:w="7137" w:type="dxa"/>
          </w:tcPr>
          <w:p w14:paraId="10B60D43" w14:textId="77777777" w:rsidR="00A97C2A" w:rsidRPr="000449D1" w:rsidRDefault="00A97C2A" w:rsidP="007D5E40">
            <w:pPr>
              <w:pStyle w:val="TableHeading"/>
              <w:widowControl w:val="0"/>
              <w:spacing w:before="40" w:after="40"/>
              <w:rPr>
                <w:rFonts w:cs="Courier New"/>
              </w:rPr>
            </w:pPr>
            <w:r w:rsidRPr="000449D1">
              <w:rPr>
                <w:rFonts w:cs="Courier New"/>
              </w:rPr>
              <w:t>Description</w:t>
            </w:r>
          </w:p>
        </w:tc>
      </w:tr>
      <w:tr w:rsidR="00A97C2A" w:rsidRPr="000449D1" w14:paraId="1269C7F4"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0DEBCBBF" w14:textId="77777777" w:rsidR="00A97C2A" w:rsidRPr="000449D1" w:rsidRDefault="00A97C2A" w:rsidP="007D5E40">
            <w:pPr>
              <w:pStyle w:val="TableText"/>
              <w:keepNext/>
              <w:widowControl w:val="0"/>
              <w:rPr>
                <w:rFonts w:cs="Courier New"/>
              </w:rPr>
            </w:pPr>
            <w:r w:rsidRPr="000449D1">
              <w:rPr>
                <w:rFonts w:cs="Courier New"/>
              </w:rPr>
              <w:t>Perspective</w:t>
            </w:r>
          </w:p>
        </w:tc>
        <w:tc>
          <w:tcPr>
            <w:tcW w:w="7137" w:type="dxa"/>
          </w:tcPr>
          <w:p w14:paraId="29F40B7F" w14:textId="77777777" w:rsidR="00A97C2A" w:rsidRPr="000449D1" w:rsidRDefault="00A97C2A" w:rsidP="007D5E40">
            <w:pPr>
              <w:pStyle w:val="TableText"/>
              <w:keepNext/>
              <w:widowControl w:val="0"/>
              <w:rPr>
                <w:rFonts w:cs="Courier New"/>
              </w:rPr>
            </w:pPr>
            <w:r w:rsidRPr="000449D1">
              <w:rPr>
                <w:rFonts w:cs="Courier New"/>
              </w:rPr>
              <w:t>Health care system perspective</w:t>
            </w:r>
          </w:p>
        </w:tc>
      </w:tr>
      <w:tr w:rsidR="00A97C2A" w:rsidRPr="000449D1" w14:paraId="075FF398"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7F2893AF" w14:textId="77777777" w:rsidR="00A97C2A" w:rsidRPr="000449D1" w:rsidRDefault="00A97C2A" w:rsidP="007D5E40">
            <w:pPr>
              <w:pStyle w:val="TableText"/>
              <w:keepNext/>
              <w:widowControl w:val="0"/>
              <w:rPr>
                <w:rFonts w:cs="Courier New"/>
              </w:rPr>
            </w:pPr>
            <w:r w:rsidRPr="000449D1">
              <w:rPr>
                <w:rFonts w:cs="Courier New"/>
              </w:rPr>
              <w:t>Population</w:t>
            </w:r>
          </w:p>
        </w:tc>
        <w:tc>
          <w:tcPr>
            <w:tcW w:w="7137" w:type="dxa"/>
          </w:tcPr>
          <w:p w14:paraId="52B69BAE" w14:textId="29DB8B48" w:rsidR="00A97C2A" w:rsidRPr="009B3C78" w:rsidRDefault="00A97C2A" w:rsidP="007D5E40">
            <w:pPr>
              <w:spacing w:before="40"/>
              <w:rPr>
                <w:rFonts w:ascii="Arial Narrow" w:hAnsi="Arial Narrow" w:cs="Courier New"/>
              </w:rPr>
            </w:pPr>
            <w:r w:rsidRPr="009B3C78">
              <w:rPr>
                <w:rFonts w:ascii="Arial Narrow" w:hAnsi="Arial Narrow" w:cs="Courier New"/>
              </w:rPr>
              <w:t>There are two populations for this application:</w:t>
            </w:r>
          </w:p>
          <w:p w14:paraId="427F4CD6" w14:textId="77777777" w:rsidR="00A97C2A" w:rsidRPr="00E00344" w:rsidRDefault="00A97C2A" w:rsidP="00270730">
            <w:pPr>
              <w:pStyle w:val="numberlist"/>
              <w:numPr>
                <w:ilvl w:val="0"/>
                <w:numId w:val="15"/>
              </w:numPr>
              <w:spacing w:before="40" w:after="40"/>
              <w:ind w:left="738" w:hanging="425"/>
              <w:rPr>
                <w:rFonts w:ascii="Arial Narrow" w:eastAsiaTheme="minorHAnsi" w:hAnsi="Arial Narrow" w:cs="Courier New"/>
              </w:rPr>
            </w:pPr>
            <w:r w:rsidRPr="00E00344">
              <w:rPr>
                <w:rFonts w:ascii="Arial Narrow" w:eastAsiaTheme="minorHAnsi" w:hAnsi="Arial Narrow" w:cs="Courier New"/>
              </w:rPr>
              <w:t>Patients with full-thickness rectal prolapse (Grade V Oxford Rectal Prolapse Scale)</w:t>
            </w:r>
          </w:p>
          <w:p w14:paraId="28B3736D" w14:textId="686759EA" w:rsidR="00A97C2A" w:rsidRPr="00E00344" w:rsidRDefault="00A97C2A" w:rsidP="00270730">
            <w:pPr>
              <w:pStyle w:val="ListParagraph"/>
              <w:keepNext/>
              <w:widowControl w:val="0"/>
              <w:numPr>
                <w:ilvl w:val="0"/>
                <w:numId w:val="15"/>
              </w:numPr>
              <w:autoSpaceDE w:val="0"/>
              <w:autoSpaceDN w:val="0"/>
              <w:adjustRightInd w:val="0"/>
              <w:spacing w:before="40" w:line="23" w:lineRule="atLeast"/>
              <w:ind w:left="738" w:hanging="425"/>
              <w:rPr>
                <w:rFonts w:asciiTheme="minorHAnsi" w:hAnsiTheme="minorHAnsi" w:cstheme="minorHAnsi"/>
                <w:iCs/>
              </w:rPr>
            </w:pPr>
            <w:r w:rsidRPr="002A34CA">
              <w:rPr>
                <w:rFonts w:ascii="Arial Narrow" w:hAnsi="Arial Narrow" w:cs="Courier New"/>
              </w:rPr>
              <w:t xml:space="preserve">Patients with </w:t>
            </w:r>
            <w:r w:rsidR="00770907">
              <w:rPr>
                <w:rFonts w:ascii="Arial Narrow" w:hAnsi="Arial Narrow" w:cs="Courier New"/>
              </w:rPr>
              <w:t>rectoanal</w:t>
            </w:r>
            <w:r w:rsidRPr="002A34CA">
              <w:rPr>
                <w:rFonts w:ascii="Arial Narrow" w:hAnsi="Arial Narrow" w:cs="Courier New"/>
              </w:rPr>
              <w:t xml:space="preserve"> intussusception (Grade III and Grade IV Oxford Rectal Prolapse Scale) with severe symptoms who have failed to improve with conservative management. </w:t>
            </w:r>
            <w:r w:rsidR="00770907">
              <w:rPr>
                <w:rFonts w:ascii="Arial Narrow" w:hAnsi="Arial Narrow" w:cs="Courier New"/>
              </w:rPr>
              <w:t>Rectoanal</w:t>
            </w:r>
            <w:r w:rsidRPr="002A34CA">
              <w:rPr>
                <w:rFonts w:ascii="Arial Narrow" w:hAnsi="Arial Narrow" w:cs="Courier New"/>
              </w:rPr>
              <w:t xml:space="preserve"> intussusception is defined by the applicant as proven descent of the full-thickness of the rectal wall into the anal canal. Severe symptoms include faecal incontinence, obstructed defecation, and rectal ulceration.</w:t>
            </w:r>
          </w:p>
        </w:tc>
      </w:tr>
      <w:tr w:rsidR="00A97C2A" w:rsidRPr="000449D1" w14:paraId="5490A415"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0710BD47" w14:textId="77777777" w:rsidR="00A97C2A" w:rsidRPr="000449D1" w:rsidRDefault="00A97C2A" w:rsidP="007D5E40">
            <w:pPr>
              <w:pStyle w:val="TableText"/>
              <w:keepNext/>
              <w:rPr>
                <w:rFonts w:cs="Courier New"/>
              </w:rPr>
            </w:pPr>
            <w:r w:rsidRPr="000449D1">
              <w:rPr>
                <w:rFonts w:cs="Courier New"/>
              </w:rPr>
              <w:t>Prior testing</w:t>
            </w:r>
          </w:p>
        </w:tc>
        <w:tc>
          <w:tcPr>
            <w:tcW w:w="7137" w:type="dxa"/>
          </w:tcPr>
          <w:p w14:paraId="283A02F8" w14:textId="55235F46" w:rsidR="00A97C2A" w:rsidRPr="0009243F" w:rsidRDefault="006B2841" w:rsidP="007D5E40">
            <w:pPr>
              <w:pStyle w:val="NormalBeforeBullet0"/>
              <w:spacing w:before="40" w:after="40"/>
              <w:rPr>
                <w:rFonts w:asciiTheme="minorHAnsi" w:cstheme="minorBidi"/>
                <w:color w:val="000000" w:themeColor="dark1"/>
                <w:kern w:val="24"/>
                <w:sz w:val="18"/>
                <w:szCs w:val="18"/>
                <w:lang w:val="en-US"/>
              </w:rPr>
            </w:pPr>
            <w:r>
              <w:rPr>
                <w:rFonts w:ascii="Arial Narrow" w:eastAsiaTheme="minorHAnsi" w:hAnsi="Arial Narrow" w:cs="Courier New"/>
              </w:rPr>
              <w:t>N/A</w:t>
            </w:r>
            <w:r w:rsidRPr="000D06E1">
              <w:rPr>
                <w:rFonts w:ascii="Arial Narrow" w:eastAsiaTheme="minorHAnsi" w:hAnsi="Arial Narrow" w:cs="Courier New"/>
                <w:vertAlign w:val="superscript"/>
              </w:rPr>
              <w:t>a</w:t>
            </w:r>
          </w:p>
        </w:tc>
      </w:tr>
      <w:tr w:rsidR="00A97C2A" w:rsidRPr="000449D1" w14:paraId="61392F7B"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4BF3981D" w14:textId="490AF611" w:rsidR="00A97C2A" w:rsidRPr="000D4CE0" w:rsidRDefault="00A97C2A" w:rsidP="00270730">
            <w:pPr>
              <w:pStyle w:val="ListParagraph"/>
              <w:numPr>
                <w:ilvl w:val="0"/>
                <w:numId w:val="16"/>
              </w:numPr>
              <w:spacing w:before="40" w:line="276" w:lineRule="auto"/>
              <w:ind w:hanging="266"/>
              <w:rPr>
                <w:rFonts w:cs="Courier New"/>
              </w:rPr>
            </w:pPr>
            <w:r w:rsidRPr="000D4CE0">
              <w:rPr>
                <w:rFonts w:ascii="Arial Narrow" w:hAnsi="Arial Narrow" w:cs="Courier New"/>
              </w:rPr>
              <w:t>Comparato</w:t>
            </w:r>
            <w:r w:rsidR="00035F1D" w:rsidRPr="000D4CE0">
              <w:rPr>
                <w:rFonts w:ascii="Arial Narrow" w:hAnsi="Arial Narrow" w:cs="Courier New"/>
              </w:rPr>
              <w:t>r</w:t>
            </w:r>
            <w:r w:rsidRPr="000D4CE0">
              <w:rPr>
                <w:rFonts w:ascii="Arial Narrow" w:hAnsi="Arial Narrow" w:cs="Courier New"/>
              </w:rPr>
              <w:t>s</w:t>
            </w:r>
          </w:p>
        </w:tc>
        <w:tc>
          <w:tcPr>
            <w:tcW w:w="7137" w:type="dxa"/>
          </w:tcPr>
          <w:p w14:paraId="5B1F6C3F" w14:textId="3505537D" w:rsidR="00A97C2A" w:rsidRPr="00B52C6D" w:rsidRDefault="00A97C2A" w:rsidP="000D06E1">
            <w:pPr>
              <w:spacing w:before="40" w:line="276" w:lineRule="auto"/>
              <w:rPr>
                <w:rFonts w:ascii="Arial Narrow" w:hAnsi="Arial Narrow" w:cs="Courier New"/>
              </w:rPr>
            </w:pPr>
            <w:r w:rsidRPr="00C7401C">
              <w:rPr>
                <w:rFonts w:ascii="Arial Narrow" w:hAnsi="Arial Narrow" w:cs="Courier New"/>
              </w:rPr>
              <w:t>For patients with rectal prolapse (</w:t>
            </w:r>
            <w:r w:rsidRPr="00B52C6D">
              <w:rPr>
                <w:rFonts w:ascii="Arial Narrow" w:hAnsi="Arial Narrow" w:cs="Courier New"/>
              </w:rPr>
              <w:t xml:space="preserve">population </w:t>
            </w:r>
            <w:r w:rsidR="00C63617" w:rsidRPr="00B52C6D">
              <w:rPr>
                <w:rFonts w:ascii="Arial Narrow" w:hAnsi="Arial Narrow" w:cs="Courier New"/>
              </w:rPr>
              <w:t>A</w:t>
            </w:r>
            <w:r w:rsidRPr="00B52C6D">
              <w:rPr>
                <w:rFonts w:ascii="Arial Narrow" w:hAnsi="Arial Narrow" w:cs="Courier New"/>
              </w:rPr>
              <w:t>) the comparators are:</w:t>
            </w:r>
          </w:p>
          <w:p w14:paraId="5F889350" w14:textId="77777777" w:rsidR="00A97C2A" w:rsidRPr="009B3C78" w:rsidRDefault="00A97C2A" w:rsidP="00270730">
            <w:pPr>
              <w:pStyle w:val="ListParagraph"/>
              <w:numPr>
                <w:ilvl w:val="0"/>
                <w:numId w:val="16"/>
              </w:numPr>
              <w:spacing w:before="40" w:line="276" w:lineRule="auto"/>
              <w:ind w:hanging="266"/>
              <w:rPr>
                <w:rFonts w:ascii="Arial Narrow" w:hAnsi="Arial Narrow" w:cs="Courier New"/>
              </w:rPr>
            </w:pPr>
            <w:r w:rsidRPr="009B3C78">
              <w:rPr>
                <w:rFonts w:ascii="Arial Narrow" w:hAnsi="Arial Narrow" w:cs="Courier New"/>
              </w:rPr>
              <w:t>abdominal rectopexy (other than by minimally invasive ventral rectopexy), whether alone or as part of a resection rectopexy</w:t>
            </w:r>
          </w:p>
          <w:p w14:paraId="15884985" w14:textId="77777777" w:rsidR="00A97C2A" w:rsidRPr="009B3C78" w:rsidRDefault="00A97C2A" w:rsidP="00270730">
            <w:pPr>
              <w:pStyle w:val="ListParagraph"/>
              <w:numPr>
                <w:ilvl w:val="0"/>
                <w:numId w:val="16"/>
              </w:numPr>
              <w:spacing w:before="40" w:line="276" w:lineRule="auto"/>
              <w:ind w:hanging="266"/>
              <w:rPr>
                <w:rFonts w:ascii="Arial Narrow" w:hAnsi="Arial Narrow" w:cs="Courier New"/>
              </w:rPr>
            </w:pPr>
            <w:r w:rsidRPr="009B3C78">
              <w:rPr>
                <w:rFonts w:ascii="Arial Narrow" w:hAnsi="Arial Narrow" w:cs="Courier New"/>
              </w:rPr>
              <w:t>perineal repair using a Delorme’s procedure.</w:t>
            </w:r>
          </w:p>
          <w:p w14:paraId="2879248C" w14:textId="4B2194D5" w:rsidR="00A97C2A" w:rsidRPr="00B52C6D" w:rsidRDefault="00A97C2A" w:rsidP="000D06E1">
            <w:pPr>
              <w:spacing w:before="40" w:line="276" w:lineRule="auto"/>
              <w:rPr>
                <w:rFonts w:ascii="Arial Narrow" w:hAnsi="Arial Narrow" w:cs="Courier New"/>
              </w:rPr>
            </w:pPr>
            <w:r w:rsidRPr="00C7401C">
              <w:rPr>
                <w:rFonts w:ascii="Arial Narrow" w:hAnsi="Arial Narrow" w:cs="Courier New"/>
              </w:rPr>
              <w:t xml:space="preserve">For patients with </w:t>
            </w:r>
            <w:r w:rsidR="00770907">
              <w:rPr>
                <w:rFonts w:ascii="Arial Narrow" w:hAnsi="Arial Narrow" w:cs="Courier New"/>
              </w:rPr>
              <w:t>rectoanal</w:t>
            </w:r>
            <w:r w:rsidRPr="00C7401C">
              <w:rPr>
                <w:rFonts w:ascii="Arial Narrow" w:hAnsi="Arial Narrow" w:cs="Courier New"/>
              </w:rPr>
              <w:t xml:space="preserve"> intussusception (</w:t>
            </w:r>
            <w:r w:rsidRPr="00B52C6D">
              <w:rPr>
                <w:rFonts w:ascii="Arial Narrow" w:hAnsi="Arial Narrow" w:cs="Courier New"/>
              </w:rPr>
              <w:t xml:space="preserve">population </w:t>
            </w:r>
            <w:r w:rsidR="00C63617" w:rsidRPr="00B52C6D">
              <w:rPr>
                <w:rFonts w:ascii="Arial Narrow" w:hAnsi="Arial Narrow" w:cs="Courier New"/>
              </w:rPr>
              <w:t>B</w:t>
            </w:r>
            <w:r w:rsidRPr="00B52C6D">
              <w:rPr>
                <w:rFonts w:ascii="Arial Narrow" w:hAnsi="Arial Narrow" w:cs="Courier New"/>
              </w:rPr>
              <w:t>) the comparator is</w:t>
            </w:r>
            <w:r w:rsidRPr="00C7401C">
              <w:rPr>
                <w:rFonts w:ascii="Arial Narrow" w:hAnsi="Arial Narrow" w:cs="Courier New"/>
              </w:rPr>
              <w:t>:</w:t>
            </w:r>
          </w:p>
          <w:p w14:paraId="0ACC788B" w14:textId="77777777" w:rsidR="00A97C2A" w:rsidRPr="000D06E1" w:rsidRDefault="00A97C2A" w:rsidP="00270730">
            <w:pPr>
              <w:pStyle w:val="ListParagraph"/>
              <w:numPr>
                <w:ilvl w:val="0"/>
                <w:numId w:val="16"/>
              </w:numPr>
              <w:spacing w:before="40" w:line="276" w:lineRule="auto"/>
              <w:ind w:hanging="266"/>
              <w:rPr>
                <w:rFonts w:ascii="Arial Narrow" w:hAnsi="Arial Narrow" w:cs="Courier New"/>
              </w:rPr>
            </w:pPr>
            <w:r w:rsidRPr="002A34CA">
              <w:rPr>
                <w:rFonts w:ascii="Arial Narrow" w:hAnsi="Arial Narrow" w:cs="Courier New"/>
              </w:rPr>
              <w:t>abdominal rectopexy</w:t>
            </w:r>
          </w:p>
        </w:tc>
      </w:tr>
      <w:tr w:rsidR="00A97C2A" w:rsidRPr="000449D1" w14:paraId="0E353D70"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69DF6A5B" w14:textId="77777777" w:rsidR="00A97C2A" w:rsidRPr="000449D1" w:rsidRDefault="00A97C2A" w:rsidP="007D5E40">
            <w:pPr>
              <w:pStyle w:val="TableText"/>
              <w:keepNext/>
              <w:rPr>
                <w:rFonts w:cs="Courier New"/>
              </w:rPr>
            </w:pPr>
            <w:r w:rsidRPr="000449D1">
              <w:rPr>
                <w:rFonts w:cs="Courier New"/>
              </w:rPr>
              <w:t>Type(s) of analysis</w:t>
            </w:r>
          </w:p>
        </w:tc>
        <w:tc>
          <w:tcPr>
            <w:tcW w:w="7137" w:type="dxa"/>
          </w:tcPr>
          <w:p w14:paraId="3B001BBF" w14:textId="5CD16724" w:rsidR="00A97C2A" w:rsidRPr="000449D1" w:rsidRDefault="00563BCA" w:rsidP="007D5E40">
            <w:pPr>
              <w:pStyle w:val="TableText"/>
              <w:keepNext/>
              <w:rPr>
                <w:rFonts w:cs="Courier New"/>
              </w:rPr>
            </w:pPr>
            <w:r>
              <w:rPr>
                <w:rFonts w:cs="Courier New"/>
              </w:rPr>
              <w:t xml:space="preserve">Cost comparison </w:t>
            </w:r>
          </w:p>
        </w:tc>
      </w:tr>
      <w:tr w:rsidR="00A97C2A" w:rsidRPr="000449D1" w14:paraId="2285D789"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2B82BD5E" w14:textId="77777777" w:rsidR="00A97C2A" w:rsidRPr="000449D1" w:rsidRDefault="00A97C2A" w:rsidP="007D5E40">
            <w:pPr>
              <w:pStyle w:val="TableText"/>
              <w:keepNext/>
              <w:rPr>
                <w:rFonts w:cs="Courier New"/>
              </w:rPr>
            </w:pPr>
            <w:r w:rsidRPr="000449D1">
              <w:rPr>
                <w:rFonts w:cs="Courier New"/>
              </w:rPr>
              <w:t>Outcomes</w:t>
            </w:r>
          </w:p>
        </w:tc>
        <w:tc>
          <w:tcPr>
            <w:tcW w:w="7137" w:type="dxa"/>
          </w:tcPr>
          <w:p w14:paraId="51A78428" w14:textId="049FFA90" w:rsidR="00A97C2A" w:rsidRPr="00AD68EA" w:rsidRDefault="00A97C2A" w:rsidP="007D5E40">
            <w:pPr>
              <w:pStyle w:val="TableText"/>
              <w:keepNext/>
              <w:rPr>
                <w:rFonts w:cs="Courier New"/>
              </w:rPr>
            </w:pPr>
            <w:r>
              <w:rPr>
                <w:rFonts w:cs="Courier New"/>
              </w:rPr>
              <w:t xml:space="preserve">Primary outcome for all scenarios is the total </w:t>
            </w:r>
            <w:r w:rsidR="00CC0092">
              <w:rPr>
                <w:rFonts w:cs="Courier New"/>
              </w:rPr>
              <w:t xml:space="preserve">incremental </w:t>
            </w:r>
            <w:r>
              <w:rPr>
                <w:rFonts w:cs="Courier New"/>
              </w:rPr>
              <w:t xml:space="preserve">cost per procedure </w:t>
            </w:r>
          </w:p>
        </w:tc>
      </w:tr>
      <w:tr w:rsidR="00A97C2A" w:rsidRPr="000449D1" w14:paraId="5C2C1FAB"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03AA76EB" w14:textId="77777777" w:rsidR="00A97C2A" w:rsidRPr="000449D1" w:rsidRDefault="00A97C2A" w:rsidP="007D5E40">
            <w:pPr>
              <w:pStyle w:val="TableText"/>
              <w:keepNext/>
              <w:rPr>
                <w:rFonts w:cs="Courier New"/>
              </w:rPr>
            </w:pPr>
            <w:r w:rsidRPr="000449D1">
              <w:rPr>
                <w:rFonts w:cs="Courier New"/>
              </w:rPr>
              <w:t>Time horizon</w:t>
            </w:r>
          </w:p>
        </w:tc>
        <w:tc>
          <w:tcPr>
            <w:tcW w:w="7137" w:type="dxa"/>
          </w:tcPr>
          <w:p w14:paraId="3DA0C82C" w14:textId="77777777" w:rsidR="00A97C2A" w:rsidRPr="000449D1" w:rsidRDefault="00A97C2A" w:rsidP="007D5E40">
            <w:pPr>
              <w:pStyle w:val="TableText"/>
              <w:keepNext/>
              <w:rPr>
                <w:rFonts w:cs="Courier New"/>
              </w:rPr>
            </w:pPr>
            <w:r>
              <w:rPr>
                <w:rFonts w:cs="Courier New"/>
              </w:rPr>
              <w:t>Lifetime</w:t>
            </w:r>
          </w:p>
        </w:tc>
      </w:tr>
      <w:tr w:rsidR="00A97C2A" w:rsidRPr="000449D1" w14:paraId="45600489"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23C7BB3D" w14:textId="77777777" w:rsidR="00A97C2A" w:rsidRPr="000449D1" w:rsidRDefault="00A97C2A" w:rsidP="007D5E40">
            <w:pPr>
              <w:pStyle w:val="TableText"/>
              <w:keepNext/>
              <w:rPr>
                <w:rFonts w:cs="Courier New"/>
              </w:rPr>
            </w:pPr>
            <w:r w:rsidRPr="000449D1">
              <w:rPr>
                <w:rFonts w:cs="Courier New"/>
              </w:rPr>
              <w:t>Computational method</w:t>
            </w:r>
          </w:p>
        </w:tc>
        <w:tc>
          <w:tcPr>
            <w:tcW w:w="7137" w:type="dxa"/>
          </w:tcPr>
          <w:p w14:paraId="4066DE04" w14:textId="77777777" w:rsidR="00A97C2A" w:rsidRPr="000449D1" w:rsidRDefault="00A97C2A" w:rsidP="007D5E40">
            <w:pPr>
              <w:pStyle w:val="TableText"/>
              <w:keepNext/>
              <w:rPr>
                <w:rFonts w:cs="Courier New"/>
              </w:rPr>
            </w:pPr>
            <w:r>
              <w:rPr>
                <w:rFonts w:cs="Courier New"/>
              </w:rPr>
              <w:t>Decision tree analysis</w:t>
            </w:r>
          </w:p>
        </w:tc>
      </w:tr>
      <w:tr w:rsidR="00A97C2A" w:rsidRPr="000449D1" w14:paraId="100E89E7"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0F9AE7BF" w14:textId="77777777" w:rsidR="00A97C2A" w:rsidRPr="000449D1" w:rsidRDefault="00A97C2A" w:rsidP="007D5E40">
            <w:pPr>
              <w:pStyle w:val="TableText"/>
              <w:keepNext/>
              <w:rPr>
                <w:rFonts w:cs="Courier New"/>
              </w:rPr>
            </w:pPr>
            <w:r w:rsidRPr="000449D1">
              <w:rPr>
                <w:rFonts w:cs="Courier New"/>
              </w:rPr>
              <w:t>Generation of the base case</w:t>
            </w:r>
          </w:p>
        </w:tc>
        <w:tc>
          <w:tcPr>
            <w:tcW w:w="7137" w:type="dxa"/>
          </w:tcPr>
          <w:p w14:paraId="44B9340C" w14:textId="77777777" w:rsidR="00A97C2A" w:rsidRPr="00AD68EA" w:rsidRDefault="00A97C2A" w:rsidP="007D5E40">
            <w:pPr>
              <w:pStyle w:val="TableText"/>
              <w:keepNext/>
              <w:rPr>
                <w:rFonts w:cs="Courier New"/>
              </w:rPr>
            </w:pPr>
            <w:r w:rsidRPr="00AD68EA">
              <w:rPr>
                <w:rFonts w:cs="Courier New"/>
              </w:rPr>
              <w:t>Modelled evaluation</w:t>
            </w:r>
          </w:p>
        </w:tc>
      </w:tr>
      <w:tr w:rsidR="00A97C2A" w:rsidRPr="000449D1" w14:paraId="414585C9"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18CD18B8" w14:textId="77777777" w:rsidR="00A97C2A" w:rsidRPr="000449D1" w:rsidRDefault="00A97C2A" w:rsidP="007D5E40">
            <w:pPr>
              <w:pStyle w:val="TableText"/>
              <w:keepNext/>
              <w:rPr>
                <w:rFonts w:cs="Courier New"/>
              </w:rPr>
            </w:pPr>
            <w:r w:rsidRPr="000449D1">
              <w:rPr>
                <w:rFonts w:cs="Courier New"/>
              </w:rPr>
              <w:t>Health states</w:t>
            </w:r>
          </w:p>
        </w:tc>
        <w:tc>
          <w:tcPr>
            <w:tcW w:w="7137" w:type="dxa"/>
          </w:tcPr>
          <w:p w14:paraId="0F3A0E5C" w14:textId="77777777" w:rsidR="00A97C2A" w:rsidRPr="00AD68EA" w:rsidRDefault="00A97C2A" w:rsidP="007D5E40">
            <w:pPr>
              <w:pStyle w:val="TableText"/>
              <w:keepNext/>
              <w:rPr>
                <w:rFonts w:cs="Courier New"/>
              </w:rPr>
            </w:pPr>
            <w:r w:rsidRPr="00AD68EA">
              <w:rPr>
                <w:rFonts w:cs="Courier New"/>
              </w:rPr>
              <w:t>N/A</w:t>
            </w:r>
          </w:p>
        </w:tc>
      </w:tr>
      <w:tr w:rsidR="00A97C2A" w:rsidRPr="000449D1" w14:paraId="11B3F69D"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232A49DC" w14:textId="77777777" w:rsidR="00A97C2A" w:rsidRPr="000449D1" w:rsidRDefault="00A97C2A" w:rsidP="007D5E40">
            <w:pPr>
              <w:pStyle w:val="TableText"/>
              <w:keepNext/>
              <w:rPr>
                <w:rFonts w:cs="Courier New"/>
              </w:rPr>
            </w:pPr>
            <w:r w:rsidRPr="000449D1">
              <w:rPr>
                <w:rFonts w:cs="Courier New"/>
              </w:rPr>
              <w:t>Cycle length</w:t>
            </w:r>
          </w:p>
        </w:tc>
        <w:tc>
          <w:tcPr>
            <w:tcW w:w="7137" w:type="dxa"/>
          </w:tcPr>
          <w:p w14:paraId="28604E98" w14:textId="77777777" w:rsidR="00A97C2A" w:rsidRPr="000449D1" w:rsidRDefault="00A97C2A" w:rsidP="007D5E40">
            <w:pPr>
              <w:pStyle w:val="TableText"/>
              <w:keepNext/>
              <w:rPr>
                <w:rFonts w:cs="Courier New"/>
              </w:rPr>
            </w:pPr>
            <w:r>
              <w:rPr>
                <w:rFonts w:cs="Courier New"/>
              </w:rPr>
              <w:t>N/A</w:t>
            </w:r>
          </w:p>
        </w:tc>
      </w:tr>
      <w:tr w:rsidR="00A97C2A" w:rsidRPr="000449D1" w14:paraId="0947E5AE" w14:textId="77777777" w:rsidTr="007638D4">
        <w:trPr>
          <w:cnfStyle w:val="100000000000" w:firstRow="1" w:lastRow="0" w:firstColumn="0" w:lastColumn="0" w:oddVBand="0" w:evenVBand="0" w:oddHBand="0" w:evenHBand="0" w:firstRowFirstColumn="0" w:firstRowLastColumn="0" w:lastRowFirstColumn="0" w:lastRowLastColumn="0"/>
          <w:tblHeader/>
        </w:trPr>
        <w:tc>
          <w:tcPr>
            <w:tcW w:w="1930" w:type="dxa"/>
          </w:tcPr>
          <w:p w14:paraId="40088CE6" w14:textId="77777777" w:rsidR="00A97C2A" w:rsidRPr="000449D1" w:rsidRDefault="00A97C2A" w:rsidP="007D5E40">
            <w:pPr>
              <w:pStyle w:val="TableText"/>
              <w:keepNext/>
              <w:rPr>
                <w:rFonts w:cs="Courier New"/>
              </w:rPr>
            </w:pPr>
            <w:r w:rsidRPr="000449D1">
              <w:rPr>
                <w:rFonts w:cs="Courier New"/>
              </w:rPr>
              <w:t>Transition probabilities</w:t>
            </w:r>
          </w:p>
        </w:tc>
        <w:tc>
          <w:tcPr>
            <w:tcW w:w="7137" w:type="dxa"/>
          </w:tcPr>
          <w:p w14:paraId="23121F4F" w14:textId="1B2C1F4E" w:rsidR="00A97C2A" w:rsidRPr="00AD68EA" w:rsidRDefault="00A97C2A" w:rsidP="007D5E40">
            <w:pPr>
              <w:pStyle w:val="TableText"/>
              <w:keepNext/>
              <w:rPr>
                <w:rFonts w:cs="Courier New"/>
              </w:rPr>
            </w:pPr>
            <w:r w:rsidRPr="00AD68EA">
              <w:rPr>
                <w:rFonts w:cs="Courier New"/>
              </w:rPr>
              <w:t>Sources outlined in</w:t>
            </w:r>
            <w:r w:rsidR="0093771C" w:rsidRPr="00AD68EA" w:rsidDel="0093771C">
              <w:rPr>
                <w:rFonts w:cs="Courier New"/>
              </w:rPr>
              <w:t xml:space="preserve"> </w:t>
            </w:r>
            <w:r w:rsidR="0093771C">
              <w:rPr>
                <w:rFonts w:cs="Courier New"/>
              </w:rPr>
              <w:t xml:space="preserve">Table </w:t>
            </w:r>
            <w:r>
              <w:rPr>
                <w:rFonts w:cs="Courier New"/>
              </w:rPr>
              <w:t>48</w:t>
            </w:r>
            <w:r w:rsidR="0093771C">
              <w:rPr>
                <w:rFonts w:cs="Courier New"/>
              </w:rPr>
              <w:t xml:space="preserve"> of the DCAR</w:t>
            </w:r>
            <w:r>
              <w:rPr>
                <w:rFonts w:cs="Courier New"/>
              </w:rPr>
              <w:t>.</w:t>
            </w:r>
          </w:p>
        </w:tc>
      </w:tr>
      <w:tr w:rsidR="00A97C2A" w:rsidRPr="000449D1" w14:paraId="0B70D7CA"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2642FEBB" w14:textId="77777777" w:rsidR="00A97C2A" w:rsidRPr="000449D1" w:rsidRDefault="00A97C2A" w:rsidP="007D5E40">
            <w:pPr>
              <w:pStyle w:val="TableText"/>
              <w:keepNext/>
              <w:rPr>
                <w:rFonts w:cs="Courier New"/>
              </w:rPr>
            </w:pPr>
            <w:r w:rsidRPr="000449D1">
              <w:rPr>
                <w:rFonts w:cs="Courier New"/>
              </w:rPr>
              <w:t>Discount rate</w:t>
            </w:r>
          </w:p>
        </w:tc>
        <w:tc>
          <w:tcPr>
            <w:tcW w:w="7137" w:type="dxa"/>
          </w:tcPr>
          <w:p w14:paraId="73332073" w14:textId="77777777" w:rsidR="00A97C2A" w:rsidRPr="000449D1" w:rsidRDefault="00A97C2A" w:rsidP="007D5E40">
            <w:pPr>
              <w:pStyle w:val="TableText"/>
              <w:keepNext/>
              <w:rPr>
                <w:rFonts w:cs="Courier New"/>
              </w:rPr>
            </w:pPr>
            <w:r>
              <w:rPr>
                <w:rFonts w:cs="Courier New"/>
              </w:rPr>
              <w:t>N/A</w:t>
            </w:r>
          </w:p>
        </w:tc>
      </w:tr>
      <w:tr w:rsidR="00A97C2A" w:rsidRPr="000449D1" w14:paraId="04B37E0B" w14:textId="77777777" w:rsidTr="000D06E1">
        <w:trPr>
          <w:cnfStyle w:val="100000000000" w:firstRow="1" w:lastRow="0" w:firstColumn="0" w:lastColumn="0" w:oddVBand="0" w:evenVBand="0" w:oddHBand="0" w:evenHBand="0" w:firstRowFirstColumn="0" w:firstRowLastColumn="0" w:lastRowFirstColumn="0" w:lastRowLastColumn="0"/>
          <w:tblHeader/>
        </w:trPr>
        <w:tc>
          <w:tcPr>
            <w:tcW w:w="1930" w:type="dxa"/>
          </w:tcPr>
          <w:p w14:paraId="0313052D" w14:textId="77777777" w:rsidR="00A97C2A" w:rsidRPr="000449D1" w:rsidRDefault="00A97C2A" w:rsidP="007D5E40">
            <w:pPr>
              <w:pStyle w:val="TableText"/>
              <w:keepNext/>
              <w:rPr>
                <w:rFonts w:cs="Courier New"/>
              </w:rPr>
            </w:pPr>
            <w:r w:rsidRPr="000449D1">
              <w:rPr>
                <w:rFonts w:cs="Courier New"/>
              </w:rPr>
              <w:t>Software</w:t>
            </w:r>
          </w:p>
        </w:tc>
        <w:tc>
          <w:tcPr>
            <w:tcW w:w="7137" w:type="dxa"/>
          </w:tcPr>
          <w:p w14:paraId="0BBA49F2" w14:textId="77777777" w:rsidR="00A97C2A" w:rsidRPr="000449D1" w:rsidRDefault="00A97C2A" w:rsidP="007D5E40">
            <w:pPr>
              <w:pStyle w:val="TableText"/>
              <w:keepNext/>
              <w:rPr>
                <w:rFonts w:cs="Courier New"/>
              </w:rPr>
            </w:pPr>
            <w:r>
              <w:rPr>
                <w:rFonts w:cs="Courier New"/>
              </w:rPr>
              <w:t>TreeAge Pro 2019</w:t>
            </w:r>
          </w:p>
        </w:tc>
      </w:tr>
    </w:tbl>
    <w:p w14:paraId="56F367C3" w14:textId="0FA09EE0" w:rsidR="006B2841" w:rsidRDefault="006B2841">
      <w:pPr>
        <w:spacing w:before="40" w:after="40" w:line="276" w:lineRule="auto"/>
        <w:rPr>
          <w:rFonts w:ascii="Arial Narrow" w:hAnsi="Arial Narrow" w:cs="Courier New"/>
          <w:sz w:val="20"/>
          <w:szCs w:val="20"/>
        </w:rPr>
      </w:pPr>
      <w:bookmarkStart w:id="56" w:name="_Ref69726347"/>
      <w:bookmarkEnd w:id="53"/>
      <w:r>
        <w:rPr>
          <w:rFonts w:ascii="Arial Narrow" w:hAnsi="Arial Narrow" w:cs="Courier New"/>
          <w:sz w:val="20"/>
          <w:szCs w:val="20"/>
          <w:vertAlign w:val="superscript"/>
        </w:rPr>
        <w:t xml:space="preserve">a </w:t>
      </w:r>
      <w:r>
        <w:rPr>
          <w:rFonts w:ascii="Arial Narrow" w:hAnsi="Arial Narrow" w:cs="Courier New"/>
          <w:sz w:val="20"/>
          <w:szCs w:val="20"/>
        </w:rPr>
        <w:t>Prior testing would occur in all treatment arms and therefore there will be no difference in the cost of this testing across procedures</w:t>
      </w:r>
      <w:r w:rsidR="00CC0092">
        <w:rPr>
          <w:rFonts w:ascii="Arial Narrow" w:hAnsi="Arial Narrow" w:cs="Courier New"/>
          <w:sz w:val="20"/>
          <w:szCs w:val="20"/>
        </w:rPr>
        <w:t xml:space="preserve">. As such </w:t>
      </w:r>
      <w:r w:rsidR="00CD3972">
        <w:rPr>
          <w:rFonts w:ascii="Arial Narrow" w:hAnsi="Arial Narrow" w:cs="Courier New"/>
          <w:sz w:val="20"/>
          <w:szCs w:val="20"/>
        </w:rPr>
        <w:t>the cost of prior testing was not considered in the model.</w:t>
      </w:r>
    </w:p>
    <w:p w14:paraId="3A401DB3" w14:textId="69D3940C" w:rsidR="00B86798" w:rsidRDefault="006B2841">
      <w:pPr>
        <w:spacing w:before="40" w:after="40" w:line="276" w:lineRule="auto"/>
        <w:rPr>
          <w:rFonts w:ascii="Arial Narrow" w:hAnsi="Arial Narrow" w:cs="Courier New"/>
          <w:sz w:val="20"/>
          <w:szCs w:val="20"/>
        </w:rPr>
      </w:pPr>
      <w:r>
        <w:rPr>
          <w:rFonts w:ascii="Arial Narrow" w:hAnsi="Arial Narrow" w:cs="Courier New"/>
          <w:sz w:val="20"/>
          <w:szCs w:val="20"/>
          <w:vertAlign w:val="superscript"/>
        </w:rPr>
        <w:t xml:space="preserve">b </w:t>
      </w:r>
      <w:r w:rsidRPr="006B2841">
        <w:rPr>
          <w:rFonts w:ascii="Arial Narrow" w:hAnsi="Arial Narrow" w:cs="Courier New"/>
          <w:sz w:val="20"/>
          <w:szCs w:val="20"/>
        </w:rPr>
        <w:t>Continued</w:t>
      </w:r>
      <w:r w:rsidR="00B86798" w:rsidRPr="000D06E1">
        <w:rPr>
          <w:rFonts w:ascii="Arial Narrow" w:hAnsi="Arial Narrow" w:cs="Courier New"/>
          <w:sz w:val="20"/>
          <w:szCs w:val="20"/>
        </w:rPr>
        <w:t xml:space="preserve"> conservative management</w:t>
      </w:r>
      <w:r w:rsidR="00B86798">
        <w:rPr>
          <w:rFonts w:ascii="Arial Narrow" w:hAnsi="Arial Narrow" w:cs="Courier New"/>
          <w:sz w:val="20"/>
          <w:szCs w:val="20"/>
        </w:rPr>
        <w:t xml:space="preserve"> was </w:t>
      </w:r>
      <w:r w:rsidR="00E74BD4">
        <w:rPr>
          <w:rFonts w:ascii="Arial Narrow" w:hAnsi="Arial Narrow" w:cs="Courier New"/>
          <w:sz w:val="20"/>
          <w:szCs w:val="20"/>
        </w:rPr>
        <w:t xml:space="preserve">listed as a comparator for population </w:t>
      </w:r>
      <w:r w:rsidR="00C63617">
        <w:rPr>
          <w:rFonts w:ascii="Arial Narrow" w:hAnsi="Arial Narrow" w:cs="Courier New"/>
          <w:sz w:val="20"/>
          <w:szCs w:val="20"/>
        </w:rPr>
        <w:t>B</w:t>
      </w:r>
      <w:r w:rsidR="00B86798">
        <w:rPr>
          <w:rFonts w:ascii="Arial Narrow" w:hAnsi="Arial Narrow" w:cs="Courier New"/>
          <w:sz w:val="20"/>
          <w:szCs w:val="20"/>
        </w:rPr>
        <w:t xml:space="preserve"> in the </w:t>
      </w:r>
      <w:r w:rsidR="00E74BD4">
        <w:rPr>
          <w:rFonts w:ascii="Arial Narrow" w:hAnsi="Arial Narrow" w:cs="Courier New"/>
          <w:sz w:val="20"/>
          <w:szCs w:val="20"/>
        </w:rPr>
        <w:t xml:space="preserve">Ratified PICO, however </w:t>
      </w:r>
      <w:r w:rsidR="00CC0092">
        <w:rPr>
          <w:rFonts w:ascii="Arial Narrow" w:hAnsi="Arial Narrow" w:cs="Courier New"/>
          <w:sz w:val="20"/>
          <w:szCs w:val="20"/>
        </w:rPr>
        <w:t>as the</w:t>
      </w:r>
      <w:r w:rsidR="00E30C7D">
        <w:rPr>
          <w:rFonts w:ascii="Arial Narrow" w:hAnsi="Arial Narrow" w:cs="Courier New"/>
          <w:sz w:val="20"/>
          <w:szCs w:val="20"/>
        </w:rPr>
        <w:t xml:space="preserve"> cost of conservative management is consistent across all arms, this comparator was not considered in the model.</w:t>
      </w:r>
    </w:p>
    <w:p w14:paraId="345E7044" w14:textId="25013D79" w:rsidR="00A97C2A" w:rsidRDefault="00A97C2A" w:rsidP="00A97C2A">
      <w:pPr>
        <w:pStyle w:val="Guidelinescross-ref"/>
        <w:keepNext/>
        <w:rPr>
          <w:b w:val="0"/>
          <w:color w:val="auto"/>
          <w:sz w:val="22"/>
        </w:rPr>
      </w:pPr>
      <w:r w:rsidRPr="001B6817">
        <w:rPr>
          <w:b w:val="0"/>
          <w:color w:val="auto"/>
          <w:sz w:val="22"/>
        </w:rPr>
        <w:t xml:space="preserve">The model was conducted </w:t>
      </w:r>
      <w:r>
        <w:rPr>
          <w:b w:val="0"/>
          <w:color w:val="auto"/>
          <w:sz w:val="22"/>
        </w:rPr>
        <w:t xml:space="preserve">in TreeAge Pro 2019 using a decision tree model to determine the cost differences between each procedure. Key inputs into the model include procedural costs sourced from MBS online, recurrence rates determined by a meta-analysis conducted </w:t>
      </w:r>
      <w:r w:rsidR="00F160F2">
        <w:rPr>
          <w:b w:val="0"/>
          <w:color w:val="auto"/>
          <w:sz w:val="22"/>
        </w:rPr>
        <w:t>for the DCAR</w:t>
      </w:r>
      <w:r>
        <w:rPr>
          <w:b w:val="0"/>
          <w:color w:val="auto"/>
          <w:sz w:val="22"/>
        </w:rPr>
        <w:t xml:space="preserve"> and the cost of hospitalisation for all procedures. </w:t>
      </w:r>
    </w:p>
    <w:p w14:paraId="2DEB5711" w14:textId="26FE5277" w:rsidR="00756CEB" w:rsidRDefault="00C33F04" w:rsidP="00C33F04">
      <w:r w:rsidRPr="002379A1">
        <w:t>Due to limited published and readily available cost-effectiveness data for</w:t>
      </w:r>
      <w:r>
        <w:t xml:space="preserve"> populations A (rectal prolapse) and B (</w:t>
      </w:r>
      <w:r w:rsidR="001A1F8A">
        <w:t>rectoanal intussusception</w:t>
      </w:r>
      <w:r>
        <w:t>)</w:t>
      </w:r>
      <w:r w:rsidRPr="002379A1">
        <w:t xml:space="preserve">, various assumptions </w:t>
      </w:r>
      <w:r>
        <w:t>are</w:t>
      </w:r>
      <w:r w:rsidRPr="002379A1">
        <w:t xml:space="preserve"> required in the model. </w:t>
      </w:r>
      <w:r>
        <w:t>It is noted that recurrence rates for all procedures in the population with full-thickness rectal prolapse are used as a proxy in both populations. This is due to limited availability of data for patients with</w:t>
      </w:r>
      <w:r w:rsidR="001A1F8A">
        <w:t xml:space="preserve"> rectoanal intussusception</w:t>
      </w:r>
      <w:r>
        <w:t xml:space="preserve">, meaning that a comparative meta-analysis could not be conducted. As such, the structure of the economic model is not separated between the two populations as the differentiating factor (recurrence rates) between procedures is consistent across both populations. </w:t>
      </w:r>
      <w:r w:rsidR="004A1A82">
        <w:t xml:space="preserve">The differentiating factor in the economic model between the full-thickness rectal prolapse and the </w:t>
      </w:r>
      <w:r w:rsidR="00770907">
        <w:t>rectoanal</w:t>
      </w:r>
      <w:r w:rsidR="00307AE6">
        <w:t xml:space="preserve"> </w:t>
      </w:r>
      <w:r w:rsidR="004A1A82">
        <w:t>intussusception populations would have been the rate of recurrence</w:t>
      </w:r>
      <w:r w:rsidR="009C2AC6">
        <w:t xml:space="preserve"> of </w:t>
      </w:r>
      <w:r w:rsidR="00573473">
        <w:t>disease (</w:t>
      </w:r>
      <w:r w:rsidR="00345CC1">
        <w:t xml:space="preserve">either rectal prolapse or </w:t>
      </w:r>
      <w:r w:rsidR="001A1F8A">
        <w:t>rectoanal intussusception</w:t>
      </w:r>
      <w:r w:rsidR="00345CC1">
        <w:t>)</w:t>
      </w:r>
      <w:r w:rsidR="0070634A">
        <w:t xml:space="preserve"> and therefore the need for a </w:t>
      </w:r>
      <w:r w:rsidR="0070634A">
        <w:lastRenderedPageBreak/>
        <w:t>revision procedure</w:t>
      </w:r>
      <w:r w:rsidR="004A1A82">
        <w:t xml:space="preserve">, and as the same </w:t>
      </w:r>
      <w:r w:rsidR="0070634A">
        <w:t xml:space="preserve">recurrence </w:t>
      </w:r>
      <w:r w:rsidR="004A1A82">
        <w:t>rate is used across both populations, there is no longer a need to stratify by population</w:t>
      </w:r>
      <w:r w:rsidR="0070634A">
        <w:t xml:space="preserve"> </w:t>
      </w:r>
      <w:r w:rsidR="004A1A82">
        <w:t>as each strata would produce the same outcome.</w:t>
      </w:r>
    </w:p>
    <w:p w14:paraId="6D45B5DB" w14:textId="7BD17DFD" w:rsidR="00C33F04" w:rsidRDefault="00F232C4" w:rsidP="00C33F04">
      <w:r>
        <w:t>Additionally, while conservative management was listed as a comparator for Population B, the proportion of peo</w:t>
      </w:r>
      <w:r w:rsidRPr="000D06E1">
        <w:t xml:space="preserve">ple with </w:t>
      </w:r>
      <w:r w:rsidR="001A1F8A">
        <w:t>rectoanal intussusception</w:t>
      </w:r>
      <w:r w:rsidRPr="000D06E1">
        <w:t xml:space="preserve"> that utilise conservative treatment is not subject to change post the listing of the proposed MBS item for minimally-invasive ventral rectopexy. This is because patients that fall into this group will continue to undertake conservative management with or without the introduction of a new MBS item </w:t>
      </w:r>
      <w:r w:rsidR="008B58CA" w:rsidRPr="000D06E1">
        <w:t xml:space="preserve">due to conservative management being the </w:t>
      </w:r>
      <w:r w:rsidR="008D759D" w:rsidRPr="000D06E1">
        <w:t>mainstay</w:t>
      </w:r>
      <w:r w:rsidR="008B58CA" w:rsidRPr="000D06E1">
        <w:t xml:space="preserve"> of treatment for this group</w:t>
      </w:r>
      <w:r w:rsidRPr="000D06E1">
        <w:t>. Therefore</w:t>
      </w:r>
      <w:r>
        <w:t xml:space="preserve">, as the utilisation and cost of conservative management does not differ between the intervention and comparators pre and post the listing of the proposed MBS item, there will be a net zero offset in the cost of this procedure and as such it was not included in the decision tree. </w:t>
      </w:r>
    </w:p>
    <w:p w14:paraId="5533752F" w14:textId="1D164A7C" w:rsidR="00A97C2A" w:rsidRDefault="00A97C2A" w:rsidP="00A97C2A">
      <w:r>
        <w:t xml:space="preserve">The recurrence rates </w:t>
      </w:r>
      <w:r w:rsidR="00090EF6">
        <w:t>of disease</w:t>
      </w:r>
      <w:r w:rsidR="00EA594A">
        <w:t xml:space="preserve">, and therefore </w:t>
      </w:r>
      <w:r w:rsidR="00523198">
        <w:t xml:space="preserve">the </w:t>
      </w:r>
      <w:r w:rsidR="00A43D0E">
        <w:t xml:space="preserve">rates of patients </w:t>
      </w:r>
      <w:r w:rsidR="00EA594A">
        <w:t>requiring a revision procedure,</w:t>
      </w:r>
      <w:r w:rsidR="00E0247F">
        <w:t xml:space="preserve"> </w:t>
      </w:r>
      <w:r>
        <w:t>have been determined through meta-analysing data sourced from various studies</w:t>
      </w:r>
      <w:r w:rsidR="00803780">
        <w:t xml:space="preserve"> for all procedures</w:t>
      </w:r>
      <w:r>
        <w:t xml:space="preserve">. </w:t>
      </w:r>
      <w:r w:rsidRPr="00456167">
        <w:t xml:space="preserve">As presented in the clinical evaluation in </w:t>
      </w:r>
      <w:r>
        <w:t>Se</w:t>
      </w:r>
      <w:r w:rsidRPr="00456167">
        <w:t xml:space="preserve">ction 2, the results of the meta-analysis show that when considered in isolation, there is no statistical difference between the intervention and the proposed comparators in terms of recurrence rates </w:t>
      </w:r>
      <w:r>
        <w:t>across</w:t>
      </w:r>
      <w:r w:rsidRPr="00456167">
        <w:t xml:space="preserve"> both populations. However, it is noted that the sample sizes analysed in each study are small and therefore there is a degree of uncertainty in calculating this rate, and a possibility of underestimating the impact of the different procedures. As such</w:t>
      </w:r>
      <w:r>
        <w:t>,</w:t>
      </w:r>
      <w:r w:rsidRPr="00456167">
        <w:t xml:space="preserve"> the overall population risk ratio </w:t>
      </w:r>
      <w:r>
        <w:t xml:space="preserve">which aggregates the total population across minimally-invasive ventral rectopexy compared abdominal rectopexy, resection rectopexy, Delorme’s procedure and RVMR was used to decrease uncertainty. When using this population, the meta-analysis determined a </w:t>
      </w:r>
      <w:r w:rsidRPr="00456167">
        <w:t>s</w:t>
      </w:r>
      <w:r>
        <w:t>tatistically significant</w:t>
      </w:r>
      <w:r w:rsidRPr="00456167">
        <w:t xml:space="preserve"> </w:t>
      </w:r>
      <w:r>
        <w:t xml:space="preserve">result between recurrence rates for minimally-invasive ventral rectopexy and its comparative procedures. </w:t>
      </w:r>
    </w:p>
    <w:p w14:paraId="0D914C93" w14:textId="5AD3B671" w:rsidR="00C33F04" w:rsidRDefault="00C33F04" w:rsidP="00C33F04">
      <w:pPr>
        <w:rPr>
          <w:rFonts w:ascii="Arial" w:hAnsi="Arial" w:cs="Arial"/>
          <w:color w:val="4D5156"/>
          <w:sz w:val="21"/>
          <w:szCs w:val="21"/>
          <w:shd w:val="clear" w:color="auto" w:fill="FFFFFF"/>
        </w:rPr>
      </w:pPr>
      <w:r>
        <w:t xml:space="preserve">The total cost of hospitalisation for each procedure was sourced from Independent Hospital Pricing Authority </w:t>
      </w:r>
      <w:r w:rsidRPr="00255F60">
        <w:t>National Hospital Cost Data Collection (NHCDC) Round 22 to 24. It was confirmed by the Department that the DRG for all procedures is</w:t>
      </w:r>
      <w:r w:rsidR="00CF6EB3" w:rsidRPr="00CF6EB3">
        <w:t xml:space="preserve"> </w:t>
      </w:r>
      <w:r w:rsidR="00CF6EB3">
        <w:t>G02C, Major Small and Large Bowel Interventions, Minor Complexity</w:t>
      </w:r>
      <w:r w:rsidRPr="00255F60">
        <w:t>.</w:t>
      </w:r>
    </w:p>
    <w:p w14:paraId="5537AE16" w14:textId="6328D2AF" w:rsidR="00C33F04" w:rsidRPr="00C33F04" w:rsidRDefault="00A97C2A" w:rsidP="00C33F04">
      <w:pPr>
        <w:pStyle w:val="Guidelinescross-ref"/>
        <w:rPr>
          <w:b w:val="0"/>
          <w:color w:val="auto"/>
          <w:sz w:val="22"/>
        </w:rPr>
      </w:pPr>
      <w:r>
        <w:rPr>
          <w:b w:val="0"/>
          <w:color w:val="auto"/>
          <w:sz w:val="22"/>
        </w:rPr>
        <w:t>Overall results of the economic evaluation are detailed in</w:t>
      </w:r>
      <w:r w:rsidR="004679DC" w:rsidRPr="004679DC">
        <w:rPr>
          <w:b w:val="0"/>
          <w:color w:val="auto"/>
          <w:sz w:val="22"/>
        </w:rPr>
        <w:t xml:space="preserve"> </w:t>
      </w:r>
      <w:r w:rsidR="004679DC" w:rsidRPr="00F91994">
        <w:rPr>
          <w:b w:val="0"/>
          <w:color w:val="auto"/>
          <w:sz w:val="22"/>
        </w:rPr>
        <w:fldChar w:fldCharType="begin"/>
      </w:r>
      <w:r w:rsidR="004679DC" w:rsidRPr="00F91994">
        <w:rPr>
          <w:b w:val="0"/>
          <w:color w:val="auto"/>
          <w:sz w:val="22"/>
        </w:rPr>
        <w:instrText xml:space="preserve"> REF _Ref144804886 \h  \* MERGEFORMAT </w:instrText>
      </w:r>
      <w:r w:rsidR="004679DC" w:rsidRPr="00F91994">
        <w:rPr>
          <w:b w:val="0"/>
          <w:color w:val="auto"/>
          <w:sz w:val="22"/>
        </w:rPr>
      </w:r>
      <w:r w:rsidR="004679DC" w:rsidRPr="00F91994">
        <w:rPr>
          <w:b w:val="0"/>
          <w:color w:val="auto"/>
          <w:sz w:val="22"/>
        </w:rPr>
        <w:fldChar w:fldCharType="separate"/>
      </w:r>
      <w:r w:rsidR="00127439" w:rsidRPr="00127439">
        <w:rPr>
          <w:b w:val="0"/>
          <w:color w:val="auto"/>
          <w:sz w:val="22"/>
        </w:rPr>
        <w:t xml:space="preserve">Table </w:t>
      </w:r>
      <w:r w:rsidR="00127439" w:rsidRPr="00127439">
        <w:rPr>
          <w:b w:val="0"/>
          <w:noProof/>
          <w:color w:val="auto"/>
          <w:sz w:val="22"/>
        </w:rPr>
        <w:t>6</w:t>
      </w:r>
      <w:r w:rsidR="004679DC" w:rsidRPr="00F91994">
        <w:rPr>
          <w:b w:val="0"/>
          <w:color w:val="auto"/>
          <w:sz w:val="22"/>
        </w:rPr>
        <w:fldChar w:fldCharType="end"/>
      </w:r>
      <w:r w:rsidRPr="0093771C">
        <w:rPr>
          <w:b w:val="0"/>
          <w:color w:val="auto"/>
          <w:sz w:val="22"/>
        </w:rPr>
        <w:t xml:space="preserve"> </w:t>
      </w:r>
      <w:r>
        <w:rPr>
          <w:b w:val="0"/>
          <w:color w:val="auto"/>
          <w:sz w:val="22"/>
        </w:rPr>
        <w:t>comparing the cost</w:t>
      </w:r>
      <w:r w:rsidR="002F1B15">
        <w:rPr>
          <w:b w:val="0"/>
          <w:color w:val="auto"/>
          <w:sz w:val="22"/>
        </w:rPr>
        <w:t xml:space="preserve">s </w:t>
      </w:r>
      <w:r>
        <w:rPr>
          <w:b w:val="0"/>
          <w:color w:val="auto"/>
          <w:sz w:val="22"/>
        </w:rPr>
        <w:t>of ventral rectopexy</w:t>
      </w:r>
      <w:r w:rsidR="002F1B15">
        <w:rPr>
          <w:b w:val="0"/>
          <w:color w:val="auto"/>
          <w:sz w:val="22"/>
        </w:rPr>
        <w:t xml:space="preserve"> (plus recurrence)</w:t>
      </w:r>
      <w:r>
        <w:rPr>
          <w:b w:val="0"/>
          <w:color w:val="auto"/>
          <w:sz w:val="22"/>
        </w:rPr>
        <w:t xml:space="preserve"> compared with abdominal rectopexy and Delorme’s procedure</w:t>
      </w:r>
      <w:r w:rsidR="002F1B15">
        <w:rPr>
          <w:b w:val="0"/>
          <w:color w:val="auto"/>
          <w:sz w:val="22"/>
        </w:rPr>
        <w:t xml:space="preserve"> (plus recurrence)</w:t>
      </w:r>
      <w:r>
        <w:rPr>
          <w:b w:val="0"/>
          <w:color w:val="auto"/>
          <w:sz w:val="22"/>
        </w:rPr>
        <w:t>.</w:t>
      </w:r>
      <w:r w:rsidR="00C33F04">
        <w:rPr>
          <w:b w:val="0"/>
          <w:color w:val="auto"/>
          <w:sz w:val="22"/>
        </w:rPr>
        <w:t xml:space="preserve"> </w:t>
      </w:r>
      <w:r w:rsidR="00C33F04" w:rsidRPr="00C33F04">
        <w:rPr>
          <w:b w:val="0"/>
          <w:color w:val="auto"/>
          <w:sz w:val="22"/>
        </w:rPr>
        <w:t xml:space="preserve">As previously stated, the key difference between procedures is the cost of the procedure and the recurrence of disease associated with each procedure (including the hospitalisation costs). </w:t>
      </w:r>
      <w:r w:rsidR="002F1B15">
        <w:rPr>
          <w:b w:val="0"/>
          <w:color w:val="auto"/>
          <w:sz w:val="22"/>
        </w:rPr>
        <w:t>T</w:t>
      </w:r>
      <w:r w:rsidR="00C33F04" w:rsidRPr="00C33F04">
        <w:rPr>
          <w:b w:val="0"/>
          <w:color w:val="auto"/>
          <w:sz w:val="22"/>
        </w:rPr>
        <w:t>he r</w:t>
      </w:r>
      <w:r w:rsidR="002F1B15">
        <w:rPr>
          <w:b w:val="0"/>
          <w:color w:val="auto"/>
          <w:sz w:val="22"/>
        </w:rPr>
        <w:t xml:space="preserve">esults therefore present the costs </w:t>
      </w:r>
      <w:r w:rsidR="00C33F04" w:rsidRPr="00C33F04">
        <w:rPr>
          <w:b w:val="0"/>
          <w:color w:val="auto"/>
          <w:sz w:val="22"/>
        </w:rPr>
        <w:t>of undertaking minimally-invasive ventral rectopexy</w:t>
      </w:r>
      <w:r w:rsidR="002F1B15">
        <w:rPr>
          <w:b w:val="0"/>
          <w:color w:val="auto"/>
          <w:sz w:val="22"/>
        </w:rPr>
        <w:t xml:space="preserve"> plus one revision procedure (</w:t>
      </w:r>
      <w:r w:rsidR="0002012D">
        <w:rPr>
          <w:b w:val="0"/>
          <w:color w:val="auto"/>
          <w:sz w:val="22"/>
        </w:rPr>
        <w:t>required in 9% of patients</w:t>
      </w:r>
      <w:r w:rsidR="002F1B15">
        <w:rPr>
          <w:b w:val="0"/>
          <w:color w:val="auto"/>
          <w:sz w:val="22"/>
        </w:rPr>
        <w:t>)</w:t>
      </w:r>
      <w:r w:rsidR="00C33F04" w:rsidRPr="00C33F04">
        <w:rPr>
          <w:b w:val="0"/>
          <w:color w:val="auto"/>
          <w:sz w:val="22"/>
        </w:rPr>
        <w:t xml:space="preserve"> compared with the </w:t>
      </w:r>
      <w:r w:rsidR="002F1B15">
        <w:rPr>
          <w:b w:val="0"/>
          <w:color w:val="auto"/>
          <w:sz w:val="22"/>
        </w:rPr>
        <w:t xml:space="preserve">cost of undertaking the </w:t>
      </w:r>
      <w:r w:rsidR="00C33F04" w:rsidRPr="00C33F04">
        <w:rPr>
          <w:b w:val="0"/>
          <w:color w:val="auto"/>
          <w:sz w:val="22"/>
        </w:rPr>
        <w:t>other two procedures</w:t>
      </w:r>
      <w:r w:rsidR="002F1B15">
        <w:rPr>
          <w:b w:val="0"/>
          <w:color w:val="auto"/>
          <w:sz w:val="22"/>
        </w:rPr>
        <w:t xml:space="preserve"> plus revision procedure (required</w:t>
      </w:r>
      <w:r w:rsidR="0002012D">
        <w:rPr>
          <w:b w:val="0"/>
          <w:color w:val="auto"/>
          <w:sz w:val="22"/>
        </w:rPr>
        <w:t xml:space="preserve"> in 16% of patients</w:t>
      </w:r>
      <w:r w:rsidR="002F1B15">
        <w:rPr>
          <w:b w:val="0"/>
          <w:color w:val="auto"/>
          <w:sz w:val="22"/>
        </w:rPr>
        <w:t>)</w:t>
      </w:r>
      <w:r w:rsidR="00C33F04" w:rsidRPr="00C33F04">
        <w:rPr>
          <w:b w:val="0"/>
          <w:color w:val="auto"/>
          <w:sz w:val="22"/>
        </w:rPr>
        <w:t xml:space="preserve">. </w:t>
      </w:r>
    </w:p>
    <w:p w14:paraId="66C48F21" w14:textId="77777777" w:rsidR="00991D29" w:rsidRDefault="00C33F04" w:rsidP="00355E90">
      <w:r>
        <w:t>O</w:t>
      </w:r>
      <w:r w:rsidRPr="002310C2">
        <w:t xml:space="preserve">verall, </w:t>
      </w:r>
      <w:r>
        <w:t>an</w:t>
      </w:r>
      <w:r w:rsidRPr="002310C2">
        <w:t xml:space="preserve"> incremental cost </w:t>
      </w:r>
      <w:r>
        <w:t>saving of $</w:t>
      </w:r>
      <w:r w:rsidR="00FF116C">
        <w:t>5</w:t>
      </w:r>
      <w:r w:rsidR="00BF30A1">
        <w:t>07</w:t>
      </w:r>
      <w:r>
        <w:t xml:space="preserve"> is apparent for minimally-invasive</w:t>
      </w:r>
      <w:r w:rsidRPr="002310C2">
        <w:t xml:space="preserve"> </w:t>
      </w:r>
      <w:r>
        <w:t>ventral rectopexy compared with Delorme’s procedure and $1,2</w:t>
      </w:r>
      <w:r w:rsidR="00BF30A1">
        <w:t>7</w:t>
      </w:r>
      <w:r w:rsidR="00914C81">
        <w:t>3</w:t>
      </w:r>
      <w:r>
        <w:t xml:space="preserve"> when compared with abdominal rectopexy when considering the total cost of each procedure. Additionally, as the rate of recurrence for minimally-invasive ventral rectopexy is lower compared with all other procedures, </w:t>
      </w:r>
      <w:r w:rsidR="0093771C">
        <w:t xml:space="preserve">hypothetically </w:t>
      </w:r>
      <w:r>
        <w:t>in the long run as uptake increases for this procedure better outcomes for patients in both populations will be realised.</w:t>
      </w:r>
    </w:p>
    <w:p w14:paraId="16F08840" w14:textId="0D50255B" w:rsidR="00355E90" w:rsidRPr="00355E90" w:rsidRDefault="00A438FE" w:rsidP="00355E90">
      <w:r>
        <w:fldChar w:fldCharType="begin"/>
      </w:r>
      <w:r>
        <w:instrText xml:space="preserve"> REF _Ref144804886 \h </w:instrText>
      </w:r>
      <w:r>
        <w:fldChar w:fldCharType="separate"/>
      </w:r>
      <w:r w:rsidR="00127439" w:rsidRPr="000B5330">
        <w:t xml:space="preserve">Table </w:t>
      </w:r>
      <w:r w:rsidR="00127439">
        <w:rPr>
          <w:noProof/>
        </w:rPr>
        <w:t>6</w:t>
      </w:r>
      <w:r>
        <w:fldChar w:fldCharType="end"/>
      </w:r>
      <w:r w:rsidR="00C33F04">
        <w:t xml:space="preserve"> details the total </w:t>
      </w:r>
      <w:r w:rsidR="001907B6">
        <w:t xml:space="preserve">cost </w:t>
      </w:r>
      <w:r w:rsidR="00C33F04">
        <w:t>and incremental cost of minimally-invasive ventral rectopexy when compared with abdominal rectopexy and Delorme’s procedure. It is noted that costs have been rounded to the nearest dollar.</w:t>
      </w:r>
      <w:bookmarkStart w:id="57" w:name="_Ref108547904"/>
      <w:bookmarkStart w:id="58" w:name="_Toc112675040"/>
    </w:p>
    <w:p w14:paraId="2C87A29D" w14:textId="4A25BC19" w:rsidR="00C33F04" w:rsidRDefault="00C33F04" w:rsidP="00C33F04">
      <w:pPr>
        <w:pStyle w:val="Caption"/>
        <w:ind w:left="1440" w:hanging="1440"/>
        <w:jc w:val="both"/>
      </w:pPr>
      <w:bookmarkStart w:id="59" w:name="_Ref144804886"/>
      <w:r w:rsidRPr="000B5330">
        <w:lastRenderedPageBreak/>
        <w:t xml:space="preserve">Table </w:t>
      </w:r>
      <w:r>
        <w:fldChar w:fldCharType="begin"/>
      </w:r>
      <w:r>
        <w:instrText>SEQ Table \* ARABIC</w:instrText>
      </w:r>
      <w:r>
        <w:fldChar w:fldCharType="separate"/>
      </w:r>
      <w:r w:rsidR="00127439">
        <w:rPr>
          <w:noProof/>
        </w:rPr>
        <w:t>6</w:t>
      </w:r>
      <w:r>
        <w:fldChar w:fldCharType="end"/>
      </w:r>
      <w:bookmarkEnd w:id="57"/>
      <w:bookmarkEnd w:id="59"/>
      <w:r w:rsidRPr="000B5330">
        <w:t xml:space="preserve"> </w:t>
      </w:r>
      <w:r>
        <w:tab/>
      </w:r>
      <w:r w:rsidRPr="000B5330">
        <w:t xml:space="preserve">Incremental cost </w:t>
      </w:r>
      <w:r>
        <w:t>of ventral rectopexy</w:t>
      </w:r>
      <w:bookmarkEnd w:id="58"/>
    </w:p>
    <w:tbl>
      <w:tblPr>
        <w:tblStyle w:val="TableGrid"/>
        <w:tblW w:w="9067" w:type="dxa"/>
        <w:tblLook w:val="04A0" w:firstRow="1" w:lastRow="0" w:firstColumn="1" w:lastColumn="0" w:noHBand="0" w:noVBand="1"/>
      </w:tblPr>
      <w:tblGrid>
        <w:gridCol w:w="3270"/>
        <w:gridCol w:w="2831"/>
        <w:gridCol w:w="2966"/>
      </w:tblGrid>
      <w:tr w:rsidR="00C33F04" w14:paraId="2DD6795E" w14:textId="77777777" w:rsidTr="000D06E1">
        <w:trPr>
          <w:cantSplit/>
          <w:trHeight w:val="123"/>
          <w:tblHeader/>
        </w:trPr>
        <w:tc>
          <w:tcPr>
            <w:tcW w:w="3270" w:type="dxa"/>
            <w:tcBorders>
              <w:bottom w:val="single" w:sz="4" w:space="0" w:color="auto"/>
            </w:tcBorders>
            <w:vAlign w:val="center"/>
          </w:tcPr>
          <w:p w14:paraId="6A761A21" w14:textId="77777777" w:rsidR="00C33F04" w:rsidRDefault="00C33F04" w:rsidP="007D5E40">
            <w:pPr>
              <w:spacing w:before="40" w:after="40"/>
            </w:pPr>
            <w:r>
              <w:rPr>
                <w:rFonts w:ascii="Arial Narrow" w:eastAsia="Times New Roman" w:hAnsi="Arial Narrow" w:cs="Times New Roman"/>
                <w:b/>
                <w:bCs/>
                <w:sz w:val="20"/>
                <w:szCs w:val="20"/>
              </w:rPr>
              <w:t>Strategy</w:t>
            </w:r>
          </w:p>
        </w:tc>
        <w:tc>
          <w:tcPr>
            <w:tcW w:w="2831" w:type="dxa"/>
            <w:tcBorders>
              <w:bottom w:val="single" w:sz="4" w:space="0" w:color="auto"/>
            </w:tcBorders>
            <w:vAlign w:val="center"/>
          </w:tcPr>
          <w:p w14:paraId="4FD54D90" w14:textId="5D4D3954" w:rsidR="00C33F04" w:rsidRDefault="005B6E7F" w:rsidP="007D5E40">
            <w:pPr>
              <w:spacing w:before="40" w:after="40"/>
              <w:jc w:val="center"/>
            </w:pPr>
            <w:r>
              <w:rPr>
                <w:rFonts w:ascii="Arial Narrow" w:eastAsia="Times New Roman" w:hAnsi="Arial Narrow" w:cs="Times New Roman"/>
                <w:b/>
                <w:bCs/>
                <w:sz w:val="20"/>
                <w:szCs w:val="20"/>
              </w:rPr>
              <w:t>Cost</w:t>
            </w:r>
          </w:p>
        </w:tc>
        <w:tc>
          <w:tcPr>
            <w:tcW w:w="2966" w:type="dxa"/>
            <w:tcBorders>
              <w:bottom w:val="single" w:sz="4" w:space="0" w:color="auto"/>
            </w:tcBorders>
            <w:vAlign w:val="center"/>
          </w:tcPr>
          <w:p w14:paraId="450D6487" w14:textId="769D34C9" w:rsidR="00C33F04" w:rsidRDefault="00C33F04" w:rsidP="007D5E40">
            <w:pPr>
              <w:spacing w:before="40" w:after="40"/>
              <w:jc w:val="center"/>
            </w:pPr>
            <w:r>
              <w:rPr>
                <w:rFonts w:ascii="Arial Narrow" w:hAnsi="Arial Narrow" w:cs="Calibri"/>
                <w:b/>
                <w:bCs/>
                <w:color w:val="000000"/>
                <w:sz w:val="20"/>
                <w:szCs w:val="20"/>
              </w:rPr>
              <w:t xml:space="preserve">Incremental </w:t>
            </w:r>
            <w:r w:rsidR="005B6E7F">
              <w:rPr>
                <w:rFonts w:ascii="Arial Narrow" w:hAnsi="Arial Narrow" w:cs="Calibri"/>
                <w:b/>
                <w:bCs/>
                <w:color w:val="000000"/>
                <w:sz w:val="20"/>
                <w:szCs w:val="20"/>
              </w:rPr>
              <w:t>Cost</w:t>
            </w:r>
          </w:p>
        </w:tc>
      </w:tr>
      <w:tr w:rsidR="00C33F04" w14:paraId="400BF263" w14:textId="77777777" w:rsidTr="000D06E1">
        <w:trPr>
          <w:trHeight w:val="245"/>
        </w:trPr>
        <w:tc>
          <w:tcPr>
            <w:tcW w:w="3270" w:type="dxa"/>
            <w:vAlign w:val="center"/>
          </w:tcPr>
          <w:p w14:paraId="17FADB53" w14:textId="77777777" w:rsidR="00C33F04" w:rsidRPr="00D96D7E" w:rsidRDefault="00C33F04" w:rsidP="007D5E40">
            <w:pPr>
              <w:spacing w:before="40" w:after="40"/>
            </w:pPr>
            <w:r>
              <w:rPr>
                <w:rFonts w:ascii="Arial Narrow" w:hAnsi="Arial Narrow" w:cs="Calibri"/>
                <w:sz w:val="20"/>
                <w:szCs w:val="20"/>
              </w:rPr>
              <w:t>Ventral</w:t>
            </w:r>
            <w:r w:rsidRPr="00D96D7E">
              <w:rPr>
                <w:rFonts w:ascii="Arial Narrow" w:hAnsi="Arial Narrow" w:cs="Calibri"/>
                <w:sz w:val="20"/>
                <w:szCs w:val="20"/>
              </w:rPr>
              <w:t xml:space="preserve"> rectopexy</w:t>
            </w:r>
          </w:p>
        </w:tc>
        <w:tc>
          <w:tcPr>
            <w:tcW w:w="2831" w:type="dxa"/>
            <w:tcBorders>
              <w:bottom w:val="single" w:sz="4" w:space="0" w:color="auto"/>
            </w:tcBorders>
            <w:vAlign w:val="center"/>
          </w:tcPr>
          <w:p w14:paraId="0DBCC045" w14:textId="07FF0B18" w:rsidR="00C33F04" w:rsidRPr="00D96D7E" w:rsidRDefault="00C33F04" w:rsidP="007D5E40">
            <w:pPr>
              <w:spacing w:before="40" w:after="40"/>
              <w:jc w:val="center"/>
              <w:rPr>
                <w:rFonts w:ascii="Arial Narrow" w:hAnsi="Arial Narrow" w:cs="Calibri"/>
                <w:sz w:val="20"/>
                <w:szCs w:val="20"/>
              </w:rPr>
            </w:pPr>
            <w:r w:rsidRPr="00D96D7E">
              <w:rPr>
                <w:rFonts w:ascii="Arial Narrow" w:hAnsi="Arial Narrow" w:cs="Calibri"/>
                <w:sz w:val="20"/>
                <w:szCs w:val="20"/>
              </w:rPr>
              <w:t>$</w:t>
            </w:r>
            <w:r>
              <w:rPr>
                <w:rFonts w:ascii="Arial Narrow" w:hAnsi="Arial Narrow" w:cs="Calibri"/>
                <w:sz w:val="20"/>
                <w:szCs w:val="20"/>
              </w:rPr>
              <w:t>2</w:t>
            </w:r>
            <w:r w:rsidR="00914C81">
              <w:rPr>
                <w:rFonts w:ascii="Arial Narrow" w:hAnsi="Arial Narrow" w:cs="Calibri"/>
                <w:sz w:val="20"/>
                <w:szCs w:val="20"/>
              </w:rPr>
              <w:t>2,553</w:t>
            </w:r>
          </w:p>
        </w:tc>
        <w:tc>
          <w:tcPr>
            <w:tcW w:w="2966" w:type="dxa"/>
            <w:tcBorders>
              <w:bottom w:val="single" w:sz="4" w:space="0" w:color="auto"/>
            </w:tcBorders>
            <w:vAlign w:val="center"/>
          </w:tcPr>
          <w:p w14:paraId="1D28C4A0" w14:textId="77777777" w:rsidR="00C33F04" w:rsidRPr="00D96D7E" w:rsidRDefault="00C33F04" w:rsidP="007D5E40">
            <w:pPr>
              <w:spacing w:before="40" w:after="40"/>
              <w:jc w:val="center"/>
              <w:rPr>
                <w:rFonts w:ascii="Arial Narrow" w:hAnsi="Arial Narrow" w:cs="Calibri"/>
                <w:sz w:val="20"/>
                <w:szCs w:val="20"/>
              </w:rPr>
            </w:pPr>
            <w:r>
              <w:rPr>
                <w:rFonts w:ascii="Arial Narrow" w:hAnsi="Arial Narrow" w:cs="Calibri"/>
                <w:sz w:val="20"/>
                <w:szCs w:val="20"/>
              </w:rPr>
              <w:t>-</w:t>
            </w:r>
          </w:p>
        </w:tc>
      </w:tr>
      <w:tr w:rsidR="00C33F04" w14:paraId="6EC8E614" w14:textId="77777777" w:rsidTr="000D06E1">
        <w:trPr>
          <w:trHeight w:val="256"/>
        </w:trPr>
        <w:tc>
          <w:tcPr>
            <w:tcW w:w="3270" w:type="dxa"/>
            <w:tcBorders>
              <w:bottom w:val="single" w:sz="4" w:space="0" w:color="auto"/>
            </w:tcBorders>
            <w:vAlign w:val="center"/>
          </w:tcPr>
          <w:p w14:paraId="255E85A6" w14:textId="77777777" w:rsidR="00C33F04" w:rsidRPr="00D96D7E" w:rsidRDefault="00C33F04" w:rsidP="007D5E40">
            <w:pPr>
              <w:spacing w:before="40" w:after="40"/>
            </w:pPr>
            <w:r>
              <w:rPr>
                <w:rFonts w:ascii="Arial Narrow" w:hAnsi="Arial Narrow" w:cs="Calibri"/>
                <w:sz w:val="20"/>
                <w:szCs w:val="20"/>
              </w:rPr>
              <w:t>Abdominal</w:t>
            </w:r>
            <w:r w:rsidRPr="00D96D7E">
              <w:rPr>
                <w:rFonts w:ascii="Arial Narrow" w:hAnsi="Arial Narrow" w:cs="Calibri"/>
                <w:sz w:val="20"/>
                <w:szCs w:val="20"/>
              </w:rPr>
              <w:t xml:space="preserve"> rectopexy</w:t>
            </w:r>
          </w:p>
        </w:tc>
        <w:tc>
          <w:tcPr>
            <w:tcW w:w="2831" w:type="dxa"/>
            <w:tcBorders>
              <w:top w:val="single" w:sz="4" w:space="0" w:color="auto"/>
              <w:bottom w:val="single" w:sz="4" w:space="0" w:color="auto"/>
            </w:tcBorders>
            <w:vAlign w:val="center"/>
          </w:tcPr>
          <w:p w14:paraId="363A084C" w14:textId="5E5945CC" w:rsidR="00C33F04" w:rsidRPr="00D96D7E" w:rsidRDefault="00C33F04" w:rsidP="007D5E40">
            <w:pPr>
              <w:spacing w:before="40" w:after="40"/>
              <w:jc w:val="center"/>
              <w:rPr>
                <w:rFonts w:ascii="Arial Narrow" w:hAnsi="Arial Narrow" w:cs="Calibri"/>
                <w:sz w:val="20"/>
                <w:szCs w:val="20"/>
              </w:rPr>
            </w:pPr>
            <w:r w:rsidRPr="00D96D7E">
              <w:rPr>
                <w:rFonts w:ascii="Arial Narrow" w:hAnsi="Arial Narrow" w:cs="Calibri"/>
                <w:sz w:val="20"/>
                <w:szCs w:val="20"/>
              </w:rPr>
              <w:t>$</w:t>
            </w:r>
            <w:r w:rsidR="00914C81">
              <w:rPr>
                <w:rFonts w:ascii="Arial Narrow" w:hAnsi="Arial Narrow" w:cs="Calibri"/>
                <w:sz w:val="20"/>
                <w:szCs w:val="20"/>
              </w:rPr>
              <w:t>23</w:t>
            </w:r>
            <w:r w:rsidR="00D62161">
              <w:rPr>
                <w:rFonts w:ascii="Arial Narrow" w:hAnsi="Arial Narrow" w:cs="Calibri"/>
                <w:sz w:val="20"/>
                <w:szCs w:val="20"/>
              </w:rPr>
              <w:t>,</w:t>
            </w:r>
            <w:r w:rsidR="00914C81">
              <w:rPr>
                <w:rFonts w:ascii="Arial Narrow" w:hAnsi="Arial Narrow" w:cs="Calibri"/>
                <w:sz w:val="20"/>
                <w:szCs w:val="20"/>
              </w:rPr>
              <w:t>826</w:t>
            </w:r>
          </w:p>
        </w:tc>
        <w:tc>
          <w:tcPr>
            <w:tcW w:w="2966" w:type="dxa"/>
            <w:tcBorders>
              <w:top w:val="single" w:sz="4" w:space="0" w:color="auto"/>
              <w:bottom w:val="single" w:sz="4" w:space="0" w:color="auto"/>
            </w:tcBorders>
            <w:vAlign w:val="center"/>
          </w:tcPr>
          <w:p w14:paraId="6B5D2106" w14:textId="21D79826" w:rsidR="00C33F04" w:rsidRPr="00D96D7E" w:rsidRDefault="00C33F04" w:rsidP="007D5E40">
            <w:pPr>
              <w:spacing w:before="40" w:after="40"/>
              <w:jc w:val="center"/>
              <w:rPr>
                <w:rFonts w:ascii="Arial Narrow" w:hAnsi="Arial Narrow" w:cs="Calibri"/>
                <w:sz w:val="20"/>
                <w:szCs w:val="20"/>
              </w:rPr>
            </w:pPr>
            <w:r>
              <w:rPr>
                <w:rFonts w:ascii="Arial Narrow" w:hAnsi="Arial Narrow" w:cs="Calibri"/>
                <w:sz w:val="20"/>
                <w:szCs w:val="20"/>
              </w:rPr>
              <w:t>-$1,2</w:t>
            </w:r>
            <w:r w:rsidR="00914C81">
              <w:rPr>
                <w:rFonts w:ascii="Arial Narrow" w:hAnsi="Arial Narrow" w:cs="Calibri"/>
                <w:sz w:val="20"/>
                <w:szCs w:val="20"/>
              </w:rPr>
              <w:t>73</w:t>
            </w:r>
          </w:p>
        </w:tc>
      </w:tr>
      <w:tr w:rsidR="00C33F04" w14:paraId="13436316" w14:textId="77777777" w:rsidTr="000D06E1">
        <w:trPr>
          <w:trHeight w:val="245"/>
        </w:trPr>
        <w:tc>
          <w:tcPr>
            <w:tcW w:w="3270" w:type="dxa"/>
            <w:vAlign w:val="center"/>
          </w:tcPr>
          <w:p w14:paraId="2C2F73B2" w14:textId="77777777" w:rsidR="00C33F04" w:rsidRPr="00D96D7E" w:rsidRDefault="00C33F04" w:rsidP="007D5E40">
            <w:pPr>
              <w:spacing w:before="40" w:after="40"/>
            </w:pPr>
            <w:r w:rsidRPr="003E30CD">
              <w:rPr>
                <w:rFonts w:ascii="Arial Narrow" w:hAnsi="Arial Narrow" w:cs="Calibri"/>
                <w:sz w:val="20"/>
                <w:szCs w:val="20"/>
              </w:rPr>
              <w:t>Delorme’s procedure</w:t>
            </w:r>
          </w:p>
        </w:tc>
        <w:tc>
          <w:tcPr>
            <w:tcW w:w="2831" w:type="dxa"/>
            <w:vAlign w:val="center"/>
          </w:tcPr>
          <w:p w14:paraId="337632D4" w14:textId="66F4B900" w:rsidR="00C33F04" w:rsidRPr="00D96D7E" w:rsidRDefault="00C33F04" w:rsidP="007D5E40">
            <w:pPr>
              <w:spacing w:before="40" w:after="40"/>
              <w:jc w:val="center"/>
              <w:rPr>
                <w:rFonts w:ascii="Arial Narrow" w:hAnsi="Arial Narrow" w:cs="Calibri"/>
                <w:sz w:val="20"/>
                <w:szCs w:val="20"/>
              </w:rPr>
            </w:pPr>
            <w:r w:rsidRPr="00D96D7E">
              <w:rPr>
                <w:rFonts w:ascii="Arial Narrow" w:hAnsi="Arial Narrow" w:cs="Calibri"/>
                <w:sz w:val="20"/>
                <w:szCs w:val="20"/>
              </w:rPr>
              <w:t>$</w:t>
            </w:r>
            <w:r w:rsidR="00D62161">
              <w:rPr>
                <w:rFonts w:ascii="Arial Narrow" w:hAnsi="Arial Narrow" w:cs="Calibri"/>
                <w:sz w:val="20"/>
                <w:szCs w:val="20"/>
              </w:rPr>
              <w:t>23,0</w:t>
            </w:r>
            <w:r w:rsidR="00F927DD">
              <w:rPr>
                <w:rFonts w:ascii="Arial Narrow" w:hAnsi="Arial Narrow" w:cs="Calibri"/>
                <w:sz w:val="20"/>
                <w:szCs w:val="20"/>
              </w:rPr>
              <w:t>60</w:t>
            </w:r>
          </w:p>
        </w:tc>
        <w:tc>
          <w:tcPr>
            <w:tcW w:w="2966" w:type="dxa"/>
            <w:vAlign w:val="center"/>
          </w:tcPr>
          <w:p w14:paraId="5888CD93" w14:textId="556A34FA" w:rsidR="00C33F04" w:rsidRPr="00D96D7E" w:rsidRDefault="00C33F04" w:rsidP="007D5E40">
            <w:pPr>
              <w:spacing w:before="40" w:after="40"/>
              <w:jc w:val="center"/>
              <w:rPr>
                <w:rFonts w:ascii="Arial Narrow" w:hAnsi="Arial Narrow" w:cs="Calibri"/>
                <w:sz w:val="20"/>
                <w:szCs w:val="20"/>
              </w:rPr>
            </w:pPr>
            <w:r>
              <w:rPr>
                <w:rFonts w:ascii="Arial Narrow" w:hAnsi="Arial Narrow" w:cs="Calibri"/>
                <w:sz w:val="20"/>
                <w:szCs w:val="20"/>
              </w:rPr>
              <w:t>-$</w:t>
            </w:r>
            <w:r w:rsidR="00D62161">
              <w:rPr>
                <w:rFonts w:ascii="Arial Narrow" w:hAnsi="Arial Narrow" w:cs="Calibri"/>
                <w:sz w:val="20"/>
                <w:szCs w:val="20"/>
              </w:rPr>
              <w:t>507</w:t>
            </w:r>
          </w:p>
        </w:tc>
      </w:tr>
    </w:tbl>
    <w:p w14:paraId="35F4107C" w14:textId="3654EE14" w:rsidR="00D20661" w:rsidRDefault="00D20661" w:rsidP="00D20661">
      <w:r>
        <w:t>There is a degree of uncertainty surrounding the recurrence rates for minimally-invasive ventral rectopexy, abdominal rectopexy and Delorme’s procedure. As such, a sensitivity analysis was conducted to test the total population risk ratio confidence interval</w:t>
      </w:r>
      <w:r w:rsidR="005B6E7F">
        <w:t xml:space="preserve"> at 95%</w:t>
      </w:r>
      <w:r>
        <w:t xml:space="preserve"> for each individual procedure and the population-specific risk ratio in different scenarios. </w:t>
      </w:r>
      <w:r w:rsidRPr="004F52C2">
        <w:t>This allowed a systematic approach in identifying the</w:t>
      </w:r>
      <w:r>
        <w:t xml:space="preserve"> degree to which the recurrence rate impact </w:t>
      </w:r>
      <w:r w:rsidRPr="004F52C2">
        <w:t>the model.</w:t>
      </w:r>
      <w:r>
        <w:t xml:space="preserve"> The change in the incremental cost of each procedure was assessed as the main outcome in the analysis. </w:t>
      </w:r>
    </w:p>
    <w:p w14:paraId="6F2947CD" w14:textId="3BE462BD" w:rsidR="00D20661" w:rsidRDefault="00AD3870" w:rsidP="00D20661">
      <w:r>
        <w:t>Higher</w:t>
      </w:r>
      <w:r w:rsidR="00CB3D87">
        <w:t xml:space="preserve"> and lower risk ratios were tested for abdominal rectopexy and Delorme’s procedure. These values were determined by calculating the 95% confidence interval risk ratios from the base case risk ratio </w:t>
      </w:r>
      <w:r w:rsidR="00D20661">
        <w:t>(0.38; 0.88</w:t>
      </w:r>
      <w:r w:rsidR="00CB3D87">
        <w:t>.</w:t>
      </w:r>
      <w:r w:rsidR="004679DC">
        <w:t xml:space="preserve"> </w:t>
      </w:r>
      <w:r w:rsidR="00D20661">
        <w:t>When the risk ratio is decreased from 0.58 to 0.38, minimally-invasive ventral rectopexy is less costly compared to both procedures. However, in the scenario where the risk ratio for Delorme’s procedure is increased to 0.88, ventral rectopexy is only less costly than abdominal rectopexy and has an incremental cost of $675 compared to Delorme’s procedure</w:t>
      </w:r>
      <w:r w:rsidR="0093771C">
        <w:t>.</w:t>
      </w:r>
    </w:p>
    <w:p w14:paraId="123881D4" w14:textId="3DCF430D" w:rsidR="00D20661" w:rsidRDefault="00D20661" w:rsidP="00D20661">
      <w:r>
        <w:t xml:space="preserve">Risk ratios calculated by meta-analysing procedure-specific study results were tested in </w:t>
      </w:r>
      <w:r w:rsidR="00C6015C">
        <w:t xml:space="preserve">multiple </w:t>
      </w:r>
      <w:r>
        <w:t xml:space="preserve">scenarios. In the first scenario the risk ratio </w:t>
      </w:r>
      <w:r w:rsidR="00CB3D87">
        <w:t xml:space="preserve">was calculated </w:t>
      </w:r>
      <w:r>
        <w:t>by analysing the total population in studies that compared ventral rectopexy with abdominal rectopexy (0.60). The second scenario considers the risk ratio calculated by totalling the population in studies that compared ventral rectopexy compared with Delorme’s procedure (0.42). Both scenarios presented an incremental cost saving for ventral rectopexy</w:t>
      </w:r>
      <w:r w:rsidR="0093771C">
        <w:rPr>
          <w:noProof/>
        </w:rPr>
        <w:t>.</w:t>
      </w:r>
    </w:p>
    <w:p w14:paraId="143FDBD1" w14:textId="05AE67FD" w:rsidR="003E6044" w:rsidRDefault="003E6044" w:rsidP="0079293D">
      <w:r>
        <w:t xml:space="preserve">An additional scenario analysis was conducted using MBS data </w:t>
      </w:r>
      <w:r w:rsidR="002B43FD">
        <w:t xml:space="preserve">provided by the Department </w:t>
      </w:r>
      <w:r w:rsidR="00FF107C" w:rsidRPr="00FF107C">
        <w:t xml:space="preserve">on the number of patients receiving revision surgeries </w:t>
      </w:r>
      <w:r>
        <w:t>for minimally-invasive ventral rectopexy, abdominal rectopexy and Delo</w:t>
      </w:r>
      <w:r w:rsidR="00FF107C">
        <w:t>r</w:t>
      </w:r>
      <w:r>
        <w:t>me’s procedure</w:t>
      </w:r>
      <w:r w:rsidR="00DB2E54">
        <w:t xml:space="preserve"> within 10 years of their previous surgery. </w:t>
      </w:r>
      <w:r>
        <w:t xml:space="preserve"> </w:t>
      </w:r>
      <w:r w:rsidR="002B43FD" w:rsidRPr="002B43FD">
        <w:t>The MBS data available present</w:t>
      </w:r>
      <w:r w:rsidR="001907B6">
        <w:t>s</w:t>
      </w:r>
      <w:r w:rsidR="002B43FD" w:rsidRPr="002B43FD">
        <w:t xml:space="preserve"> figures for the number of patients who have had the same revision procedure as their first procedure a second or subsequent time</w:t>
      </w:r>
      <w:r w:rsidR="002B43FD">
        <w:t>.</w:t>
      </w:r>
      <w:r w:rsidR="002B43FD" w:rsidRPr="002B43FD">
        <w:t xml:space="preserve"> </w:t>
      </w:r>
      <w:r>
        <w:t>These</w:t>
      </w:r>
      <w:r w:rsidR="002B43FD">
        <w:t xml:space="preserve"> data showed that</w:t>
      </w:r>
      <w:r>
        <w:t xml:space="preserve"> 9% </w:t>
      </w:r>
      <w:r w:rsidR="002B43FD">
        <w:t xml:space="preserve">of patients had a subsequent </w:t>
      </w:r>
      <w:r>
        <w:t xml:space="preserve">minimally-invasive ventral rectopexy, 6.5% </w:t>
      </w:r>
      <w:r w:rsidR="008D759D">
        <w:t xml:space="preserve">had a subsequent </w:t>
      </w:r>
      <w:r>
        <w:t xml:space="preserve">abdominal rectopexy and 6.2% </w:t>
      </w:r>
      <w:r w:rsidR="008D759D">
        <w:t>had a subsequent</w:t>
      </w:r>
      <w:r>
        <w:t xml:space="preserve"> Delorme’s procedure</w:t>
      </w:r>
      <w:r w:rsidR="002B43FD">
        <w:t xml:space="preserve"> over 2019-20 to 2021-22</w:t>
      </w:r>
      <w:r>
        <w:t xml:space="preserve">. </w:t>
      </w:r>
      <w:r w:rsidR="001907B6">
        <w:t>However, t</w:t>
      </w:r>
      <w:r w:rsidR="001907B6" w:rsidRPr="001907B6">
        <w:t>he Department has noted a number of limitations associated with the interpretation of this data</w:t>
      </w:r>
      <w:r w:rsidR="001907B6">
        <w:t>, as outlined in Section 3.3.</w:t>
      </w:r>
    </w:p>
    <w:p w14:paraId="3CB1F609" w14:textId="1E7D3686" w:rsidR="00D20661" w:rsidRDefault="003E6044" w:rsidP="00D20661">
      <w:r>
        <w:t xml:space="preserve">It is noted that the relapse rates in the base case model are based on two factors: the recurrence rate in minimally-invasive ventral rectopexy and the comparative difference (relative risk) between minimally-invasive ventral rectopexy, abdominal rectopexy and Delorme’s procedure. As the aim is to quantify the difference between minimally-invasive ventral rectopexy and its comparators, the impact of the risk ratio is more relevant than the individual MBS </w:t>
      </w:r>
      <w:r w:rsidRPr="000F69D3">
        <w:t>relapse</w:t>
      </w:r>
      <w:r>
        <w:t xml:space="preserve"> rate for all procedures. As such, this scenario considers where minimally-invasive ventral rectopexy is 9% and the </w:t>
      </w:r>
      <w:r w:rsidRPr="000F69D3">
        <w:t>relapse</w:t>
      </w:r>
      <w:r>
        <w:t xml:space="preserve"> rate for the comparators is calculated based on the comparative difference between minimally-invasive ventral rectopexy and the comparators (16% for both abdominal rectopexy and Delorme’s procedure). Including the baseline relapse rate for minimally-invasive ventral rectopexy based on real world data will increase the certainty of the analysis. The results of this analysis </w:t>
      </w:r>
      <w:r w:rsidR="0036606E">
        <w:t>again present an incremental cost saving for ventral rectopexy</w:t>
      </w:r>
      <w:r w:rsidR="0036606E" w:rsidRPr="008D759D">
        <w:t>)</w:t>
      </w:r>
      <w:r w:rsidR="00F37C8C" w:rsidRPr="008D759D">
        <w:t>.</w:t>
      </w:r>
      <w:r w:rsidR="0093771C">
        <w:t xml:space="preserve"> </w:t>
      </w:r>
      <w:r w:rsidR="00D20661">
        <w:t>Finally, the recurrence rate for ventral rectopexy was in a sensitivity analysis at 7% and 13%. Similarly, the results present an incremental cost saving for ventral rectopexy in comparison to both procedures</w:t>
      </w:r>
      <w:r w:rsidR="00FC0E76">
        <w:t>.</w:t>
      </w:r>
    </w:p>
    <w:p w14:paraId="0C258B49" w14:textId="50F35612" w:rsidR="00A809CE" w:rsidRDefault="00FC0E76" w:rsidP="00FC0E76">
      <w:r>
        <w:lastRenderedPageBreak/>
        <w:t xml:space="preserve">Finally, a scenario analysis was conducted to assess the impact of patients that receive a different revision procedure after the initial </w:t>
      </w:r>
      <w:r w:rsidR="009201BA">
        <w:t>procedure</w:t>
      </w:r>
      <w:r>
        <w:t>. It may be more likely that patients choose abdominal rectopexy or minimally-invasive ventral rectopexy over Delorme’s procedure as a revision procedure. This is because Delorme’s procedure is considered to have higher recurrence of disease and more complications as per the PICO ‘</w:t>
      </w:r>
      <w:bookmarkStart w:id="60" w:name="_Hlk112258047"/>
      <w:r>
        <w:t>Because of</w:t>
      </w:r>
      <w:r w:rsidRPr="00675853">
        <w:t xml:space="preserve"> high recurrence rates, the applicant has advised that this procedure is usually only used in an elderly frail population</w:t>
      </w:r>
      <w:r>
        <w:t>’.</w:t>
      </w:r>
      <w:bookmarkEnd w:id="60"/>
      <w:r>
        <w:t xml:space="preserve"> As such, two scenarios were considered; a scenario where the cost of a revision procedure for minimally-invasive ventral rectopexy is </w:t>
      </w:r>
      <w:r w:rsidR="008B58CA">
        <w:t xml:space="preserve">the same as </w:t>
      </w:r>
      <w:r>
        <w:t xml:space="preserve">the cost of abdominal rectopexy and another scenario where the cost of a revision procedure for abdominal rectopexy is </w:t>
      </w:r>
      <w:r w:rsidR="00DB3D0C">
        <w:t>the same as</w:t>
      </w:r>
      <w:r>
        <w:t xml:space="preserve"> the cost of minimally-invasive ventral rectopexy. The results of this analysis show that in both scenarios where the revision procedure has been changed to reflect an alternative procedure (minimally-invasive ventral rectopexy or abdominal rectopexy), a cost saving is realised. </w:t>
      </w:r>
    </w:p>
    <w:p w14:paraId="25AE2BAC" w14:textId="3B2B6588" w:rsidR="00772829" w:rsidRPr="00CE28E3" w:rsidRDefault="00772829" w:rsidP="000A2997">
      <w:pPr>
        <w:pStyle w:val="ESHeading2"/>
      </w:pPr>
      <w:bookmarkStart w:id="61" w:name="_Toc112674961"/>
      <w:bookmarkEnd w:id="56"/>
      <w:r w:rsidRPr="00CE28E3">
        <w:t>Financial/budgetary impacts</w:t>
      </w:r>
      <w:bookmarkEnd w:id="61"/>
    </w:p>
    <w:p w14:paraId="073D8FFF" w14:textId="2F412F03" w:rsidR="00D20661" w:rsidRDefault="00D20661" w:rsidP="00D20661">
      <w:r w:rsidRPr="005A31E1">
        <w:t>The financial implications o</w:t>
      </w:r>
      <w:r>
        <w:t>f listing minimally-invasive ventral rectopexy on the Medicare Benefits Schedule (MBS)</w:t>
      </w:r>
      <w:r w:rsidRPr="005A31E1">
        <w:t xml:space="preserve"> for </w:t>
      </w:r>
      <w:r>
        <w:t xml:space="preserve">both patients with full-thickness rectal prolapse and </w:t>
      </w:r>
      <w:r w:rsidR="00770907">
        <w:t>rectoanal</w:t>
      </w:r>
      <w:r w:rsidR="00307AE6">
        <w:t xml:space="preserve"> </w:t>
      </w:r>
      <w:r>
        <w:t xml:space="preserve">intussusception were estimated using a market share approach. </w:t>
      </w:r>
    </w:p>
    <w:p w14:paraId="5FC9D937" w14:textId="72B53FC8" w:rsidR="00D20661" w:rsidRDefault="00D20661" w:rsidP="00D20661">
      <w:r>
        <w:t>To determine the financial impact of listing MBS Item for minimally-invasive ventral rectopexy on the MBS, the change in service usage of ventral rectopexy, abdominal rectopexy, Delorme’s procedure (intra-anal and perineal) and proposed minimally-invasive ventral rectopexy MBS item were forecasted. This was determined by evaluating the number of patients claiming and co-claiming for MBS items associated with the surgical repair of rectal prolapse in populations A (rectal prolapse) and B (</w:t>
      </w:r>
      <w:r w:rsidR="00770907">
        <w:t>rectoanal</w:t>
      </w:r>
      <w:r w:rsidR="00307AE6">
        <w:t xml:space="preserve"> </w:t>
      </w:r>
      <w:r>
        <w:t>intussusception), separately and combined. It is noted claim data sourced for MBS item 32111 (Delorme’s procedure) is not separated by the procedural approach (intra-anal or perineal) and therefore the approach is assumed to be agnostic across populations.</w:t>
      </w:r>
    </w:p>
    <w:p w14:paraId="5D9EF9EE" w14:textId="2239BE8B" w:rsidR="00D20661" w:rsidRDefault="00D20661" w:rsidP="00D20661">
      <w:r>
        <w:t xml:space="preserve">The total number of patients claiming for 32117 (ventral rectopexy and abdominal rectopexy combined) was provided by the Department and is based on MBS claims data. As stated in the ratified PICO, </w:t>
      </w:r>
      <w:r w:rsidR="00EE1717">
        <w:t xml:space="preserve">the applicant and clinical expert estimate that </w:t>
      </w:r>
      <w:r>
        <w:t xml:space="preserve">‘at least 50% of procedures currently claimed under MBS item 32117 are for ventral rectopexy procedures, and 20-30% of these procedures are for patients with </w:t>
      </w:r>
      <w:r w:rsidR="001A1F8A">
        <w:t>rectoanal intussusception</w:t>
      </w:r>
      <w:r>
        <w:t xml:space="preserve">.’ As other available data </w:t>
      </w:r>
      <w:r w:rsidR="00A319DB">
        <w:t>are</w:t>
      </w:r>
      <w:r>
        <w:t xml:space="preserve"> limited, it is assumed that the number of services claimed for each respective procedure was evenly split (50%) across both populations. Additionally, in line with the ratified PICO, the proportion of </w:t>
      </w:r>
      <w:r w:rsidR="00C72EAB">
        <w:t xml:space="preserve">ventral rectopexy </w:t>
      </w:r>
      <w:r>
        <w:t xml:space="preserve">procedures claimed for </w:t>
      </w:r>
      <w:r w:rsidR="00770907">
        <w:t>rectoanal</w:t>
      </w:r>
      <w:r w:rsidR="00307AE6">
        <w:t xml:space="preserve"> </w:t>
      </w:r>
      <w:r>
        <w:t xml:space="preserve">intussusception was 30%, and therefore it is assumed that 70% of the </w:t>
      </w:r>
      <w:r w:rsidR="00C72EAB">
        <w:t xml:space="preserve">ventral rectopexy </w:t>
      </w:r>
      <w:r>
        <w:t xml:space="preserve">procedures are claimed for full-thickness rectal prolapse. This assumption is consistent across all procedures, including Delorme’s procedure due to limitations of available and relevant data. </w:t>
      </w:r>
    </w:p>
    <w:p w14:paraId="36E70F54" w14:textId="3E58F2FC" w:rsidR="00D20661" w:rsidRDefault="00D20661" w:rsidP="00D20661">
      <w:bookmarkStart w:id="62" w:name="_Hlk112229737"/>
      <w:r>
        <w:t xml:space="preserve">MBS item 32117 is also often co-claimed with either pelvic floor repair (35595), </w:t>
      </w:r>
      <w:r w:rsidRPr="00935BCB">
        <w:t>Colposacrosuspension</w:t>
      </w:r>
      <w:r>
        <w:t xml:space="preserve"> (35597) or </w:t>
      </w:r>
      <w:r w:rsidR="001D077F">
        <w:t xml:space="preserve">anterior </w:t>
      </w:r>
      <w:r>
        <w:t xml:space="preserve">resection (32024). It is not possible with the available data to determine which of these items are claimed for ventral rectopexy or abdominal rectopexy, and therefore it was assumed that co-claimed items 35595 and 35597 are claimed for ventral rectopexy and 32024 is claimed for abdominal rectopexy. This follows the same logic described in the ratified PICO that states ‘items 35595 and 35597 are often co-claimed with item 32117’ and ‘abdominal rectopexy is often co-claimed with an item for anterior resection </w:t>
      </w:r>
      <w:r w:rsidR="004B156C">
        <w:t xml:space="preserve">(32024) </w:t>
      </w:r>
      <w:r>
        <w:t>to perform a resection</w:t>
      </w:r>
      <w:r w:rsidR="004B156C">
        <w:t xml:space="preserve"> rectopexy</w:t>
      </w:r>
      <w:r>
        <w:t xml:space="preserve">’. Service use data was sourced directly from the Department for MBS items 32117, 35595, 35597 and 32024, and from the Department of Human Services for MBS item 32111. </w:t>
      </w:r>
    </w:p>
    <w:p w14:paraId="24DF98CA" w14:textId="2A5305B8" w:rsidR="00EB0FC0" w:rsidRPr="000D06E1" w:rsidRDefault="00EB0FC0" w:rsidP="00EB0FC0">
      <w:r w:rsidRPr="006F46DB">
        <w:lastRenderedPageBreak/>
        <w:t xml:space="preserve">Based on advice from the Department and for the purpose of calculating the cost of </w:t>
      </w:r>
      <w:r w:rsidR="009201BA" w:rsidRPr="006F46DB">
        <w:t>anaesthesia</w:t>
      </w:r>
      <w:r w:rsidRPr="006F46DB">
        <w:t xml:space="preserve"> to the MBS in all scenarios, minimally-invasive ventral rectopexy was defined as </w:t>
      </w:r>
      <w:r w:rsidR="006F46DB" w:rsidRPr="006F46DB">
        <w:t xml:space="preserve">claims for item 32117 </w:t>
      </w:r>
      <w:r w:rsidRPr="006F46DB">
        <w:t xml:space="preserve">co-claimed with </w:t>
      </w:r>
      <w:r w:rsidR="006F46DB" w:rsidRPr="006F46DB">
        <w:t xml:space="preserve">item </w:t>
      </w:r>
      <w:r w:rsidRPr="006F46DB">
        <w:t xml:space="preserve">35595 </w:t>
      </w:r>
      <w:r w:rsidR="00221C9A">
        <w:t>and/</w:t>
      </w:r>
      <w:r w:rsidRPr="006F46DB">
        <w:t xml:space="preserve">or 35597. As such, the cost and proportional use of </w:t>
      </w:r>
      <w:r w:rsidR="009201BA" w:rsidRPr="006F46DB">
        <w:t>anaesthesia</w:t>
      </w:r>
      <w:r w:rsidRPr="006F46DB">
        <w:t xml:space="preserve"> </w:t>
      </w:r>
      <w:r w:rsidR="009201BA" w:rsidRPr="006F46DB">
        <w:t>items</w:t>
      </w:r>
      <w:r w:rsidRPr="006F46DB">
        <w:t xml:space="preserve"> associated with minimally-invasive ventral rectopexy were attributed to patients that utilise MBS item</w:t>
      </w:r>
      <w:r w:rsidR="006F46DB" w:rsidRPr="006F46DB">
        <w:t xml:space="preserve"> 32117</w:t>
      </w:r>
      <w:r w:rsidRPr="006F46DB">
        <w:t xml:space="preserve"> co-claimed with </w:t>
      </w:r>
      <w:r w:rsidR="006F46DB" w:rsidRPr="006F46DB">
        <w:t xml:space="preserve">item </w:t>
      </w:r>
      <w:r w:rsidRPr="006F46DB">
        <w:t>35595 and</w:t>
      </w:r>
      <w:r w:rsidR="00221C9A">
        <w:t>/</w:t>
      </w:r>
      <w:r w:rsidR="006F46DB" w:rsidRPr="006F46DB">
        <w:t>or</w:t>
      </w:r>
      <w:r w:rsidRPr="006F46DB">
        <w:t xml:space="preserve"> 35595 . Similarly</w:t>
      </w:r>
      <w:r w:rsidR="009201BA" w:rsidRPr="006F46DB">
        <w:t>,</w:t>
      </w:r>
      <w:r w:rsidRPr="006F46DB">
        <w:t xml:space="preserve"> abdominal rectopexy </w:t>
      </w:r>
      <w:r w:rsidR="006F46DB" w:rsidRPr="006F46DB">
        <w:t xml:space="preserve">was defined as </w:t>
      </w:r>
      <w:r w:rsidRPr="006F46DB">
        <w:t>claim</w:t>
      </w:r>
      <w:r w:rsidR="006F46DB" w:rsidRPr="006F46DB">
        <w:t>s for item</w:t>
      </w:r>
      <w:r w:rsidRPr="006F46DB">
        <w:t xml:space="preserve"> 32117 without co-claim</w:t>
      </w:r>
      <w:r w:rsidR="006F46DB" w:rsidRPr="006F46DB">
        <w:t>s</w:t>
      </w:r>
      <w:r w:rsidRPr="006F46DB">
        <w:t xml:space="preserve"> </w:t>
      </w:r>
      <w:r w:rsidR="006F46DB" w:rsidRPr="006F46DB">
        <w:t xml:space="preserve">of item </w:t>
      </w:r>
      <w:r w:rsidRPr="006F46DB">
        <w:t xml:space="preserve">35595 </w:t>
      </w:r>
      <w:r w:rsidR="00221C9A">
        <w:t>and/</w:t>
      </w:r>
      <w:r w:rsidRPr="006F46DB">
        <w:t>or 35597. Therefore</w:t>
      </w:r>
      <w:r w:rsidR="009201BA" w:rsidRPr="006F46DB">
        <w:t>,</w:t>
      </w:r>
      <w:r w:rsidRPr="006F46DB">
        <w:t xml:space="preserve"> all variations of claims that </w:t>
      </w:r>
      <w:r w:rsidR="00221C9A">
        <w:t xml:space="preserve">include item 32117 but not </w:t>
      </w:r>
      <w:r w:rsidR="006F46DB" w:rsidRPr="006F46DB">
        <w:t xml:space="preserve">item </w:t>
      </w:r>
      <w:r w:rsidRPr="006F46DB">
        <w:t xml:space="preserve">35595 </w:t>
      </w:r>
      <w:r w:rsidR="00221C9A">
        <w:t>and/</w:t>
      </w:r>
      <w:r w:rsidR="006F46DB" w:rsidRPr="006F46DB">
        <w:t xml:space="preserve">or </w:t>
      </w:r>
      <w:r w:rsidRPr="006F46DB">
        <w:t xml:space="preserve">35597 were attributed to abdominal rectopexy. This method of costing </w:t>
      </w:r>
      <w:r w:rsidR="009201BA" w:rsidRPr="006F46DB">
        <w:t>anaesthesia</w:t>
      </w:r>
      <w:r w:rsidRPr="006F46DB">
        <w:t xml:space="preserve"> differ</w:t>
      </w:r>
      <w:r w:rsidR="00917CE7" w:rsidRPr="006F46DB">
        <w:t>s</w:t>
      </w:r>
      <w:r w:rsidRPr="006F46DB">
        <w:t xml:space="preserve"> </w:t>
      </w:r>
      <w:r w:rsidRPr="000D06E1">
        <w:t xml:space="preserve">from the definition of claims described in the above paragraph, however as the cost and utilisation of these procedures are small there will be minimal cost differences between the two approaches. </w:t>
      </w:r>
    </w:p>
    <w:p w14:paraId="1C69E0BE" w14:textId="4E0F1A3E" w:rsidR="00EB0FC0" w:rsidRPr="000D06E1" w:rsidRDefault="00EB0FC0" w:rsidP="00EB0FC0">
      <w:bookmarkStart w:id="63" w:name="_Hlk112678489"/>
      <w:r w:rsidRPr="000D06E1">
        <w:t xml:space="preserve">As provided by the Department and based on 2021-2022 MBS data, the most commonly claimed </w:t>
      </w:r>
      <w:r w:rsidR="009201BA" w:rsidRPr="000D06E1">
        <w:t>anaesthesia</w:t>
      </w:r>
      <w:r w:rsidRPr="000D06E1">
        <w:t xml:space="preserve"> items for each procedure were included in the model. Ventral rectopexy anaesthesia items include 20806, 20841 and 20844, abdominal rectopexy anaesthesia items include 20806, 20841 and 20840, and Delorme’s procedure anaesthesia items include 20902, 20740 and 20810. </w:t>
      </w:r>
      <w:bookmarkEnd w:id="63"/>
      <w:r w:rsidRPr="000D06E1">
        <w:t>As the proportion of claims for these items and subsequently the respective procedures were not equal to 100%, a weighted average was used to determine the utilisation of these items across each procedure.</w:t>
      </w:r>
    </w:p>
    <w:bookmarkEnd w:id="62"/>
    <w:p w14:paraId="5943EA9F" w14:textId="398D89A4" w:rsidR="00D20661" w:rsidRPr="000D06E1" w:rsidRDefault="00D20661" w:rsidP="00D20661">
      <w:r w:rsidRPr="000D06E1">
        <w:t xml:space="preserve">An inflation rate of 5% has been applied to claims data </w:t>
      </w:r>
      <w:r w:rsidR="0035246E" w:rsidRPr="000D06E1">
        <w:t xml:space="preserve">for 32117 and the proposed MBS item </w:t>
      </w:r>
      <w:r w:rsidRPr="000D06E1">
        <w:t xml:space="preserve">over six years and is calculated using the last 10 years of claims data for item 32117. Although the moving average of claims data is often used to determine the inflation rate, claims data for 32117 prior to 2012 is inconsistent and unreliable. This is likely due to the instability of claims data typically around the first few years of listing an item and therefore data from 2012-2022 provides a more realistic view of claiming trends. </w:t>
      </w:r>
      <w:r w:rsidR="00D16FBB" w:rsidRPr="000D06E1">
        <w:t xml:space="preserve">Additionally, Delorme’s procedure assumed an inflation rate of </w:t>
      </w:r>
      <w:r w:rsidR="00AF5940" w:rsidRPr="000D06E1">
        <w:t>8% which reflects the average annual growth of claims data for Delorme’s procedure from 2012-2022.</w:t>
      </w:r>
    </w:p>
    <w:p w14:paraId="1D8CBF30" w14:textId="00FE7B78" w:rsidR="00D20661" w:rsidRPr="000D06E1" w:rsidRDefault="00D20661" w:rsidP="00D20661">
      <w:r w:rsidRPr="000D06E1">
        <w:t xml:space="preserve">As noted in the clinical evaluation section, there is a statistically significant difference in recurrence rates between the intervention and comparators, and as such the cost of recurrence was included in the financial model. As detailed in the economic evaluation, recurrence rates were meta-analysed and consisted of various sources outlined in Section 2. Due to limited availability of data surrounding </w:t>
      </w:r>
      <w:r w:rsidR="00770907">
        <w:t>rectoanal</w:t>
      </w:r>
      <w:r w:rsidR="00307AE6" w:rsidRPr="000D06E1">
        <w:t xml:space="preserve"> </w:t>
      </w:r>
      <w:r w:rsidRPr="000D06E1">
        <w:t xml:space="preserve">intussusception, the recurrence rates for all procedures in this group of patients is assumed to be the same as the rates used for population </w:t>
      </w:r>
      <w:r w:rsidR="006F46DB" w:rsidRPr="000D06E1">
        <w:t>A</w:t>
      </w:r>
      <w:r w:rsidRPr="000D06E1">
        <w:t xml:space="preserve">. It is noted that the prevalent population rather than the incident population was used to calculate the total number of patients where revision procedures were required as the time to recurrence can occur between 3 to 48 months post procedure </w:t>
      </w:r>
      <w:r w:rsidR="00AB771F" w:rsidRPr="000D06E1">
        <w:fldChar w:fldCharType="begin">
          <w:fldData xml:space="preserve">PEVuZE5vdGU+PENpdGU+PEF1dGhvcj5HbGVkaXRzY2g8L0F1dGhvcj48WWVhcj4yMDE4PC9ZZWFy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AB771F" w:rsidRPr="000D06E1">
        <w:instrText xml:space="preserve"> ADDIN EN.CITE </w:instrText>
      </w:r>
      <w:r w:rsidR="00AB771F" w:rsidRPr="000D06E1">
        <w:fldChar w:fldCharType="begin">
          <w:fldData xml:space="preserve">PEVuZE5vdGU+PENpdGU+PEF1dGhvcj5HbGVkaXRzY2g8L0F1dGhvcj48WWVhcj4yMDE4PC9ZZWFy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AB771F" w:rsidRPr="000D06E1">
        <w:instrText xml:space="preserve"> ADDIN EN.CITE.DATA </w:instrText>
      </w:r>
      <w:r w:rsidR="00AB771F" w:rsidRPr="000D06E1">
        <w:fldChar w:fldCharType="end"/>
      </w:r>
      <w:r w:rsidR="00AB771F" w:rsidRPr="000D06E1">
        <w:fldChar w:fldCharType="separate"/>
      </w:r>
      <w:r w:rsidR="00AB771F" w:rsidRPr="000D06E1">
        <w:rPr>
          <w:noProof/>
        </w:rPr>
        <w:t>(Gleditsch et al., 2018)</w:t>
      </w:r>
      <w:r w:rsidR="00AB771F" w:rsidRPr="000D06E1">
        <w:fldChar w:fldCharType="end"/>
      </w:r>
      <w:r w:rsidRPr="000D06E1">
        <w:t>.</w:t>
      </w:r>
    </w:p>
    <w:p w14:paraId="3B8F5DB8" w14:textId="7F761BFB" w:rsidR="00D20661" w:rsidRDefault="00D20661" w:rsidP="00D20661">
      <w:r w:rsidRPr="000D06E1">
        <w:t>The PICO notes that with the proposed listing of minimally-invasive ventral rectopexy on the MBS, a proportion of Delorme’s procedures would be replaced by ventral rectopexy. Therefore, using the replacement rate of Delorme’s procedure</w:t>
      </w:r>
      <w:r>
        <w:t xml:space="preserve"> with ventral </w:t>
      </w:r>
      <w:r w:rsidRPr="00364796">
        <w:t xml:space="preserve">rectopexy </w:t>
      </w:r>
      <w:r>
        <w:t>(</w:t>
      </w:r>
      <w:r w:rsidRPr="00364796">
        <w:t>15%</w:t>
      </w:r>
      <w:r>
        <w:t>)</w:t>
      </w:r>
      <w:r w:rsidRPr="00364796">
        <w:t>,</w:t>
      </w:r>
      <w:r>
        <w:t xml:space="preserve"> the total number of patients for whom ventral rectopexy replaces Delorme’s procedure was calculated. It was agreed with the Department and clinical experts that there is insufficient evidence surrounding the replacement rate and therefore this proportion was tested in a threshold analysis. </w:t>
      </w:r>
    </w:p>
    <w:p w14:paraId="711C6078" w14:textId="5E1134C4" w:rsidR="00C85C44" w:rsidRDefault="00C85C44" w:rsidP="002A34CA">
      <w:pPr>
        <w:spacing w:after="120"/>
      </w:pPr>
      <w:r>
        <w:t>I</w:t>
      </w:r>
      <w:r w:rsidRPr="000D06E1">
        <w:t>t is noted that some patients undergoing a ventral rectopexy may face out of pocket costs, including the cost of a prosthesis (mesh</w:t>
      </w:r>
      <w:r w:rsidR="005132C3">
        <w:t xml:space="preserve"> or graft</w:t>
      </w:r>
      <w:r w:rsidRPr="000D06E1">
        <w:t>) and a laparoscopic tacking device if used, subject to their private health insurance coverage. Many of the meshes and the laparoscopic tacking device typically used in ventral rectopexy procedures are listed on the Prostheses List, so private health insurers will cover the cost of these consumables through the payment of a benefit, if the patient is covered. The benefits for meshes</w:t>
      </w:r>
      <w:r w:rsidR="005132C3">
        <w:t xml:space="preserve"> and grafts</w:t>
      </w:r>
      <w:r w:rsidRPr="000D06E1">
        <w:t xml:space="preserve"> range from $72 to $721 and </w:t>
      </w:r>
      <w:r w:rsidRPr="000D06E1">
        <w:lastRenderedPageBreak/>
        <w:t>the benefit for the laparoscopic tacking device is $374</w:t>
      </w:r>
      <w:r w:rsidR="0093771C">
        <w:t xml:space="preserve"> (noted that the tacking device will be removed from the protheses list)</w:t>
      </w:r>
      <w:r w:rsidRPr="000D06E1">
        <w:t>.</w:t>
      </w:r>
    </w:p>
    <w:p w14:paraId="78A5BDF8" w14:textId="69DB9408" w:rsidR="00013861" w:rsidRPr="000D06E1" w:rsidRDefault="00013861" w:rsidP="000D06E1">
      <w:pPr>
        <w:spacing w:after="120"/>
      </w:pPr>
      <w:r>
        <w:t xml:space="preserve">Under the proposed </w:t>
      </w:r>
      <w:r w:rsidR="002740DA">
        <w:t xml:space="preserve">MBS item for </w:t>
      </w:r>
      <w:r w:rsidR="002740DA" w:rsidRPr="000D06E1">
        <w:t xml:space="preserve">minimally-invasive </w:t>
      </w:r>
      <w:r w:rsidRPr="000D06E1">
        <w:t xml:space="preserve">ventral rectopexy, a surgeon will have the discretion to use a medical surgical assistant to assist with the procedure and will be able to claim surgical assistance item </w:t>
      </w:r>
      <w:hyperlink r:id="rId15" w:history="1">
        <w:r w:rsidRPr="000D06E1">
          <w:rPr>
            <w:rStyle w:val="Hyperlink"/>
            <w:color w:val="auto"/>
            <w:u w:val="none"/>
          </w:rPr>
          <w:t>51300</w:t>
        </w:r>
      </w:hyperlink>
      <w:r w:rsidRPr="000D06E1">
        <w:t xml:space="preserve"> or </w:t>
      </w:r>
      <w:hyperlink r:id="rId16" w:history="1">
        <w:r w:rsidRPr="000D06E1">
          <w:rPr>
            <w:rStyle w:val="Hyperlink"/>
            <w:color w:val="auto"/>
            <w:u w:val="none"/>
          </w:rPr>
          <w:t>51303</w:t>
        </w:r>
      </w:hyperlink>
      <w:r w:rsidRPr="000D06E1">
        <w:t xml:space="preserve">. This is currently the case for </w:t>
      </w:r>
      <w:r w:rsidR="00347F27" w:rsidRPr="000D06E1">
        <w:t xml:space="preserve">ventral </w:t>
      </w:r>
      <w:r w:rsidR="00FE198E" w:rsidRPr="000D06E1">
        <w:t>and</w:t>
      </w:r>
      <w:r w:rsidR="00347F27" w:rsidRPr="000D06E1">
        <w:t xml:space="preserve"> </w:t>
      </w:r>
      <w:r w:rsidRPr="000D06E1">
        <w:t>abdominal rectopex</w:t>
      </w:r>
      <w:r w:rsidR="00FE198E" w:rsidRPr="000D06E1">
        <w:t>ies</w:t>
      </w:r>
      <w:r w:rsidRPr="000D06E1">
        <w:t xml:space="preserve"> </w:t>
      </w:r>
      <w:r w:rsidR="00FE198E" w:rsidRPr="000D06E1">
        <w:t xml:space="preserve">(performed under item 32117) </w:t>
      </w:r>
      <w:r w:rsidRPr="000D06E1">
        <w:t>and Delorme’s procedur</w:t>
      </w:r>
      <w:r w:rsidR="00FE198E" w:rsidRPr="000D06E1">
        <w:t>es (previously performed under item 32111 and now performed under item 32233)</w:t>
      </w:r>
      <w:r w:rsidR="002740DA" w:rsidRPr="000D06E1">
        <w:t xml:space="preserve">. </w:t>
      </w:r>
      <w:r w:rsidRPr="000D06E1">
        <w:t xml:space="preserve">These surgical assistance items are derived fees (set as a 20 percent of the schedule fee), so if the introduction of </w:t>
      </w:r>
      <w:r w:rsidR="005209A1" w:rsidRPr="000D06E1">
        <w:t>t</w:t>
      </w:r>
      <w:r w:rsidR="00DB1A74" w:rsidRPr="000D06E1">
        <w:t>he</w:t>
      </w:r>
      <w:r w:rsidRPr="000D06E1">
        <w:t xml:space="preserve"> </w:t>
      </w:r>
      <w:r w:rsidR="005209A1" w:rsidRPr="000D06E1">
        <w:t xml:space="preserve">proposed </w:t>
      </w:r>
      <w:r w:rsidR="00DB1A74" w:rsidRPr="000D06E1">
        <w:t xml:space="preserve">MBS item </w:t>
      </w:r>
      <w:r w:rsidR="00CF5C06" w:rsidRPr="000D06E1">
        <w:t xml:space="preserve">is expected </w:t>
      </w:r>
      <w:r w:rsidRPr="000D06E1">
        <w:t xml:space="preserve">to lead to higher schedule fees (taking co-claims and the multiple operation rule into account) then </w:t>
      </w:r>
      <w:r w:rsidR="00575AE1" w:rsidRPr="000D06E1">
        <w:t>i</w:t>
      </w:r>
      <w:r w:rsidR="00BA70CC" w:rsidRPr="000D06E1">
        <w:t>t is</w:t>
      </w:r>
      <w:r w:rsidRPr="000D06E1">
        <w:t xml:space="preserve"> expect</w:t>
      </w:r>
      <w:r w:rsidR="00BA70CC" w:rsidRPr="000D06E1">
        <w:t>ed</w:t>
      </w:r>
      <w:r w:rsidRPr="000D06E1">
        <w:t xml:space="preserve"> that surgical assist costs will </w:t>
      </w:r>
      <w:r w:rsidR="00BA70CC" w:rsidRPr="000D06E1">
        <w:t xml:space="preserve">also </w:t>
      </w:r>
      <w:r w:rsidRPr="000D06E1">
        <w:t xml:space="preserve">be higher. </w:t>
      </w:r>
      <w:r w:rsidR="00BA70CC" w:rsidRPr="000D06E1">
        <w:t xml:space="preserve">As </w:t>
      </w:r>
      <w:r w:rsidRPr="000D06E1">
        <w:t xml:space="preserve">the additional surgical assistant costs </w:t>
      </w:r>
      <w:r w:rsidR="005209A1" w:rsidRPr="000D06E1">
        <w:t xml:space="preserve">are predicted </w:t>
      </w:r>
      <w:r w:rsidRPr="000D06E1">
        <w:t xml:space="preserve">to be small, these </w:t>
      </w:r>
      <w:r w:rsidR="005209A1" w:rsidRPr="000D06E1">
        <w:t>costs</w:t>
      </w:r>
      <w:r w:rsidR="006F46DB" w:rsidRPr="000D06E1">
        <w:t xml:space="preserve"> have not been </w:t>
      </w:r>
      <w:r w:rsidRPr="000D06E1">
        <w:t xml:space="preserve">factored </w:t>
      </w:r>
      <w:r w:rsidR="005209A1" w:rsidRPr="000D06E1">
        <w:t>into</w:t>
      </w:r>
      <w:r w:rsidRPr="000D06E1">
        <w:t xml:space="preserve"> the financial model</w:t>
      </w:r>
      <w:r w:rsidR="005209A1" w:rsidRPr="000D06E1">
        <w:t>.</w:t>
      </w:r>
    </w:p>
    <w:p w14:paraId="12B0E4CF" w14:textId="2BF01521" w:rsidR="00D20661" w:rsidRDefault="00D20661" w:rsidP="00D20661">
      <w:r w:rsidRPr="000D06E1">
        <w:t xml:space="preserve">The </w:t>
      </w:r>
      <w:r w:rsidR="00A56001" w:rsidRPr="000D06E1">
        <w:t>difference in</w:t>
      </w:r>
      <w:r w:rsidRPr="000D06E1">
        <w:t xml:space="preserve"> utilisation of ventral rectopexy, abdominal rectopexy</w:t>
      </w:r>
      <w:r>
        <w:t>, Delorme’s procedure</w:t>
      </w:r>
      <w:r w:rsidR="00A56001">
        <w:t xml:space="preserve">, </w:t>
      </w:r>
      <w:r>
        <w:t xml:space="preserve">proposed minimally-invasive ventral rectopexy MBS item </w:t>
      </w:r>
      <w:r w:rsidR="00A56001">
        <w:t xml:space="preserve">and anaesthesia items associated with these procedures </w:t>
      </w:r>
      <w:r>
        <w:t xml:space="preserve">are detailed in </w:t>
      </w:r>
      <w:r w:rsidR="009A53D0">
        <w:fldChar w:fldCharType="begin"/>
      </w:r>
      <w:r w:rsidR="009A53D0">
        <w:instrText xml:space="preserve"> REF _Ref112329425 \h </w:instrText>
      </w:r>
      <w:r w:rsidR="009A53D0">
        <w:fldChar w:fldCharType="separate"/>
      </w:r>
      <w:r w:rsidR="00127439">
        <w:t xml:space="preserve">Table </w:t>
      </w:r>
      <w:r w:rsidR="00127439">
        <w:rPr>
          <w:noProof/>
        </w:rPr>
        <w:t>7</w:t>
      </w:r>
      <w:r w:rsidR="009A53D0">
        <w:fldChar w:fldCharType="end"/>
      </w:r>
      <w:r w:rsidR="00F160F2">
        <w:t xml:space="preserve"> </w:t>
      </w:r>
      <w:r w:rsidR="009A53D0">
        <w:t>for</w:t>
      </w:r>
      <w:r>
        <w:t xml:space="preserve"> populations A (rectal prolapse)</w:t>
      </w:r>
      <w:r w:rsidR="009A53D0">
        <w:t>.</w:t>
      </w:r>
      <w:r>
        <w:t xml:space="preserve"> </w:t>
      </w:r>
    </w:p>
    <w:p w14:paraId="6855F412" w14:textId="4DFB46E3" w:rsidR="00513517" w:rsidRDefault="00513517" w:rsidP="000D06E1">
      <w:pPr>
        <w:pStyle w:val="Caption"/>
        <w:ind w:left="1440" w:hanging="1440"/>
      </w:pPr>
      <w:bookmarkStart w:id="64" w:name="_Ref112329425"/>
      <w:bookmarkStart w:id="65" w:name="_Toc112675041"/>
      <w:r>
        <w:t xml:space="preserve">Table </w:t>
      </w:r>
      <w:r w:rsidR="00127439">
        <w:fldChar w:fldCharType="begin"/>
      </w:r>
      <w:r w:rsidR="00127439">
        <w:instrText xml:space="preserve"> SEQ Table \* ARABIC </w:instrText>
      </w:r>
      <w:r w:rsidR="00127439">
        <w:fldChar w:fldCharType="separate"/>
      </w:r>
      <w:r w:rsidR="00127439">
        <w:rPr>
          <w:noProof/>
        </w:rPr>
        <w:t>7</w:t>
      </w:r>
      <w:r w:rsidR="00127439">
        <w:rPr>
          <w:noProof/>
        </w:rPr>
        <w:fldChar w:fldCharType="end"/>
      </w:r>
      <w:bookmarkEnd w:id="64"/>
      <w:r>
        <w:t xml:space="preserve"> </w:t>
      </w:r>
      <w:r w:rsidR="00612805">
        <w:tab/>
      </w:r>
      <w:r w:rsidR="009063CE">
        <w:t>Difference</w:t>
      </w:r>
      <w:r>
        <w:t xml:space="preserve"> in </w:t>
      </w:r>
      <w:r w:rsidR="009063CE">
        <w:t>u</w:t>
      </w:r>
      <w:r>
        <w:t xml:space="preserve">tilisation </w:t>
      </w:r>
      <w:r w:rsidR="00721FE4">
        <w:t xml:space="preserve">of MBS items </w:t>
      </w:r>
      <w:r w:rsidR="009063CE">
        <w:t>for</w:t>
      </w:r>
      <w:r w:rsidRPr="00C60DE6">
        <w:t xml:space="preserve"> patients with </w:t>
      </w:r>
      <w:r>
        <w:t>full-thickness rectal prolapse</w:t>
      </w:r>
      <w:r w:rsidRPr="00C60DE6">
        <w:t xml:space="preserve"> that undertake ventral rectopexy under </w:t>
      </w:r>
      <w:r>
        <w:t xml:space="preserve">the </w:t>
      </w:r>
      <w:r w:rsidRPr="00C60DE6">
        <w:t>proposed minimally-invasive ventral rectopexy MBS Item over six years (2022-2027)</w:t>
      </w:r>
      <w:bookmarkEnd w:id="65"/>
    </w:p>
    <w:tbl>
      <w:tblPr>
        <w:tblStyle w:val="TableGrid"/>
        <w:tblW w:w="9021" w:type="dxa"/>
        <w:tblInd w:w="-5" w:type="dxa"/>
        <w:tblLook w:val="04A0" w:firstRow="1" w:lastRow="0" w:firstColumn="1" w:lastColumn="0" w:noHBand="0" w:noVBand="1"/>
      </w:tblPr>
      <w:tblGrid>
        <w:gridCol w:w="3261"/>
        <w:gridCol w:w="808"/>
        <w:gridCol w:w="1034"/>
        <w:gridCol w:w="993"/>
        <w:gridCol w:w="588"/>
        <w:gridCol w:w="404"/>
        <w:gridCol w:w="236"/>
        <w:gridCol w:w="421"/>
        <w:gridCol w:w="335"/>
        <w:gridCol w:w="84"/>
        <w:gridCol w:w="283"/>
        <w:gridCol w:w="574"/>
      </w:tblGrid>
      <w:tr w:rsidR="00B0677B" w14:paraId="50295D2E" w14:textId="77777777" w:rsidTr="000D06E1">
        <w:tc>
          <w:tcPr>
            <w:tcW w:w="3261" w:type="dxa"/>
            <w:tcBorders>
              <w:bottom w:val="single" w:sz="4" w:space="0" w:color="auto"/>
            </w:tcBorders>
          </w:tcPr>
          <w:p w14:paraId="4E6B798D" w14:textId="77777777" w:rsidR="00FB7659" w:rsidRDefault="00FB7659" w:rsidP="00FB7659">
            <w:pPr>
              <w:pStyle w:val="Tabletext0"/>
              <w:spacing w:before="0"/>
              <w:rPr>
                <w:sz w:val="18"/>
                <w:szCs w:val="18"/>
              </w:rPr>
            </w:pPr>
          </w:p>
        </w:tc>
        <w:tc>
          <w:tcPr>
            <w:tcW w:w="808" w:type="dxa"/>
            <w:tcBorders>
              <w:bottom w:val="single" w:sz="4" w:space="0" w:color="auto"/>
            </w:tcBorders>
            <w:vAlign w:val="center"/>
          </w:tcPr>
          <w:p w14:paraId="0C230139" w14:textId="15185DDC" w:rsidR="00FB7659" w:rsidRDefault="00FB7659" w:rsidP="000D06E1">
            <w:pPr>
              <w:pStyle w:val="Tabletext0"/>
              <w:spacing w:before="0"/>
              <w:jc w:val="center"/>
              <w:rPr>
                <w:sz w:val="18"/>
                <w:szCs w:val="18"/>
              </w:rPr>
            </w:pPr>
            <w:r>
              <w:rPr>
                <w:b/>
                <w:bCs/>
              </w:rPr>
              <w:t>Year 1</w:t>
            </w:r>
          </w:p>
        </w:tc>
        <w:tc>
          <w:tcPr>
            <w:tcW w:w="1034" w:type="dxa"/>
            <w:tcBorders>
              <w:bottom w:val="single" w:sz="4" w:space="0" w:color="auto"/>
            </w:tcBorders>
            <w:vAlign w:val="center"/>
          </w:tcPr>
          <w:p w14:paraId="35F2A9DF" w14:textId="62D56F00" w:rsidR="00FB7659" w:rsidRDefault="00FB7659" w:rsidP="000D06E1">
            <w:pPr>
              <w:pStyle w:val="Tabletext0"/>
              <w:spacing w:before="0"/>
              <w:jc w:val="center"/>
              <w:rPr>
                <w:sz w:val="18"/>
                <w:szCs w:val="18"/>
              </w:rPr>
            </w:pPr>
            <w:r>
              <w:rPr>
                <w:b/>
                <w:bCs/>
              </w:rPr>
              <w:t>Year 2</w:t>
            </w:r>
          </w:p>
        </w:tc>
        <w:tc>
          <w:tcPr>
            <w:tcW w:w="993" w:type="dxa"/>
            <w:tcBorders>
              <w:bottom w:val="single" w:sz="4" w:space="0" w:color="auto"/>
            </w:tcBorders>
            <w:vAlign w:val="center"/>
          </w:tcPr>
          <w:p w14:paraId="396B9266" w14:textId="3110480A" w:rsidR="00FB7659" w:rsidRDefault="00FB7659" w:rsidP="000D06E1">
            <w:pPr>
              <w:pStyle w:val="Tabletext0"/>
              <w:spacing w:before="0"/>
              <w:jc w:val="center"/>
              <w:rPr>
                <w:sz w:val="18"/>
                <w:szCs w:val="18"/>
              </w:rPr>
            </w:pPr>
            <w:r>
              <w:rPr>
                <w:b/>
                <w:bCs/>
              </w:rPr>
              <w:t>Year 3</w:t>
            </w:r>
          </w:p>
        </w:tc>
        <w:tc>
          <w:tcPr>
            <w:tcW w:w="992" w:type="dxa"/>
            <w:gridSpan w:val="2"/>
            <w:tcBorders>
              <w:bottom w:val="single" w:sz="4" w:space="0" w:color="auto"/>
            </w:tcBorders>
            <w:vAlign w:val="center"/>
          </w:tcPr>
          <w:p w14:paraId="6EDC2A58" w14:textId="58A876D5" w:rsidR="00FB7659" w:rsidRDefault="00FB7659" w:rsidP="000D06E1">
            <w:pPr>
              <w:pStyle w:val="Tabletext0"/>
              <w:spacing w:before="0"/>
              <w:jc w:val="center"/>
              <w:rPr>
                <w:sz w:val="18"/>
                <w:szCs w:val="18"/>
              </w:rPr>
            </w:pPr>
            <w:r>
              <w:rPr>
                <w:b/>
                <w:bCs/>
              </w:rPr>
              <w:t>Year 4</w:t>
            </w:r>
          </w:p>
        </w:tc>
        <w:tc>
          <w:tcPr>
            <w:tcW w:w="992" w:type="dxa"/>
            <w:gridSpan w:val="3"/>
            <w:tcBorders>
              <w:bottom w:val="single" w:sz="4" w:space="0" w:color="auto"/>
            </w:tcBorders>
            <w:vAlign w:val="center"/>
          </w:tcPr>
          <w:p w14:paraId="0F516343" w14:textId="51E3A2FE" w:rsidR="00FB7659" w:rsidRDefault="00FB7659" w:rsidP="000D06E1">
            <w:pPr>
              <w:pStyle w:val="Tabletext0"/>
              <w:spacing w:before="0"/>
              <w:jc w:val="center"/>
              <w:rPr>
                <w:sz w:val="18"/>
                <w:szCs w:val="18"/>
              </w:rPr>
            </w:pPr>
            <w:r>
              <w:rPr>
                <w:b/>
                <w:bCs/>
              </w:rPr>
              <w:t>Year 5</w:t>
            </w:r>
          </w:p>
        </w:tc>
        <w:tc>
          <w:tcPr>
            <w:tcW w:w="941" w:type="dxa"/>
            <w:gridSpan w:val="3"/>
            <w:tcBorders>
              <w:bottom w:val="single" w:sz="4" w:space="0" w:color="auto"/>
            </w:tcBorders>
            <w:vAlign w:val="center"/>
          </w:tcPr>
          <w:p w14:paraId="4059CD64" w14:textId="24F0CD68" w:rsidR="00FB7659" w:rsidRDefault="00FB7659" w:rsidP="000D06E1">
            <w:pPr>
              <w:pStyle w:val="Tabletext0"/>
              <w:spacing w:before="0"/>
              <w:jc w:val="center"/>
              <w:rPr>
                <w:sz w:val="18"/>
                <w:szCs w:val="18"/>
              </w:rPr>
            </w:pPr>
            <w:r>
              <w:rPr>
                <w:b/>
                <w:bCs/>
              </w:rPr>
              <w:t>Year 6</w:t>
            </w:r>
          </w:p>
        </w:tc>
      </w:tr>
      <w:tr w:rsidR="006C26BF" w14:paraId="39A0B2A9" w14:textId="77777777" w:rsidTr="000D06E1">
        <w:tc>
          <w:tcPr>
            <w:tcW w:w="6684" w:type="dxa"/>
            <w:gridSpan w:val="5"/>
            <w:tcBorders>
              <w:right w:val="nil"/>
            </w:tcBorders>
            <w:vAlign w:val="bottom"/>
          </w:tcPr>
          <w:p w14:paraId="5DE87E1C" w14:textId="5471EC85" w:rsidR="00724D92" w:rsidRPr="000D06E1" w:rsidRDefault="00721FE4" w:rsidP="00724D92">
            <w:pPr>
              <w:pStyle w:val="Tabletext0"/>
              <w:spacing w:before="0"/>
              <w:rPr>
                <w:rFonts w:eastAsiaTheme="minorHAnsi" w:cstheme="minorBidi"/>
                <w:b/>
                <w:bCs/>
                <w:lang w:eastAsia="en-US"/>
              </w:rPr>
            </w:pPr>
            <w:r w:rsidRPr="00B4526F">
              <w:rPr>
                <w:rFonts w:eastAsiaTheme="minorHAnsi" w:cstheme="minorBidi"/>
                <w:b/>
                <w:bCs/>
                <w:lang w:eastAsia="en-US"/>
              </w:rPr>
              <w:t xml:space="preserve">Difference in utilisation of services </w:t>
            </w:r>
          </w:p>
        </w:tc>
        <w:tc>
          <w:tcPr>
            <w:tcW w:w="404" w:type="dxa"/>
            <w:tcBorders>
              <w:left w:val="nil"/>
              <w:right w:val="nil"/>
            </w:tcBorders>
            <w:vAlign w:val="center"/>
          </w:tcPr>
          <w:p w14:paraId="3B3ACE31" w14:textId="5A229825" w:rsidR="00724D92" w:rsidRPr="000D06E1" w:rsidRDefault="00724D92" w:rsidP="000D06E1">
            <w:pPr>
              <w:pStyle w:val="Tabletext0"/>
              <w:spacing w:before="0"/>
              <w:jc w:val="center"/>
              <w:rPr>
                <w:rFonts w:eastAsiaTheme="minorHAnsi" w:cstheme="minorBidi"/>
                <w:lang w:eastAsia="en-US"/>
              </w:rPr>
            </w:pPr>
          </w:p>
        </w:tc>
        <w:tc>
          <w:tcPr>
            <w:tcW w:w="236" w:type="dxa"/>
            <w:tcBorders>
              <w:left w:val="nil"/>
              <w:right w:val="nil"/>
            </w:tcBorders>
            <w:vAlign w:val="center"/>
          </w:tcPr>
          <w:p w14:paraId="5A04F55B" w14:textId="63E81961" w:rsidR="00724D92" w:rsidRPr="000D06E1" w:rsidRDefault="00724D92" w:rsidP="000D06E1">
            <w:pPr>
              <w:pStyle w:val="Tabletext0"/>
              <w:spacing w:before="0"/>
              <w:jc w:val="center"/>
              <w:rPr>
                <w:rFonts w:eastAsiaTheme="minorHAnsi" w:cstheme="minorBidi"/>
                <w:lang w:eastAsia="en-US"/>
              </w:rPr>
            </w:pPr>
          </w:p>
        </w:tc>
        <w:tc>
          <w:tcPr>
            <w:tcW w:w="421" w:type="dxa"/>
            <w:tcBorders>
              <w:left w:val="nil"/>
              <w:right w:val="nil"/>
            </w:tcBorders>
            <w:vAlign w:val="center"/>
          </w:tcPr>
          <w:p w14:paraId="0B458FCF" w14:textId="58F2565D" w:rsidR="00724D92" w:rsidRPr="000D06E1" w:rsidRDefault="00724D92" w:rsidP="000D06E1">
            <w:pPr>
              <w:pStyle w:val="Tabletext0"/>
              <w:spacing w:before="0"/>
              <w:jc w:val="center"/>
              <w:rPr>
                <w:rFonts w:eastAsiaTheme="minorHAnsi" w:cstheme="minorBidi"/>
                <w:lang w:eastAsia="en-US"/>
              </w:rPr>
            </w:pPr>
          </w:p>
        </w:tc>
        <w:tc>
          <w:tcPr>
            <w:tcW w:w="419" w:type="dxa"/>
            <w:gridSpan w:val="2"/>
            <w:tcBorders>
              <w:left w:val="nil"/>
              <w:right w:val="nil"/>
            </w:tcBorders>
            <w:vAlign w:val="center"/>
          </w:tcPr>
          <w:p w14:paraId="06AAB352" w14:textId="43957D3D" w:rsidR="00724D92" w:rsidRPr="000D06E1" w:rsidRDefault="00724D92" w:rsidP="000D06E1">
            <w:pPr>
              <w:pStyle w:val="Tabletext0"/>
              <w:spacing w:before="0"/>
              <w:jc w:val="center"/>
              <w:rPr>
                <w:rFonts w:eastAsiaTheme="minorHAnsi" w:cstheme="minorBidi"/>
                <w:lang w:eastAsia="en-US"/>
              </w:rPr>
            </w:pPr>
          </w:p>
        </w:tc>
        <w:tc>
          <w:tcPr>
            <w:tcW w:w="283" w:type="dxa"/>
            <w:tcBorders>
              <w:left w:val="nil"/>
              <w:right w:val="nil"/>
            </w:tcBorders>
            <w:vAlign w:val="center"/>
          </w:tcPr>
          <w:p w14:paraId="5DAE1054" w14:textId="68F61521" w:rsidR="00724D92" w:rsidRPr="000D06E1" w:rsidRDefault="00724D92" w:rsidP="000D06E1">
            <w:pPr>
              <w:pStyle w:val="Tabletext0"/>
              <w:spacing w:before="0"/>
              <w:jc w:val="center"/>
              <w:rPr>
                <w:rFonts w:eastAsiaTheme="minorHAnsi" w:cstheme="minorBidi"/>
                <w:lang w:eastAsia="en-US"/>
              </w:rPr>
            </w:pPr>
          </w:p>
        </w:tc>
        <w:tc>
          <w:tcPr>
            <w:tcW w:w="574" w:type="dxa"/>
            <w:tcBorders>
              <w:left w:val="nil"/>
            </w:tcBorders>
            <w:vAlign w:val="center"/>
          </w:tcPr>
          <w:p w14:paraId="79B5418D" w14:textId="102B5204" w:rsidR="00724D92" w:rsidRPr="000D06E1" w:rsidRDefault="00724D92" w:rsidP="000D06E1">
            <w:pPr>
              <w:pStyle w:val="Tabletext0"/>
              <w:spacing w:before="0"/>
              <w:jc w:val="center"/>
              <w:rPr>
                <w:rFonts w:eastAsiaTheme="minorHAnsi" w:cstheme="minorBidi"/>
                <w:lang w:eastAsia="en-US"/>
              </w:rPr>
            </w:pPr>
          </w:p>
        </w:tc>
      </w:tr>
      <w:tr w:rsidR="0093091D" w14:paraId="2F21FAC8" w14:textId="77777777" w:rsidTr="000D06E1">
        <w:tc>
          <w:tcPr>
            <w:tcW w:w="3261" w:type="dxa"/>
            <w:vAlign w:val="bottom"/>
          </w:tcPr>
          <w:p w14:paraId="330B5B1F" w14:textId="03373657" w:rsidR="00721FE4" w:rsidRPr="00721FE4" w:rsidRDefault="00721FE4" w:rsidP="00721FE4">
            <w:pPr>
              <w:pStyle w:val="Tabletext0"/>
              <w:spacing w:before="0"/>
              <w:rPr>
                <w:rFonts w:eastAsiaTheme="minorHAnsi" w:cstheme="minorBidi"/>
                <w:lang w:eastAsia="en-US"/>
              </w:rPr>
            </w:pPr>
            <w:r w:rsidRPr="000D06E1">
              <w:rPr>
                <w:rFonts w:eastAsiaTheme="minorHAnsi" w:cstheme="minorBidi"/>
                <w:lang w:eastAsia="en-US"/>
              </w:rPr>
              <w:t xml:space="preserve">Total claims for 20806 </w:t>
            </w:r>
            <w:r w:rsidR="00021CBB">
              <w:rPr>
                <w:rFonts w:eastAsiaTheme="minorHAnsi" w:cstheme="minorBidi"/>
                <w:lang w:eastAsia="en-US"/>
              </w:rPr>
              <w:t>(anaesthesia item)</w:t>
            </w:r>
          </w:p>
        </w:tc>
        <w:tc>
          <w:tcPr>
            <w:tcW w:w="808" w:type="dxa"/>
            <w:vAlign w:val="center"/>
          </w:tcPr>
          <w:p w14:paraId="55B3876E" w14:textId="01DD4A7D"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109</w:t>
            </w:r>
          </w:p>
        </w:tc>
        <w:tc>
          <w:tcPr>
            <w:tcW w:w="1034" w:type="dxa"/>
            <w:vAlign w:val="center"/>
          </w:tcPr>
          <w:p w14:paraId="635F78A0" w14:textId="217F4DE4"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117</w:t>
            </w:r>
          </w:p>
        </w:tc>
        <w:tc>
          <w:tcPr>
            <w:tcW w:w="993" w:type="dxa"/>
            <w:vAlign w:val="center"/>
          </w:tcPr>
          <w:p w14:paraId="60A38104" w14:textId="2BDBEB50"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126</w:t>
            </w:r>
          </w:p>
        </w:tc>
        <w:tc>
          <w:tcPr>
            <w:tcW w:w="992" w:type="dxa"/>
            <w:gridSpan w:val="2"/>
            <w:vAlign w:val="center"/>
          </w:tcPr>
          <w:p w14:paraId="7B99700F" w14:textId="2EDF317B"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136</w:t>
            </w:r>
          </w:p>
        </w:tc>
        <w:tc>
          <w:tcPr>
            <w:tcW w:w="992" w:type="dxa"/>
            <w:gridSpan w:val="3"/>
            <w:vAlign w:val="center"/>
          </w:tcPr>
          <w:p w14:paraId="486CE815" w14:textId="437A1838"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146</w:t>
            </w:r>
          </w:p>
        </w:tc>
        <w:tc>
          <w:tcPr>
            <w:tcW w:w="941" w:type="dxa"/>
            <w:gridSpan w:val="3"/>
            <w:vAlign w:val="center"/>
          </w:tcPr>
          <w:p w14:paraId="1510588E" w14:textId="3E0002B2"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157</w:t>
            </w:r>
          </w:p>
        </w:tc>
      </w:tr>
      <w:tr w:rsidR="0093091D" w14:paraId="7C0B6E07" w14:textId="77777777" w:rsidTr="000D06E1">
        <w:tc>
          <w:tcPr>
            <w:tcW w:w="3261" w:type="dxa"/>
            <w:vAlign w:val="bottom"/>
          </w:tcPr>
          <w:p w14:paraId="459E912A" w14:textId="47D0DD7D" w:rsidR="00721FE4" w:rsidRPr="00721FE4" w:rsidRDefault="00721FE4" w:rsidP="00721FE4">
            <w:pPr>
              <w:pStyle w:val="Tabletext0"/>
              <w:spacing w:before="0"/>
              <w:rPr>
                <w:rFonts w:eastAsiaTheme="minorHAnsi" w:cstheme="minorBidi"/>
                <w:lang w:eastAsia="en-US"/>
              </w:rPr>
            </w:pPr>
            <w:r w:rsidRPr="000D06E1">
              <w:rPr>
                <w:rFonts w:eastAsiaTheme="minorHAnsi" w:cstheme="minorBidi"/>
                <w:lang w:eastAsia="en-US"/>
              </w:rPr>
              <w:t xml:space="preserve">Total claims for 20841 </w:t>
            </w:r>
            <w:r w:rsidR="00021CBB">
              <w:rPr>
                <w:rFonts w:eastAsiaTheme="minorHAnsi" w:cstheme="minorBidi"/>
                <w:lang w:eastAsia="en-US"/>
              </w:rPr>
              <w:t>(anaesthesia item)</w:t>
            </w:r>
          </w:p>
        </w:tc>
        <w:tc>
          <w:tcPr>
            <w:tcW w:w="808" w:type="dxa"/>
            <w:vAlign w:val="center"/>
          </w:tcPr>
          <w:p w14:paraId="6F33CF2C" w14:textId="21744527"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2</w:t>
            </w:r>
          </w:p>
        </w:tc>
        <w:tc>
          <w:tcPr>
            <w:tcW w:w="1034" w:type="dxa"/>
            <w:vAlign w:val="center"/>
          </w:tcPr>
          <w:p w14:paraId="319FBFCC" w14:textId="048D9E85"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2</w:t>
            </w:r>
          </w:p>
        </w:tc>
        <w:tc>
          <w:tcPr>
            <w:tcW w:w="993" w:type="dxa"/>
            <w:vAlign w:val="center"/>
          </w:tcPr>
          <w:p w14:paraId="588DD5D7" w14:textId="48071461"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3</w:t>
            </w:r>
          </w:p>
        </w:tc>
        <w:tc>
          <w:tcPr>
            <w:tcW w:w="992" w:type="dxa"/>
            <w:gridSpan w:val="2"/>
            <w:vAlign w:val="center"/>
          </w:tcPr>
          <w:p w14:paraId="5451860D" w14:textId="52A5B2B1"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3</w:t>
            </w:r>
          </w:p>
        </w:tc>
        <w:tc>
          <w:tcPr>
            <w:tcW w:w="992" w:type="dxa"/>
            <w:gridSpan w:val="3"/>
            <w:vAlign w:val="center"/>
          </w:tcPr>
          <w:p w14:paraId="56907E9B" w14:textId="39C507E5"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4</w:t>
            </w:r>
          </w:p>
        </w:tc>
        <w:tc>
          <w:tcPr>
            <w:tcW w:w="941" w:type="dxa"/>
            <w:gridSpan w:val="3"/>
            <w:vAlign w:val="center"/>
          </w:tcPr>
          <w:p w14:paraId="0055F101" w14:textId="56CC9CA1"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5</w:t>
            </w:r>
          </w:p>
        </w:tc>
      </w:tr>
      <w:tr w:rsidR="0093091D" w14:paraId="4C2123E3" w14:textId="77777777" w:rsidTr="000D06E1">
        <w:tc>
          <w:tcPr>
            <w:tcW w:w="3261" w:type="dxa"/>
            <w:vAlign w:val="bottom"/>
          </w:tcPr>
          <w:p w14:paraId="5D890B5D" w14:textId="5CBA4C81" w:rsidR="00721FE4" w:rsidRPr="00721FE4" w:rsidRDefault="00721FE4" w:rsidP="00721FE4">
            <w:pPr>
              <w:pStyle w:val="Tabletext0"/>
              <w:spacing w:before="0"/>
              <w:rPr>
                <w:rFonts w:eastAsiaTheme="minorHAnsi" w:cstheme="minorBidi"/>
                <w:lang w:eastAsia="en-US"/>
              </w:rPr>
            </w:pPr>
            <w:r w:rsidRPr="000D06E1">
              <w:rPr>
                <w:rFonts w:eastAsiaTheme="minorHAnsi" w:cstheme="minorBidi"/>
                <w:lang w:eastAsia="en-US"/>
              </w:rPr>
              <w:t>Total claims for 20844</w:t>
            </w:r>
            <w:r w:rsidR="00021CBB">
              <w:rPr>
                <w:rFonts w:eastAsiaTheme="minorHAnsi" w:cstheme="minorBidi"/>
                <w:lang w:eastAsia="en-US"/>
              </w:rPr>
              <w:t xml:space="preserve"> (anaesthesia item)</w:t>
            </w:r>
          </w:p>
        </w:tc>
        <w:tc>
          <w:tcPr>
            <w:tcW w:w="808" w:type="dxa"/>
            <w:vAlign w:val="center"/>
          </w:tcPr>
          <w:p w14:paraId="6D85CA92" w14:textId="02A1AE6C"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26</w:t>
            </w:r>
          </w:p>
        </w:tc>
        <w:tc>
          <w:tcPr>
            <w:tcW w:w="1034" w:type="dxa"/>
            <w:vAlign w:val="center"/>
          </w:tcPr>
          <w:p w14:paraId="40B9306F" w14:textId="0FAD2839"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27</w:t>
            </w:r>
          </w:p>
        </w:tc>
        <w:tc>
          <w:tcPr>
            <w:tcW w:w="993" w:type="dxa"/>
            <w:vAlign w:val="center"/>
          </w:tcPr>
          <w:p w14:paraId="1B83F3A9" w14:textId="00ECD506"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29</w:t>
            </w:r>
          </w:p>
        </w:tc>
        <w:tc>
          <w:tcPr>
            <w:tcW w:w="992" w:type="dxa"/>
            <w:gridSpan w:val="2"/>
            <w:vAlign w:val="center"/>
          </w:tcPr>
          <w:p w14:paraId="30274C00" w14:textId="18B50825"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31</w:t>
            </w:r>
          </w:p>
        </w:tc>
        <w:tc>
          <w:tcPr>
            <w:tcW w:w="992" w:type="dxa"/>
            <w:gridSpan w:val="3"/>
            <w:vAlign w:val="center"/>
          </w:tcPr>
          <w:p w14:paraId="6E9B58EA" w14:textId="7406396C"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33</w:t>
            </w:r>
          </w:p>
        </w:tc>
        <w:tc>
          <w:tcPr>
            <w:tcW w:w="941" w:type="dxa"/>
            <w:gridSpan w:val="3"/>
            <w:vAlign w:val="center"/>
          </w:tcPr>
          <w:p w14:paraId="58AEFCB2" w14:textId="2DD5E29A"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35</w:t>
            </w:r>
          </w:p>
        </w:tc>
      </w:tr>
      <w:tr w:rsidR="0093091D" w14:paraId="5BC9D0ED" w14:textId="77777777" w:rsidTr="000D06E1">
        <w:tc>
          <w:tcPr>
            <w:tcW w:w="3261" w:type="dxa"/>
            <w:vAlign w:val="bottom"/>
          </w:tcPr>
          <w:p w14:paraId="2E6A9288" w14:textId="3AB8CB9F" w:rsidR="00721FE4" w:rsidRPr="00721FE4" w:rsidRDefault="00721FE4" w:rsidP="00721FE4">
            <w:pPr>
              <w:pStyle w:val="Tabletext0"/>
              <w:spacing w:before="0"/>
              <w:rPr>
                <w:rFonts w:eastAsiaTheme="minorHAnsi" w:cstheme="minorBidi"/>
                <w:lang w:eastAsia="en-US"/>
              </w:rPr>
            </w:pPr>
            <w:r w:rsidRPr="000D06E1">
              <w:rPr>
                <w:rFonts w:eastAsiaTheme="minorHAnsi" w:cstheme="minorBidi"/>
                <w:lang w:eastAsia="en-US"/>
              </w:rPr>
              <w:t>Total claims for 20840</w:t>
            </w:r>
            <w:r w:rsidR="00021CBB">
              <w:rPr>
                <w:rFonts w:eastAsiaTheme="minorHAnsi" w:cstheme="minorBidi"/>
                <w:lang w:eastAsia="en-US"/>
              </w:rPr>
              <w:t xml:space="preserve"> (anaesthesia item)</w:t>
            </w:r>
          </w:p>
        </w:tc>
        <w:tc>
          <w:tcPr>
            <w:tcW w:w="808" w:type="dxa"/>
            <w:vAlign w:val="center"/>
          </w:tcPr>
          <w:p w14:paraId="498447CB" w14:textId="016301A5"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-9</w:t>
            </w:r>
          </w:p>
        </w:tc>
        <w:tc>
          <w:tcPr>
            <w:tcW w:w="1034" w:type="dxa"/>
            <w:vAlign w:val="center"/>
          </w:tcPr>
          <w:p w14:paraId="72C30F29" w14:textId="4E42C64C"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-10</w:t>
            </w:r>
          </w:p>
        </w:tc>
        <w:tc>
          <w:tcPr>
            <w:tcW w:w="993" w:type="dxa"/>
            <w:vAlign w:val="center"/>
          </w:tcPr>
          <w:p w14:paraId="40297E9F" w14:textId="72BE23A7"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-10</w:t>
            </w:r>
          </w:p>
        </w:tc>
        <w:tc>
          <w:tcPr>
            <w:tcW w:w="992" w:type="dxa"/>
            <w:gridSpan w:val="2"/>
            <w:vAlign w:val="center"/>
          </w:tcPr>
          <w:p w14:paraId="12EB74CD" w14:textId="036AC55E"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-10</w:t>
            </w:r>
          </w:p>
        </w:tc>
        <w:tc>
          <w:tcPr>
            <w:tcW w:w="992" w:type="dxa"/>
            <w:gridSpan w:val="3"/>
            <w:vAlign w:val="center"/>
          </w:tcPr>
          <w:p w14:paraId="6DECAA8C" w14:textId="322258D4"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-11</w:t>
            </w:r>
          </w:p>
        </w:tc>
        <w:tc>
          <w:tcPr>
            <w:tcW w:w="941" w:type="dxa"/>
            <w:gridSpan w:val="3"/>
            <w:vAlign w:val="center"/>
          </w:tcPr>
          <w:p w14:paraId="2B57A10A" w14:textId="6AB680E6"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-12</w:t>
            </w:r>
          </w:p>
        </w:tc>
      </w:tr>
      <w:tr w:rsidR="002F08A1" w14:paraId="58D9EA90" w14:textId="77777777" w:rsidTr="000D06E1">
        <w:tc>
          <w:tcPr>
            <w:tcW w:w="3261" w:type="dxa"/>
            <w:vAlign w:val="bottom"/>
          </w:tcPr>
          <w:p w14:paraId="64F2E1B9" w14:textId="455AD6A2" w:rsidR="00184E19" w:rsidRPr="000D06E1" w:rsidRDefault="00721FE4" w:rsidP="00184E19">
            <w:pPr>
              <w:pStyle w:val="Tabletext0"/>
              <w:spacing w:before="0"/>
              <w:rPr>
                <w:rFonts w:eastAsiaTheme="minorHAnsi" w:cstheme="minorBidi"/>
                <w:lang w:eastAsia="en-US"/>
              </w:rPr>
            </w:pPr>
            <w:r w:rsidRPr="000D06E1">
              <w:rPr>
                <w:rFonts w:eastAsiaTheme="minorHAnsi" w:cstheme="minorBidi"/>
                <w:lang w:eastAsia="en-US"/>
              </w:rPr>
              <w:t xml:space="preserve">Total claims for 20902 </w:t>
            </w:r>
            <w:r w:rsidR="00021CBB">
              <w:rPr>
                <w:rFonts w:eastAsiaTheme="minorHAnsi" w:cstheme="minorBidi"/>
                <w:lang w:eastAsia="en-US"/>
              </w:rPr>
              <w:t>(anaesthesia item)</w:t>
            </w:r>
          </w:p>
        </w:tc>
        <w:tc>
          <w:tcPr>
            <w:tcW w:w="808" w:type="dxa"/>
            <w:vAlign w:val="center"/>
          </w:tcPr>
          <w:p w14:paraId="54CA585D" w14:textId="0A5E7BDD"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-108</w:t>
            </w:r>
          </w:p>
        </w:tc>
        <w:tc>
          <w:tcPr>
            <w:tcW w:w="1034" w:type="dxa"/>
            <w:vAlign w:val="center"/>
          </w:tcPr>
          <w:p w14:paraId="71ACBFAC" w14:textId="70E1155F"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-117</w:t>
            </w:r>
          </w:p>
        </w:tc>
        <w:tc>
          <w:tcPr>
            <w:tcW w:w="993" w:type="dxa"/>
            <w:vAlign w:val="center"/>
          </w:tcPr>
          <w:p w14:paraId="0B422C2A" w14:textId="7740C673"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-126</w:t>
            </w:r>
          </w:p>
        </w:tc>
        <w:tc>
          <w:tcPr>
            <w:tcW w:w="992" w:type="dxa"/>
            <w:gridSpan w:val="2"/>
            <w:vAlign w:val="center"/>
          </w:tcPr>
          <w:p w14:paraId="04A4F258" w14:textId="1D3ED349"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-135</w:t>
            </w:r>
          </w:p>
        </w:tc>
        <w:tc>
          <w:tcPr>
            <w:tcW w:w="992" w:type="dxa"/>
            <w:gridSpan w:val="3"/>
            <w:vAlign w:val="center"/>
          </w:tcPr>
          <w:p w14:paraId="46F1DE74" w14:textId="3A9D043B"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-146</w:t>
            </w:r>
          </w:p>
        </w:tc>
        <w:tc>
          <w:tcPr>
            <w:tcW w:w="941" w:type="dxa"/>
            <w:gridSpan w:val="3"/>
            <w:vAlign w:val="center"/>
          </w:tcPr>
          <w:p w14:paraId="47EFE2BB" w14:textId="1721A41D"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-157</w:t>
            </w:r>
          </w:p>
        </w:tc>
      </w:tr>
      <w:tr w:rsidR="002F08A1" w14:paraId="380BB0FD" w14:textId="77777777" w:rsidTr="000D06E1">
        <w:tc>
          <w:tcPr>
            <w:tcW w:w="3261" w:type="dxa"/>
            <w:vAlign w:val="bottom"/>
          </w:tcPr>
          <w:p w14:paraId="3B086CDB" w14:textId="2BBF83D6" w:rsidR="00184E19" w:rsidRPr="000D06E1" w:rsidRDefault="00721FE4" w:rsidP="00184E19">
            <w:pPr>
              <w:pStyle w:val="Tabletext0"/>
              <w:spacing w:before="0"/>
              <w:rPr>
                <w:rFonts w:eastAsiaTheme="minorHAnsi" w:cstheme="minorBidi"/>
                <w:lang w:eastAsia="en-US"/>
              </w:rPr>
            </w:pPr>
            <w:r w:rsidRPr="000D06E1">
              <w:rPr>
                <w:rFonts w:eastAsiaTheme="minorHAnsi" w:cstheme="minorBidi"/>
                <w:lang w:eastAsia="en-US"/>
              </w:rPr>
              <w:t>Total claims for 20740</w:t>
            </w:r>
            <w:r w:rsidR="00021CBB">
              <w:rPr>
                <w:rFonts w:eastAsiaTheme="minorHAnsi" w:cstheme="minorBidi"/>
                <w:lang w:eastAsia="en-US"/>
              </w:rPr>
              <w:t xml:space="preserve"> (anaesthesia item)</w:t>
            </w:r>
          </w:p>
        </w:tc>
        <w:tc>
          <w:tcPr>
            <w:tcW w:w="808" w:type="dxa"/>
            <w:vAlign w:val="center"/>
          </w:tcPr>
          <w:p w14:paraId="4D44DF88" w14:textId="5558EFAE"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-10</w:t>
            </w:r>
          </w:p>
        </w:tc>
        <w:tc>
          <w:tcPr>
            <w:tcW w:w="1034" w:type="dxa"/>
            <w:vAlign w:val="center"/>
          </w:tcPr>
          <w:p w14:paraId="6640334E" w14:textId="3E67D02D"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-11</w:t>
            </w:r>
          </w:p>
        </w:tc>
        <w:tc>
          <w:tcPr>
            <w:tcW w:w="993" w:type="dxa"/>
            <w:vAlign w:val="center"/>
          </w:tcPr>
          <w:p w14:paraId="47FD1B71" w14:textId="2ABB2ECE"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-12</w:t>
            </w:r>
          </w:p>
        </w:tc>
        <w:tc>
          <w:tcPr>
            <w:tcW w:w="992" w:type="dxa"/>
            <w:gridSpan w:val="2"/>
            <w:vAlign w:val="center"/>
          </w:tcPr>
          <w:p w14:paraId="54128B4D" w14:textId="052F0C94"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-13</w:t>
            </w:r>
          </w:p>
        </w:tc>
        <w:tc>
          <w:tcPr>
            <w:tcW w:w="992" w:type="dxa"/>
            <w:gridSpan w:val="3"/>
            <w:vAlign w:val="center"/>
          </w:tcPr>
          <w:p w14:paraId="6676ED3A" w14:textId="65C64743"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-14</w:t>
            </w:r>
          </w:p>
        </w:tc>
        <w:tc>
          <w:tcPr>
            <w:tcW w:w="941" w:type="dxa"/>
            <w:gridSpan w:val="3"/>
            <w:vAlign w:val="center"/>
          </w:tcPr>
          <w:p w14:paraId="7B77A541" w14:textId="206B9A4F"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-15</w:t>
            </w:r>
          </w:p>
        </w:tc>
      </w:tr>
      <w:tr w:rsidR="002F08A1" w14:paraId="67B6CD3E" w14:textId="77777777" w:rsidTr="000D06E1">
        <w:tc>
          <w:tcPr>
            <w:tcW w:w="3261" w:type="dxa"/>
            <w:vAlign w:val="bottom"/>
          </w:tcPr>
          <w:p w14:paraId="3391B5D9" w14:textId="25D28FC0" w:rsidR="00184E19" w:rsidRPr="000D06E1" w:rsidRDefault="00721FE4" w:rsidP="00184E19">
            <w:pPr>
              <w:pStyle w:val="Tabletext0"/>
              <w:spacing w:before="0"/>
              <w:rPr>
                <w:rFonts w:eastAsiaTheme="minorHAnsi" w:cstheme="minorBidi"/>
                <w:lang w:eastAsia="en-US"/>
              </w:rPr>
            </w:pPr>
            <w:r w:rsidRPr="000D06E1">
              <w:rPr>
                <w:rFonts w:eastAsiaTheme="minorHAnsi" w:cstheme="minorBidi"/>
                <w:lang w:eastAsia="en-US"/>
              </w:rPr>
              <w:t>Total claims for 20810</w:t>
            </w:r>
            <w:r w:rsidR="00021CBB">
              <w:rPr>
                <w:rFonts w:eastAsiaTheme="minorHAnsi" w:cstheme="minorBidi"/>
                <w:lang w:eastAsia="en-US"/>
              </w:rPr>
              <w:t xml:space="preserve"> (anaesthesia item)</w:t>
            </w:r>
          </w:p>
        </w:tc>
        <w:tc>
          <w:tcPr>
            <w:tcW w:w="808" w:type="dxa"/>
            <w:vAlign w:val="center"/>
          </w:tcPr>
          <w:p w14:paraId="77FA1ACC" w14:textId="67C0B84E"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-7</w:t>
            </w:r>
          </w:p>
        </w:tc>
        <w:tc>
          <w:tcPr>
            <w:tcW w:w="1034" w:type="dxa"/>
            <w:vAlign w:val="center"/>
          </w:tcPr>
          <w:p w14:paraId="50E30390" w14:textId="234808F8"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-8</w:t>
            </w:r>
          </w:p>
        </w:tc>
        <w:tc>
          <w:tcPr>
            <w:tcW w:w="993" w:type="dxa"/>
            <w:vAlign w:val="center"/>
          </w:tcPr>
          <w:p w14:paraId="300C841B" w14:textId="4201E479"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-8</w:t>
            </w:r>
          </w:p>
        </w:tc>
        <w:tc>
          <w:tcPr>
            <w:tcW w:w="992" w:type="dxa"/>
            <w:gridSpan w:val="2"/>
            <w:vAlign w:val="center"/>
          </w:tcPr>
          <w:p w14:paraId="6B34BCA6" w14:textId="60625A9A"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-9</w:t>
            </w:r>
          </w:p>
        </w:tc>
        <w:tc>
          <w:tcPr>
            <w:tcW w:w="992" w:type="dxa"/>
            <w:gridSpan w:val="3"/>
            <w:vAlign w:val="center"/>
          </w:tcPr>
          <w:p w14:paraId="61361906" w14:textId="4057E26B"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-10</w:t>
            </w:r>
          </w:p>
        </w:tc>
        <w:tc>
          <w:tcPr>
            <w:tcW w:w="941" w:type="dxa"/>
            <w:gridSpan w:val="3"/>
            <w:vAlign w:val="center"/>
          </w:tcPr>
          <w:p w14:paraId="736AEA98" w14:textId="4365BFC8"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-10</w:t>
            </w:r>
          </w:p>
        </w:tc>
      </w:tr>
      <w:tr w:rsidR="00B0677B" w14:paraId="465B3A8A" w14:textId="77777777" w:rsidTr="000D06E1">
        <w:tc>
          <w:tcPr>
            <w:tcW w:w="3261" w:type="dxa"/>
            <w:tcBorders>
              <w:bottom w:val="single" w:sz="4" w:space="0" w:color="auto"/>
            </w:tcBorders>
            <w:vAlign w:val="bottom"/>
          </w:tcPr>
          <w:p w14:paraId="6AEC9F75" w14:textId="36594CD5" w:rsidR="00184E19" w:rsidRPr="000D06E1" w:rsidRDefault="00721FE4" w:rsidP="00184E19">
            <w:pPr>
              <w:pStyle w:val="Tabletext0"/>
              <w:spacing w:before="0"/>
              <w:rPr>
                <w:rFonts w:eastAsiaTheme="minorHAnsi" w:cstheme="minorBidi"/>
                <w:lang w:eastAsia="en-US"/>
              </w:rPr>
            </w:pPr>
            <w:r w:rsidRPr="000D06E1">
              <w:rPr>
                <w:rFonts w:eastAsiaTheme="minorHAnsi" w:cstheme="minorBidi"/>
                <w:lang w:eastAsia="en-US"/>
              </w:rPr>
              <w:t>Ventral rectopexy under 32117</w:t>
            </w:r>
          </w:p>
        </w:tc>
        <w:tc>
          <w:tcPr>
            <w:tcW w:w="808" w:type="dxa"/>
            <w:tcBorders>
              <w:bottom w:val="single" w:sz="4" w:space="0" w:color="auto"/>
            </w:tcBorders>
            <w:vAlign w:val="center"/>
          </w:tcPr>
          <w:p w14:paraId="12AE46D7" w14:textId="5CC91170"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-309</w:t>
            </w:r>
          </w:p>
        </w:tc>
        <w:tc>
          <w:tcPr>
            <w:tcW w:w="1034" w:type="dxa"/>
            <w:tcBorders>
              <w:bottom w:val="single" w:sz="4" w:space="0" w:color="auto"/>
            </w:tcBorders>
            <w:vAlign w:val="center"/>
          </w:tcPr>
          <w:p w14:paraId="42E058FB" w14:textId="59E2AB98"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-324</w:t>
            </w:r>
          </w:p>
        </w:tc>
        <w:tc>
          <w:tcPr>
            <w:tcW w:w="993" w:type="dxa"/>
            <w:tcBorders>
              <w:bottom w:val="single" w:sz="4" w:space="0" w:color="auto"/>
            </w:tcBorders>
            <w:vAlign w:val="center"/>
          </w:tcPr>
          <w:p w14:paraId="33C27BD6" w14:textId="452002F4"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-339</w:t>
            </w:r>
          </w:p>
        </w:tc>
        <w:tc>
          <w:tcPr>
            <w:tcW w:w="992" w:type="dxa"/>
            <w:gridSpan w:val="2"/>
            <w:tcBorders>
              <w:bottom w:val="single" w:sz="4" w:space="0" w:color="auto"/>
            </w:tcBorders>
            <w:vAlign w:val="center"/>
          </w:tcPr>
          <w:p w14:paraId="471594BD" w14:textId="35568C48"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-356</w:t>
            </w:r>
          </w:p>
        </w:tc>
        <w:tc>
          <w:tcPr>
            <w:tcW w:w="992" w:type="dxa"/>
            <w:gridSpan w:val="3"/>
            <w:tcBorders>
              <w:bottom w:val="single" w:sz="4" w:space="0" w:color="auto"/>
            </w:tcBorders>
            <w:vAlign w:val="center"/>
          </w:tcPr>
          <w:p w14:paraId="21F7E1E4" w14:textId="2E81F45D"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-373</w:t>
            </w:r>
          </w:p>
        </w:tc>
        <w:tc>
          <w:tcPr>
            <w:tcW w:w="941" w:type="dxa"/>
            <w:gridSpan w:val="3"/>
            <w:tcBorders>
              <w:bottom w:val="single" w:sz="4" w:space="0" w:color="auto"/>
            </w:tcBorders>
            <w:vAlign w:val="center"/>
          </w:tcPr>
          <w:p w14:paraId="3DA1A964" w14:textId="6C0E0562" w:rsidR="00184E19" w:rsidRPr="000D06E1" w:rsidRDefault="00A93ED4" w:rsidP="000D06E1">
            <w:pPr>
              <w:pStyle w:val="Tabletext0"/>
              <w:spacing w:before="0"/>
              <w:jc w:val="center"/>
              <w:rPr>
                <w:rFonts w:eastAsiaTheme="minorHAnsi" w:cstheme="minorBidi"/>
                <w:lang w:eastAsia="en-US"/>
              </w:rPr>
            </w:pPr>
            <w:r w:rsidRPr="000D06E1">
              <w:rPr>
                <w:rFonts w:eastAsiaTheme="minorHAnsi" w:cstheme="minorBidi"/>
                <w:lang w:eastAsia="en-US"/>
              </w:rPr>
              <w:t>-390</w:t>
            </w:r>
          </w:p>
        </w:tc>
      </w:tr>
      <w:tr w:rsidR="00F02C53" w14:paraId="3FBCBF7E" w14:textId="77777777" w:rsidTr="000D06E1">
        <w:tc>
          <w:tcPr>
            <w:tcW w:w="3261" w:type="dxa"/>
            <w:tcBorders>
              <w:bottom w:val="single" w:sz="4" w:space="0" w:color="auto"/>
            </w:tcBorders>
            <w:vAlign w:val="bottom"/>
          </w:tcPr>
          <w:p w14:paraId="5BA515E5" w14:textId="1AE556E1" w:rsidR="00721FE4" w:rsidRPr="000D06E1" w:rsidRDefault="00721FE4" w:rsidP="00721FE4">
            <w:pPr>
              <w:pStyle w:val="Tabletext0"/>
              <w:spacing w:before="0"/>
              <w:rPr>
                <w:rFonts w:eastAsiaTheme="minorHAnsi" w:cstheme="minorBidi"/>
                <w:lang w:eastAsia="en-US"/>
              </w:rPr>
            </w:pPr>
            <w:r w:rsidRPr="000D06E1">
              <w:rPr>
                <w:rFonts w:eastAsiaTheme="minorHAnsi" w:cstheme="minorBidi"/>
                <w:lang w:eastAsia="en-US"/>
              </w:rPr>
              <w:t>Abdominal rectopexy under 32117</w:t>
            </w:r>
          </w:p>
        </w:tc>
        <w:tc>
          <w:tcPr>
            <w:tcW w:w="808" w:type="dxa"/>
            <w:tcBorders>
              <w:bottom w:val="single" w:sz="4" w:space="0" w:color="auto"/>
            </w:tcBorders>
            <w:vAlign w:val="center"/>
          </w:tcPr>
          <w:p w14:paraId="6745D3F9" w14:textId="70F1830D"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0</w:t>
            </w:r>
          </w:p>
        </w:tc>
        <w:tc>
          <w:tcPr>
            <w:tcW w:w="1034" w:type="dxa"/>
            <w:tcBorders>
              <w:bottom w:val="single" w:sz="4" w:space="0" w:color="auto"/>
            </w:tcBorders>
            <w:vAlign w:val="center"/>
          </w:tcPr>
          <w:p w14:paraId="7CE1D2DE" w14:textId="7C3D6CB3"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0</w:t>
            </w:r>
          </w:p>
        </w:tc>
        <w:tc>
          <w:tcPr>
            <w:tcW w:w="993" w:type="dxa"/>
            <w:tcBorders>
              <w:bottom w:val="single" w:sz="4" w:space="0" w:color="auto"/>
            </w:tcBorders>
            <w:vAlign w:val="center"/>
          </w:tcPr>
          <w:p w14:paraId="7E637F90" w14:textId="5B800D48"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0</w:t>
            </w:r>
          </w:p>
        </w:tc>
        <w:tc>
          <w:tcPr>
            <w:tcW w:w="992" w:type="dxa"/>
            <w:gridSpan w:val="2"/>
            <w:tcBorders>
              <w:bottom w:val="single" w:sz="4" w:space="0" w:color="auto"/>
            </w:tcBorders>
            <w:vAlign w:val="center"/>
          </w:tcPr>
          <w:p w14:paraId="4A21AD53" w14:textId="5A8A5F8B"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0</w:t>
            </w:r>
          </w:p>
        </w:tc>
        <w:tc>
          <w:tcPr>
            <w:tcW w:w="992" w:type="dxa"/>
            <w:gridSpan w:val="3"/>
            <w:tcBorders>
              <w:bottom w:val="single" w:sz="4" w:space="0" w:color="auto"/>
            </w:tcBorders>
            <w:vAlign w:val="center"/>
          </w:tcPr>
          <w:p w14:paraId="0903264B" w14:textId="09802FEA"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0</w:t>
            </w:r>
          </w:p>
        </w:tc>
        <w:tc>
          <w:tcPr>
            <w:tcW w:w="941" w:type="dxa"/>
            <w:gridSpan w:val="3"/>
            <w:tcBorders>
              <w:bottom w:val="single" w:sz="4" w:space="0" w:color="auto"/>
            </w:tcBorders>
            <w:vAlign w:val="center"/>
          </w:tcPr>
          <w:p w14:paraId="58E0B641" w14:textId="15BAE460"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0</w:t>
            </w:r>
          </w:p>
        </w:tc>
      </w:tr>
      <w:tr w:rsidR="00F02C53" w14:paraId="1EC70B4A" w14:textId="77777777" w:rsidTr="000D06E1">
        <w:tc>
          <w:tcPr>
            <w:tcW w:w="3261" w:type="dxa"/>
            <w:tcBorders>
              <w:bottom w:val="single" w:sz="4" w:space="0" w:color="auto"/>
            </w:tcBorders>
            <w:vAlign w:val="bottom"/>
          </w:tcPr>
          <w:p w14:paraId="470B237C" w14:textId="6B42C4DC" w:rsidR="00721FE4" w:rsidRPr="000D06E1" w:rsidRDefault="00721FE4" w:rsidP="00721FE4">
            <w:pPr>
              <w:pStyle w:val="Tabletext0"/>
              <w:spacing w:before="0"/>
              <w:rPr>
                <w:rFonts w:eastAsiaTheme="minorHAnsi" w:cstheme="minorBidi"/>
                <w:lang w:eastAsia="en-US"/>
              </w:rPr>
            </w:pPr>
            <w:r w:rsidRPr="000D06E1">
              <w:rPr>
                <w:rFonts w:eastAsiaTheme="minorHAnsi" w:cstheme="minorBidi"/>
                <w:lang w:eastAsia="en-US"/>
              </w:rPr>
              <w:t>Delorme's procedure under 32111</w:t>
            </w:r>
          </w:p>
        </w:tc>
        <w:tc>
          <w:tcPr>
            <w:tcW w:w="808" w:type="dxa"/>
            <w:tcBorders>
              <w:bottom w:val="single" w:sz="4" w:space="0" w:color="auto"/>
            </w:tcBorders>
            <w:vAlign w:val="center"/>
          </w:tcPr>
          <w:p w14:paraId="115D164E" w14:textId="3DD7EB7A"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-125</w:t>
            </w:r>
          </w:p>
        </w:tc>
        <w:tc>
          <w:tcPr>
            <w:tcW w:w="1034" w:type="dxa"/>
            <w:tcBorders>
              <w:bottom w:val="single" w:sz="4" w:space="0" w:color="auto"/>
            </w:tcBorders>
            <w:vAlign w:val="center"/>
          </w:tcPr>
          <w:p w14:paraId="3B2D6209" w14:textId="1F716E6E"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-135</w:t>
            </w:r>
          </w:p>
        </w:tc>
        <w:tc>
          <w:tcPr>
            <w:tcW w:w="993" w:type="dxa"/>
            <w:tcBorders>
              <w:bottom w:val="single" w:sz="4" w:space="0" w:color="auto"/>
            </w:tcBorders>
            <w:vAlign w:val="center"/>
          </w:tcPr>
          <w:p w14:paraId="5716D9D8" w14:textId="5DA633E5"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-146</w:t>
            </w:r>
          </w:p>
        </w:tc>
        <w:tc>
          <w:tcPr>
            <w:tcW w:w="992" w:type="dxa"/>
            <w:gridSpan w:val="2"/>
            <w:tcBorders>
              <w:bottom w:val="single" w:sz="4" w:space="0" w:color="auto"/>
            </w:tcBorders>
            <w:vAlign w:val="center"/>
          </w:tcPr>
          <w:p w14:paraId="22B026DC" w14:textId="4C21D266"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-157</w:t>
            </w:r>
          </w:p>
        </w:tc>
        <w:tc>
          <w:tcPr>
            <w:tcW w:w="992" w:type="dxa"/>
            <w:gridSpan w:val="3"/>
            <w:tcBorders>
              <w:bottom w:val="single" w:sz="4" w:space="0" w:color="auto"/>
            </w:tcBorders>
            <w:vAlign w:val="center"/>
          </w:tcPr>
          <w:p w14:paraId="5ACF9545" w14:textId="489176B6"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-169</w:t>
            </w:r>
          </w:p>
        </w:tc>
        <w:tc>
          <w:tcPr>
            <w:tcW w:w="941" w:type="dxa"/>
            <w:gridSpan w:val="3"/>
            <w:tcBorders>
              <w:bottom w:val="single" w:sz="4" w:space="0" w:color="auto"/>
            </w:tcBorders>
            <w:vAlign w:val="center"/>
          </w:tcPr>
          <w:p w14:paraId="689E5F9D" w14:textId="0F83EDED"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-182</w:t>
            </w:r>
          </w:p>
        </w:tc>
      </w:tr>
      <w:tr w:rsidR="00F02C53" w14:paraId="01281DD5" w14:textId="77777777" w:rsidTr="000D06E1">
        <w:tc>
          <w:tcPr>
            <w:tcW w:w="3261" w:type="dxa"/>
            <w:tcBorders>
              <w:bottom w:val="single" w:sz="4" w:space="0" w:color="auto"/>
            </w:tcBorders>
            <w:vAlign w:val="bottom"/>
          </w:tcPr>
          <w:p w14:paraId="5508D605" w14:textId="7B8724EE" w:rsidR="00721FE4" w:rsidRPr="000D06E1" w:rsidRDefault="00721FE4" w:rsidP="00721FE4">
            <w:pPr>
              <w:pStyle w:val="Tabletext0"/>
              <w:spacing w:before="0"/>
              <w:rPr>
                <w:rFonts w:eastAsiaTheme="minorHAnsi" w:cstheme="minorBidi"/>
                <w:lang w:eastAsia="en-US"/>
              </w:rPr>
            </w:pPr>
            <w:r w:rsidRPr="000D06E1">
              <w:rPr>
                <w:rFonts w:eastAsiaTheme="minorHAnsi" w:cstheme="minorBidi"/>
                <w:lang w:eastAsia="en-US"/>
              </w:rPr>
              <w:t>Proposed MBS item for minimally-invasive ventral rectopexy</w:t>
            </w:r>
          </w:p>
        </w:tc>
        <w:tc>
          <w:tcPr>
            <w:tcW w:w="808" w:type="dxa"/>
            <w:tcBorders>
              <w:bottom w:val="single" w:sz="4" w:space="0" w:color="auto"/>
            </w:tcBorders>
            <w:vAlign w:val="center"/>
          </w:tcPr>
          <w:p w14:paraId="4F076A3D" w14:textId="534B4D5A"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435</w:t>
            </w:r>
          </w:p>
        </w:tc>
        <w:tc>
          <w:tcPr>
            <w:tcW w:w="1034" w:type="dxa"/>
            <w:tcBorders>
              <w:bottom w:val="single" w:sz="4" w:space="0" w:color="auto"/>
            </w:tcBorders>
            <w:vAlign w:val="center"/>
          </w:tcPr>
          <w:p w14:paraId="6A8379A1" w14:textId="0AE34EA4"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459</w:t>
            </w:r>
          </w:p>
        </w:tc>
        <w:tc>
          <w:tcPr>
            <w:tcW w:w="993" w:type="dxa"/>
            <w:tcBorders>
              <w:bottom w:val="single" w:sz="4" w:space="0" w:color="auto"/>
            </w:tcBorders>
            <w:vAlign w:val="center"/>
          </w:tcPr>
          <w:p w14:paraId="50DDFCAA" w14:textId="4D4C8DFE"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485</w:t>
            </w:r>
          </w:p>
        </w:tc>
        <w:tc>
          <w:tcPr>
            <w:tcW w:w="992" w:type="dxa"/>
            <w:gridSpan w:val="2"/>
            <w:tcBorders>
              <w:bottom w:val="single" w:sz="4" w:space="0" w:color="auto"/>
            </w:tcBorders>
            <w:vAlign w:val="center"/>
          </w:tcPr>
          <w:p w14:paraId="6F32E42A" w14:textId="0CF02DC1"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513</w:t>
            </w:r>
          </w:p>
        </w:tc>
        <w:tc>
          <w:tcPr>
            <w:tcW w:w="992" w:type="dxa"/>
            <w:gridSpan w:val="3"/>
            <w:tcBorders>
              <w:bottom w:val="single" w:sz="4" w:space="0" w:color="auto"/>
            </w:tcBorders>
            <w:vAlign w:val="center"/>
          </w:tcPr>
          <w:p w14:paraId="0E681A5E" w14:textId="75180ED7"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542</w:t>
            </w:r>
          </w:p>
        </w:tc>
        <w:tc>
          <w:tcPr>
            <w:tcW w:w="941" w:type="dxa"/>
            <w:gridSpan w:val="3"/>
            <w:tcBorders>
              <w:bottom w:val="single" w:sz="4" w:space="0" w:color="auto"/>
            </w:tcBorders>
            <w:vAlign w:val="center"/>
          </w:tcPr>
          <w:p w14:paraId="4AC84C68" w14:textId="36FE441E" w:rsidR="00721FE4" w:rsidRPr="00B4526F" w:rsidRDefault="00A93ED4" w:rsidP="00A93ED4">
            <w:pPr>
              <w:pStyle w:val="Tabletext0"/>
              <w:spacing w:before="0"/>
              <w:jc w:val="center"/>
              <w:rPr>
                <w:rFonts w:eastAsiaTheme="minorHAnsi" w:cstheme="minorBidi"/>
                <w:lang w:eastAsia="en-US"/>
              </w:rPr>
            </w:pPr>
            <w:r w:rsidRPr="000D06E1">
              <w:rPr>
                <w:rFonts w:eastAsiaTheme="minorHAnsi" w:cstheme="minorBidi"/>
                <w:lang w:eastAsia="en-US"/>
              </w:rPr>
              <w:t>573</w:t>
            </w:r>
          </w:p>
        </w:tc>
      </w:tr>
    </w:tbl>
    <w:p w14:paraId="4BC94353" w14:textId="17E2BC85" w:rsidR="008B5E69" w:rsidRPr="00D31CD0" w:rsidRDefault="00D20661" w:rsidP="000D06E1">
      <w:pPr>
        <w:pStyle w:val="Tabletext0"/>
        <w:spacing w:before="0"/>
        <w:jc w:val="left"/>
        <w:rPr>
          <w:sz w:val="18"/>
          <w:szCs w:val="18"/>
        </w:rPr>
      </w:pPr>
      <w:r>
        <w:rPr>
          <w:sz w:val="18"/>
          <w:szCs w:val="18"/>
        </w:rPr>
        <w:t>VR</w:t>
      </w:r>
      <w:r w:rsidRPr="00C31696">
        <w:rPr>
          <w:sz w:val="18"/>
          <w:szCs w:val="18"/>
        </w:rPr>
        <w:t>=</w:t>
      </w:r>
      <w:r>
        <w:rPr>
          <w:sz w:val="18"/>
          <w:szCs w:val="18"/>
        </w:rPr>
        <w:t>Ventral Rectopexy, AR=Abdominal Rectopexy, M</w:t>
      </w:r>
      <w:r w:rsidRPr="00C31696">
        <w:rPr>
          <w:sz w:val="18"/>
          <w:szCs w:val="18"/>
        </w:rPr>
        <w:t>B</w:t>
      </w:r>
      <w:r>
        <w:rPr>
          <w:sz w:val="18"/>
          <w:szCs w:val="18"/>
        </w:rPr>
        <w:t>S=Medical Benefits Scheme</w:t>
      </w:r>
      <w:r w:rsidR="000D06E1">
        <w:rPr>
          <w:sz w:val="18"/>
          <w:szCs w:val="18"/>
        </w:rPr>
        <w:br/>
      </w:r>
      <w:r w:rsidR="00D73975" w:rsidRPr="00D31CD0">
        <w:rPr>
          <w:sz w:val="18"/>
          <w:szCs w:val="18"/>
        </w:rPr>
        <w:t>The number of patients reflects data provided by the Department on the number of episodes claimed for each procedure.</w:t>
      </w:r>
      <w:r w:rsidR="00D73975" w:rsidRPr="003C1ABE">
        <w:rPr>
          <w:sz w:val="18"/>
          <w:szCs w:val="18"/>
        </w:rPr>
        <w:t xml:space="preserve"> It is noted that the</w:t>
      </w:r>
      <w:r w:rsidR="00D73975" w:rsidRPr="000D06E1">
        <w:t xml:space="preserve"> number of patients is not always equivalent to the number of episodes (as some patients may require more than one episode of care). For these </w:t>
      </w:r>
      <w:r w:rsidR="00D73975" w:rsidRPr="00D31CD0">
        <w:rPr>
          <w:sz w:val="18"/>
          <w:szCs w:val="18"/>
        </w:rPr>
        <w:t>procedures</w:t>
      </w:r>
      <w:r w:rsidR="00D73975" w:rsidRPr="000D06E1">
        <w:t xml:space="preserve">, the number of patients and number of episodes are not equivalent but </w:t>
      </w:r>
      <w:r w:rsidR="00D73975" w:rsidRPr="00D31CD0">
        <w:rPr>
          <w:sz w:val="18"/>
          <w:szCs w:val="18"/>
        </w:rPr>
        <w:t>are within a</w:t>
      </w:r>
      <w:r w:rsidR="00D73975" w:rsidRPr="000D06E1">
        <w:t xml:space="preserve"> difference of about 0.5%</w:t>
      </w:r>
      <w:r w:rsidR="00D73975" w:rsidRPr="00D31CD0">
        <w:rPr>
          <w:sz w:val="18"/>
          <w:szCs w:val="18"/>
        </w:rPr>
        <w:t xml:space="preserve"> of the true patient population</w:t>
      </w:r>
      <w:r w:rsidR="00D73975" w:rsidRPr="000D06E1">
        <w:t>.</w:t>
      </w:r>
      <w:r w:rsidR="000D06E1">
        <w:br/>
      </w:r>
      <w:r w:rsidR="008B5E69" w:rsidRPr="000D06E1">
        <w:rPr>
          <w:sz w:val="18"/>
          <w:szCs w:val="18"/>
        </w:rPr>
        <w:t xml:space="preserve">Claims data for MBS item </w:t>
      </w:r>
      <w:r w:rsidR="008B5E69" w:rsidRPr="000D06E1">
        <w:t xml:space="preserve">32117 </w:t>
      </w:r>
      <w:r w:rsidR="008B5E69" w:rsidRPr="000D06E1">
        <w:rPr>
          <w:sz w:val="18"/>
          <w:szCs w:val="18"/>
        </w:rPr>
        <w:t xml:space="preserve">includes </w:t>
      </w:r>
      <w:r w:rsidR="00276298" w:rsidRPr="000D06E1">
        <w:rPr>
          <w:sz w:val="18"/>
          <w:szCs w:val="18"/>
        </w:rPr>
        <w:t xml:space="preserve">claims of 32117 as a standalone item and </w:t>
      </w:r>
      <w:r w:rsidR="008B5E69" w:rsidRPr="000D06E1">
        <w:t>with other items,</w:t>
      </w:r>
      <w:r w:rsidR="008B5E69" w:rsidRPr="000D06E1">
        <w:rPr>
          <w:sz w:val="18"/>
          <w:szCs w:val="18"/>
        </w:rPr>
        <w:t xml:space="preserve"> </w:t>
      </w:r>
      <w:r w:rsidR="009B4C1E" w:rsidRPr="000D06E1">
        <w:rPr>
          <w:sz w:val="18"/>
          <w:szCs w:val="18"/>
        </w:rPr>
        <w:t>ex</w:t>
      </w:r>
      <w:r w:rsidR="00B1735C" w:rsidRPr="000D06E1">
        <w:rPr>
          <w:sz w:val="18"/>
          <w:szCs w:val="18"/>
        </w:rPr>
        <w:t xml:space="preserve">cept for </w:t>
      </w:r>
      <w:r w:rsidR="008B5E69" w:rsidRPr="000D06E1">
        <w:t>32024, 35595 and 3559</w:t>
      </w:r>
      <w:r w:rsidR="00B1735C" w:rsidRPr="000D06E1">
        <w:rPr>
          <w:sz w:val="18"/>
          <w:szCs w:val="18"/>
        </w:rPr>
        <w:t>7</w:t>
      </w:r>
      <w:r w:rsidR="003C1ABE">
        <w:rPr>
          <w:sz w:val="18"/>
          <w:szCs w:val="18"/>
        </w:rPr>
        <w:t>.</w:t>
      </w:r>
    </w:p>
    <w:p w14:paraId="1ADA4E42" w14:textId="3DD362B7" w:rsidR="00D20661" w:rsidRDefault="00D20661" w:rsidP="00D20661">
      <w:r>
        <w:t xml:space="preserve">Below details the </w:t>
      </w:r>
      <w:r w:rsidR="001850D1">
        <w:t xml:space="preserve">difference in utilisation of </w:t>
      </w:r>
      <w:r>
        <w:t xml:space="preserve">the intervention (proposed minimally-invasive ventral rectopexy MBS item) and comparators (abdominal rectopexy and Delorme’s procedure), </w:t>
      </w:r>
      <w:r w:rsidR="001850D1">
        <w:t xml:space="preserve">and their associated anaesthesia MBS items. All </w:t>
      </w:r>
      <w:r w:rsidR="00021CBB">
        <w:t>claims include</w:t>
      </w:r>
      <w:r>
        <w:t xml:space="preserve"> </w:t>
      </w:r>
      <w:r w:rsidR="001850D1">
        <w:t>changes in utilisation of</w:t>
      </w:r>
      <w:r>
        <w:t xml:space="preserve"> recurrence rates and co-claimed items for population B (</w:t>
      </w:r>
      <w:r w:rsidR="00770907">
        <w:t>rectoanal</w:t>
      </w:r>
      <w:r w:rsidR="00307AE6">
        <w:t xml:space="preserve"> </w:t>
      </w:r>
      <w:r>
        <w:t>intussusception).</w:t>
      </w:r>
    </w:p>
    <w:p w14:paraId="2226B9E3" w14:textId="49446733" w:rsidR="00D34A76" w:rsidRDefault="00D34A76" w:rsidP="000D06E1">
      <w:pPr>
        <w:pStyle w:val="Caption"/>
        <w:keepLines/>
        <w:ind w:left="1440" w:hanging="1440"/>
      </w:pPr>
      <w:bookmarkStart w:id="66" w:name="_Ref112329428"/>
      <w:bookmarkStart w:id="67" w:name="_Toc112675042"/>
      <w:r>
        <w:lastRenderedPageBreak/>
        <w:t xml:space="preserve">Table </w:t>
      </w:r>
      <w:r w:rsidR="00127439">
        <w:fldChar w:fldCharType="begin"/>
      </w:r>
      <w:r w:rsidR="00127439">
        <w:instrText xml:space="preserve"> SEQ Table \* ARABIC </w:instrText>
      </w:r>
      <w:r w:rsidR="00127439">
        <w:fldChar w:fldCharType="separate"/>
      </w:r>
      <w:r w:rsidR="00127439">
        <w:rPr>
          <w:noProof/>
        </w:rPr>
        <w:t>8</w:t>
      </w:r>
      <w:r w:rsidR="00127439">
        <w:rPr>
          <w:noProof/>
        </w:rPr>
        <w:fldChar w:fldCharType="end"/>
      </w:r>
      <w:bookmarkEnd w:id="66"/>
      <w:r>
        <w:t xml:space="preserve"> </w:t>
      </w:r>
      <w:r w:rsidR="00612805">
        <w:tab/>
      </w:r>
      <w:r w:rsidRPr="00C24122">
        <w:t xml:space="preserve">Utilisation and difference in the of number of patients with </w:t>
      </w:r>
      <w:r w:rsidR="00770907">
        <w:t>rectoanal</w:t>
      </w:r>
      <w:r>
        <w:t xml:space="preserve"> </w:t>
      </w:r>
      <w:r w:rsidR="0087260E">
        <w:t>intussusception</w:t>
      </w:r>
      <w:r>
        <w:t xml:space="preserve"> </w:t>
      </w:r>
      <w:r w:rsidRPr="00C24122">
        <w:t>that undertake ventral rectopexy under the proposed minimally-invasive ventral rectopexy MBS Item over six years (2022-2027)</w:t>
      </w:r>
      <w:bookmarkEnd w:id="67"/>
    </w:p>
    <w:tbl>
      <w:tblPr>
        <w:tblStyle w:val="TableGrid"/>
        <w:tblW w:w="9021" w:type="dxa"/>
        <w:tblInd w:w="-5" w:type="dxa"/>
        <w:tblLook w:val="04A0" w:firstRow="1" w:lastRow="0" w:firstColumn="1" w:lastColumn="0" w:noHBand="0" w:noVBand="1"/>
      </w:tblPr>
      <w:tblGrid>
        <w:gridCol w:w="3261"/>
        <w:gridCol w:w="850"/>
        <w:gridCol w:w="992"/>
        <w:gridCol w:w="574"/>
        <w:gridCol w:w="419"/>
        <w:gridCol w:w="236"/>
        <w:gridCol w:w="652"/>
        <w:gridCol w:w="104"/>
        <w:gridCol w:w="649"/>
        <w:gridCol w:w="352"/>
        <w:gridCol w:w="123"/>
        <w:gridCol w:w="809"/>
      </w:tblGrid>
      <w:tr w:rsidR="000D06E1" w14:paraId="123E2B3E" w14:textId="77777777" w:rsidTr="000D06E1">
        <w:trPr>
          <w:tblHeader/>
        </w:trPr>
        <w:tc>
          <w:tcPr>
            <w:tcW w:w="3261" w:type="dxa"/>
            <w:tcBorders>
              <w:bottom w:val="single" w:sz="4" w:space="0" w:color="auto"/>
            </w:tcBorders>
          </w:tcPr>
          <w:p w14:paraId="292BAB1A" w14:textId="77777777" w:rsidR="00D34A76" w:rsidRDefault="00D34A76" w:rsidP="000D06E1">
            <w:pPr>
              <w:pStyle w:val="Tabletext0"/>
              <w:keepNext/>
              <w:keepLines/>
              <w:spacing w:before="0"/>
              <w:rPr>
                <w:sz w:val="18"/>
                <w:szCs w:val="18"/>
              </w:rPr>
            </w:pPr>
          </w:p>
        </w:tc>
        <w:tc>
          <w:tcPr>
            <w:tcW w:w="850" w:type="dxa"/>
            <w:tcBorders>
              <w:bottom w:val="single" w:sz="4" w:space="0" w:color="auto"/>
            </w:tcBorders>
            <w:vAlign w:val="center"/>
          </w:tcPr>
          <w:p w14:paraId="0B4FCDBB" w14:textId="77777777" w:rsidR="00D34A76" w:rsidRDefault="00D34A76" w:rsidP="000D06E1">
            <w:pPr>
              <w:pStyle w:val="Tabletext0"/>
              <w:keepNext/>
              <w:keepLines/>
              <w:spacing w:before="0"/>
              <w:jc w:val="center"/>
              <w:rPr>
                <w:sz w:val="18"/>
                <w:szCs w:val="18"/>
              </w:rPr>
            </w:pPr>
            <w:r>
              <w:rPr>
                <w:b/>
                <w:bCs/>
              </w:rPr>
              <w:t>Year 1</w:t>
            </w:r>
          </w:p>
        </w:tc>
        <w:tc>
          <w:tcPr>
            <w:tcW w:w="992" w:type="dxa"/>
            <w:tcBorders>
              <w:bottom w:val="single" w:sz="4" w:space="0" w:color="auto"/>
            </w:tcBorders>
            <w:vAlign w:val="center"/>
          </w:tcPr>
          <w:p w14:paraId="0F9424C7" w14:textId="77777777" w:rsidR="00D34A76" w:rsidRDefault="00D34A76" w:rsidP="000D06E1">
            <w:pPr>
              <w:pStyle w:val="Tabletext0"/>
              <w:keepNext/>
              <w:keepLines/>
              <w:spacing w:before="0"/>
              <w:jc w:val="center"/>
              <w:rPr>
                <w:sz w:val="18"/>
                <w:szCs w:val="18"/>
              </w:rPr>
            </w:pPr>
            <w:r>
              <w:rPr>
                <w:b/>
                <w:bCs/>
              </w:rPr>
              <w:t>Year 2</w:t>
            </w:r>
          </w:p>
        </w:tc>
        <w:tc>
          <w:tcPr>
            <w:tcW w:w="993" w:type="dxa"/>
            <w:gridSpan w:val="2"/>
            <w:tcBorders>
              <w:bottom w:val="single" w:sz="4" w:space="0" w:color="auto"/>
            </w:tcBorders>
            <w:vAlign w:val="center"/>
          </w:tcPr>
          <w:p w14:paraId="41538F5B" w14:textId="77777777" w:rsidR="00D34A76" w:rsidRDefault="00D34A76" w:rsidP="000D06E1">
            <w:pPr>
              <w:pStyle w:val="Tabletext0"/>
              <w:keepNext/>
              <w:keepLines/>
              <w:spacing w:before="0"/>
              <w:jc w:val="center"/>
              <w:rPr>
                <w:sz w:val="18"/>
                <w:szCs w:val="18"/>
              </w:rPr>
            </w:pPr>
            <w:r>
              <w:rPr>
                <w:b/>
                <w:bCs/>
              </w:rPr>
              <w:t>Year 3</w:t>
            </w:r>
          </w:p>
        </w:tc>
        <w:tc>
          <w:tcPr>
            <w:tcW w:w="992" w:type="dxa"/>
            <w:gridSpan w:val="3"/>
            <w:tcBorders>
              <w:bottom w:val="single" w:sz="4" w:space="0" w:color="auto"/>
            </w:tcBorders>
            <w:vAlign w:val="center"/>
          </w:tcPr>
          <w:p w14:paraId="3DAF5E37" w14:textId="77777777" w:rsidR="00D34A76" w:rsidRDefault="00D34A76" w:rsidP="000D06E1">
            <w:pPr>
              <w:pStyle w:val="Tabletext0"/>
              <w:keepNext/>
              <w:keepLines/>
              <w:spacing w:before="0"/>
              <w:jc w:val="center"/>
              <w:rPr>
                <w:sz w:val="18"/>
                <w:szCs w:val="18"/>
              </w:rPr>
            </w:pPr>
            <w:r>
              <w:rPr>
                <w:b/>
                <w:bCs/>
              </w:rPr>
              <w:t>Year 4</w:t>
            </w:r>
          </w:p>
        </w:tc>
        <w:tc>
          <w:tcPr>
            <w:tcW w:w="1001" w:type="dxa"/>
            <w:gridSpan w:val="2"/>
            <w:tcBorders>
              <w:bottom w:val="single" w:sz="4" w:space="0" w:color="auto"/>
            </w:tcBorders>
            <w:vAlign w:val="center"/>
          </w:tcPr>
          <w:p w14:paraId="0BBE3AC0" w14:textId="77777777" w:rsidR="00D34A76" w:rsidRDefault="00D34A76" w:rsidP="000D06E1">
            <w:pPr>
              <w:pStyle w:val="Tabletext0"/>
              <w:keepNext/>
              <w:keepLines/>
              <w:spacing w:before="0"/>
              <w:jc w:val="center"/>
              <w:rPr>
                <w:sz w:val="18"/>
                <w:szCs w:val="18"/>
              </w:rPr>
            </w:pPr>
            <w:r>
              <w:rPr>
                <w:b/>
                <w:bCs/>
              </w:rPr>
              <w:t>Year 5</w:t>
            </w:r>
          </w:p>
        </w:tc>
        <w:tc>
          <w:tcPr>
            <w:tcW w:w="932" w:type="dxa"/>
            <w:gridSpan w:val="2"/>
            <w:tcBorders>
              <w:bottom w:val="single" w:sz="4" w:space="0" w:color="auto"/>
            </w:tcBorders>
            <w:vAlign w:val="center"/>
          </w:tcPr>
          <w:p w14:paraId="1BE09844" w14:textId="77777777" w:rsidR="00D34A76" w:rsidRDefault="00D34A76" w:rsidP="000D06E1">
            <w:pPr>
              <w:pStyle w:val="Tabletext0"/>
              <w:keepNext/>
              <w:keepLines/>
              <w:spacing w:before="0"/>
              <w:jc w:val="center"/>
              <w:rPr>
                <w:sz w:val="18"/>
                <w:szCs w:val="18"/>
              </w:rPr>
            </w:pPr>
            <w:r>
              <w:rPr>
                <w:b/>
                <w:bCs/>
              </w:rPr>
              <w:t>Year 6</w:t>
            </w:r>
          </w:p>
        </w:tc>
      </w:tr>
      <w:tr w:rsidR="000D06E1" w14:paraId="5E9C4087" w14:textId="77777777" w:rsidTr="000D06E1">
        <w:tc>
          <w:tcPr>
            <w:tcW w:w="5677" w:type="dxa"/>
            <w:gridSpan w:val="4"/>
            <w:tcBorders>
              <w:right w:val="nil"/>
            </w:tcBorders>
            <w:vAlign w:val="bottom"/>
          </w:tcPr>
          <w:p w14:paraId="760DA863" w14:textId="238567FD" w:rsidR="00AF7DC5" w:rsidRPr="00B4526F" w:rsidRDefault="00021CBB" w:rsidP="000D06E1">
            <w:pPr>
              <w:pStyle w:val="Tabletext0"/>
              <w:keepNext/>
              <w:keepLines/>
              <w:spacing w:before="0"/>
              <w:rPr>
                <w:rFonts w:eastAsiaTheme="minorHAnsi" w:cstheme="minorBidi"/>
                <w:b/>
                <w:bCs/>
                <w:lang w:eastAsia="en-US"/>
              </w:rPr>
            </w:pPr>
            <w:r w:rsidRPr="00B4526F">
              <w:rPr>
                <w:rFonts w:eastAsiaTheme="minorHAnsi" w:cstheme="minorBidi"/>
                <w:b/>
                <w:bCs/>
                <w:lang w:eastAsia="en-US"/>
              </w:rPr>
              <w:t xml:space="preserve">Difference in utilisation of services </w:t>
            </w:r>
          </w:p>
        </w:tc>
        <w:tc>
          <w:tcPr>
            <w:tcW w:w="419" w:type="dxa"/>
            <w:tcBorders>
              <w:left w:val="nil"/>
              <w:right w:val="nil"/>
            </w:tcBorders>
            <w:vAlign w:val="center"/>
          </w:tcPr>
          <w:p w14:paraId="0501C705" w14:textId="43751737" w:rsidR="00AF7DC5" w:rsidRPr="00B4526F" w:rsidRDefault="00AF7DC5" w:rsidP="000D06E1">
            <w:pPr>
              <w:pStyle w:val="Tabletext0"/>
              <w:keepNext/>
              <w:keepLines/>
              <w:spacing w:before="0"/>
              <w:jc w:val="center"/>
              <w:rPr>
                <w:rFonts w:eastAsiaTheme="minorHAnsi" w:cstheme="minorBidi"/>
                <w:lang w:eastAsia="en-US"/>
              </w:rPr>
            </w:pPr>
          </w:p>
        </w:tc>
        <w:tc>
          <w:tcPr>
            <w:tcW w:w="236" w:type="dxa"/>
            <w:tcBorders>
              <w:left w:val="nil"/>
              <w:right w:val="nil"/>
            </w:tcBorders>
            <w:vAlign w:val="center"/>
          </w:tcPr>
          <w:p w14:paraId="303CB168" w14:textId="7E086448" w:rsidR="00AF7DC5" w:rsidRPr="00B4526F" w:rsidRDefault="00AF7DC5" w:rsidP="000D06E1">
            <w:pPr>
              <w:pStyle w:val="Tabletext0"/>
              <w:keepNext/>
              <w:keepLines/>
              <w:spacing w:before="0"/>
              <w:jc w:val="center"/>
              <w:rPr>
                <w:rFonts w:eastAsiaTheme="minorHAnsi" w:cstheme="minorBidi"/>
                <w:lang w:eastAsia="en-US"/>
              </w:rPr>
            </w:pPr>
          </w:p>
        </w:tc>
        <w:tc>
          <w:tcPr>
            <w:tcW w:w="652" w:type="dxa"/>
            <w:tcBorders>
              <w:left w:val="nil"/>
              <w:right w:val="nil"/>
            </w:tcBorders>
            <w:vAlign w:val="center"/>
          </w:tcPr>
          <w:p w14:paraId="236EAB2A" w14:textId="22FC0D0D" w:rsidR="00AF7DC5" w:rsidRPr="00B4526F" w:rsidRDefault="00AF7DC5" w:rsidP="000D06E1">
            <w:pPr>
              <w:pStyle w:val="Tabletext0"/>
              <w:keepNext/>
              <w:keepLines/>
              <w:spacing w:before="0"/>
              <w:jc w:val="center"/>
              <w:rPr>
                <w:rFonts w:eastAsiaTheme="minorHAnsi" w:cstheme="minorBidi"/>
                <w:lang w:eastAsia="en-US"/>
              </w:rPr>
            </w:pPr>
          </w:p>
        </w:tc>
        <w:tc>
          <w:tcPr>
            <w:tcW w:w="753" w:type="dxa"/>
            <w:gridSpan w:val="2"/>
            <w:tcBorders>
              <w:left w:val="nil"/>
              <w:right w:val="nil"/>
            </w:tcBorders>
            <w:vAlign w:val="center"/>
          </w:tcPr>
          <w:p w14:paraId="67A92F90" w14:textId="3A8D7EF8" w:rsidR="00AF7DC5" w:rsidRPr="00B4526F" w:rsidRDefault="00AF7DC5" w:rsidP="000D06E1">
            <w:pPr>
              <w:pStyle w:val="Tabletext0"/>
              <w:keepNext/>
              <w:keepLines/>
              <w:spacing w:before="0"/>
              <w:jc w:val="center"/>
              <w:rPr>
                <w:rFonts w:eastAsiaTheme="minorHAnsi" w:cstheme="minorBidi"/>
                <w:lang w:eastAsia="en-US"/>
              </w:rPr>
            </w:pPr>
          </w:p>
        </w:tc>
        <w:tc>
          <w:tcPr>
            <w:tcW w:w="475" w:type="dxa"/>
            <w:gridSpan w:val="2"/>
            <w:tcBorders>
              <w:left w:val="nil"/>
              <w:right w:val="nil"/>
            </w:tcBorders>
            <w:vAlign w:val="center"/>
          </w:tcPr>
          <w:p w14:paraId="6092A830" w14:textId="614CC25D" w:rsidR="00AF7DC5" w:rsidRPr="00B4526F" w:rsidRDefault="00AF7DC5" w:rsidP="000D06E1">
            <w:pPr>
              <w:pStyle w:val="Tabletext0"/>
              <w:keepNext/>
              <w:keepLines/>
              <w:spacing w:before="0"/>
              <w:jc w:val="center"/>
              <w:rPr>
                <w:rFonts w:eastAsiaTheme="minorHAnsi" w:cstheme="minorBidi"/>
                <w:lang w:eastAsia="en-US"/>
              </w:rPr>
            </w:pPr>
          </w:p>
        </w:tc>
        <w:tc>
          <w:tcPr>
            <w:tcW w:w="809" w:type="dxa"/>
            <w:tcBorders>
              <w:left w:val="nil"/>
            </w:tcBorders>
            <w:vAlign w:val="center"/>
          </w:tcPr>
          <w:p w14:paraId="754B2375" w14:textId="58C9548F" w:rsidR="00AF7DC5" w:rsidRPr="00B4526F" w:rsidRDefault="00AF7DC5" w:rsidP="000D06E1">
            <w:pPr>
              <w:pStyle w:val="Tabletext0"/>
              <w:keepNext/>
              <w:keepLines/>
              <w:spacing w:before="0"/>
              <w:jc w:val="center"/>
              <w:rPr>
                <w:rFonts w:eastAsiaTheme="minorHAnsi" w:cstheme="minorBidi"/>
                <w:lang w:eastAsia="en-US"/>
              </w:rPr>
            </w:pPr>
          </w:p>
        </w:tc>
      </w:tr>
      <w:tr w:rsidR="000D06E1" w14:paraId="7719C6E0" w14:textId="77777777" w:rsidTr="000D06E1">
        <w:tc>
          <w:tcPr>
            <w:tcW w:w="3261" w:type="dxa"/>
            <w:vAlign w:val="bottom"/>
          </w:tcPr>
          <w:p w14:paraId="2B647328" w14:textId="3A339181" w:rsidR="00AE4BB5" w:rsidRPr="00B4526F" w:rsidRDefault="00AE4BB5" w:rsidP="000D06E1">
            <w:pPr>
              <w:pStyle w:val="Tabletext0"/>
              <w:keepNext/>
              <w:keepLines/>
              <w:spacing w:before="0"/>
              <w:rPr>
                <w:rFonts w:eastAsiaTheme="minorHAnsi" w:cstheme="minorBidi"/>
                <w:lang w:eastAsia="en-US"/>
              </w:rPr>
            </w:pPr>
            <w:r w:rsidRPr="00B4526F">
              <w:rPr>
                <w:rFonts w:eastAsiaTheme="minorHAnsi" w:cstheme="minorBidi"/>
                <w:lang w:eastAsia="en-US"/>
              </w:rPr>
              <w:t>Total claims for 20806</w:t>
            </w:r>
            <w:r>
              <w:rPr>
                <w:rFonts w:eastAsiaTheme="minorHAnsi" w:cstheme="minorBidi"/>
                <w:lang w:eastAsia="en-US"/>
              </w:rPr>
              <w:t xml:space="preserve"> (anaesthesia item)</w:t>
            </w:r>
          </w:p>
        </w:tc>
        <w:tc>
          <w:tcPr>
            <w:tcW w:w="850" w:type="dxa"/>
            <w:vAlign w:val="center"/>
          </w:tcPr>
          <w:p w14:paraId="47A27F87" w14:textId="5A92B4D9"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47</w:t>
            </w:r>
          </w:p>
        </w:tc>
        <w:tc>
          <w:tcPr>
            <w:tcW w:w="992" w:type="dxa"/>
            <w:vAlign w:val="center"/>
          </w:tcPr>
          <w:p w14:paraId="40032826" w14:textId="6F4A0AE9"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50</w:t>
            </w:r>
          </w:p>
        </w:tc>
        <w:tc>
          <w:tcPr>
            <w:tcW w:w="993" w:type="dxa"/>
            <w:gridSpan w:val="2"/>
            <w:vAlign w:val="center"/>
          </w:tcPr>
          <w:p w14:paraId="542805EE" w14:textId="18ACF464"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54</w:t>
            </w:r>
          </w:p>
        </w:tc>
        <w:tc>
          <w:tcPr>
            <w:tcW w:w="992" w:type="dxa"/>
            <w:gridSpan w:val="3"/>
            <w:vAlign w:val="center"/>
          </w:tcPr>
          <w:p w14:paraId="1E786A48" w14:textId="30038AE4"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58</w:t>
            </w:r>
          </w:p>
        </w:tc>
        <w:tc>
          <w:tcPr>
            <w:tcW w:w="1001" w:type="dxa"/>
            <w:gridSpan w:val="2"/>
            <w:vAlign w:val="center"/>
          </w:tcPr>
          <w:p w14:paraId="0C921870" w14:textId="3B11E494"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63</w:t>
            </w:r>
          </w:p>
        </w:tc>
        <w:tc>
          <w:tcPr>
            <w:tcW w:w="932" w:type="dxa"/>
            <w:gridSpan w:val="2"/>
            <w:vAlign w:val="center"/>
          </w:tcPr>
          <w:p w14:paraId="5BC030B7" w14:textId="5C10FD70"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67</w:t>
            </w:r>
          </w:p>
        </w:tc>
      </w:tr>
      <w:tr w:rsidR="000D06E1" w14:paraId="5AD4BF78" w14:textId="77777777" w:rsidTr="000D06E1">
        <w:tc>
          <w:tcPr>
            <w:tcW w:w="3261" w:type="dxa"/>
            <w:vAlign w:val="bottom"/>
          </w:tcPr>
          <w:p w14:paraId="32EF7CE2" w14:textId="036B4035" w:rsidR="00AE4BB5" w:rsidRPr="00B4526F" w:rsidRDefault="00AE4BB5" w:rsidP="000D06E1">
            <w:pPr>
              <w:pStyle w:val="Tabletext0"/>
              <w:keepNext/>
              <w:keepLines/>
              <w:spacing w:before="0"/>
              <w:rPr>
                <w:rFonts w:eastAsiaTheme="minorHAnsi" w:cstheme="minorBidi"/>
                <w:lang w:eastAsia="en-US"/>
              </w:rPr>
            </w:pPr>
            <w:r w:rsidRPr="00B4526F">
              <w:rPr>
                <w:rFonts w:eastAsiaTheme="minorHAnsi" w:cstheme="minorBidi"/>
                <w:lang w:eastAsia="en-US"/>
              </w:rPr>
              <w:t xml:space="preserve">Total claims for 20841 </w:t>
            </w:r>
            <w:r>
              <w:rPr>
                <w:rFonts w:eastAsiaTheme="minorHAnsi" w:cstheme="minorBidi"/>
                <w:lang w:eastAsia="en-US"/>
              </w:rPr>
              <w:t>(anaesthesia item)</w:t>
            </w:r>
          </w:p>
        </w:tc>
        <w:tc>
          <w:tcPr>
            <w:tcW w:w="850" w:type="dxa"/>
            <w:vAlign w:val="center"/>
          </w:tcPr>
          <w:p w14:paraId="2896A72B" w14:textId="723BA9C6"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1</w:t>
            </w:r>
          </w:p>
        </w:tc>
        <w:tc>
          <w:tcPr>
            <w:tcW w:w="992" w:type="dxa"/>
            <w:vAlign w:val="center"/>
          </w:tcPr>
          <w:p w14:paraId="3697F7E2" w14:textId="1F222048"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1</w:t>
            </w:r>
          </w:p>
        </w:tc>
        <w:tc>
          <w:tcPr>
            <w:tcW w:w="993" w:type="dxa"/>
            <w:gridSpan w:val="2"/>
            <w:vAlign w:val="center"/>
          </w:tcPr>
          <w:p w14:paraId="7F0D7C14" w14:textId="74221073"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1</w:t>
            </w:r>
          </w:p>
        </w:tc>
        <w:tc>
          <w:tcPr>
            <w:tcW w:w="992" w:type="dxa"/>
            <w:gridSpan w:val="3"/>
            <w:vAlign w:val="center"/>
          </w:tcPr>
          <w:p w14:paraId="435E0972" w14:textId="356A7A59"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1</w:t>
            </w:r>
          </w:p>
        </w:tc>
        <w:tc>
          <w:tcPr>
            <w:tcW w:w="1001" w:type="dxa"/>
            <w:gridSpan w:val="2"/>
            <w:vAlign w:val="center"/>
          </w:tcPr>
          <w:p w14:paraId="099D2FC3" w14:textId="6668E5ED"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2</w:t>
            </w:r>
          </w:p>
        </w:tc>
        <w:tc>
          <w:tcPr>
            <w:tcW w:w="932" w:type="dxa"/>
            <w:gridSpan w:val="2"/>
            <w:vAlign w:val="center"/>
          </w:tcPr>
          <w:p w14:paraId="6E3DFB0B" w14:textId="609B20BA"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2</w:t>
            </w:r>
          </w:p>
        </w:tc>
      </w:tr>
      <w:tr w:rsidR="000D06E1" w14:paraId="0283E835" w14:textId="77777777" w:rsidTr="000D06E1">
        <w:tc>
          <w:tcPr>
            <w:tcW w:w="3261" w:type="dxa"/>
            <w:vAlign w:val="bottom"/>
          </w:tcPr>
          <w:p w14:paraId="2EC23CC8" w14:textId="29F8CE27" w:rsidR="00AE4BB5" w:rsidRPr="00B4526F" w:rsidRDefault="00AE4BB5" w:rsidP="000D06E1">
            <w:pPr>
              <w:pStyle w:val="Tabletext0"/>
              <w:keepNext/>
              <w:keepLines/>
              <w:spacing w:before="0"/>
              <w:rPr>
                <w:rFonts w:eastAsiaTheme="minorHAnsi" w:cstheme="minorBidi"/>
                <w:lang w:eastAsia="en-US"/>
              </w:rPr>
            </w:pPr>
            <w:r w:rsidRPr="00B4526F">
              <w:rPr>
                <w:rFonts w:eastAsiaTheme="minorHAnsi" w:cstheme="minorBidi"/>
                <w:lang w:eastAsia="en-US"/>
              </w:rPr>
              <w:t>Total claims for 20844</w:t>
            </w:r>
            <w:r>
              <w:rPr>
                <w:rFonts w:eastAsiaTheme="minorHAnsi" w:cstheme="minorBidi"/>
                <w:lang w:eastAsia="en-US"/>
              </w:rPr>
              <w:t xml:space="preserve"> (anaesthesia item)</w:t>
            </w:r>
          </w:p>
        </w:tc>
        <w:tc>
          <w:tcPr>
            <w:tcW w:w="850" w:type="dxa"/>
            <w:vAlign w:val="center"/>
          </w:tcPr>
          <w:p w14:paraId="6CA2847E" w14:textId="448D8588"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11</w:t>
            </w:r>
          </w:p>
        </w:tc>
        <w:tc>
          <w:tcPr>
            <w:tcW w:w="992" w:type="dxa"/>
            <w:vAlign w:val="center"/>
          </w:tcPr>
          <w:p w14:paraId="31C1CCB0" w14:textId="6FA06E64"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12</w:t>
            </w:r>
          </w:p>
        </w:tc>
        <w:tc>
          <w:tcPr>
            <w:tcW w:w="993" w:type="dxa"/>
            <w:gridSpan w:val="2"/>
            <w:vAlign w:val="center"/>
          </w:tcPr>
          <w:p w14:paraId="72D6399A" w14:textId="41595A54"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12</w:t>
            </w:r>
          </w:p>
        </w:tc>
        <w:tc>
          <w:tcPr>
            <w:tcW w:w="992" w:type="dxa"/>
            <w:gridSpan w:val="3"/>
            <w:vAlign w:val="center"/>
          </w:tcPr>
          <w:p w14:paraId="1F6CB598" w14:textId="23D46E4A"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13</w:t>
            </w:r>
          </w:p>
        </w:tc>
        <w:tc>
          <w:tcPr>
            <w:tcW w:w="1001" w:type="dxa"/>
            <w:gridSpan w:val="2"/>
            <w:vAlign w:val="center"/>
          </w:tcPr>
          <w:p w14:paraId="287F4A62" w14:textId="04E08DE8"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14</w:t>
            </w:r>
          </w:p>
        </w:tc>
        <w:tc>
          <w:tcPr>
            <w:tcW w:w="932" w:type="dxa"/>
            <w:gridSpan w:val="2"/>
            <w:vAlign w:val="center"/>
          </w:tcPr>
          <w:p w14:paraId="365553FD" w14:textId="56A7D214" w:rsidR="00AE4BB5" w:rsidRPr="00B4526F" w:rsidRDefault="00AE4BB5" w:rsidP="000D06E1">
            <w:pPr>
              <w:pStyle w:val="Tabletext0"/>
              <w:keepNext/>
              <w:keepLines/>
              <w:spacing w:before="0"/>
              <w:jc w:val="center"/>
              <w:rPr>
                <w:rFonts w:eastAsiaTheme="minorHAnsi" w:cstheme="minorBidi"/>
                <w:lang w:eastAsia="en-US"/>
              </w:rPr>
            </w:pPr>
            <w:r w:rsidRPr="000D06E1">
              <w:rPr>
                <w:rFonts w:eastAsiaTheme="minorHAnsi" w:cstheme="minorBidi"/>
                <w:lang w:eastAsia="en-US"/>
              </w:rPr>
              <w:t>15</w:t>
            </w:r>
          </w:p>
        </w:tc>
      </w:tr>
      <w:tr w:rsidR="000D06E1" w14:paraId="4E0C5166" w14:textId="77777777" w:rsidTr="000D06E1">
        <w:tc>
          <w:tcPr>
            <w:tcW w:w="3261" w:type="dxa"/>
            <w:tcBorders>
              <w:bottom w:val="single" w:sz="4" w:space="0" w:color="auto"/>
            </w:tcBorders>
            <w:vAlign w:val="bottom"/>
          </w:tcPr>
          <w:p w14:paraId="196FDDD2" w14:textId="1E7D38B2" w:rsidR="00AE4BB5" w:rsidRPr="00B4526F" w:rsidRDefault="00AE4BB5" w:rsidP="000D06E1">
            <w:pPr>
              <w:pStyle w:val="Tabletext0"/>
              <w:keepNext/>
              <w:keepLines/>
              <w:spacing w:before="0"/>
              <w:rPr>
                <w:rFonts w:eastAsiaTheme="minorHAnsi" w:cstheme="minorBidi"/>
                <w:lang w:eastAsia="en-US"/>
              </w:rPr>
            </w:pPr>
            <w:r w:rsidRPr="00B4526F">
              <w:rPr>
                <w:rFonts w:eastAsiaTheme="minorHAnsi" w:cstheme="minorBidi"/>
                <w:lang w:eastAsia="en-US"/>
              </w:rPr>
              <w:t>Total claims for 20840</w:t>
            </w:r>
            <w:r>
              <w:rPr>
                <w:rFonts w:eastAsiaTheme="minorHAnsi" w:cstheme="minorBidi"/>
                <w:lang w:eastAsia="en-US"/>
              </w:rPr>
              <w:t xml:space="preserve"> (anaesthesia item)</w:t>
            </w:r>
          </w:p>
        </w:tc>
        <w:tc>
          <w:tcPr>
            <w:tcW w:w="850" w:type="dxa"/>
            <w:tcBorders>
              <w:bottom w:val="single" w:sz="4" w:space="0" w:color="auto"/>
            </w:tcBorders>
            <w:vAlign w:val="center"/>
          </w:tcPr>
          <w:p w14:paraId="739D8D57" w14:textId="696342A2" w:rsidR="00AE4BB5" w:rsidRPr="00B4526F" w:rsidRDefault="00AE4BB5" w:rsidP="000D06E1">
            <w:pPr>
              <w:pStyle w:val="Tabletext0"/>
              <w:keepNext/>
              <w:keepLines/>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4</w:t>
            </w:r>
          </w:p>
        </w:tc>
        <w:tc>
          <w:tcPr>
            <w:tcW w:w="992" w:type="dxa"/>
            <w:tcBorders>
              <w:bottom w:val="single" w:sz="4" w:space="0" w:color="auto"/>
            </w:tcBorders>
            <w:vAlign w:val="center"/>
          </w:tcPr>
          <w:p w14:paraId="7E444175" w14:textId="3FFE3F1C" w:rsidR="00AE4BB5" w:rsidRPr="00B4526F" w:rsidRDefault="00AE4BB5" w:rsidP="000D06E1">
            <w:pPr>
              <w:pStyle w:val="Tabletext0"/>
              <w:keepNext/>
              <w:keepLines/>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4</w:t>
            </w:r>
          </w:p>
        </w:tc>
        <w:tc>
          <w:tcPr>
            <w:tcW w:w="993" w:type="dxa"/>
            <w:gridSpan w:val="2"/>
            <w:tcBorders>
              <w:bottom w:val="single" w:sz="4" w:space="0" w:color="auto"/>
            </w:tcBorders>
            <w:vAlign w:val="center"/>
          </w:tcPr>
          <w:p w14:paraId="1B901347" w14:textId="6BF55A16" w:rsidR="00AE4BB5" w:rsidRPr="00B4526F" w:rsidRDefault="00AE4BB5" w:rsidP="000D06E1">
            <w:pPr>
              <w:pStyle w:val="Tabletext0"/>
              <w:keepNext/>
              <w:keepLines/>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4</w:t>
            </w:r>
          </w:p>
        </w:tc>
        <w:tc>
          <w:tcPr>
            <w:tcW w:w="992" w:type="dxa"/>
            <w:gridSpan w:val="3"/>
            <w:tcBorders>
              <w:bottom w:val="single" w:sz="4" w:space="0" w:color="auto"/>
            </w:tcBorders>
            <w:vAlign w:val="center"/>
          </w:tcPr>
          <w:p w14:paraId="01404252" w14:textId="67EA9B15" w:rsidR="00AE4BB5" w:rsidRPr="00B4526F" w:rsidRDefault="00AE4BB5" w:rsidP="000D06E1">
            <w:pPr>
              <w:pStyle w:val="Tabletext0"/>
              <w:keepNext/>
              <w:keepLines/>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4</w:t>
            </w:r>
          </w:p>
        </w:tc>
        <w:tc>
          <w:tcPr>
            <w:tcW w:w="1001" w:type="dxa"/>
            <w:gridSpan w:val="2"/>
            <w:tcBorders>
              <w:bottom w:val="single" w:sz="4" w:space="0" w:color="auto"/>
            </w:tcBorders>
            <w:vAlign w:val="center"/>
          </w:tcPr>
          <w:p w14:paraId="193CE7C2" w14:textId="431A245B" w:rsidR="00AE4BB5" w:rsidRPr="00B4526F" w:rsidRDefault="00AE4BB5" w:rsidP="000D06E1">
            <w:pPr>
              <w:pStyle w:val="Tabletext0"/>
              <w:keepNext/>
              <w:keepLines/>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5</w:t>
            </w:r>
          </w:p>
        </w:tc>
        <w:tc>
          <w:tcPr>
            <w:tcW w:w="932" w:type="dxa"/>
            <w:gridSpan w:val="2"/>
            <w:tcBorders>
              <w:bottom w:val="single" w:sz="4" w:space="0" w:color="auto"/>
            </w:tcBorders>
            <w:vAlign w:val="center"/>
          </w:tcPr>
          <w:p w14:paraId="5093B825" w14:textId="3C1F6468" w:rsidR="00AE4BB5" w:rsidRPr="00B4526F" w:rsidRDefault="00AE4BB5" w:rsidP="000D06E1">
            <w:pPr>
              <w:pStyle w:val="Tabletext0"/>
              <w:keepNext/>
              <w:keepLines/>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5</w:t>
            </w:r>
          </w:p>
        </w:tc>
      </w:tr>
      <w:tr w:rsidR="000D06E1" w14:paraId="1567FF30" w14:textId="77777777" w:rsidTr="000D06E1">
        <w:tc>
          <w:tcPr>
            <w:tcW w:w="3261" w:type="dxa"/>
            <w:tcBorders>
              <w:bottom w:val="single" w:sz="4" w:space="0" w:color="auto"/>
            </w:tcBorders>
            <w:vAlign w:val="bottom"/>
          </w:tcPr>
          <w:p w14:paraId="03BFD25B" w14:textId="55FEA02B" w:rsidR="00AE4BB5" w:rsidRPr="00B4526F" w:rsidRDefault="00AE4BB5" w:rsidP="00AE4BB5">
            <w:pPr>
              <w:pStyle w:val="Tabletext0"/>
              <w:spacing w:before="0"/>
              <w:rPr>
                <w:rFonts w:eastAsiaTheme="minorHAnsi" w:cstheme="minorBidi"/>
                <w:lang w:eastAsia="en-US"/>
              </w:rPr>
            </w:pPr>
            <w:r w:rsidRPr="00B4526F">
              <w:rPr>
                <w:rFonts w:eastAsiaTheme="minorHAnsi" w:cstheme="minorBidi"/>
                <w:lang w:eastAsia="en-US"/>
              </w:rPr>
              <w:t>Total claims for 20902</w:t>
            </w:r>
            <w:r>
              <w:rPr>
                <w:rFonts w:eastAsiaTheme="minorHAnsi" w:cstheme="minorBidi"/>
                <w:lang w:eastAsia="en-US"/>
              </w:rPr>
              <w:t xml:space="preserve"> (anaesthesia item)</w:t>
            </w:r>
            <w:r w:rsidRPr="00B4526F">
              <w:rPr>
                <w:rFonts w:eastAsiaTheme="minorHAnsi" w:cstheme="minorBidi"/>
                <w:lang w:eastAsia="en-US"/>
              </w:rPr>
              <w:t xml:space="preserve">  </w:t>
            </w:r>
          </w:p>
        </w:tc>
        <w:tc>
          <w:tcPr>
            <w:tcW w:w="850" w:type="dxa"/>
            <w:tcBorders>
              <w:bottom w:val="single" w:sz="4" w:space="0" w:color="auto"/>
            </w:tcBorders>
            <w:vAlign w:val="center"/>
          </w:tcPr>
          <w:p w14:paraId="70F59212" w14:textId="28A930BD"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46</w:t>
            </w:r>
          </w:p>
        </w:tc>
        <w:tc>
          <w:tcPr>
            <w:tcW w:w="992" w:type="dxa"/>
            <w:tcBorders>
              <w:bottom w:val="single" w:sz="4" w:space="0" w:color="auto"/>
            </w:tcBorders>
            <w:vAlign w:val="center"/>
          </w:tcPr>
          <w:p w14:paraId="17F1B267" w14:textId="3A0C15DF"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50</w:t>
            </w:r>
          </w:p>
        </w:tc>
        <w:tc>
          <w:tcPr>
            <w:tcW w:w="993" w:type="dxa"/>
            <w:gridSpan w:val="2"/>
            <w:tcBorders>
              <w:bottom w:val="single" w:sz="4" w:space="0" w:color="auto"/>
            </w:tcBorders>
            <w:vAlign w:val="center"/>
          </w:tcPr>
          <w:p w14:paraId="2E55E89E" w14:textId="0356AAC4"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54</w:t>
            </w:r>
          </w:p>
        </w:tc>
        <w:tc>
          <w:tcPr>
            <w:tcW w:w="992" w:type="dxa"/>
            <w:gridSpan w:val="3"/>
            <w:tcBorders>
              <w:bottom w:val="single" w:sz="4" w:space="0" w:color="auto"/>
            </w:tcBorders>
            <w:vAlign w:val="center"/>
          </w:tcPr>
          <w:p w14:paraId="30C9CF04" w14:textId="2B0A4D78"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58</w:t>
            </w:r>
          </w:p>
        </w:tc>
        <w:tc>
          <w:tcPr>
            <w:tcW w:w="1001" w:type="dxa"/>
            <w:gridSpan w:val="2"/>
            <w:tcBorders>
              <w:bottom w:val="single" w:sz="4" w:space="0" w:color="auto"/>
            </w:tcBorders>
            <w:vAlign w:val="center"/>
          </w:tcPr>
          <w:p w14:paraId="49178938" w14:textId="5D5ABDFC"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63</w:t>
            </w:r>
          </w:p>
        </w:tc>
        <w:tc>
          <w:tcPr>
            <w:tcW w:w="932" w:type="dxa"/>
            <w:gridSpan w:val="2"/>
            <w:tcBorders>
              <w:bottom w:val="single" w:sz="4" w:space="0" w:color="auto"/>
            </w:tcBorders>
            <w:vAlign w:val="center"/>
          </w:tcPr>
          <w:p w14:paraId="26F80F19" w14:textId="4D910A41"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67</w:t>
            </w:r>
          </w:p>
        </w:tc>
      </w:tr>
      <w:tr w:rsidR="000D06E1" w14:paraId="39E4CA37" w14:textId="77777777" w:rsidTr="000D06E1">
        <w:tc>
          <w:tcPr>
            <w:tcW w:w="3261" w:type="dxa"/>
            <w:tcBorders>
              <w:bottom w:val="single" w:sz="4" w:space="0" w:color="auto"/>
            </w:tcBorders>
            <w:vAlign w:val="bottom"/>
          </w:tcPr>
          <w:p w14:paraId="51B58464" w14:textId="6B03EC79" w:rsidR="00AE4BB5" w:rsidRPr="00B4526F" w:rsidRDefault="00AE4BB5" w:rsidP="00AE4BB5">
            <w:pPr>
              <w:pStyle w:val="Tabletext0"/>
              <w:spacing w:before="0"/>
              <w:rPr>
                <w:rFonts w:eastAsiaTheme="minorHAnsi" w:cstheme="minorBidi"/>
                <w:lang w:eastAsia="en-US"/>
              </w:rPr>
            </w:pPr>
            <w:r w:rsidRPr="00B4526F">
              <w:rPr>
                <w:rFonts w:eastAsiaTheme="minorHAnsi" w:cstheme="minorBidi"/>
                <w:lang w:eastAsia="en-US"/>
              </w:rPr>
              <w:t>Total claims for 20740</w:t>
            </w:r>
            <w:r>
              <w:rPr>
                <w:rFonts w:eastAsiaTheme="minorHAnsi" w:cstheme="minorBidi"/>
                <w:lang w:eastAsia="en-US"/>
              </w:rPr>
              <w:t xml:space="preserve"> (anaesthesia item)</w:t>
            </w:r>
          </w:p>
        </w:tc>
        <w:tc>
          <w:tcPr>
            <w:tcW w:w="850" w:type="dxa"/>
            <w:tcBorders>
              <w:bottom w:val="single" w:sz="4" w:space="0" w:color="auto"/>
            </w:tcBorders>
            <w:vAlign w:val="center"/>
          </w:tcPr>
          <w:p w14:paraId="3BA4D3C2" w14:textId="4119451E"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4</w:t>
            </w:r>
          </w:p>
        </w:tc>
        <w:tc>
          <w:tcPr>
            <w:tcW w:w="992" w:type="dxa"/>
            <w:tcBorders>
              <w:bottom w:val="single" w:sz="4" w:space="0" w:color="auto"/>
            </w:tcBorders>
            <w:vAlign w:val="center"/>
          </w:tcPr>
          <w:p w14:paraId="3D5C94BD" w14:textId="454272D4"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5</w:t>
            </w:r>
          </w:p>
        </w:tc>
        <w:tc>
          <w:tcPr>
            <w:tcW w:w="993" w:type="dxa"/>
            <w:gridSpan w:val="2"/>
            <w:tcBorders>
              <w:bottom w:val="single" w:sz="4" w:space="0" w:color="auto"/>
            </w:tcBorders>
            <w:vAlign w:val="center"/>
          </w:tcPr>
          <w:p w14:paraId="23C2F9A4" w14:textId="18E1830A"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5</w:t>
            </w:r>
          </w:p>
        </w:tc>
        <w:tc>
          <w:tcPr>
            <w:tcW w:w="992" w:type="dxa"/>
            <w:gridSpan w:val="3"/>
            <w:tcBorders>
              <w:bottom w:val="single" w:sz="4" w:space="0" w:color="auto"/>
            </w:tcBorders>
            <w:vAlign w:val="center"/>
          </w:tcPr>
          <w:p w14:paraId="09EFE066" w14:textId="512A67F8"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5</w:t>
            </w:r>
          </w:p>
        </w:tc>
        <w:tc>
          <w:tcPr>
            <w:tcW w:w="1001" w:type="dxa"/>
            <w:gridSpan w:val="2"/>
            <w:tcBorders>
              <w:bottom w:val="single" w:sz="4" w:space="0" w:color="auto"/>
            </w:tcBorders>
            <w:vAlign w:val="center"/>
          </w:tcPr>
          <w:p w14:paraId="52805809" w14:textId="4B236CFC"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6</w:t>
            </w:r>
          </w:p>
        </w:tc>
        <w:tc>
          <w:tcPr>
            <w:tcW w:w="932" w:type="dxa"/>
            <w:gridSpan w:val="2"/>
            <w:tcBorders>
              <w:bottom w:val="single" w:sz="4" w:space="0" w:color="auto"/>
            </w:tcBorders>
            <w:vAlign w:val="center"/>
          </w:tcPr>
          <w:p w14:paraId="20BE26D7" w14:textId="3BCE0051"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6</w:t>
            </w:r>
          </w:p>
        </w:tc>
      </w:tr>
      <w:tr w:rsidR="000D06E1" w14:paraId="0721CA75" w14:textId="77777777" w:rsidTr="000D06E1">
        <w:tc>
          <w:tcPr>
            <w:tcW w:w="3261" w:type="dxa"/>
            <w:tcBorders>
              <w:bottom w:val="single" w:sz="4" w:space="0" w:color="auto"/>
            </w:tcBorders>
            <w:vAlign w:val="bottom"/>
          </w:tcPr>
          <w:p w14:paraId="192E7E18" w14:textId="5AE13887" w:rsidR="00AE4BB5" w:rsidRPr="00B4526F" w:rsidRDefault="00AE4BB5" w:rsidP="00AE4BB5">
            <w:pPr>
              <w:pStyle w:val="Tabletext0"/>
              <w:spacing w:before="0"/>
              <w:rPr>
                <w:rFonts w:eastAsiaTheme="minorHAnsi" w:cstheme="minorBidi"/>
                <w:lang w:eastAsia="en-US"/>
              </w:rPr>
            </w:pPr>
            <w:r w:rsidRPr="00B4526F">
              <w:rPr>
                <w:rFonts w:eastAsiaTheme="minorHAnsi" w:cstheme="minorBidi"/>
                <w:lang w:eastAsia="en-US"/>
              </w:rPr>
              <w:t>Total claims for 20810</w:t>
            </w:r>
            <w:r>
              <w:rPr>
                <w:rFonts w:eastAsiaTheme="minorHAnsi" w:cstheme="minorBidi"/>
                <w:lang w:eastAsia="en-US"/>
              </w:rPr>
              <w:t xml:space="preserve"> (anaesthesia item)</w:t>
            </w:r>
          </w:p>
        </w:tc>
        <w:tc>
          <w:tcPr>
            <w:tcW w:w="850" w:type="dxa"/>
            <w:tcBorders>
              <w:bottom w:val="single" w:sz="4" w:space="0" w:color="auto"/>
            </w:tcBorders>
            <w:vAlign w:val="center"/>
          </w:tcPr>
          <w:p w14:paraId="27A81797" w14:textId="30606EF1"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3</w:t>
            </w:r>
          </w:p>
        </w:tc>
        <w:tc>
          <w:tcPr>
            <w:tcW w:w="992" w:type="dxa"/>
            <w:tcBorders>
              <w:bottom w:val="single" w:sz="4" w:space="0" w:color="auto"/>
            </w:tcBorders>
            <w:vAlign w:val="center"/>
          </w:tcPr>
          <w:p w14:paraId="769DD085" w14:textId="7CC7262A"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3</w:t>
            </w:r>
          </w:p>
        </w:tc>
        <w:tc>
          <w:tcPr>
            <w:tcW w:w="993" w:type="dxa"/>
            <w:gridSpan w:val="2"/>
            <w:tcBorders>
              <w:bottom w:val="single" w:sz="4" w:space="0" w:color="auto"/>
            </w:tcBorders>
            <w:vAlign w:val="center"/>
          </w:tcPr>
          <w:p w14:paraId="1F558843" w14:textId="26FB5DA2"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4</w:t>
            </w:r>
          </w:p>
        </w:tc>
        <w:tc>
          <w:tcPr>
            <w:tcW w:w="992" w:type="dxa"/>
            <w:gridSpan w:val="3"/>
            <w:tcBorders>
              <w:bottom w:val="single" w:sz="4" w:space="0" w:color="auto"/>
            </w:tcBorders>
            <w:vAlign w:val="center"/>
          </w:tcPr>
          <w:p w14:paraId="2F593541" w14:textId="0B71C819"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4</w:t>
            </w:r>
          </w:p>
        </w:tc>
        <w:tc>
          <w:tcPr>
            <w:tcW w:w="1001" w:type="dxa"/>
            <w:gridSpan w:val="2"/>
            <w:tcBorders>
              <w:bottom w:val="single" w:sz="4" w:space="0" w:color="auto"/>
            </w:tcBorders>
            <w:vAlign w:val="center"/>
          </w:tcPr>
          <w:p w14:paraId="0C5CB9F6" w14:textId="1753229F"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4</w:t>
            </w:r>
          </w:p>
        </w:tc>
        <w:tc>
          <w:tcPr>
            <w:tcW w:w="932" w:type="dxa"/>
            <w:gridSpan w:val="2"/>
            <w:tcBorders>
              <w:bottom w:val="single" w:sz="4" w:space="0" w:color="auto"/>
            </w:tcBorders>
            <w:vAlign w:val="center"/>
          </w:tcPr>
          <w:p w14:paraId="5C56C072" w14:textId="74CCCFE9"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4</w:t>
            </w:r>
          </w:p>
        </w:tc>
      </w:tr>
      <w:tr w:rsidR="000D06E1" w14:paraId="0F7373ED" w14:textId="77777777" w:rsidTr="000D06E1">
        <w:tc>
          <w:tcPr>
            <w:tcW w:w="3261" w:type="dxa"/>
            <w:tcBorders>
              <w:bottom w:val="single" w:sz="4" w:space="0" w:color="auto"/>
            </w:tcBorders>
            <w:vAlign w:val="bottom"/>
          </w:tcPr>
          <w:p w14:paraId="76FF8FC8" w14:textId="347A2356" w:rsidR="00AE4BB5" w:rsidRPr="00B4526F" w:rsidRDefault="00AE4BB5" w:rsidP="00AE4BB5">
            <w:pPr>
              <w:pStyle w:val="Tabletext0"/>
              <w:spacing w:before="0"/>
              <w:rPr>
                <w:rFonts w:eastAsiaTheme="minorHAnsi" w:cstheme="minorBidi"/>
                <w:lang w:eastAsia="en-US"/>
              </w:rPr>
            </w:pPr>
            <w:r w:rsidRPr="00B4526F">
              <w:rPr>
                <w:rFonts w:eastAsiaTheme="minorHAnsi" w:cstheme="minorBidi"/>
                <w:lang w:eastAsia="en-US"/>
              </w:rPr>
              <w:t>Ventral rectopexy under 32117</w:t>
            </w:r>
          </w:p>
        </w:tc>
        <w:tc>
          <w:tcPr>
            <w:tcW w:w="850" w:type="dxa"/>
            <w:tcBorders>
              <w:bottom w:val="single" w:sz="4" w:space="0" w:color="auto"/>
            </w:tcBorders>
            <w:vAlign w:val="center"/>
          </w:tcPr>
          <w:p w14:paraId="453BDDD9" w14:textId="72DBE09C"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132</w:t>
            </w:r>
          </w:p>
        </w:tc>
        <w:tc>
          <w:tcPr>
            <w:tcW w:w="992" w:type="dxa"/>
            <w:tcBorders>
              <w:bottom w:val="single" w:sz="4" w:space="0" w:color="auto"/>
            </w:tcBorders>
            <w:vAlign w:val="center"/>
          </w:tcPr>
          <w:p w14:paraId="24BAA0C8" w14:textId="00D6210F"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139</w:t>
            </w:r>
          </w:p>
        </w:tc>
        <w:tc>
          <w:tcPr>
            <w:tcW w:w="993" w:type="dxa"/>
            <w:gridSpan w:val="2"/>
            <w:tcBorders>
              <w:bottom w:val="single" w:sz="4" w:space="0" w:color="auto"/>
            </w:tcBorders>
            <w:vAlign w:val="center"/>
          </w:tcPr>
          <w:p w14:paraId="26B6CF0E" w14:textId="01E24CFC"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145</w:t>
            </w:r>
          </w:p>
        </w:tc>
        <w:tc>
          <w:tcPr>
            <w:tcW w:w="992" w:type="dxa"/>
            <w:gridSpan w:val="3"/>
            <w:tcBorders>
              <w:bottom w:val="single" w:sz="4" w:space="0" w:color="auto"/>
            </w:tcBorders>
            <w:vAlign w:val="center"/>
          </w:tcPr>
          <w:p w14:paraId="4E3220FB" w14:textId="3CF1969B"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152</w:t>
            </w:r>
          </w:p>
        </w:tc>
        <w:tc>
          <w:tcPr>
            <w:tcW w:w="1001" w:type="dxa"/>
            <w:gridSpan w:val="2"/>
            <w:tcBorders>
              <w:bottom w:val="single" w:sz="4" w:space="0" w:color="auto"/>
            </w:tcBorders>
            <w:vAlign w:val="center"/>
          </w:tcPr>
          <w:p w14:paraId="74280F4D" w14:textId="71421118"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160</w:t>
            </w:r>
          </w:p>
        </w:tc>
        <w:tc>
          <w:tcPr>
            <w:tcW w:w="932" w:type="dxa"/>
            <w:gridSpan w:val="2"/>
            <w:tcBorders>
              <w:bottom w:val="single" w:sz="4" w:space="0" w:color="auto"/>
            </w:tcBorders>
            <w:vAlign w:val="center"/>
          </w:tcPr>
          <w:p w14:paraId="3FE0002C" w14:textId="492E00BD"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167</w:t>
            </w:r>
          </w:p>
        </w:tc>
      </w:tr>
      <w:tr w:rsidR="000D06E1" w14:paraId="57338476" w14:textId="77777777" w:rsidTr="000D06E1">
        <w:tc>
          <w:tcPr>
            <w:tcW w:w="3261" w:type="dxa"/>
            <w:tcBorders>
              <w:bottom w:val="single" w:sz="4" w:space="0" w:color="auto"/>
            </w:tcBorders>
            <w:vAlign w:val="bottom"/>
          </w:tcPr>
          <w:p w14:paraId="5B32F9B4" w14:textId="62CD6757" w:rsidR="00AE4BB5" w:rsidRPr="00B4526F" w:rsidRDefault="00AE4BB5" w:rsidP="00AE4BB5">
            <w:pPr>
              <w:pStyle w:val="Tabletext0"/>
              <w:spacing w:before="0"/>
              <w:rPr>
                <w:rFonts w:eastAsiaTheme="minorHAnsi" w:cstheme="minorBidi"/>
                <w:lang w:eastAsia="en-US"/>
              </w:rPr>
            </w:pPr>
            <w:r w:rsidRPr="00B4526F">
              <w:rPr>
                <w:rFonts w:eastAsiaTheme="minorHAnsi" w:cstheme="minorBidi"/>
                <w:lang w:eastAsia="en-US"/>
              </w:rPr>
              <w:t>Abdominal rectopexy under 32117</w:t>
            </w:r>
          </w:p>
        </w:tc>
        <w:tc>
          <w:tcPr>
            <w:tcW w:w="850" w:type="dxa"/>
            <w:tcBorders>
              <w:bottom w:val="single" w:sz="4" w:space="0" w:color="auto"/>
            </w:tcBorders>
            <w:vAlign w:val="center"/>
          </w:tcPr>
          <w:p w14:paraId="4DA2477B" w14:textId="02F142B3"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0</w:t>
            </w:r>
          </w:p>
        </w:tc>
        <w:tc>
          <w:tcPr>
            <w:tcW w:w="992" w:type="dxa"/>
            <w:tcBorders>
              <w:bottom w:val="single" w:sz="4" w:space="0" w:color="auto"/>
            </w:tcBorders>
            <w:vAlign w:val="center"/>
          </w:tcPr>
          <w:p w14:paraId="659D1266" w14:textId="0086D20D"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0</w:t>
            </w:r>
          </w:p>
        </w:tc>
        <w:tc>
          <w:tcPr>
            <w:tcW w:w="993" w:type="dxa"/>
            <w:gridSpan w:val="2"/>
            <w:tcBorders>
              <w:bottom w:val="single" w:sz="4" w:space="0" w:color="auto"/>
            </w:tcBorders>
            <w:vAlign w:val="center"/>
          </w:tcPr>
          <w:p w14:paraId="55D7AF4A" w14:textId="3DCA1C5F"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0</w:t>
            </w:r>
          </w:p>
        </w:tc>
        <w:tc>
          <w:tcPr>
            <w:tcW w:w="992" w:type="dxa"/>
            <w:gridSpan w:val="3"/>
            <w:tcBorders>
              <w:bottom w:val="single" w:sz="4" w:space="0" w:color="auto"/>
            </w:tcBorders>
            <w:vAlign w:val="center"/>
          </w:tcPr>
          <w:p w14:paraId="4E6C9AB9" w14:textId="18466039"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0</w:t>
            </w:r>
          </w:p>
        </w:tc>
        <w:tc>
          <w:tcPr>
            <w:tcW w:w="1001" w:type="dxa"/>
            <w:gridSpan w:val="2"/>
            <w:tcBorders>
              <w:bottom w:val="single" w:sz="4" w:space="0" w:color="auto"/>
            </w:tcBorders>
            <w:vAlign w:val="center"/>
          </w:tcPr>
          <w:p w14:paraId="37789A2D" w14:textId="3E659422"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0</w:t>
            </w:r>
          </w:p>
        </w:tc>
        <w:tc>
          <w:tcPr>
            <w:tcW w:w="932" w:type="dxa"/>
            <w:gridSpan w:val="2"/>
            <w:tcBorders>
              <w:bottom w:val="single" w:sz="4" w:space="0" w:color="auto"/>
            </w:tcBorders>
            <w:vAlign w:val="center"/>
          </w:tcPr>
          <w:p w14:paraId="28BF8A90" w14:textId="01ACF16F"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0</w:t>
            </w:r>
          </w:p>
        </w:tc>
      </w:tr>
      <w:tr w:rsidR="000D06E1" w14:paraId="175FB70C" w14:textId="77777777" w:rsidTr="000D06E1">
        <w:tc>
          <w:tcPr>
            <w:tcW w:w="3261" w:type="dxa"/>
            <w:tcBorders>
              <w:bottom w:val="single" w:sz="4" w:space="0" w:color="auto"/>
            </w:tcBorders>
            <w:vAlign w:val="bottom"/>
          </w:tcPr>
          <w:p w14:paraId="6E6D8E03" w14:textId="71716E94" w:rsidR="00AE4BB5" w:rsidRPr="00B4526F" w:rsidRDefault="00AE4BB5" w:rsidP="00AE4BB5">
            <w:pPr>
              <w:pStyle w:val="Tabletext0"/>
              <w:spacing w:before="0"/>
              <w:rPr>
                <w:rFonts w:eastAsiaTheme="minorHAnsi" w:cstheme="minorBidi"/>
                <w:lang w:eastAsia="en-US"/>
              </w:rPr>
            </w:pPr>
            <w:r w:rsidRPr="00B4526F">
              <w:rPr>
                <w:rFonts w:eastAsiaTheme="minorHAnsi" w:cstheme="minorBidi"/>
                <w:lang w:eastAsia="en-US"/>
              </w:rPr>
              <w:t>Delorme's procedure under 32111</w:t>
            </w:r>
          </w:p>
        </w:tc>
        <w:tc>
          <w:tcPr>
            <w:tcW w:w="850" w:type="dxa"/>
            <w:tcBorders>
              <w:bottom w:val="single" w:sz="4" w:space="0" w:color="auto"/>
            </w:tcBorders>
            <w:vAlign w:val="center"/>
          </w:tcPr>
          <w:p w14:paraId="7BEDFF8C" w14:textId="1EA5F2F3"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54</w:t>
            </w:r>
          </w:p>
        </w:tc>
        <w:tc>
          <w:tcPr>
            <w:tcW w:w="992" w:type="dxa"/>
            <w:tcBorders>
              <w:bottom w:val="single" w:sz="4" w:space="0" w:color="auto"/>
            </w:tcBorders>
            <w:vAlign w:val="center"/>
          </w:tcPr>
          <w:p w14:paraId="7471A4CD" w14:textId="69FEF4DE"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58</w:t>
            </w:r>
          </w:p>
        </w:tc>
        <w:tc>
          <w:tcPr>
            <w:tcW w:w="993" w:type="dxa"/>
            <w:gridSpan w:val="2"/>
            <w:tcBorders>
              <w:bottom w:val="single" w:sz="4" w:space="0" w:color="auto"/>
            </w:tcBorders>
            <w:vAlign w:val="center"/>
          </w:tcPr>
          <w:p w14:paraId="46CC51EB" w14:textId="55356998"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62</w:t>
            </w:r>
          </w:p>
        </w:tc>
        <w:tc>
          <w:tcPr>
            <w:tcW w:w="992" w:type="dxa"/>
            <w:gridSpan w:val="3"/>
            <w:tcBorders>
              <w:bottom w:val="single" w:sz="4" w:space="0" w:color="auto"/>
            </w:tcBorders>
            <w:vAlign w:val="center"/>
          </w:tcPr>
          <w:p w14:paraId="276F918B" w14:textId="703ADE03"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67</w:t>
            </w:r>
          </w:p>
        </w:tc>
        <w:tc>
          <w:tcPr>
            <w:tcW w:w="1001" w:type="dxa"/>
            <w:gridSpan w:val="2"/>
            <w:tcBorders>
              <w:bottom w:val="single" w:sz="4" w:space="0" w:color="auto"/>
            </w:tcBorders>
            <w:vAlign w:val="center"/>
          </w:tcPr>
          <w:p w14:paraId="7E2F4DEB" w14:textId="213FC59F"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73</w:t>
            </w:r>
          </w:p>
        </w:tc>
        <w:tc>
          <w:tcPr>
            <w:tcW w:w="932" w:type="dxa"/>
            <w:gridSpan w:val="2"/>
            <w:tcBorders>
              <w:bottom w:val="single" w:sz="4" w:space="0" w:color="auto"/>
            </w:tcBorders>
            <w:vAlign w:val="center"/>
          </w:tcPr>
          <w:p w14:paraId="77CD3B0F" w14:textId="0E7A473D" w:rsidR="00AE4BB5" w:rsidRPr="00B4526F" w:rsidRDefault="00AE4BB5" w:rsidP="00152DAD">
            <w:pPr>
              <w:pStyle w:val="Tabletext0"/>
              <w:spacing w:before="0"/>
              <w:jc w:val="center"/>
              <w:rPr>
                <w:rFonts w:eastAsiaTheme="minorHAnsi" w:cstheme="minorBidi"/>
                <w:lang w:eastAsia="en-US"/>
              </w:rPr>
            </w:pPr>
            <w:r w:rsidRPr="00F907B6">
              <w:rPr>
                <w:rFonts w:eastAsiaTheme="minorHAnsi" w:cstheme="minorBidi"/>
                <w:lang w:eastAsia="en-US"/>
              </w:rPr>
              <w:t>-</w:t>
            </w:r>
            <w:r w:rsidRPr="000D06E1">
              <w:rPr>
                <w:rFonts w:eastAsiaTheme="minorHAnsi" w:cstheme="minorBidi"/>
                <w:lang w:eastAsia="en-US"/>
              </w:rPr>
              <w:t>78</w:t>
            </w:r>
          </w:p>
        </w:tc>
      </w:tr>
      <w:tr w:rsidR="000D06E1" w14:paraId="076DE2F8" w14:textId="77777777" w:rsidTr="000D06E1">
        <w:tc>
          <w:tcPr>
            <w:tcW w:w="3261" w:type="dxa"/>
            <w:tcBorders>
              <w:bottom w:val="single" w:sz="4" w:space="0" w:color="auto"/>
            </w:tcBorders>
            <w:vAlign w:val="bottom"/>
          </w:tcPr>
          <w:p w14:paraId="363325E8" w14:textId="2080B6CB" w:rsidR="00AE4BB5" w:rsidRPr="00B4526F" w:rsidRDefault="00AE4BB5" w:rsidP="00AE4BB5">
            <w:pPr>
              <w:pStyle w:val="Tabletext0"/>
              <w:spacing w:before="0"/>
              <w:rPr>
                <w:rFonts w:eastAsiaTheme="minorHAnsi" w:cstheme="minorBidi"/>
                <w:lang w:eastAsia="en-US"/>
              </w:rPr>
            </w:pPr>
            <w:r w:rsidRPr="00B4526F">
              <w:rPr>
                <w:rFonts w:eastAsiaTheme="minorHAnsi" w:cstheme="minorBidi"/>
                <w:lang w:eastAsia="en-US"/>
              </w:rPr>
              <w:t>Proposed MBS item for minimally-invasive ventral rectopexy</w:t>
            </w:r>
          </w:p>
        </w:tc>
        <w:tc>
          <w:tcPr>
            <w:tcW w:w="850" w:type="dxa"/>
            <w:tcBorders>
              <w:bottom w:val="single" w:sz="4" w:space="0" w:color="auto"/>
            </w:tcBorders>
            <w:vAlign w:val="center"/>
          </w:tcPr>
          <w:p w14:paraId="6341FFD5" w14:textId="50595722" w:rsidR="00AE4BB5" w:rsidRPr="00B4526F" w:rsidRDefault="00AE4BB5" w:rsidP="00152DAD">
            <w:pPr>
              <w:pStyle w:val="Tabletext0"/>
              <w:spacing w:before="0"/>
              <w:jc w:val="center"/>
              <w:rPr>
                <w:rFonts w:eastAsiaTheme="minorHAnsi" w:cstheme="minorBidi"/>
                <w:lang w:eastAsia="en-US"/>
              </w:rPr>
            </w:pPr>
            <w:r w:rsidRPr="000D06E1">
              <w:rPr>
                <w:rFonts w:eastAsiaTheme="minorHAnsi" w:cstheme="minorBidi"/>
                <w:lang w:eastAsia="en-US"/>
              </w:rPr>
              <w:t>186</w:t>
            </w:r>
          </w:p>
        </w:tc>
        <w:tc>
          <w:tcPr>
            <w:tcW w:w="992" w:type="dxa"/>
            <w:tcBorders>
              <w:bottom w:val="single" w:sz="4" w:space="0" w:color="auto"/>
            </w:tcBorders>
            <w:vAlign w:val="center"/>
          </w:tcPr>
          <w:p w14:paraId="76008450" w14:textId="0E9D85B6" w:rsidR="00AE4BB5" w:rsidRPr="00B4526F" w:rsidRDefault="00AE4BB5" w:rsidP="00152DAD">
            <w:pPr>
              <w:pStyle w:val="Tabletext0"/>
              <w:spacing w:before="0"/>
              <w:jc w:val="center"/>
              <w:rPr>
                <w:rFonts w:eastAsiaTheme="minorHAnsi" w:cstheme="minorBidi"/>
                <w:lang w:eastAsia="en-US"/>
              </w:rPr>
            </w:pPr>
            <w:r w:rsidRPr="000D06E1">
              <w:rPr>
                <w:rFonts w:eastAsiaTheme="minorHAnsi" w:cstheme="minorBidi"/>
                <w:lang w:eastAsia="en-US"/>
              </w:rPr>
              <w:t>197</w:t>
            </w:r>
          </w:p>
        </w:tc>
        <w:tc>
          <w:tcPr>
            <w:tcW w:w="993" w:type="dxa"/>
            <w:gridSpan w:val="2"/>
            <w:tcBorders>
              <w:bottom w:val="single" w:sz="4" w:space="0" w:color="auto"/>
            </w:tcBorders>
            <w:vAlign w:val="center"/>
          </w:tcPr>
          <w:p w14:paraId="0CE0ED86" w14:textId="659D707C" w:rsidR="00AE4BB5" w:rsidRPr="00B4526F" w:rsidRDefault="00AE4BB5" w:rsidP="00152DAD">
            <w:pPr>
              <w:pStyle w:val="Tabletext0"/>
              <w:spacing w:before="0"/>
              <w:jc w:val="center"/>
              <w:rPr>
                <w:rFonts w:eastAsiaTheme="minorHAnsi" w:cstheme="minorBidi"/>
                <w:lang w:eastAsia="en-US"/>
              </w:rPr>
            </w:pPr>
            <w:r w:rsidRPr="000D06E1">
              <w:rPr>
                <w:rFonts w:eastAsiaTheme="minorHAnsi" w:cstheme="minorBidi"/>
                <w:lang w:eastAsia="en-US"/>
              </w:rPr>
              <w:t>208</w:t>
            </w:r>
          </w:p>
        </w:tc>
        <w:tc>
          <w:tcPr>
            <w:tcW w:w="992" w:type="dxa"/>
            <w:gridSpan w:val="3"/>
            <w:tcBorders>
              <w:bottom w:val="single" w:sz="4" w:space="0" w:color="auto"/>
            </w:tcBorders>
            <w:vAlign w:val="center"/>
          </w:tcPr>
          <w:p w14:paraId="2C04D5EB" w14:textId="39901EB5" w:rsidR="00AE4BB5" w:rsidRPr="00B4526F" w:rsidRDefault="00AE4BB5" w:rsidP="00152DAD">
            <w:pPr>
              <w:pStyle w:val="Tabletext0"/>
              <w:spacing w:before="0"/>
              <w:jc w:val="center"/>
              <w:rPr>
                <w:rFonts w:eastAsiaTheme="minorHAnsi" w:cstheme="minorBidi"/>
                <w:lang w:eastAsia="en-US"/>
              </w:rPr>
            </w:pPr>
            <w:r w:rsidRPr="000D06E1">
              <w:rPr>
                <w:rFonts w:eastAsiaTheme="minorHAnsi" w:cstheme="minorBidi"/>
                <w:lang w:eastAsia="en-US"/>
              </w:rPr>
              <w:t>220</w:t>
            </w:r>
          </w:p>
        </w:tc>
        <w:tc>
          <w:tcPr>
            <w:tcW w:w="1001" w:type="dxa"/>
            <w:gridSpan w:val="2"/>
            <w:tcBorders>
              <w:bottom w:val="single" w:sz="4" w:space="0" w:color="auto"/>
            </w:tcBorders>
            <w:vAlign w:val="center"/>
          </w:tcPr>
          <w:p w14:paraId="508F609A" w14:textId="61B5FE59" w:rsidR="00AE4BB5" w:rsidRPr="00B4526F" w:rsidRDefault="00AE4BB5" w:rsidP="00152DAD">
            <w:pPr>
              <w:pStyle w:val="Tabletext0"/>
              <w:spacing w:before="0"/>
              <w:jc w:val="center"/>
              <w:rPr>
                <w:rFonts w:eastAsiaTheme="minorHAnsi" w:cstheme="minorBidi"/>
                <w:lang w:eastAsia="en-US"/>
              </w:rPr>
            </w:pPr>
            <w:r w:rsidRPr="000D06E1">
              <w:rPr>
                <w:rFonts w:eastAsiaTheme="minorHAnsi" w:cstheme="minorBidi"/>
                <w:lang w:eastAsia="en-US"/>
              </w:rPr>
              <w:t>232</w:t>
            </w:r>
          </w:p>
        </w:tc>
        <w:tc>
          <w:tcPr>
            <w:tcW w:w="932" w:type="dxa"/>
            <w:gridSpan w:val="2"/>
            <w:tcBorders>
              <w:bottom w:val="single" w:sz="4" w:space="0" w:color="auto"/>
            </w:tcBorders>
            <w:vAlign w:val="center"/>
          </w:tcPr>
          <w:p w14:paraId="2779D1AF" w14:textId="26E705C8" w:rsidR="00AE4BB5" w:rsidRPr="00B4526F" w:rsidRDefault="00AE4BB5" w:rsidP="00152DAD">
            <w:pPr>
              <w:pStyle w:val="Tabletext0"/>
              <w:spacing w:before="0"/>
              <w:jc w:val="center"/>
              <w:rPr>
                <w:rFonts w:eastAsiaTheme="minorHAnsi" w:cstheme="minorBidi"/>
                <w:lang w:eastAsia="en-US"/>
              </w:rPr>
            </w:pPr>
            <w:r w:rsidRPr="000D06E1">
              <w:rPr>
                <w:rFonts w:eastAsiaTheme="minorHAnsi" w:cstheme="minorBidi"/>
                <w:lang w:eastAsia="en-US"/>
              </w:rPr>
              <w:t>245</w:t>
            </w:r>
          </w:p>
        </w:tc>
      </w:tr>
    </w:tbl>
    <w:p w14:paraId="31C6EA7C" w14:textId="77777777" w:rsidR="00D34A76" w:rsidRDefault="00D34A76" w:rsidP="00D34A76">
      <w:pPr>
        <w:pStyle w:val="Tabletext0"/>
        <w:spacing w:before="0"/>
        <w:rPr>
          <w:sz w:val="18"/>
          <w:szCs w:val="18"/>
        </w:rPr>
      </w:pPr>
      <w:r>
        <w:rPr>
          <w:sz w:val="18"/>
          <w:szCs w:val="18"/>
        </w:rPr>
        <w:t>VR</w:t>
      </w:r>
      <w:r w:rsidRPr="00C31696">
        <w:rPr>
          <w:sz w:val="18"/>
          <w:szCs w:val="18"/>
        </w:rPr>
        <w:t>=</w:t>
      </w:r>
      <w:r>
        <w:rPr>
          <w:sz w:val="18"/>
          <w:szCs w:val="18"/>
        </w:rPr>
        <w:t>Ventral Rectopexy, AR=Abdominal Rectopexy, M</w:t>
      </w:r>
      <w:r w:rsidRPr="00C31696">
        <w:rPr>
          <w:sz w:val="18"/>
          <w:szCs w:val="18"/>
        </w:rPr>
        <w:t>B</w:t>
      </w:r>
      <w:r>
        <w:rPr>
          <w:sz w:val="18"/>
          <w:szCs w:val="18"/>
        </w:rPr>
        <w:t>S=Medical Benefits Scheme</w:t>
      </w:r>
      <w:r w:rsidRPr="00C31696" w:rsidDel="00650867">
        <w:rPr>
          <w:sz w:val="18"/>
          <w:szCs w:val="18"/>
        </w:rPr>
        <w:t xml:space="preserve"> </w:t>
      </w:r>
    </w:p>
    <w:p w14:paraId="371E6CEA" w14:textId="77777777" w:rsidR="00D34A76" w:rsidRDefault="00D34A76" w:rsidP="00D34A76">
      <w:pPr>
        <w:pStyle w:val="Tabletext0"/>
        <w:spacing w:before="0"/>
      </w:pPr>
      <w:r>
        <w:rPr>
          <w:sz w:val="18"/>
          <w:szCs w:val="18"/>
        </w:rPr>
        <w:t>The number of patients reflects data provided by the Department on the number of episodes claimed for each procedure. It is noted that the</w:t>
      </w:r>
      <w:r w:rsidRPr="00B4526F">
        <w:t xml:space="preserve"> number of patients is not always equivalent to the number of episodes (as some patients may require more than one episode of care). For these </w:t>
      </w:r>
      <w:r w:rsidRPr="00D73975">
        <w:rPr>
          <w:sz w:val="18"/>
          <w:szCs w:val="18"/>
        </w:rPr>
        <w:t>procedures</w:t>
      </w:r>
      <w:r w:rsidRPr="00B4526F">
        <w:t xml:space="preserve">, the number of patients and number of episodes are not equivalent but </w:t>
      </w:r>
      <w:r>
        <w:rPr>
          <w:sz w:val="18"/>
          <w:szCs w:val="18"/>
        </w:rPr>
        <w:t>are within a</w:t>
      </w:r>
      <w:r w:rsidRPr="00B4526F">
        <w:t xml:space="preserve"> difference of about 0.5%</w:t>
      </w:r>
      <w:r>
        <w:rPr>
          <w:sz w:val="18"/>
          <w:szCs w:val="18"/>
        </w:rPr>
        <w:t xml:space="preserve"> of the true patient population</w:t>
      </w:r>
      <w:r w:rsidRPr="00B4526F">
        <w:t>.</w:t>
      </w:r>
    </w:p>
    <w:p w14:paraId="25452CFE" w14:textId="1DCAE9E0" w:rsidR="00D34A76" w:rsidRPr="00D31CD0" w:rsidRDefault="00D34A76" w:rsidP="00D34A76">
      <w:pPr>
        <w:pStyle w:val="Tabletext0"/>
        <w:spacing w:before="0"/>
        <w:rPr>
          <w:sz w:val="18"/>
          <w:szCs w:val="18"/>
        </w:rPr>
      </w:pPr>
      <w:r w:rsidRPr="000D06E1">
        <w:rPr>
          <w:sz w:val="18"/>
          <w:szCs w:val="18"/>
        </w:rPr>
        <w:t>Claims data for MBS item 32117 includes claims of 32117 as a standalone item and with other items, except for 32024, 35595 and 35597</w:t>
      </w:r>
      <w:r w:rsidR="003C1ABE">
        <w:rPr>
          <w:sz w:val="18"/>
          <w:szCs w:val="18"/>
        </w:rPr>
        <w:t>.</w:t>
      </w:r>
    </w:p>
    <w:p w14:paraId="1F560003" w14:textId="6ED36D92" w:rsidR="00F6280A" w:rsidRDefault="00F6280A" w:rsidP="00991D29">
      <w:pPr>
        <w:spacing w:before="240"/>
      </w:pPr>
      <w:r>
        <w:t>All procedures are performed in-hospital and therefore a 75% benefit is applied to the scheduled MBS fee. Where items are co-claimed, the Multiple Operations Rule (MOR) was applied where the second and third highest cost for surgical co-claimed items are charged at 50% and 25%, respectively. For example, the cost of co-claimed items 32117, 35595 and 32024 is $</w:t>
      </w:r>
      <w:r w:rsidR="000844F2">
        <w:t>1,08</w:t>
      </w:r>
      <w:r w:rsidR="007E079A">
        <w:t>2</w:t>
      </w:r>
      <w:r w:rsidR="00A71410">
        <w:t xml:space="preserve"> </w:t>
      </w:r>
      <w:r>
        <w:t>+ (50% x $996) + (25% x $4</w:t>
      </w:r>
      <w:r w:rsidR="007E079A">
        <w:t>95</w:t>
      </w:r>
      <w:r>
        <w:t>) = $1,</w:t>
      </w:r>
      <w:r w:rsidR="003668A3">
        <w:t>704</w:t>
      </w:r>
      <w:r>
        <w:t>.</w:t>
      </w:r>
    </w:p>
    <w:p w14:paraId="7B4CD7C2" w14:textId="1E36B9A9" w:rsidR="00F6280A" w:rsidRDefault="00123B1F" w:rsidP="000D06E1">
      <w:pPr>
        <w:spacing w:before="100" w:beforeAutospacing="1" w:after="100" w:afterAutospacing="1" w:line="240" w:lineRule="auto"/>
      </w:pPr>
      <w:r>
        <w:t>T</w:t>
      </w:r>
      <w:r w:rsidRPr="000D06E1">
        <w:t xml:space="preserve">he </w:t>
      </w:r>
      <w:r w:rsidRPr="00F907B6">
        <w:t xml:space="preserve">MBS </w:t>
      </w:r>
      <w:r w:rsidRPr="000D06E1">
        <w:t>costs associated with treating patients with full thickness rectal prolapse in a world without the proposed minimally-invasive ventral rectopexy</w:t>
      </w:r>
      <w:r>
        <w:t xml:space="preserve"> </w:t>
      </w:r>
      <w:r w:rsidRPr="00F907B6">
        <w:t xml:space="preserve">item </w:t>
      </w:r>
      <w:r w:rsidRPr="000D06E1">
        <w:t xml:space="preserve">is estimated </w:t>
      </w:r>
      <w:r w:rsidRPr="00F907B6">
        <w:t xml:space="preserve">to </w:t>
      </w:r>
      <w:r w:rsidRPr="000D06E1">
        <w:t xml:space="preserve">be approximately $1,162,592 (year 1), and in a world with the proposed </w:t>
      </w:r>
      <w:r w:rsidR="00737DAB">
        <w:t xml:space="preserve">minimally-invasive </w:t>
      </w:r>
      <w:r w:rsidR="000D06E1">
        <w:t>ventral</w:t>
      </w:r>
      <w:r w:rsidR="00737DAB">
        <w:t xml:space="preserve"> rectopexy</w:t>
      </w:r>
      <w:r w:rsidRPr="000D06E1">
        <w:t xml:space="preserve"> item is estimated to be </w:t>
      </w:r>
      <w:r>
        <w:t>a</w:t>
      </w:r>
      <w:r w:rsidRPr="000D06E1">
        <w:t xml:space="preserve">pproximately $1,220,868 (year 1). </w:t>
      </w:r>
    </w:p>
    <w:p w14:paraId="32648973" w14:textId="6DF4AF8D" w:rsidR="00C40659" w:rsidRDefault="00C40659" w:rsidP="000D06E1">
      <w:pPr>
        <w:pStyle w:val="Caption"/>
        <w:ind w:left="1440" w:hanging="1440"/>
      </w:pPr>
      <w:bookmarkStart w:id="68" w:name="_Toc112675043"/>
      <w:r>
        <w:lastRenderedPageBreak/>
        <w:t xml:space="preserve">Table </w:t>
      </w:r>
      <w:r w:rsidR="00127439">
        <w:fldChar w:fldCharType="begin"/>
      </w:r>
      <w:r w:rsidR="00127439">
        <w:instrText xml:space="preserve"> SEQ Table \* ARABIC </w:instrText>
      </w:r>
      <w:r w:rsidR="00127439">
        <w:fldChar w:fldCharType="separate"/>
      </w:r>
      <w:r w:rsidR="00127439">
        <w:rPr>
          <w:noProof/>
        </w:rPr>
        <w:t>9</w:t>
      </w:r>
      <w:r w:rsidR="00127439">
        <w:rPr>
          <w:noProof/>
        </w:rPr>
        <w:fldChar w:fldCharType="end"/>
      </w:r>
      <w:r>
        <w:t xml:space="preserve"> </w:t>
      </w:r>
      <w:r w:rsidR="003D2FC8">
        <w:tab/>
      </w:r>
      <w:r>
        <w:t>Cost of listing the proposed minimally-invasive ventral rectopexy MBS item, patients with full-thickness rectal prolapse</w:t>
      </w:r>
      <w:bookmarkEnd w:id="68"/>
    </w:p>
    <w:tbl>
      <w:tblPr>
        <w:tblStyle w:val="TableGrid"/>
        <w:tblW w:w="9017" w:type="dxa"/>
        <w:tblLook w:val="04A0" w:firstRow="1" w:lastRow="0" w:firstColumn="1" w:lastColumn="0" w:noHBand="0" w:noVBand="1"/>
      </w:tblPr>
      <w:tblGrid>
        <w:gridCol w:w="1288"/>
        <w:gridCol w:w="1288"/>
        <w:gridCol w:w="680"/>
        <w:gridCol w:w="283"/>
        <w:gridCol w:w="326"/>
        <w:gridCol w:w="525"/>
        <w:gridCol w:w="266"/>
        <w:gridCol w:w="251"/>
        <w:gridCol w:w="246"/>
        <w:gridCol w:w="229"/>
        <w:gridCol w:w="283"/>
        <w:gridCol w:w="281"/>
        <w:gridCol w:w="251"/>
        <w:gridCol w:w="244"/>
        <w:gridCol w:w="925"/>
        <w:gridCol w:w="284"/>
        <w:gridCol w:w="79"/>
        <w:gridCol w:w="204"/>
        <w:gridCol w:w="284"/>
        <w:gridCol w:w="283"/>
        <w:gridCol w:w="276"/>
        <w:gridCol w:w="241"/>
      </w:tblGrid>
      <w:tr w:rsidR="00E94494" w14:paraId="482C45DF" w14:textId="77777777" w:rsidTr="000D06E1">
        <w:tc>
          <w:tcPr>
            <w:tcW w:w="1288" w:type="dxa"/>
            <w:tcBorders>
              <w:bottom w:val="single" w:sz="4" w:space="0" w:color="auto"/>
            </w:tcBorders>
          </w:tcPr>
          <w:p w14:paraId="70CFED5B" w14:textId="77777777" w:rsidR="00E94494" w:rsidRPr="00E94494" w:rsidRDefault="00E94494" w:rsidP="002C3950">
            <w:pPr>
              <w:pStyle w:val="TableTextCA"/>
              <w:keepNext/>
              <w:jc w:val="left"/>
              <w:rPr>
                <w:szCs w:val="20"/>
              </w:rPr>
            </w:pPr>
          </w:p>
        </w:tc>
        <w:tc>
          <w:tcPr>
            <w:tcW w:w="1288" w:type="dxa"/>
            <w:tcBorders>
              <w:bottom w:val="single" w:sz="4" w:space="0" w:color="auto"/>
            </w:tcBorders>
            <w:vAlign w:val="center"/>
          </w:tcPr>
          <w:p w14:paraId="73D1B4EA" w14:textId="2C61BB9D" w:rsidR="00E94494" w:rsidRPr="000D06E1" w:rsidRDefault="00FF2BBA" w:rsidP="002C3950">
            <w:pPr>
              <w:jc w:val="center"/>
              <w:rPr>
                <w:rFonts w:ascii="Arial Narrow" w:hAnsi="Arial Narrow"/>
                <w:b/>
                <w:sz w:val="20"/>
                <w:szCs w:val="20"/>
              </w:rPr>
            </w:pPr>
            <w:r w:rsidRPr="000D06E1">
              <w:rPr>
                <w:rFonts w:ascii="Arial Narrow" w:hAnsi="Arial Narrow"/>
                <w:b/>
                <w:bCs/>
                <w:sz w:val="20"/>
                <w:szCs w:val="20"/>
              </w:rPr>
              <w:t>Year 1</w:t>
            </w:r>
          </w:p>
        </w:tc>
        <w:tc>
          <w:tcPr>
            <w:tcW w:w="1289" w:type="dxa"/>
            <w:gridSpan w:val="3"/>
            <w:tcBorders>
              <w:bottom w:val="single" w:sz="4" w:space="0" w:color="auto"/>
            </w:tcBorders>
            <w:vAlign w:val="center"/>
          </w:tcPr>
          <w:p w14:paraId="4F1674C3" w14:textId="3C6745AF" w:rsidR="00E94494" w:rsidRPr="000D06E1" w:rsidRDefault="00FF2BBA" w:rsidP="002C3950">
            <w:pPr>
              <w:jc w:val="center"/>
              <w:rPr>
                <w:rFonts w:ascii="Arial Narrow" w:hAnsi="Arial Narrow"/>
                <w:b/>
                <w:sz w:val="20"/>
                <w:szCs w:val="20"/>
              </w:rPr>
            </w:pPr>
            <w:r w:rsidRPr="000D06E1">
              <w:rPr>
                <w:rFonts w:ascii="Arial Narrow" w:hAnsi="Arial Narrow"/>
                <w:b/>
                <w:bCs/>
                <w:sz w:val="20"/>
                <w:szCs w:val="20"/>
              </w:rPr>
              <w:t>Year 2</w:t>
            </w:r>
          </w:p>
        </w:tc>
        <w:tc>
          <w:tcPr>
            <w:tcW w:w="1288" w:type="dxa"/>
            <w:gridSpan w:val="4"/>
            <w:tcBorders>
              <w:bottom w:val="single" w:sz="4" w:space="0" w:color="auto"/>
            </w:tcBorders>
            <w:vAlign w:val="center"/>
          </w:tcPr>
          <w:p w14:paraId="2B8A2B24" w14:textId="60E927A2" w:rsidR="00E94494" w:rsidRPr="000D06E1" w:rsidRDefault="00FF2BBA" w:rsidP="002C3950">
            <w:pPr>
              <w:jc w:val="center"/>
              <w:rPr>
                <w:rFonts w:ascii="Arial Narrow" w:hAnsi="Arial Narrow"/>
                <w:b/>
                <w:sz w:val="20"/>
                <w:szCs w:val="20"/>
              </w:rPr>
            </w:pPr>
            <w:r w:rsidRPr="000D06E1">
              <w:rPr>
                <w:rFonts w:ascii="Arial Narrow" w:hAnsi="Arial Narrow"/>
                <w:b/>
                <w:bCs/>
                <w:sz w:val="20"/>
                <w:szCs w:val="20"/>
              </w:rPr>
              <w:t>Year 3</w:t>
            </w:r>
          </w:p>
        </w:tc>
        <w:tc>
          <w:tcPr>
            <w:tcW w:w="1288" w:type="dxa"/>
            <w:gridSpan w:val="5"/>
            <w:tcBorders>
              <w:bottom w:val="single" w:sz="4" w:space="0" w:color="auto"/>
            </w:tcBorders>
            <w:vAlign w:val="center"/>
          </w:tcPr>
          <w:p w14:paraId="6EA5D6CC" w14:textId="6BA2629E" w:rsidR="00E94494" w:rsidRPr="000D06E1" w:rsidRDefault="00FF2BBA" w:rsidP="002C3950">
            <w:pPr>
              <w:jc w:val="center"/>
              <w:rPr>
                <w:rFonts w:ascii="Arial Narrow" w:hAnsi="Arial Narrow"/>
                <w:b/>
                <w:sz w:val="20"/>
                <w:szCs w:val="20"/>
              </w:rPr>
            </w:pPr>
            <w:r w:rsidRPr="000D06E1">
              <w:rPr>
                <w:rFonts w:ascii="Arial Narrow" w:hAnsi="Arial Narrow"/>
                <w:b/>
                <w:bCs/>
                <w:sz w:val="20"/>
                <w:szCs w:val="20"/>
              </w:rPr>
              <w:t>Year 4</w:t>
            </w:r>
          </w:p>
        </w:tc>
        <w:tc>
          <w:tcPr>
            <w:tcW w:w="1288" w:type="dxa"/>
            <w:gridSpan w:val="3"/>
            <w:tcBorders>
              <w:bottom w:val="single" w:sz="4" w:space="0" w:color="auto"/>
            </w:tcBorders>
            <w:vAlign w:val="center"/>
          </w:tcPr>
          <w:p w14:paraId="6B2E3E54" w14:textId="4FAE2F66" w:rsidR="00E94494" w:rsidRPr="000D06E1" w:rsidRDefault="00FF2BBA" w:rsidP="002C3950">
            <w:pPr>
              <w:jc w:val="center"/>
              <w:rPr>
                <w:rFonts w:ascii="Arial Narrow" w:hAnsi="Arial Narrow"/>
                <w:b/>
                <w:sz w:val="20"/>
                <w:szCs w:val="20"/>
              </w:rPr>
            </w:pPr>
            <w:r w:rsidRPr="000D06E1">
              <w:rPr>
                <w:rFonts w:ascii="Arial Narrow" w:hAnsi="Arial Narrow"/>
                <w:b/>
                <w:bCs/>
                <w:sz w:val="20"/>
                <w:szCs w:val="20"/>
              </w:rPr>
              <w:t>Year 5</w:t>
            </w:r>
          </w:p>
        </w:tc>
        <w:tc>
          <w:tcPr>
            <w:tcW w:w="1288" w:type="dxa"/>
            <w:gridSpan w:val="5"/>
            <w:tcBorders>
              <w:bottom w:val="single" w:sz="4" w:space="0" w:color="auto"/>
            </w:tcBorders>
            <w:vAlign w:val="center"/>
          </w:tcPr>
          <w:p w14:paraId="6819FDD8" w14:textId="685D3A63" w:rsidR="00E94494" w:rsidRPr="000D06E1" w:rsidRDefault="00FF2BBA" w:rsidP="002C3950">
            <w:pPr>
              <w:jc w:val="center"/>
              <w:rPr>
                <w:rFonts w:ascii="Arial Narrow" w:hAnsi="Arial Narrow"/>
                <w:b/>
                <w:sz w:val="20"/>
                <w:szCs w:val="20"/>
              </w:rPr>
            </w:pPr>
            <w:r w:rsidRPr="000D06E1">
              <w:rPr>
                <w:rFonts w:ascii="Arial Narrow" w:hAnsi="Arial Narrow"/>
                <w:b/>
                <w:bCs/>
                <w:sz w:val="20"/>
                <w:szCs w:val="20"/>
              </w:rPr>
              <w:t>Year 6</w:t>
            </w:r>
          </w:p>
        </w:tc>
      </w:tr>
      <w:tr w:rsidR="00E94494" w14:paraId="24736C73" w14:textId="77777777" w:rsidTr="000D06E1">
        <w:tc>
          <w:tcPr>
            <w:tcW w:w="7366" w:type="dxa"/>
            <w:gridSpan w:val="15"/>
            <w:tcBorders>
              <w:bottom w:val="single" w:sz="4" w:space="0" w:color="auto"/>
              <w:right w:val="nil"/>
            </w:tcBorders>
          </w:tcPr>
          <w:p w14:paraId="65816642" w14:textId="5B95DC1A" w:rsidR="00E94494" w:rsidRPr="00E94494" w:rsidRDefault="00FF2BBA" w:rsidP="002C3950">
            <w:pPr>
              <w:pStyle w:val="TableTextCA"/>
              <w:keepNext/>
              <w:jc w:val="left"/>
              <w:rPr>
                <w:szCs w:val="20"/>
              </w:rPr>
            </w:pPr>
            <w:r w:rsidRPr="001B2E40">
              <w:rPr>
                <w:b/>
                <w:bCs/>
              </w:rPr>
              <w:t>Increase in costs to the MBS (</w:t>
            </w:r>
            <w:r>
              <w:rPr>
                <w:b/>
                <w:bCs/>
              </w:rPr>
              <w:t>full-thickness rectal prolapse</w:t>
            </w:r>
            <w:r w:rsidRPr="001B2E40">
              <w:rPr>
                <w:b/>
                <w:bCs/>
              </w:rPr>
              <w:t>)</w:t>
            </w:r>
          </w:p>
        </w:tc>
        <w:tc>
          <w:tcPr>
            <w:tcW w:w="284" w:type="dxa"/>
            <w:tcBorders>
              <w:left w:val="nil"/>
              <w:bottom w:val="single" w:sz="4" w:space="0" w:color="auto"/>
              <w:right w:val="nil"/>
            </w:tcBorders>
          </w:tcPr>
          <w:p w14:paraId="303CE18C" w14:textId="77777777" w:rsidR="00E94494" w:rsidRDefault="00E94494" w:rsidP="002C3950">
            <w:pPr>
              <w:jc w:val="center"/>
              <w:rPr>
                <w:rFonts w:ascii="Arial Narrow" w:hAnsi="Arial Narrow" w:cs="Calibri"/>
                <w:color w:val="000000"/>
                <w:sz w:val="20"/>
                <w:szCs w:val="20"/>
              </w:rPr>
            </w:pPr>
          </w:p>
        </w:tc>
        <w:tc>
          <w:tcPr>
            <w:tcW w:w="283" w:type="dxa"/>
            <w:gridSpan w:val="2"/>
            <w:tcBorders>
              <w:left w:val="nil"/>
              <w:bottom w:val="single" w:sz="4" w:space="0" w:color="auto"/>
              <w:right w:val="nil"/>
            </w:tcBorders>
            <w:vAlign w:val="center"/>
          </w:tcPr>
          <w:p w14:paraId="2AA57D18" w14:textId="77777777" w:rsidR="00E94494" w:rsidRDefault="00E94494" w:rsidP="002C3950">
            <w:pPr>
              <w:jc w:val="center"/>
              <w:rPr>
                <w:rFonts w:ascii="Arial Narrow" w:hAnsi="Arial Narrow" w:cs="Calibri"/>
                <w:color w:val="000000"/>
                <w:sz w:val="20"/>
                <w:szCs w:val="20"/>
              </w:rPr>
            </w:pPr>
          </w:p>
        </w:tc>
        <w:tc>
          <w:tcPr>
            <w:tcW w:w="284" w:type="dxa"/>
            <w:tcBorders>
              <w:left w:val="nil"/>
              <w:bottom w:val="single" w:sz="4" w:space="0" w:color="auto"/>
              <w:right w:val="nil"/>
            </w:tcBorders>
            <w:vAlign w:val="center"/>
          </w:tcPr>
          <w:p w14:paraId="29BCD544" w14:textId="77777777" w:rsidR="00E94494" w:rsidRDefault="00E94494" w:rsidP="002C3950">
            <w:pPr>
              <w:jc w:val="center"/>
              <w:rPr>
                <w:rFonts w:ascii="Arial Narrow" w:hAnsi="Arial Narrow" w:cs="Calibri"/>
                <w:color w:val="000000"/>
                <w:sz w:val="20"/>
                <w:szCs w:val="20"/>
              </w:rPr>
            </w:pPr>
          </w:p>
        </w:tc>
        <w:tc>
          <w:tcPr>
            <w:tcW w:w="283" w:type="dxa"/>
            <w:tcBorders>
              <w:left w:val="nil"/>
              <w:bottom w:val="single" w:sz="4" w:space="0" w:color="auto"/>
              <w:right w:val="nil"/>
            </w:tcBorders>
            <w:vAlign w:val="center"/>
          </w:tcPr>
          <w:p w14:paraId="4C4E597C" w14:textId="77777777" w:rsidR="00E94494" w:rsidRDefault="00E94494" w:rsidP="002C3950">
            <w:pPr>
              <w:jc w:val="center"/>
              <w:rPr>
                <w:rFonts w:ascii="Arial Narrow" w:hAnsi="Arial Narrow" w:cs="Calibri"/>
                <w:color w:val="000000"/>
                <w:sz w:val="20"/>
                <w:szCs w:val="20"/>
              </w:rPr>
            </w:pPr>
          </w:p>
        </w:tc>
        <w:tc>
          <w:tcPr>
            <w:tcW w:w="276" w:type="dxa"/>
            <w:tcBorders>
              <w:left w:val="nil"/>
              <w:bottom w:val="single" w:sz="4" w:space="0" w:color="auto"/>
              <w:right w:val="nil"/>
            </w:tcBorders>
            <w:vAlign w:val="center"/>
          </w:tcPr>
          <w:p w14:paraId="74CBC455" w14:textId="77777777" w:rsidR="00E94494" w:rsidRDefault="00E94494" w:rsidP="002C3950">
            <w:pPr>
              <w:jc w:val="center"/>
              <w:rPr>
                <w:rFonts w:ascii="Arial Narrow" w:hAnsi="Arial Narrow" w:cs="Calibri"/>
                <w:color w:val="000000"/>
                <w:sz w:val="20"/>
                <w:szCs w:val="20"/>
              </w:rPr>
            </w:pPr>
          </w:p>
        </w:tc>
        <w:tc>
          <w:tcPr>
            <w:tcW w:w="241" w:type="dxa"/>
            <w:tcBorders>
              <w:left w:val="nil"/>
              <w:bottom w:val="single" w:sz="4" w:space="0" w:color="auto"/>
            </w:tcBorders>
            <w:vAlign w:val="center"/>
          </w:tcPr>
          <w:p w14:paraId="4837EC5C" w14:textId="77777777" w:rsidR="00E94494" w:rsidRDefault="00E94494" w:rsidP="002C3950">
            <w:pPr>
              <w:jc w:val="center"/>
              <w:rPr>
                <w:rFonts w:ascii="Arial Narrow" w:hAnsi="Arial Narrow" w:cs="Calibri"/>
                <w:color w:val="000000"/>
                <w:sz w:val="20"/>
                <w:szCs w:val="20"/>
              </w:rPr>
            </w:pPr>
          </w:p>
        </w:tc>
      </w:tr>
      <w:tr w:rsidR="00E94494" w14:paraId="768974F5" w14:textId="77777777" w:rsidTr="000D06E1">
        <w:tc>
          <w:tcPr>
            <w:tcW w:w="5382" w:type="dxa"/>
            <w:gridSpan w:val="10"/>
            <w:tcBorders>
              <w:right w:val="nil"/>
            </w:tcBorders>
          </w:tcPr>
          <w:p w14:paraId="7B14483F" w14:textId="1F29C01E" w:rsidR="00E94494" w:rsidRPr="000D06E1" w:rsidRDefault="00FF2BBA" w:rsidP="002C3950">
            <w:pPr>
              <w:pStyle w:val="TableTextCA"/>
              <w:keepNext/>
              <w:jc w:val="left"/>
              <w:rPr>
                <w:b/>
              </w:rPr>
            </w:pPr>
            <w:r w:rsidRPr="000D06E1">
              <w:rPr>
                <w:b/>
              </w:rPr>
              <w:t>World without proposed MBS item</w:t>
            </w:r>
          </w:p>
        </w:tc>
        <w:tc>
          <w:tcPr>
            <w:tcW w:w="283" w:type="dxa"/>
            <w:tcBorders>
              <w:left w:val="nil"/>
              <w:right w:val="nil"/>
            </w:tcBorders>
            <w:vAlign w:val="center"/>
          </w:tcPr>
          <w:p w14:paraId="54249C3C" w14:textId="77777777" w:rsidR="00E94494" w:rsidRDefault="00E94494" w:rsidP="002C3950">
            <w:pPr>
              <w:jc w:val="center"/>
              <w:rPr>
                <w:rFonts w:ascii="Arial Narrow" w:hAnsi="Arial Narrow" w:cs="Calibri"/>
                <w:color w:val="000000"/>
                <w:sz w:val="20"/>
                <w:szCs w:val="20"/>
              </w:rPr>
            </w:pPr>
          </w:p>
        </w:tc>
        <w:tc>
          <w:tcPr>
            <w:tcW w:w="281" w:type="dxa"/>
            <w:tcBorders>
              <w:left w:val="nil"/>
              <w:right w:val="nil"/>
            </w:tcBorders>
            <w:vAlign w:val="center"/>
          </w:tcPr>
          <w:p w14:paraId="1B8A93AC" w14:textId="77777777" w:rsidR="00E94494" w:rsidRDefault="00E94494" w:rsidP="002C3950">
            <w:pPr>
              <w:jc w:val="center"/>
              <w:rPr>
                <w:rFonts w:ascii="Arial Narrow" w:hAnsi="Arial Narrow" w:cs="Calibri"/>
                <w:color w:val="000000"/>
                <w:sz w:val="20"/>
                <w:szCs w:val="20"/>
              </w:rPr>
            </w:pPr>
          </w:p>
        </w:tc>
        <w:tc>
          <w:tcPr>
            <w:tcW w:w="251" w:type="dxa"/>
            <w:tcBorders>
              <w:left w:val="nil"/>
              <w:right w:val="nil"/>
            </w:tcBorders>
            <w:vAlign w:val="center"/>
          </w:tcPr>
          <w:p w14:paraId="2E4FFA36" w14:textId="77777777" w:rsidR="00E94494" w:rsidRDefault="00E94494" w:rsidP="002C3950">
            <w:pPr>
              <w:jc w:val="center"/>
              <w:rPr>
                <w:rFonts w:ascii="Arial Narrow" w:hAnsi="Arial Narrow" w:cs="Calibri"/>
                <w:color w:val="000000"/>
                <w:sz w:val="20"/>
                <w:szCs w:val="20"/>
              </w:rPr>
            </w:pPr>
          </w:p>
        </w:tc>
        <w:tc>
          <w:tcPr>
            <w:tcW w:w="244" w:type="dxa"/>
            <w:tcBorders>
              <w:left w:val="nil"/>
              <w:right w:val="nil"/>
            </w:tcBorders>
            <w:vAlign w:val="center"/>
          </w:tcPr>
          <w:p w14:paraId="4D3EC375" w14:textId="77777777" w:rsidR="00E94494" w:rsidRDefault="00E94494" w:rsidP="002C3950">
            <w:pPr>
              <w:jc w:val="center"/>
              <w:rPr>
                <w:rFonts w:ascii="Arial Narrow" w:hAnsi="Arial Narrow" w:cs="Calibri"/>
                <w:color w:val="000000"/>
                <w:sz w:val="20"/>
                <w:szCs w:val="20"/>
              </w:rPr>
            </w:pPr>
          </w:p>
        </w:tc>
        <w:tc>
          <w:tcPr>
            <w:tcW w:w="1288" w:type="dxa"/>
            <w:gridSpan w:val="3"/>
            <w:tcBorders>
              <w:left w:val="nil"/>
              <w:right w:val="nil"/>
            </w:tcBorders>
            <w:vAlign w:val="center"/>
          </w:tcPr>
          <w:p w14:paraId="7BDD312C" w14:textId="77777777" w:rsidR="00E94494" w:rsidRDefault="00E94494" w:rsidP="002C3950">
            <w:pPr>
              <w:jc w:val="center"/>
              <w:rPr>
                <w:rFonts w:ascii="Arial Narrow" w:hAnsi="Arial Narrow" w:cs="Calibri"/>
                <w:color w:val="000000"/>
                <w:sz w:val="20"/>
                <w:szCs w:val="20"/>
              </w:rPr>
            </w:pPr>
          </w:p>
        </w:tc>
        <w:tc>
          <w:tcPr>
            <w:tcW w:w="1288" w:type="dxa"/>
            <w:gridSpan w:val="5"/>
            <w:tcBorders>
              <w:left w:val="nil"/>
            </w:tcBorders>
            <w:vAlign w:val="center"/>
          </w:tcPr>
          <w:p w14:paraId="6FB464BC" w14:textId="77777777" w:rsidR="00E94494" w:rsidRDefault="00E94494" w:rsidP="002C3950">
            <w:pPr>
              <w:jc w:val="center"/>
              <w:rPr>
                <w:rFonts w:ascii="Arial Narrow" w:hAnsi="Arial Narrow" w:cs="Calibri"/>
                <w:color w:val="000000"/>
                <w:sz w:val="20"/>
                <w:szCs w:val="20"/>
              </w:rPr>
            </w:pPr>
          </w:p>
        </w:tc>
      </w:tr>
      <w:tr w:rsidR="00E94494" w14:paraId="3B457F61" w14:textId="77777777" w:rsidTr="000D06E1">
        <w:tc>
          <w:tcPr>
            <w:tcW w:w="1288" w:type="dxa"/>
            <w:vAlign w:val="bottom"/>
          </w:tcPr>
          <w:p w14:paraId="1258D42B" w14:textId="1FBBFD3E" w:rsidR="00E94494" w:rsidRPr="00E94494" w:rsidRDefault="00FF2BBA" w:rsidP="002C3950">
            <w:pPr>
              <w:pStyle w:val="TableTextCA"/>
              <w:keepNext/>
              <w:jc w:val="left"/>
              <w:rPr>
                <w:szCs w:val="20"/>
              </w:rPr>
            </w:pPr>
            <w:r w:rsidRPr="005F3706">
              <w:t xml:space="preserve">Cost to the MBS </w:t>
            </w:r>
          </w:p>
        </w:tc>
        <w:tc>
          <w:tcPr>
            <w:tcW w:w="1288" w:type="dxa"/>
            <w:vAlign w:val="center"/>
          </w:tcPr>
          <w:p w14:paraId="74D01E28" w14:textId="09EEEBCC" w:rsidR="00E94494" w:rsidRDefault="00FF2BBA" w:rsidP="002C3950">
            <w:pPr>
              <w:jc w:val="center"/>
              <w:rPr>
                <w:rFonts w:ascii="Arial Narrow" w:hAnsi="Arial Narrow" w:cs="Calibri"/>
                <w:color w:val="000000"/>
                <w:sz w:val="20"/>
                <w:szCs w:val="20"/>
              </w:rPr>
            </w:pPr>
            <w:r w:rsidRPr="00B4526F">
              <w:rPr>
                <w:rFonts w:ascii="Arial Narrow" w:hAnsi="Arial Narrow"/>
                <w:sz w:val="20"/>
              </w:rPr>
              <w:t>$1,050,344</w:t>
            </w:r>
          </w:p>
        </w:tc>
        <w:tc>
          <w:tcPr>
            <w:tcW w:w="1289" w:type="dxa"/>
            <w:gridSpan w:val="3"/>
            <w:vAlign w:val="center"/>
          </w:tcPr>
          <w:p w14:paraId="6F21C8A2" w14:textId="2DD8B465" w:rsidR="00E94494" w:rsidRDefault="00FF2BBA" w:rsidP="002C3950">
            <w:pPr>
              <w:jc w:val="center"/>
              <w:rPr>
                <w:rFonts w:ascii="Arial Narrow" w:hAnsi="Arial Narrow" w:cs="Calibri"/>
                <w:color w:val="000000"/>
                <w:sz w:val="20"/>
                <w:szCs w:val="20"/>
              </w:rPr>
            </w:pPr>
            <w:r w:rsidRPr="00B4526F">
              <w:rPr>
                <w:rFonts w:ascii="Arial Narrow" w:hAnsi="Arial Narrow"/>
                <w:sz w:val="20"/>
              </w:rPr>
              <w:t>$1,113,258</w:t>
            </w:r>
          </w:p>
        </w:tc>
        <w:tc>
          <w:tcPr>
            <w:tcW w:w="1288" w:type="dxa"/>
            <w:gridSpan w:val="4"/>
            <w:vAlign w:val="center"/>
          </w:tcPr>
          <w:p w14:paraId="7E1AE276" w14:textId="6D8D64E0" w:rsidR="00E94494" w:rsidRDefault="00FF2BBA" w:rsidP="002C3950">
            <w:pPr>
              <w:jc w:val="center"/>
              <w:rPr>
                <w:rFonts w:ascii="Arial Narrow" w:hAnsi="Arial Narrow" w:cs="Calibri"/>
                <w:color w:val="000000"/>
                <w:sz w:val="20"/>
                <w:szCs w:val="20"/>
              </w:rPr>
            </w:pPr>
            <w:r w:rsidRPr="00B4526F">
              <w:rPr>
                <w:rFonts w:ascii="Arial Narrow" w:hAnsi="Arial Narrow"/>
                <w:sz w:val="20"/>
              </w:rPr>
              <w:t>$1,180,166</w:t>
            </w:r>
          </w:p>
        </w:tc>
        <w:tc>
          <w:tcPr>
            <w:tcW w:w="1288" w:type="dxa"/>
            <w:gridSpan w:val="5"/>
            <w:vAlign w:val="center"/>
          </w:tcPr>
          <w:p w14:paraId="686ED38F" w14:textId="6463CB93" w:rsidR="00E94494" w:rsidRDefault="00FF2BBA" w:rsidP="002C3950">
            <w:pPr>
              <w:jc w:val="center"/>
              <w:rPr>
                <w:rFonts w:ascii="Arial Narrow" w:hAnsi="Arial Narrow" w:cs="Calibri"/>
                <w:color w:val="000000"/>
                <w:sz w:val="20"/>
                <w:szCs w:val="20"/>
              </w:rPr>
            </w:pPr>
            <w:r w:rsidRPr="00B4526F">
              <w:rPr>
                <w:rFonts w:ascii="Arial Narrow" w:hAnsi="Arial Narrow"/>
                <w:sz w:val="20"/>
              </w:rPr>
              <w:t>$1,251,336</w:t>
            </w:r>
          </w:p>
        </w:tc>
        <w:tc>
          <w:tcPr>
            <w:tcW w:w="1288" w:type="dxa"/>
            <w:gridSpan w:val="3"/>
            <w:vAlign w:val="center"/>
          </w:tcPr>
          <w:p w14:paraId="7EB6F72D" w14:textId="6385BD50" w:rsidR="00E94494" w:rsidRDefault="00FF2BBA" w:rsidP="002C3950">
            <w:pPr>
              <w:jc w:val="center"/>
              <w:rPr>
                <w:rFonts w:ascii="Arial Narrow" w:hAnsi="Arial Narrow" w:cs="Calibri"/>
                <w:color w:val="000000"/>
                <w:sz w:val="20"/>
                <w:szCs w:val="20"/>
              </w:rPr>
            </w:pPr>
            <w:r w:rsidRPr="00B4526F">
              <w:rPr>
                <w:rFonts w:ascii="Arial Narrow" w:hAnsi="Arial Narrow"/>
                <w:sz w:val="20"/>
              </w:rPr>
              <w:t>$1,327,053</w:t>
            </w:r>
          </w:p>
        </w:tc>
        <w:tc>
          <w:tcPr>
            <w:tcW w:w="1288" w:type="dxa"/>
            <w:gridSpan w:val="5"/>
            <w:vAlign w:val="center"/>
          </w:tcPr>
          <w:p w14:paraId="4C357E92" w14:textId="1CBC8A05" w:rsidR="00E94494" w:rsidRDefault="00FF2BBA" w:rsidP="002C3950">
            <w:pPr>
              <w:jc w:val="center"/>
              <w:rPr>
                <w:rFonts w:ascii="Arial Narrow" w:hAnsi="Arial Narrow" w:cs="Calibri"/>
                <w:color w:val="000000"/>
                <w:sz w:val="20"/>
                <w:szCs w:val="20"/>
              </w:rPr>
            </w:pPr>
            <w:r w:rsidRPr="00B4526F">
              <w:rPr>
                <w:rFonts w:ascii="Arial Narrow" w:hAnsi="Arial Narrow"/>
                <w:sz w:val="20"/>
              </w:rPr>
              <w:t>$1,407,625</w:t>
            </w:r>
          </w:p>
        </w:tc>
      </w:tr>
      <w:tr w:rsidR="00E94494" w14:paraId="47DBF8E1" w14:textId="77777777" w:rsidTr="000D06E1">
        <w:tc>
          <w:tcPr>
            <w:tcW w:w="1288" w:type="dxa"/>
            <w:vAlign w:val="bottom"/>
          </w:tcPr>
          <w:p w14:paraId="74348BFE" w14:textId="0807A122" w:rsidR="00E94494" w:rsidRPr="00E94494" w:rsidRDefault="00FF2BBA" w:rsidP="002C3950">
            <w:pPr>
              <w:pStyle w:val="TableTextCA"/>
              <w:keepNext/>
              <w:jc w:val="left"/>
              <w:rPr>
                <w:szCs w:val="20"/>
              </w:rPr>
            </w:pPr>
            <w:r>
              <w:t>Other MBS costs</w:t>
            </w:r>
          </w:p>
        </w:tc>
        <w:tc>
          <w:tcPr>
            <w:tcW w:w="1288" w:type="dxa"/>
            <w:vAlign w:val="center"/>
          </w:tcPr>
          <w:p w14:paraId="1EEB94B9" w14:textId="27BD5B7C" w:rsidR="00E94494" w:rsidRDefault="00FF2BBA" w:rsidP="002C3950">
            <w:pPr>
              <w:jc w:val="center"/>
              <w:rPr>
                <w:rFonts w:ascii="Arial Narrow" w:hAnsi="Arial Narrow" w:cs="Calibri"/>
                <w:color w:val="000000"/>
                <w:sz w:val="20"/>
                <w:szCs w:val="20"/>
              </w:rPr>
            </w:pPr>
            <w:r w:rsidRPr="00B4526F">
              <w:rPr>
                <w:rFonts w:ascii="Arial Narrow" w:hAnsi="Arial Narrow"/>
                <w:sz w:val="20"/>
              </w:rPr>
              <w:t>$112,248</w:t>
            </w:r>
          </w:p>
        </w:tc>
        <w:tc>
          <w:tcPr>
            <w:tcW w:w="1289" w:type="dxa"/>
            <w:gridSpan w:val="3"/>
            <w:vAlign w:val="center"/>
          </w:tcPr>
          <w:p w14:paraId="4EB54404" w14:textId="266B7E7D" w:rsidR="00E94494" w:rsidRDefault="00FF2BBA" w:rsidP="002C3950">
            <w:pPr>
              <w:jc w:val="center"/>
              <w:rPr>
                <w:rFonts w:ascii="Arial Narrow" w:hAnsi="Arial Narrow" w:cs="Calibri"/>
                <w:color w:val="000000"/>
                <w:sz w:val="20"/>
                <w:szCs w:val="20"/>
              </w:rPr>
            </w:pPr>
            <w:r w:rsidRPr="00B4526F">
              <w:rPr>
                <w:rFonts w:ascii="Arial Narrow" w:hAnsi="Arial Narrow"/>
                <w:sz w:val="20"/>
              </w:rPr>
              <w:t>$119,215</w:t>
            </w:r>
          </w:p>
        </w:tc>
        <w:tc>
          <w:tcPr>
            <w:tcW w:w="1288" w:type="dxa"/>
            <w:gridSpan w:val="4"/>
            <w:vAlign w:val="center"/>
          </w:tcPr>
          <w:p w14:paraId="1AFF19E2" w14:textId="04E03E1B" w:rsidR="00E94494" w:rsidRDefault="00FF2BBA" w:rsidP="002C3950">
            <w:pPr>
              <w:jc w:val="center"/>
              <w:rPr>
                <w:rFonts w:ascii="Arial Narrow" w:hAnsi="Arial Narrow" w:cs="Calibri"/>
                <w:color w:val="000000"/>
                <w:sz w:val="20"/>
                <w:szCs w:val="20"/>
              </w:rPr>
            </w:pPr>
            <w:r w:rsidRPr="00B4526F">
              <w:rPr>
                <w:rFonts w:ascii="Arial Narrow" w:hAnsi="Arial Narrow"/>
                <w:sz w:val="20"/>
              </w:rPr>
              <w:t>$126,639</w:t>
            </w:r>
          </w:p>
        </w:tc>
        <w:tc>
          <w:tcPr>
            <w:tcW w:w="1288" w:type="dxa"/>
            <w:gridSpan w:val="5"/>
            <w:vAlign w:val="center"/>
          </w:tcPr>
          <w:p w14:paraId="4790B111" w14:textId="29BB4A3B" w:rsidR="00E94494" w:rsidRDefault="00FF2BBA" w:rsidP="002C3950">
            <w:pPr>
              <w:jc w:val="center"/>
              <w:rPr>
                <w:rFonts w:ascii="Arial Narrow" w:hAnsi="Arial Narrow" w:cs="Calibri"/>
                <w:color w:val="000000"/>
                <w:sz w:val="20"/>
                <w:szCs w:val="20"/>
              </w:rPr>
            </w:pPr>
            <w:r w:rsidRPr="00B4526F">
              <w:rPr>
                <w:rFonts w:ascii="Arial Narrow" w:hAnsi="Arial Narrow"/>
                <w:sz w:val="20"/>
              </w:rPr>
              <w:t>$134,552</w:t>
            </w:r>
          </w:p>
        </w:tc>
        <w:tc>
          <w:tcPr>
            <w:tcW w:w="1288" w:type="dxa"/>
            <w:gridSpan w:val="3"/>
            <w:vAlign w:val="center"/>
          </w:tcPr>
          <w:p w14:paraId="14E5BB56" w14:textId="111B8AA9" w:rsidR="00E94494" w:rsidRDefault="00FF2BBA" w:rsidP="002C3950">
            <w:pPr>
              <w:jc w:val="center"/>
              <w:rPr>
                <w:rFonts w:ascii="Arial Narrow" w:hAnsi="Arial Narrow" w:cs="Calibri"/>
                <w:color w:val="000000"/>
                <w:sz w:val="20"/>
                <w:szCs w:val="20"/>
              </w:rPr>
            </w:pPr>
            <w:r w:rsidRPr="00B4526F">
              <w:rPr>
                <w:rFonts w:ascii="Arial Narrow" w:hAnsi="Arial Narrow"/>
                <w:sz w:val="20"/>
              </w:rPr>
              <w:t>$142,988</w:t>
            </w:r>
          </w:p>
        </w:tc>
        <w:tc>
          <w:tcPr>
            <w:tcW w:w="1288" w:type="dxa"/>
            <w:gridSpan w:val="5"/>
            <w:vAlign w:val="center"/>
          </w:tcPr>
          <w:p w14:paraId="4C5083C5" w14:textId="68A324F9" w:rsidR="00E94494" w:rsidRDefault="00FF2BBA" w:rsidP="002C3950">
            <w:pPr>
              <w:jc w:val="center"/>
              <w:rPr>
                <w:rFonts w:ascii="Arial Narrow" w:hAnsi="Arial Narrow" w:cs="Calibri"/>
                <w:color w:val="000000"/>
                <w:sz w:val="20"/>
                <w:szCs w:val="20"/>
              </w:rPr>
            </w:pPr>
            <w:r w:rsidRPr="00B4526F">
              <w:rPr>
                <w:rFonts w:ascii="Arial Narrow" w:hAnsi="Arial Narrow"/>
                <w:sz w:val="20"/>
              </w:rPr>
              <w:t>$151,982</w:t>
            </w:r>
          </w:p>
        </w:tc>
      </w:tr>
      <w:tr w:rsidR="006F4E9C" w14:paraId="28B5BDD5" w14:textId="77777777" w:rsidTr="000D06E1">
        <w:tc>
          <w:tcPr>
            <w:tcW w:w="1288" w:type="dxa"/>
            <w:tcBorders>
              <w:bottom w:val="single" w:sz="4" w:space="0" w:color="auto"/>
            </w:tcBorders>
            <w:vAlign w:val="bottom"/>
          </w:tcPr>
          <w:p w14:paraId="258B579F" w14:textId="55CE4B68" w:rsidR="006F4E9C" w:rsidRPr="00E94494" w:rsidRDefault="00FF2BBA" w:rsidP="002C3950">
            <w:pPr>
              <w:pStyle w:val="TableTextCA"/>
              <w:keepNext/>
              <w:jc w:val="left"/>
              <w:rPr>
                <w:szCs w:val="20"/>
              </w:rPr>
            </w:pPr>
            <w:r>
              <w:t>Net cost to the MBS budget</w:t>
            </w:r>
          </w:p>
        </w:tc>
        <w:tc>
          <w:tcPr>
            <w:tcW w:w="1288" w:type="dxa"/>
            <w:tcBorders>
              <w:bottom w:val="single" w:sz="4" w:space="0" w:color="auto"/>
            </w:tcBorders>
            <w:vAlign w:val="center"/>
          </w:tcPr>
          <w:p w14:paraId="6DAD3138" w14:textId="662FC4A6" w:rsidR="006F4E9C" w:rsidRDefault="00FF2BBA" w:rsidP="002C3950">
            <w:pPr>
              <w:jc w:val="center"/>
              <w:rPr>
                <w:rFonts w:ascii="Arial Narrow" w:hAnsi="Arial Narrow" w:cs="Calibri"/>
                <w:color w:val="000000"/>
                <w:sz w:val="20"/>
                <w:szCs w:val="20"/>
              </w:rPr>
            </w:pPr>
            <w:r w:rsidRPr="00B4526F">
              <w:rPr>
                <w:rFonts w:ascii="Arial Narrow" w:hAnsi="Arial Narrow"/>
                <w:sz w:val="20"/>
              </w:rPr>
              <w:t>$1,162,592</w:t>
            </w:r>
          </w:p>
        </w:tc>
        <w:tc>
          <w:tcPr>
            <w:tcW w:w="1289" w:type="dxa"/>
            <w:gridSpan w:val="3"/>
            <w:tcBorders>
              <w:bottom w:val="single" w:sz="4" w:space="0" w:color="auto"/>
            </w:tcBorders>
            <w:vAlign w:val="center"/>
          </w:tcPr>
          <w:p w14:paraId="284635F8" w14:textId="5197F569" w:rsidR="006F4E9C" w:rsidRDefault="00FF2BBA" w:rsidP="002C3950">
            <w:pPr>
              <w:jc w:val="center"/>
              <w:rPr>
                <w:rFonts w:ascii="Arial Narrow" w:hAnsi="Arial Narrow" w:cs="Calibri"/>
                <w:color w:val="000000"/>
                <w:sz w:val="20"/>
                <w:szCs w:val="20"/>
              </w:rPr>
            </w:pPr>
            <w:r w:rsidRPr="00B4526F">
              <w:rPr>
                <w:rFonts w:ascii="Arial Narrow" w:hAnsi="Arial Narrow"/>
                <w:sz w:val="20"/>
              </w:rPr>
              <w:t>$1,232,473</w:t>
            </w:r>
          </w:p>
        </w:tc>
        <w:tc>
          <w:tcPr>
            <w:tcW w:w="1288" w:type="dxa"/>
            <w:gridSpan w:val="4"/>
            <w:tcBorders>
              <w:bottom w:val="single" w:sz="4" w:space="0" w:color="auto"/>
            </w:tcBorders>
            <w:vAlign w:val="center"/>
          </w:tcPr>
          <w:p w14:paraId="2891320D" w14:textId="4DAEA691" w:rsidR="006F4E9C" w:rsidRDefault="00FF2BBA" w:rsidP="002C3950">
            <w:pPr>
              <w:jc w:val="center"/>
              <w:rPr>
                <w:rFonts w:ascii="Arial Narrow" w:hAnsi="Arial Narrow" w:cs="Calibri"/>
                <w:color w:val="000000"/>
                <w:sz w:val="20"/>
                <w:szCs w:val="20"/>
              </w:rPr>
            </w:pPr>
            <w:r w:rsidRPr="00B4526F">
              <w:rPr>
                <w:rFonts w:ascii="Arial Narrow" w:hAnsi="Arial Narrow"/>
                <w:sz w:val="20"/>
              </w:rPr>
              <w:t>$1,306,805</w:t>
            </w:r>
          </w:p>
        </w:tc>
        <w:tc>
          <w:tcPr>
            <w:tcW w:w="1288" w:type="dxa"/>
            <w:gridSpan w:val="5"/>
            <w:tcBorders>
              <w:bottom w:val="single" w:sz="4" w:space="0" w:color="auto"/>
            </w:tcBorders>
            <w:vAlign w:val="center"/>
          </w:tcPr>
          <w:p w14:paraId="6539F716" w14:textId="4038F852" w:rsidR="006F4E9C" w:rsidRDefault="00FF2BBA" w:rsidP="002C3950">
            <w:pPr>
              <w:jc w:val="center"/>
              <w:rPr>
                <w:rFonts w:ascii="Arial Narrow" w:hAnsi="Arial Narrow" w:cs="Calibri"/>
                <w:color w:val="000000"/>
                <w:sz w:val="20"/>
                <w:szCs w:val="20"/>
              </w:rPr>
            </w:pPr>
            <w:r w:rsidRPr="00B4526F">
              <w:rPr>
                <w:rFonts w:ascii="Arial Narrow" w:hAnsi="Arial Narrow"/>
                <w:sz w:val="20"/>
              </w:rPr>
              <w:t>$1,385,888</w:t>
            </w:r>
          </w:p>
        </w:tc>
        <w:tc>
          <w:tcPr>
            <w:tcW w:w="1288" w:type="dxa"/>
            <w:gridSpan w:val="3"/>
            <w:tcBorders>
              <w:bottom w:val="single" w:sz="4" w:space="0" w:color="auto"/>
            </w:tcBorders>
            <w:vAlign w:val="center"/>
          </w:tcPr>
          <w:p w14:paraId="7BC8E313" w14:textId="649B2DFD" w:rsidR="006F4E9C" w:rsidRDefault="00FF2BBA" w:rsidP="002C3950">
            <w:pPr>
              <w:jc w:val="center"/>
              <w:rPr>
                <w:rFonts w:ascii="Arial Narrow" w:hAnsi="Arial Narrow" w:cs="Calibri"/>
                <w:color w:val="000000"/>
                <w:sz w:val="20"/>
                <w:szCs w:val="20"/>
              </w:rPr>
            </w:pPr>
            <w:r w:rsidRPr="00B4526F">
              <w:rPr>
                <w:rFonts w:ascii="Arial Narrow" w:hAnsi="Arial Narrow"/>
                <w:sz w:val="20"/>
              </w:rPr>
              <w:t>$1,470,041</w:t>
            </w:r>
          </w:p>
        </w:tc>
        <w:tc>
          <w:tcPr>
            <w:tcW w:w="1288" w:type="dxa"/>
            <w:gridSpan w:val="5"/>
            <w:tcBorders>
              <w:bottom w:val="single" w:sz="4" w:space="0" w:color="auto"/>
            </w:tcBorders>
            <w:vAlign w:val="center"/>
          </w:tcPr>
          <w:p w14:paraId="64BC592B" w14:textId="304038B3" w:rsidR="006F4E9C" w:rsidRDefault="00FF2BBA" w:rsidP="002C3950">
            <w:pPr>
              <w:jc w:val="center"/>
              <w:rPr>
                <w:rFonts w:ascii="Arial Narrow" w:hAnsi="Arial Narrow" w:cs="Calibri"/>
                <w:color w:val="000000"/>
                <w:sz w:val="20"/>
                <w:szCs w:val="20"/>
              </w:rPr>
            </w:pPr>
            <w:r w:rsidRPr="00B4526F">
              <w:rPr>
                <w:rFonts w:ascii="Arial Narrow" w:hAnsi="Arial Narrow"/>
                <w:sz w:val="20"/>
              </w:rPr>
              <w:t>$1,559,607</w:t>
            </w:r>
          </w:p>
        </w:tc>
      </w:tr>
      <w:tr w:rsidR="006F4E9C" w14:paraId="057AF32B" w14:textId="77777777" w:rsidTr="000D06E1">
        <w:tc>
          <w:tcPr>
            <w:tcW w:w="4390" w:type="dxa"/>
            <w:gridSpan w:val="6"/>
            <w:tcBorders>
              <w:right w:val="nil"/>
            </w:tcBorders>
            <w:vAlign w:val="center"/>
          </w:tcPr>
          <w:p w14:paraId="5F406DD7" w14:textId="2ACBF32F" w:rsidR="006F4E9C" w:rsidRPr="00E94494" w:rsidRDefault="00FF2BBA" w:rsidP="002C3950">
            <w:pPr>
              <w:pStyle w:val="TableTextCA"/>
              <w:keepNext/>
              <w:jc w:val="left"/>
              <w:rPr>
                <w:szCs w:val="20"/>
              </w:rPr>
            </w:pPr>
            <w:r w:rsidRPr="00B4526F">
              <w:rPr>
                <w:b/>
                <w:bCs/>
              </w:rPr>
              <w:t>World with proposed MBS item</w:t>
            </w:r>
          </w:p>
        </w:tc>
        <w:tc>
          <w:tcPr>
            <w:tcW w:w="266" w:type="dxa"/>
            <w:tcBorders>
              <w:left w:val="nil"/>
              <w:right w:val="nil"/>
            </w:tcBorders>
          </w:tcPr>
          <w:p w14:paraId="45C2CCAA" w14:textId="77777777" w:rsidR="006F4E9C" w:rsidRDefault="006F4E9C" w:rsidP="002C3950">
            <w:pPr>
              <w:jc w:val="center"/>
              <w:rPr>
                <w:rFonts w:ascii="Arial Narrow" w:hAnsi="Arial Narrow" w:cs="Calibri"/>
                <w:color w:val="000000"/>
                <w:sz w:val="20"/>
                <w:szCs w:val="20"/>
              </w:rPr>
            </w:pPr>
          </w:p>
        </w:tc>
        <w:tc>
          <w:tcPr>
            <w:tcW w:w="251" w:type="dxa"/>
            <w:tcBorders>
              <w:left w:val="nil"/>
              <w:right w:val="nil"/>
            </w:tcBorders>
            <w:vAlign w:val="center"/>
          </w:tcPr>
          <w:p w14:paraId="5D325D63" w14:textId="77777777" w:rsidR="006F4E9C" w:rsidRDefault="006F4E9C" w:rsidP="002C3950">
            <w:pPr>
              <w:jc w:val="center"/>
              <w:rPr>
                <w:rFonts w:ascii="Arial Narrow" w:hAnsi="Arial Narrow" w:cs="Calibri"/>
                <w:color w:val="000000"/>
                <w:sz w:val="20"/>
                <w:szCs w:val="20"/>
              </w:rPr>
            </w:pPr>
          </w:p>
        </w:tc>
        <w:tc>
          <w:tcPr>
            <w:tcW w:w="246" w:type="dxa"/>
            <w:tcBorders>
              <w:left w:val="nil"/>
              <w:right w:val="nil"/>
            </w:tcBorders>
            <w:vAlign w:val="center"/>
          </w:tcPr>
          <w:p w14:paraId="703591AD" w14:textId="77777777" w:rsidR="006F4E9C" w:rsidRDefault="006F4E9C" w:rsidP="002C3950">
            <w:pPr>
              <w:jc w:val="center"/>
              <w:rPr>
                <w:rFonts w:ascii="Arial Narrow" w:hAnsi="Arial Narrow" w:cs="Calibri"/>
                <w:color w:val="000000"/>
                <w:sz w:val="20"/>
                <w:szCs w:val="20"/>
              </w:rPr>
            </w:pPr>
          </w:p>
        </w:tc>
        <w:tc>
          <w:tcPr>
            <w:tcW w:w="1288" w:type="dxa"/>
            <w:gridSpan w:val="5"/>
            <w:tcBorders>
              <w:left w:val="nil"/>
              <w:right w:val="nil"/>
            </w:tcBorders>
            <w:vAlign w:val="center"/>
          </w:tcPr>
          <w:p w14:paraId="52229D92" w14:textId="77777777" w:rsidR="006F4E9C" w:rsidRDefault="006F4E9C" w:rsidP="002C3950">
            <w:pPr>
              <w:jc w:val="center"/>
              <w:rPr>
                <w:rFonts w:ascii="Arial Narrow" w:hAnsi="Arial Narrow" w:cs="Calibri"/>
                <w:color w:val="000000"/>
                <w:sz w:val="20"/>
                <w:szCs w:val="20"/>
              </w:rPr>
            </w:pPr>
          </w:p>
        </w:tc>
        <w:tc>
          <w:tcPr>
            <w:tcW w:w="1288" w:type="dxa"/>
            <w:gridSpan w:val="3"/>
            <w:tcBorders>
              <w:left w:val="nil"/>
              <w:right w:val="nil"/>
            </w:tcBorders>
            <w:vAlign w:val="center"/>
          </w:tcPr>
          <w:p w14:paraId="1503D078" w14:textId="77777777" w:rsidR="006F4E9C" w:rsidRDefault="006F4E9C" w:rsidP="002C3950">
            <w:pPr>
              <w:jc w:val="center"/>
              <w:rPr>
                <w:rFonts w:ascii="Arial Narrow" w:hAnsi="Arial Narrow" w:cs="Calibri"/>
                <w:color w:val="000000"/>
                <w:sz w:val="20"/>
                <w:szCs w:val="20"/>
              </w:rPr>
            </w:pPr>
          </w:p>
        </w:tc>
        <w:tc>
          <w:tcPr>
            <w:tcW w:w="1288" w:type="dxa"/>
            <w:gridSpan w:val="5"/>
            <w:tcBorders>
              <w:left w:val="nil"/>
            </w:tcBorders>
            <w:vAlign w:val="center"/>
          </w:tcPr>
          <w:p w14:paraId="4E614AAF" w14:textId="77777777" w:rsidR="006F4E9C" w:rsidRDefault="006F4E9C" w:rsidP="002C3950">
            <w:pPr>
              <w:jc w:val="center"/>
              <w:rPr>
                <w:rFonts w:ascii="Arial Narrow" w:hAnsi="Arial Narrow" w:cs="Calibri"/>
                <w:color w:val="000000"/>
                <w:sz w:val="20"/>
                <w:szCs w:val="20"/>
              </w:rPr>
            </w:pPr>
          </w:p>
        </w:tc>
      </w:tr>
      <w:tr w:rsidR="006F4E9C" w14:paraId="6C6A7E06" w14:textId="77777777" w:rsidTr="000D06E1">
        <w:tc>
          <w:tcPr>
            <w:tcW w:w="1288" w:type="dxa"/>
            <w:vAlign w:val="bottom"/>
          </w:tcPr>
          <w:p w14:paraId="58CF790F" w14:textId="6D3D28D7" w:rsidR="006F4E9C" w:rsidRPr="00E94494" w:rsidRDefault="00FF2BBA" w:rsidP="002C3950">
            <w:pPr>
              <w:pStyle w:val="TableTextCA"/>
              <w:keepNext/>
              <w:jc w:val="left"/>
              <w:rPr>
                <w:szCs w:val="20"/>
              </w:rPr>
            </w:pPr>
            <w:r w:rsidRPr="005F3706">
              <w:t xml:space="preserve">Cost to the MBS </w:t>
            </w:r>
          </w:p>
        </w:tc>
        <w:tc>
          <w:tcPr>
            <w:tcW w:w="1288" w:type="dxa"/>
            <w:vAlign w:val="center"/>
          </w:tcPr>
          <w:p w14:paraId="2A641662" w14:textId="5E54A6FB" w:rsidR="006F4E9C" w:rsidRDefault="00FF2BBA" w:rsidP="002C3950">
            <w:pPr>
              <w:jc w:val="center"/>
              <w:rPr>
                <w:rFonts w:ascii="Arial Narrow" w:hAnsi="Arial Narrow" w:cs="Calibri"/>
                <w:color w:val="000000"/>
                <w:sz w:val="20"/>
                <w:szCs w:val="20"/>
              </w:rPr>
            </w:pPr>
            <w:r w:rsidRPr="00B4526F">
              <w:rPr>
                <w:rFonts w:ascii="Arial Narrow" w:hAnsi="Arial Narrow"/>
                <w:sz w:val="20"/>
              </w:rPr>
              <w:t>$1,101,237</w:t>
            </w:r>
          </w:p>
        </w:tc>
        <w:tc>
          <w:tcPr>
            <w:tcW w:w="1289" w:type="dxa"/>
            <w:gridSpan w:val="3"/>
            <w:vAlign w:val="center"/>
          </w:tcPr>
          <w:p w14:paraId="5CBB7096" w14:textId="7096D428" w:rsidR="006F4E9C" w:rsidRDefault="00FF2BBA" w:rsidP="002C3950">
            <w:pPr>
              <w:jc w:val="center"/>
              <w:rPr>
                <w:rFonts w:ascii="Arial Narrow" w:hAnsi="Arial Narrow" w:cs="Calibri"/>
                <w:color w:val="000000"/>
                <w:sz w:val="20"/>
                <w:szCs w:val="20"/>
              </w:rPr>
            </w:pPr>
            <w:r w:rsidRPr="00B4526F">
              <w:rPr>
                <w:rFonts w:ascii="Arial Narrow" w:hAnsi="Arial Narrow"/>
                <w:sz w:val="20"/>
              </w:rPr>
              <w:t>$1,169,053</w:t>
            </w:r>
          </w:p>
        </w:tc>
        <w:tc>
          <w:tcPr>
            <w:tcW w:w="1288" w:type="dxa"/>
            <w:gridSpan w:val="4"/>
            <w:vAlign w:val="center"/>
          </w:tcPr>
          <w:p w14:paraId="1DDB132B" w14:textId="6555EEBA" w:rsidR="006F4E9C" w:rsidRDefault="00FF2BBA" w:rsidP="002C3950">
            <w:pPr>
              <w:jc w:val="center"/>
              <w:rPr>
                <w:rFonts w:ascii="Arial Narrow" w:hAnsi="Arial Narrow" w:cs="Calibri"/>
                <w:color w:val="000000"/>
                <w:sz w:val="20"/>
                <w:szCs w:val="20"/>
              </w:rPr>
            </w:pPr>
            <w:r w:rsidRPr="00B4526F">
              <w:rPr>
                <w:rFonts w:ascii="Arial Narrow" w:hAnsi="Arial Narrow"/>
                <w:sz w:val="20"/>
              </w:rPr>
              <w:t>$1,241,289</w:t>
            </w:r>
          </w:p>
        </w:tc>
        <w:tc>
          <w:tcPr>
            <w:tcW w:w="1288" w:type="dxa"/>
            <w:gridSpan w:val="5"/>
            <w:vAlign w:val="center"/>
          </w:tcPr>
          <w:p w14:paraId="787B28F1" w14:textId="2CB43A80" w:rsidR="006F4E9C" w:rsidRDefault="00FF2BBA" w:rsidP="002C3950">
            <w:pPr>
              <w:jc w:val="center"/>
              <w:rPr>
                <w:rFonts w:ascii="Arial Narrow" w:hAnsi="Arial Narrow" w:cs="Calibri"/>
                <w:color w:val="000000"/>
                <w:sz w:val="20"/>
                <w:szCs w:val="20"/>
              </w:rPr>
            </w:pPr>
            <w:r w:rsidRPr="00B4526F">
              <w:rPr>
                <w:rFonts w:ascii="Arial Narrow" w:hAnsi="Arial Narrow"/>
                <w:sz w:val="20"/>
              </w:rPr>
              <w:t>$1,318,248</w:t>
            </w:r>
          </w:p>
        </w:tc>
        <w:tc>
          <w:tcPr>
            <w:tcW w:w="1288" w:type="dxa"/>
            <w:gridSpan w:val="3"/>
            <w:vAlign w:val="center"/>
          </w:tcPr>
          <w:p w14:paraId="27DE9AF7" w14:textId="19350DAE" w:rsidR="006F4E9C" w:rsidRDefault="00FF2BBA" w:rsidP="002C3950">
            <w:pPr>
              <w:jc w:val="center"/>
              <w:rPr>
                <w:rFonts w:ascii="Arial Narrow" w:hAnsi="Arial Narrow" w:cs="Calibri"/>
                <w:color w:val="000000"/>
                <w:sz w:val="20"/>
                <w:szCs w:val="20"/>
              </w:rPr>
            </w:pPr>
            <w:r w:rsidRPr="00B4526F">
              <w:rPr>
                <w:rFonts w:ascii="Arial Narrow" w:hAnsi="Arial Narrow"/>
                <w:sz w:val="20"/>
              </w:rPr>
              <w:t>$1,400,255</w:t>
            </w:r>
          </w:p>
        </w:tc>
        <w:tc>
          <w:tcPr>
            <w:tcW w:w="1288" w:type="dxa"/>
            <w:gridSpan w:val="5"/>
            <w:vAlign w:val="center"/>
          </w:tcPr>
          <w:p w14:paraId="21EBC17C" w14:textId="235A8323" w:rsidR="006F4E9C" w:rsidRDefault="00FF2BBA" w:rsidP="002C3950">
            <w:pPr>
              <w:jc w:val="center"/>
              <w:rPr>
                <w:rFonts w:ascii="Arial Narrow" w:hAnsi="Arial Narrow" w:cs="Calibri"/>
                <w:color w:val="000000"/>
                <w:sz w:val="20"/>
                <w:szCs w:val="20"/>
              </w:rPr>
            </w:pPr>
            <w:r w:rsidRPr="00B4526F">
              <w:rPr>
                <w:rFonts w:ascii="Arial Narrow" w:hAnsi="Arial Narrow"/>
                <w:sz w:val="20"/>
              </w:rPr>
              <w:t>$1,487,656</w:t>
            </w:r>
          </w:p>
        </w:tc>
      </w:tr>
      <w:tr w:rsidR="006F4E9C" w14:paraId="01F1F5BF" w14:textId="77777777" w:rsidTr="000D06E1">
        <w:tc>
          <w:tcPr>
            <w:tcW w:w="1288" w:type="dxa"/>
            <w:vAlign w:val="bottom"/>
          </w:tcPr>
          <w:p w14:paraId="4C718D10" w14:textId="62658EA9" w:rsidR="006F4E9C" w:rsidRPr="00E94494" w:rsidRDefault="00FF2BBA" w:rsidP="002C3950">
            <w:pPr>
              <w:pStyle w:val="TableTextCA"/>
              <w:keepNext/>
              <w:jc w:val="left"/>
              <w:rPr>
                <w:szCs w:val="20"/>
              </w:rPr>
            </w:pPr>
            <w:r>
              <w:t>Other MBS costs</w:t>
            </w:r>
          </w:p>
        </w:tc>
        <w:tc>
          <w:tcPr>
            <w:tcW w:w="1288" w:type="dxa"/>
            <w:vAlign w:val="center"/>
          </w:tcPr>
          <w:p w14:paraId="3B3D7368" w14:textId="6D1EC508" w:rsidR="006F4E9C" w:rsidRDefault="00FF2BBA" w:rsidP="002C3950">
            <w:pPr>
              <w:jc w:val="center"/>
              <w:rPr>
                <w:rFonts w:ascii="Arial Narrow" w:hAnsi="Arial Narrow" w:cs="Calibri"/>
                <w:color w:val="000000"/>
                <w:sz w:val="20"/>
                <w:szCs w:val="20"/>
              </w:rPr>
            </w:pPr>
            <w:r w:rsidRPr="00B4526F">
              <w:rPr>
                <w:rFonts w:ascii="Arial Narrow" w:hAnsi="Arial Narrow"/>
                <w:sz w:val="20"/>
              </w:rPr>
              <w:t>$119,630</w:t>
            </w:r>
          </w:p>
        </w:tc>
        <w:tc>
          <w:tcPr>
            <w:tcW w:w="1289" w:type="dxa"/>
            <w:gridSpan w:val="3"/>
            <w:vAlign w:val="center"/>
          </w:tcPr>
          <w:p w14:paraId="3F813965" w14:textId="5079A35D" w:rsidR="006F4E9C" w:rsidRDefault="00FF2BBA" w:rsidP="002C3950">
            <w:pPr>
              <w:jc w:val="center"/>
              <w:rPr>
                <w:rFonts w:ascii="Arial Narrow" w:hAnsi="Arial Narrow" w:cs="Calibri"/>
                <w:color w:val="000000"/>
                <w:sz w:val="20"/>
                <w:szCs w:val="20"/>
              </w:rPr>
            </w:pPr>
            <w:r w:rsidRPr="00B4526F">
              <w:rPr>
                <w:rFonts w:ascii="Arial Narrow" w:hAnsi="Arial Narrow"/>
                <w:sz w:val="20"/>
              </w:rPr>
              <w:t>$127,144</w:t>
            </w:r>
          </w:p>
        </w:tc>
        <w:tc>
          <w:tcPr>
            <w:tcW w:w="1288" w:type="dxa"/>
            <w:gridSpan w:val="4"/>
            <w:vAlign w:val="center"/>
          </w:tcPr>
          <w:p w14:paraId="5B839EA6" w14:textId="657D1082" w:rsidR="006F4E9C" w:rsidRDefault="00FF2BBA" w:rsidP="002C3950">
            <w:pPr>
              <w:jc w:val="center"/>
              <w:rPr>
                <w:rFonts w:ascii="Arial Narrow" w:hAnsi="Arial Narrow" w:cs="Calibri"/>
                <w:color w:val="000000"/>
                <w:sz w:val="20"/>
                <w:szCs w:val="20"/>
              </w:rPr>
            </w:pPr>
            <w:r w:rsidRPr="00B4526F">
              <w:rPr>
                <w:rFonts w:ascii="Arial Narrow" w:hAnsi="Arial Narrow"/>
                <w:sz w:val="20"/>
              </w:rPr>
              <w:t>$135,156</w:t>
            </w:r>
          </w:p>
        </w:tc>
        <w:tc>
          <w:tcPr>
            <w:tcW w:w="1288" w:type="dxa"/>
            <w:gridSpan w:val="5"/>
            <w:vAlign w:val="center"/>
          </w:tcPr>
          <w:p w14:paraId="636A20AB" w14:textId="09EF3062" w:rsidR="006F4E9C" w:rsidRDefault="00FF2BBA" w:rsidP="002C3950">
            <w:pPr>
              <w:jc w:val="center"/>
              <w:rPr>
                <w:rFonts w:ascii="Arial Narrow" w:hAnsi="Arial Narrow" w:cs="Calibri"/>
                <w:color w:val="000000"/>
                <w:sz w:val="20"/>
                <w:szCs w:val="20"/>
              </w:rPr>
            </w:pPr>
            <w:r w:rsidRPr="00B4526F">
              <w:rPr>
                <w:rFonts w:ascii="Arial Narrow" w:hAnsi="Arial Narrow"/>
                <w:sz w:val="20"/>
              </w:rPr>
              <w:t>$143,701</w:t>
            </w:r>
          </w:p>
        </w:tc>
        <w:tc>
          <w:tcPr>
            <w:tcW w:w="1288" w:type="dxa"/>
            <w:gridSpan w:val="3"/>
            <w:vAlign w:val="center"/>
          </w:tcPr>
          <w:p w14:paraId="79741C34" w14:textId="381FDB52" w:rsidR="006F4E9C" w:rsidRDefault="00FF2BBA" w:rsidP="002C3950">
            <w:pPr>
              <w:jc w:val="center"/>
              <w:rPr>
                <w:rFonts w:ascii="Arial Narrow" w:hAnsi="Arial Narrow" w:cs="Calibri"/>
                <w:color w:val="000000"/>
                <w:sz w:val="20"/>
                <w:szCs w:val="20"/>
              </w:rPr>
            </w:pPr>
            <w:r w:rsidRPr="00B4526F">
              <w:rPr>
                <w:rFonts w:ascii="Arial Narrow" w:hAnsi="Arial Narrow"/>
                <w:sz w:val="20"/>
              </w:rPr>
              <w:t>$152,816</w:t>
            </w:r>
          </w:p>
        </w:tc>
        <w:tc>
          <w:tcPr>
            <w:tcW w:w="1288" w:type="dxa"/>
            <w:gridSpan w:val="5"/>
            <w:vAlign w:val="center"/>
          </w:tcPr>
          <w:p w14:paraId="766B0028" w14:textId="392DA9B6" w:rsidR="006F4E9C" w:rsidRDefault="00FF2BBA" w:rsidP="002C3950">
            <w:pPr>
              <w:jc w:val="center"/>
              <w:rPr>
                <w:rFonts w:ascii="Arial Narrow" w:hAnsi="Arial Narrow" w:cs="Calibri"/>
                <w:color w:val="000000"/>
                <w:sz w:val="20"/>
                <w:szCs w:val="20"/>
              </w:rPr>
            </w:pPr>
            <w:r w:rsidRPr="00B4526F">
              <w:rPr>
                <w:rFonts w:ascii="Arial Narrow" w:hAnsi="Arial Narrow"/>
                <w:sz w:val="20"/>
              </w:rPr>
              <w:t>$162,542</w:t>
            </w:r>
          </w:p>
        </w:tc>
      </w:tr>
      <w:tr w:rsidR="006F4E9C" w14:paraId="5BACCA1E" w14:textId="77777777" w:rsidTr="000D06E1">
        <w:tc>
          <w:tcPr>
            <w:tcW w:w="1288" w:type="dxa"/>
            <w:tcBorders>
              <w:bottom w:val="single" w:sz="4" w:space="0" w:color="auto"/>
            </w:tcBorders>
            <w:vAlign w:val="bottom"/>
          </w:tcPr>
          <w:p w14:paraId="3A6D5390" w14:textId="27D48B8D" w:rsidR="006F4E9C" w:rsidRPr="00E94494" w:rsidRDefault="00FF2BBA" w:rsidP="002C3950">
            <w:pPr>
              <w:pStyle w:val="TableTextCA"/>
              <w:keepNext/>
              <w:jc w:val="left"/>
              <w:rPr>
                <w:szCs w:val="20"/>
              </w:rPr>
            </w:pPr>
            <w:r>
              <w:t>Net cost to the MBS budget</w:t>
            </w:r>
          </w:p>
        </w:tc>
        <w:tc>
          <w:tcPr>
            <w:tcW w:w="1288" w:type="dxa"/>
            <w:tcBorders>
              <w:bottom w:val="single" w:sz="4" w:space="0" w:color="auto"/>
            </w:tcBorders>
            <w:vAlign w:val="center"/>
          </w:tcPr>
          <w:p w14:paraId="0F2B977B" w14:textId="1FFA714C" w:rsidR="006F4E9C" w:rsidRDefault="00FF2BBA" w:rsidP="002C3950">
            <w:pPr>
              <w:jc w:val="center"/>
              <w:rPr>
                <w:rFonts w:ascii="Arial Narrow" w:hAnsi="Arial Narrow" w:cs="Calibri"/>
                <w:color w:val="000000"/>
                <w:sz w:val="20"/>
                <w:szCs w:val="20"/>
              </w:rPr>
            </w:pPr>
            <w:r w:rsidRPr="00B4526F">
              <w:rPr>
                <w:rFonts w:ascii="Arial Narrow" w:hAnsi="Arial Narrow"/>
                <w:sz w:val="20"/>
              </w:rPr>
              <w:t>$1,220,868</w:t>
            </w:r>
          </w:p>
        </w:tc>
        <w:tc>
          <w:tcPr>
            <w:tcW w:w="1289" w:type="dxa"/>
            <w:gridSpan w:val="3"/>
            <w:tcBorders>
              <w:bottom w:val="single" w:sz="4" w:space="0" w:color="auto"/>
            </w:tcBorders>
            <w:vAlign w:val="center"/>
          </w:tcPr>
          <w:p w14:paraId="165EFDD6" w14:textId="65D9389D" w:rsidR="006F4E9C" w:rsidRDefault="00FF2BBA" w:rsidP="002C3950">
            <w:pPr>
              <w:jc w:val="center"/>
              <w:rPr>
                <w:rFonts w:ascii="Arial Narrow" w:hAnsi="Arial Narrow" w:cs="Calibri"/>
                <w:color w:val="000000"/>
                <w:sz w:val="20"/>
                <w:szCs w:val="20"/>
              </w:rPr>
            </w:pPr>
            <w:r w:rsidRPr="00B4526F">
              <w:rPr>
                <w:rFonts w:ascii="Arial Narrow" w:hAnsi="Arial Narrow"/>
                <w:sz w:val="20"/>
              </w:rPr>
              <w:t>$1,296,197</w:t>
            </w:r>
          </w:p>
        </w:tc>
        <w:tc>
          <w:tcPr>
            <w:tcW w:w="1288" w:type="dxa"/>
            <w:gridSpan w:val="4"/>
            <w:tcBorders>
              <w:bottom w:val="single" w:sz="4" w:space="0" w:color="auto"/>
            </w:tcBorders>
            <w:vAlign w:val="center"/>
          </w:tcPr>
          <w:p w14:paraId="553CBE67" w14:textId="595DCE3A" w:rsidR="006F4E9C" w:rsidRDefault="00FF2BBA" w:rsidP="002C3950">
            <w:pPr>
              <w:jc w:val="center"/>
              <w:rPr>
                <w:rFonts w:ascii="Arial Narrow" w:hAnsi="Arial Narrow" w:cs="Calibri"/>
                <w:color w:val="000000"/>
                <w:sz w:val="20"/>
                <w:szCs w:val="20"/>
              </w:rPr>
            </w:pPr>
            <w:r w:rsidRPr="00B4526F">
              <w:rPr>
                <w:rFonts w:ascii="Arial Narrow" w:hAnsi="Arial Narrow"/>
                <w:sz w:val="20"/>
              </w:rPr>
              <w:t>$1,376,445</w:t>
            </w:r>
          </w:p>
        </w:tc>
        <w:tc>
          <w:tcPr>
            <w:tcW w:w="1288" w:type="dxa"/>
            <w:gridSpan w:val="5"/>
            <w:tcBorders>
              <w:bottom w:val="single" w:sz="4" w:space="0" w:color="auto"/>
            </w:tcBorders>
            <w:vAlign w:val="center"/>
          </w:tcPr>
          <w:p w14:paraId="16615016" w14:textId="7EBD762F" w:rsidR="006F4E9C" w:rsidRDefault="00FF2BBA" w:rsidP="002C3950">
            <w:pPr>
              <w:jc w:val="center"/>
              <w:rPr>
                <w:rFonts w:ascii="Arial Narrow" w:hAnsi="Arial Narrow" w:cs="Calibri"/>
                <w:color w:val="000000"/>
                <w:sz w:val="20"/>
                <w:szCs w:val="20"/>
              </w:rPr>
            </w:pPr>
            <w:r w:rsidRPr="00B4526F">
              <w:rPr>
                <w:rFonts w:ascii="Arial Narrow" w:hAnsi="Arial Narrow"/>
                <w:sz w:val="20"/>
              </w:rPr>
              <w:t>$1,461,949</w:t>
            </w:r>
          </w:p>
        </w:tc>
        <w:tc>
          <w:tcPr>
            <w:tcW w:w="1288" w:type="dxa"/>
            <w:gridSpan w:val="3"/>
            <w:tcBorders>
              <w:bottom w:val="single" w:sz="4" w:space="0" w:color="auto"/>
            </w:tcBorders>
            <w:vAlign w:val="center"/>
          </w:tcPr>
          <w:p w14:paraId="2E4A073A" w14:textId="456BF796" w:rsidR="006F4E9C" w:rsidRDefault="00FF2BBA" w:rsidP="002C3950">
            <w:pPr>
              <w:jc w:val="center"/>
              <w:rPr>
                <w:rFonts w:ascii="Arial Narrow" w:hAnsi="Arial Narrow" w:cs="Calibri"/>
                <w:color w:val="000000"/>
                <w:sz w:val="20"/>
                <w:szCs w:val="20"/>
              </w:rPr>
            </w:pPr>
            <w:r w:rsidRPr="00B4526F">
              <w:rPr>
                <w:rFonts w:ascii="Arial Narrow" w:hAnsi="Arial Narrow"/>
                <w:sz w:val="20"/>
              </w:rPr>
              <w:t>$1,553,071</w:t>
            </w:r>
          </w:p>
        </w:tc>
        <w:tc>
          <w:tcPr>
            <w:tcW w:w="1288" w:type="dxa"/>
            <w:gridSpan w:val="5"/>
            <w:tcBorders>
              <w:bottom w:val="single" w:sz="4" w:space="0" w:color="auto"/>
            </w:tcBorders>
            <w:vAlign w:val="center"/>
          </w:tcPr>
          <w:p w14:paraId="69040E7D" w14:textId="5A0621EA" w:rsidR="006F4E9C" w:rsidRDefault="00FF2BBA" w:rsidP="002C3950">
            <w:pPr>
              <w:jc w:val="center"/>
              <w:rPr>
                <w:rFonts w:ascii="Arial Narrow" w:hAnsi="Arial Narrow" w:cs="Calibri"/>
                <w:color w:val="000000"/>
                <w:sz w:val="20"/>
                <w:szCs w:val="20"/>
              </w:rPr>
            </w:pPr>
            <w:r w:rsidRPr="00B4526F">
              <w:rPr>
                <w:rFonts w:ascii="Arial Narrow" w:hAnsi="Arial Narrow"/>
                <w:sz w:val="20"/>
              </w:rPr>
              <w:t>$1,650,197</w:t>
            </w:r>
          </w:p>
        </w:tc>
      </w:tr>
      <w:tr w:rsidR="006F4E9C" w14:paraId="13B90602" w14:textId="77777777" w:rsidTr="000D06E1">
        <w:tc>
          <w:tcPr>
            <w:tcW w:w="3256" w:type="dxa"/>
            <w:gridSpan w:val="3"/>
            <w:tcBorders>
              <w:right w:val="nil"/>
            </w:tcBorders>
            <w:vAlign w:val="center"/>
          </w:tcPr>
          <w:p w14:paraId="7093FA6A" w14:textId="384FE17B" w:rsidR="006F4E9C" w:rsidRPr="00E94494" w:rsidRDefault="00FF2BBA" w:rsidP="002C3950">
            <w:pPr>
              <w:pStyle w:val="TableTextCA"/>
              <w:keepNext/>
              <w:jc w:val="left"/>
              <w:rPr>
                <w:szCs w:val="20"/>
              </w:rPr>
            </w:pPr>
            <w:r w:rsidRPr="00A942A9">
              <w:rPr>
                <w:b/>
                <w:bCs/>
              </w:rPr>
              <w:t>Difference in cost to MBS</w:t>
            </w:r>
          </w:p>
        </w:tc>
        <w:tc>
          <w:tcPr>
            <w:tcW w:w="283" w:type="dxa"/>
            <w:tcBorders>
              <w:left w:val="nil"/>
              <w:right w:val="nil"/>
            </w:tcBorders>
            <w:vAlign w:val="center"/>
          </w:tcPr>
          <w:p w14:paraId="77FAA413" w14:textId="77777777" w:rsidR="006F4E9C" w:rsidRDefault="006F4E9C" w:rsidP="002C3950">
            <w:pPr>
              <w:jc w:val="center"/>
              <w:rPr>
                <w:rFonts w:ascii="Arial Narrow" w:hAnsi="Arial Narrow" w:cs="Calibri"/>
                <w:color w:val="000000"/>
                <w:sz w:val="20"/>
                <w:szCs w:val="20"/>
              </w:rPr>
            </w:pPr>
          </w:p>
        </w:tc>
        <w:tc>
          <w:tcPr>
            <w:tcW w:w="326" w:type="dxa"/>
            <w:tcBorders>
              <w:left w:val="nil"/>
              <w:right w:val="nil"/>
            </w:tcBorders>
            <w:vAlign w:val="center"/>
          </w:tcPr>
          <w:p w14:paraId="65755893" w14:textId="77777777" w:rsidR="006F4E9C" w:rsidRDefault="006F4E9C" w:rsidP="002C3950">
            <w:pPr>
              <w:jc w:val="center"/>
              <w:rPr>
                <w:rFonts w:ascii="Arial Narrow" w:hAnsi="Arial Narrow" w:cs="Calibri"/>
                <w:color w:val="000000"/>
                <w:sz w:val="20"/>
                <w:szCs w:val="20"/>
              </w:rPr>
            </w:pPr>
          </w:p>
        </w:tc>
        <w:tc>
          <w:tcPr>
            <w:tcW w:w="1288" w:type="dxa"/>
            <w:gridSpan w:val="4"/>
            <w:tcBorders>
              <w:left w:val="nil"/>
              <w:right w:val="nil"/>
            </w:tcBorders>
            <w:vAlign w:val="center"/>
          </w:tcPr>
          <w:p w14:paraId="61D3D9FD" w14:textId="77777777" w:rsidR="006F4E9C" w:rsidRDefault="006F4E9C" w:rsidP="002C3950">
            <w:pPr>
              <w:jc w:val="center"/>
              <w:rPr>
                <w:rFonts w:ascii="Arial Narrow" w:hAnsi="Arial Narrow" w:cs="Calibri"/>
                <w:color w:val="000000"/>
                <w:sz w:val="20"/>
                <w:szCs w:val="20"/>
              </w:rPr>
            </w:pPr>
          </w:p>
        </w:tc>
        <w:tc>
          <w:tcPr>
            <w:tcW w:w="1288" w:type="dxa"/>
            <w:gridSpan w:val="5"/>
            <w:tcBorders>
              <w:left w:val="nil"/>
              <w:right w:val="nil"/>
            </w:tcBorders>
            <w:vAlign w:val="center"/>
          </w:tcPr>
          <w:p w14:paraId="175EAFE8" w14:textId="77777777" w:rsidR="006F4E9C" w:rsidRDefault="006F4E9C" w:rsidP="002C3950">
            <w:pPr>
              <w:jc w:val="center"/>
              <w:rPr>
                <w:rFonts w:ascii="Arial Narrow" w:hAnsi="Arial Narrow" w:cs="Calibri"/>
                <w:color w:val="000000"/>
                <w:sz w:val="20"/>
                <w:szCs w:val="20"/>
              </w:rPr>
            </w:pPr>
          </w:p>
        </w:tc>
        <w:tc>
          <w:tcPr>
            <w:tcW w:w="1288" w:type="dxa"/>
            <w:gridSpan w:val="3"/>
            <w:tcBorders>
              <w:left w:val="nil"/>
              <w:right w:val="nil"/>
            </w:tcBorders>
            <w:vAlign w:val="center"/>
          </w:tcPr>
          <w:p w14:paraId="268F0776" w14:textId="77777777" w:rsidR="006F4E9C" w:rsidRDefault="006F4E9C" w:rsidP="002C3950">
            <w:pPr>
              <w:jc w:val="center"/>
              <w:rPr>
                <w:rFonts w:ascii="Arial Narrow" w:hAnsi="Arial Narrow" w:cs="Calibri"/>
                <w:color w:val="000000"/>
                <w:sz w:val="20"/>
                <w:szCs w:val="20"/>
              </w:rPr>
            </w:pPr>
          </w:p>
        </w:tc>
        <w:tc>
          <w:tcPr>
            <w:tcW w:w="1288" w:type="dxa"/>
            <w:gridSpan w:val="5"/>
            <w:tcBorders>
              <w:left w:val="nil"/>
            </w:tcBorders>
            <w:vAlign w:val="center"/>
          </w:tcPr>
          <w:p w14:paraId="581E0BD6" w14:textId="77777777" w:rsidR="006F4E9C" w:rsidRDefault="006F4E9C" w:rsidP="002C3950">
            <w:pPr>
              <w:jc w:val="center"/>
              <w:rPr>
                <w:rFonts w:ascii="Arial Narrow" w:hAnsi="Arial Narrow" w:cs="Calibri"/>
                <w:color w:val="000000"/>
                <w:sz w:val="20"/>
                <w:szCs w:val="20"/>
              </w:rPr>
            </w:pPr>
          </w:p>
        </w:tc>
      </w:tr>
      <w:tr w:rsidR="006F4E9C" w14:paraId="56233CE0" w14:textId="77777777" w:rsidTr="000D06E1">
        <w:tc>
          <w:tcPr>
            <w:tcW w:w="1288" w:type="dxa"/>
            <w:vAlign w:val="bottom"/>
          </w:tcPr>
          <w:p w14:paraId="3C283878" w14:textId="6B89EC7F" w:rsidR="006F4E9C" w:rsidRPr="00E94494" w:rsidRDefault="00FF2BBA" w:rsidP="002C3950">
            <w:pPr>
              <w:pStyle w:val="TableTextCA"/>
              <w:keepNext/>
              <w:jc w:val="left"/>
              <w:rPr>
                <w:szCs w:val="20"/>
              </w:rPr>
            </w:pPr>
            <w:r w:rsidRPr="005F3706">
              <w:t>Cost to the MBS budget</w:t>
            </w:r>
          </w:p>
        </w:tc>
        <w:tc>
          <w:tcPr>
            <w:tcW w:w="1288" w:type="dxa"/>
            <w:vAlign w:val="center"/>
          </w:tcPr>
          <w:p w14:paraId="6E0B20D8" w14:textId="2542A28C" w:rsidR="006F4E9C" w:rsidRDefault="00FF2BBA" w:rsidP="002C3950">
            <w:pPr>
              <w:jc w:val="center"/>
              <w:rPr>
                <w:rFonts w:ascii="Arial Narrow" w:hAnsi="Arial Narrow" w:cs="Calibri"/>
                <w:color w:val="000000"/>
                <w:sz w:val="20"/>
                <w:szCs w:val="20"/>
              </w:rPr>
            </w:pPr>
            <w:r w:rsidRPr="00B4526F">
              <w:rPr>
                <w:rFonts w:ascii="Arial Narrow" w:hAnsi="Arial Narrow"/>
                <w:sz w:val="20"/>
              </w:rPr>
              <w:t>$58,276</w:t>
            </w:r>
          </w:p>
        </w:tc>
        <w:tc>
          <w:tcPr>
            <w:tcW w:w="1289" w:type="dxa"/>
            <w:gridSpan w:val="3"/>
            <w:vAlign w:val="center"/>
          </w:tcPr>
          <w:p w14:paraId="3BF7E2B9" w14:textId="0862A99B" w:rsidR="006F4E9C" w:rsidRDefault="00FF2BBA" w:rsidP="002C3950">
            <w:pPr>
              <w:jc w:val="center"/>
              <w:rPr>
                <w:rFonts w:ascii="Arial Narrow" w:hAnsi="Arial Narrow" w:cs="Calibri"/>
                <w:color w:val="000000"/>
                <w:sz w:val="20"/>
                <w:szCs w:val="20"/>
              </w:rPr>
            </w:pPr>
            <w:r w:rsidRPr="00B4526F">
              <w:rPr>
                <w:rFonts w:ascii="Arial Narrow" w:hAnsi="Arial Narrow"/>
                <w:sz w:val="20"/>
              </w:rPr>
              <w:t>$63,724</w:t>
            </w:r>
          </w:p>
        </w:tc>
        <w:tc>
          <w:tcPr>
            <w:tcW w:w="1288" w:type="dxa"/>
            <w:gridSpan w:val="4"/>
            <w:vAlign w:val="center"/>
          </w:tcPr>
          <w:p w14:paraId="2FC1AE8C" w14:textId="4C11637E" w:rsidR="006F4E9C" w:rsidRDefault="00FF2BBA" w:rsidP="002C3950">
            <w:pPr>
              <w:jc w:val="center"/>
              <w:rPr>
                <w:rFonts w:ascii="Arial Narrow" w:hAnsi="Arial Narrow" w:cs="Calibri"/>
                <w:color w:val="000000"/>
                <w:sz w:val="20"/>
                <w:szCs w:val="20"/>
              </w:rPr>
            </w:pPr>
            <w:r w:rsidRPr="00B4526F">
              <w:rPr>
                <w:rFonts w:ascii="Arial Narrow" w:hAnsi="Arial Narrow"/>
                <w:sz w:val="20"/>
              </w:rPr>
              <w:t>$69,640</w:t>
            </w:r>
          </w:p>
        </w:tc>
        <w:tc>
          <w:tcPr>
            <w:tcW w:w="1288" w:type="dxa"/>
            <w:gridSpan w:val="5"/>
            <w:vAlign w:val="center"/>
          </w:tcPr>
          <w:p w14:paraId="3451F472" w14:textId="5222BDDA" w:rsidR="006F4E9C" w:rsidRDefault="00FF2BBA" w:rsidP="002C3950">
            <w:pPr>
              <w:jc w:val="center"/>
              <w:rPr>
                <w:rFonts w:ascii="Arial Narrow" w:hAnsi="Arial Narrow" w:cs="Calibri"/>
                <w:color w:val="000000"/>
                <w:sz w:val="20"/>
                <w:szCs w:val="20"/>
              </w:rPr>
            </w:pPr>
            <w:r w:rsidRPr="00B4526F">
              <w:rPr>
                <w:rFonts w:ascii="Arial Narrow" w:hAnsi="Arial Narrow"/>
                <w:sz w:val="20"/>
              </w:rPr>
              <w:t>$76,061</w:t>
            </w:r>
          </w:p>
        </w:tc>
        <w:tc>
          <w:tcPr>
            <w:tcW w:w="1288" w:type="dxa"/>
            <w:gridSpan w:val="3"/>
            <w:vAlign w:val="center"/>
          </w:tcPr>
          <w:p w14:paraId="471B8D1C" w14:textId="19DA2F50" w:rsidR="006F4E9C" w:rsidRDefault="00FF2BBA" w:rsidP="002C3950">
            <w:pPr>
              <w:jc w:val="center"/>
              <w:rPr>
                <w:rFonts w:ascii="Arial Narrow" w:hAnsi="Arial Narrow" w:cs="Calibri"/>
                <w:color w:val="000000"/>
                <w:sz w:val="20"/>
                <w:szCs w:val="20"/>
              </w:rPr>
            </w:pPr>
            <w:r w:rsidRPr="00B4526F">
              <w:rPr>
                <w:rFonts w:ascii="Arial Narrow" w:hAnsi="Arial Narrow"/>
                <w:sz w:val="20"/>
              </w:rPr>
              <w:t>$83,030</w:t>
            </w:r>
          </w:p>
        </w:tc>
        <w:tc>
          <w:tcPr>
            <w:tcW w:w="1288" w:type="dxa"/>
            <w:gridSpan w:val="5"/>
            <w:vAlign w:val="center"/>
          </w:tcPr>
          <w:p w14:paraId="070140E5" w14:textId="6255BEBE" w:rsidR="006F4E9C" w:rsidRDefault="00FF2BBA" w:rsidP="002C3950">
            <w:pPr>
              <w:jc w:val="center"/>
              <w:rPr>
                <w:rFonts w:ascii="Arial Narrow" w:hAnsi="Arial Narrow" w:cs="Calibri"/>
                <w:color w:val="000000"/>
                <w:sz w:val="20"/>
                <w:szCs w:val="20"/>
              </w:rPr>
            </w:pPr>
            <w:r w:rsidRPr="00B4526F">
              <w:rPr>
                <w:rFonts w:ascii="Arial Narrow" w:hAnsi="Arial Narrow"/>
                <w:sz w:val="20"/>
              </w:rPr>
              <w:t>$90,590</w:t>
            </w:r>
          </w:p>
        </w:tc>
      </w:tr>
    </w:tbl>
    <w:p w14:paraId="17C6F11C" w14:textId="6E671909" w:rsidR="003D2FC8" w:rsidRDefault="003D2FC8" w:rsidP="00FB7DBE">
      <w:pPr>
        <w:spacing w:before="240"/>
      </w:pPr>
      <w:r>
        <w:t xml:space="preserve">For patients with </w:t>
      </w:r>
      <w:r w:rsidR="00770907">
        <w:t>rectoanal</w:t>
      </w:r>
      <w:r w:rsidR="00B21731">
        <w:t xml:space="preserve"> </w:t>
      </w:r>
      <w:r>
        <w:t xml:space="preserve">intussusception, the cost of the proposed MBS item to the MBS in year 1 is approximately </w:t>
      </w:r>
      <w:r w:rsidRPr="002A5625">
        <w:rPr>
          <w:szCs w:val="20"/>
        </w:rPr>
        <w:t>$</w:t>
      </w:r>
      <w:r>
        <w:rPr>
          <w:szCs w:val="20"/>
        </w:rPr>
        <w:t xml:space="preserve">523,407 in the scenario without the proposed item </w:t>
      </w:r>
      <w:r>
        <w:t xml:space="preserve">and </w:t>
      </w:r>
      <w:r w:rsidRPr="00343026">
        <w:rPr>
          <w:szCs w:val="20"/>
        </w:rPr>
        <w:t>$</w:t>
      </w:r>
      <w:r>
        <w:rPr>
          <w:szCs w:val="20"/>
        </w:rPr>
        <w:t xml:space="preserve">545,218 </w:t>
      </w:r>
      <w:r>
        <w:t xml:space="preserve">in the scenario where </w:t>
      </w:r>
      <w:r w:rsidRPr="00730747">
        <w:rPr>
          <w:szCs w:val="20"/>
        </w:rPr>
        <w:t>m</w:t>
      </w:r>
      <w:r w:rsidRPr="00730747">
        <w:t>inimally-invasive ventral rectopexy</w:t>
      </w:r>
      <w:r>
        <w:t xml:space="preserve"> MBS listed.</w:t>
      </w:r>
    </w:p>
    <w:p w14:paraId="758004E4" w14:textId="7A94DF70" w:rsidR="003D2FC8" w:rsidRPr="00F25FE3" w:rsidRDefault="003D2FC8" w:rsidP="000D06E1">
      <w:pPr>
        <w:pStyle w:val="Caption"/>
        <w:ind w:left="1440" w:hanging="1440"/>
      </w:pPr>
      <w:bookmarkStart w:id="69" w:name="_Toc112675044"/>
      <w:r>
        <w:lastRenderedPageBreak/>
        <w:t xml:space="preserve">Table </w:t>
      </w:r>
      <w:r w:rsidR="00127439">
        <w:fldChar w:fldCharType="begin"/>
      </w:r>
      <w:r w:rsidR="00127439">
        <w:instrText xml:space="preserve"> SEQ Table \* ARABIC </w:instrText>
      </w:r>
      <w:r w:rsidR="00127439">
        <w:fldChar w:fldCharType="separate"/>
      </w:r>
      <w:r w:rsidR="00127439">
        <w:rPr>
          <w:noProof/>
        </w:rPr>
        <w:t>10</w:t>
      </w:r>
      <w:r w:rsidR="00127439">
        <w:rPr>
          <w:noProof/>
        </w:rPr>
        <w:fldChar w:fldCharType="end"/>
      </w:r>
      <w:r>
        <w:t xml:space="preserve"> </w:t>
      </w:r>
      <w:r w:rsidR="00612805">
        <w:tab/>
      </w:r>
      <w:r w:rsidRPr="00174843">
        <w:t>Cost of listing the proposed minimally-invasive ventral rectopexy MBS item, patients with</w:t>
      </w:r>
      <w:r>
        <w:t xml:space="preserve"> </w:t>
      </w:r>
      <w:r w:rsidR="00770907">
        <w:t>rectoanal</w:t>
      </w:r>
      <w:r w:rsidR="00B21731">
        <w:t xml:space="preserve"> </w:t>
      </w:r>
      <w:r>
        <w:t>intussusception</w:t>
      </w:r>
      <w:bookmarkEnd w:id="69"/>
    </w:p>
    <w:tbl>
      <w:tblPr>
        <w:tblStyle w:val="TableGrid"/>
        <w:tblW w:w="9017" w:type="dxa"/>
        <w:tblLook w:val="04A0" w:firstRow="1" w:lastRow="0" w:firstColumn="1" w:lastColumn="0" w:noHBand="0" w:noVBand="1"/>
      </w:tblPr>
      <w:tblGrid>
        <w:gridCol w:w="1288"/>
        <w:gridCol w:w="1288"/>
        <w:gridCol w:w="680"/>
        <w:gridCol w:w="283"/>
        <w:gridCol w:w="326"/>
        <w:gridCol w:w="525"/>
        <w:gridCol w:w="266"/>
        <w:gridCol w:w="251"/>
        <w:gridCol w:w="246"/>
        <w:gridCol w:w="229"/>
        <w:gridCol w:w="283"/>
        <w:gridCol w:w="281"/>
        <w:gridCol w:w="251"/>
        <w:gridCol w:w="244"/>
        <w:gridCol w:w="925"/>
        <w:gridCol w:w="284"/>
        <w:gridCol w:w="79"/>
        <w:gridCol w:w="204"/>
        <w:gridCol w:w="284"/>
        <w:gridCol w:w="283"/>
        <w:gridCol w:w="276"/>
        <w:gridCol w:w="241"/>
      </w:tblGrid>
      <w:tr w:rsidR="008924C1" w14:paraId="19A663F6" w14:textId="77777777" w:rsidTr="00B4526F">
        <w:tc>
          <w:tcPr>
            <w:tcW w:w="1288" w:type="dxa"/>
            <w:tcBorders>
              <w:bottom w:val="single" w:sz="4" w:space="0" w:color="auto"/>
            </w:tcBorders>
          </w:tcPr>
          <w:p w14:paraId="6F47B4CC" w14:textId="77777777" w:rsidR="008924C1" w:rsidRPr="00E94494" w:rsidRDefault="008924C1" w:rsidP="00B4526F">
            <w:pPr>
              <w:pStyle w:val="TableTextCA"/>
              <w:keepNext/>
              <w:jc w:val="left"/>
              <w:rPr>
                <w:szCs w:val="20"/>
              </w:rPr>
            </w:pPr>
          </w:p>
        </w:tc>
        <w:tc>
          <w:tcPr>
            <w:tcW w:w="1288" w:type="dxa"/>
            <w:tcBorders>
              <w:bottom w:val="single" w:sz="4" w:space="0" w:color="auto"/>
            </w:tcBorders>
            <w:vAlign w:val="center"/>
          </w:tcPr>
          <w:p w14:paraId="2CEFDCB0" w14:textId="77777777" w:rsidR="008924C1" w:rsidRPr="00B4526F" w:rsidRDefault="008924C1" w:rsidP="00B4526F">
            <w:pPr>
              <w:jc w:val="center"/>
              <w:rPr>
                <w:rFonts w:ascii="Arial Narrow" w:hAnsi="Arial Narrow"/>
                <w:b/>
                <w:bCs/>
                <w:sz w:val="20"/>
                <w:szCs w:val="20"/>
              </w:rPr>
            </w:pPr>
            <w:r w:rsidRPr="00B4526F">
              <w:rPr>
                <w:rFonts w:ascii="Arial Narrow" w:hAnsi="Arial Narrow"/>
                <w:b/>
                <w:bCs/>
                <w:sz w:val="20"/>
                <w:szCs w:val="20"/>
              </w:rPr>
              <w:t>Year 1</w:t>
            </w:r>
          </w:p>
        </w:tc>
        <w:tc>
          <w:tcPr>
            <w:tcW w:w="1289" w:type="dxa"/>
            <w:gridSpan w:val="3"/>
            <w:tcBorders>
              <w:bottom w:val="single" w:sz="4" w:space="0" w:color="auto"/>
            </w:tcBorders>
            <w:vAlign w:val="center"/>
          </w:tcPr>
          <w:p w14:paraId="08F2190B" w14:textId="77777777" w:rsidR="008924C1" w:rsidRPr="00B4526F" w:rsidRDefault="008924C1" w:rsidP="00B4526F">
            <w:pPr>
              <w:jc w:val="center"/>
              <w:rPr>
                <w:rFonts w:ascii="Arial Narrow" w:hAnsi="Arial Narrow"/>
                <w:b/>
                <w:bCs/>
                <w:sz w:val="20"/>
                <w:szCs w:val="20"/>
              </w:rPr>
            </w:pPr>
            <w:r w:rsidRPr="00B4526F">
              <w:rPr>
                <w:rFonts w:ascii="Arial Narrow" w:hAnsi="Arial Narrow"/>
                <w:b/>
                <w:bCs/>
                <w:sz w:val="20"/>
                <w:szCs w:val="20"/>
              </w:rPr>
              <w:t>Year 2</w:t>
            </w:r>
          </w:p>
        </w:tc>
        <w:tc>
          <w:tcPr>
            <w:tcW w:w="1288" w:type="dxa"/>
            <w:gridSpan w:val="4"/>
            <w:tcBorders>
              <w:bottom w:val="single" w:sz="4" w:space="0" w:color="auto"/>
            </w:tcBorders>
            <w:vAlign w:val="center"/>
          </w:tcPr>
          <w:p w14:paraId="4AB76AF3" w14:textId="77777777" w:rsidR="008924C1" w:rsidRPr="00B4526F" w:rsidRDefault="008924C1" w:rsidP="00B4526F">
            <w:pPr>
              <w:jc w:val="center"/>
              <w:rPr>
                <w:rFonts w:ascii="Arial Narrow" w:hAnsi="Arial Narrow"/>
                <w:b/>
                <w:bCs/>
                <w:sz w:val="20"/>
                <w:szCs w:val="20"/>
              </w:rPr>
            </w:pPr>
            <w:r w:rsidRPr="00B4526F">
              <w:rPr>
                <w:rFonts w:ascii="Arial Narrow" w:hAnsi="Arial Narrow"/>
                <w:b/>
                <w:bCs/>
                <w:sz w:val="20"/>
                <w:szCs w:val="20"/>
              </w:rPr>
              <w:t>Year 3</w:t>
            </w:r>
          </w:p>
        </w:tc>
        <w:tc>
          <w:tcPr>
            <w:tcW w:w="1288" w:type="dxa"/>
            <w:gridSpan w:val="5"/>
            <w:tcBorders>
              <w:bottom w:val="single" w:sz="4" w:space="0" w:color="auto"/>
            </w:tcBorders>
            <w:vAlign w:val="center"/>
          </w:tcPr>
          <w:p w14:paraId="798ECFB4" w14:textId="77777777" w:rsidR="008924C1" w:rsidRPr="00B4526F" w:rsidRDefault="008924C1" w:rsidP="00B4526F">
            <w:pPr>
              <w:jc w:val="center"/>
              <w:rPr>
                <w:rFonts w:ascii="Arial Narrow" w:hAnsi="Arial Narrow"/>
                <w:b/>
                <w:bCs/>
                <w:sz w:val="20"/>
                <w:szCs w:val="20"/>
              </w:rPr>
            </w:pPr>
            <w:r w:rsidRPr="00B4526F">
              <w:rPr>
                <w:rFonts w:ascii="Arial Narrow" w:hAnsi="Arial Narrow"/>
                <w:b/>
                <w:bCs/>
                <w:sz w:val="20"/>
                <w:szCs w:val="20"/>
              </w:rPr>
              <w:t>Year 4</w:t>
            </w:r>
          </w:p>
        </w:tc>
        <w:tc>
          <w:tcPr>
            <w:tcW w:w="1288" w:type="dxa"/>
            <w:gridSpan w:val="3"/>
            <w:tcBorders>
              <w:bottom w:val="single" w:sz="4" w:space="0" w:color="auto"/>
            </w:tcBorders>
            <w:vAlign w:val="center"/>
          </w:tcPr>
          <w:p w14:paraId="76C32E03" w14:textId="77777777" w:rsidR="008924C1" w:rsidRPr="00B4526F" w:rsidRDefault="008924C1" w:rsidP="00B4526F">
            <w:pPr>
              <w:jc w:val="center"/>
              <w:rPr>
                <w:rFonts w:ascii="Arial Narrow" w:hAnsi="Arial Narrow"/>
                <w:b/>
                <w:bCs/>
                <w:sz w:val="20"/>
                <w:szCs w:val="20"/>
              </w:rPr>
            </w:pPr>
            <w:r w:rsidRPr="00B4526F">
              <w:rPr>
                <w:rFonts w:ascii="Arial Narrow" w:hAnsi="Arial Narrow"/>
                <w:b/>
                <w:bCs/>
                <w:sz w:val="20"/>
                <w:szCs w:val="20"/>
              </w:rPr>
              <w:t>Year 5</w:t>
            </w:r>
          </w:p>
        </w:tc>
        <w:tc>
          <w:tcPr>
            <w:tcW w:w="1288" w:type="dxa"/>
            <w:gridSpan w:val="5"/>
            <w:tcBorders>
              <w:bottom w:val="single" w:sz="4" w:space="0" w:color="auto"/>
            </w:tcBorders>
            <w:vAlign w:val="center"/>
          </w:tcPr>
          <w:p w14:paraId="38C93296" w14:textId="77777777" w:rsidR="008924C1" w:rsidRPr="00B4526F" w:rsidRDefault="008924C1" w:rsidP="00B4526F">
            <w:pPr>
              <w:jc w:val="center"/>
              <w:rPr>
                <w:rFonts w:ascii="Arial Narrow" w:hAnsi="Arial Narrow"/>
                <w:b/>
                <w:bCs/>
                <w:sz w:val="20"/>
                <w:szCs w:val="20"/>
              </w:rPr>
            </w:pPr>
            <w:r w:rsidRPr="00B4526F">
              <w:rPr>
                <w:rFonts w:ascii="Arial Narrow" w:hAnsi="Arial Narrow"/>
                <w:b/>
                <w:bCs/>
                <w:sz w:val="20"/>
                <w:szCs w:val="20"/>
              </w:rPr>
              <w:t>Year 6</w:t>
            </w:r>
          </w:p>
        </w:tc>
      </w:tr>
      <w:tr w:rsidR="008924C1" w14:paraId="44754740" w14:textId="77777777" w:rsidTr="00B4526F">
        <w:tc>
          <w:tcPr>
            <w:tcW w:w="7366" w:type="dxa"/>
            <w:gridSpan w:val="15"/>
            <w:tcBorders>
              <w:bottom w:val="single" w:sz="4" w:space="0" w:color="auto"/>
              <w:right w:val="nil"/>
            </w:tcBorders>
          </w:tcPr>
          <w:p w14:paraId="1F558213" w14:textId="77777777" w:rsidR="008924C1" w:rsidRPr="00E94494" w:rsidRDefault="008924C1" w:rsidP="00B4526F">
            <w:pPr>
              <w:pStyle w:val="TableTextCA"/>
              <w:keepNext/>
              <w:jc w:val="left"/>
              <w:rPr>
                <w:szCs w:val="20"/>
              </w:rPr>
            </w:pPr>
            <w:r w:rsidRPr="001B2E40">
              <w:rPr>
                <w:b/>
                <w:bCs/>
              </w:rPr>
              <w:t>Increase in costs to the MBS (</w:t>
            </w:r>
            <w:r>
              <w:rPr>
                <w:b/>
                <w:bCs/>
              </w:rPr>
              <w:t>full-thickness rectal prolapse</w:t>
            </w:r>
            <w:r w:rsidRPr="001B2E40">
              <w:rPr>
                <w:b/>
                <w:bCs/>
              </w:rPr>
              <w:t>)</w:t>
            </w:r>
          </w:p>
        </w:tc>
        <w:tc>
          <w:tcPr>
            <w:tcW w:w="284" w:type="dxa"/>
            <w:tcBorders>
              <w:left w:val="nil"/>
              <w:bottom w:val="single" w:sz="4" w:space="0" w:color="auto"/>
              <w:right w:val="nil"/>
            </w:tcBorders>
          </w:tcPr>
          <w:p w14:paraId="2E6BE51A" w14:textId="77777777" w:rsidR="008924C1" w:rsidRDefault="008924C1" w:rsidP="00B4526F">
            <w:pPr>
              <w:jc w:val="center"/>
              <w:rPr>
                <w:rFonts w:ascii="Arial Narrow" w:hAnsi="Arial Narrow" w:cs="Calibri"/>
                <w:color w:val="000000"/>
                <w:sz w:val="20"/>
                <w:szCs w:val="20"/>
              </w:rPr>
            </w:pPr>
          </w:p>
        </w:tc>
        <w:tc>
          <w:tcPr>
            <w:tcW w:w="283" w:type="dxa"/>
            <w:gridSpan w:val="2"/>
            <w:tcBorders>
              <w:left w:val="nil"/>
              <w:bottom w:val="single" w:sz="4" w:space="0" w:color="auto"/>
              <w:right w:val="nil"/>
            </w:tcBorders>
            <w:vAlign w:val="center"/>
          </w:tcPr>
          <w:p w14:paraId="7C40D3E2" w14:textId="77777777" w:rsidR="008924C1" w:rsidRDefault="008924C1" w:rsidP="00B4526F">
            <w:pPr>
              <w:jc w:val="center"/>
              <w:rPr>
                <w:rFonts w:ascii="Arial Narrow" w:hAnsi="Arial Narrow" w:cs="Calibri"/>
                <w:color w:val="000000"/>
                <w:sz w:val="20"/>
                <w:szCs w:val="20"/>
              </w:rPr>
            </w:pPr>
          </w:p>
        </w:tc>
        <w:tc>
          <w:tcPr>
            <w:tcW w:w="284" w:type="dxa"/>
            <w:tcBorders>
              <w:left w:val="nil"/>
              <w:bottom w:val="single" w:sz="4" w:space="0" w:color="auto"/>
              <w:right w:val="nil"/>
            </w:tcBorders>
            <w:vAlign w:val="center"/>
          </w:tcPr>
          <w:p w14:paraId="5E0D8334" w14:textId="77777777" w:rsidR="008924C1" w:rsidRDefault="008924C1" w:rsidP="00B4526F">
            <w:pPr>
              <w:jc w:val="center"/>
              <w:rPr>
                <w:rFonts w:ascii="Arial Narrow" w:hAnsi="Arial Narrow" w:cs="Calibri"/>
                <w:color w:val="000000"/>
                <w:sz w:val="20"/>
                <w:szCs w:val="20"/>
              </w:rPr>
            </w:pPr>
          </w:p>
        </w:tc>
        <w:tc>
          <w:tcPr>
            <w:tcW w:w="283" w:type="dxa"/>
            <w:tcBorders>
              <w:left w:val="nil"/>
              <w:bottom w:val="single" w:sz="4" w:space="0" w:color="auto"/>
              <w:right w:val="nil"/>
            </w:tcBorders>
            <w:vAlign w:val="center"/>
          </w:tcPr>
          <w:p w14:paraId="476F56B4" w14:textId="77777777" w:rsidR="008924C1" w:rsidRDefault="008924C1" w:rsidP="00B4526F">
            <w:pPr>
              <w:jc w:val="center"/>
              <w:rPr>
                <w:rFonts w:ascii="Arial Narrow" w:hAnsi="Arial Narrow" w:cs="Calibri"/>
                <w:color w:val="000000"/>
                <w:sz w:val="20"/>
                <w:szCs w:val="20"/>
              </w:rPr>
            </w:pPr>
          </w:p>
        </w:tc>
        <w:tc>
          <w:tcPr>
            <w:tcW w:w="276" w:type="dxa"/>
            <w:tcBorders>
              <w:left w:val="nil"/>
              <w:bottom w:val="single" w:sz="4" w:space="0" w:color="auto"/>
              <w:right w:val="nil"/>
            </w:tcBorders>
            <w:vAlign w:val="center"/>
          </w:tcPr>
          <w:p w14:paraId="155E180D" w14:textId="77777777" w:rsidR="008924C1" w:rsidRDefault="008924C1" w:rsidP="00B4526F">
            <w:pPr>
              <w:jc w:val="center"/>
              <w:rPr>
                <w:rFonts w:ascii="Arial Narrow" w:hAnsi="Arial Narrow" w:cs="Calibri"/>
                <w:color w:val="000000"/>
                <w:sz w:val="20"/>
                <w:szCs w:val="20"/>
              </w:rPr>
            </w:pPr>
          </w:p>
        </w:tc>
        <w:tc>
          <w:tcPr>
            <w:tcW w:w="241" w:type="dxa"/>
            <w:tcBorders>
              <w:left w:val="nil"/>
              <w:bottom w:val="single" w:sz="4" w:space="0" w:color="auto"/>
            </w:tcBorders>
            <w:vAlign w:val="center"/>
          </w:tcPr>
          <w:p w14:paraId="55CD6A56" w14:textId="77777777" w:rsidR="008924C1" w:rsidRDefault="008924C1" w:rsidP="00B4526F">
            <w:pPr>
              <w:jc w:val="center"/>
              <w:rPr>
                <w:rFonts w:ascii="Arial Narrow" w:hAnsi="Arial Narrow" w:cs="Calibri"/>
                <w:color w:val="000000"/>
                <w:sz w:val="20"/>
                <w:szCs w:val="20"/>
              </w:rPr>
            </w:pPr>
          </w:p>
        </w:tc>
      </w:tr>
      <w:tr w:rsidR="008924C1" w14:paraId="41DC0098" w14:textId="77777777" w:rsidTr="00B4526F">
        <w:tc>
          <w:tcPr>
            <w:tcW w:w="5382" w:type="dxa"/>
            <w:gridSpan w:val="10"/>
            <w:tcBorders>
              <w:right w:val="nil"/>
            </w:tcBorders>
          </w:tcPr>
          <w:p w14:paraId="623B2C34" w14:textId="77777777" w:rsidR="008924C1" w:rsidRPr="00E94494" w:rsidRDefault="008924C1" w:rsidP="00B4526F">
            <w:pPr>
              <w:pStyle w:val="TableTextCA"/>
              <w:keepNext/>
              <w:jc w:val="left"/>
              <w:rPr>
                <w:szCs w:val="20"/>
              </w:rPr>
            </w:pPr>
            <w:r>
              <w:t>World without proposed MBS item</w:t>
            </w:r>
          </w:p>
        </w:tc>
        <w:tc>
          <w:tcPr>
            <w:tcW w:w="283" w:type="dxa"/>
            <w:tcBorders>
              <w:left w:val="nil"/>
              <w:right w:val="nil"/>
            </w:tcBorders>
            <w:vAlign w:val="center"/>
          </w:tcPr>
          <w:p w14:paraId="131BAB73" w14:textId="77777777" w:rsidR="008924C1" w:rsidRDefault="008924C1" w:rsidP="00B4526F">
            <w:pPr>
              <w:jc w:val="center"/>
              <w:rPr>
                <w:rFonts w:ascii="Arial Narrow" w:hAnsi="Arial Narrow" w:cs="Calibri"/>
                <w:color w:val="000000"/>
                <w:sz w:val="20"/>
                <w:szCs w:val="20"/>
              </w:rPr>
            </w:pPr>
          </w:p>
        </w:tc>
        <w:tc>
          <w:tcPr>
            <w:tcW w:w="281" w:type="dxa"/>
            <w:tcBorders>
              <w:left w:val="nil"/>
              <w:right w:val="nil"/>
            </w:tcBorders>
            <w:vAlign w:val="center"/>
          </w:tcPr>
          <w:p w14:paraId="278D051D" w14:textId="77777777" w:rsidR="008924C1" w:rsidRDefault="008924C1" w:rsidP="00B4526F">
            <w:pPr>
              <w:jc w:val="center"/>
              <w:rPr>
                <w:rFonts w:ascii="Arial Narrow" w:hAnsi="Arial Narrow" w:cs="Calibri"/>
                <w:color w:val="000000"/>
                <w:sz w:val="20"/>
                <w:szCs w:val="20"/>
              </w:rPr>
            </w:pPr>
          </w:p>
        </w:tc>
        <w:tc>
          <w:tcPr>
            <w:tcW w:w="251" w:type="dxa"/>
            <w:tcBorders>
              <w:left w:val="nil"/>
              <w:right w:val="nil"/>
            </w:tcBorders>
            <w:vAlign w:val="center"/>
          </w:tcPr>
          <w:p w14:paraId="6809F510" w14:textId="77777777" w:rsidR="008924C1" w:rsidRDefault="008924C1" w:rsidP="00B4526F">
            <w:pPr>
              <w:jc w:val="center"/>
              <w:rPr>
                <w:rFonts w:ascii="Arial Narrow" w:hAnsi="Arial Narrow" w:cs="Calibri"/>
                <w:color w:val="000000"/>
                <w:sz w:val="20"/>
                <w:szCs w:val="20"/>
              </w:rPr>
            </w:pPr>
          </w:p>
        </w:tc>
        <w:tc>
          <w:tcPr>
            <w:tcW w:w="244" w:type="dxa"/>
            <w:tcBorders>
              <w:left w:val="nil"/>
              <w:right w:val="nil"/>
            </w:tcBorders>
            <w:vAlign w:val="center"/>
          </w:tcPr>
          <w:p w14:paraId="610B443F" w14:textId="77777777" w:rsidR="008924C1" w:rsidRDefault="008924C1" w:rsidP="00B4526F">
            <w:pPr>
              <w:jc w:val="center"/>
              <w:rPr>
                <w:rFonts w:ascii="Arial Narrow" w:hAnsi="Arial Narrow" w:cs="Calibri"/>
                <w:color w:val="000000"/>
                <w:sz w:val="20"/>
                <w:szCs w:val="20"/>
              </w:rPr>
            </w:pPr>
          </w:p>
        </w:tc>
        <w:tc>
          <w:tcPr>
            <w:tcW w:w="1288" w:type="dxa"/>
            <w:gridSpan w:val="3"/>
            <w:tcBorders>
              <w:left w:val="nil"/>
              <w:right w:val="nil"/>
            </w:tcBorders>
            <w:vAlign w:val="center"/>
          </w:tcPr>
          <w:p w14:paraId="08461223" w14:textId="77777777" w:rsidR="008924C1" w:rsidRDefault="008924C1" w:rsidP="00B4526F">
            <w:pPr>
              <w:jc w:val="center"/>
              <w:rPr>
                <w:rFonts w:ascii="Arial Narrow" w:hAnsi="Arial Narrow" w:cs="Calibri"/>
                <w:color w:val="000000"/>
                <w:sz w:val="20"/>
                <w:szCs w:val="20"/>
              </w:rPr>
            </w:pPr>
          </w:p>
        </w:tc>
        <w:tc>
          <w:tcPr>
            <w:tcW w:w="1288" w:type="dxa"/>
            <w:gridSpan w:val="5"/>
            <w:tcBorders>
              <w:left w:val="nil"/>
            </w:tcBorders>
            <w:vAlign w:val="center"/>
          </w:tcPr>
          <w:p w14:paraId="033275C0" w14:textId="77777777" w:rsidR="008924C1" w:rsidRDefault="008924C1" w:rsidP="00B4526F">
            <w:pPr>
              <w:jc w:val="center"/>
              <w:rPr>
                <w:rFonts w:ascii="Arial Narrow" w:hAnsi="Arial Narrow" w:cs="Calibri"/>
                <w:color w:val="000000"/>
                <w:sz w:val="20"/>
                <w:szCs w:val="20"/>
              </w:rPr>
            </w:pPr>
          </w:p>
        </w:tc>
      </w:tr>
      <w:tr w:rsidR="008924C1" w14:paraId="2968CF23" w14:textId="77777777" w:rsidTr="00B4526F">
        <w:tc>
          <w:tcPr>
            <w:tcW w:w="1288" w:type="dxa"/>
            <w:vAlign w:val="bottom"/>
          </w:tcPr>
          <w:p w14:paraId="300FA9C1" w14:textId="77777777" w:rsidR="008924C1" w:rsidRPr="00E94494" w:rsidRDefault="008924C1" w:rsidP="00B4526F">
            <w:pPr>
              <w:pStyle w:val="TableTextCA"/>
              <w:keepNext/>
              <w:jc w:val="left"/>
              <w:rPr>
                <w:szCs w:val="20"/>
              </w:rPr>
            </w:pPr>
            <w:r w:rsidRPr="005F3706">
              <w:t xml:space="preserve">Cost to the MBS </w:t>
            </w:r>
          </w:p>
        </w:tc>
        <w:tc>
          <w:tcPr>
            <w:tcW w:w="1288" w:type="dxa"/>
            <w:vAlign w:val="center"/>
          </w:tcPr>
          <w:p w14:paraId="63F0161F" w14:textId="77733227" w:rsidR="008924C1" w:rsidRDefault="00CC1B1B" w:rsidP="00B4526F">
            <w:pPr>
              <w:jc w:val="center"/>
              <w:rPr>
                <w:rFonts w:ascii="Arial Narrow" w:hAnsi="Arial Narrow" w:cs="Calibri"/>
                <w:color w:val="000000"/>
                <w:sz w:val="20"/>
                <w:szCs w:val="20"/>
              </w:rPr>
            </w:pPr>
            <w:r w:rsidRPr="00B4526F">
              <w:rPr>
                <w:rFonts w:ascii="Arial Narrow" w:hAnsi="Arial Narrow"/>
                <w:sz w:val="20"/>
              </w:rPr>
              <w:t>$523,407</w:t>
            </w:r>
          </w:p>
        </w:tc>
        <w:tc>
          <w:tcPr>
            <w:tcW w:w="1289" w:type="dxa"/>
            <w:gridSpan w:val="3"/>
            <w:vAlign w:val="center"/>
          </w:tcPr>
          <w:p w14:paraId="0C8D8845" w14:textId="5FE70DB0" w:rsidR="008924C1" w:rsidRDefault="00CC1B1B" w:rsidP="00B4526F">
            <w:pPr>
              <w:jc w:val="center"/>
              <w:rPr>
                <w:rFonts w:ascii="Arial Narrow" w:hAnsi="Arial Narrow" w:cs="Calibri"/>
                <w:color w:val="000000"/>
                <w:sz w:val="20"/>
                <w:szCs w:val="20"/>
              </w:rPr>
            </w:pPr>
            <w:r w:rsidRPr="00B4526F">
              <w:rPr>
                <w:rFonts w:ascii="Arial Narrow" w:hAnsi="Arial Narrow"/>
                <w:sz w:val="20"/>
              </w:rPr>
              <w:t>$553,872</w:t>
            </w:r>
          </w:p>
        </w:tc>
        <w:tc>
          <w:tcPr>
            <w:tcW w:w="1288" w:type="dxa"/>
            <w:gridSpan w:val="4"/>
            <w:vAlign w:val="center"/>
          </w:tcPr>
          <w:p w14:paraId="2CB16CD9" w14:textId="62CDC0D4" w:rsidR="008924C1" w:rsidRDefault="00CC1B1B" w:rsidP="00B4526F">
            <w:pPr>
              <w:jc w:val="center"/>
              <w:rPr>
                <w:rFonts w:ascii="Arial Narrow" w:hAnsi="Arial Narrow" w:cs="Calibri"/>
                <w:color w:val="000000"/>
                <w:sz w:val="20"/>
                <w:szCs w:val="20"/>
              </w:rPr>
            </w:pPr>
            <w:r w:rsidRPr="00B4526F">
              <w:rPr>
                <w:rFonts w:ascii="Arial Narrow" w:hAnsi="Arial Narrow"/>
                <w:sz w:val="20"/>
              </w:rPr>
              <w:t>$586,216</w:t>
            </w:r>
          </w:p>
        </w:tc>
        <w:tc>
          <w:tcPr>
            <w:tcW w:w="1288" w:type="dxa"/>
            <w:gridSpan w:val="5"/>
            <w:vAlign w:val="center"/>
          </w:tcPr>
          <w:p w14:paraId="2DA99A00" w14:textId="56FFC840" w:rsidR="008924C1" w:rsidRDefault="00CC1B1B" w:rsidP="00B4526F">
            <w:pPr>
              <w:jc w:val="center"/>
              <w:rPr>
                <w:rFonts w:ascii="Arial Narrow" w:hAnsi="Arial Narrow" w:cs="Calibri"/>
                <w:color w:val="000000"/>
                <w:sz w:val="20"/>
                <w:szCs w:val="20"/>
              </w:rPr>
            </w:pPr>
            <w:r w:rsidRPr="00B4526F">
              <w:rPr>
                <w:rFonts w:ascii="Arial Narrow" w:hAnsi="Arial Narrow"/>
                <w:sz w:val="20"/>
              </w:rPr>
              <w:t>$620,562</w:t>
            </w:r>
          </w:p>
        </w:tc>
        <w:tc>
          <w:tcPr>
            <w:tcW w:w="1288" w:type="dxa"/>
            <w:gridSpan w:val="3"/>
            <w:vAlign w:val="center"/>
          </w:tcPr>
          <w:p w14:paraId="5E85AB52" w14:textId="27E61196" w:rsidR="008924C1" w:rsidRDefault="00CC1B1B" w:rsidP="00B4526F">
            <w:pPr>
              <w:jc w:val="center"/>
              <w:rPr>
                <w:rFonts w:ascii="Arial Narrow" w:hAnsi="Arial Narrow" w:cs="Calibri"/>
                <w:color w:val="000000"/>
                <w:sz w:val="20"/>
                <w:szCs w:val="20"/>
              </w:rPr>
            </w:pPr>
            <w:r w:rsidRPr="00B4526F">
              <w:rPr>
                <w:rFonts w:ascii="Arial Narrow" w:hAnsi="Arial Narrow"/>
                <w:sz w:val="20"/>
              </w:rPr>
              <w:t>$657,041</w:t>
            </w:r>
          </w:p>
        </w:tc>
        <w:tc>
          <w:tcPr>
            <w:tcW w:w="1288" w:type="dxa"/>
            <w:gridSpan w:val="5"/>
            <w:vAlign w:val="center"/>
          </w:tcPr>
          <w:p w14:paraId="490A40E8" w14:textId="52D3A305" w:rsidR="008924C1" w:rsidRDefault="00CC1B1B" w:rsidP="00B4526F">
            <w:pPr>
              <w:jc w:val="center"/>
              <w:rPr>
                <w:rFonts w:ascii="Arial Narrow" w:hAnsi="Arial Narrow" w:cs="Calibri"/>
                <w:color w:val="000000"/>
                <w:sz w:val="20"/>
                <w:szCs w:val="20"/>
              </w:rPr>
            </w:pPr>
            <w:r w:rsidRPr="00B4526F">
              <w:rPr>
                <w:rFonts w:ascii="Arial Narrow" w:hAnsi="Arial Narrow"/>
                <w:sz w:val="20"/>
              </w:rPr>
              <w:t>$695,794</w:t>
            </w:r>
          </w:p>
        </w:tc>
      </w:tr>
      <w:tr w:rsidR="008924C1" w14:paraId="659EF639" w14:textId="77777777" w:rsidTr="00B4526F">
        <w:tc>
          <w:tcPr>
            <w:tcW w:w="1288" w:type="dxa"/>
            <w:vAlign w:val="bottom"/>
          </w:tcPr>
          <w:p w14:paraId="34DF36CD" w14:textId="77777777" w:rsidR="008924C1" w:rsidRPr="00E94494" w:rsidRDefault="008924C1" w:rsidP="00B4526F">
            <w:pPr>
              <w:pStyle w:val="TableTextCA"/>
              <w:keepNext/>
              <w:jc w:val="left"/>
              <w:rPr>
                <w:szCs w:val="20"/>
              </w:rPr>
            </w:pPr>
            <w:r>
              <w:t>Other MBS costs</w:t>
            </w:r>
          </w:p>
        </w:tc>
        <w:tc>
          <w:tcPr>
            <w:tcW w:w="1288" w:type="dxa"/>
            <w:vAlign w:val="center"/>
          </w:tcPr>
          <w:p w14:paraId="72461C14" w14:textId="57461A9A" w:rsidR="008924C1" w:rsidRDefault="00CC1B1B" w:rsidP="00B4526F">
            <w:pPr>
              <w:jc w:val="center"/>
              <w:rPr>
                <w:rFonts w:ascii="Arial Narrow" w:hAnsi="Arial Narrow" w:cs="Calibri"/>
                <w:color w:val="000000"/>
                <w:sz w:val="20"/>
                <w:szCs w:val="20"/>
              </w:rPr>
            </w:pPr>
            <w:r w:rsidRPr="00B4526F">
              <w:rPr>
                <w:rFonts w:ascii="Arial Narrow" w:hAnsi="Arial Narrow"/>
                <w:sz w:val="20"/>
              </w:rPr>
              <w:t>$56,329</w:t>
            </w:r>
          </w:p>
        </w:tc>
        <w:tc>
          <w:tcPr>
            <w:tcW w:w="1289" w:type="dxa"/>
            <w:gridSpan w:val="3"/>
            <w:vAlign w:val="center"/>
          </w:tcPr>
          <w:p w14:paraId="06B021A8" w14:textId="78E4BC39" w:rsidR="008924C1" w:rsidRDefault="00CC1B1B" w:rsidP="00B4526F">
            <w:pPr>
              <w:jc w:val="center"/>
              <w:rPr>
                <w:rFonts w:ascii="Arial Narrow" w:hAnsi="Arial Narrow" w:cs="Calibri"/>
                <w:color w:val="000000"/>
                <w:sz w:val="20"/>
                <w:szCs w:val="20"/>
              </w:rPr>
            </w:pPr>
            <w:r w:rsidRPr="00B4526F">
              <w:rPr>
                <w:rFonts w:ascii="Arial Narrow" w:hAnsi="Arial Narrow"/>
                <w:sz w:val="20"/>
              </w:rPr>
              <w:t>$59,707</w:t>
            </w:r>
          </w:p>
        </w:tc>
        <w:tc>
          <w:tcPr>
            <w:tcW w:w="1288" w:type="dxa"/>
            <w:gridSpan w:val="4"/>
            <w:vAlign w:val="center"/>
          </w:tcPr>
          <w:p w14:paraId="2E07DD35" w14:textId="33557538" w:rsidR="008924C1" w:rsidRDefault="00CC1B1B" w:rsidP="00B4526F">
            <w:pPr>
              <w:jc w:val="center"/>
              <w:rPr>
                <w:rFonts w:ascii="Arial Narrow" w:hAnsi="Arial Narrow" w:cs="Calibri"/>
                <w:color w:val="000000"/>
                <w:sz w:val="20"/>
                <w:szCs w:val="20"/>
              </w:rPr>
            </w:pPr>
            <w:r w:rsidRPr="00B4526F">
              <w:rPr>
                <w:rFonts w:ascii="Arial Narrow" w:hAnsi="Arial Narrow"/>
                <w:sz w:val="20"/>
              </w:rPr>
              <w:t>$63,301</w:t>
            </w:r>
          </w:p>
        </w:tc>
        <w:tc>
          <w:tcPr>
            <w:tcW w:w="1288" w:type="dxa"/>
            <w:gridSpan w:val="5"/>
            <w:vAlign w:val="center"/>
          </w:tcPr>
          <w:p w14:paraId="7EBE166A" w14:textId="48C14806" w:rsidR="008924C1" w:rsidRDefault="00CC1B1B" w:rsidP="00B4526F">
            <w:pPr>
              <w:jc w:val="center"/>
              <w:rPr>
                <w:rFonts w:ascii="Arial Narrow" w:hAnsi="Arial Narrow" w:cs="Calibri"/>
                <w:color w:val="000000"/>
                <w:sz w:val="20"/>
                <w:szCs w:val="20"/>
              </w:rPr>
            </w:pPr>
            <w:r w:rsidRPr="00B4526F">
              <w:rPr>
                <w:rFonts w:ascii="Arial Narrow" w:hAnsi="Arial Narrow"/>
                <w:sz w:val="20"/>
              </w:rPr>
              <w:t>$67,124</w:t>
            </w:r>
          </w:p>
        </w:tc>
        <w:tc>
          <w:tcPr>
            <w:tcW w:w="1288" w:type="dxa"/>
            <w:gridSpan w:val="3"/>
            <w:vAlign w:val="center"/>
          </w:tcPr>
          <w:p w14:paraId="5D6ECA61" w14:textId="02B26249" w:rsidR="008924C1" w:rsidRDefault="00CC1B1B" w:rsidP="00B4526F">
            <w:pPr>
              <w:jc w:val="center"/>
              <w:rPr>
                <w:rFonts w:ascii="Arial Narrow" w:hAnsi="Arial Narrow" w:cs="Calibri"/>
                <w:color w:val="000000"/>
                <w:sz w:val="20"/>
                <w:szCs w:val="20"/>
              </w:rPr>
            </w:pPr>
            <w:r w:rsidRPr="00B4526F">
              <w:rPr>
                <w:rFonts w:ascii="Arial Narrow" w:hAnsi="Arial Narrow"/>
                <w:sz w:val="20"/>
              </w:rPr>
              <w:t>$71,191</w:t>
            </w:r>
          </w:p>
        </w:tc>
        <w:tc>
          <w:tcPr>
            <w:tcW w:w="1288" w:type="dxa"/>
            <w:gridSpan w:val="5"/>
            <w:vAlign w:val="center"/>
          </w:tcPr>
          <w:p w14:paraId="7E56DE66" w14:textId="65135DE9" w:rsidR="008924C1" w:rsidRDefault="00CC1B1B" w:rsidP="00B4526F">
            <w:pPr>
              <w:jc w:val="center"/>
              <w:rPr>
                <w:rFonts w:ascii="Arial Narrow" w:hAnsi="Arial Narrow" w:cs="Calibri"/>
                <w:color w:val="000000"/>
                <w:sz w:val="20"/>
                <w:szCs w:val="20"/>
              </w:rPr>
            </w:pPr>
            <w:r w:rsidRPr="00B4526F">
              <w:rPr>
                <w:rFonts w:ascii="Arial Narrow" w:hAnsi="Arial Narrow"/>
                <w:sz w:val="20"/>
              </w:rPr>
              <w:t>$75,520</w:t>
            </w:r>
          </w:p>
        </w:tc>
      </w:tr>
      <w:tr w:rsidR="008924C1" w14:paraId="76906821" w14:textId="77777777" w:rsidTr="00B4526F">
        <w:tc>
          <w:tcPr>
            <w:tcW w:w="1288" w:type="dxa"/>
            <w:tcBorders>
              <w:bottom w:val="single" w:sz="4" w:space="0" w:color="auto"/>
            </w:tcBorders>
            <w:vAlign w:val="bottom"/>
          </w:tcPr>
          <w:p w14:paraId="1E58DCA0" w14:textId="77777777" w:rsidR="008924C1" w:rsidRPr="00E94494" w:rsidRDefault="008924C1" w:rsidP="00B4526F">
            <w:pPr>
              <w:pStyle w:val="TableTextCA"/>
              <w:keepNext/>
              <w:jc w:val="left"/>
              <w:rPr>
                <w:szCs w:val="20"/>
              </w:rPr>
            </w:pPr>
            <w:r>
              <w:t>Net cost to the MBS budget</w:t>
            </w:r>
          </w:p>
        </w:tc>
        <w:tc>
          <w:tcPr>
            <w:tcW w:w="1288" w:type="dxa"/>
            <w:tcBorders>
              <w:bottom w:val="single" w:sz="4" w:space="0" w:color="auto"/>
            </w:tcBorders>
            <w:vAlign w:val="center"/>
          </w:tcPr>
          <w:p w14:paraId="52149986" w14:textId="2029204B" w:rsidR="008924C1" w:rsidRDefault="00CC1B1B" w:rsidP="00B4526F">
            <w:pPr>
              <w:jc w:val="center"/>
              <w:rPr>
                <w:rFonts w:ascii="Arial Narrow" w:hAnsi="Arial Narrow" w:cs="Calibri"/>
                <w:color w:val="000000"/>
                <w:sz w:val="20"/>
                <w:szCs w:val="20"/>
              </w:rPr>
            </w:pPr>
            <w:r w:rsidRPr="00B4526F">
              <w:rPr>
                <w:rFonts w:ascii="Arial Narrow" w:hAnsi="Arial Narrow"/>
                <w:sz w:val="20"/>
              </w:rPr>
              <w:t>$579,735</w:t>
            </w:r>
          </w:p>
        </w:tc>
        <w:tc>
          <w:tcPr>
            <w:tcW w:w="1289" w:type="dxa"/>
            <w:gridSpan w:val="3"/>
            <w:tcBorders>
              <w:bottom w:val="single" w:sz="4" w:space="0" w:color="auto"/>
            </w:tcBorders>
            <w:vAlign w:val="center"/>
          </w:tcPr>
          <w:p w14:paraId="7B529ABE" w14:textId="027B004C" w:rsidR="008924C1" w:rsidRDefault="00CC1B1B" w:rsidP="00B4526F">
            <w:pPr>
              <w:jc w:val="center"/>
              <w:rPr>
                <w:rFonts w:ascii="Arial Narrow" w:hAnsi="Arial Narrow" w:cs="Calibri"/>
                <w:color w:val="000000"/>
                <w:sz w:val="20"/>
                <w:szCs w:val="20"/>
              </w:rPr>
            </w:pPr>
            <w:r w:rsidRPr="00B4526F">
              <w:rPr>
                <w:rFonts w:ascii="Arial Narrow" w:hAnsi="Arial Narrow"/>
                <w:sz w:val="20"/>
              </w:rPr>
              <w:t>$613,579</w:t>
            </w:r>
          </w:p>
        </w:tc>
        <w:tc>
          <w:tcPr>
            <w:tcW w:w="1288" w:type="dxa"/>
            <w:gridSpan w:val="4"/>
            <w:tcBorders>
              <w:bottom w:val="single" w:sz="4" w:space="0" w:color="auto"/>
            </w:tcBorders>
            <w:vAlign w:val="center"/>
          </w:tcPr>
          <w:p w14:paraId="2B076EE6" w14:textId="49AD8312" w:rsidR="008924C1" w:rsidRDefault="00CC1B1B" w:rsidP="00B4526F">
            <w:pPr>
              <w:jc w:val="center"/>
              <w:rPr>
                <w:rFonts w:ascii="Arial Narrow" w:hAnsi="Arial Narrow" w:cs="Calibri"/>
                <w:color w:val="000000"/>
                <w:sz w:val="20"/>
                <w:szCs w:val="20"/>
              </w:rPr>
            </w:pPr>
            <w:r w:rsidRPr="00B4526F">
              <w:rPr>
                <w:rFonts w:ascii="Arial Narrow" w:hAnsi="Arial Narrow"/>
                <w:sz w:val="20"/>
              </w:rPr>
              <w:t>$649,517</w:t>
            </w:r>
          </w:p>
        </w:tc>
        <w:tc>
          <w:tcPr>
            <w:tcW w:w="1288" w:type="dxa"/>
            <w:gridSpan w:val="5"/>
            <w:tcBorders>
              <w:bottom w:val="single" w:sz="4" w:space="0" w:color="auto"/>
            </w:tcBorders>
            <w:vAlign w:val="center"/>
          </w:tcPr>
          <w:p w14:paraId="57363B67" w14:textId="6C76A930" w:rsidR="008924C1" w:rsidRDefault="00CC1B1B" w:rsidP="00B4526F">
            <w:pPr>
              <w:jc w:val="center"/>
              <w:rPr>
                <w:rFonts w:ascii="Arial Narrow" w:hAnsi="Arial Narrow" w:cs="Calibri"/>
                <w:color w:val="000000"/>
                <w:sz w:val="20"/>
                <w:szCs w:val="20"/>
              </w:rPr>
            </w:pPr>
            <w:r w:rsidRPr="00B4526F">
              <w:rPr>
                <w:rFonts w:ascii="Arial Narrow" w:hAnsi="Arial Narrow"/>
                <w:sz w:val="20"/>
              </w:rPr>
              <w:t>$687,686</w:t>
            </w:r>
          </w:p>
        </w:tc>
        <w:tc>
          <w:tcPr>
            <w:tcW w:w="1288" w:type="dxa"/>
            <w:gridSpan w:val="3"/>
            <w:tcBorders>
              <w:bottom w:val="single" w:sz="4" w:space="0" w:color="auto"/>
            </w:tcBorders>
            <w:vAlign w:val="center"/>
          </w:tcPr>
          <w:p w14:paraId="5691D40E" w14:textId="47CE5012" w:rsidR="008924C1" w:rsidRDefault="00CC1B1B" w:rsidP="00B4526F">
            <w:pPr>
              <w:jc w:val="center"/>
              <w:rPr>
                <w:rFonts w:ascii="Arial Narrow" w:hAnsi="Arial Narrow" w:cs="Calibri"/>
                <w:color w:val="000000"/>
                <w:sz w:val="20"/>
                <w:szCs w:val="20"/>
              </w:rPr>
            </w:pPr>
            <w:r w:rsidRPr="00B4526F">
              <w:rPr>
                <w:rFonts w:ascii="Arial Narrow" w:hAnsi="Arial Narrow"/>
                <w:sz w:val="20"/>
              </w:rPr>
              <w:t>$728,233</w:t>
            </w:r>
          </w:p>
        </w:tc>
        <w:tc>
          <w:tcPr>
            <w:tcW w:w="1288" w:type="dxa"/>
            <w:gridSpan w:val="5"/>
            <w:tcBorders>
              <w:bottom w:val="single" w:sz="4" w:space="0" w:color="auto"/>
            </w:tcBorders>
            <w:vAlign w:val="center"/>
          </w:tcPr>
          <w:p w14:paraId="3380FDAB" w14:textId="2287508A" w:rsidR="008924C1" w:rsidRDefault="00CC1B1B" w:rsidP="00B4526F">
            <w:pPr>
              <w:jc w:val="center"/>
              <w:rPr>
                <w:rFonts w:ascii="Arial Narrow" w:hAnsi="Arial Narrow" w:cs="Calibri"/>
                <w:color w:val="000000"/>
                <w:sz w:val="20"/>
                <w:szCs w:val="20"/>
              </w:rPr>
            </w:pPr>
            <w:r w:rsidRPr="00B4526F">
              <w:rPr>
                <w:rFonts w:ascii="Arial Narrow" w:hAnsi="Arial Narrow"/>
                <w:sz w:val="20"/>
              </w:rPr>
              <w:t>$771,313</w:t>
            </w:r>
          </w:p>
        </w:tc>
      </w:tr>
      <w:tr w:rsidR="008924C1" w14:paraId="1349918C" w14:textId="77777777" w:rsidTr="00B4526F">
        <w:tc>
          <w:tcPr>
            <w:tcW w:w="4390" w:type="dxa"/>
            <w:gridSpan w:val="6"/>
            <w:tcBorders>
              <w:right w:val="nil"/>
            </w:tcBorders>
            <w:vAlign w:val="center"/>
          </w:tcPr>
          <w:p w14:paraId="1CF7A01E" w14:textId="77777777" w:rsidR="008924C1" w:rsidRPr="00E94494" w:rsidRDefault="008924C1" w:rsidP="00B4526F">
            <w:pPr>
              <w:pStyle w:val="TableTextCA"/>
              <w:keepNext/>
              <w:jc w:val="left"/>
              <w:rPr>
                <w:szCs w:val="20"/>
              </w:rPr>
            </w:pPr>
            <w:r w:rsidRPr="00B4526F">
              <w:rPr>
                <w:b/>
                <w:bCs/>
              </w:rPr>
              <w:t>World with proposed MBS item</w:t>
            </w:r>
          </w:p>
        </w:tc>
        <w:tc>
          <w:tcPr>
            <w:tcW w:w="266" w:type="dxa"/>
            <w:tcBorders>
              <w:left w:val="nil"/>
              <w:right w:val="nil"/>
            </w:tcBorders>
          </w:tcPr>
          <w:p w14:paraId="62C6688D" w14:textId="77777777" w:rsidR="008924C1" w:rsidRDefault="008924C1" w:rsidP="00B4526F">
            <w:pPr>
              <w:jc w:val="center"/>
              <w:rPr>
                <w:rFonts w:ascii="Arial Narrow" w:hAnsi="Arial Narrow" w:cs="Calibri"/>
                <w:color w:val="000000"/>
                <w:sz w:val="20"/>
                <w:szCs w:val="20"/>
              </w:rPr>
            </w:pPr>
          </w:p>
        </w:tc>
        <w:tc>
          <w:tcPr>
            <w:tcW w:w="251" w:type="dxa"/>
            <w:tcBorders>
              <w:left w:val="nil"/>
              <w:right w:val="nil"/>
            </w:tcBorders>
            <w:vAlign w:val="center"/>
          </w:tcPr>
          <w:p w14:paraId="70A5D844" w14:textId="77777777" w:rsidR="008924C1" w:rsidRDefault="008924C1" w:rsidP="00B4526F">
            <w:pPr>
              <w:jc w:val="center"/>
              <w:rPr>
                <w:rFonts w:ascii="Arial Narrow" w:hAnsi="Arial Narrow" w:cs="Calibri"/>
                <w:color w:val="000000"/>
                <w:sz w:val="20"/>
                <w:szCs w:val="20"/>
              </w:rPr>
            </w:pPr>
          </w:p>
        </w:tc>
        <w:tc>
          <w:tcPr>
            <w:tcW w:w="246" w:type="dxa"/>
            <w:tcBorders>
              <w:left w:val="nil"/>
              <w:right w:val="nil"/>
            </w:tcBorders>
            <w:vAlign w:val="center"/>
          </w:tcPr>
          <w:p w14:paraId="256689E3" w14:textId="77777777" w:rsidR="008924C1" w:rsidRDefault="008924C1" w:rsidP="00B4526F">
            <w:pPr>
              <w:jc w:val="center"/>
              <w:rPr>
                <w:rFonts w:ascii="Arial Narrow" w:hAnsi="Arial Narrow" w:cs="Calibri"/>
                <w:color w:val="000000"/>
                <w:sz w:val="20"/>
                <w:szCs w:val="20"/>
              </w:rPr>
            </w:pPr>
          </w:p>
        </w:tc>
        <w:tc>
          <w:tcPr>
            <w:tcW w:w="1288" w:type="dxa"/>
            <w:gridSpan w:val="5"/>
            <w:tcBorders>
              <w:left w:val="nil"/>
              <w:right w:val="nil"/>
            </w:tcBorders>
            <w:vAlign w:val="center"/>
          </w:tcPr>
          <w:p w14:paraId="69C49391" w14:textId="77777777" w:rsidR="008924C1" w:rsidRDefault="008924C1" w:rsidP="00B4526F">
            <w:pPr>
              <w:jc w:val="center"/>
              <w:rPr>
                <w:rFonts w:ascii="Arial Narrow" w:hAnsi="Arial Narrow" w:cs="Calibri"/>
                <w:color w:val="000000"/>
                <w:sz w:val="20"/>
                <w:szCs w:val="20"/>
              </w:rPr>
            </w:pPr>
          </w:p>
        </w:tc>
        <w:tc>
          <w:tcPr>
            <w:tcW w:w="1288" w:type="dxa"/>
            <w:gridSpan w:val="3"/>
            <w:tcBorders>
              <w:left w:val="nil"/>
              <w:right w:val="nil"/>
            </w:tcBorders>
            <w:vAlign w:val="center"/>
          </w:tcPr>
          <w:p w14:paraId="355E142B" w14:textId="77777777" w:rsidR="008924C1" w:rsidRDefault="008924C1" w:rsidP="00B4526F">
            <w:pPr>
              <w:jc w:val="center"/>
              <w:rPr>
                <w:rFonts w:ascii="Arial Narrow" w:hAnsi="Arial Narrow" w:cs="Calibri"/>
                <w:color w:val="000000"/>
                <w:sz w:val="20"/>
                <w:szCs w:val="20"/>
              </w:rPr>
            </w:pPr>
          </w:p>
        </w:tc>
        <w:tc>
          <w:tcPr>
            <w:tcW w:w="1288" w:type="dxa"/>
            <w:gridSpan w:val="5"/>
            <w:tcBorders>
              <w:left w:val="nil"/>
            </w:tcBorders>
            <w:vAlign w:val="center"/>
          </w:tcPr>
          <w:p w14:paraId="75387E13" w14:textId="77777777" w:rsidR="008924C1" w:rsidRDefault="008924C1" w:rsidP="00B4526F">
            <w:pPr>
              <w:jc w:val="center"/>
              <w:rPr>
                <w:rFonts w:ascii="Arial Narrow" w:hAnsi="Arial Narrow" w:cs="Calibri"/>
                <w:color w:val="000000"/>
                <w:sz w:val="20"/>
                <w:szCs w:val="20"/>
              </w:rPr>
            </w:pPr>
          </w:p>
        </w:tc>
      </w:tr>
      <w:tr w:rsidR="008924C1" w14:paraId="1F6A7CD9" w14:textId="77777777" w:rsidTr="00B4526F">
        <w:tc>
          <w:tcPr>
            <w:tcW w:w="1288" w:type="dxa"/>
            <w:vAlign w:val="bottom"/>
          </w:tcPr>
          <w:p w14:paraId="0861580B" w14:textId="77777777" w:rsidR="008924C1" w:rsidRPr="00E94494" w:rsidRDefault="008924C1" w:rsidP="00B4526F">
            <w:pPr>
              <w:pStyle w:val="TableTextCA"/>
              <w:keepNext/>
              <w:jc w:val="left"/>
              <w:rPr>
                <w:szCs w:val="20"/>
              </w:rPr>
            </w:pPr>
            <w:r w:rsidRPr="005F3706">
              <w:t xml:space="preserve">Cost to the MBS </w:t>
            </w:r>
          </w:p>
        </w:tc>
        <w:tc>
          <w:tcPr>
            <w:tcW w:w="1288" w:type="dxa"/>
            <w:vAlign w:val="center"/>
          </w:tcPr>
          <w:p w14:paraId="197B499B" w14:textId="3E2DE2D9" w:rsidR="008924C1" w:rsidRDefault="00C77142" w:rsidP="00B4526F">
            <w:pPr>
              <w:jc w:val="center"/>
              <w:rPr>
                <w:rFonts w:ascii="Arial Narrow" w:hAnsi="Arial Narrow" w:cs="Calibri"/>
                <w:color w:val="000000"/>
                <w:sz w:val="20"/>
                <w:szCs w:val="20"/>
              </w:rPr>
            </w:pPr>
            <w:r w:rsidRPr="00B4526F">
              <w:rPr>
                <w:rFonts w:ascii="Arial Narrow" w:hAnsi="Arial Narrow"/>
                <w:sz w:val="20"/>
              </w:rPr>
              <w:t>$545,218</w:t>
            </w:r>
          </w:p>
        </w:tc>
        <w:tc>
          <w:tcPr>
            <w:tcW w:w="1289" w:type="dxa"/>
            <w:gridSpan w:val="3"/>
            <w:vAlign w:val="center"/>
          </w:tcPr>
          <w:p w14:paraId="29C38E36" w14:textId="074526D9" w:rsidR="008924C1" w:rsidRDefault="00C77142" w:rsidP="00B4526F">
            <w:pPr>
              <w:jc w:val="center"/>
              <w:rPr>
                <w:rFonts w:ascii="Arial Narrow" w:hAnsi="Arial Narrow" w:cs="Calibri"/>
                <w:color w:val="000000"/>
                <w:sz w:val="20"/>
                <w:szCs w:val="20"/>
              </w:rPr>
            </w:pPr>
            <w:r w:rsidRPr="00B4526F">
              <w:rPr>
                <w:rFonts w:ascii="Arial Narrow" w:hAnsi="Arial Narrow"/>
                <w:sz w:val="20"/>
              </w:rPr>
              <w:t>$577,784</w:t>
            </w:r>
          </w:p>
        </w:tc>
        <w:tc>
          <w:tcPr>
            <w:tcW w:w="1288" w:type="dxa"/>
            <w:gridSpan w:val="4"/>
            <w:vAlign w:val="center"/>
          </w:tcPr>
          <w:p w14:paraId="4E336B5C" w14:textId="4EA4910F" w:rsidR="008924C1" w:rsidRDefault="00C77142" w:rsidP="00B4526F">
            <w:pPr>
              <w:jc w:val="center"/>
              <w:rPr>
                <w:rFonts w:ascii="Arial Narrow" w:hAnsi="Arial Narrow" w:cs="Calibri"/>
                <w:color w:val="000000"/>
                <w:sz w:val="20"/>
                <w:szCs w:val="20"/>
              </w:rPr>
            </w:pPr>
            <w:r w:rsidRPr="00B4526F">
              <w:rPr>
                <w:rFonts w:ascii="Arial Narrow" w:hAnsi="Arial Narrow"/>
                <w:sz w:val="20"/>
              </w:rPr>
              <w:t>$612,412</w:t>
            </w:r>
          </w:p>
        </w:tc>
        <w:tc>
          <w:tcPr>
            <w:tcW w:w="1288" w:type="dxa"/>
            <w:gridSpan w:val="5"/>
            <w:vAlign w:val="center"/>
          </w:tcPr>
          <w:p w14:paraId="25AA75AD" w14:textId="1CE162B0" w:rsidR="008924C1" w:rsidRDefault="00C77142" w:rsidP="00B4526F">
            <w:pPr>
              <w:jc w:val="center"/>
              <w:rPr>
                <w:rFonts w:ascii="Arial Narrow" w:hAnsi="Arial Narrow" w:cs="Calibri"/>
                <w:color w:val="000000"/>
                <w:sz w:val="20"/>
                <w:szCs w:val="20"/>
              </w:rPr>
            </w:pPr>
            <w:r w:rsidRPr="00B4526F">
              <w:rPr>
                <w:rFonts w:ascii="Arial Narrow" w:hAnsi="Arial Narrow"/>
                <w:sz w:val="20"/>
              </w:rPr>
              <w:t>$649,239</w:t>
            </w:r>
          </w:p>
        </w:tc>
        <w:tc>
          <w:tcPr>
            <w:tcW w:w="1288" w:type="dxa"/>
            <w:gridSpan w:val="3"/>
            <w:vAlign w:val="center"/>
          </w:tcPr>
          <w:p w14:paraId="17712BBE" w14:textId="7792B49B" w:rsidR="008924C1" w:rsidRDefault="00C77142" w:rsidP="00B4526F">
            <w:pPr>
              <w:jc w:val="center"/>
              <w:rPr>
                <w:rFonts w:ascii="Arial Narrow" w:hAnsi="Arial Narrow" w:cs="Calibri"/>
                <w:color w:val="000000"/>
                <w:sz w:val="20"/>
                <w:szCs w:val="20"/>
              </w:rPr>
            </w:pPr>
            <w:r w:rsidRPr="00B4526F">
              <w:rPr>
                <w:rFonts w:ascii="Arial Narrow" w:hAnsi="Arial Narrow"/>
                <w:sz w:val="20"/>
              </w:rPr>
              <w:t>$688,414</w:t>
            </w:r>
          </w:p>
        </w:tc>
        <w:tc>
          <w:tcPr>
            <w:tcW w:w="1288" w:type="dxa"/>
            <w:gridSpan w:val="5"/>
            <w:vAlign w:val="center"/>
          </w:tcPr>
          <w:p w14:paraId="6BA7CCD8" w14:textId="528BF545" w:rsidR="008924C1" w:rsidRDefault="00C77142" w:rsidP="00B4526F">
            <w:pPr>
              <w:jc w:val="center"/>
              <w:rPr>
                <w:rFonts w:ascii="Arial Narrow" w:hAnsi="Arial Narrow" w:cs="Calibri"/>
                <w:color w:val="000000"/>
                <w:sz w:val="20"/>
                <w:szCs w:val="20"/>
              </w:rPr>
            </w:pPr>
            <w:r w:rsidRPr="00B4526F">
              <w:rPr>
                <w:rFonts w:ascii="Arial Narrow" w:hAnsi="Arial Narrow"/>
                <w:sz w:val="20"/>
              </w:rPr>
              <w:t>$730,092</w:t>
            </w:r>
          </w:p>
        </w:tc>
      </w:tr>
      <w:tr w:rsidR="008924C1" w14:paraId="4A75EA40" w14:textId="77777777" w:rsidTr="00B4526F">
        <w:tc>
          <w:tcPr>
            <w:tcW w:w="1288" w:type="dxa"/>
            <w:vAlign w:val="bottom"/>
          </w:tcPr>
          <w:p w14:paraId="53444668" w14:textId="77777777" w:rsidR="008924C1" w:rsidRPr="00E94494" w:rsidRDefault="008924C1" w:rsidP="00B4526F">
            <w:pPr>
              <w:pStyle w:val="TableTextCA"/>
              <w:keepNext/>
              <w:jc w:val="left"/>
              <w:rPr>
                <w:szCs w:val="20"/>
              </w:rPr>
            </w:pPr>
            <w:r>
              <w:t>Other MBS costs</w:t>
            </w:r>
          </w:p>
        </w:tc>
        <w:tc>
          <w:tcPr>
            <w:tcW w:w="1288" w:type="dxa"/>
            <w:vAlign w:val="center"/>
          </w:tcPr>
          <w:p w14:paraId="7D4DD8BF" w14:textId="54A56A40" w:rsidR="008924C1" w:rsidRDefault="00C77142" w:rsidP="00B4526F">
            <w:pPr>
              <w:jc w:val="center"/>
              <w:rPr>
                <w:rFonts w:ascii="Arial Narrow" w:hAnsi="Arial Narrow" w:cs="Calibri"/>
                <w:color w:val="000000"/>
                <w:sz w:val="20"/>
                <w:szCs w:val="20"/>
              </w:rPr>
            </w:pPr>
            <w:r w:rsidRPr="00B4526F">
              <w:rPr>
                <w:rFonts w:ascii="Arial Narrow" w:hAnsi="Arial Narrow"/>
                <w:sz w:val="20"/>
              </w:rPr>
              <w:t>$59,492</w:t>
            </w:r>
          </w:p>
        </w:tc>
        <w:tc>
          <w:tcPr>
            <w:tcW w:w="1289" w:type="dxa"/>
            <w:gridSpan w:val="3"/>
            <w:vAlign w:val="center"/>
          </w:tcPr>
          <w:p w14:paraId="2E8116D7" w14:textId="74D44BDB" w:rsidR="008924C1" w:rsidRDefault="00C77142" w:rsidP="00B4526F">
            <w:pPr>
              <w:jc w:val="center"/>
              <w:rPr>
                <w:rFonts w:ascii="Arial Narrow" w:hAnsi="Arial Narrow" w:cs="Calibri"/>
                <w:color w:val="000000"/>
                <w:sz w:val="20"/>
                <w:szCs w:val="20"/>
              </w:rPr>
            </w:pPr>
            <w:r w:rsidRPr="00B4526F">
              <w:rPr>
                <w:rFonts w:ascii="Arial Narrow" w:hAnsi="Arial Narrow"/>
                <w:sz w:val="20"/>
              </w:rPr>
              <w:t>$63,105</w:t>
            </w:r>
          </w:p>
        </w:tc>
        <w:tc>
          <w:tcPr>
            <w:tcW w:w="1288" w:type="dxa"/>
            <w:gridSpan w:val="4"/>
            <w:vAlign w:val="center"/>
          </w:tcPr>
          <w:p w14:paraId="29560EE6" w14:textId="33757411" w:rsidR="008924C1" w:rsidRDefault="00C77142" w:rsidP="00B4526F">
            <w:pPr>
              <w:jc w:val="center"/>
              <w:rPr>
                <w:rFonts w:ascii="Arial Narrow" w:hAnsi="Arial Narrow" w:cs="Calibri"/>
                <w:color w:val="000000"/>
                <w:sz w:val="20"/>
                <w:szCs w:val="20"/>
              </w:rPr>
            </w:pPr>
            <w:r w:rsidRPr="00B4526F">
              <w:rPr>
                <w:rFonts w:ascii="Arial Narrow" w:hAnsi="Arial Narrow"/>
                <w:sz w:val="20"/>
              </w:rPr>
              <w:t>$66,951</w:t>
            </w:r>
          </w:p>
        </w:tc>
        <w:tc>
          <w:tcPr>
            <w:tcW w:w="1288" w:type="dxa"/>
            <w:gridSpan w:val="5"/>
            <w:vAlign w:val="center"/>
          </w:tcPr>
          <w:p w14:paraId="65864A65" w14:textId="61EAB588" w:rsidR="008924C1" w:rsidRDefault="00C77142" w:rsidP="00B4526F">
            <w:pPr>
              <w:jc w:val="center"/>
              <w:rPr>
                <w:rFonts w:ascii="Arial Narrow" w:hAnsi="Arial Narrow" w:cs="Calibri"/>
                <w:color w:val="000000"/>
                <w:sz w:val="20"/>
                <w:szCs w:val="20"/>
              </w:rPr>
            </w:pPr>
            <w:r w:rsidRPr="00B4526F">
              <w:rPr>
                <w:rFonts w:ascii="Arial Narrow" w:hAnsi="Arial Narrow"/>
                <w:sz w:val="20"/>
              </w:rPr>
              <w:t>$71,045</w:t>
            </w:r>
          </w:p>
        </w:tc>
        <w:tc>
          <w:tcPr>
            <w:tcW w:w="1288" w:type="dxa"/>
            <w:gridSpan w:val="3"/>
            <w:vAlign w:val="center"/>
          </w:tcPr>
          <w:p w14:paraId="6BE0F169" w14:textId="18A8B080" w:rsidR="008924C1" w:rsidRDefault="00C77142" w:rsidP="00B4526F">
            <w:pPr>
              <w:jc w:val="center"/>
              <w:rPr>
                <w:rFonts w:ascii="Arial Narrow" w:hAnsi="Arial Narrow" w:cs="Calibri"/>
                <w:color w:val="000000"/>
                <w:sz w:val="20"/>
                <w:szCs w:val="20"/>
              </w:rPr>
            </w:pPr>
            <w:r w:rsidRPr="00B4526F">
              <w:rPr>
                <w:rFonts w:ascii="Arial Narrow" w:hAnsi="Arial Narrow"/>
                <w:sz w:val="20"/>
              </w:rPr>
              <w:t>$75,403</w:t>
            </w:r>
          </w:p>
        </w:tc>
        <w:tc>
          <w:tcPr>
            <w:tcW w:w="1288" w:type="dxa"/>
            <w:gridSpan w:val="5"/>
            <w:vAlign w:val="center"/>
          </w:tcPr>
          <w:p w14:paraId="2F9A387D" w14:textId="6B01ADC9" w:rsidR="008924C1" w:rsidRDefault="00C77142" w:rsidP="00B4526F">
            <w:pPr>
              <w:jc w:val="center"/>
              <w:rPr>
                <w:rFonts w:ascii="Arial Narrow" w:hAnsi="Arial Narrow" w:cs="Calibri"/>
                <w:color w:val="000000"/>
                <w:sz w:val="20"/>
                <w:szCs w:val="20"/>
              </w:rPr>
            </w:pPr>
            <w:r w:rsidRPr="00B4526F">
              <w:rPr>
                <w:rFonts w:ascii="Arial Narrow" w:hAnsi="Arial Narrow"/>
                <w:sz w:val="20"/>
              </w:rPr>
              <w:t>$80,045</w:t>
            </w:r>
          </w:p>
        </w:tc>
      </w:tr>
      <w:tr w:rsidR="008924C1" w14:paraId="326B61F7" w14:textId="77777777" w:rsidTr="00B4526F">
        <w:tc>
          <w:tcPr>
            <w:tcW w:w="1288" w:type="dxa"/>
            <w:tcBorders>
              <w:bottom w:val="single" w:sz="4" w:space="0" w:color="auto"/>
            </w:tcBorders>
            <w:vAlign w:val="bottom"/>
          </w:tcPr>
          <w:p w14:paraId="28A88719" w14:textId="77777777" w:rsidR="008924C1" w:rsidRPr="00E94494" w:rsidRDefault="008924C1" w:rsidP="00B4526F">
            <w:pPr>
              <w:pStyle w:val="TableTextCA"/>
              <w:keepNext/>
              <w:jc w:val="left"/>
              <w:rPr>
                <w:szCs w:val="20"/>
              </w:rPr>
            </w:pPr>
            <w:r>
              <w:t>Net cost to the MBS budget</w:t>
            </w:r>
          </w:p>
        </w:tc>
        <w:tc>
          <w:tcPr>
            <w:tcW w:w="1288" w:type="dxa"/>
            <w:tcBorders>
              <w:bottom w:val="single" w:sz="4" w:space="0" w:color="auto"/>
            </w:tcBorders>
            <w:vAlign w:val="center"/>
          </w:tcPr>
          <w:p w14:paraId="6453887F" w14:textId="3471D3BC" w:rsidR="008924C1" w:rsidRDefault="00C77142" w:rsidP="00B4526F">
            <w:pPr>
              <w:jc w:val="center"/>
              <w:rPr>
                <w:rFonts w:ascii="Arial Narrow" w:hAnsi="Arial Narrow" w:cs="Calibri"/>
                <w:color w:val="000000"/>
                <w:sz w:val="20"/>
                <w:szCs w:val="20"/>
              </w:rPr>
            </w:pPr>
            <w:r w:rsidRPr="00B4526F">
              <w:rPr>
                <w:rFonts w:ascii="Arial Narrow" w:hAnsi="Arial Narrow"/>
                <w:sz w:val="20"/>
              </w:rPr>
              <w:t>$604,710</w:t>
            </w:r>
          </w:p>
        </w:tc>
        <w:tc>
          <w:tcPr>
            <w:tcW w:w="1289" w:type="dxa"/>
            <w:gridSpan w:val="3"/>
            <w:tcBorders>
              <w:bottom w:val="single" w:sz="4" w:space="0" w:color="auto"/>
            </w:tcBorders>
            <w:vAlign w:val="center"/>
          </w:tcPr>
          <w:p w14:paraId="73A855BD" w14:textId="2FDB2DBB" w:rsidR="008924C1" w:rsidRDefault="00C77142" w:rsidP="00B4526F">
            <w:pPr>
              <w:jc w:val="center"/>
              <w:rPr>
                <w:rFonts w:ascii="Arial Narrow" w:hAnsi="Arial Narrow" w:cs="Calibri"/>
                <w:color w:val="000000"/>
                <w:sz w:val="20"/>
                <w:szCs w:val="20"/>
              </w:rPr>
            </w:pPr>
            <w:r w:rsidRPr="00B4526F">
              <w:rPr>
                <w:rFonts w:ascii="Arial Narrow" w:hAnsi="Arial Narrow"/>
                <w:sz w:val="20"/>
              </w:rPr>
              <w:t>$640,889</w:t>
            </w:r>
          </w:p>
        </w:tc>
        <w:tc>
          <w:tcPr>
            <w:tcW w:w="1288" w:type="dxa"/>
            <w:gridSpan w:val="4"/>
            <w:tcBorders>
              <w:bottom w:val="single" w:sz="4" w:space="0" w:color="auto"/>
            </w:tcBorders>
            <w:vAlign w:val="center"/>
          </w:tcPr>
          <w:p w14:paraId="1BEE1931" w14:textId="7BACEC4E" w:rsidR="008924C1" w:rsidRDefault="00C77142" w:rsidP="00B4526F">
            <w:pPr>
              <w:jc w:val="center"/>
              <w:rPr>
                <w:rFonts w:ascii="Arial Narrow" w:hAnsi="Arial Narrow" w:cs="Calibri"/>
                <w:color w:val="000000"/>
                <w:sz w:val="20"/>
                <w:szCs w:val="20"/>
              </w:rPr>
            </w:pPr>
            <w:r w:rsidRPr="00B4526F">
              <w:rPr>
                <w:rFonts w:ascii="Arial Narrow" w:hAnsi="Arial Narrow"/>
                <w:sz w:val="20"/>
              </w:rPr>
              <w:t>$679,363</w:t>
            </w:r>
          </w:p>
        </w:tc>
        <w:tc>
          <w:tcPr>
            <w:tcW w:w="1288" w:type="dxa"/>
            <w:gridSpan w:val="5"/>
            <w:tcBorders>
              <w:bottom w:val="single" w:sz="4" w:space="0" w:color="auto"/>
            </w:tcBorders>
            <w:vAlign w:val="center"/>
          </w:tcPr>
          <w:p w14:paraId="18492513" w14:textId="72F081D8" w:rsidR="008924C1" w:rsidRDefault="00C77142" w:rsidP="00B4526F">
            <w:pPr>
              <w:jc w:val="center"/>
              <w:rPr>
                <w:rFonts w:ascii="Arial Narrow" w:hAnsi="Arial Narrow" w:cs="Calibri"/>
                <w:color w:val="000000"/>
                <w:sz w:val="20"/>
                <w:szCs w:val="20"/>
              </w:rPr>
            </w:pPr>
            <w:r w:rsidRPr="00B4526F">
              <w:rPr>
                <w:rFonts w:ascii="Arial Narrow" w:hAnsi="Arial Narrow"/>
                <w:sz w:val="20"/>
              </w:rPr>
              <w:t>$720,284</w:t>
            </w:r>
          </w:p>
        </w:tc>
        <w:tc>
          <w:tcPr>
            <w:tcW w:w="1288" w:type="dxa"/>
            <w:gridSpan w:val="3"/>
            <w:tcBorders>
              <w:bottom w:val="single" w:sz="4" w:space="0" w:color="auto"/>
            </w:tcBorders>
            <w:vAlign w:val="center"/>
          </w:tcPr>
          <w:p w14:paraId="49200D30" w14:textId="42A832D1" w:rsidR="008924C1" w:rsidRDefault="00C77142" w:rsidP="00B4526F">
            <w:pPr>
              <w:jc w:val="center"/>
              <w:rPr>
                <w:rFonts w:ascii="Arial Narrow" w:hAnsi="Arial Narrow" w:cs="Calibri"/>
                <w:color w:val="000000"/>
                <w:sz w:val="20"/>
                <w:szCs w:val="20"/>
              </w:rPr>
            </w:pPr>
            <w:r w:rsidRPr="00B4526F">
              <w:rPr>
                <w:rFonts w:ascii="Arial Narrow" w:hAnsi="Arial Narrow"/>
                <w:sz w:val="20"/>
              </w:rPr>
              <w:t>$763,817</w:t>
            </w:r>
          </w:p>
        </w:tc>
        <w:tc>
          <w:tcPr>
            <w:tcW w:w="1288" w:type="dxa"/>
            <w:gridSpan w:val="5"/>
            <w:tcBorders>
              <w:bottom w:val="single" w:sz="4" w:space="0" w:color="auto"/>
            </w:tcBorders>
            <w:vAlign w:val="center"/>
          </w:tcPr>
          <w:p w14:paraId="6DA6C89F" w14:textId="4B06FAAF" w:rsidR="008924C1" w:rsidRDefault="00C77142" w:rsidP="00B4526F">
            <w:pPr>
              <w:jc w:val="center"/>
              <w:rPr>
                <w:rFonts w:ascii="Arial Narrow" w:hAnsi="Arial Narrow" w:cs="Calibri"/>
                <w:color w:val="000000"/>
                <w:sz w:val="20"/>
                <w:szCs w:val="20"/>
              </w:rPr>
            </w:pPr>
            <w:r w:rsidRPr="00B4526F">
              <w:rPr>
                <w:rFonts w:ascii="Arial Narrow" w:hAnsi="Arial Narrow"/>
                <w:sz w:val="20"/>
              </w:rPr>
              <w:t>$810,138</w:t>
            </w:r>
          </w:p>
        </w:tc>
      </w:tr>
      <w:tr w:rsidR="008924C1" w14:paraId="502FA6EB" w14:textId="77777777" w:rsidTr="00B4526F">
        <w:tc>
          <w:tcPr>
            <w:tcW w:w="3256" w:type="dxa"/>
            <w:gridSpan w:val="3"/>
            <w:tcBorders>
              <w:right w:val="nil"/>
            </w:tcBorders>
            <w:vAlign w:val="center"/>
          </w:tcPr>
          <w:p w14:paraId="5C9A1147" w14:textId="77777777" w:rsidR="008924C1" w:rsidRPr="00E94494" w:rsidRDefault="008924C1" w:rsidP="00B4526F">
            <w:pPr>
              <w:pStyle w:val="TableTextCA"/>
              <w:keepNext/>
              <w:jc w:val="left"/>
              <w:rPr>
                <w:szCs w:val="20"/>
              </w:rPr>
            </w:pPr>
            <w:r w:rsidRPr="00A942A9">
              <w:rPr>
                <w:b/>
                <w:bCs/>
              </w:rPr>
              <w:t>Difference in cost to MBS</w:t>
            </w:r>
          </w:p>
        </w:tc>
        <w:tc>
          <w:tcPr>
            <w:tcW w:w="283" w:type="dxa"/>
            <w:tcBorders>
              <w:left w:val="nil"/>
              <w:right w:val="nil"/>
            </w:tcBorders>
            <w:vAlign w:val="center"/>
          </w:tcPr>
          <w:p w14:paraId="1D95B4C0" w14:textId="77777777" w:rsidR="008924C1" w:rsidRDefault="008924C1" w:rsidP="00B4526F">
            <w:pPr>
              <w:jc w:val="center"/>
              <w:rPr>
                <w:rFonts w:ascii="Arial Narrow" w:hAnsi="Arial Narrow" w:cs="Calibri"/>
                <w:color w:val="000000"/>
                <w:sz w:val="20"/>
                <w:szCs w:val="20"/>
              </w:rPr>
            </w:pPr>
          </w:p>
        </w:tc>
        <w:tc>
          <w:tcPr>
            <w:tcW w:w="326" w:type="dxa"/>
            <w:tcBorders>
              <w:left w:val="nil"/>
              <w:right w:val="nil"/>
            </w:tcBorders>
            <w:vAlign w:val="center"/>
          </w:tcPr>
          <w:p w14:paraId="1343E911" w14:textId="77777777" w:rsidR="008924C1" w:rsidRDefault="008924C1" w:rsidP="00B4526F">
            <w:pPr>
              <w:jc w:val="center"/>
              <w:rPr>
                <w:rFonts w:ascii="Arial Narrow" w:hAnsi="Arial Narrow" w:cs="Calibri"/>
                <w:color w:val="000000"/>
                <w:sz w:val="20"/>
                <w:szCs w:val="20"/>
              </w:rPr>
            </w:pPr>
          </w:p>
        </w:tc>
        <w:tc>
          <w:tcPr>
            <w:tcW w:w="1288" w:type="dxa"/>
            <w:gridSpan w:val="4"/>
            <w:tcBorders>
              <w:left w:val="nil"/>
              <w:right w:val="nil"/>
            </w:tcBorders>
            <w:vAlign w:val="center"/>
          </w:tcPr>
          <w:p w14:paraId="2F50F74F" w14:textId="77777777" w:rsidR="008924C1" w:rsidRDefault="008924C1" w:rsidP="00B4526F">
            <w:pPr>
              <w:jc w:val="center"/>
              <w:rPr>
                <w:rFonts w:ascii="Arial Narrow" w:hAnsi="Arial Narrow" w:cs="Calibri"/>
                <w:color w:val="000000"/>
                <w:sz w:val="20"/>
                <w:szCs w:val="20"/>
              </w:rPr>
            </w:pPr>
          </w:p>
        </w:tc>
        <w:tc>
          <w:tcPr>
            <w:tcW w:w="1288" w:type="dxa"/>
            <w:gridSpan w:val="5"/>
            <w:tcBorders>
              <w:left w:val="nil"/>
              <w:right w:val="nil"/>
            </w:tcBorders>
            <w:vAlign w:val="center"/>
          </w:tcPr>
          <w:p w14:paraId="502C6C23" w14:textId="77777777" w:rsidR="008924C1" w:rsidRDefault="008924C1" w:rsidP="00B4526F">
            <w:pPr>
              <w:jc w:val="center"/>
              <w:rPr>
                <w:rFonts w:ascii="Arial Narrow" w:hAnsi="Arial Narrow" w:cs="Calibri"/>
                <w:color w:val="000000"/>
                <w:sz w:val="20"/>
                <w:szCs w:val="20"/>
              </w:rPr>
            </w:pPr>
          </w:p>
        </w:tc>
        <w:tc>
          <w:tcPr>
            <w:tcW w:w="1288" w:type="dxa"/>
            <w:gridSpan w:val="3"/>
            <w:tcBorders>
              <w:left w:val="nil"/>
              <w:right w:val="nil"/>
            </w:tcBorders>
            <w:vAlign w:val="center"/>
          </w:tcPr>
          <w:p w14:paraId="533D5DC5" w14:textId="77777777" w:rsidR="008924C1" w:rsidRDefault="008924C1" w:rsidP="00B4526F">
            <w:pPr>
              <w:jc w:val="center"/>
              <w:rPr>
                <w:rFonts w:ascii="Arial Narrow" w:hAnsi="Arial Narrow" w:cs="Calibri"/>
                <w:color w:val="000000"/>
                <w:sz w:val="20"/>
                <w:szCs w:val="20"/>
              </w:rPr>
            </w:pPr>
          </w:p>
        </w:tc>
        <w:tc>
          <w:tcPr>
            <w:tcW w:w="1288" w:type="dxa"/>
            <w:gridSpan w:val="5"/>
            <w:tcBorders>
              <w:left w:val="nil"/>
            </w:tcBorders>
            <w:vAlign w:val="center"/>
          </w:tcPr>
          <w:p w14:paraId="74432D59" w14:textId="77777777" w:rsidR="008924C1" w:rsidRDefault="008924C1" w:rsidP="00B4526F">
            <w:pPr>
              <w:jc w:val="center"/>
              <w:rPr>
                <w:rFonts w:ascii="Arial Narrow" w:hAnsi="Arial Narrow" w:cs="Calibri"/>
                <w:color w:val="000000"/>
                <w:sz w:val="20"/>
                <w:szCs w:val="20"/>
              </w:rPr>
            </w:pPr>
          </w:p>
        </w:tc>
      </w:tr>
      <w:tr w:rsidR="008924C1" w14:paraId="440986D6" w14:textId="77777777" w:rsidTr="00B4526F">
        <w:tc>
          <w:tcPr>
            <w:tcW w:w="1288" w:type="dxa"/>
            <w:vAlign w:val="bottom"/>
          </w:tcPr>
          <w:p w14:paraId="4F235B50" w14:textId="77777777" w:rsidR="008924C1" w:rsidRPr="00E94494" w:rsidRDefault="008924C1" w:rsidP="00B4526F">
            <w:pPr>
              <w:pStyle w:val="TableTextCA"/>
              <w:keepNext/>
              <w:jc w:val="left"/>
              <w:rPr>
                <w:szCs w:val="20"/>
              </w:rPr>
            </w:pPr>
            <w:r w:rsidRPr="005F3706">
              <w:t>Cost to the MBS budget</w:t>
            </w:r>
          </w:p>
        </w:tc>
        <w:tc>
          <w:tcPr>
            <w:tcW w:w="1288" w:type="dxa"/>
            <w:vAlign w:val="center"/>
          </w:tcPr>
          <w:p w14:paraId="1A72F304" w14:textId="50AECB75" w:rsidR="008924C1" w:rsidRDefault="008C4433" w:rsidP="00B4526F">
            <w:pPr>
              <w:jc w:val="center"/>
              <w:rPr>
                <w:rFonts w:ascii="Arial Narrow" w:hAnsi="Arial Narrow" w:cs="Calibri"/>
                <w:color w:val="000000"/>
                <w:sz w:val="20"/>
                <w:szCs w:val="20"/>
              </w:rPr>
            </w:pPr>
            <w:r w:rsidRPr="00B4526F">
              <w:rPr>
                <w:rFonts w:ascii="Arial Narrow" w:hAnsi="Arial Narrow"/>
                <w:sz w:val="20"/>
              </w:rPr>
              <w:t>$24,975</w:t>
            </w:r>
          </w:p>
        </w:tc>
        <w:tc>
          <w:tcPr>
            <w:tcW w:w="1289" w:type="dxa"/>
            <w:gridSpan w:val="3"/>
            <w:vAlign w:val="center"/>
          </w:tcPr>
          <w:p w14:paraId="46E1A9F5" w14:textId="50BAEAED" w:rsidR="008924C1" w:rsidRDefault="008C4433" w:rsidP="00B4526F">
            <w:pPr>
              <w:jc w:val="center"/>
              <w:rPr>
                <w:rFonts w:ascii="Arial Narrow" w:hAnsi="Arial Narrow" w:cs="Calibri"/>
                <w:color w:val="000000"/>
                <w:sz w:val="20"/>
                <w:szCs w:val="20"/>
              </w:rPr>
            </w:pPr>
            <w:r w:rsidRPr="00B4526F">
              <w:rPr>
                <w:rFonts w:ascii="Arial Narrow" w:hAnsi="Arial Narrow"/>
                <w:sz w:val="20"/>
              </w:rPr>
              <w:t>$27,310</w:t>
            </w:r>
          </w:p>
        </w:tc>
        <w:tc>
          <w:tcPr>
            <w:tcW w:w="1288" w:type="dxa"/>
            <w:gridSpan w:val="4"/>
            <w:vAlign w:val="center"/>
          </w:tcPr>
          <w:p w14:paraId="5A41FD1C" w14:textId="2230DF0F" w:rsidR="008924C1" w:rsidRDefault="008C4433" w:rsidP="00B4526F">
            <w:pPr>
              <w:jc w:val="center"/>
              <w:rPr>
                <w:rFonts w:ascii="Arial Narrow" w:hAnsi="Arial Narrow" w:cs="Calibri"/>
                <w:color w:val="000000"/>
                <w:sz w:val="20"/>
                <w:szCs w:val="20"/>
              </w:rPr>
            </w:pPr>
            <w:r w:rsidRPr="00B4526F">
              <w:rPr>
                <w:rFonts w:ascii="Arial Narrow" w:hAnsi="Arial Narrow"/>
                <w:sz w:val="20"/>
              </w:rPr>
              <w:t>$29,846</w:t>
            </w:r>
          </w:p>
        </w:tc>
        <w:tc>
          <w:tcPr>
            <w:tcW w:w="1288" w:type="dxa"/>
            <w:gridSpan w:val="5"/>
            <w:vAlign w:val="center"/>
          </w:tcPr>
          <w:p w14:paraId="30980499" w14:textId="77949F5C" w:rsidR="008924C1" w:rsidRDefault="008C4433" w:rsidP="00B4526F">
            <w:pPr>
              <w:jc w:val="center"/>
              <w:rPr>
                <w:rFonts w:ascii="Arial Narrow" w:hAnsi="Arial Narrow" w:cs="Calibri"/>
                <w:color w:val="000000"/>
                <w:sz w:val="20"/>
                <w:szCs w:val="20"/>
              </w:rPr>
            </w:pPr>
            <w:r w:rsidRPr="00B4526F">
              <w:rPr>
                <w:rFonts w:ascii="Arial Narrow" w:hAnsi="Arial Narrow"/>
                <w:sz w:val="20"/>
              </w:rPr>
              <w:t>$32,598</w:t>
            </w:r>
          </w:p>
        </w:tc>
        <w:tc>
          <w:tcPr>
            <w:tcW w:w="1288" w:type="dxa"/>
            <w:gridSpan w:val="3"/>
            <w:vAlign w:val="center"/>
          </w:tcPr>
          <w:p w14:paraId="52F52ADC" w14:textId="292BE615" w:rsidR="008924C1" w:rsidRDefault="008C4433" w:rsidP="00B4526F">
            <w:pPr>
              <w:jc w:val="center"/>
              <w:rPr>
                <w:rFonts w:ascii="Arial Narrow" w:hAnsi="Arial Narrow" w:cs="Calibri"/>
                <w:color w:val="000000"/>
                <w:sz w:val="20"/>
                <w:szCs w:val="20"/>
              </w:rPr>
            </w:pPr>
            <w:r w:rsidRPr="00B4526F">
              <w:rPr>
                <w:rFonts w:ascii="Arial Narrow" w:hAnsi="Arial Narrow"/>
                <w:sz w:val="20"/>
              </w:rPr>
              <w:t>$35,584</w:t>
            </w:r>
          </w:p>
        </w:tc>
        <w:tc>
          <w:tcPr>
            <w:tcW w:w="1288" w:type="dxa"/>
            <w:gridSpan w:val="5"/>
            <w:vAlign w:val="center"/>
          </w:tcPr>
          <w:p w14:paraId="227A2C7D" w14:textId="227ECF44" w:rsidR="008924C1" w:rsidRDefault="008C4433" w:rsidP="00B4526F">
            <w:pPr>
              <w:jc w:val="center"/>
              <w:rPr>
                <w:rFonts w:ascii="Arial Narrow" w:hAnsi="Arial Narrow" w:cs="Calibri"/>
                <w:color w:val="000000"/>
                <w:sz w:val="20"/>
                <w:szCs w:val="20"/>
              </w:rPr>
            </w:pPr>
            <w:r w:rsidRPr="00B4526F">
              <w:rPr>
                <w:rFonts w:ascii="Arial Narrow" w:hAnsi="Arial Narrow"/>
                <w:sz w:val="20"/>
              </w:rPr>
              <w:t>$38,824</w:t>
            </w:r>
          </w:p>
        </w:tc>
      </w:tr>
    </w:tbl>
    <w:p w14:paraId="6149856B" w14:textId="6EACA7DD" w:rsidR="008F3F11" w:rsidRPr="008E53E1" w:rsidRDefault="008F3F11" w:rsidP="008F3F11">
      <w:pPr>
        <w:spacing w:after="0"/>
        <w:jc w:val="both"/>
      </w:pPr>
      <w:r w:rsidRPr="008E53E1">
        <w:t xml:space="preserve">When combining results for both population </w:t>
      </w:r>
      <w:r>
        <w:t>A (rectal prolapse)</w:t>
      </w:r>
      <w:r w:rsidRPr="008E53E1">
        <w:t xml:space="preserve"> and </w:t>
      </w:r>
      <w:r>
        <w:t>B (intussusception)</w:t>
      </w:r>
      <w:r w:rsidRPr="008E53E1">
        <w:t>, listing the proposed</w:t>
      </w:r>
      <w:r w:rsidR="00F80298">
        <w:t xml:space="preserve"> </w:t>
      </w:r>
      <w:r w:rsidRPr="008E53E1">
        <w:t xml:space="preserve">minimally-invasive ventral rectopexy MBS item would result in an increase in MBS expenditure over 6 years </w:t>
      </w:r>
      <w:r w:rsidR="00981E56">
        <w:t xml:space="preserve">of </w:t>
      </w:r>
      <w:r w:rsidRPr="008E53E1">
        <w:t>$</w:t>
      </w:r>
      <w:r w:rsidR="008C4433">
        <w:t>83,251</w:t>
      </w:r>
      <w:r w:rsidRPr="008E53E1">
        <w:t xml:space="preserve"> (year 1) and $</w:t>
      </w:r>
      <w:r w:rsidR="008C4433">
        <w:t>129,414</w:t>
      </w:r>
      <w:r w:rsidRPr="008E53E1">
        <w:t xml:space="preserve"> (Year 6).</w:t>
      </w:r>
    </w:p>
    <w:p w14:paraId="32EEC373" w14:textId="103DC5B4" w:rsidR="008F3F11" w:rsidRDefault="008F3F11" w:rsidP="008F3F11">
      <w:pPr>
        <w:pStyle w:val="Caption"/>
        <w:ind w:left="1130" w:hanging="1130"/>
      </w:pPr>
      <w:bookmarkStart w:id="70" w:name="_Toc112675045"/>
      <w:r w:rsidRPr="003A72A8">
        <w:lastRenderedPageBreak/>
        <w:t xml:space="preserve">Table </w:t>
      </w:r>
      <w:r>
        <w:fldChar w:fldCharType="begin"/>
      </w:r>
      <w:r>
        <w:instrText>SEQ Table \* ARABIC</w:instrText>
      </w:r>
      <w:r>
        <w:fldChar w:fldCharType="separate"/>
      </w:r>
      <w:r w:rsidR="00127439">
        <w:rPr>
          <w:noProof/>
        </w:rPr>
        <w:t>11</w:t>
      </w:r>
      <w:r>
        <w:fldChar w:fldCharType="end"/>
      </w:r>
      <w:r w:rsidRPr="003A72A8">
        <w:tab/>
        <w:t>Total combined cost to the Australian healthcare system for the listing of</w:t>
      </w:r>
      <w:r w:rsidR="00917DDE">
        <w:t xml:space="preserve"> minimally-invasive ventral rectopexy</w:t>
      </w:r>
      <w:bookmarkEnd w:id="70"/>
    </w:p>
    <w:tbl>
      <w:tblPr>
        <w:tblStyle w:val="TableGrid"/>
        <w:tblW w:w="9020" w:type="dxa"/>
        <w:tblLayout w:type="fixed"/>
        <w:tblLook w:val="04A0" w:firstRow="1" w:lastRow="0" w:firstColumn="1" w:lastColumn="0" w:noHBand="0" w:noVBand="1"/>
      </w:tblPr>
      <w:tblGrid>
        <w:gridCol w:w="1696"/>
        <w:gridCol w:w="978"/>
        <w:gridCol w:w="242"/>
        <w:gridCol w:w="473"/>
        <w:gridCol w:w="240"/>
        <w:gridCol w:w="194"/>
        <w:gridCol w:w="42"/>
        <w:gridCol w:w="271"/>
        <w:gridCol w:w="537"/>
        <w:gridCol w:w="246"/>
        <w:gridCol w:w="237"/>
        <w:gridCol w:w="200"/>
        <w:gridCol w:w="1018"/>
        <w:gridCol w:w="70"/>
        <w:gridCol w:w="132"/>
        <w:gridCol w:w="790"/>
        <w:gridCol w:w="366"/>
        <w:gridCol w:w="64"/>
        <w:gridCol w:w="1224"/>
      </w:tblGrid>
      <w:tr w:rsidR="008F3F11" w:rsidRPr="001B2E40" w14:paraId="5646405B" w14:textId="77777777" w:rsidTr="007D5E40">
        <w:tc>
          <w:tcPr>
            <w:tcW w:w="1696" w:type="dxa"/>
            <w:tcBorders>
              <w:bottom w:val="single" w:sz="4" w:space="0" w:color="auto"/>
            </w:tcBorders>
          </w:tcPr>
          <w:p w14:paraId="0CCCD252" w14:textId="77777777" w:rsidR="008F3F11" w:rsidRPr="004811DD" w:rsidRDefault="008F3F11" w:rsidP="007D5E40">
            <w:pPr>
              <w:pStyle w:val="TableText"/>
              <w:keepNext/>
              <w:rPr>
                <w:highlight w:val="yellow"/>
              </w:rPr>
            </w:pPr>
          </w:p>
        </w:tc>
        <w:tc>
          <w:tcPr>
            <w:tcW w:w="1220" w:type="dxa"/>
            <w:gridSpan w:val="2"/>
            <w:tcBorders>
              <w:bottom w:val="single" w:sz="4" w:space="0" w:color="auto"/>
            </w:tcBorders>
            <w:vAlign w:val="center"/>
          </w:tcPr>
          <w:p w14:paraId="28AD4877" w14:textId="77777777" w:rsidR="008F3F11" w:rsidRPr="004811DD" w:rsidRDefault="008F3F11" w:rsidP="007D5E40">
            <w:pPr>
              <w:pStyle w:val="TableText"/>
              <w:keepNext/>
              <w:jc w:val="center"/>
              <w:rPr>
                <w:b/>
                <w:bCs/>
                <w:highlight w:val="yellow"/>
              </w:rPr>
            </w:pPr>
            <w:r>
              <w:rPr>
                <w:b/>
                <w:bCs/>
                <w:szCs w:val="20"/>
              </w:rPr>
              <w:t>Year 1</w:t>
            </w:r>
          </w:p>
        </w:tc>
        <w:tc>
          <w:tcPr>
            <w:tcW w:w="1220" w:type="dxa"/>
            <w:gridSpan w:val="5"/>
            <w:tcBorders>
              <w:bottom w:val="single" w:sz="4" w:space="0" w:color="auto"/>
            </w:tcBorders>
            <w:vAlign w:val="center"/>
          </w:tcPr>
          <w:p w14:paraId="1AC1CB4F" w14:textId="77777777" w:rsidR="008F3F11" w:rsidRPr="004811DD" w:rsidRDefault="008F3F11" w:rsidP="007D5E40">
            <w:pPr>
              <w:pStyle w:val="TableText"/>
              <w:keepNext/>
              <w:jc w:val="center"/>
              <w:rPr>
                <w:b/>
                <w:bCs/>
                <w:highlight w:val="yellow"/>
              </w:rPr>
            </w:pPr>
            <w:r>
              <w:rPr>
                <w:b/>
                <w:bCs/>
                <w:szCs w:val="20"/>
              </w:rPr>
              <w:t>Year 2</w:t>
            </w:r>
          </w:p>
        </w:tc>
        <w:tc>
          <w:tcPr>
            <w:tcW w:w="1220" w:type="dxa"/>
            <w:gridSpan w:val="4"/>
            <w:tcBorders>
              <w:bottom w:val="single" w:sz="4" w:space="0" w:color="auto"/>
            </w:tcBorders>
            <w:vAlign w:val="center"/>
          </w:tcPr>
          <w:p w14:paraId="17A15385" w14:textId="77777777" w:rsidR="008F3F11" w:rsidRPr="004811DD" w:rsidRDefault="008F3F11" w:rsidP="007D5E40">
            <w:pPr>
              <w:pStyle w:val="TableText"/>
              <w:keepNext/>
              <w:jc w:val="center"/>
              <w:rPr>
                <w:b/>
                <w:bCs/>
                <w:highlight w:val="yellow"/>
              </w:rPr>
            </w:pPr>
            <w:r>
              <w:rPr>
                <w:b/>
                <w:bCs/>
                <w:szCs w:val="20"/>
              </w:rPr>
              <w:t>Year 3</w:t>
            </w:r>
          </w:p>
        </w:tc>
        <w:tc>
          <w:tcPr>
            <w:tcW w:w="1220" w:type="dxa"/>
            <w:gridSpan w:val="3"/>
            <w:tcBorders>
              <w:bottom w:val="single" w:sz="4" w:space="0" w:color="auto"/>
            </w:tcBorders>
            <w:vAlign w:val="center"/>
          </w:tcPr>
          <w:p w14:paraId="230DC32D" w14:textId="77777777" w:rsidR="008F3F11" w:rsidRPr="004811DD" w:rsidRDefault="008F3F11" w:rsidP="007D5E40">
            <w:pPr>
              <w:pStyle w:val="TableText"/>
              <w:keepNext/>
              <w:jc w:val="center"/>
              <w:rPr>
                <w:b/>
                <w:bCs/>
                <w:highlight w:val="yellow"/>
              </w:rPr>
            </w:pPr>
            <w:r>
              <w:rPr>
                <w:b/>
                <w:bCs/>
                <w:szCs w:val="20"/>
              </w:rPr>
              <w:t>Year 4</w:t>
            </w:r>
          </w:p>
        </w:tc>
        <w:tc>
          <w:tcPr>
            <w:tcW w:w="1220" w:type="dxa"/>
            <w:gridSpan w:val="3"/>
            <w:tcBorders>
              <w:bottom w:val="single" w:sz="4" w:space="0" w:color="auto"/>
            </w:tcBorders>
            <w:vAlign w:val="center"/>
          </w:tcPr>
          <w:p w14:paraId="62054F1E" w14:textId="77777777" w:rsidR="008F3F11" w:rsidRPr="004811DD" w:rsidRDefault="008F3F11" w:rsidP="007D5E40">
            <w:pPr>
              <w:pStyle w:val="TableText"/>
              <w:keepNext/>
              <w:jc w:val="center"/>
              <w:rPr>
                <w:b/>
                <w:bCs/>
                <w:highlight w:val="yellow"/>
              </w:rPr>
            </w:pPr>
            <w:r>
              <w:rPr>
                <w:b/>
                <w:bCs/>
                <w:szCs w:val="20"/>
              </w:rPr>
              <w:t>Year 5</w:t>
            </w:r>
          </w:p>
        </w:tc>
        <w:tc>
          <w:tcPr>
            <w:tcW w:w="1224" w:type="dxa"/>
            <w:tcBorders>
              <w:bottom w:val="single" w:sz="4" w:space="0" w:color="auto"/>
            </w:tcBorders>
            <w:vAlign w:val="center"/>
          </w:tcPr>
          <w:p w14:paraId="00B90D77" w14:textId="77777777" w:rsidR="008F3F11" w:rsidRPr="004811DD" w:rsidRDefault="008F3F11" w:rsidP="007D5E40">
            <w:pPr>
              <w:pStyle w:val="TableText"/>
              <w:keepNext/>
              <w:jc w:val="center"/>
              <w:rPr>
                <w:b/>
                <w:bCs/>
                <w:highlight w:val="yellow"/>
              </w:rPr>
            </w:pPr>
            <w:r>
              <w:rPr>
                <w:b/>
                <w:bCs/>
                <w:szCs w:val="20"/>
              </w:rPr>
              <w:t>Year 6</w:t>
            </w:r>
          </w:p>
        </w:tc>
      </w:tr>
      <w:tr w:rsidR="008F3F11" w:rsidRPr="001B2E40" w14:paraId="13767E88" w14:textId="77777777" w:rsidTr="007D5E40">
        <w:tc>
          <w:tcPr>
            <w:tcW w:w="3823" w:type="dxa"/>
            <w:gridSpan w:val="6"/>
            <w:tcBorders>
              <w:bottom w:val="single" w:sz="4" w:space="0" w:color="auto"/>
              <w:right w:val="nil"/>
            </w:tcBorders>
          </w:tcPr>
          <w:p w14:paraId="601FD0C1" w14:textId="77777777" w:rsidR="008F3F11" w:rsidRPr="00256789" w:rsidRDefault="008F3F11" w:rsidP="007D5E40">
            <w:pPr>
              <w:pStyle w:val="TableText"/>
              <w:keepNext/>
              <w:rPr>
                <w:b/>
                <w:bCs/>
              </w:rPr>
            </w:pPr>
            <w:r w:rsidRPr="00256789">
              <w:rPr>
                <w:b/>
                <w:bCs/>
              </w:rPr>
              <w:t>Combined costs to the healthcare budget</w:t>
            </w:r>
          </w:p>
        </w:tc>
        <w:tc>
          <w:tcPr>
            <w:tcW w:w="850" w:type="dxa"/>
            <w:gridSpan w:val="3"/>
            <w:tcBorders>
              <w:left w:val="nil"/>
              <w:bottom w:val="single" w:sz="4" w:space="0" w:color="auto"/>
              <w:right w:val="nil"/>
            </w:tcBorders>
          </w:tcPr>
          <w:p w14:paraId="3F985E6B" w14:textId="77777777" w:rsidR="008F3F11" w:rsidRPr="00256789" w:rsidRDefault="008F3F11" w:rsidP="007D5E40">
            <w:pPr>
              <w:pStyle w:val="TableText"/>
              <w:keepNext/>
            </w:pPr>
          </w:p>
        </w:tc>
        <w:tc>
          <w:tcPr>
            <w:tcW w:w="246" w:type="dxa"/>
            <w:tcBorders>
              <w:left w:val="nil"/>
              <w:bottom w:val="single" w:sz="4" w:space="0" w:color="auto"/>
              <w:right w:val="nil"/>
            </w:tcBorders>
          </w:tcPr>
          <w:p w14:paraId="536B14B3" w14:textId="77777777" w:rsidR="008F3F11" w:rsidRPr="00256789" w:rsidRDefault="008F3F11" w:rsidP="007D5E40">
            <w:pPr>
              <w:pStyle w:val="TableText"/>
              <w:keepNext/>
            </w:pPr>
          </w:p>
        </w:tc>
        <w:tc>
          <w:tcPr>
            <w:tcW w:w="1455" w:type="dxa"/>
            <w:gridSpan w:val="3"/>
            <w:tcBorders>
              <w:left w:val="nil"/>
              <w:bottom w:val="single" w:sz="4" w:space="0" w:color="auto"/>
              <w:right w:val="nil"/>
            </w:tcBorders>
          </w:tcPr>
          <w:p w14:paraId="4E05EB19" w14:textId="77777777" w:rsidR="008F3F11" w:rsidRPr="00256789" w:rsidRDefault="008F3F11" w:rsidP="007D5E40">
            <w:pPr>
              <w:pStyle w:val="TableText"/>
              <w:keepNext/>
            </w:pPr>
          </w:p>
        </w:tc>
        <w:tc>
          <w:tcPr>
            <w:tcW w:w="992" w:type="dxa"/>
            <w:gridSpan w:val="3"/>
            <w:tcBorders>
              <w:left w:val="nil"/>
              <w:bottom w:val="single" w:sz="4" w:space="0" w:color="auto"/>
              <w:right w:val="nil"/>
            </w:tcBorders>
          </w:tcPr>
          <w:p w14:paraId="5418F047" w14:textId="77777777" w:rsidR="008F3F11" w:rsidRPr="00256789" w:rsidRDefault="008F3F11" w:rsidP="007D5E40">
            <w:pPr>
              <w:pStyle w:val="TableText"/>
              <w:keepNext/>
            </w:pPr>
          </w:p>
        </w:tc>
        <w:tc>
          <w:tcPr>
            <w:tcW w:w="366" w:type="dxa"/>
            <w:tcBorders>
              <w:left w:val="nil"/>
              <w:bottom w:val="single" w:sz="4" w:space="0" w:color="auto"/>
              <w:right w:val="nil"/>
            </w:tcBorders>
          </w:tcPr>
          <w:p w14:paraId="5BC6B799" w14:textId="77777777" w:rsidR="008F3F11" w:rsidRPr="00256789" w:rsidRDefault="008F3F11" w:rsidP="007D5E40">
            <w:pPr>
              <w:pStyle w:val="TableText"/>
              <w:keepNext/>
            </w:pPr>
          </w:p>
        </w:tc>
        <w:tc>
          <w:tcPr>
            <w:tcW w:w="1288" w:type="dxa"/>
            <w:gridSpan w:val="2"/>
            <w:tcBorders>
              <w:left w:val="nil"/>
              <w:bottom w:val="single" w:sz="4" w:space="0" w:color="auto"/>
            </w:tcBorders>
          </w:tcPr>
          <w:p w14:paraId="717E4052" w14:textId="77777777" w:rsidR="008F3F11" w:rsidRPr="00256789" w:rsidRDefault="008F3F11" w:rsidP="007D5E40">
            <w:pPr>
              <w:pStyle w:val="TableText"/>
              <w:keepNext/>
            </w:pPr>
          </w:p>
        </w:tc>
      </w:tr>
      <w:tr w:rsidR="008F3F11" w:rsidRPr="001B2E40" w14:paraId="71EDEE67" w14:textId="77777777" w:rsidTr="007D5E40">
        <w:tc>
          <w:tcPr>
            <w:tcW w:w="2674" w:type="dxa"/>
            <w:gridSpan w:val="2"/>
            <w:tcBorders>
              <w:right w:val="nil"/>
            </w:tcBorders>
          </w:tcPr>
          <w:p w14:paraId="43E0DAE2" w14:textId="77777777" w:rsidR="008F3F11" w:rsidRPr="00256789" w:rsidRDefault="008F3F11" w:rsidP="007D5E40">
            <w:pPr>
              <w:pStyle w:val="TableText"/>
              <w:keepNext/>
            </w:pPr>
            <w:r w:rsidRPr="00256789">
              <w:t>World without the MBS item</w:t>
            </w:r>
          </w:p>
        </w:tc>
        <w:tc>
          <w:tcPr>
            <w:tcW w:w="242" w:type="dxa"/>
            <w:tcBorders>
              <w:left w:val="nil"/>
              <w:right w:val="nil"/>
            </w:tcBorders>
            <w:vAlign w:val="bottom"/>
          </w:tcPr>
          <w:p w14:paraId="2439E1C7" w14:textId="77777777" w:rsidR="008F3F11" w:rsidRPr="00256789" w:rsidRDefault="008F3F11" w:rsidP="007D5E40">
            <w:pPr>
              <w:pStyle w:val="TableText"/>
              <w:keepNext/>
              <w:jc w:val="center"/>
            </w:pPr>
          </w:p>
        </w:tc>
        <w:tc>
          <w:tcPr>
            <w:tcW w:w="1220" w:type="dxa"/>
            <w:gridSpan w:val="5"/>
            <w:tcBorders>
              <w:left w:val="nil"/>
              <w:right w:val="nil"/>
            </w:tcBorders>
            <w:vAlign w:val="bottom"/>
          </w:tcPr>
          <w:p w14:paraId="5B974251" w14:textId="77777777" w:rsidR="008F3F11" w:rsidRPr="00256789" w:rsidRDefault="008F3F11" w:rsidP="007D5E40">
            <w:pPr>
              <w:pStyle w:val="TableText"/>
              <w:keepNext/>
              <w:jc w:val="center"/>
            </w:pPr>
          </w:p>
        </w:tc>
        <w:tc>
          <w:tcPr>
            <w:tcW w:w="1220" w:type="dxa"/>
            <w:gridSpan w:val="4"/>
            <w:tcBorders>
              <w:left w:val="nil"/>
              <w:right w:val="nil"/>
            </w:tcBorders>
            <w:vAlign w:val="bottom"/>
          </w:tcPr>
          <w:p w14:paraId="54D81203" w14:textId="77777777" w:rsidR="008F3F11" w:rsidRPr="00256789" w:rsidRDefault="008F3F11" w:rsidP="007D5E40">
            <w:pPr>
              <w:pStyle w:val="TableText"/>
              <w:keepNext/>
              <w:jc w:val="center"/>
            </w:pPr>
          </w:p>
        </w:tc>
        <w:tc>
          <w:tcPr>
            <w:tcW w:w="1220" w:type="dxa"/>
            <w:gridSpan w:val="3"/>
            <w:tcBorders>
              <w:left w:val="nil"/>
              <w:right w:val="nil"/>
            </w:tcBorders>
            <w:vAlign w:val="bottom"/>
          </w:tcPr>
          <w:p w14:paraId="0037EF36" w14:textId="77777777" w:rsidR="008F3F11" w:rsidRPr="00256789" w:rsidRDefault="008F3F11" w:rsidP="007D5E40">
            <w:pPr>
              <w:pStyle w:val="TableText"/>
              <w:keepNext/>
              <w:jc w:val="center"/>
            </w:pPr>
          </w:p>
        </w:tc>
        <w:tc>
          <w:tcPr>
            <w:tcW w:w="1220" w:type="dxa"/>
            <w:gridSpan w:val="3"/>
            <w:tcBorders>
              <w:left w:val="nil"/>
              <w:right w:val="nil"/>
            </w:tcBorders>
            <w:vAlign w:val="bottom"/>
          </w:tcPr>
          <w:p w14:paraId="7CE0903A" w14:textId="77777777" w:rsidR="008F3F11" w:rsidRPr="00256789" w:rsidRDefault="008F3F11" w:rsidP="007D5E40">
            <w:pPr>
              <w:pStyle w:val="TableText"/>
              <w:keepNext/>
              <w:jc w:val="center"/>
            </w:pPr>
          </w:p>
        </w:tc>
        <w:tc>
          <w:tcPr>
            <w:tcW w:w="1224" w:type="dxa"/>
            <w:tcBorders>
              <w:left w:val="nil"/>
            </w:tcBorders>
            <w:vAlign w:val="bottom"/>
          </w:tcPr>
          <w:p w14:paraId="4E0A0851" w14:textId="77777777" w:rsidR="008F3F11" w:rsidRPr="00256789" w:rsidRDefault="008F3F11" w:rsidP="007D5E40">
            <w:pPr>
              <w:pStyle w:val="TableText"/>
              <w:keepNext/>
              <w:jc w:val="center"/>
            </w:pPr>
          </w:p>
        </w:tc>
      </w:tr>
      <w:tr w:rsidR="008F3F11" w:rsidRPr="001B2E40" w14:paraId="5B02D786" w14:textId="77777777" w:rsidTr="007D5E40">
        <w:tc>
          <w:tcPr>
            <w:tcW w:w="1696" w:type="dxa"/>
          </w:tcPr>
          <w:p w14:paraId="4FDFE399" w14:textId="77777777" w:rsidR="008F3F11" w:rsidRPr="00256789" w:rsidRDefault="008F3F11" w:rsidP="007D5E40">
            <w:pPr>
              <w:pStyle w:val="TableText"/>
              <w:keepNext/>
            </w:pPr>
            <w:r w:rsidRPr="00256789">
              <w:t>Full-thickness rectal prolapse</w:t>
            </w:r>
          </w:p>
        </w:tc>
        <w:tc>
          <w:tcPr>
            <w:tcW w:w="1220" w:type="dxa"/>
            <w:gridSpan w:val="2"/>
            <w:vAlign w:val="center"/>
          </w:tcPr>
          <w:p w14:paraId="5B2B39ED" w14:textId="21DCF072" w:rsidR="008F3F11" w:rsidRPr="00256789" w:rsidRDefault="003A72AE" w:rsidP="007D5E40">
            <w:pPr>
              <w:pStyle w:val="TableText"/>
              <w:keepNext/>
              <w:jc w:val="center"/>
            </w:pPr>
            <w:r w:rsidRPr="00B4526F">
              <w:t>$26,729,303</w:t>
            </w:r>
          </w:p>
        </w:tc>
        <w:tc>
          <w:tcPr>
            <w:tcW w:w="1220" w:type="dxa"/>
            <w:gridSpan w:val="5"/>
            <w:vAlign w:val="center"/>
          </w:tcPr>
          <w:p w14:paraId="245A0EAB" w14:textId="3400FC7D" w:rsidR="008F3F11" w:rsidRPr="00256789" w:rsidRDefault="003A72AE" w:rsidP="007D5E40">
            <w:pPr>
              <w:pStyle w:val="TableText"/>
              <w:keepNext/>
              <w:jc w:val="center"/>
            </w:pPr>
            <w:r w:rsidRPr="00B4526F">
              <w:t>$28,492,355</w:t>
            </w:r>
          </w:p>
        </w:tc>
        <w:tc>
          <w:tcPr>
            <w:tcW w:w="1220" w:type="dxa"/>
            <w:gridSpan w:val="4"/>
            <w:vAlign w:val="center"/>
          </w:tcPr>
          <w:p w14:paraId="2DF17A3B" w14:textId="24E30E4B" w:rsidR="008F3F11" w:rsidRPr="00256789" w:rsidRDefault="003A72AE" w:rsidP="007D5E40">
            <w:pPr>
              <w:pStyle w:val="TableText"/>
              <w:keepNext/>
              <w:jc w:val="center"/>
            </w:pPr>
            <w:r w:rsidRPr="00B4526F">
              <w:t>$30,377,373</w:t>
            </w:r>
          </w:p>
        </w:tc>
        <w:tc>
          <w:tcPr>
            <w:tcW w:w="1220" w:type="dxa"/>
            <w:gridSpan w:val="3"/>
            <w:vAlign w:val="center"/>
          </w:tcPr>
          <w:p w14:paraId="23EB078C" w14:textId="35A826A4" w:rsidR="008F3F11" w:rsidRPr="00256789" w:rsidRDefault="003A72AE" w:rsidP="007D5E40">
            <w:pPr>
              <w:pStyle w:val="TableText"/>
              <w:keepNext/>
              <w:jc w:val="center"/>
            </w:pPr>
            <w:r w:rsidRPr="00B4526F">
              <w:t>$32,393,114</w:t>
            </w:r>
          </w:p>
        </w:tc>
        <w:tc>
          <w:tcPr>
            <w:tcW w:w="1220" w:type="dxa"/>
            <w:gridSpan w:val="3"/>
            <w:vAlign w:val="center"/>
          </w:tcPr>
          <w:p w14:paraId="0A8D3EBC" w14:textId="0EDF41CA" w:rsidR="008F3F11" w:rsidRPr="00256789" w:rsidRDefault="003A72AE" w:rsidP="007D5E40">
            <w:pPr>
              <w:pStyle w:val="TableText"/>
              <w:keepNext/>
              <w:jc w:val="center"/>
            </w:pPr>
            <w:r w:rsidRPr="00B4526F">
              <w:t>$34,548,982</w:t>
            </w:r>
          </w:p>
        </w:tc>
        <w:tc>
          <w:tcPr>
            <w:tcW w:w="1224" w:type="dxa"/>
            <w:vAlign w:val="center"/>
          </w:tcPr>
          <w:p w14:paraId="67AC609A" w14:textId="25EB9E8D" w:rsidR="008F3F11" w:rsidRPr="00256789" w:rsidRDefault="003A72AE" w:rsidP="007D5E40">
            <w:pPr>
              <w:pStyle w:val="TableText"/>
              <w:keepNext/>
              <w:jc w:val="center"/>
            </w:pPr>
            <w:r w:rsidRPr="00B4526F">
              <w:t>$36,855,074</w:t>
            </w:r>
          </w:p>
        </w:tc>
      </w:tr>
      <w:tr w:rsidR="008F3F11" w:rsidRPr="001B2E40" w14:paraId="497D79B4" w14:textId="77777777" w:rsidTr="007D5E40">
        <w:tc>
          <w:tcPr>
            <w:tcW w:w="1696" w:type="dxa"/>
          </w:tcPr>
          <w:p w14:paraId="171318E2" w14:textId="2ADAC849" w:rsidR="008F3F11" w:rsidRPr="00256789" w:rsidRDefault="00770907" w:rsidP="007D5E40">
            <w:pPr>
              <w:pStyle w:val="TableText"/>
              <w:keepNext/>
            </w:pPr>
            <w:r>
              <w:t>Rectoanal</w:t>
            </w:r>
            <w:r w:rsidR="00B21731">
              <w:t xml:space="preserve"> </w:t>
            </w:r>
            <w:r w:rsidR="008F3F11" w:rsidRPr="00256789">
              <w:t>intussusception</w:t>
            </w:r>
          </w:p>
        </w:tc>
        <w:tc>
          <w:tcPr>
            <w:tcW w:w="1220" w:type="dxa"/>
            <w:gridSpan w:val="2"/>
            <w:vAlign w:val="center"/>
          </w:tcPr>
          <w:p w14:paraId="52AE4A7A" w14:textId="5B2E5B97" w:rsidR="008F3F11" w:rsidRPr="00256789" w:rsidRDefault="003A72AE" w:rsidP="007D5E40">
            <w:pPr>
              <w:pStyle w:val="TableText"/>
              <w:keepNext/>
              <w:jc w:val="center"/>
            </w:pPr>
            <w:r w:rsidRPr="00B4526F">
              <w:t>$12,924,378</w:t>
            </w:r>
          </w:p>
        </w:tc>
        <w:tc>
          <w:tcPr>
            <w:tcW w:w="1220" w:type="dxa"/>
            <w:gridSpan w:val="5"/>
            <w:vAlign w:val="center"/>
          </w:tcPr>
          <w:p w14:paraId="036C02E4" w14:textId="1C7C9DED" w:rsidR="008F3F11" w:rsidRPr="00256789" w:rsidRDefault="003A72AE" w:rsidP="007D5E40">
            <w:pPr>
              <w:pStyle w:val="TableText"/>
              <w:keepNext/>
              <w:jc w:val="center"/>
            </w:pPr>
            <w:r w:rsidRPr="00B4526F">
              <w:t>$13,750,193</w:t>
            </w:r>
          </w:p>
        </w:tc>
        <w:tc>
          <w:tcPr>
            <w:tcW w:w="1220" w:type="dxa"/>
            <w:gridSpan w:val="4"/>
            <w:vAlign w:val="center"/>
          </w:tcPr>
          <w:p w14:paraId="61B78CC3" w14:textId="73C3606A" w:rsidR="008F3F11" w:rsidRPr="00256789" w:rsidRDefault="003A72AE" w:rsidP="007D5E40">
            <w:pPr>
              <w:pStyle w:val="TableText"/>
              <w:keepNext/>
              <w:jc w:val="center"/>
            </w:pPr>
            <w:r w:rsidRPr="00B4526F">
              <w:t>$14,631,636</w:t>
            </w:r>
          </w:p>
        </w:tc>
        <w:tc>
          <w:tcPr>
            <w:tcW w:w="1220" w:type="dxa"/>
            <w:gridSpan w:val="3"/>
            <w:vAlign w:val="center"/>
          </w:tcPr>
          <w:p w14:paraId="59A00DEC" w14:textId="2956C21D" w:rsidR="008F3F11" w:rsidRPr="00256789" w:rsidRDefault="003A72AE" w:rsidP="007D5E40">
            <w:pPr>
              <w:pStyle w:val="TableText"/>
              <w:keepNext/>
              <w:jc w:val="center"/>
            </w:pPr>
            <w:r w:rsidRPr="00B4526F">
              <w:t>$15,572,622</w:t>
            </w:r>
          </w:p>
        </w:tc>
        <w:tc>
          <w:tcPr>
            <w:tcW w:w="1220" w:type="dxa"/>
            <w:gridSpan w:val="3"/>
            <w:vAlign w:val="center"/>
          </w:tcPr>
          <w:p w14:paraId="6C4304F4" w14:textId="006192E7" w:rsidR="008F3F11" w:rsidRPr="00256789" w:rsidRDefault="003A72AE" w:rsidP="007D5E40">
            <w:pPr>
              <w:pStyle w:val="TableText"/>
              <w:keepNext/>
              <w:jc w:val="center"/>
            </w:pPr>
            <w:r w:rsidRPr="00B4526F">
              <w:t>$16,577,347</w:t>
            </w:r>
          </w:p>
        </w:tc>
        <w:tc>
          <w:tcPr>
            <w:tcW w:w="1224" w:type="dxa"/>
            <w:vAlign w:val="center"/>
          </w:tcPr>
          <w:p w14:paraId="6221E5E5" w14:textId="3A4D5C85" w:rsidR="008F3F11" w:rsidRPr="00256789" w:rsidRDefault="003A72AE" w:rsidP="007D5E40">
            <w:pPr>
              <w:pStyle w:val="TableText"/>
              <w:keepNext/>
              <w:jc w:val="center"/>
            </w:pPr>
            <w:r w:rsidRPr="00B4526F">
              <w:t>$17,650,315</w:t>
            </w:r>
          </w:p>
        </w:tc>
      </w:tr>
      <w:tr w:rsidR="008F3F11" w:rsidRPr="001B2E40" w14:paraId="610DD78A" w14:textId="77777777" w:rsidTr="007D5E40">
        <w:tc>
          <w:tcPr>
            <w:tcW w:w="1696" w:type="dxa"/>
            <w:tcBorders>
              <w:bottom w:val="single" w:sz="4" w:space="0" w:color="auto"/>
            </w:tcBorders>
          </w:tcPr>
          <w:p w14:paraId="6DB2BD5D" w14:textId="5FF814ED" w:rsidR="008F3F11" w:rsidRPr="00256789" w:rsidRDefault="008F3F11" w:rsidP="007D5E40">
            <w:pPr>
              <w:pStyle w:val="TableText"/>
              <w:keepNext/>
            </w:pPr>
            <w:r w:rsidRPr="00256789">
              <w:t xml:space="preserve">Total (combined full-thickness rectal prolapse and </w:t>
            </w:r>
            <w:r w:rsidR="00770907">
              <w:t>rectoanal</w:t>
            </w:r>
            <w:r w:rsidR="00B21731">
              <w:t xml:space="preserve"> </w:t>
            </w:r>
            <w:r w:rsidRPr="00256789">
              <w:t>intussusception)</w:t>
            </w:r>
          </w:p>
        </w:tc>
        <w:tc>
          <w:tcPr>
            <w:tcW w:w="1220" w:type="dxa"/>
            <w:gridSpan w:val="2"/>
            <w:tcBorders>
              <w:bottom w:val="single" w:sz="4" w:space="0" w:color="auto"/>
            </w:tcBorders>
            <w:vAlign w:val="center"/>
          </w:tcPr>
          <w:p w14:paraId="7D1783DB" w14:textId="588622EB" w:rsidR="008F3F11" w:rsidRPr="00256789" w:rsidRDefault="003A72AE" w:rsidP="007D5E40">
            <w:pPr>
              <w:pStyle w:val="TableText"/>
              <w:keepNext/>
              <w:jc w:val="center"/>
            </w:pPr>
            <w:r w:rsidRPr="00B4526F">
              <w:t>$39,653,681</w:t>
            </w:r>
          </w:p>
        </w:tc>
        <w:tc>
          <w:tcPr>
            <w:tcW w:w="1220" w:type="dxa"/>
            <w:gridSpan w:val="5"/>
            <w:tcBorders>
              <w:bottom w:val="single" w:sz="4" w:space="0" w:color="auto"/>
            </w:tcBorders>
            <w:vAlign w:val="center"/>
          </w:tcPr>
          <w:p w14:paraId="0A2A5821" w14:textId="2CF686C9" w:rsidR="008F3F11" w:rsidRPr="00256789" w:rsidRDefault="003A72AE" w:rsidP="007D5E40">
            <w:pPr>
              <w:pStyle w:val="TableText"/>
              <w:keepNext/>
              <w:jc w:val="center"/>
            </w:pPr>
            <w:r w:rsidRPr="00B4526F">
              <w:t>$42,242,547</w:t>
            </w:r>
          </w:p>
        </w:tc>
        <w:tc>
          <w:tcPr>
            <w:tcW w:w="1220" w:type="dxa"/>
            <w:gridSpan w:val="4"/>
            <w:tcBorders>
              <w:bottom w:val="single" w:sz="4" w:space="0" w:color="auto"/>
            </w:tcBorders>
            <w:vAlign w:val="center"/>
          </w:tcPr>
          <w:p w14:paraId="1583AF4D" w14:textId="089D98B3" w:rsidR="008F3F11" w:rsidRPr="00256789" w:rsidRDefault="003A72AE" w:rsidP="007D5E40">
            <w:pPr>
              <w:pStyle w:val="TableText"/>
              <w:keepNext/>
              <w:jc w:val="center"/>
            </w:pPr>
            <w:r w:rsidRPr="00B4526F">
              <w:t>$45,009,009</w:t>
            </w:r>
          </w:p>
        </w:tc>
        <w:tc>
          <w:tcPr>
            <w:tcW w:w="1220" w:type="dxa"/>
            <w:gridSpan w:val="3"/>
            <w:tcBorders>
              <w:bottom w:val="single" w:sz="4" w:space="0" w:color="auto"/>
            </w:tcBorders>
            <w:vAlign w:val="center"/>
          </w:tcPr>
          <w:p w14:paraId="77E8D11F" w14:textId="20F7D00A" w:rsidR="008F3F11" w:rsidRPr="00256789" w:rsidRDefault="003A72AE" w:rsidP="007D5E40">
            <w:pPr>
              <w:pStyle w:val="TableText"/>
              <w:keepNext/>
              <w:jc w:val="center"/>
            </w:pPr>
            <w:r w:rsidRPr="00B4526F">
              <w:t>$47,965,736</w:t>
            </w:r>
          </w:p>
        </w:tc>
        <w:tc>
          <w:tcPr>
            <w:tcW w:w="1220" w:type="dxa"/>
            <w:gridSpan w:val="3"/>
            <w:tcBorders>
              <w:bottom w:val="single" w:sz="4" w:space="0" w:color="auto"/>
            </w:tcBorders>
            <w:vAlign w:val="center"/>
          </w:tcPr>
          <w:p w14:paraId="39AB7C49" w14:textId="5DF4CE45" w:rsidR="008F3F11" w:rsidRPr="00256789" w:rsidRDefault="003A72AE" w:rsidP="007D5E40">
            <w:pPr>
              <w:pStyle w:val="TableText"/>
              <w:keepNext/>
              <w:jc w:val="center"/>
            </w:pPr>
            <w:r w:rsidRPr="00B4526F">
              <w:t>$51,126,329</w:t>
            </w:r>
          </w:p>
        </w:tc>
        <w:tc>
          <w:tcPr>
            <w:tcW w:w="1224" w:type="dxa"/>
            <w:tcBorders>
              <w:bottom w:val="single" w:sz="4" w:space="0" w:color="auto"/>
            </w:tcBorders>
            <w:vAlign w:val="center"/>
          </w:tcPr>
          <w:p w14:paraId="02CBD743" w14:textId="139A2794" w:rsidR="008F3F11" w:rsidRPr="00256789" w:rsidRDefault="003A72AE" w:rsidP="007D5E40">
            <w:pPr>
              <w:pStyle w:val="TableText"/>
              <w:keepNext/>
              <w:jc w:val="center"/>
            </w:pPr>
            <w:r w:rsidRPr="00B4526F">
              <w:t>$54,505,389</w:t>
            </w:r>
          </w:p>
        </w:tc>
      </w:tr>
      <w:tr w:rsidR="008F3F11" w:rsidRPr="001B2E40" w14:paraId="1A76E7A1" w14:textId="77777777" w:rsidTr="007D5E40">
        <w:tc>
          <w:tcPr>
            <w:tcW w:w="2674" w:type="dxa"/>
            <w:gridSpan w:val="2"/>
            <w:tcBorders>
              <w:right w:val="nil"/>
            </w:tcBorders>
          </w:tcPr>
          <w:p w14:paraId="6B12BDCC" w14:textId="77777777" w:rsidR="008F3F11" w:rsidRPr="00256789" w:rsidRDefault="008F3F11" w:rsidP="007D5E40">
            <w:pPr>
              <w:pStyle w:val="TableText"/>
              <w:keepNext/>
            </w:pPr>
            <w:r w:rsidRPr="00256789">
              <w:t>World with the MBS item</w:t>
            </w:r>
          </w:p>
        </w:tc>
        <w:tc>
          <w:tcPr>
            <w:tcW w:w="242" w:type="dxa"/>
            <w:tcBorders>
              <w:left w:val="nil"/>
              <w:right w:val="nil"/>
            </w:tcBorders>
            <w:vAlign w:val="bottom"/>
          </w:tcPr>
          <w:p w14:paraId="490824D5" w14:textId="77777777" w:rsidR="008F3F11" w:rsidRPr="00256789" w:rsidRDefault="008F3F11" w:rsidP="007D5E40">
            <w:pPr>
              <w:pStyle w:val="TableText"/>
              <w:keepNext/>
              <w:jc w:val="center"/>
            </w:pPr>
          </w:p>
        </w:tc>
        <w:tc>
          <w:tcPr>
            <w:tcW w:w="1220" w:type="dxa"/>
            <w:gridSpan w:val="5"/>
            <w:tcBorders>
              <w:left w:val="nil"/>
              <w:right w:val="nil"/>
            </w:tcBorders>
            <w:vAlign w:val="bottom"/>
          </w:tcPr>
          <w:p w14:paraId="5879E49B" w14:textId="77777777" w:rsidR="008F3F11" w:rsidRPr="00256789" w:rsidRDefault="008F3F11" w:rsidP="007D5E40">
            <w:pPr>
              <w:pStyle w:val="TableText"/>
              <w:keepNext/>
              <w:jc w:val="center"/>
            </w:pPr>
          </w:p>
        </w:tc>
        <w:tc>
          <w:tcPr>
            <w:tcW w:w="1220" w:type="dxa"/>
            <w:gridSpan w:val="4"/>
            <w:tcBorders>
              <w:left w:val="nil"/>
              <w:right w:val="nil"/>
            </w:tcBorders>
            <w:vAlign w:val="bottom"/>
          </w:tcPr>
          <w:p w14:paraId="5743F75B" w14:textId="77777777" w:rsidR="008F3F11" w:rsidRPr="00256789" w:rsidRDefault="008F3F11" w:rsidP="007D5E40">
            <w:pPr>
              <w:pStyle w:val="TableText"/>
              <w:keepNext/>
              <w:jc w:val="center"/>
            </w:pPr>
          </w:p>
        </w:tc>
        <w:tc>
          <w:tcPr>
            <w:tcW w:w="1220" w:type="dxa"/>
            <w:gridSpan w:val="3"/>
            <w:tcBorders>
              <w:left w:val="nil"/>
              <w:right w:val="nil"/>
            </w:tcBorders>
            <w:vAlign w:val="bottom"/>
          </w:tcPr>
          <w:p w14:paraId="65755139" w14:textId="77777777" w:rsidR="008F3F11" w:rsidRPr="00256789" w:rsidRDefault="008F3F11" w:rsidP="007D5E40">
            <w:pPr>
              <w:pStyle w:val="TableText"/>
              <w:keepNext/>
              <w:jc w:val="center"/>
            </w:pPr>
          </w:p>
        </w:tc>
        <w:tc>
          <w:tcPr>
            <w:tcW w:w="1220" w:type="dxa"/>
            <w:gridSpan w:val="3"/>
            <w:tcBorders>
              <w:left w:val="nil"/>
              <w:right w:val="nil"/>
            </w:tcBorders>
            <w:vAlign w:val="bottom"/>
          </w:tcPr>
          <w:p w14:paraId="60B9D883" w14:textId="77777777" w:rsidR="008F3F11" w:rsidRPr="00256789" w:rsidRDefault="008F3F11" w:rsidP="007D5E40">
            <w:pPr>
              <w:pStyle w:val="TableText"/>
              <w:keepNext/>
              <w:jc w:val="center"/>
            </w:pPr>
          </w:p>
        </w:tc>
        <w:tc>
          <w:tcPr>
            <w:tcW w:w="1224" w:type="dxa"/>
            <w:tcBorders>
              <w:left w:val="nil"/>
            </w:tcBorders>
            <w:vAlign w:val="bottom"/>
          </w:tcPr>
          <w:p w14:paraId="54B40D81" w14:textId="77777777" w:rsidR="008F3F11" w:rsidRPr="00256789" w:rsidRDefault="008F3F11" w:rsidP="007D5E40">
            <w:pPr>
              <w:pStyle w:val="TableText"/>
              <w:keepNext/>
              <w:jc w:val="center"/>
            </w:pPr>
          </w:p>
        </w:tc>
      </w:tr>
      <w:tr w:rsidR="008F3F11" w:rsidRPr="001B2E40" w14:paraId="278976D5" w14:textId="77777777" w:rsidTr="007D5E40">
        <w:tc>
          <w:tcPr>
            <w:tcW w:w="1696" w:type="dxa"/>
          </w:tcPr>
          <w:p w14:paraId="5EA0D631" w14:textId="77777777" w:rsidR="008F3F11" w:rsidRPr="00256789" w:rsidRDefault="008F3F11" w:rsidP="007D5E40">
            <w:pPr>
              <w:pStyle w:val="TableText"/>
              <w:keepNext/>
            </w:pPr>
            <w:r w:rsidRPr="00256789">
              <w:t>Full-thickness rectal prolapse</w:t>
            </w:r>
          </w:p>
        </w:tc>
        <w:tc>
          <w:tcPr>
            <w:tcW w:w="1220" w:type="dxa"/>
            <w:gridSpan w:val="2"/>
            <w:vAlign w:val="center"/>
          </w:tcPr>
          <w:p w14:paraId="5B45F34F" w14:textId="1BED0B92" w:rsidR="008F3F11" w:rsidRPr="00256789" w:rsidRDefault="00747CDF" w:rsidP="007D5E40">
            <w:pPr>
              <w:pStyle w:val="TableText"/>
              <w:keepNext/>
              <w:jc w:val="center"/>
            </w:pPr>
            <w:r w:rsidRPr="00B4526F">
              <w:t>$26,787,579</w:t>
            </w:r>
          </w:p>
        </w:tc>
        <w:tc>
          <w:tcPr>
            <w:tcW w:w="1220" w:type="dxa"/>
            <w:gridSpan w:val="5"/>
            <w:vAlign w:val="center"/>
          </w:tcPr>
          <w:p w14:paraId="259411EA" w14:textId="6FE1995B" w:rsidR="008F3F11" w:rsidRPr="00256789" w:rsidRDefault="00747CDF" w:rsidP="007D5E40">
            <w:pPr>
              <w:pStyle w:val="TableText"/>
              <w:keepNext/>
              <w:jc w:val="center"/>
            </w:pPr>
            <w:r w:rsidRPr="00B4526F">
              <w:t>$28,556,079</w:t>
            </w:r>
          </w:p>
        </w:tc>
        <w:tc>
          <w:tcPr>
            <w:tcW w:w="1220" w:type="dxa"/>
            <w:gridSpan w:val="4"/>
            <w:vAlign w:val="center"/>
          </w:tcPr>
          <w:p w14:paraId="3C800D48" w14:textId="3CC5368A" w:rsidR="008F3F11" w:rsidRPr="00256789" w:rsidRDefault="00747CDF" w:rsidP="007D5E40">
            <w:pPr>
              <w:pStyle w:val="TableText"/>
              <w:keepNext/>
              <w:jc w:val="center"/>
            </w:pPr>
            <w:r w:rsidRPr="00B4526F">
              <w:t>$30,447,012</w:t>
            </w:r>
          </w:p>
        </w:tc>
        <w:tc>
          <w:tcPr>
            <w:tcW w:w="1220" w:type="dxa"/>
            <w:gridSpan w:val="3"/>
            <w:vAlign w:val="center"/>
          </w:tcPr>
          <w:p w14:paraId="178A63BE" w14:textId="74CA16FC" w:rsidR="008F3F11" w:rsidRPr="00256789" w:rsidRDefault="00747CDF" w:rsidP="007D5E40">
            <w:pPr>
              <w:pStyle w:val="TableText"/>
              <w:keepNext/>
              <w:jc w:val="center"/>
            </w:pPr>
            <w:r w:rsidRPr="00B4526F">
              <w:t>$32,469,175</w:t>
            </w:r>
          </w:p>
        </w:tc>
        <w:tc>
          <w:tcPr>
            <w:tcW w:w="1220" w:type="dxa"/>
            <w:gridSpan w:val="3"/>
            <w:vAlign w:val="center"/>
          </w:tcPr>
          <w:p w14:paraId="332128AC" w14:textId="07E0ACFF" w:rsidR="008F3F11" w:rsidRPr="00256789" w:rsidRDefault="00747CDF" w:rsidP="007D5E40">
            <w:pPr>
              <w:pStyle w:val="TableText"/>
              <w:keepNext/>
              <w:jc w:val="center"/>
            </w:pPr>
            <w:r w:rsidRPr="00B4526F">
              <w:t>$34,632,012</w:t>
            </w:r>
          </w:p>
        </w:tc>
        <w:tc>
          <w:tcPr>
            <w:tcW w:w="1224" w:type="dxa"/>
            <w:vAlign w:val="center"/>
          </w:tcPr>
          <w:p w14:paraId="1A220E40" w14:textId="51597865" w:rsidR="008F3F11" w:rsidRPr="00256789" w:rsidRDefault="00747CDF" w:rsidP="007D5E40">
            <w:pPr>
              <w:pStyle w:val="TableText"/>
              <w:keepNext/>
              <w:jc w:val="center"/>
            </w:pPr>
            <w:r w:rsidRPr="00B4526F">
              <w:t>$36,945,664</w:t>
            </w:r>
          </w:p>
        </w:tc>
      </w:tr>
      <w:tr w:rsidR="008F3F11" w:rsidRPr="001B2E40" w14:paraId="6EC457D5" w14:textId="77777777" w:rsidTr="007D5E40">
        <w:tc>
          <w:tcPr>
            <w:tcW w:w="1696" w:type="dxa"/>
          </w:tcPr>
          <w:p w14:paraId="5FA08B17" w14:textId="177AF616" w:rsidR="008F3F11" w:rsidRPr="00256789" w:rsidRDefault="00770907" w:rsidP="007D5E40">
            <w:pPr>
              <w:pStyle w:val="TableText"/>
              <w:keepNext/>
            </w:pPr>
            <w:r>
              <w:t>Rectoanal</w:t>
            </w:r>
            <w:r w:rsidR="00B21731">
              <w:t xml:space="preserve"> </w:t>
            </w:r>
            <w:r w:rsidR="008F3F11" w:rsidRPr="00256789">
              <w:t>intussusception</w:t>
            </w:r>
          </w:p>
        </w:tc>
        <w:tc>
          <w:tcPr>
            <w:tcW w:w="1220" w:type="dxa"/>
            <w:gridSpan w:val="2"/>
            <w:vAlign w:val="center"/>
          </w:tcPr>
          <w:p w14:paraId="2D04D6A9" w14:textId="706C98A6" w:rsidR="008F3F11" w:rsidRPr="00256789" w:rsidRDefault="00747CDF" w:rsidP="007D5E40">
            <w:pPr>
              <w:pStyle w:val="TableText"/>
              <w:keepNext/>
              <w:jc w:val="center"/>
            </w:pPr>
            <w:r w:rsidRPr="00B4526F">
              <w:t>$12,949,353</w:t>
            </w:r>
          </w:p>
        </w:tc>
        <w:tc>
          <w:tcPr>
            <w:tcW w:w="1220" w:type="dxa"/>
            <w:gridSpan w:val="5"/>
            <w:vAlign w:val="center"/>
          </w:tcPr>
          <w:p w14:paraId="2DABDB0D" w14:textId="11290FF8" w:rsidR="008F3F11" w:rsidRPr="00256789" w:rsidRDefault="00747CDF" w:rsidP="007D5E40">
            <w:pPr>
              <w:pStyle w:val="TableText"/>
              <w:keepNext/>
              <w:jc w:val="center"/>
            </w:pPr>
            <w:r w:rsidRPr="00B4526F">
              <w:t>$13,777,503</w:t>
            </w:r>
          </w:p>
        </w:tc>
        <w:tc>
          <w:tcPr>
            <w:tcW w:w="1220" w:type="dxa"/>
            <w:gridSpan w:val="4"/>
            <w:vAlign w:val="center"/>
          </w:tcPr>
          <w:p w14:paraId="34FF4A67" w14:textId="6F5653B7" w:rsidR="008F3F11" w:rsidRPr="00256789" w:rsidRDefault="00747CDF" w:rsidP="007D5E40">
            <w:pPr>
              <w:pStyle w:val="TableText"/>
              <w:keepNext/>
              <w:jc w:val="center"/>
            </w:pPr>
            <w:r w:rsidRPr="00B4526F">
              <w:t>$14,661,482</w:t>
            </w:r>
          </w:p>
        </w:tc>
        <w:tc>
          <w:tcPr>
            <w:tcW w:w="1220" w:type="dxa"/>
            <w:gridSpan w:val="3"/>
            <w:vAlign w:val="center"/>
          </w:tcPr>
          <w:p w14:paraId="40D6329A" w14:textId="5DD67D47" w:rsidR="008F3F11" w:rsidRPr="00256789" w:rsidRDefault="00747CDF" w:rsidP="007D5E40">
            <w:pPr>
              <w:pStyle w:val="TableText"/>
              <w:keepNext/>
              <w:jc w:val="center"/>
            </w:pPr>
            <w:r w:rsidRPr="00B4526F">
              <w:t>$15,605,219</w:t>
            </w:r>
          </w:p>
        </w:tc>
        <w:tc>
          <w:tcPr>
            <w:tcW w:w="1220" w:type="dxa"/>
            <w:gridSpan w:val="3"/>
            <w:vAlign w:val="center"/>
          </w:tcPr>
          <w:p w14:paraId="746007F9" w14:textId="0890F8EB" w:rsidR="008F3F11" w:rsidRPr="00256789" w:rsidRDefault="00747CDF" w:rsidP="007D5E40">
            <w:pPr>
              <w:pStyle w:val="TableText"/>
              <w:keepNext/>
              <w:jc w:val="center"/>
            </w:pPr>
            <w:r w:rsidRPr="00B4526F">
              <w:t>$16,612,931</w:t>
            </w:r>
          </w:p>
        </w:tc>
        <w:tc>
          <w:tcPr>
            <w:tcW w:w="1224" w:type="dxa"/>
            <w:vAlign w:val="center"/>
          </w:tcPr>
          <w:p w14:paraId="231EC6FB" w14:textId="3CAA06F8" w:rsidR="008F3F11" w:rsidRPr="00256789" w:rsidRDefault="00747CDF" w:rsidP="007D5E40">
            <w:pPr>
              <w:pStyle w:val="TableText"/>
              <w:keepNext/>
              <w:jc w:val="center"/>
            </w:pPr>
            <w:r w:rsidRPr="00B4526F">
              <w:t>$17,689,139</w:t>
            </w:r>
          </w:p>
        </w:tc>
      </w:tr>
      <w:tr w:rsidR="008F3F11" w:rsidRPr="001B2E40" w14:paraId="2B34125E" w14:textId="77777777" w:rsidTr="007D5E40">
        <w:tc>
          <w:tcPr>
            <w:tcW w:w="1696" w:type="dxa"/>
          </w:tcPr>
          <w:p w14:paraId="7D6A7F9C" w14:textId="469DB6A7" w:rsidR="008F3F11" w:rsidRPr="00256789" w:rsidRDefault="008F3F11" w:rsidP="007D5E40">
            <w:pPr>
              <w:pStyle w:val="TableText"/>
              <w:keepNext/>
            </w:pPr>
            <w:r w:rsidRPr="00256789">
              <w:t xml:space="preserve">Total (combined full-thickness rectal prolapse and </w:t>
            </w:r>
            <w:r w:rsidR="00770907">
              <w:t>rectoanal</w:t>
            </w:r>
            <w:r w:rsidRPr="00256789">
              <w:t xml:space="preserve"> intussusception)</w:t>
            </w:r>
          </w:p>
        </w:tc>
        <w:tc>
          <w:tcPr>
            <w:tcW w:w="1220" w:type="dxa"/>
            <w:gridSpan w:val="2"/>
            <w:vAlign w:val="center"/>
          </w:tcPr>
          <w:p w14:paraId="79AE7FFA" w14:textId="0972BE3E" w:rsidR="008F3F11" w:rsidRPr="00256789" w:rsidRDefault="00747CDF" w:rsidP="007D5E40">
            <w:pPr>
              <w:pStyle w:val="TableText"/>
              <w:keepNext/>
              <w:jc w:val="center"/>
            </w:pPr>
            <w:r w:rsidRPr="00B4526F">
              <w:t>$39,736,932</w:t>
            </w:r>
          </w:p>
        </w:tc>
        <w:tc>
          <w:tcPr>
            <w:tcW w:w="1220" w:type="dxa"/>
            <w:gridSpan w:val="5"/>
            <w:vAlign w:val="center"/>
          </w:tcPr>
          <w:p w14:paraId="367080D9" w14:textId="11F90CFE" w:rsidR="008F3F11" w:rsidRPr="00256789" w:rsidRDefault="00747CDF" w:rsidP="007D5E40">
            <w:pPr>
              <w:pStyle w:val="TableText"/>
              <w:keepNext/>
              <w:jc w:val="center"/>
            </w:pPr>
            <w:r w:rsidRPr="00B4526F">
              <w:t>$42,333,582</w:t>
            </w:r>
          </w:p>
        </w:tc>
        <w:tc>
          <w:tcPr>
            <w:tcW w:w="1220" w:type="dxa"/>
            <w:gridSpan w:val="4"/>
            <w:vAlign w:val="center"/>
          </w:tcPr>
          <w:p w14:paraId="150BD562" w14:textId="1A743628" w:rsidR="008F3F11" w:rsidRPr="00256789" w:rsidRDefault="00747CDF" w:rsidP="007D5E40">
            <w:pPr>
              <w:pStyle w:val="TableText"/>
              <w:keepNext/>
              <w:jc w:val="center"/>
            </w:pPr>
            <w:r w:rsidRPr="00B4526F">
              <w:t>$45,108,494</w:t>
            </w:r>
          </w:p>
        </w:tc>
        <w:tc>
          <w:tcPr>
            <w:tcW w:w="1220" w:type="dxa"/>
            <w:gridSpan w:val="3"/>
            <w:vAlign w:val="center"/>
          </w:tcPr>
          <w:p w14:paraId="0205CE32" w14:textId="774E53C0" w:rsidR="008F3F11" w:rsidRPr="00256789" w:rsidRDefault="00747CDF" w:rsidP="007D5E40">
            <w:pPr>
              <w:pStyle w:val="TableText"/>
              <w:keepNext/>
              <w:jc w:val="center"/>
            </w:pPr>
            <w:r w:rsidRPr="00B4526F">
              <w:t>$48,074,394</w:t>
            </w:r>
          </w:p>
        </w:tc>
        <w:tc>
          <w:tcPr>
            <w:tcW w:w="1220" w:type="dxa"/>
            <w:gridSpan w:val="3"/>
            <w:vAlign w:val="center"/>
          </w:tcPr>
          <w:p w14:paraId="33C4137B" w14:textId="12EFE7EF" w:rsidR="008F3F11" w:rsidRPr="00256789" w:rsidRDefault="00747CDF" w:rsidP="007D5E40">
            <w:pPr>
              <w:pStyle w:val="TableText"/>
              <w:keepNext/>
              <w:jc w:val="center"/>
            </w:pPr>
            <w:r w:rsidRPr="00B4526F">
              <w:t>$51,244,942</w:t>
            </w:r>
          </w:p>
        </w:tc>
        <w:tc>
          <w:tcPr>
            <w:tcW w:w="1224" w:type="dxa"/>
            <w:vAlign w:val="center"/>
          </w:tcPr>
          <w:p w14:paraId="042C1BD3" w14:textId="18A186FB" w:rsidR="008F3F11" w:rsidRPr="00256789" w:rsidRDefault="00747CDF" w:rsidP="007D5E40">
            <w:pPr>
              <w:pStyle w:val="TableText"/>
              <w:keepNext/>
              <w:jc w:val="center"/>
            </w:pPr>
            <w:r w:rsidRPr="00B4526F">
              <w:t>$54,634,803</w:t>
            </w:r>
          </w:p>
        </w:tc>
      </w:tr>
      <w:tr w:rsidR="008F3F11" w:rsidRPr="001B2E40" w14:paraId="59C39C01" w14:textId="77777777" w:rsidTr="007D5E40">
        <w:tc>
          <w:tcPr>
            <w:tcW w:w="3389" w:type="dxa"/>
            <w:gridSpan w:val="4"/>
            <w:tcBorders>
              <w:right w:val="nil"/>
            </w:tcBorders>
          </w:tcPr>
          <w:p w14:paraId="07B17A24" w14:textId="77777777" w:rsidR="008F3F11" w:rsidRPr="00977E42" w:rsidRDefault="008F3F11" w:rsidP="007D5E40">
            <w:pPr>
              <w:pStyle w:val="TableText"/>
              <w:keepNext/>
              <w:rPr>
                <w:b/>
                <w:bCs/>
              </w:rPr>
            </w:pPr>
            <w:r w:rsidRPr="00977E42">
              <w:rPr>
                <w:b/>
                <w:bCs/>
              </w:rPr>
              <w:t>Difference in costs (increase in costs)</w:t>
            </w:r>
          </w:p>
        </w:tc>
        <w:tc>
          <w:tcPr>
            <w:tcW w:w="240" w:type="dxa"/>
            <w:tcBorders>
              <w:left w:val="nil"/>
              <w:right w:val="nil"/>
            </w:tcBorders>
          </w:tcPr>
          <w:p w14:paraId="3EA77053" w14:textId="77777777" w:rsidR="008F3F11" w:rsidRPr="00256789" w:rsidRDefault="008F3F11" w:rsidP="007D5E40">
            <w:pPr>
              <w:pStyle w:val="TableText"/>
              <w:keepNext/>
            </w:pPr>
          </w:p>
        </w:tc>
        <w:tc>
          <w:tcPr>
            <w:tcW w:w="236" w:type="dxa"/>
            <w:gridSpan w:val="2"/>
            <w:tcBorders>
              <w:left w:val="nil"/>
              <w:right w:val="nil"/>
            </w:tcBorders>
          </w:tcPr>
          <w:p w14:paraId="388CF14D" w14:textId="77777777" w:rsidR="008F3F11" w:rsidRPr="00256789" w:rsidRDefault="008F3F11" w:rsidP="007D5E40">
            <w:pPr>
              <w:pStyle w:val="TableText"/>
              <w:keepNext/>
            </w:pPr>
          </w:p>
        </w:tc>
        <w:tc>
          <w:tcPr>
            <w:tcW w:w="1291" w:type="dxa"/>
            <w:gridSpan w:val="4"/>
            <w:tcBorders>
              <w:left w:val="nil"/>
              <w:right w:val="nil"/>
            </w:tcBorders>
          </w:tcPr>
          <w:p w14:paraId="1211E5F3" w14:textId="77777777" w:rsidR="008F3F11" w:rsidRPr="00256789" w:rsidRDefault="008F3F11" w:rsidP="007D5E40">
            <w:pPr>
              <w:pStyle w:val="TableText"/>
              <w:keepNext/>
            </w:pPr>
          </w:p>
        </w:tc>
        <w:tc>
          <w:tcPr>
            <w:tcW w:w="1288" w:type="dxa"/>
            <w:gridSpan w:val="3"/>
            <w:tcBorders>
              <w:left w:val="nil"/>
              <w:right w:val="nil"/>
            </w:tcBorders>
          </w:tcPr>
          <w:p w14:paraId="53AF5FFC" w14:textId="77777777" w:rsidR="008F3F11" w:rsidRPr="00256789" w:rsidRDefault="008F3F11" w:rsidP="007D5E40">
            <w:pPr>
              <w:pStyle w:val="TableText"/>
              <w:keepNext/>
            </w:pPr>
          </w:p>
        </w:tc>
        <w:tc>
          <w:tcPr>
            <w:tcW w:w="1288" w:type="dxa"/>
            <w:gridSpan w:val="3"/>
            <w:tcBorders>
              <w:left w:val="nil"/>
              <w:right w:val="nil"/>
            </w:tcBorders>
          </w:tcPr>
          <w:p w14:paraId="0A02360B" w14:textId="77777777" w:rsidR="008F3F11" w:rsidRPr="00256789" w:rsidRDefault="008F3F11" w:rsidP="007D5E40">
            <w:pPr>
              <w:pStyle w:val="TableText"/>
              <w:keepNext/>
            </w:pPr>
          </w:p>
        </w:tc>
        <w:tc>
          <w:tcPr>
            <w:tcW w:w="1288" w:type="dxa"/>
            <w:gridSpan w:val="2"/>
            <w:tcBorders>
              <w:left w:val="nil"/>
            </w:tcBorders>
          </w:tcPr>
          <w:p w14:paraId="11E00244" w14:textId="77777777" w:rsidR="008F3F11" w:rsidRPr="00256789" w:rsidRDefault="008F3F11" w:rsidP="007D5E40">
            <w:pPr>
              <w:pStyle w:val="TableText"/>
              <w:keepNext/>
            </w:pPr>
          </w:p>
        </w:tc>
      </w:tr>
      <w:tr w:rsidR="008F3F11" w:rsidRPr="001B2E40" w14:paraId="3D000738" w14:textId="77777777" w:rsidTr="007D5E40">
        <w:tc>
          <w:tcPr>
            <w:tcW w:w="1696" w:type="dxa"/>
          </w:tcPr>
          <w:p w14:paraId="4044C022" w14:textId="77777777" w:rsidR="008F3F11" w:rsidRPr="00256789" w:rsidRDefault="008F3F11" w:rsidP="007D5E40">
            <w:pPr>
              <w:pStyle w:val="TableText"/>
              <w:keepNext/>
            </w:pPr>
            <w:r w:rsidRPr="00256789">
              <w:t>Full-thickness rectal prolapse</w:t>
            </w:r>
          </w:p>
        </w:tc>
        <w:tc>
          <w:tcPr>
            <w:tcW w:w="1220" w:type="dxa"/>
            <w:gridSpan w:val="2"/>
            <w:vAlign w:val="center"/>
          </w:tcPr>
          <w:p w14:paraId="288BB62A" w14:textId="07C405C8" w:rsidR="008F3F11" w:rsidRPr="00256789" w:rsidRDefault="009662CF" w:rsidP="007D5E40">
            <w:pPr>
              <w:pStyle w:val="TableText"/>
              <w:keepNext/>
              <w:jc w:val="center"/>
            </w:pPr>
            <w:r w:rsidRPr="00B4526F">
              <w:t>$58,276</w:t>
            </w:r>
          </w:p>
        </w:tc>
        <w:tc>
          <w:tcPr>
            <w:tcW w:w="1220" w:type="dxa"/>
            <w:gridSpan w:val="5"/>
            <w:vAlign w:val="center"/>
          </w:tcPr>
          <w:p w14:paraId="12D82C9F" w14:textId="061E7EC9" w:rsidR="008F3F11" w:rsidRPr="00256789" w:rsidRDefault="009662CF" w:rsidP="007D5E40">
            <w:pPr>
              <w:pStyle w:val="TableText"/>
              <w:keepNext/>
              <w:jc w:val="center"/>
            </w:pPr>
            <w:r w:rsidRPr="00B4526F">
              <w:t>$63,724</w:t>
            </w:r>
          </w:p>
        </w:tc>
        <w:tc>
          <w:tcPr>
            <w:tcW w:w="1220" w:type="dxa"/>
            <w:gridSpan w:val="4"/>
            <w:vAlign w:val="center"/>
          </w:tcPr>
          <w:p w14:paraId="0A348E8E" w14:textId="5AF2902D" w:rsidR="008F3F11" w:rsidRPr="00256789" w:rsidRDefault="009662CF" w:rsidP="007D5E40">
            <w:pPr>
              <w:pStyle w:val="TableText"/>
              <w:keepNext/>
              <w:jc w:val="center"/>
            </w:pPr>
            <w:r w:rsidRPr="00B4526F">
              <w:t>$69,640</w:t>
            </w:r>
          </w:p>
        </w:tc>
        <w:tc>
          <w:tcPr>
            <w:tcW w:w="1220" w:type="dxa"/>
            <w:gridSpan w:val="3"/>
            <w:vAlign w:val="center"/>
          </w:tcPr>
          <w:p w14:paraId="1D4D994E" w14:textId="2692002A" w:rsidR="008F3F11" w:rsidRPr="00256789" w:rsidRDefault="009662CF" w:rsidP="007D5E40">
            <w:pPr>
              <w:pStyle w:val="TableText"/>
              <w:keepNext/>
              <w:jc w:val="center"/>
            </w:pPr>
            <w:r w:rsidRPr="00B4526F">
              <w:t>$76,061</w:t>
            </w:r>
          </w:p>
        </w:tc>
        <w:tc>
          <w:tcPr>
            <w:tcW w:w="1220" w:type="dxa"/>
            <w:gridSpan w:val="3"/>
            <w:vAlign w:val="center"/>
          </w:tcPr>
          <w:p w14:paraId="44FF1642" w14:textId="4A1D21BA" w:rsidR="008F3F11" w:rsidRPr="00256789" w:rsidRDefault="009662CF" w:rsidP="007D5E40">
            <w:pPr>
              <w:pStyle w:val="TableText"/>
              <w:keepNext/>
              <w:jc w:val="center"/>
            </w:pPr>
            <w:r w:rsidRPr="00B4526F">
              <w:t>$83,030</w:t>
            </w:r>
          </w:p>
        </w:tc>
        <w:tc>
          <w:tcPr>
            <w:tcW w:w="1224" w:type="dxa"/>
            <w:vAlign w:val="center"/>
          </w:tcPr>
          <w:p w14:paraId="0905C26A" w14:textId="5AA3A792" w:rsidR="008F3F11" w:rsidRPr="00256789" w:rsidRDefault="009662CF" w:rsidP="007D5E40">
            <w:pPr>
              <w:pStyle w:val="TableText"/>
              <w:keepNext/>
              <w:jc w:val="center"/>
            </w:pPr>
            <w:r w:rsidRPr="00B4526F">
              <w:t>$90,590</w:t>
            </w:r>
          </w:p>
        </w:tc>
      </w:tr>
      <w:tr w:rsidR="008F3F11" w:rsidRPr="00557FA9" w14:paraId="48B86B90" w14:textId="77777777" w:rsidTr="007D5E40">
        <w:tc>
          <w:tcPr>
            <w:tcW w:w="1696" w:type="dxa"/>
          </w:tcPr>
          <w:p w14:paraId="4521B75A" w14:textId="42F86B87" w:rsidR="008F3F11" w:rsidRPr="00256789" w:rsidRDefault="00770907" w:rsidP="007D5E40">
            <w:pPr>
              <w:pStyle w:val="TableText"/>
              <w:keepNext/>
            </w:pPr>
            <w:r>
              <w:t>Rectoanal</w:t>
            </w:r>
            <w:r w:rsidR="00B21731">
              <w:t xml:space="preserve"> </w:t>
            </w:r>
            <w:r w:rsidR="008F3F11" w:rsidRPr="00256789">
              <w:t>intussusception</w:t>
            </w:r>
          </w:p>
        </w:tc>
        <w:tc>
          <w:tcPr>
            <w:tcW w:w="1220" w:type="dxa"/>
            <w:gridSpan w:val="2"/>
            <w:vAlign w:val="center"/>
          </w:tcPr>
          <w:p w14:paraId="3983C087" w14:textId="5360856C" w:rsidR="008F3F11" w:rsidRPr="00256789" w:rsidRDefault="009662CF" w:rsidP="007D5E40">
            <w:pPr>
              <w:pStyle w:val="TableText"/>
              <w:keepNext/>
              <w:jc w:val="center"/>
            </w:pPr>
            <w:r w:rsidRPr="00B4526F">
              <w:t>$24,975</w:t>
            </w:r>
          </w:p>
        </w:tc>
        <w:tc>
          <w:tcPr>
            <w:tcW w:w="1220" w:type="dxa"/>
            <w:gridSpan w:val="5"/>
            <w:vAlign w:val="center"/>
          </w:tcPr>
          <w:p w14:paraId="0E7DC3CD" w14:textId="38EB63F7" w:rsidR="008F3F11" w:rsidRPr="00256789" w:rsidRDefault="009662CF" w:rsidP="007D5E40">
            <w:pPr>
              <w:pStyle w:val="TableText"/>
              <w:keepNext/>
              <w:jc w:val="center"/>
            </w:pPr>
            <w:r w:rsidRPr="00B4526F">
              <w:t>$27,310</w:t>
            </w:r>
          </w:p>
        </w:tc>
        <w:tc>
          <w:tcPr>
            <w:tcW w:w="1220" w:type="dxa"/>
            <w:gridSpan w:val="4"/>
            <w:vAlign w:val="center"/>
          </w:tcPr>
          <w:p w14:paraId="09CD5143" w14:textId="3966CB81" w:rsidR="008F3F11" w:rsidRPr="00256789" w:rsidRDefault="009662CF" w:rsidP="007D5E40">
            <w:pPr>
              <w:pStyle w:val="TableText"/>
              <w:keepNext/>
              <w:jc w:val="center"/>
            </w:pPr>
            <w:r w:rsidRPr="00B4526F">
              <w:t>$29,846</w:t>
            </w:r>
          </w:p>
        </w:tc>
        <w:tc>
          <w:tcPr>
            <w:tcW w:w="1220" w:type="dxa"/>
            <w:gridSpan w:val="3"/>
            <w:vAlign w:val="center"/>
          </w:tcPr>
          <w:p w14:paraId="24B33D40" w14:textId="3799E65C" w:rsidR="008F3F11" w:rsidRPr="00256789" w:rsidRDefault="009662CF" w:rsidP="007D5E40">
            <w:pPr>
              <w:pStyle w:val="TableText"/>
              <w:keepNext/>
              <w:jc w:val="center"/>
            </w:pPr>
            <w:r w:rsidRPr="00B4526F">
              <w:t>$32,598</w:t>
            </w:r>
          </w:p>
        </w:tc>
        <w:tc>
          <w:tcPr>
            <w:tcW w:w="1220" w:type="dxa"/>
            <w:gridSpan w:val="3"/>
            <w:vAlign w:val="center"/>
          </w:tcPr>
          <w:p w14:paraId="0B4185C9" w14:textId="262730BD" w:rsidR="008F3F11" w:rsidRPr="00256789" w:rsidRDefault="009662CF" w:rsidP="007D5E40">
            <w:pPr>
              <w:pStyle w:val="TableText"/>
              <w:keepNext/>
              <w:jc w:val="center"/>
            </w:pPr>
            <w:r w:rsidRPr="00B4526F">
              <w:t>$35,584</w:t>
            </w:r>
          </w:p>
        </w:tc>
        <w:tc>
          <w:tcPr>
            <w:tcW w:w="1224" w:type="dxa"/>
            <w:vAlign w:val="center"/>
          </w:tcPr>
          <w:p w14:paraId="6BB63913" w14:textId="488589EB" w:rsidR="008F3F11" w:rsidRPr="00256789" w:rsidRDefault="009662CF" w:rsidP="007D5E40">
            <w:pPr>
              <w:pStyle w:val="TableText"/>
              <w:keepNext/>
              <w:jc w:val="center"/>
            </w:pPr>
            <w:r w:rsidRPr="00B4526F">
              <w:t>$38,824</w:t>
            </w:r>
          </w:p>
        </w:tc>
      </w:tr>
      <w:tr w:rsidR="008F3F11" w:rsidRPr="00557FA9" w14:paraId="453B7487" w14:textId="77777777" w:rsidTr="007D5E40">
        <w:tc>
          <w:tcPr>
            <w:tcW w:w="1696" w:type="dxa"/>
          </w:tcPr>
          <w:p w14:paraId="66034F3F" w14:textId="684E58DC" w:rsidR="008F3F11" w:rsidRPr="00256789" w:rsidRDefault="008F3F11" w:rsidP="007D5E40">
            <w:pPr>
              <w:pStyle w:val="TableText"/>
              <w:keepNext/>
            </w:pPr>
            <w:r w:rsidRPr="00256789">
              <w:t xml:space="preserve">Total (combined full-thickness rectal prolapse and </w:t>
            </w:r>
            <w:r w:rsidR="00770907">
              <w:t>rectoanal</w:t>
            </w:r>
            <w:r w:rsidRPr="00256789">
              <w:t xml:space="preserve"> intussusception)</w:t>
            </w:r>
          </w:p>
        </w:tc>
        <w:tc>
          <w:tcPr>
            <w:tcW w:w="1220" w:type="dxa"/>
            <w:gridSpan w:val="2"/>
            <w:vAlign w:val="center"/>
          </w:tcPr>
          <w:p w14:paraId="28041F38" w14:textId="5A90587D" w:rsidR="008F3F11" w:rsidRPr="00256789" w:rsidRDefault="009662CF" w:rsidP="007D5E40">
            <w:pPr>
              <w:pStyle w:val="TableText"/>
              <w:keepNext/>
              <w:jc w:val="center"/>
            </w:pPr>
            <w:r w:rsidRPr="00B4526F">
              <w:t>$83,251</w:t>
            </w:r>
          </w:p>
        </w:tc>
        <w:tc>
          <w:tcPr>
            <w:tcW w:w="1220" w:type="dxa"/>
            <w:gridSpan w:val="5"/>
            <w:vAlign w:val="center"/>
          </w:tcPr>
          <w:p w14:paraId="412E806F" w14:textId="6E9F97D0" w:rsidR="008F3F11" w:rsidRPr="00256789" w:rsidRDefault="009662CF" w:rsidP="007D5E40">
            <w:pPr>
              <w:pStyle w:val="TableText"/>
              <w:keepNext/>
              <w:jc w:val="center"/>
            </w:pPr>
            <w:r w:rsidRPr="00B4526F">
              <w:t>$91,034</w:t>
            </w:r>
          </w:p>
        </w:tc>
        <w:tc>
          <w:tcPr>
            <w:tcW w:w="1220" w:type="dxa"/>
            <w:gridSpan w:val="4"/>
            <w:vAlign w:val="center"/>
          </w:tcPr>
          <w:p w14:paraId="3001FB0A" w14:textId="7B8FEFAF" w:rsidR="008F3F11" w:rsidRPr="00256789" w:rsidRDefault="009662CF" w:rsidP="007D5E40">
            <w:pPr>
              <w:pStyle w:val="TableText"/>
              <w:keepNext/>
              <w:jc w:val="center"/>
            </w:pPr>
            <w:r w:rsidRPr="00B4526F">
              <w:t>$99,485</w:t>
            </w:r>
          </w:p>
        </w:tc>
        <w:tc>
          <w:tcPr>
            <w:tcW w:w="1220" w:type="dxa"/>
            <w:gridSpan w:val="3"/>
            <w:vAlign w:val="center"/>
          </w:tcPr>
          <w:p w14:paraId="57088ADE" w14:textId="5BEB06C8" w:rsidR="008F3F11" w:rsidRPr="00256789" w:rsidRDefault="009662CF" w:rsidP="007D5E40">
            <w:pPr>
              <w:pStyle w:val="TableText"/>
              <w:keepNext/>
              <w:jc w:val="center"/>
            </w:pPr>
            <w:r w:rsidRPr="00B4526F">
              <w:t>$108,659</w:t>
            </w:r>
          </w:p>
        </w:tc>
        <w:tc>
          <w:tcPr>
            <w:tcW w:w="1220" w:type="dxa"/>
            <w:gridSpan w:val="3"/>
            <w:vAlign w:val="center"/>
          </w:tcPr>
          <w:p w14:paraId="7DC4577D" w14:textId="62700A62" w:rsidR="008F3F11" w:rsidRPr="00256789" w:rsidRDefault="009662CF" w:rsidP="007D5E40">
            <w:pPr>
              <w:pStyle w:val="TableText"/>
              <w:keepNext/>
              <w:jc w:val="center"/>
            </w:pPr>
            <w:r w:rsidRPr="00B4526F">
              <w:t>$118,614</w:t>
            </w:r>
          </w:p>
        </w:tc>
        <w:tc>
          <w:tcPr>
            <w:tcW w:w="1224" w:type="dxa"/>
            <w:vAlign w:val="center"/>
          </w:tcPr>
          <w:p w14:paraId="705D4560" w14:textId="7F4B48BC" w:rsidR="008F3F11" w:rsidRPr="00256789" w:rsidRDefault="009662CF" w:rsidP="007D5E40">
            <w:pPr>
              <w:pStyle w:val="TableText"/>
              <w:keepNext/>
              <w:jc w:val="center"/>
            </w:pPr>
            <w:r w:rsidRPr="00B4526F">
              <w:t>$129,414</w:t>
            </w:r>
          </w:p>
        </w:tc>
      </w:tr>
    </w:tbl>
    <w:p w14:paraId="52298596" w14:textId="20B3F107" w:rsidR="008F3F11" w:rsidRDefault="008F3F11" w:rsidP="009B69D7">
      <w:pPr>
        <w:spacing w:before="240"/>
      </w:pPr>
      <w:r w:rsidRPr="00286B64">
        <w:t xml:space="preserve">A sensitivity analysis was conducted to assess </w:t>
      </w:r>
      <w:r>
        <w:t>key outcomes at different thresholds to evaluate the change in the financial impact for each testing parameter. These outcomes include the difference in the net cost to the MBS and healthcare budget for both populations A (rectal prolapse) and B (</w:t>
      </w:r>
      <w:r w:rsidR="00770907">
        <w:t>rectoanal</w:t>
      </w:r>
      <w:r w:rsidR="00B21731">
        <w:t xml:space="preserve"> </w:t>
      </w:r>
      <w:r>
        <w:t xml:space="preserve">intussusception) combined. </w:t>
      </w:r>
    </w:p>
    <w:p w14:paraId="0C0E99D9" w14:textId="06324D29" w:rsidR="00F93B15" w:rsidRDefault="00F93B15" w:rsidP="00F93B15">
      <w:pPr>
        <w:spacing w:before="240"/>
      </w:pPr>
      <w:r w:rsidRPr="00BD09B9">
        <w:t xml:space="preserve">The model was most sensitive to the </w:t>
      </w:r>
      <w:r>
        <w:t xml:space="preserve">replacement rate of </w:t>
      </w:r>
      <w:r w:rsidR="00B21731">
        <w:t>minimally invasive</w:t>
      </w:r>
      <w:r>
        <w:t xml:space="preserve"> ventral rectopexy with Delorme’s procedure and the inflation rate of Delorme’s procedure</w:t>
      </w:r>
      <w:r w:rsidRPr="00BD09B9">
        <w:t xml:space="preserve">. When the </w:t>
      </w:r>
      <w:r>
        <w:t>replacement rate altered by ±</w:t>
      </w:r>
      <w:r w:rsidRPr="00BD09B9">
        <w:t>10%</w:t>
      </w:r>
      <w:r>
        <w:t xml:space="preserve"> from the </w:t>
      </w:r>
      <w:r w:rsidRPr="00BD09B9">
        <w:t>base case (</w:t>
      </w:r>
      <w:r>
        <w:t>15</w:t>
      </w:r>
      <w:r w:rsidRPr="00BD09B9">
        <w:t xml:space="preserve">%), the difference in costs to the healthcare budget </w:t>
      </w:r>
      <w:r>
        <w:t>changed</w:t>
      </w:r>
      <w:r w:rsidRPr="00BD09B9">
        <w:t xml:space="preserve"> by approximately </w:t>
      </w:r>
      <w:r>
        <w:t xml:space="preserve">95% by year 6. Similarly, when the growth rate of Delorme’s procedure was increased by 10% to 18% from the base case (8%), the </w:t>
      </w:r>
      <w:r w:rsidRPr="00BD09B9">
        <w:t xml:space="preserve">difference in costs to the healthcare budget </w:t>
      </w:r>
      <w:r>
        <w:t>changed</w:t>
      </w:r>
      <w:r w:rsidRPr="00BD09B9">
        <w:t xml:space="preserve"> by approximately </w:t>
      </w:r>
      <w:r>
        <w:t xml:space="preserve">82% by year 6. </w:t>
      </w:r>
      <w:r w:rsidRPr="00BD09B9">
        <w:t xml:space="preserve">For all other inputs tested </w:t>
      </w:r>
      <w:r>
        <w:t xml:space="preserve">at the 10% threshold </w:t>
      </w:r>
      <w:r w:rsidRPr="00BD09B9">
        <w:t xml:space="preserve">in the analysis, the maximum change to the </w:t>
      </w:r>
      <w:r>
        <w:t xml:space="preserve">difference in the </w:t>
      </w:r>
      <w:r w:rsidRPr="00BD09B9">
        <w:t>healthcare budget was 1</w:t>
      </w:r>
      <w:r>
        <w:t>5</w:t>
      </w:r>
      <w:r w:rsidRPr="00BD09B9">
        <w:t>%</w:t>
      </w:r>
      <w:r>
        <w:t>.</w:t>
      </w:r>
    </w:p>
    <w:p w14:paraId="7838A9FF" w14:textId="64C6BC65" w:rsidR="00772829" w:rsidRPr="00CE28E3" w:rsidRDefault="00772829" w:rsidP="000A2997">
      <w:pPr>
        <w:pStyle w:val="ESHeading2"/>
      </w:pPr>
      <w:bookmarkStart w:id="71" w:name="_Toc112674962"/>
      <w:r w:rsidRPr="00CE28E3">
        <w:t xml:space="preserve">Other relevant </w:t>
      </w:r>
      <w:r w:rsidR="00FA5766">
        <w:t>information</w:t>
      </w:r>
      <w:bookmarkEnd w:id="71"/>
    </w:p>
    <w:p w14:paraId="30DE9625" w14:textId="691A1765" w:rsidR="00772829" w:rsidRDefault="00C8339C" w:rsidP="00DF39E9">
      <w:pPr>
        <w:pStyle w:val="Instructionaltext"/>
        <w:rPr>
          <w:color w:val="auto"/>
        </w:rPr>
      </w:pPr>
      <w:r w:rsidRPr="00C8339C">
        <w:rPr>
          <w:color w:val="auto"/>
        </w:rPr>
        <w:t>No additional relevant information is provided.</w:t>
      </w:r>
    </w:p>
    <w:p w14:paraId="5FC1B706" w14:textId="30175467" w:rsidR="00003545" w:rsidRPr="008A2C9F" w:rsidRDefault="00003545" w:rsidP="00003545">
      <w:pPr>
        <w:pStyle w:val="ESHeading2"/>
      </w:pPr>
      <w:r>
        <w:lastRenderedPageBreak/>
        <w:t>Key issues from ESC to MSAC</w:t>
      </w:r>
    </w:p>
    <w:p w14:paraId="18C1EF4F" w14:textId="77777777" w:rsidR="00003545" w:rsidRPr="007E09EA" w:rsidRDefault="00003545" w:rsidP="00003545">
      <w:pPr>
        <w:pStyle w:val="BoxBullet"/>
        <w:numPr>
          <w:ilvl w:val="0"/>
          <w:numId w:val="0"/>
        </w:numPr>
        <w:ind w:left="357" w:hanging="357"/>
        <w:rPr>
          <w:b/>
          <w:bCs/>
        </w:rPr>
      </w:pPr>
      <w:r w:rsidRPr="007E09EA">
        <w:rPr>
          <w:b/>
          <w:bCs/>
        </w:rPr>
        <w:t>Main issues for MSAC consideration</w:t>
      </w:r>
    </w:p>
    <w:p w14:paraId="630673CD" w14:textId="77777777" w:rsidR="00003545" w:rsidRPr="007E09EA" w:rsidRDefault="00003545" w:rsidP="00003545">
      <w:pPr>
        <w:pStyle w:val="BoxBullet"/>
        <w:numPr>
          <w:ilvl w:val="0"/>
          <w:numId w:val="0"/>
        </w:numPr>
        <w:ind w:left="357" w:hanging="357"/>
        <w:rPr>
          <w:b/>
          <w:bCs/>
        </w:rPr>
      </w:pPr>
      <w:r w:rsidRPr="007E09EA">
        <w:rPr>
          <w:b/>
          <w:bCs/>
        </w:rPr>
        <w:t>Clinical issues:</w:t>
      </w:r>
    </w:p>
    <w:p w14:paraId="099571F7" w14:textId="77777777" w:rsidR="00003545" w:rsidRPr="00D20788" w:rsidRDefault="00003545" w:rsidP="00003545">
      <w:pPr>
        <w:pStyle w:val="BoxBullet"/>
      </w:pPr>
      <w:r>
        <w:t xml:space="preserve">For population A (patients with full-thickness rectal prolapse), VR has non-inferior </w:t>
      </w:r>
      <w:r w:rsidRPr="00D20788">
        <w:t>safety</w:t>
      </w:r>
      <w:r>
        <w:t xml:space="preserve"> and superior effectiveness compared with </w:t>
      </w:r>
      <w:r w:rsidRPr="00D20788">
        <w:t xml:space="preserve">abdominal rectopexy, resection rectopexy </w:t>
      </w:r>
      <w:r>
        <w:t>or</w:t>
      </w:r>
      <w:r w:rsidRPr="00D20788">
        <w:t xml:space="preserve"> perineal Delorme’s procedure</w:t>
      </w:r>
      <w:r>
        <w:t xml:space="preserve"> (</w:t>
      </w:r>
      <w:r w:rsidRPr="00D20788">
        <w:t>moderate</w:t>
      </w:r>
      <w:r>
        <w:t>-</w:t>
      </w:r>
      <w:r w:rsidRPr="00D20788">
        <w:t>quality</w:t>
      </w:r>
      <w:r>
        <w:t xml:space="preserve"> evidence).</w:t>
      </w:r>
    </w:p>
    <w:p w14:paraId="4541D930" w14:textId="32324BBF" w:rsidR="00003545" w:rsidRDefault="00003545" w:rsidP="00003545">
      <w:pPr>
        <w:pStyle w:val="BoxBullet"/>
      </w:pPr>
      <w:r>
        <w:t>For p</w:t>
      </w:r>
      <w:r w:rsidRPr="00D20788">
        <w:t>opulation B</w:t>
      </w:r>
      <w:r>
        <w:t xml:space="preserve"> (patients with</w:t>
      </w:r>
      <w:r w:rsidRPr="009358F9">
        <w:t xml:space="preserve"> </w:t>
      </w:r>
      <w:r w:rsidR="00770907">
        <w:t>rectoanal</w:t>
      </w:r>
      <w:r w:rsidRPr="00BD6797">
        <w:t xml:space="preserve"> intussusception</w:t>
      </w:r>
      <w:r>
        <w:t>), VR has inferior</w:t>
      </w:r>
      <w:r w:rsidRPr="00D20788">
        <w:t xml:space="preserve"> safety</w:t>
      </w:r>
      <w:r>
        <w:t xml:space="preserve"> and superior effectiveness compared with </w:t>
      </w:r>
      <w:r w:rsidRPr="00D20788">
        <w:t>continued conservative management</w:t>
      </w:r>
      <w:r w:rsidRPr="00372198">
        <w:t xml:space="preserve"> </w:t>
      </w:r>
      <w:r>
        <w:t>(</w:t>
      </w:r>
      <w:r w:rsidRPr="00D20788">
        <w:t>low</w:t>
      </w:r>
      <w:r>
        <w:t>-</w:t>
      </w:r>
      <w:r w:rsidRPr="00D20788">
        <w:t>quality</w:t>
      </w:r>
      <w:r>
        <w:t xml:space="preserve"> evidence)</w:t>
      </w:r>
      <w:r w:rsidRPr="00D20788">
        <w:t xml:space="preserve">. </w:t>
      </w:r>
      <w:r>
        <w:t>No</w:t>
      </w:r>
      <w:r w:rsidRPr="00D20788">
        <w:t xml:space="preserve"> evidence </w:t>
      </w:r>
      <w:r>
        <w:t>was found to compare it against usual surgical techniques (</w:t>
      </w:r>
      <w:r w:rsidRPr="00D20788">
        <w:t>abdominal rectopexy and intra-anal Delorme’s procedure</w:t>
      </w:r>
      <w:r>
        <w:t xml:space="preserve">) in this population, but these techniques are used in clinical practice and are relevant comparators. </w:t>
      </w:r>
    </w:p>
    <w:p w14:paraId="0A35D2B8" w14:textId="77777777" w:rsidR="00003545" w:rsidRPr="007D7994" w:rsidRDefault="00003545" w:rsidP="00003545">
      <w:pPr>
        <w:pStyle w:val="BoxBullet"/>
        <w:rPr>
          <w:b/>
          <w:bCs/>
        </w:rPr>
      </w:pPr>
      <w:r w:rsidRPr="00501A6B">
        <w:t>Small patient numbers in each reported group make the studies underpowered</w:t>
      </w:r>
      <w:r>
        <w:t xml:space="preserve">; </w:t>
      </w:r>
      <w:r w:rsidRPr="00501A6B">
        <w:t>follow-up times are limited</w:t>
      </w:r>
      <w:r>
        <w:t xml:space="preserve">, meaning </w:t>
      </w:r>
      <w:r w:rsidRPr="00501A6B">
        <w:t>longer</w:t>
      </w:r>
      <w:r>
        <w:t>-</w:t>
      </w:r>
      <w:r w:rsidRPr="00501A6B">
        <w:t>term outcomes are unclear.</w:t>
      </w:r>
      <w:r>
        <w:t xml:space="preserve"> However, n</w:t>
      </w:r>
      <w:r w:rsidRPr="00EF002B">
        <w:t>o significant safety concerns were detected in the evidence base</w:t>
      </w:r>
      <w:r>
        <w:t xml:space="preserve"> and longer-term follow up is likely to demonstrate superiority due to reduced relapse rates</w:t>
      </w:r>
      <w:r w:rsidRPr="00EF002B">
        <w:t>.</w:t>
      </w:r>
    </w:p>
    <w:p w14:paraId="4DE18CDF" w14:textId="77777777" w:rsidR="00003545" w:rsidRDefault="00003545" w:rsidP="00003545">
      <w:pPr>
        <w:pStyle w:val="BoxHeading"/>
      </w:pPr>
      <w:r>
        <w:t>Economic issues:</w:t>
      </w:r>
    </w:p>
    <w:p w14:paraId="60E63169" w14:textId="77777777" w:rsidR="00003545" w:rsidRDefault="00003545" w:rsidP="00003545">
      <w:pPr>
        <w:pStyle w:val="BoxBullet"/>
      </w:pPr>
      <w:r>
        <w:t>The e</w:t>
      </w:r>
      <w:r w:rsidRPr="009020FD">
        <w:t>conomic evaluation does not match that specified in the PICO and is constrained by lack of data</w:t>
      </w:r>
      <w:r>
        <w:t>.</w:t>
      </w:r>
    </w:p>
    <w:p w14:paraId="7A026048" w14:textId="77777777" w:rsidR="00003545" w:rsidRDefault="00003545" w:rsidP="00003545">
      <w:pPr>
        <w:pStyle w:val="BoxBullet"/>
      </w:pPr>
      <w:r>
        <w:t>The economic evaluation found that when</w:t>
      </w:r>
      <w:r w:rsidRPr="009020FD">
        <w:t xml:space="preserve"> recurrence rates</w:t>
      </w:r>
      <w:r>
        <w:t xml:space="preserve"> were considered</w:t>
      </w:r>
      <w:r w:rsidRPr="009020FD">
        <w:t xml:space="preserve">, the intervention is cost-effective relative to usual care. If clinical benefits are realised in practice </w:t>
      </w:r>
      <w:r>
        <w:t xml:space="preserve">(lower recurrence rates; better facility performance as surgeons become familiar with the technique) </w:t>
      </w:r>
      <w:r w:rsidRPr="009020FD">
        <w:t xml:space="preserve">cost-effectiveness will </w:t>
      </w:r>
      <w:r>
        <w:t xml:space="preserve">further </w:t>
      </w:r>
      <w:r w:rsidRPr="009020FD">
        <w:t>improve</w:t>
      </w:r>
      <w:r>
        <w:t>.</w:t>
      </w:r>
    </w:p>
    <w:p w14:paraId="4834B3E0" w14:textId="77777777" w:rsidR="00003545" w:rsidRDefault="00003545" w:rsidP="00003545">
      <w:pPr>
        <w:pStyle w:val="BoxHeading"/>
      </w:pPr>
      <w:r>
        <w:t>Financial issues:</w:t>
      </w:r>
    </w:p>
    <w:p w14:paraId="28E56CD2" w14:textId="77777777" w:rsidR="00003545" w:rsidRDefault="00003545" w:rsidP="00003545">
      <w:pPr>
        <w:pStyle w:val="BoxBullet"/>
      </w:pPr>
      <w:r>
        <w:t>Listing this item will incur a cost to the MBS over the next 6 years, but is cost-saving over a patient’s lifetime.</w:t>
      </w:r>
    </w:p>
    <w:p w14:paraId="048C82F8" w14:textId="77777777" w:rsidR="00003545" w:rsidRDefault="00003545" w:rsidP="00003545">
      <w:pPr>
        <w:pStyle w:val="BoxBullet"/>
        <w:numPr>
          <w:ilvl w:val="0"/>
          <w:numId w:val="0"/>
        </w:numPr>
        <w:ind w:left="357" w:hanging="357"/>
        <w:rPr>
          <w:b/>
          <w:bCs/>
        </w:rPr>
      </w:pPr>
      <w:r>
        <w:rPr>
          <w:b/>
          <w:bCs/>
        </w:rPr>
        <w:t xml:space="preserve">Fee and Item descriptor issues: </w:t>
      </w:r>
    </w:p>
    <w:p w14:paraId="1D890CEF" w14:textId="77777777" w:rsidR="00003545" w:rsidRDefault="00003545" w:rsidP="00003545">
      <w:pPr>
        <w:pStyle w:val="BoxBullet"/>
      </w:pPr>
      <w:r>
        <w:t>The f</w:t>
      </w:r>
      <w:r w:rsidRPr="005A7E55">
        <w:t xml:space="preserve">ee of $1,557.40 is reasonable as it is comparable with sacral colpopexy in terms of surgical difficulty, and is more technically difficult than suture rectopexy or posterior mesh rectopexy. </w:t>
      </w:r>
    </w:p>
    <w:p w14:paraId="2DC1E014" w14:textId="4E90ACB0" w:rsidR="00003545" w:rsidRDefault="00003545" w:rsidP="00003545">
      <w:pPr>
        <w:pStyle w:val="BoxBullet"/>
      </w:pPr>
      <w:r>
        <w:t xml:space="preserve">ESC suggested the </w:t>
      </w:r>
      <w:r w:rsidRPr="0086318A">
        <w:t>item descriptor</w:t>
      </w:r>
      <w:r>
        <w:t xml:space="preserve"> include reference</w:t>
      </w:r>
      <w:r w:rsidRPr="0086318A">
        <w:t xml:space="preserve"> to</w:t>
      </w:r>
      <w:r>
        <w:t xml:space="preserve"> the need to use diagnostic imaging to confirm diagnosis of </w:t>
      </w:r>
      <w:r w:rsidR="001A1F8A">
        <w:t>rectoanal intussusception</w:t>
      </w:r>
      <w:r>
        <w:t xml:space="preserve"> (population B); and to </w:t>
      </w:r>
      <w:r w:rsidRPr="0086318A">
        <w:t>the use of a prosthetic mesh and full mobilisation of the anterior plane of the rectum to the pelvic floor</w:t>
      </w:r>
      <w:r>
        <w:t xml:space="preserve"> to </w:t>
      </w:r>
      <w:r w:rsidRPr="0086318A">
        <w:t>differentiate</w:t>
      </w:r>
      <w:r>
        <w:t xml:space="preserve"> VR</w:t>
      </w:r>
      <w:r w:rsidRPr="0086318A">
        <w:t xml:space="preserve"> from other rectopexy procedures</w:t>
      </w:r>
      <w:r>
        <w:t>. ESC also considered that removal of the reference to the Oxford scale and that a restriction to two VR procedures per patient was reasonable.</w:t>
      </w:r>
    </w:p>
    <w:p w14:paraId="01BE1C09" w14:textId="77777777" w:rsidR="00003545" w:rsidRDefault="00003545" w:rsidP="00003545">
      <w:pPr>
        <w:pStyle w:val="BoxHeading"/>
      </w:pPr>
      <w:r>
        <w:t>Other relevant information:</w:t>
      </w:r>
    </w:p>
    <w:p w14:paraId="754644A8" w14:textId="77777777" w:rsidR="00003545" w:rsidRPr="0068680C" w:rsidRDefault="00003545" w:rsidP="00003545">
      <w:pPr>
        <w:pStyle w:val="BoxBullet"/>
        <w:rPr>
          <w:rStyle w:val="Strong"/>
          <w:b w:val="0"/>
          <w:bCs w:val="0"/>
        </w:rPr>
      </w:pPr>
      <w:r>
        <w:t>VR is g</w:t>
      </w:r>
      <w:r w:rsidRPr="005A7E55">
        <w:t>aining favour as</w:t>
      </w:r>
      <w:r>
        <w:t xml:space="preserve"> the</w:t>
      </w:r>
      <w:r w:rsidRPr="005A7E55">
        <w:t xml:space="preserve"> </w:t>
      </w:r>
      <w:r>
        <w:t>preferred</w:t>
      </w:r>
      <w:r w:rsidRPr="005A7E55">
        <w:t xml:space="preserve"> technique among colorectal surgeons</w:t>
      </w:r>
      <w:r>
        <w:t>. It is unlikely that more evidence could be obtained from RCTs in the future, as surgeons would be unwilling to randomise patients to the alternative techniques</w:t>
      </w:r>
      <w:r w:rsidRPr="005A7E55">
        <w:t>.</w:t>
      </w:r>
    </w:p>
    <w:p w14:paraId="23C4D480" w14:textId="77777777" w:rsidR="00003545" w:rsidRPr="00A90DDE" w:rsidRDefault="00003545" w:rsidP="00003545">
      <w:pPr>
        <w:spacing w:before="240"/>
        <w:rPr>
          <w:rStyle w:val="Strong"/>
        </w:rPr>
      </w:pPr>
      <w:r w:rsidRPr="00A90DDE">
        <w:rPr>
          <w:rStyle w:val="Strong"/>
        </w:rPr>
        <w:t>ESC discussion</w:t>
      </w:r>
    </w:p>
    <w:p w14:paraId="5118F975" w14:textId="1F3DAEA9" w:rsidR="00003545" w:rsidRPr="00A90DDE" w:rsidRDefault="00003545" w:rsidP="00003545">
      <w:r w:rsidRPr="00A90DDE">
        <w:t xml:space="preserve">ESC noted that this is an application from the Colorectal Surgical Society of Australia and New Zealand requesting Medicare Benefits Schedule (MBS) listing of ventral rectopexy (VR) for treatment of rectal prolapse and </w:t>
      </w:r>
      <w:r w:rsidR="001A1F8A">
        <w:t>rectoanal intussusception</w:t>
      </w:r>
      <w:r w:rsidRPr="00A90DDE">
        <w:t>. MSAC has not previously considered VR for treatment of these conditions.</w:t>
      </w:r>
    </w:p>
    <w:p w14:paraId="4626D7DE" w14:textId="77777777" w:rsidR="00003545" w:rsidRPr="00A90DDE" w:rsidRDefault="00003545" w:rsidP="00003545">
      <w:pPr>
        <w:tabs>
          <w:tab w:val="num" w:pos="720"/>
        </w:tabs>
      </w:pPr>
      <w:r w:rsidRPr="00A90DDE">
        <w:lastRenderedPageBreak/>
        <w:t xml:space="preserve">ESC noted that VR is currently performed in Australia. It has been reimbursed under MBS item 32117 (abdominal rectopexy), because a specific item for VR did not exist. The applicant has stated item 32117 does not reflect the increased technical difficulty of VR and it is therefore often co-claimed with MBS items 35595 (pelvic floor repair) or 35597 (colposacrosuspension). </w:t>
      </w:r>
    </w:p>
    <w:p w14:paraId="5B343BBC" w14:textId="77777777" w:rsidR="00003545" w:rsidRPr="00A90DDE" w:rsidRDefault="00003545" w:rsidP="00003545">
      <w:pPr>
        <w:rPr>
          <w:lang w:val="en-US"/>
        </w:rPr>
      </w:pPr>
      <w:r w:rsidRPr="00A90DDE">
        <w:t xml:space="preserve">The Colorectal Subcommittee of the MBS Taskforce recommended a new item be created for VR to differentiate it from other abdominal rectal prolapse repairs and to allow for a suitable fee. In July 2022 the Australian Government </w:t>
      </w:r>
      <w:r>
        <w:t>amended</w:t>
      </w:r>
      <w:r w:rsidRPr="00A90DDE">
        <w:t xml:space="preserve"> MBS item 3</w:t>
      </w:r>
      <w:r w:rsidRPr="00A90DDE">
        <w:rPr>
          <w:lang w:val="en-US"/>
        </w:rPr>
        <w:t>2117 to exclude ventral mesh rectopexy and introduced a new temporary item for VR (MBS item 32118).</w:t>
      </w:r>
    </w:p>
    <w:p w14:paraId="7DE47E33" w14:textId="77777777" w:rsidR="00003545" w:rsidRPr="00A90DDE" w:rsidRDefault="00003545" w:rsidP="00003545">
      <w:pPr>
        <w:pStyle w:val="NormalBeforeBullet0"/>
        <w:rPr>
          <w:rFonts w:ascii="Franklin Gothic Book" w:hAnsi="Franklin Gothic Book"/>
        </w:rPr>
      </w:pPr>
      <w:r w:rsidRPr="00A90DDE">
        <w:rPr>
          <w:rFonts w:ascii="Franklin Gothic Book" w:hAnsi="Franklin Gothic Book"/>
        </w:rPr>
        <w:t>ESC noted that the applicant proposed two populations for this procedure:</w:t>
      </w:r>
    </w:p>
    <w:p w14:paraId="41CA61BD" w14:textId="77777777" w:rsidR="00003545" w:rsidRPr="00A90DDE" w:rsidRDefault="00003545" w:rsidP="00003545">
      <w:pPr>
        <w:pStyle w:val="Bullet"/>
        <w:numPr>
          <w:ilvl w:val="0"/>
          <w:numId w:val="22"/>
        </w:numPr>
        <w:spacing w:before="0"/>
        <w:rPr>
          <w:rFonts w:ascii="Franklin Gothic Book" w:hAnsi="Franklin Gothic Book"/>
        </w:rPr>
      </w:pPr>
      <w:r w:rsidRPr="00A90DDE">
        <w:rPr>
          <w:rFonts w:ascii="Franklin Gothic Book" w:hAnsi="Franklin Gothic Book"/>
        </w:rPr>
        <w:t>population A – full-thickness rectal prolapse (Grade V Oxford Rectal Prolapse Scale).</w:t>
      </w:r>
    </w:p>
    <w:p w14:paraId="0C146934" w14:textId="1C625141" w:rsidR="00003545" w:rsidRPr="00A90DDE" w:rsidRDefault="00003545" w:rsidP="00003545">
      <w:pPr>
        <w:pStyle w:val="BulletLast"/>
        <w:numPr>
          <w:ilvl w:val="0"/>
          <w:numId w:val="22"/>
        </w:numPr>
      </w:pPr>
      <w:r w:rsidRPr="00A90DDE">
        <w:t xml:space="preserve">population B – </w:t>
      </w:r>
      <w:r w:rsidR="00770907">
        <w:t>rectoanal</w:t>
      </w:r>
      <w:r w:rsidRPr="00A90DDE">
        <w:t xml:space="preserve"> intussusception (Grade III and IV Oxford Rectal Prolapse Scale) with severe symptoms who have failed to improve with conservative management. </w:t>
      </w:r>
    </w:p>
    <w:p w14:paraId="0614A5B1" w14:textId="77777777" w:rsidR="00003545" w:rsidRPr="00A90DDE" w:rsidRDefault="00003545" w:rsidP="00003545">
      <w:pPr>
        <w:pStyle w:val="NormalBeforeBullet0"/>
        <w:rPr>
          <w:rFonts w:ascii="Franklin Gothic Book" w:hAnsi="Franklin Gothic Book"/>
        </w:rPr>
      </w:pPr>
      <w:r w:rsidRPr="00A90DDE">
        <w:rPr>
          <w:rFonts w:ascii="Franklin Gothic Book" w:hAnsi="Franklin Gothic Book"/>
        </w:rPr>
        <w:t xml:space="preserve">ESC considered that the MBS item descriptor should remove references to the Oxford scale and replace them with descriptive terminology. A reference to the Oxford scale could be included in an Explanatory Note if required. </w:t>
      </w:r>
    </w:p>
    <w:p w14:paraId="61253ACF" w14:textId="77777777" w:rsidR="00003545" w:rsidRPr="00A90DDE" w:rsidRDefault="00003545" w:rsidP="00003545">
      <w:r w:rsidRPr="00A90DDE">
        <w:t>ESC considered that the item descriptor should include wording referring to the use of a prosthetic mesh and full mobilisation of the anterior plane of the rectum to the pelvic floor to differentiate it from other rectopexy procedures.</w:t>
      </w:r>
    </w:p>
    <w:p w14:paraId="6C4E0A49" w14:textId="77777777" w:rsidR="00003545" w:rsidRPr="00A90DDE" w:rsidRDefault="00003545" w:rsidP="00003545">
      <w:r w:rsidRPr="00A90DDE">
        <w:t xml:space="preserve">ESC considered that confirmation of </w:t>
      </w:r>
      <w:r w:rsidRPr="00063DEA">
        <w:t>internal rectal prolapse through the use of appropriate diagnostic imaging be added to the item descriptor as a prerequisite to use</w:t>
      </w:r>
      <w:r w:rsidRPr="00A90DDE">
        <w:t xml:space="preserve">. ESC however considered that it was unnecessary to specify the required diagnostic imaging modalities (e.g. defaecography or proctography) as these may change over time. </w:t>
      </w:r>
    </w:p>
    <w:p w14:paraId="08ED92BA" w14:textId="77777777" w:rsidR="00003545" w:rsidRDefault="00003545" w:rsidP="00003545">
      <w:pPr>
        <w:pStyle w:val="NormalBeforeBullet0"/>
        <w:keepNext/>
        <w:spacing w:after="120" w:line="240" w:lineRule="auto"/>
        <w:rPr>
          <w:rFonts w:ascii="Franklin Gothic Book" w:hAnsi="Franklin Gothic Book"/>
        </w:rPr>
      </w:pPr>
      <w:r w:rsidRPr="00A90DDE">
        <w:rPr>
          <w:rFonts w:ascii="Franklin Gothic Book" w:hAnsi="Franklin Gothic Book"/>
        </w:rPr>
        <w:t>ESC noted a specialist collective group response from the Urogynaecological Society of Australasia (UGSA) was supportive of VR. The response questioned the inclusion of the “associated pelvic floor repair incorporating the fixation of the uterosacral and cardinal ligaments to rectovaginal and pubocervical fascia for symptomatic upper vaginal prolapse” phrase in the item descriptor, as this is not an intrinsic component of VR.</w:t>
      </w:r>
      <w:r>
        <w:rPr>
          <w:rFonts w:ascii="Franklin Gothic Book" w:hAnsi="Franklin Gothic Book"/>
        </w:rPr>
        <w:t xml:space="preserve"> ESC noted that this </w:t>
      </w:r>
      <w:r w:rsidRPr="00A90DDE">
        <w:rPr>
          <w:rFonts w:ascii="Franklin Gothic Book" w:hAnsi="Franklin Gothic Book"/>
        </w:rPr>
        <w:t>phrase ha</w:t>
      </w:r>
      <w:r>
        <w:rPr>
          <w:rFonts w:ascii="Franklin Gothic Book" w:hAnsi="Franklin Gothic Book"/>
        </w:rPr>
        <w:t>d</w:t>
      </w:r>
      <w:r w:rsidRPr="00A90DDE">
        <w:rPr>
          <w:rFonts w:ascii="Franklin Gothic Book" w:hAnsi="Franklin Gothic Book"/>
        </w:rPr>
        <w:t xml:space="preserve"> been included to ensure that, when it is used, it is considered part of the operation and not co-claimed separately.</w:t>
      </w:r>
      <w:r>
        <w:rPr>
          <w:rFonts w:ascii="Franklin Gothic Book" w:hAnsi="Franklin Gothic Book"/>
        </w:rPr>
        <w:t xml:space="preserve"> </w:t>
      </w:r>
      <w:r w:rsidRPr="00A90DDE">
        <w:rPr>
          <w:rFonts w:ascii="Franklin Gothic Book" w:hAnsi="Franklin Gothic Book"/>
        </w:rPr>
        <w:t>ESC considered that the existing wording “where relevant” before the pelvic floor repair phrase was sufficient to indicate that this was not an intrinsic part of the procedure</w:t>
      </w:r>
      <w:r>
        <w:rPr>
          <w:rFonts w:ascii="Franklin Gothic Book" w:hAnsi="Franklin Gothic Book"/>
        </w:rPr>
        <w:t xml:space="preserve">. ESC considered that simplifying the wording around this (for example, “including, where relevant, pelvic floor repair for symptomatic upper vaginal vault prolapse) may be appropriate. </w:t>
      </w:r>
    </w:p>
    <w:p w14:paraId="1D2294F5" w14:textId="77777777" w:rsidR="00003545" w:rsidRPr="00A90DDE" w:rsidRDefault="00003545" w:rsidP="00003545">
      <w:r w:rsidRPr="00A90DDE">
        <w:t xml:space="preserve">ESC considered that multidisciplinary team discussions were not required for patient selection, as it is difficult to achieve in private practice and a requirement could limit patient access to VR. </w:t>
      </w:r>
    </w:p>
    <w:p w14:paraId="52B934FF" w14:textId="77777777" w:rsidR="00003545" w:rsidRPr="00A90DDE" w:rsidRDefault="00003545" w:rsidP="00003545">
      <w:r w:rsidRPr="00A90DDE">
        <w:t>ESC considered that no age limitations should apply to the item descriptor. Although the relevant conditions are more common in older people, they can occur at any age. ESC noted that a 14-day aftercare period is appropriate, which matches MBS items 32117 (abdominal rectopexy) and 35597 (sacral colpopexy). VR usually involves a one-night stay in hospital (Type A private health insurance category).</w:t>
      </w:r>
    </w:p>
    <w:p w14:paraId="26330B1B" w14:textId="77777777" w:rsidR="00003545" w:rsidRDefault="00003545" w:rsidP="00003545">
      <w:r w:rsidRPr="00A90DDE">
        <w:t xml:space="preserve">ESC considered that it is reasonable to allow VR to be performed twice on the same patient. Revision may occasionally be needed but is difficult due to scar tissue and adhesions. If VR failed twice, a different procedure would likely be used, so a limit of two VR procedures is reasonable. </w:t>
      </w:r>
    </w:p>
    <w:p w14:paraId="0F3DD6F0" w14:textId="77777777" w:rsidR="00003545" w:rsidRDefault="00003545" w:rsidP="00003545">
      <w:r w:rsidRPr="00A90DDE">
        <w:t>ESC considered that VR should be performed by a colorectal surgeon</w:t>
      </w:r>
      <w:r>
        <w:t xml:space="preserve">, or general surgeons with a sub-specialist interest in colorectal surgery (as is the case with the currently used items for this procedure). Restricting the item to colorectal surgeons only could exclude patients in regional areas from having access to the procedure. ESC considered that no </w:t>
      </w:r>
      <w:r w:rsidRPr="00A90DDE">
        <w:t xml:space="preserve">mandate for further specific </w:t>
      </w:r>
      <w:r w:rsidRPr="00A90DDE">
        <w:lastRenderedPageBreak/>
        <w:t>training was required as accredited colorectal surgeons</w:t>
      </w:r>
      <w:r>
        <w:t xml:space="preserve"> and those with a sub-speciality in colorectal surgery </w:t>
      </w:r>
      <w:r w:rsidRPr="00A90DDE">
        <w:t xml:space="preserve">would be </w:t>
      </w:r>
      <w:r>
        <w:t xml:space="preserve">adequately </w:t>
      </w:r>
      <w:r w:rsidRPr="00A90DDE">
        <w:t>trained in this procedure as part of</w:t>
      </w:r>
      <w:r>
        <w:t xml:space="preserve"> their</w:t>
      </w:r>
      <w:r w:rsidRPr="00A90DDE">
        <w:t xml:space="preserve"> standard training.</w:t>
      </w:r>
    </w:p>
    <w:p w14:paraId="526B7DA4" w14:textId="77777777" w:rsidR="00003545" w:rsidRPr="00A90DDE" w:rsidRDefault="00003545" w:rsidP="00003545">
      <w:r w:rsidRPr="00B62DC9">
        <w:t xml:space="preserve">ESC </w:t>
      </w:r>
      <w:r>
        <w:t>summarised</w:t>
      </w:r>
      <w:r w:rsidRPr="00B62DC9">
        <w:t xml:space="preserve"> that the item descriptor requires some re-wording. </w:t>
      </w:r>
      <w:r>
        <w:t>Proposed c</w:t>
      </w:r>
      <w:r w:rsidRPr="00B62DC9">
        <w:t>hanges would include: removing the references to the Oxford scale and replacing them with descriptive terminology; referring to the need for diagnostic imaging to confirm diagnosis of internal rectal prolapse; and referring to the use of prosthetic mesh and full mobilisation of the anterior plane of the rectum to the pelvic floor.</w:t>
      </w:r>
    </w:p>
    <w:p w14:paraId="00BFEF39" w14:textId="77777777" w:rsidR="00003545" w:rsidRPr="00A90DDE" w:rsidRDefault="00003545" w:rsidP="00003545">
      <w:r w:rsidRPr="00A90DDE">
        <w:t>ESC considered the proposed fee ($1,557.40) to be reasonable as the surgical complexity of the procedure is comparable with sacral colpopexy (also $1557.40) and is more difficult than rectopexy techniques covered under MBS item 32117 ($1,328).</w:t>
      </w:r>
    </w:p>
    <w:p w14:paraId="5E490DBC" w14:textId="77777777" w:rsidR="00003545" w:rsidRPr="00A90DDE" w:rsidRDefault="00003545" w:rsidP="00003545">
      <w:pPr>
        <w:pStyle w:val="NormalBeforeBullet0"/>
        <w:rPr>
          <w:rFonts w:ascii="Franklin Gothic Book" w:hAnsi="Franklin Gothic Book"/>
        </w:rPr>
      </w:pPr>
      <w:r w:rsidRPr="00A90DDE">
        <w:rPr>
          <w:rFonts w:ascii="Franklin Gothic Book" w:hAnsi="Franklin Gothic Book"/>
        </w:rPr>
        <w:t>ESC noted that no consumer responses were received during public consultation for this application. Consumer concerns identified in the literature may include mesh complications, which can require further surgery to repair.</w:t>
      </w:r>
      <w:r w:rsidRPr="00A90DDE">
        <w:rPr>
          <w:rStyle w:val="FootnoteReference"/>
          <w:rFonts w:ascii="Franklin Gothic Book" w:hAnsi="Franklin Gothic Book"/>
        </w:rPr>
        <w:footnoteReference w:id="19"/>
      </w:r>
      <w:r w:rsidRPr="00A90DDE">
        <w:rPr>
          <w:rFonts w:ascii="Franklin Gothic Book" w:hAnsi="Franklin Gothic Book"/>
        </w:rPr>
        <w:t xml:space="preserve"> </w:t>
      </w:r>
      <w:r w:rsidRPr="00A90DDE" w:rsidDel="00EF6AB3">
        <w:rPr>
          <w:rFonts w:ascii="Franklin Gothic Book" w:hAnsi="Franklin Gothic Book"/>
        </w:rPr>
        <w:t xml:space="preserve"> </w:t>
      </w:r>
    </w:p>
    <w:p w14:paraId="3B4CC245" w14:textId="77777777" w:rsidR="00003545" w:rsidRPr="00A90DDE" w:rsidRDefault="00003545" w:rsidP="009B69D7">
      <w:pPr>
        <w:spacing w:after="240" w:line="240" w:lineRule="auto"/>
        <w:rPr>
          <w:rFonts w:eastAsia="Times New Roman" w:cs="Times New Roman"/>
          <w:color w:val="000000"/>
          <w:szCs w:val="20"/>
          <w:lang w:eastAsia="en-AU"/>
        </w:rPr>
      </w:pPr>
      <w:r w:rsidRPr="00A90DDE">
        <w:rPr>
          <w:rFonts w:eastAsia="Times New Roman" w:cs="Times New Roman"/>
          <w:color w:val="000000"/>
          <w:szCs w:val="20"/>
          <w:lang w:eastAsia="en-AU"/>
        </w:rPr>
        <w:t>ESC noted the comparators for VR in the DCAR as follows:</w:t>
      </w:r>
    </w:p>
    <w:p w14:paraId="0AC5AC68" w14:textId="77777777" w:rsidR="00003545" w:rsidRPr="00A90DDE" w:rsidRDefault="00003545" w:rsidP="00003545">
      <w:pPr>
        <w:pStyle w:val="BulletLast"/>
        <w:numPr>
          <w:ilvl w:val="0"/>
          <w:numId w:val="22"/>
        </w:numPr>
      </w:pPr>
      <w:r w:rsidRPr="00A90DDE">
        <w:t>For population A (external prolapse), the comparators were abdominal rectopexy, resection rectopexy and mucosal sleeve resection (also called Delorme’s procedure).</w:t>
      </w:r>
    </w:p>
    <w:p w14:paraId="5C73D55D" w14:textId="02D3E583" w:rsidR="00003545" w:rsidRPr="00A90DDE" w:rsidRDefault="00003545" w:rsidP="00003545">
      <w:pPr>
        <w:pStyle w:val="BulletLast"/>
        <w:numPr>
          <w:ilvl w:val="0"/>
          <w:numId w:val="22"/>
        </w:numPr>
      </w:pPr>
      <w:r w:rsidRPr="00A90DDE">
        <w:t>For population B (</w:t>
      </w:r>
      <w:r w:rsidR="001A1F8A">
        <w:t>rectoanal intussusception</w:t>
      </w:r>
      <w:r w:rsidRPr="00A90DDE">
        <w:t xml:space="preserve">) the comparator was continued conservative management. </w:t>
      </w:r>
    </w:p>
    <w:p w14:paraId="62CD4AD7" w14:textId="77777777" w:rsidR="00003545" w:rsidRPr="00A90DDE" w:rsidRDefault="00003545" w:rsidP="00003545">
      <w:pPr>
        <w:pStyle w:val="BulletLast"/>
      </w:pPr>
      <w:r w:rsidRPr="00A90DDE">
        <w:t>ESC noted the two other relevant comparators for population B stated in the PICO (abdominal rectopexy and intra-anal Delorme’s procedure) did not have enough data to be considered. This limited the Department-contracted assessment report (DCAR) analysis.</w:t>
      </w:r>
    </w:p>
    <w:p w14:paraId="78BD162F" w14:textId="77777777" w:rsidR="00003545" w:rsidRPr="00A90DDE" w:rsidRDefault="00003545" w:rsidP="00003545">
      <w:pPr>
        <w:pStyle w:val="NormalBeforeBullet0"/>
        <w:rPr>
          <w:rFonts w:ascii="Franklin Gothic Book" w:hAnsi="Franklin Gothic Book"/>
        </w:rPr>
      </w:pPr>
      <w:r w:rsidRPr="00A90DDE">
        <w:rPr>
          <w:rFonts w:ascii="Franklin Gothic Book" w:hAnsi="Franklin Gothic Book"/>
        </w:rPr>
        <w:t xml:space="preserve">ESC noted that the DCAR supported the clinical safety claim that VR has non-inferior safety compared with abdominal rectopexy, resection rectopexy or perineal Delorme’s procedure for population A (moderate-quality evidence) and inferior safety compared with continued conservative management for population B (low-quality evidence). ESC considered the safety claims to be uncertain as none of the studies were powered for safety outcomes and follow-up times were limited, making longer-term outcomes unclear. </w:t>
      </w:r>
    </w:p>
    <w:p w14:paraId="0909017D" w14:textId="77777777" w:rsidR="00003545" w:rsidRPr="00A90DDE" w:rsidRDefault="00003545" w:rsidP="00003545">
      <w:r w:rsidRPr="00A90DDE">
        <w:t>Regarding comparative effectiveness, ESC noted the DCAR supported the clinical effectiveness claim that VR has:</w:t>
      </w:r>
    </w:p>
    <w:p w14:paraId="398AC7FE" w14:textId="77777777" w:rsidR="00003545" w:rsidRPr="00A90DDE" w:rsidRDefault="00003545" w:rsidP="00003545">
      <w:pPr>
        <w:pStyle w:val="NormalBeforeBullet0"/>
        <w:keepNext/>
        <w:numPr>
          <w:ilvl w:val="0"/>
          <w:numId w:val="24"/>
        </w:numPr>
        <w:spacing w:after="120" w:line="240" w:lineRule="auto"/>
        <w:rPr>
          <w:rFonts w:ascii="Franklin Gothic Book" w:eastAsia="Times New Roman" w:hAnsi="Franklin Gothic Book"/>
          <w:color w:val="000000"/>
          <w:szCs w:val="20"/>
          <w:lang w:eastAsia="en-AU"/>
        </w:rPr>
      </w:pPr>
      <w:r w:rsidRPr="00A90DDE">
        <w:rPr>
          <w:rFonts w:ascii="Franklin Gothic Book" w:eastAsia="Times New Roman" w:hAnsi="Franklin Gothic Book"/>
          <w:color w:val="000000"/>
          <w:szCs w:val="20"/>
          <w:lang w:eastAsia="en-AU"/>
        </w:rPr>
        <w:t>superior effectiveness compared with abdominal rectopexy, resection rectopexy and perineal Delorme’s procedure for population A, mainly due to the lower recurrence rates (moderate-quality evidence)</w:t>
      </w:r>
    </w:p>
    <w:p w14:paraId="1C271BDD" w14:textId="77777777" w:rsidR="00003545" w:rsidRPr="00A90DDE" w:rsidRDefault="00003545" w:rsidP="00003545">
      <w:pPr>
        <w:pStyle w:val="NormalBeforeBullet0"/>
        <w:keepNext/>
        <w:numPr>
          <w:ilvl w:val="0"/>
          <w:numId w:val="24"/>
        </w:numPr>
        <w:spacing w:after="120" w:line="240" w:lineRule="auto"/>
        <w:rPr>
          <w:rFonts w:ascii="Franklin Gothic Book" w:eastAsia="Times New Roman" w:hAnsi="Franklin Gothic Book"/>
          <w:color w:val="000000"/>
          <w:szCs w:val="20"/>
          <w:lang w:eastAsia="en-AU"/>
        </w:rPr>
      </w:pPr>
      <w:r w:rsidRPr="00A90DDE">
        <w:rPr>
          <w:rFonts w:ascii="Franklin Gothic Book" w:eastAsia="Times New Roman" w:hAnsi="Franklin Gothic Book"/>
          <w:color w:val="000000"/>
          <w:szCs w:val="20"/>
          <w:lang w:eastAsia="en-AU"/>
        </w:rPr>
        <w:t>superior effectiveness compared with continued conservative management for population B (low-quality evidence). Again, no comparative evidence was found for the effectiveness of alternative surgical techniques of abdominal rectopexy and intra-anal Delorme’s procedure.</w:t>
      </w:r>
    </w:p>
    <w:p w14:paraId="2364B6CB" w14:textId="77777777" w:rsidR="00003545" w:rsidRPr="00A90DDE" w:rsidRDefault="00003545" w:rsidP="009B69D7">
      <w:pPr>
        <w:spacing w:before="240"/>
      </w:pPr>
      <w:r w:rsidRPr="00A90DDE">
        <w:t xml:space="preserve">ESC noted that for both populations, there was considerable heterogeneity in outcome measures and reporting and so data could not be pooled across studies. While the difference between VR and the individual comparators was not statistically significant for any outcomes, VR was found to have statistically significantly lower recurrence rates when considering all comparator </w:t>
      </w:r>
      <w:r w:rsidRPr="00A90DDE">
        <w:lastRenderedPageBreak/>
        <w:t xml:space="preserve">procedures together (10% compared with 18% respectively). ESC noted that this was the only statistically significant difference supporting the claim of superior clinical effectiveness of VR compared with all comparators. </w:t>
      </w:r>
    </w:p>
    <w:p w14:paraId="69C5447D" w14:textId="77777777" w:rsidR="00003545" w:rsidRPr="00A90DDE" w:rsidRDefault="00003545" w:rsidP="00003545">
      <w:r w:rsidRPr="00A90DDE">
        <w:t>ESC noted the applicant’s statement in its pre-ESC response that more than 60% of colorectal surgeons in Australia, the UK and the USA now regard VR as the preferred operation for rectal prolapse. ESC agreed that the technique is gaining momentum and is likely to replace other options over time and noted that this meant that equipoise between VR and other techniques has been lost, reducing the likelihood of further comparative clinical studies.</w:t>
      </w:r>
    </w:p>
    <w:p w14:paraId="4FE158D5" w14:textId="77777777" w:rsidR="00003545" w:rsidRPr="00A90DDE" w:rsidRDefault="00003545" w:rsidP="00003545">
      <w:pPr>
        <w:pStyle w:val="NormalBeforeBullet0"/>
        <w:keepNext/>
        <w:spacing w:after="120" w:line="240" w:lineRule="auto"/>
        <w:rPr>
          <w:rFonts w:ascii="Franklin Gothic Book" w:hAnsi="Franklin Gothic Book"/>
        </w:rPr>
      </w:pPr>
      <w:r w:rsidRPr="00A90DDE">
        <w:rPr>
          <w:rFonts w:ascii="Franklin Gothic Book" w:eastAsia="Times New Roman" w:hAnsi="Franklin Gothic Book"/>
          <w:color w:val="000000"/>
          <w:szCs w:val="20"/>
          <w:lang w:eastAsia="en-AU"/>
        </w:rPr>
        <w:t>ESC noted that the DCAR conducted a cost-consequence analysis, rather than a cost-effectiveness analysis/cost-utility analysis as stipulated in the PICO. ESC noted that the DCAR stated that no utilities were available to apply to health states to inform a cost-utility analysis, and so the DCAR quantified the incremental cost per procedure over a lifetime. ESC noted that as no statistically significant differences were identified across procedures in terms of adverse events, length of hospital stay or utilities, the economic model in the DCAR used the post-procedural recurrence rates of rectal prolapse (</w:t>
      </w:r>
      <w:r w:rsidRPr="00A90DDE">
        <w:rPr>
          <w:rFonts w:ascii="Franklin Gothic Book" w:hAnsi="Franklin Gothic Book"/>
        </w:rPr>
        <w:t xml:space="preserve">10.44% for VR, 18% for abdominal rectopexy and 18% for Delorme’s procedure). Populations A and B were not differentiated in the model due to insufficient data. </w:t>
      </w:r>
    </w:p>
    <w:p w14:paraId="1319D306" w14:textId="77777777" w:rsidR="00003545" w:rsidRPr="00A90DDE" w:rsidRDefault="00003545" w:rsidP="00003545">
      <w:r w:rsidRPr="00A90DDE">
        <w:t xml:space="preserve">ESC noted the incremental cost per procedure over a lifetime (including the costs of recurrences) was less for VR compared with abdominal rectopexy (incremental cost –$1,273) and Delorme’s procedure (–$507). </w:t>
      </w:r>
      <w:r w:rsidRPr="00A90DDE">
        <w:rPr>
          <w:rFonts w:eastAsia="Times New Roman"/>
          <w:color w:val="000000"/>
          <w:szCs w:val="20"/>
          <w:lang w:eastAsia="en-AU"/>
        </w:rPr>
        <w:t>ESC noted the sensitivity analysis showed that VR is less costly compared to abdominal rectopexy and Delorme’s procedure in almost all scenarios.</w:t>
      </w:r>
    </w:p>
    <w:p w14:paraId="60C15961" w14:textId="77777777" w:rsidR="00003545" w:rsidRPr="00A90DDE" w:rsidRDefault="00003545" w:rsidP="00003545">
      <w:r w:rsidRPr="00A90DDE">
        <w:t>ESC noted the cost-consequence approach used by the DCAR differed from the PICO statement due to lack of robust</w:t>
      </w:r>
      <w:r w:rsidRPr="00A90DDE">
        <w:rPr>
          <w:rFonts w:eastAsia="Times New Roman"/>
          <w:color w:val="000000"/>
          <w:szCs w:val="20"/>
          <w:lang w:eastAsia="en-AU"/>
        </w:rPr>
        <w:t xml:space="preserve"> comparative outcome data, uncertainty and limited data surrounding adverse events with each procedure</w:t>
      </w:r>
      <w:r w:rsidRPr="00A90DDE">
        <w:t>. ESC considered however that the significant difference in recurrence rate should translate into a meaningful clinical benefit and ultimately affect health outcomes, but that the data from the studies was limited in terms of follow-up. ESC acknowledged the limitations of the clinical data and considered that the DCAR took a pragmatic approach given the limitations of the evidence.</w:t>
      </w:r>
    </w:p>
    <w:p w14:paraId="748ED406" w14:textId="77777777" w:rsidR="00003545" w:rsidRPr="00A90DDE" w:rsidRDefault="00003545" w:rsidP="00003545">
      <w:pPr>
        <w:pStyle w:val="NormalBeforeBullet0"/>
        <w:keepNext/>
        <w:spacing w:after="120" w:line="240" w:lineRule="auto"/>
        <w:rPr>
          <w:rFonts w:ascii="Franklin Gothic Book" w:eastAsia="Times New Roman" w:hAnsi="Franklin Gothic Book"/>
          <w:color w:val="000000"/>
          <w:szCs w:val="20"/>
          <w:lang w:eastAsia="en-AU"/>
        </w:rPr>
      </w:pPr>
      <w:r w:rsidRPr="00A90DDE">
        <w:rPr>
          <w:rFonts w:ascii="Franklin Gothic Book" w:eastAsia="Times New Roman" w:hAnsi="Franklin Gothic Book"/>
          <w:color w:val="000000"/>
          <w:szCs w:val="20"/>
          <w:lang w:eastAsia="en-AU"/>
        </w:rPr>
        <w:t>ESC therefore considered that when considering recurrence rates, the intervention is cost-effective relative to usual care. If further clinical benefits are realised in practice the cost-effectiveness of the intervention will improve.</w:t>
      </w:r>
    </w:p>
    <w:p w14:paraId="2668D8B3" w14:textId="77777777" w:rsidR="00003545" w:rsidRPr="00A90DDE" w:rsidRDefault="00003545" w:rsidP="00003545">
      <w:pPr>
        <w:pStyle w:val="NormalBeforeBullet0"/>
        <w:keepNext/>
        <w:spacing w:after="120" w:line="240" w:lineRule="auto"/>
        <w:rPr>
          <w:rFonts w:ascii="Franklin Gothic Book" w:eastAsia="Times New Roman" w:hAnsi="Franklin Gothic Book"/>
          <w:color w:val="000000"/>
          <w:szCs w:val="20"/>
          <w:lang w:eastAsia="en-AU"/>
        </w:rPr>
      </w:pPr>
      <w:r w:rsidRPr="00A90DDE">
        <w:rPr>
          <w:rFonts w:ascii="Franklin Gothic Book" w:eastAsia="Times New Roman" w:hAnsi="Franklin Gothic Book"/>
          <w:color w:val="000000"/>
          <w:szCs w:val="20"/>
          <w:lang w:eastAsia="en-AU"/>
        </w:rPr>
        <w:t xml:space="preserve">ESC noted that the applicant’s pre-ESC response raised several issues with the data used in the economic evaluation and assumptions, including the short follow-up period for the included studies and likelihood that the available literature overestimates the recurrence and complications for VR given improvements related to the learning curve and additional experience of surgeons currently. ESC agreed with the applicant that relative outcomes from VR will likely improve over time as surgeons become more proficient with the technique. </w:t>
      </w:r>
    </w:p>
    <w:p w14:paraId="1F4E21DF" w14:textId="77777777" w:rsidR="00003545" w:rsidRPr="00A90DDE" w:rsidRDefault="00003545" w:rsidP="00003545">
      <w:r w:rsidRPr="00A90DDE">
        <w:t>ESC noted the financial impact estimate that over the next 6 years there would be modest additional costs to the MBS due to the higher initial cost of VR and additional anaesthesia. These additional costs rose from $83,251 in Year 1 to $129,414 in Year 6. These results are sensitive to the replacement rate between VR and Delorme’s procedure (assumed 15%) and the inflation rate of the cost of Delorme’s procedure (8%).</w:t>
      </w:r>
    </w:p>
    <w:p w14:paraId="13762F7F" w14:textId="6302638B" w:rsidR="00003545" w:rsidRDefault="00003545" w:rsidP="00003545">
      <w:r w:rsidRPr="00A90DDE">
        <w:t>ESC noted that other costs related to the procedure that may affect the financial impact were not included in the model. These include costs of prosthetic mesh, laparoscopic tacking device and increased use of disposables. ESC further noted that diagnostic imaging would be conducted as part of the work up for the conditions and would not be a cost specific to VR and did not need to be included in the assessment.</w:t>
      </w:r>
    </w:p>
    <w:p w14:paraId="5739D6B6" w14:textId="77777777" w:rsidR="00003545" w:rsidRDefault="00003545" w:rsidP="00003545">
      <w:pPr>
        <w:pStyle w:val="Heading2"/>
        <w:numPr>
          <w:ilvl w:val="0"/>
          <w:numId w:val="0"/>
        </w:numPr>
      </w:pPr>
      <w:r>
        <w:lastRenderedPageBreak/>
        <w:t>17.</w:t>
      </w:r>
      <w:r>
        <w:tab/>
        <w:t>Applicant comments on MSAC’s Public Summary Document</w:t>
      </w:r>
    </w:p>
    <w:p w14:paraId="1B89EF92" w14:textId="489448F9" w:rsidR="00A3514A" w:rsidRDefault="00A3514A" w:rsidP="00A3514A">
      <w:pPr>
        <w:rPr>
          <w:rFonts w:ascii="Calibri" w:hAnsi="Calibri"/>
          <w:lang w:val="en-GB"/>
        </w:rPr>
      </w:pPr>
      <w:r>
        <w:rPr>
          <w:lang w:val="en-GB"/>
        </w:rPr>
        <w:t>The CSSANZ thanks the MSAC and the authors of the DCAR for their hard work and is in agreement with their conclusions and decisions.</w:t>
      </w:r>
    </w:p>
    <w:p w14:paraId="4583E029" w14:textId="77777777" w:rsidR="00003545" w:rsidRDefault="00003545" w:rsidP="00003545">
      <w:pPr>
        <w:pStyle w:val="Heading2"/>
        <w:numPr>
          <w:ilvl w:val="0"/>
          <w:numId w:val="0"/>
        </w:numPr>
      </w:pPr>
      <w:r>
        <w:t>18.</w:t>
      </w:r>
      <w:r>
        <w:tab/>
        <w:t>Further information on MSAC</w:t>
      </w:r>
    </w:p>
    <w:p w14:paraId="0528A87D" w14:textId="3835BA90" w:rsidR="00003545" w:rsidRPr="009B69D7" w:rsidRDefault="00003545" w:rsidP="009B69D7">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17" w:tooltip="Link to the MSAC website" w:history="1">
        <w:r w:rsidRPr="00F309FA">
          <w:rPr>
            <w:rStyle w:val="Hyperlink"/>
            <w:rFonts w:ascii="Franklin Gothic Book" w:hAnsi="Franklin Gothic Book"/>
            <w:b w:val="0"/>
            <w:bCs/>
            <w:i w:val="0"/>
            <w:iCs/>
            <w:sz w:val="22"/>
          </w:rPr>
          <w:t>visit the MSAC website</w:t>
        </w:r>
      </w:hyperlink>
    </w:p>
    <w:sectPr w:rsidR="00003545" w:rsidRPr="009B69D7" w:rsidSect="007B0CF5">
      <w:headerReference w:type="even" r:id="rId18"/>
      <w:headerReference w:type="default" r:id="rId19"/>
      <w:footerReference w:type="even" r:id="rId20"/>
      <w:footerReference w:type="default" r:id="rId21"/>
      <w:headerReference w:type="first" r:id="rId22"/>
      <w:footerReference w:type="first" r:id="rId23"/>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8ECF" w14:textId="77777777" w:rsidR="00515BA8" w:rsidRDefault="00515BA8" w:rsidP="00B62DF2">
      <w:pPr>
        <w:spacing w:after="0" w:line="240" w:lineRule="auto"/>
      </w:pPr>
      <w:r>
        <w:separator/>
      </w:r>
    </w:p>
  </w:endnote>
  <w:endnote w:type="continuationSeparator" w:id="0">
    <w:p w14:paraId="53007522" w14:textId="77777777" w:rsidR="00515BA8" w:rsidRDefault="00515BA8" w:rsidP="00B62DF2">
      <w:pPr>
        <w:spacing w:after="0" w:line="240" w:lineRule="auto"/>
      </w:pPr>
      <w:r>
        <w:continuationSeparator/>
      </w:r>
    </w:p>
  </w:endnote>
  <w:endnote w:type="continuationNotice" w:id="1">
    <w:p w14:paraId="684784B4" w14:textId="77777777" w:rsidR="00515BA8" w:rsidRDefault="00515B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Humanist 77 7 BT">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B0CF" w14:textId="77777777" w:rsidR="002440B4" w:rsidRDefault="00244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14686"/>
      <w:docPartObj>
        <w:docPartGallery w:val="Page Numbers (Bottom of Page)"/>
        <w:docPartUnique/>
      </w:docPartObj>
    </w:sdtPr>
    <w:sdtEndPr>
      <w:rPr>
        <w:noProof/>
      </w:rPr>
    </w:sdtEndPr>
    <w:sdtContent>
      <w:p w14:paraId="6F0B8D4F" w14:textId="6A8CC0E7" w:rsidR="009256FA" w:rsidRDefault="009256FA" w:rsidP="007B0CF5">
        <w:pPr>
          <w:pStyle w:val="Footer"/>
          <w:jc w:val="right"/>
        </w:pPr>
        <w:r>
          <w:fldChar w:fldCharType="begin"/>
        </w:r>
        <w:r>
          <w:instrText xml:space="preserve"> PAGE   \* MERGEFORMAT </w:instrText>
        </w:r>
        <w:r>
          <w:fldChar w:fldCharType="separate"/>
        </w:r>
        <w:r w:rsidR="00084BD3">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154A" w14:textId="77777777" w:rsidR="002440B4" w:rsidRDefault="00244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F21FC" w14:textId="77777777" w:rsidR="00515BA8" w:rsidRDefault="00515BA8" w:rsidP="00B62DF2">
      <w:pPr>
        <w:spacing w:after="0" w:line="240" w:lineRule="auto"/>
      </w:pPr>
      <w:r>
        <w:separator/>
      </w:r>
    </w:p>
  </w:footnote>
  <w:footnote w:type="continuationSeparator" w:id="0">
    <w:p w14:paraId="3D2D64B4" w14:textId="77777777" w:rsidR="00515BA8" w:rsidRDefault="00515BA8" w:rsidP="00B62DF2">
      <w:pPr>
        <w:spacing w:after="0" w:line="240" w:lineRule="auto"/>
      </w:pPr>
      <w:r>
        <w:continuationSeparator/>
      </w:r>
    </w:p>
  </w:footnote>
  <w:footnote w:type="continuationNotice" w:id="1">
    <w:p w14:paraId="07F54404" w14:textId="77777777" w:rsidR="00515BA8" w:rsidRDefault="00515BA8">
      <w:pPr>
        <w:spacing w:before="0" w:after="0" w:line="240" w:lineRule="auto"/>
      </w:pPr>
    </w:p>
  </w:footnote>
  <w:footnote w:id="2">
    <w:p w14:paraId="056EC511" w14:textId="77777777" w:rsidR="00627CA6" w:rsidRPr="00A94499" w:rsidRDefault="00627CA6" w:rsidP="00627CA6">
      <w:pPr>
        <w:shd w:val="clear" w:color="auto" w:fill="FFFFFF"/>
        <w:spacing w:after="0" w:line="240" w:lineRule="auto"/>
        <w:rPr>
          <w:rFonts w:ascii="Times New Roman" w:hAnsi="Times New Roman" w:cs="Times New Roman"/>
          <w:sz w:val="18"/>
          <w:szCs w:val="18"/>
        </w:rPr>
      </w:pPr>
      <w:r w:rsidRPr="00A94499">
        <w:rPr>
          <w:rFonts w:ascii="Times New Roman" w:hAnsi="Times New Roman" w:cs="Times New Roman"/>
          <w:sz w:val="18"/>
          <w:szCs w:val="18"/>
        </w:rPr>
        <w:footnoteRef/>
      </w:r>
      <w:r w:rsidRPr="00A94499">
        <w:rPr>
          <w:rFonts w:ascii="Times New Roman" w:hAnsi="Times New Roman" w:cs="Times New Roman"/>
          <w:sz w:val="18"/>
          <w:szCs w:val="18"/>
        </w:rPr>
        <w:t xml:space="preserve"> Mercer-Jones MA, Brown SR, Knowles CH, Williams AB. Position statement by the Pelvic Floor Society on behalf of the Association of Coloproctology of Great Britain and Ireland on the use of mesh in ventral mesh rectopexy. Colorectal Dis. 2020 Oct;22(10):1429-1435. doi: 10.1111/codi.13893. PMID: 28926174; PMCID: PMC7702115.</w:t>
      </w:r>
    </w:p>
  </w:footnote>
  <w:footnote w:id="3">
    <w:p w14:paraId="058ADB98" w14:textId="77777777" w:rsidR="00627CA6" w:rsidRPr="00940762" w:rsidRDefault="00627CA6" w:rsidP="00627CA6">
      <w:pPr>
        <w:pStyle w:val="FootnoteText"/>
        <w:rPr>
          <w:rFonts w:ascii="Times New Roman" w:hAnsi="Times New Roman" w:cs="Times New Roman"/>
          <w:szCs w:val="18"/>
        </w:rPr>
      </w:pPr>
      <w:r w:rsidRPr="00940762">
        <w:rPr>
          <w:rFonts w:ascii="Times New Roman" w:hAnsi="Times New Roman" w:cs="Times New Roman"/>
          <w:szCs w:val="18"/>
        </w:rPr>
        <w:footnoteRef/>
      </w:r>
      <w:r w:rsidRPr="00940762">
        <w:rPr>
          <w:rFonts w:ascii="Times New Roman" w:hAnsi="Times New Roman" w:cs="Times New Roman"/>
          <w:szCs w:val="18"/>
        </w:rPr>
        <w:t xml:space="preserve"> Bordeianou L, Paquette I, Johnson E, Holubar S, Gaertner W, Feingold D, Steele S. Clinical Practice Guidelines for the Treatment of Rectal Prolapse. DISEASES OF THE COLON &amp; RECTUM VOLUME 60: 11 (2017). DOI: 10.1097</w:t>
      </w:r>
    </w:p>
  </w:footnote>
  <w:footnote w:id="4">
    <w:p w14:paraId="3B171575" w14:textId="77777777" w:rsidR="00627CA6" w:rsidRPr="005D12F7" w:rsidRDefault="00627CA6" w:rsidP="00627CA6">
      <w:pPr>
        <w:pStyle w:val="FootnoteText"/>
        <w:rPr>
          <w:rFonts w:ascii="Times New Roman" w:hAnsi="Times New Roman" w:cs="Times New Roman"/>
        </w:rPr>
      </w:pPr>
      <w:r w:rsidRPr="00940762">
        <w:rPr>
          <w:rFonts w:ascii="Times New Roman" w:hAnsi="Times New Roman" w:cs="Times New Roman"/>
          <w:szCs w:val="18"/>
        </w:rPr>
        <w:footnoteRef/>
      </w:r>
      <w:r w:rsidRPr="00940762">
        <w:rPr>
          <w:rFonts w:ascii="Times New Roman" w:hAnsi="Times New Roman" w:cs="Times New Roman"/>
          <w:szCs w:val="18"/>
        </w:rPr>
        <w:t xml:space="preserve"> Mercer-Jones, M.A., D'Hoore, A., Dixon, A.R., Lehur, P., Lindsey, I., Mellgren, A. and Stevenson, A.R.L. Consensus on ventral rectopexy: report of a panel of experts. Colorectal Dis, 16: 82-88. 2014. https://doi.org/10.1111/codi.12415</w:t>
      </w:r>
    </w:p>
  </w:footnote>
  <w:footnote w:id="5">
    <w:p w14:paraId="2A3D96CA" w14:textId="7ECACF6B" w:rsidR="009256FA" w:rsidRPr="000D06E1" w:rsidRDefault="009256FA">
      <w:pPr>
        <w:pStyle w:val="FootnoteText"/>
        <w:rPr>
          <w:lang w:val="en-US"/>
        </w:rPr>
      </w:pPr>
      <w:r>
        <w:rPr>
          <w:rStyle w:val="FootnoteReference"/>
        </w:rPr>
        <w:footnoteRef/>
      </w:r>
      <w:r>
        <w:t xml:space="preserve"> </w:t>
      </w:r>
      <w:r w:rsidRPr="002F018C">
        <w:rPr>
          <w:lang w:val="en-US"/>
        </w:rPr>
        <w:t>Shaikh, I. H. S. (2015). Surgical Approaches for Rectal Prolapse and their Comparative Study. World, 8(3), 90-95.</w:t>
      </w:r>
    </w:p>
  </w:footnote>
  <w:footnote w:id="6">
    <w:p w14:paraId="68539CD0" w14:textId="63805470" w:rsidR="009256FA" w:rsidRPr="000D06E1" w:rsidRDefault="009256FA">
      <w:pPr>
        <w:pStyle w:val="FootnoteText"/>
        <w:rPr>
          <w:lang w:val="en-US"/>
        </w:rPr>
      </w:pPr>
      <w:r>
        <w:rPr>
          <w:rStyle w:val="FootnoteReference"/>
        </w:rPr>
        <w:footnoteRef/>
      </w:r>
      <w:r>
        <w:t xml:space="preserve"> </w:t>
      </w:r>
      <w:r>
        <w:rPr>
          <w:lang w:val="en-US"/>
        </w:rPr>
        <w:t>Item 32117 was modified to exclude ventral mesh rectopexy on 1 July 2022.</w:t>
      </w:r>
    </w:p>
  </w:footnote>
  <w:footnote w:id="7">
    <w:p w14:paraId="18199A4C" w14:textId="23FC4582" w:rsidR="009256FA" w:rsidRPr="000D06E1" w:rsidRDefault="009256FA">
      <w:pPr>
        <w:pStyle w:val="FootnoteText"/>
        <w:rPr>
          <w:lang w:val="en-US"/>
        </w:rPr>
      </w:pPr>
      <w:r>
        <w:rPr>
          <w:rStyle w:val="FootnoteReference"/>
        </w:rPr>
        <w:footnoteRef/>
      </w:r>
      <w:r>
        <w:t xml:space="preserve"> </w:t>
      </w:r>
      <w:r w:rsidRPr="002F018C">
        <w:t>Wijffels, N. A., Collinson, R., Cunningham, C., &amp; Lindsey, I. (2010). What is the natural history of internal rectal prolapse?. Colorectal Disease, 12(8), 822-830.</w:t>
      </w:r>
    </w:p>
  </w:footnote>
  <w:footnote w:id="8">
    <w:p w14:paraId="54337B3F" w14:textId="5EEF7166" w:rsidR="009256FA" w:rsidRPr="000D06E1" w:rsidRDefault="009256FA" w:rsidP="000D06E1">
      <w:pPr>
        <w:pStyle w:val="FootnoteText"/>
      </w:pPr>
      <w:r w:rsidRPr="000D06E1">
        <w:rPr>
          <w:rStyle w:val="FootnoteReference"/>
        </w:rPr>
        <w:footnoteRef/>
      </w:r>
      <w:r w:rsidRPr="000D06E1">
        <w:t xml:space="preserve"> The applicant requested a minor change to the item descriptor to replace “involving and including” with “including where relevant” to ensure the procedure is not restricted to women only.</w:t>
      </w:r>
    </w:p>
  </w:footnote>
  <w:footnote w:id="9">
    <w:p w14:paraId="06FF0CEE" w14:textId="3C0C7CA2" w:rsidR="009256FA" w:rsidRDefault="009256FA" w:rsidP="000D06E1">
      <w:pPr>
        <w:pStyle w:val="FootnoteText"/>
      </w:pPr>
      <w:r w:rsidRPr="000D06E1">
        <w:rPr>
          <w:rStyle w:val="FootnoteReference"/>
        </w:rPr>
        <w:footnoteRef/>
      </w:r>
      <w:r w:rsidRPr="000D06E1">
        <w:t xml:space="preserve"> The fee for ventral rectopexy is proposed to be the same as for sacral colpopexy item 35597, which increased on 1 July 2022 from $1,532.85 to $1,557.40. The proposed fee has been updated to reflect this.</w:t>
      </w:r>
    </w:p>
  </w:footnote>
  <w:footnote w:id="10">
    <w:p w14:paraId="51A1108C" w14:textId="5ACD699E" w:rsidR="009256FA" w:rsidRPr="00E955F9" w:rsidRDefault="009256FA" w:rsidP="00E52E3A">
      <w:pPr>
        <w:pStyle w:val="FootnoteText"/>
        <w:rPr>
          <w:lang w:val="en-US"/>
        </w:rPr>
      </w:pPr>
      <w:r>
        <w:rPr>
          <w:rStyle w:val="FootnoteReference"/>
        </w:rPr>
        <w:footnoteRef/>
      </w:r>
      <w:r>
        <w:t xml:space="preserve"> </w:t>
      </w:r>
      <w:r w:rsidRPr="00610EFF">
        <w:t>Gleditsch, D., Wexels, W. A., &amp; Nesbakken, A. (2018). Surgical options and trends in treating rectal prolapse: long-term results in a 19-year follow-up study. Langenbeck's Archives of Surgery, 403(8), 991-998.</w:t>
      </w:r>
    </w:p>
  </w:footnote>
  <w:footnote w:id="11">
    <w:p w14:paraId="2B04A932" w14:textId="4E8FC372" w:rsidR="009256FA" w:rsidRPr="00E955F9" w:rsidRDefault="009256FA" w:rsidP="00E52E3A">
      <w:pPr>
        <w:pStyle w:val="FootnoteText"/>
        <w:rPr>
          <w:lang w:val="en-US"/>
        </w:rPr>
      </w:pPr>
      <w:r>
        <w:rPr>
          <w:rStyle w:val="FootnoteReference"/>
        </w:rPr>
        <w:footnoteRef/>
      </w:r>
      <w:r>
        <w:t xml:space="preserve"> </w:t>
      </w:r>
      <w:r w:rsidRPr="00610EFF">
        <w:t>Formijne Jonkers, H. A., Maya, A., Draaisma, W. A., Bemelman, W. A., Broeders, I. A., Consten, E. C. J., &amp; Wexner, S. D. (2014). Laparoscopic resection rectopexy versus laparoscopic ventral rectopexy for complete rectal prolapse. Techniques in coloproctology, 18(7), 641-646.</w:t>
      </w:r>
    </w:p>
  </w:footnote>
  <w:footnote w:id="12">
    <w:p w14:paraId="6CDBB0F0" w14:textId="70C0E4A1" w:rsidR="009256FA" w:rsidRPr="00E955F9" w:rsidRDefault="009256FA" w:rsidP="00E52E3A">
      <w:pPr>
        <w:pStyle w:val="FootnoteText"/>
        <w:rPr>
          <w:lang w:val="en-US"/>
        </w:rPr>
      </w:pPr>
      <w:r>
        <w:rPr>
          <w:rStyle w:val="FootnoteReference"/>
        </w:rPr>
        <w:footnoteRef/>
      </w:r>
      <w:r>
        <w:t xml:space="preserve"> </w:t>
      </w:r>
      <w:r w:rsidRPr="00610EFF">
        <w:t>Consten, E. C., van Iersel, J. J., Verheijen, P. M., Broeders, I. A., Wolthuis, A. M., &amp; D’Hoore, A. (2015). Long-term outcome after laparoscopic ventral mesh rectopexy. Annals of surgery, 262(5), 742-748.</w:t>
      </w:r>
    </w:p>
  </w:footnote>
  <w:footnote w:id="13">
    <w:p w14:paraId="54B2C879" w14:textId="36483305" w:rsidR="009256FA" w:rsidRPr="000D06E1" w:rsidRDefault="009256FA">
      <w:pPr>
        <w:pStyle w:val="FootnoteText"/>
        <w:rPr>
          <w:lang w:val="en-US"/>
        </w:rPr>
      </w:pPr>
      <w:r>
        <w:rPr>
          <w:rStyle w:val="FootnoteReference"/>
        </w:rPr>
        <w:footnoteRef/>
      </w:r>
      <w:r>
        <w:t xml:space="preserve"> </w:t>
      </w:r>
      <w:r>
        <w:rPr>
          <w:lang w:val="en-US"/>
        </w:rPr>
        <w:t xml:space="preserve">Grossi et al. (2018) </w:t>
      </w:r>
      <w:r>
        <w:t>reported that while the complications they observed had possible causality related to the procedure, none of them had any long-term sequelae</w:t>
      </w:r>
      <w:r>
        <w:br/>
      </w:r>
      <w:r w:rsidRPr="00610EFF">
        <w:rPr>
          <w:lang w:val="en-US"/>
        </w:rPr>
        <w:t>Grossi, U., Stevens, N., McAlees, E., Lacy-Colson, J., Brown, S., Dixon, A., ... &amp; Knowles, C. H. (2018). Stepped-wedge randomised trial of laparoscopic ventral mesh rectopexy in adults with chronic constipation: study protocol for a randomized controlled trial. Trials, 19(1), 1-19.</w:t>
      </w:r>
    </w:p>
  </w:footnote>
  <w:footnote w:id="14">
    <w:p w14:paraId="7F0F4E9F" w14:textId="0C2CD7DB" w:rsidR="009256FA" w:rsidRPr="00557C36" w:rsidRDefault="009256FA" w:rsidP="00E52E3A">
      <w:pPr>
        <w:pStyle w:val="FootnoteText"/>
        <w:rPr>
          <w:lang w:val="en-US"/>
        </w:rPr>
      </w:pPr>
      <w:r>
        <w:rPr>
          <w:rStyle w:val="FootnoteReference"/>
        </w:rPr>
        <w:footnoteRef/>
      </w:r>
      <w:r>
        <w:t xml:space="preserve"> </w:t>
      </w:r>
      <w:r w:rsidRPr="00610EFF">
        <w:t>Luglio, G., Tarquini, R., Giglio, M. C., Sollazzo, V., Peltrini, R., Sacco, M., ... &amp; Bucci, L. (2017). Ventral mesh rectopexy versus conventional suture technique: a single-institutional experience. Aging Clinical and Experimental Research, 29(1), 79-82.</w:t>
      </w:r>
    </w:p>
  </w:footnote>
  <w:footnote w:id="15">
    <w:p w14:paraId="094837AE" w14:textId="46ECF982" w:rsidR="009256FA" w:rsidRPr="00557C36" w:rsidRDefault="009256FA" w:rsidP="00E52E3A">
      <w:pPr>
        <w:pStyle w:val="FootnoteText"/>
        <w:rPr>
          <w:lang w:val="en-US"/>
        </w:rPr>
      </w:pPr>
      <w:r>
        <w:rPr>
          <w:rStyle w:val="FootnoteReference"/>
        </w:rPr>
        <w:footnoteRef/>
      </w:r>
      <w:r>
        <w:t xml:space="preserve"> </w:t>
      </w:r>
      <w:r w:rsidRPr="00610EFF">
        <w:t>Madbouly, K. M., &amp; Youssef, M. (2018). Laparoscopic ventral rectopexy versus laparoscopic wells rectopexy for complete rectal prolapse: long-term results. Journal of Laparoendoscopic &amp; Advanced Surgical Techniques, 28(1), 1-6.</w:t>
      </w:r>
    </w:p>
  </w:footnote>
  <w:footnote w:id="16">
    <w:p w14:paraId="328CC2E3" w14:textId="3AF90424" w:rsidR="009256FA" w:rsidRPr="00557C36" w:rsidRDefault="009256FA" w:rsidP="00E52E3A">
      <w:pPr>
        <w:pStyle w:val="FootnoteText"/>
        <w:rPr>
          <w:lang w:val="en-US"/>
        </w:rPr>
      </w:pPr>
      <w:r>
        <w:rPr>
          <w:rStyle w:val="FootnoteReference"/>
        </w:rPr>
        <w:footnoteRef/>
      </w:r>
      <w:r>
        <w:t xml:space="preserve"> </w:t>
      </w:r>
      <w:r w:rsidRPr="00610EFF">
        <w:t>Lechaux, D., Trebuchet, G., Siproudhis, L., &amp; Campion, J. P. (2005). Laparoscopic rectopexy for full-thickness rectal prolapse: a single-institution retrospective study evaluating surgical outcome. Surgical Endoscopy And Other Interventional Techniques, 19(4), 514-518.</w:t>
      </w:r>
    </w:p>
  </w:footnote>
  <w:footnote w:id="17">
    <w:p w14:paraId="5D1D4C8A" w14:textId="2CE07BC5" w:rsidR="009256FA" w:rsidRPr="00557C36" w:rsidRDefault="009256FA" w:rsidP="00E52E3A">
      <w:pPr>
        <w:pStyle w:val="FootnoteText"/>
        <w:rPr>
          <w:lang w:val="en-US"/>
        </w:rPr>
      </w:pPr>
      <w:r>
        <w:rPr>
          <w:rStyle w:val="FootnoteReference"/>
        </w:rPr>
        <w:footnoteRef/>
      </w:r>
      <w:r>
        <w:t xml:space="preserve"> </w:t>
      </w:r>
      <w:r w:rsidRPr="00610EFF">
        <w:t>Hu, B., Zou, Q., Xian, Z., Su, D., Liu, C., Lu, L., ... &amp; Ren, D. (2022). External rectal prolapse: abdominal or perineal repair for men? A retrospective cohort study. Gastroenterology Report, 10, goac007.</w:t>
      </w:r>
    </w:p>
  </w:footnote>
  <w:footnote w:id="18">
    <w:p w14:paraId="480E2E50" w14:textId="03A4A31F" w:rsidR="009256FA" w:rsidRPr="00DD3FFB" w:rsidRDefault="009256FA" w:rsidP="00E52E3A">
      <w:pPr>
        <w:pStyle w:val="FootnoteText"/>
        <w:rPr>
          <w:lang w:val="en-US"/>
        </w:rPr>
      </w:pPr>
      <w:r>
        <w:rPr>
          <w:rStyle w:val="FootnoteReference"/>
        </w:rPr>
        <w:footnoteRef/>
      </w:r>
      <w:r>
        <w:t xml:space="preserve"> </w:t>
      </w:r>
      <w:r w:rsidRPr="00B50F0A">
        <w:t>Albayati, S., Morgan, M. J., &amp; Turner, C. E. (2017). Laparoscopic ventral rectopexy for rectal prolapse and rectal intussusception using a biological mesh. Colorectal Disease, 19(9), 857-862.</w:t>
      </w:r>
    </w:p>
  </w:footnote>
  <w:footnote w:id="19">
    <w:p w14:paraId="3808D98E" w14:textId="77777777" w:rsidR="009256FA" w:rsidRPr="0068680C" w:rsidRDefault="009256FA" w:rsidP="00003545">
      <w:pPr>
        <w:pStyle w:val="FootnoteText"/>
        <w:rPr>
          <w:lang w:val="en-US"/>
        </w:rPr>
      </w:pPr>
      <w:r>
        <w:rPr>
          <w:rStyle w:val="FootnoteReference"/>
        </w:rPr>
        <w:footnoteRef/>
      </w:r>
      <w:r>
        <w:t xml:space="preserve"> </w:t>
      </w:r>
      <w:r w:rsidRPr="00D07112">
        <w:rPr>
          <w:rFonts w:cs="Calibri"/>
          <w:szCs w:val="18"/>
        </w:rPr>
        <w:t xml:space="preserve">Loh KC &amp; Umanskiy K (2021). </w:t>
      </w:r>
      <w:hyperlink r:id="rId1" w:history="1">
        <w:r w:rsidRPr="00F10CAF">
          <w:rPr>
            <w:rStyle w:val="Hyperlink"/>
            <w:rFonts w:cs="Calibri"/>
            <w:szCs w:val="18"/>
          </w:rPr>
          <w:t>Ventral rectopexy</w:t>
        </w:r>
      </w:hyperlink>
      <w:r w:rsidRPr="00D07112">
        <w:rPr>
          <w:rFonts w:cs="Calibri"/>
          <w:szCs w:val="18"/>
        </w:rPr>
        <w:t>. </w:t>
      </w:r>
      <w:r w:rsidRPr="00D07112">
        <w:rPr>
          <w:rFonts w:cs="Calibri"/>
          <w:i/>
          <w:iCs/>
          <w:szCs w:val="18"/>
        </w:rPr>
        <w:t xml:space="preserve">Clinics in Colon and Rectal Surgery </w:t>
      </w:r>
      <w:r w:rsidRPr="00D07112">
        <w:rPr>
          <w:rFonts w:cs="Calibri"/>
          <w:szCs w:val="18"/>
        </w:rPr>
        <w:t>34(1):62–68.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A32" w14:textId="77777777" w:rsidR="002440B4" w:rsidRDefault="00244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0D9D6" w14:textId="77777777" w:rsidR="002440B4" w:rsidRDefault="00244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B0E7" w14:textId="77777777" w:rsidR="002440B4" w:rsidRDefault="00244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C0"/>
    <w:multiLevelType w:val="hybridMultilevel"/>
    <w:tmpl w:val="20C6C79A"/>
    <w:lvl w:ilvl="0" w:tplc="B2DAD35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F10CFB"/>
    <w:multiLevelType w:val="hybridMultilevel"/>
    <w:tmpl w:val="1B284B6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C23545D"/>
    <w:multiLevelType w:val="hybridMultilevel"/>
    <w:tmpl w:val="8F74D3EE"/>
    <w:lvl w:ilvl="0" w:tplc="70641146">
      <w:start w:val="1"/>
      <w:numFmt w:val="upperLetter"/>
      <w:pStyle w:val="AppendixHeader1"/>
      <w:lvlText w:val="Appendix %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D20CBC"/>
    <w:multiLevelType w:val="hybridMultilevel"/>
    <w:tmpl w:val="5FA6F48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417829"/>
    <w:multiLevelType w:val="hybridMultilevel"/>
    <w:tmpl w:val="F984C50C"/>
    <w:lvl w:ilvl="0" w:tplc="BFF4A5AA">
      <w:start w:val="1"/>
      <w:numFmt w:val="lowerLetter"/>
      <w:lvlText w:val="(%1)"/>
      <w:lvlJc w:val="left"/>
      <w:pPr>
        <w:ind w:left="720" w:hanging="360"/>
      </w:pPr>
    </w:lvl>
    <w:lvl w:ilvl="1" w:tplc="2B4EDBDC">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163E7"/>
    <w:multiLevelType w:val="hybridMultilevel"/>
    <w:tmpl w:val="EB0A905E"/>
    <w:lvl w:ilvl="0" w:tplc="0C090001">
      <w:start w:val="1"/>
      <w:numFmt w:val="bullet"/>
      <w:lvlText w:val=""/>
      <w:lvlJc w:val="left"/>
      <w:rPr>
        <w:rFonts w:ascii="Symbol" w:hAnsi="Symbol" w:hint="default"/>
      </w:rPr>
    </w:lvl>
    <w:lvl w:ilvl="1" w:tplc="0C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BB4224"/>
    <w:multiLevelType w:val="hybridMultilevel"/>
    <w:tmpl w:val="27C06788"/>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71687"/>
    <w:multiLevelType w:val="hybridMultilevel"/>
    <w:tmpl w:val="4BFEC5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A31280"/>
    <w:multiLevelType w:val="hybridMultilevel"/>
    <w:tmpl w:val="F35467F0"/>
    <w:lvl w:ilvl="0" w:tplc="16E0F17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519D1"/>
    <w:multiLevelType w:val="multilevel"/>
    <w:tmpl w:val="E88C03CE"/>
    <w:lvl w:ilvl="0">
      <w:start w:val="1"/>
      <w:numFmt w:val="decimal"/>
      <w:pStyle w:val="Heading1"/>
      <w:lvlText w:val="Section %1 "/>
      <w:lvlJc w:val="left"/>
      <w:pPr>
        <w:ind w:left="2268" w:hanging="2268"/>
      </w:pPr>
      <w:rPr>
        <w:rFonts w:hint="default"/>
      </w:rPr>
    </w:lvl>
    <w:lvl w:ilvl="1">
      <w:start w:val="1"/>
      <w:numFmt w:val="decimal"/>
      <w:pStyle w:val="Heading2"/>
      <w:lvlText w:val="%1.%2"/>
      <w:lvlJc w:val="left"/>
      <w:pPr>
        <w:tabs>
          <w:tab w:val="num" w:pos="1072"/>
        </w:tabs>
        <w:ind w:left="1021" w:hanging="1021"/>
      </w:pPr>
      <w:rPr>
        <w:rFonts w:hint="default"/>
      </w:rPr>
    </w:lvl>
    <w:lvl w:ilvl="2">
      <w:start w:val="1"/>
      <w:numFmt w:val="decimal"/>
      <w:pStyle w:val="Heading3"/>
      <w:lvlText w:val="%1.%2.%3"/>
      <w:lvlJc w:val="left"/>
      <w:pPr>
        <w:tabs>
          <w:tab w:val="num" w:pos="1072"/>
        </w:tabs>
        <w:ind w:left="1077" w:hanging="1077"/>
      </w:pPr>
      <w:rPr>
        <w:rFonts w:hint="default"/>
      </w:rPr>
    </w:lvl>
    <w:lvl w:ilvl="3">
      <w:start w:val="32767"/>
      <w:numFmt w:val="none"/>
      <w:lvlText w:val=""/>
      <w:lvlJc w:val="left"/>
      <w:pPr>
        <w:ind w:left="712" w:firstLine="0"/>
      </w:pPr>
      <w:rPr>
        <w:rFonts w:hint="default"/>
      </w:rPr>
    </w:lvl>
    <w:lvl w:ilvl="4">
      <w:numFmt w:val="none"/>
      <w:lvlText w:val=""/>
      <w:lvlJc w:val="left"/>
      <w:pPr>
        <w:tabs>
          <w:tab w:val="num" w:pos="1072"/>
        </w:tabs>
        <w:ind w:left="712" w:firstLine="0"/>
      </w:pPr>
      <w:rPr>
        <w:rFonts w:hint="default"/>
      </w:rPr>
    </w:lvl>
    <w:lvl w:ilvl="5">
      <w:numFmt w:val="decimal"/>
      <w:lvlText w:val=""/>
      <w:lvlJc w:val="left"/>
      <w:pPr>
        <w:ind w:left="712" w:firstLine="0"/>
      </w:pPr>
      <w:rPr>
        <w:rFonts w:hint="default"/>
      </w:rPr>
    </w:lvl>
    <w:lvl w:ilvl="6">
      <w:numFmt w:val="decimal"/>
      <w:lvlText w:val=""/>
      <w:lvlJc w:val="left"/>
      <w:pPr>
        <w:ind w:left="712" w:firstLine="0"/>
      </w:pPr>
      <w:rPr>
        <w:rFonts w:hint="default"/>
      </w:rPr>
    </w:lvl>
    <w:lvl w:ilvl="7">
      <w:numFmt w:val="decimal"/>
      <w:lvlText w:val=""/>
      <w:lvlJc w:val="left"/>
      <w:pPr>
        <w:ind w:left="712" w:firstLine="0"/>
      </w:pPr>
      <w:rPr>
        <w:rFonts w:hint="default"/>
      </w:rPr>
    </w:lvl>
    <w:lvl w:ilvl="8">
      <w:numFmt w:val="decimal"/>
      <w:lvlText w:val=""/>
      <w:lvlJc w:val="left"/>
      <w:pPr>
        <w:ind w:left="712" w:firstLine="0"/>
      </w:pPr>
      <w:rPr>
        <w:rFonts w:hint="default"/>
      </w:rPr>
    </w:lvl>
  </w:abstractNum>
  <w:abstractNum w:abstractNumId="11" w15:restartNumberingAfterBreak="0">
    <w:nsid w:val="205C17B8"/>
    <w:multiLevelType w:val="hybridMultilevel"/>
    <w:tmpl w:val="27A0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0A07EC"/>
    <w:multiLevelType w:val="singleLevel"/>
    <w:tmpl w:val="FC24B238"/>
    <w:lvl w:ilvl="0">
      <w:start w:val="1"/>
      <w:numFmt w:val="decimal"/>
      <w:pStyle w:val="ESNumberedSectionHeading"/>
      <w:lvlText w:val="A.%1"/>
      <w:lvlJc w:val="left"/>
      <w:pPr>
        <w:ind w:left="360" w:hanging="360"/>
      </w:pPr>
      <w:rPr>
        <w:rFonts w:ascii="Calibri" w:hAnsi="Calibri" w:hint="default"/>
        <w:b/>
        <w:i w:val="0"/>
        <w:color w:val="auto"/>
        <w:sz w:val="24"/>
      </w:rPr>
    </w:lvl>
  </w:abstractNum>
  <w:abstractNum w:abstractNumId="13"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4" w15:restartNumberingAfterBreak="0">
    <w:nsid w:val="245B7182"/>
    <w:multiLevelType w:val="hybridMultilevel"/>
    <w:tmpl w:val="1E72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AD3140"/>
    <w:multiLevelType w:val="hybridMultilevel"/>
    <w:tmpl w:val="2B78056C"/>
    <w:lvl w:ilvl="0" w:tplc="60C00EF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B8E1A19"/>
    <w:multiLevelType w:val="hybridMultilevel"/>
    <w:tmpl w:val="E28CC8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1F44D5"/>
    <w:multiLevelType w:val="hybridMultilevel"/>
    <w:tmpl w:val="9E8E4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ED6B46"/>
    <w:multiLevelType w:val="multilevel"/>
    <w:tmpl w:val="54E694E8"/>
    <w:lvl w:ilvl="0">
      <w:start w:val="1"/>
      <w:numFmt w:val="decimal"/>
      <w:pStyle w:val="ESHeading2"/>
      <w:lvlText w:val="%1."/>
      <w:lvlJc w:val="left"/>
      <w:pPr>
        <w:ind w:left="360" w:hanging="360"/>
      </w:pPr>
      <w:rPr>
        <w:rFonts w:hint="default"/>
      </w:rPr>
    </w:lvl>
    <w:lvl w:ilvl="1">
      <w:start w:val="1"/>
      <w:numFmt w:val="decimal"/>
      <w:pStyle w:val="ESHeading3"/>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7EE5401"/>
    <w:multiLevelType w:val="hybridMultilevel"/>
    <w:tmpl w:val="DAFCAF72"/>
    <w:lvl w:ilvl="0" w:tplc="1326E310">
      <w:start w:val="1"/>
      <w:numFmt w:val="bullet"/>
      <w:lvlText w:val="•"/>
      <w:lvlJc w:val="left"/>
      <w:pPr>
        <w:tabs>
          <w:tab w:val="num" w:pos="720"/>
        </w:tabs>
        <w:ind w:left="720" w:hanging="360"/>
      </w:pPr>
      <w:rPr>
        <w:rFonts w:ascii="Arial" w:hAnsi="Arial" w:hint="default"/>
      </w:rPr>
    </w:lvl>
    <w:lvl w:ilvl="1" w:tplc="8FE0FC5C">
      <w:numFmt w:val="bullet"/>
      <w:lvlText w:val="•"/>
      <w:lvlJc w:val="left"/>
      <w:pPr>
        <w:tabs>
          <w:tab w:val="num" w:pos="1440"/>
        </w:tabs>
        <w:ind w:left="1440" w:hanging="360"/>
      </w:pPr>
      <w:rPr>
        <w:rFonts w:ascii="Arial" w:hAnsi="Arial" w:hint="default"/>
      </w:rPr>
    </w:lvl>
    <w:lvl w:ilvl="2" w:tplc="DED4FAE4" w:tentative="1">
      <w:start w:val="1"/>
      <w:numFmt w:val="bullet"/>
      <w:lvlText w:val="•"/>
      <w:lvlJc w:val="left"/>
      <w:pPr>
        <w:tabs>
          <w:tab w:val="num" w:pos="2160"/>
        </w:tabs>
        <w:ind w:left="2160" w:hanging="360"/>
      </w:pPr>
      <w:rPr>
        <w:rFonts w:ascii="Arial" w:hAnsi="Arial" w:hint="default"/>
      </w:rPr>
    </w:lvl>
    <w:lvl w:ilvl="3" w:tplc="B3D43F96" w:tentative="1">
      <w:start w:val="1"/>
      <w:numFmt w:val="bullet"/>
      <w:lvlText w:val="•"/>
      <w:lvlJc w:val="left"/>
      <w:pPr>
        <w:tabs>
          <w:tab w:val="num" w:pos="2880"/>
        </w:tabs>
        <w:ind w:left="2880" w:hanging="360"/>
      </w:pPr>
      <w:rPr>
        <w:rFonts w:ascii="Arial" w:hAnsi="Arial" w:hint="default"/>
      </w:rPr>
    </w:lvl>
    <w:lvl w:ilvl="4" w:tplc="E2E28A1C" w:tentative="1">
      <w:start w:val="1"/>
      <w:numFmt w:val="bullet"/>
      <w:lvlText w:val="•"/>
      <w:lvlJc w:val="left"/>
      <w:pPr>
        <w:tabs>
          <w:tab w:val="num" w:pos="3600"/>
        </w:tabs>
        <w:ind w:left="3600" w:hanging="360"/>
      </w:pPr>
      <w:rPr>
        <w:rFonts w:ascii="Arial" w:hAnsi="Arial" w:hint="default"/>
      </w:rPr>
    </w:lvl>
    <w:lvl w:ilvl="5" w:tplc="B3FEB24E" w:tentative="1">
      <w:start w:val="1"/>
      <w:numFmt w:val="bullet"/>
      <w:lvlText w:val="•"/>
      <w:lvlJc w:val="left"/>
      <w:pPr>
        <w:tabs>
          <w:tab w:val="num" w:pos="4320"/>
        </w:tabs>
        <w:ind w:left="4320" w:hanging="360"/>
      </w:pPr>
      <w:rPr>
        <w:rFonts w:ascii="Arial" w:hAnsi="Arial" w:hint="default"/>
      </w:rPr>
    </w:lvl>
    <w:lvl w:ilvl="6" w:tplc="F26CCDEC" w:tentative="1">
      <w:start w:val="1"/>
      <w:numFmt w:val="bullet"/>
      <w:lvlText w:val="•"/>
      <w:lvlJc w:val="left"/>
      <w:pPr>
        <w:tabs>
          <w:tab w:val="num" w:pos="5040"/>
        </w:tabs>
        <w:ind w:left="5040" w:hanging="360"/>
      </w:pPr>
      <w:rPr>
        <w:rFonts w:ascii="Arial" w:hAnsi="Arial" w:hint="default"/>
      </w:rPr>
    </w:lvl>
    <w:lvl w:ilvl="7" w:tplc="4CA84BE4" w:tentative="1">
      <w:start w:val="1"/>
      <w:numFmt w:val="bullet"/>
      <w:lvlText w:val="•"/>
      <w:lvlJc w:val="left"/>
      <w:pPr>
        <w:tabs>
          <w:tab w:val="num" w:pos="5760"/>
        </w:tabs>
        <w:ind w:left="5760" w:hanging="360"/>
      </w:pPr>
      <w:rPr>
        <w:rFonts w:ascii="Arial" w:hAnsi="Arial" w:hint="default"/>
      </w:rPr>
    </w:lvl>
    <w:lvl w:ilvl="8" w:tplc="FE50D6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E0E5367"/>
    <w:multiLevelType w:val="hybridMultilevel"/>
    <w:tmpl w:val="2DB26C00"/>
    <w:lvl w:ilvl="0" w:tplc="40D6B67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7095746"/>
    <w:multiLevelType w:val="hybridMultilevel"/>
    <w:tmpl w:val="CBC25836"/>
    <w:lvl w:ilvl="0" w:tplc="A26EFB64">
      <w:numFmt w:val="decimal"/>
      <w:pStyle w:val="Instructionaltext-bullet"/>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5" w15:restartNumberingAfterBreak="0">
    <w:nsid w:val="4BC17447"/>
    <w:multiLevelType w:val="hybridMultilevel"/>
    <w:tmpl w:val="92EE5F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51FD2CEF"/>
    <w:multiLevelType w:val="hybridMultilevel"/>
    <w:tmpl w:val="1546A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991AAB"/>
    <w:multiLevelType w:val="hybridMultilevel"/>
    <w:tmpl w:val="A138851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56007861"/>
    <w:multiLevelType w:val="hybridMultilevel"/>
    <w:tmpl w:val="C4F2E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66526B"/>
    <w:multiLevelType w:val="multilevel"/>
    <w:tmpl w:val="8368A4B6"/>
    <w:lvl w:ilvl="0">
      <w:start w:val="1"/>
      <w:numFmt w:val="decimal"/>
      <w:lvlText w:val="Section %1 "/>
      <w:lvlJc w:val="left"/>
      <w:pPr>
        <w:ind w:left="1701" w:hanging="1701"/>
      </w:pPr>
      <w:rPr>
        <w:rFonts w:hint="default"/>
      </w:rPr>
    </w:lvl>
    <w:lvl w:ilvl="1">
      <w:start w:val="1"/>
      <w:numFmt w:val="decimal"/>
      <w:pStyle w:val="Header2"/>
      <w:lvlText w:val="%1.%2"/>
      <w:lvlJc w:val="left"/>
      <w:pPr>
        <w:tabs>
          <w:tab w:val="num" w:pos="1072"/>
        </w:tabs>
        <w:ind w:left="1021" w:hanging="1021"/>
      </w:pPr>
      <w:rPr>
        <w:rFonts w:hint="default"/>
      </w:rPr>
    </w:lvl>
    <w:lvl w:ilvl="2">
      <w:start w:val="1"/>
      <w:numFmt w:val="decimal"/>
      <w:lvlText w:val="%1.%2.%3"/>
      <w:lvlJc w:val="left"/>
      <w:pPr>
        <w:tabs>
          <w:tab w:val="num" w:pos="1072"/>
        </w:tabs>
        <w:ind w:left="1077" w:hanging="1077"/>
      </w:pPr>
      <w:rPr>
        <w:rFonts w:hint="default"/>
      </w:rPr>
    </w:lvl>
    <w:lvl w:ilvl="3">
      <w:start w:val="32767"/>
      <w:numFmt w:val="none"/>
      <w:lvlText w:val=""/>
      <w:lvlJc w:val="left"/>
      <w:pPr>
        <w:ind w:left="712" w:firstLine="0"/>
      </w:pPr>
      <w:rPr>
        <w:rFonts w:hint="default"/>
      </w:rPr>
    </w:lvl>
    <w:lvl w:ilvl="4">
      <w:numFmt w:val="none"/>
      <w:lvlText w:val=""/>
      <w:lvlJc w:val="left"/>
      <w:pPr>
        <w:tabs>
          <w:tab w:val="num" w:pos="1072"/>
        </w:tabs>
        <w:ind w:left="712" w:firstLine="0"/>
      </w:pPr>
      <w:rPr>
        <w:rFonts w:hint="default"/>
      </w:rPr>
    </w:lvl>
    <w:lvl w:ilvl="5">
      <w:numFmt w:val="decimal"/>
      <w:lvlText w:val=""/>
      <w:lvlJc w:val="left"/>
      <w:pPr>
        <w:ind w:left="712" w:firstLine="0"/>
      </w:pPr>
      <w:rPr>
        <w:rFonts w:hint="default"/>
      </w:rPr>
    </w:lvl>
    <w:lvl w:ilvl="6">
      <w:numFmt w:val="decimal"/>
      <w:lvlText w:val=""/>
      <w:lvlJc w:val="left"/>
      <w:pPr>
        <w:ind w:left="712" w:firstLine="0"/>
      </w:pPr>
      <w:rPr>
        <w:rFonts w:hint="default"/>
      </w:rPr>
    </w:lvl>
    <w:lvl w:ilvl="7">
      <w:numFmt w:val="decimal"/>
      <w:lvlText w:val=""/>
      <w:lvlJc w:val="left"/>
      <w:pPr>
        <w:ind w:left="712" w:firstLine="0"/>
      </w:pPr>
      <w:rPr>
        <w:rFonts w:hint="default"/>
      </w:rPr>
    </w:lvl>
    <w:lvl w:ilvl="8">
      <w:numFmt w:val="decimal"/>
      <w:lvlText w:val=""/>
      <w:lvlJc w:val="left"/>
      <w:pPr>
        <w:ind w:left="712" w:firstLine="0"/>
      </w:pPr>
      <w:rPr>
        <w:rFonts w:hint="default"/>
      </w:rPr>
    </w:lvl>
  </w:abstractNum>
  <w:abstractNum w:abstractNumId="30" w15:restartNumberingAfterBreak="0">
    <w:nsid w:val="570A61F5"/>
    <w:multiLevelType w:val="multilevel"/>
    <w:tmpl w:val="59F21EF8"/>
    <w:lvl w:ilvl="0">
      <w:start w:val="1"/>
      <w:numFmt w:val="decimal"/>
      <w:lvlText w:val="Section %1 "/>
      <w:lvlJc w:val="left"/>
      <w:pPr>
        <w:ind w:left="2268" w:hanging="2268"/>
      </w:pPr>
      <w:rPr>
        <w:rFonts w:hint="default"/>
      </w:rPr>
    </w:lvl>
    <w:lvl w:ilvl="1">
      <w:start w:val="1"/>
      <w:numFmt w:val="decimal"/>
      <w:lvlText w:val="%1.%2"/>
      <w:lvlJc w:val="left"/>
      <w:pPr>
        <w:tabs>
          <w:tab w:val="num" w:pos="1072"/>
        </w:tabs>
        <w:ind w:left="1021" w:hanging="1021"/>
      </w:pPr>
      <w:rPr>
        <w:rFonts w:hint="default"/>
      </w:rPr>
    </w:lvl>
    <w:lvl w:ilvl="2">
      <w:start w:val="1"/>
      <w:numFmt w:val="decimal"/>
      <w:lvlText w:val="%1.%2.%3"/>
      <w:lvlJc w:val="left"/>
      <w:pPr>
        <w:tabs>
          <w:tab w:val="num" w:pos="1072"/>
        </w:tabs>
        <w:ind w:left="1077" w:hanging="1077"/>
      </w:pPr>
      <w:rPr>
        <w:rFonts w:hint="default"/>
      </w:rPr>
    </w:lvl>
    <w:lvl w:ilvl="3">
      <w:start w:val="32767"/>
      <w:numFmt w:val="none"/>
      <w:pStyle w:val="Heading4"/>
      <w:lvlText w:val=""/>
      <w:lvlJc w:val="left"/>
      <w:pPr>
        <w:ind w:left="712" w:firstLine="0"/>
      </w:pPr>
      <w:rPr>
        <w:rFonts w:hint="default"/>
      </w:rPr>
    </w:lvl>
    <w:lvl w:ilvl="4">
      <w:numFmt w:val="none"/>
      <w:lvlText w:val=""/>
      <w:lvlJc w:val="left"/>
      <w:pPr>
        <w:tabs>
          <w:tab w:val="num" w:pos="1072"/>
        </w:tabs>
        <w:ind w:left="712" w:firstLine="0"/>
      </w:pPr>
      <w:rPr>
        <w:rFonts w:hint="default"/>
      </w:rPr>
    </w:lvl>
    <w:lvl w:ilvl="5">
      <w:numFmt w:val="decimal"/>
      <w:lvlText w:val=""/>
      <w:lvlJc w:val="left"/>
      <w:pPr>
        <w:ind w:left="712" w:firstLine="0"/>
      </w:pPr>
      <w:rPr>
        <w:rFonts w:hint="default"/>
      </w:rPr>
    </w:lvl>
    <w:lvl w:ilvl="6">
      <w:numFmt w:val="decimal"/>
      <w:lvlText w:val=""/>
      <w:lvlJc w:val="left"/>
      <w:pPr>
        <w:ind w:left="712" w:firstLine="0"/>
      </w:pPr>
      <w:rPr>
        <w:rFonts w:hint="default"/>
      </w:rPr>
    </w:lvl>
    <w:lvl w:ilvl="7">
      <w:numFmt w:val="decimal"/>
      <w:lvlText w:val=""/>
      <w:lvlJc w:val="left"/>
      <w:pPr>
        <w:ind w:left="712" w:firstLine="0"/>
      </w:pPr>
      <w:rPr>
        <w:rFonts w:hint="default"/>
      </w:rPr>
    </w:lvl>
    <w:lvl w:ilvl="8">
      <w:numFmt w:val="decimal"/>
      <w:lvlText w:val=""/>
      <w:lvlJc w:val="left"/>
      <w:pPr>
        <w:ind w:left="712" w:firstLine="0"/>
      </w:pPr>
      <w:rPr>
        <w:rFonts w:hint="default"/>
      </w:rPr>
    </w:lvl>
  </w:abstractNum>
  <w:abstractNum w:abstractNumId="31" w15:restartNumberingAfterBreak="0">
    <w:nsid w:val="5D7642D5"/>
    <w:multiLevelType w:val="hybridMultilevel"/>
    <w:tmpl w:val="32C05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D020A"/>
    <w:multiLevelType w:val="hybridMultilevel"/>
    <w:tmpl w:val="C6346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BB32BE"/>
    <w:multiLevelType w:val="hybridMultilevel"/>
    <w:tmpl w:val="2788D6C6"/>
    <w:lvl w:ilvl="0" w:tplc="B0DA2C7E">
      <w:numFmt w:val="decimal"/>
      <w:pStyle w:val="MainBodySectionHeading-numbered"/>
      <w:lvlText w:val=""/>
      <w:lvlJc w:val="left"/>
    </w:lvl>
    <w:lvl w:ilvl="1" w:tplc="3412F0B6">
      <w:numFmt w:val="decimal"/>
      <w:lvlText w:val=""/>
      <w:lvlJc w:val="left"/>
    </w:lvl>
    <w:lvl w:ilvl="2" w:tplc="0A2C92E8">
      <w:numFmt w:val="decimal"/>
      <w:lvlText w:val=""/>
      <w:lvlJc w:val="left"/>
    </w:lvl>
    <w:lvl w:ilvl="3" w:tplc="51E06328">
      <w:numFmt w:val="decimal"/>
      <w:lvlText w:val=""/>
      <w:lvlJc w:val="left"/>
    </w:lvl>
    <w:lvl w:ilvl="4" w:tplc="55121EB0">
      <w:numFmt w:val="decimal"/>
      <w:lvlText w:val=""/>
      <w:lvlJc w:val="left"/>
    </w:lvl>
    <w:lvl w:ilvl="5" w:tplc="C0BC6618">
      <w:numFmt w:val="decimal"/>
      <w:lvlText w:val=""/>
      <w:lvlJc w:val="left"/>
    </w:lvl>
    <w:lvl w:ilvl="6" w:tplc="2C762004">
      <w:numFmt w:val="decimal"/>
      <w:lvlText w:val=""/>
      <w:lvlJc w:val="left"/>
    </w:lvl>
    <w:lvl w:ilvl="7" w:tplc="AAE0D5E4">
      <w:numFmt w:val="decimal"/>
      <w:lvlText w:val=""/>
      <w:lvlJc w:val="left"/>
    </w:lvl>
    <w:lvl w:ilvl="8" w:tplc="37CCD67A">
      <w:numFmt w:val="decimal"/>
      <w:lvlText w:val=""/>
      <w:lvlJc w:val="left"/>
    </w:lvl>
  </w:abstractNum>
  <w:abstractNum w:abstractNumId="34" w15:restartNumberingAfterBreak="0">
    <w:nsid w:val="67BB5095"/>
    <w:multiLevelType w:val="hybridMultilevel"/>
    <w:tmpl w:val="970C1496"/>
    <w:lvl w:ilvl="0" w:tplc="22AA2310">
      <w:start w:val="1"/>
      <w:numFmt w:val="upperLetter"/>
      <w:lvlText w:val="%1."/>
      <w:lvlJc w:val="left"/>
      <w:pPr>
        <w:ind w:left="1440" w:hanging="360"/>
      </w:pPr>
      <w:rPr>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CFF3047"/>
    <w:multiLevelType w:val="hybridMultilevel"/>
    <w:tmpl w:val="9C10A606"/>
    <w:lvl w:ilvl="0" w:tplc="359AA326">
      <w:numFmt w:val="decimal"/>
      <w:pStyle w:val="numberlist"/>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36" w15:restartNumberingAfterBreak="0">
    <w:nsid w:val="6DA63A7A"/>
    <w:multiLevelType w:val="multilevel"/>
    <w:tmpl w:val="5036828C"/>
    <w:lvl w:ilvl="0">
      <w:numFmt w:val="decimal"/>
      <w:pStyle w:val="AppendixHeader"/>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D20C0D"/>
    <w:multiLevelType w:val="hybridMultilevel"/>
    <w:tmpl w:val="F124A88C"/>
    <w:lvl w:ilvl="0" w:tplc="B2DAD35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4D033C"/>
    <w:multiLevelType w:val="multilevel"/>
    <w:tmpl w:val="45FC285E"/>
    <w:lvl w:ilvl="0">
      <w:numFmt w:val="decimal"/>
      <w:pStyle w:val="2-SectionHeading"/>
      <w:lvlText w:val=""/>
      <w:lvlJc w:val="left"/>
    </w:lvl>
    <w:lvl w:ilvl="1">
      <w:numFmt w:val="decimal"/>
      <w:pStyle w:val="3-BodyTex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E81FDC"/>
    <w:multiLevelType w:val="hybridMultilevel"/>
    <w:tmpl w:val="D5C698E8"/>
    <w:lvl w:ilvl="0" w:tplc="A79EC4F8">
      <w:start w:val="1"/>
      <w:numFmt w:val="bullet"/>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200C70"/>
    <w:multiLevelType w:val="multilevel"/>
    <w:tmpl w:val="37B0CA18"/>
    <w:lvl w:ilvl="0">
      <w:numFmt w:val="decimal"/>
      <w:pStyle w:val="ESSectionHeading-numbered0"/>
      <w:lvlText w:val=""/>
      <w:lvlJc w:val="left"/>
    </w:lvl>
    <w:lvl w:ilvl="1">
      <w:numFmt w:val="decimal"/>
      <w:lvlText w:val=""/>
      <w:lvlJc w:val="left"/>
    </w:lvl>
    <w:lvl w:ilvl="2">
      <w:numFmt w:val="decimal"/>
      <w:pStyle w:val="ESSectionHeading-numbered0"/>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D5774B"/>
    <w:multiLevelType w:val="hybridMultilevel"/>
    <w:tmpl w:val="AC5CE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181516"/>
    <w:multiLevelType w:val="hybridMultilevel"/>
    <w:tmpl w:val="FF9EE7EA"/>
    <w:lvl w:ilvl="0" w:tplc="99525AAE">
      <w:numFmt w:val="decimal"/>
      <w:pStyle w:val="Nnumberedlist"/>
      <w:lvlText w:val=""/>
      <w:lvlJc w:val="left"/>
    </w:lvl>
    <w:lvl w:ilvl="1" w:tplc="389C2200">
      <w:numFmt w:val="decimal"/>
      <w:lvlText w:val=""/>
      <w:lvlJc w:val="left"/>
    </w:lvl>
    <w:lvl w:ilvl="2" w:tplc="C3F8B188">
      <w:numFmt w:val="decimal"/>
      <w:lvlText w:val=""/>
      <w:lvlJc w:val="left"/>
    </w:lvl>
    <w:lvl w:ilvl="3" w:tplc="391E97F0">
      <w:numFmt w:val="decimal"/>
      <w:lvlText w:val=""/>
      <w:lvlJc w:val="left"/>
    </w:lvl>
    <w:lvl w:ilvl="4" w:tplc="4F42265E">
      <w:numFmt w:val="decimal"/>
      <w:lvlText w:val=""/>
      <w:lvlJc w:val="left"/>
    </w:lvl>
    <w:lvl w:ilvl="5" w:tplc="30546058">
      <w:numFmt w:val="decimal"/>
      <w:lvlText w:val=""/>
      <w:lvlJc w:val="left"/>
    </w:lvl>
    <w:lvl w:ilvl="6" w:tplc="6E10F0C6">
      <w:numFmt w:val="decimal"/>
      <w:lvlText w:val=""/>
      <w:lvlJc w:val="left"/>
    </w:lvl>
    <w:lvl w:ilvl="7" w:tplc="70B07B9C">
      <w:numFmt w:val="decimal"/>
      <w:lvlText w:val=""/>
      <w:lvlJc w:val="left"/>
    </w:lvl>
    <w:lvl w:ilvl="8" w:tplc="9BF48AAC">
      <w:numFmt w:val="decimal"/>
      <w:lvlText w:val=""/>
      <w:lvlJc w:val="left"/>
    </w:lvl>
  </w:abstractNum>
  <w:num w:numId="1" w16cid:durableId="633684550">
    <w:abstractNumId w:val="42"/>
  </w:num>
  <w:num w:numId="2" w16cid:durableId="1162771326">
    <w:abstractNumId w:val="5"/>
  </w:num>
  <w:num w:numId="3" w16cid:durableId="2016762348">
    <w:abstractNumId w:val="13"/>
  </w:num>
  <w:num w:numId="4" w16cid:durableId="1530727781">
    <w:abstractNumId w:val="38"/>
  </w:num>
  <w:num w:numId="5" w16cid:durableId="113990948">
    <w:abstractNumId w:val="15"/>
  </w:num>
  <w:num w:numId="6" w16cid:durableId="1196626138">
    <w:abstractNumId w:val="19"/>
  </w:num>
  <w:num w:numId="7" w16cid:durableId="1804615972">
    <w:abstractNumId w:val="24"/>
  </w:num>
  <w:num w:numId="8" w16cid:durableId="579559854">
    <w:abstractNumId w:val="11"/>
  </w:num>
  <w:num w:numId="9" w16cid:durableId="877935241">
    <w:abstractNumId w:val="35"/>
  </w:num>
  <w:num w:numId="10" w16cid:durableId="441001140">
    <w:abstractNumId w:val="33"/>
  </w:num>
  <w:num w:numId="11" w16cid:durableId="839081129">
    <w:abstractNumId w:val="40"/>
  </w:num>
  <w:num w:numId="12" w16cid:durableId="1111513802">
    <w:abstractNumId w:val="12"/>
  </w:num>
  <w:num w:numId="13" w16cid:durableId="1229799429">
    <w:abstractNumId w:val="36"/>
  </w:num>
  <w:num w:numId="14" w16cid:durableId="1946571261">
    <w:abstractNumId w:val="2"/>
  </w:num>
  <w:num w:numId="15" w16cid:durableId="1868062402">
    <w:abstractNumId w:val="34"/>
  </w:num>
  <w:num w:numId="16" w16cid:durableId="907888492">
    <w:abstractNumId w:val="3"/>
  </w:num>
  <w:num w:numId="17" w16cid:durableId="1388601467">
    <w:abstractNumId w:val="6"/>
  </w:num>
  <w:num w:numId="18" w16cid:durableId="1328090690">
    <w:abstractNumId w:val="20"/>
  </w:num>
  <w:num w:numId="19" w16cid:durableId="1395855966">
    <w:abstractNumId w:val="29"/>
  </w:num>
  <w:num w:numId="20" w16cid:durableId="1308167173">
    <w:abstractNumId w:val="10"/>
  </w:num>
  <w:num w:numId="21" w16cid:durableId="490953642">
    <w:abstractNumId w:val="30"/>
  </w:num>
  <w:num w:numId="22" w16cid:durableId="104927125">
    <w:abstractNumId w:val="39"/>
  </w:num>
  <w:num w:numId="23" w16cid:durableId="1573545924">
    <w:abstractNumId w:val="7"/>
  </w:num>
  <w:num w:numId="24" w16cid:durableId="1109350000">
    <w:abstractNumId w:val="32"/>
  </w:num>
  <w:num w:numId="25" w16cid:durableId="1830319661">
    <w:abstractNumId w:val="16"/>
  </w:num>
  <w:num w:numId="26" w16cid:durableId="860894829">
    <w:abstractNumId w:val="9"/>
  </w:num>
  <w:num w:numId="27" w16cid:durableId="1695958951">
    <w:abstractNumId w:val="0"/>
  </w:num>
  <w:num w:numId="28" w16cid:durableId="962151523">
    <w:abstractNumId w:val="8"/>
  </w:num>
  <w:num w:numId="29" w16cid:durableId="136724493">
    <w:abstractNumId w:val="37"/>
  </w:num>
  <w:num w:numId="30" w16cid:durableId="1384207685">
    <w:abstractNumId w:val="17"/>
  </w:num>
  <w:num w:numId="31" w16cid:durableId="1785076740">
    <w:abstractNumId w:val="20"/>
  </w:num>
  <w:num w:numId="32" w16cid:durableId="32460537">
    <w:abstractNumId w:val="20"/>
  </w:num>
  <w:num w:numId="33" w16cid:durableId="1599101975">
    <w:abstractNumId w:val="20"/>
  </w:num>
  <w:num w:numId="34" w16cid:durableId="675153367">
    <w:abstractNumId w:val="20"/>
  </w:num>
  <w:num w:numId="35" w16cid:durableId="726757881">
    <w:abstractNumId w:val="22"/>
  </w:num>
  <w:num w:numId="36" w16cid:durableId="5006581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07803551">
    <w:abstractNumId w:val="21"/>
  </w:num>
  <w:num w:numId="38" w16cid:durableId="14648052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7199250">
    <w:abstractNumId w:val="23"/>
  </w:num>
  <w:num w:numId="40" w16cid:durableId="81724908">
    <w:abstractNumId w:val="27"/>
  </w:num>
  <w:num w:numId="41" w16cid:durableId="1661998785">
    <w:abstractNumId w:val="26"/>
  </w:num>
  <w:num w:numId="42" w16cid:durableId="962810377">
    <w:abstractNumId w:val="31"/>
  </w:num>
  <w:num w:numId="43" w16cid:durableId="742720476">
    <w:abstractNumId w:val="1"/>
  </w:num>
  <w:num w:numId="44" w16cid:durableId="521476103">
    <w:abstractNumId w:val="41"/>
  </w:num>
  <w:num w:numId="45" w16cid:durableId="50230205">
    <w:abstractNumId w:val="14"/>
  </w:num>
  <w:num w:numId="46" w16cid:durableId="253443298">
    <w:abstractNumId w:val="18"/>
  </w:num>
  <w:num w:numId="47" w16cid:durableId="2048946036">
    <w:abstractNumId w:val="25"/>
  </w:num>
  <w:num w:numId="48" w16cid:durableId="298075161">
    <w:abstractNumId w:val="28"/>
  </w:num>
  <w:num w:numId="49" w16cid:durableId="943685110">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Franklin Gothic Book&lt;/FontName&gt;&lt;FontSize&gt;11&lt;/FontSize&gt;&lt;ReflistTitle&gt;&lt;/ReflistTitle&gt;&lt;StartingRefnum&gt;1&lt;/StartingRefnum&gt;&lt;FirstLineIndent&gt;0&lt;/FirstLineIndent&gt;&lt;HangingIndent&gt;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vpsftexw4rxwd5exs9pp29v7wawve20spaes&quot;&gt;1685_report&lt;record-ids&gt;&lt;item&gt;306&lt;/item&gt;&lt;item&gt;312&lt;/item&gt;&lt;item&gt;350&lt;/item&gt;&lt;item&gt;386&lt;/item&gt;&lt;item&gt;387&lt;/item&gt;&lt;item&gt;389&lt;/item&gt;&lt;item&gt;393&lt;/item&gt;&lt;item&gt;429&lt;/item&gt;&lt;item&gt;431&lt;/item&gt;&lt;item&gt;457&lt;/item&gt;&lt;item&gt;462&lt;/item&gt;&lt;item&gt;492&lt;/item&gt;&lt;item&gt;537&lt;/item&gt;&lt;item&gt;555&lt;/item&gt;&lt;item&gt;567&lt;/item&gt;&lt;item&gt;570&lt;/item&gt;&lt;item&gt;576&lt;/item&gt;&lt;item&gt;598&lt;/item&gt;&lt;item&gt;607&lt;/item&gt;&lt;item&gt;609&lt;/item&gt;&lt;item&gt;624&lt;/item&gt;&lt;item&gt;648&lt;/item&gt;&lt;item&gt;653&lt;/item&gt;&lt;item&gt;657&lt;/item&gt;&lt;item&gt;670&lt;/item&gt;&lt;item&gt;688&lt;/item&gt;&lt;item&gt;774&lt;/item&gt;&lt;item&gt;775&lt;/item&gt;&lt;item&gt;785&lt;/item&gt;&lt;item&gt;787&lt;/item&gt;&lt;item&gt;809&lt;/item&gt;&lt;item&gt;810&lt;/item&gt;&lt;item&gt;817&lt;/item&gt;&lt;item&gt;819&lt;/item&gt;&lt;item&gt;827&lt;/item&gt;&lt;item&gt;828&lt;/item&gt;&lt;item&gt;829&lt;/item&gt;&lt;item&gt;830&lt;/item&gt;&lt;item&gt;857&lt;/item&gt;&lt;item&gt;867&lt;/item&gt;&lt;item&gt;901&lt;/item&gt;&lt;item&gt;934&lt;/item&gt;&lt;item&gt;976&lt;/item&gt;&lt;item&gt;1002&lt;/item&gt;&lt;item&gt;1018&lt;/item&gt;&lt;item&gt;1053&lt;/item&gt;&lt;item&gt;1070&lt;/item&gt;&lt;item&gt;1072&lt;/item&gt;&lt;item&gt;1093&lt;/item&gt;&lt;item&gt;1119&lt;/item&gt;&lt;item&gt;1127&lt;/item&gt;&lt;item&gt;1134&lt;/item&gt;&lt;item&gt;1143&lt;/item&gt;&lt;item&gt;1156&lt;/item&gt;&lt;item&gt;1157&lt;/item&gt;&lt;item&gt;1161&lt;/item&gt;&lt;item&gt;1171&lt;/item&gt;&lt;item&gt;1175&lt;/item&gt;&lt;item&gt;1185&lt;/item&gt;&lt;item&gt;1225&lt;/item&gt;&lt;item&gt;1235&lt;/item&gt;&lt;item&gt;1236&lt;/item&gt;&lt;item&gt;1237&lt;/item&gt;&lt;item&gt;1238&lt;/item&gt;&lt;item&gt;1240&lt;/item&gt;&lt;item&gt;1241&lt;/item&gt;&lt;item&gt;1242&lt;/item&gt;&lt;item&gt;1243&lt;/item&gt;&lt;item&gt;1244&lt;/item&gt;&lt;item&gt;1245&lt;/item&gt;&lt;item&gt;1246&lt;/item&gt;&lt;item&gt;1247&lt;/item&gt;&lt;item&gt;1248&lt;/item&gt;&lt;item&gt;1251&lt;/item&gt;&lt;item&gt;1252&lt;/item&gt;&lt;item&gt;1253&lt;/item&gt;&lt;item&gt;1255&lt;/item&gt;&lt;item&gt;1257&lt;/item&gt;&lt;item&gt;1258&lt;/item&gt;&lt;item&gt;1259&lt;/item&gt;&lt;item&gt;1262&lt;/item&gt;&lt;item&gt;1263&lt;/item&gt;&lt;item&gt;1265&lt;/item&gt;&lt;item&gt;1271&lt;/item&gt;&lt;item&gt;1272&lt;/item&gt;&lt;item&gt;1273&lt;/item&gt;&lt;item&gt;1274&lt;/item&gt;&lt;item&gt;1275&lt;/item&gt;&lt;item&gt;1276&lt;/item&gt;&lt;item&gt;1277&lt;/item&gt;&lt;/record-ids&gt;&lt;/item&gt;&lt;/Libraries&gt;"/>
  </w:docVars>
  <w:rsids>
    <w:rsidRoot w:val="008157F1"/>
    <w:rsid w:val="000000EE"/>
    <w:rsid w:val="00000418"/>
    <w:rsid w:val="0000058E"/>
    <w:rsid w:val="0000109A"/>
    <w:rsid w:val="00001AE6"/>
    <w:rsid w:val="000027DD"/>
    <w:rsid w:val="00002D7D"/>
    <w:rsid w:val="00003308"/>
    <w:rsid w:val="000033C3"/>
    <w:rsid w:val="000034E8"/>
    <w:rsid w:val="00003545"/>
    <w:rsid w:val="0000354F"/>
    <w:rsid w:val="000038C6"/>
    <w:rsid w:val="00003B89"/>
    <w:rsid w:val="000044D7"/>
    <w:rsid w:val="00004524"/>
    <w:rsid w:val="00004D69"/>
    <w:rsid w:val="00004F7F"/>
    <w:rsid w:val="0000506E"/>
    <w:rsid w:val="000054C9"/>
    <w:rsid w:val="000056BC"/>
    <w:rsid w:val="0000686D"/>
    <w:rsid w:val="00007B00"/>
    <w:rsid w:val="00007CEC"/>
    <w:rsid w:val="00010BF4"/>
    <w:rsid w:val="00011065"/>
    <w:rsid w:val="00011568"/>
    <w:rsid w:val="000129D3"/>
    <w:rsid w:val="00012FAD"/>
    <w:rsid w:val="000135F4"/>
    <w:rsid w:val="00013861"/>
    <w:rsid w:val="000139A9"/>
    <w:rsid w:val="00014974"/>
    <w:rsid w:val="00015DA9"/>
    <w:rsid w:val="00015EFD"/>
    <w:rsid w:val="000160F8"/>
    <w:rsid w:val="00016356"/>
    <w:rsid w:val="00016429"/>
    <w:rsid w:val="000166CC"/>
    <w:rsid w:val="00016B37"/>
    <w:rsid w:val="00016BF6"/>
    <w:rsid w:val="0002012D"/>
    <w:rsid w:val="000206C7"/>
    <w:rsid w:val="0002070C"/>
    <w:rsid w:val="0002080D"/>
    <w:rsid w:val="00020C23"/>
    <w:rsid w:val="00020EA4"/>
    <w:rsid w:val="00021CBB"/>
    <w:rsid w:val="0002265C"/>
    <w:rsid w:val="000226F4"/>
    <w:rsid w:val="000228B8"/>
    <w:rsid w:val="00022A51"/>
    <w:rsid w:val="00022E35"/>
    <w:rsid w:val="000232AF"/>
    <w:rsid w:val="00023439"/>
    <w:rsid w:val="0002381B"/>
    <w:rsid w:val="00023B48"/>
    <w:rsid w:val="00024BD2"/>
    <w:rsid w:val="00024EA5"/>
    <w:rsid w:val="00025673"/>
    <w:rsid w:val="00026082"/>
    <w:rsid w:val="00026B65"/>
    <w:rsid w:val="00026ECA"/>
    <w:rsid w:val="000272A7"/>
    <w:rsid w:val="0002743D"/>
    <w:rsid w:val="00027533"/>
    <w:rsid w:val="0002755F"/>
    <w:rsid w:val="000303E8"/>
    <w:rsid w:val="00030F4D"/>
    <w:rsid w:val="00031647"/>
    <w:rsid w:val="00031E04"/>
    <w:rsid w:val="00031F62"/>
    <w:rsid w:val="000325D9"/>
    <w:rsid w:val="00033A5C"/>
    <w:rsid w:val="00033AC2"/>
    <w:rsid w:val="00033D44"/>
    <w:rsid w:val="0003400C"/>
    <w:rsid w:val="00034161"/>
    <w:rsid w:val="0003423A"/>
    <w:rsid w:val="0003477F"/>
    <w:rsid w:val="00034EBF"/>
    <w:rsid w:val="000351D2"/>
    <w:rsid w:val="00035290"/>
    <w:rsid w:val="00035673"/>
    <w:rsid w:val="00035A54"/>
    <w:rsid w:val="00035CBE"/>
    <w:rsid w:val="00035F1D"/>
    <w:rsid w:val="0003699E"/>
    <w:rsid w:val="00036AD8"/>
    <w:rsid w:val="00037037"/>
    <w:rsid w:val="000370F5"/>
    <w:rsid w:val="0003721A"/>
    <w:rsid w:val="0003723C"/>
    <w:rsid w:val="00037302"/>
    <w:rsid w:val="00037797"/>
    <w:rsid w:val="000377A3"/>
    <w:rsid w:val="00037B89"/>
    <w:rsid w:val="0004005D"/>
    <w:rsid w:val="00040ADF"/>
    <w:rsid w:val="00040FB4"/>
    <w:rsid w:val="0004178C"/>
    <w:rsid w:val="00041F5D"/>
    <w:rsid w:val="0004365A"/>
    <w:rsid w:val="00043E92"/>
    <w:rsid w:val="000443A6"/>
    <w:rsid w:val="00044716"/>
    <w:rsid w:val="00044724"/>
    <w:rsid w:val="000449D1"/>
    <w:rsid w:val="00045B8D"/>
    <w:rsid w:val="00045CC5"/>
    <w:rsid w:val="00045E7B"/>
    <w:rsid w:val="00046105"/>
    <w:rsid w:val="000464C6"/>
    <w:rsid w:val="00046B6A"/>
    <w:rsid w:val="00046EEB"/>
    <w:rsid w:val="000472D4"/>
    <w:rsid w:val="000476A2"/>
    <w:rsid w:val="00050874"/>
    <w:rsid w:val="00051073"/>
    <w:rsid w:val="0005159D"/>
    <w:rsid w:val="0005160C"/>
    <w:rsid w:val="0005248E"/>
    <w:rsid w:val="00052DD3"/>
    <w:rsid w:val="00053000"/>
    <w:rsid w:val="0005326D"/>
    <w:rsid w:val="000537DD"/>
    <w:rsid w:val="00053F6C"/>
    <w:rsid w:val="0005457A"/>
    <w:rsid w:val="000545DA"/>
    <w:rsid w:val="000546A6"/>
    <w:rsid w:val="00054D09"/>
    <w:rsid w:val="00055069"/>
    <w:rsid w:val="000562AC"/>
    <w:rsid w:val="00056385"/>
    <w:rsid w:val="00056576"/>
    <w:rsid w:val="000566F5"/>
    <w:rsid w:val="00057334"/>
    <w:rsid w:val="00057515"/>
    <w:rsid w:val="000617E5"/>
    <w:rsid w:val="00061A26"/>
    <w:rsid w:val="0006339C"/>
    <w:rsid w:val="0006392F"/>
    <w:rsid w:val="00063A29"/>
    <w:rsid w:val="00063DEA"/>
    <w:rsid w:val="000644BC"/>
    <w:rsid w:val="00064783"/>
    <w:rsid w:val="000647C2"/>
    <w:rsid w:val="00064CDA"/>
    <w:rsid w:val="00064F96"/>
    <w:rsid w:val="00065849"/>
    <w:rsid w:val="000667E0"/>
    <w:rsid w:val="0006774C"/>
    <w:rsid w:val="000679C3"/>
    <w:rsid w:val="00067BDA"/>
    <w:rsid w:val="00067CD2"/>
    <w:rsid w:val="00067EE3"/>
    <w:rsid w:val="0007021F"/>
    <w:rsid w:val="000709A0"/>
    <w:rsid w:val="000709DC"/>
    <w:rsid w:val="00071236"/>
    <w:rsid w:val="000712E9"/>
    <w:rsid w:val="00071616"/>
    <w:rsid w:val="000717D9"/>
    <w:rsid w:val="00071812"/>
    <w:rsid w:val="00071B10"/>
    <w:rsid w:val="0007233C"/>
    <w:rsid w:val="000726CA"/>
    <w:rsid w:val="0007346B"/>
    <w:rsid w:val="000736A8"/>
    <w:rsid w:val="00073CD9"/>
    <w:rsid w:val="00074199"/>
    <w:rsid w:val="000742E2"/>
    <w:rsid w:val="000747D3"/>
    <w:rsid w:val="00074E0A"/>
    <w:rsid w:val="0007749C"/>
    <w:rsid w:val="00080241"/>
    <w:rsid w:val="000803A6"/>
    <w:rsid w:val="000808C3"/>
    <w:rsid w:val="00080A88"/>
    <w:rsid w:val="00080EE1"/>
    <w:rsid w:val="00081778"/>
    <w:rsid w:val="000829CA"/>
    <w:rsid w:val="00082AA0"/>
    <w:rsid w:val="00082F86"/>
    <w:rsid w:val="000832FE"/>
    <w:rsid w:val="000844F2"/>
    <w:rsid w:val="00084BD3"/>
    <w:rsid w:val="00084E14"/>
    <w:rsid w:val="000853FA"/>
    <w:rsid w:val="00085523"/>
    <w:rsid w:val="00085C58"/>
    <w:rsid w:val="00085FCF"/>
    <w:rsid w:val="000863BE"/>
    <w:rsid w:val="000867BF"/>
    <w:rsid w:val="000869C4"/>
    <w:rsid w:val="000870B6"/>
    <w:rsid w:val="000902B8"/>
    <w:rsid w:val="00090613"/>
    <w:rsid w:val="00090A88"/>
    <w:rsid w:val="00090BD1"/>
    <w:rsid w:val="00090E0B"/>
    <w:rsid w:val="00090EF6"/>
    <w:rsid w:val="00091857"/>
    <w:rsid w:val="00091860"/>
    <w:rsid w:val="000918CA"/>
    <w:rsid w:val="000919C5"/>
    <w:rsid w:val="00091C59"/>
    <w:rsid w:val="00091CBF"/>
    <w:rsid w:val="00092A21"/>
    <w:rsid w:val="00093067"/>
    <w:rsid w:val="000937ED"/>
    <w:rsid w:val="0009385E"/>
    <w:rsid w:val="00093D7E"/>
    <w:rsid w:val="00093D9A"/>
    <w:rsid w:val="00094099"/>
    <w:rsid w:val="000940AE"/>
    <w:rsid w:val="000945EF"/>
    <w:rsid w:val="00094656"/>
    <w:rsid w:val="00095053"/>
    <w:rsid w:val="000951BD"/>
    <w:rsid w:val="00096B52"/>
    <w:rsid w:val="000973CA"/>
    <w:rsid w:val="000979E9"/>
    <w:rsid w:val="000A06FB"/>
    <w:rsid w:val="000A10BF"/>
    <w:rsid w:val="000A1D60"/>
    <w:rsid w:val="000A241C"/>
    <w:rsid w:val="000A249C"/>
    <w:rsid w:val="000A25B6"/>
    <w:rsid w:val="000A2997"/>
    <w:rsid w:val="000A2ACD"/>
    <w:rsid w:val="000A2B65"/>
    <w:rsid w:val="000A2DA8"/>
    <w:rsid w:val="000A3176"/>
    <w:rsid w:val="000A50EA"/>
    <w:rsid w:val="000A5C47"/>
    <w:rsid w:val="000A6190"/>
    <w:rsid w:val="000A629E"/>
    <w:rsid w:val="000A6722"/>
    <w:rsid w:val="000A6925"/>
    <w:rsid w:val="000A69F5"/>
    <w:rsid w:val="000A6B30"/>
    <w:rsid w:val="000A6F77"/>
    <w:rsid w:val="000A747A"/>
    <w:rsid w:val="000A7740"/>
    <w:rsid w:val="000A7C55"/>
    <w:rsid w:val="000A7DD4"/>
    <w:rsid w:val="000B06A9"/>
    <w:rsid w:val="000B0EAA"/>
    <w:rsid w:val="000B2152"/>
    <w:rsid w:val="000B2D12"/>
    <w:rsid w:val="000B3330"/>
    <w:rsid w:val="000B3400"/>
    <w:rsid w:val="000B3E37"/>
    <w:rsid w:val="000B4621"/>
    <w:rsid w:val="000B5795"/>
    <w:rsid w:val="000B6350"/>
    <w:rsid w:val="000B6459"/>
    <w:rsid w:val="000B6524"/>
    <w:rsid w:val="000B654B"/>
    <w:rsid w:val="000B65EA"/>
    <w:rsid w:val="000B694E"/>
    <w:rsid w:val="000B6A4D"/>
    <w:rsid w:val="000B6CF0"/>
    <w:rsid w:val="000B720C"/>
    <w:rsid w:val="000B72BC"/>
    <w:rsid w:val="000B7665"/>
    <w:rsid w:val="000B7796"/>
    <w:rsid w:val="000B7BB7"/>
    <w:rsid w:val="000C0783"/>
    <w:rsid w:val="000C1B89"/>
    <w:rsid w:val="000C1ECE"/>
    <w:rsid w:val="000C238A"/>
    <w:rsid w:val="000C23CA"/>
    <w:rsid w:val="000C2549"/>
    <w:rsid w:val="000C27BB"/>
    <w:rsid w:val="000C3A25"/>
    <w:rsid w:val="000C3DF5"/>
    <w:rsid w:val="000C4A93"/>
    <w:rsid w:val="000C5218"/>
    <w:rsid w:val="000C61E4"/>
    <w:rsid w:val="000C65D6"/>
    <w:rsid w:val="000C6AF2"/>
    <w:rsid w:val="000C7C46"/>
    <w:rsid w:val="000D024A"/>
    <w:rsid w:val="000D03ED"/>
    <w:rsid w:val="000D06E1"/>
    <w:rsid w:val="000D076D"/>
    <w:rsid w:val="000D15E3"/>
    <w:rsid w:val="000D1B52"/>
    <w:rsid w:val="000D1FD9"/>
    <w:rsid w:val="000D32CC"/>
    <w:rsid w:val="000D4191"/>
    <w:rsid w:val="000D4216"/>
    <w:rsid w:val="000D4240"/>
    <w:rsid w:val="000D47AC"/>
    <w:rsid w:val="000D4C1B"/>
    <w:rsid w:val="000D4CE0"/>
    <w:rsid w:val="000D5523"/>
    <w:rsid w:val="000D5DF9"/>
    <w:rsid w:val="000D6ADC"/>
    <w:rsid w:val="000D6F72"/>
    <w:rsid w:val="000E03DC"/>
    <w:rsid w:val="000E0F49"/>
    <w:rsid w:val="000E1124"/>
    <w:rsid w:val="000E1307"/>
    <w:rsid w:val="000E1E81"/>
    <w:rsid w:val="000E226B"/>
    <w:rsid w:val="000E30BE"/>
    <w:rsid w:val="000E3679"/>
    <w:rsid w:val="000E45E1"/>
    <w:rsid w:val="000E4EF1"/>
    <w:rsid w:val="000E5215"/>
    <w:rsid w:val="000E5531"/>
    <w:rsid w:val="000E5C8B"/>
    <w:rsid w:val="000E6410"/>
    <w:rsid w:val="000E678B"/>
    <w:rsid w:val="000E68DF"/>
    <w:rsid w:val="000F147A"/>
    <w:rsid w:val="000F1668"/>
    <w:rsid w:val="000F211B"/>
    <w:rsid w:val="000F241B"/>
    <w:rsid w:val="000F2E01"/>
    <w:rsid w:val="000F3459"/>
    <w:rsid w:val="000F4959"/>
    <w:rsid w:val="000F52AA"/>
    <w:rsid w:val="000F5A54"/>
    <w:rsid w:val="000F60EF"/>
    <w:rsid w:val="000F61F3"/>
    <w:rsid w:val="000F687E"/>
    <w:rsid w:val="000F69D3"/>
    <w:rsid w:val="000F7987"/>
    <w:rsid w:val="000F7FDF"/>
    <w:rsid w:val="00100254"/>
    <w:rsid w:val="0010051C"/>
    <w:rsid w:val="001008C1"/>
    <w:rsid w:val="00100DE0"/>
    <w:rsid w:val="00101324"/>
    <w:rsid w:val="001013D1"/>
    <w:rsid w:val="001014AC"/>
    <w:rsid w:val="0010173B"/>
    <w:rsid w:val="001018A4"/>
    <w:rsid w:val="00101E51"/>
    <w:rsid w:val="0010201E"/>
    <w:rsid w:val="001039E9"/>
    <w:rsid w:val="0010448B"/>
    <w:rsid w:val="00104FE8"/>
    <w:rsid w:val="0010521F"/>
    <w:rsid w:val="001055EE"/>
    <w:rsid w:val="0010625A"/>
    <w:rsid w:val="00106858"/>
    <w:rsid w:val="0010690A"/>
    <w:rsid w:val="00106E02"/>
    <w:rsid w:val="00107524"/>
    <w:rsid w:val="00107C50"/>
    <w:rsid w:val="00107DCD"/>
    <w:rsid w:val="00107EF0"/>
    <w:rsid w:val="00110306"/>
    <w:rsid w:val="00110591"/>
    <w:rsid w:val="00111417"/>
    <w:rsid w:val="00111958"/>
    <w:rsid w:val="00111F4B"/>
    <w:rsid w:val="0011225B"/>
    <w:rsid w:val="001134F8"/>
    <w:rsid w:val="00113C60"/>
    <w:rsid w:val="00113D0B"/>
    <w:rsid w:val="00114C3B"/>
    <w:rsid w:val="00114D4F"/>
    <w:rsid w:val="00114DDD"/>
    <w:rsid w:val="001150EB"/>
    <w:rsid w:val="00115100"/>
    <w:rsid w:val="001151D9"/>
    <w:rsid w:val="00115691"/>
    <w:rsid w:val="00115EBA"/>
    <w:rsid w:val="00116A4D"/>
    <w:rsid w:val="00117039"/>
    <w:rsid w:val="001178EC"/>
    <w:rsid w:val="00117F04"/>
    <w:rsid w:val="0012083A"/>
    <w:rsid w:val="0012224D"/>
    <w:rsid w:val="0012235C"/>
    <w:rsid w:val="00122AE3"/>
    <w:rsid w:val="00122BF1"/>
    <w:rsid w:val="00122EE1"/>
    <w:rsid w:val="0012300A"/>
    <w:rsid w:val="001231AC"/>
    <w:rsid w:val="00123658"/>
    <w:rsid w:val="001237AF"/>
    <w:rsid w:val="001238C6"/>
    <w:rsid w:val="00123A45"/>
    <w:rsid w:val="00123B1D"/>
    <w:rsid w:val="00123B1F"/>
    <w:rsid w:val="001242AC"/>
    <w:rsid w:val="0012458D"/>
    <w:rsid w:val="001247EB"/>
    <w:rsid w:val="00124DAD"/>
    <w:rsid w:val="00124F3C"/>
    <w:rsid w:val="0012553A"/>
    <w:rsid w:val="00125B61"/>
    <w:rsid w:val="00126122"/>
    <w:rsid w:val="0012645C"/>
    <w:rsid w:val="00126563"/>
    <w:rsid w:val="00127439"/>
    <w:rsid w:val="001302FC"/>
    <w:rsid w:val="00130638"/>
    <w:rsid w:val="0013063A"/>
    <w:rsid w:val="001306F0"/>
    <w:rsid w:val="00130A1B"/>
    <w:rsid w:val="00130D5C"/>
    <w:rsid w:val="00130F1C"/>
    <w:rsid w:val="00130F5E"/>
    <w:rsid w:val="00131225"/>
    <w:rsid w:val="00131396"/>
    <w:rsid w:val="001315BE"/>
    <w:rsid w:val="00131D45"/>
    <w:rsid w:val="001320F0"/>
    <w:rsid w:val="00132843"/>
    <w:rsid w:val="001336E0"/>
    <w:rsid w:val="00133DEA"/>
    <w:rsid w:val="00133F34"/>
    <w:rsid w:val="0013471F"/>
    <w:rsid w:val="00135273"/>
    <w:rsid w:val="00135778"/>
    <w:rsid w:val="00135FC9"/>
    <w:rsid w:val="001373FE"/>
    <w:rsid w:val="001403BB"/>
    <w:rsid w:val="00140F41"/>
    <w:rsid w:val="00140F4E"/>
    <w:rsid w:val="0014214E"/>
    <w:rsid w:val="001432E7"/>
    <w:rsid w:val="00143478"/>
    <w:rsid w:val="00143F2F"/>
    <w:rsid w:val="00144681"/>
    <w:rsid w:val="001446A5"/>
    <w:rsid w:val="00144CEF"/>
    <w:rsid w:val="00146394"/>
    <w:rsid w:val="00146624"/>
    <w:rsid w:val="001466C9"/>
    <w:rsid w:val="00150376"/>
    <w:rsid w:val="00150816"/>
    <w:rsid w:val="00151DBD"/>
    <w:rsid w:val="0015292E"/>
    <w:rsid w:val="00152DAD"/>
    <w:rsid w:val="001531D6"/>
    <w:rsid w:val="001534AD"/>
    <w:rsid w:val="0015352D"/>
    <w:rsid w:val="00153DCA"/>
    <w:rsid w:val="00153F5C"/>
    <w:rsid w:val="00153FCE"/>
    <w:rsid w:val="00154ECE"/>
    <w:rsid w:val="00155063"/>
    <w:rsid w:val="00155434"/>
    <w:rsid w:val="00155675"/>
    <w:rsid w:val="00155BDA"/>
    <w:rsid w:val="00155FEC"/>
    <w:rsid w:val="00156FA7"/>
    <w:rsid w:val="00157D77"/>
    <w:rsid w:val="0016023A"/>
    <w:rsid w:val="001611B8"/>
    <w:rsid w:val="00161CE4"/>
    <w:rsid w:val="00162018"/>
    <w:rsid w:val="00162936"/>
    <w:rsid w:val="00162C2E"/>
    <w:rsid w:val="00162DB5"/>
    <w:rsid w:val="00162DBF"/>
    <w:rsid w:val="00162EA5"/>
    <w:rsid w:val="001648BF"/>
    <w:rsid w:val="00164CF8"/>
    <w:rsid w:val="00164D95"/>
    <w:rsid w:val="001650DB"/>
    <w:rsid w:val="001653AE"/>
    <w:rsid w:val="00165610"/>
    <w:rsid w:val="00167629"/>
    <w:rsid w:val="0016772C"/>
    <w:rsid w:val="001678EF"/>
    <w:rsid w:val="00167F11"/>
    <w:rsid w:val="00170CC2"/>
    <w:rsid w:val="00170D5B"/>
    <w:rsid w:val="001710ED"/>
    <w:rsid w:val="0017121A"/>
    <w:rsid w:val="001713D8"/>
    <w:rsid w:val="00172697"/>
    <w:rsid w:val="001727B6"/>
    <w:rsid w:val="00172B8F"/>
    <w:rsid w:val="00172E07"/>
    <w:rsid w:val="0017355F"/>
    <w:rsid w:val="00173614"/>
    <w:rsid w:val="001736F8"/>
    <w:rsid w:val="00173C3C"/>
    <w:rsid w:val="00173D85"/>
    <w:rsid w:val="00173E1B"/>
    <w:rsid w:val="00173F14"/>
    <w:rsid w:val="00174C82"/>
    <w:rsid w:val="00174E1D"/>
    <w:rsid w:val="00174FD4"/>
    <w:rsid w:val="0017559C"/>
    <w:rsid w:val="00176A8B"/>
    <w:rsid w:val="00176FA0"/>
    <w:rsid w:val="001774EF"/>
    <w:rsid w:val="00177BBF"/>
    <w:rsid w:val="00177F3B"/>
    <w:rsid w:val="001800C3"/>
    <w:rsid w:val="00180291"/>
    <w:rsid w:val="00181192"/>
    <w:rsid w:val="001816C7"/>
    <w:rsid w:val="00181B39"/>
    <w:rsid w:val="001836C4"/>
    <w:rsid w:val="00183746"/>
    <w:rsid w:val="00183FA5"/>
    <w:rsid w:val="001842A4"/>
    <w:rsid w:val="001842D0"/>
    <w:rsid w:val="00184641"/>
    <w:rsid w:val="00184BAE"/>
    <w:rsid w:val="00184C85"/>
    <w:rsid w:val="00184E19"/>
    <w:rsid w:val="00184F22"/>
    <w:rsid w:val="001850D1"/>
    <w:rsid w:val="00185240"/>
    <w:rsid w:val="001856B0"/>
    <w:rsid w:val="0018680A"/>
    <w:rsid w:val="00186B57"/>
    <w:rsid w:val="00186CB3"/>
    <w:rsid w:val="00186D0A"/>
    <w:rsid w:val="001876E5"/>
    <w:rsid w:val="00187BF2"/>
    <w:rsid w:val="001907B6"/>
    <w:rsid w:val="00191246"/>
    <w:rsid w:val="00191324"/>
    <w:rsid w:val="00191A3B"/>
    <w:rsid w:val="00193213"/>
    <w:rsid w:val="0019362A"/>
    <w:rsid w:val="00193AB8"/>
    <w:rsid w:val="001944D1"/>
    <w:rsid w:val="0019474E"/>
    <w:rsid w:val="00194B52"/>
    <w:rsid w:val="00195121"/>
    <w:rsid w:val="001951E1"/>
    <w:rsid w:val="0019552E"/>
    <w:rsid w:val="00195728"/>
    <w:rsid w:val="001968F8"/>
    <w:rsid w:val="00196B8D"/>
    <w:rsid w:val="001970C0"/>
    <w:rsid w:val="00197117"/>
    <w:rsid w:val="001972D4"/>
    <w:rsid w:val="00197C0C"/>
    <w:rsid w:val="001A01D0"/>
    <w:rsid w:val="001A0CBF"/>
    <w:rsid w:val="001A0FEC"/>
    <w:rsid w:val="001A1BF9"/>
    <w:rsid w:val="001A1CB7"/>
    <w:rsid w:val="001A1F8A"/>
    <w:rsid w:val="001A1FFB"/>
    <w:rsid w:val="001A31F0"/>
    <w:rsid w:val="001A336D"/>
    <w:rsid w:val="001A3804"/>
    <w:rsid w:val="001A38FF"/>
    <w:rsid w:val="001A3FF3"/>
    <w:rsid w:val="001A420B"/>
    <w:rsid w:val="001A4676"/>
    <w:rsid w:val="001A4B97"/>
    <w:rsid w:val="001A4E9C"/>
    <w:rsid w:val="001A4F7D"/>
    <w:rsid w:val="001A5030"/>
    <w:rsid w:val="001A57E6"/>
    <w:rsid w:val="001A6867"/>
    <w:rsid w:val="001A765E"/>
    <w:rsid w:val="001A7B42"/>
    <w:rsid w:val="001A7B4E"/>
    <w:rsid w:val="001A7D8F"/>
    <w:rsid w:val="001A7D93"/>
    <w:rsid w:val="001B05D4"/>
    <w:rsid w:val="001B1F23"/>
    <w:rsid w:val="001B2A97"/>
    <w:rsid w:val="001B2CD4"/>
    <w:rsid w:val="001B2ED9"/>
    <w:rsid w:val="001B3369"/>
    <w:rsid w:val="001B3A6E"/>
    <w:rsid w:val="001B4536"/>
    <w:rsid w:val="001B5175"/>
    <w:rsid w:val="001B538D"/>
    <w:rsid w:val="001B54EF"/>
    <w:rsid w:val="001B564F"/>
    <w:rsid w:val="001B5E4C"/>
    <w:rsid w:val="001B6BB7"/>
    <w:rsid w:val="001B7329"/>
    <w:rsid w:val="001C0B5C"/>
    <w:rsid w:val="001C0DB9"/>
    <w:rsid w:val="001C1663"/>
    <w:rsid w:val="001C174A"/>
    <w:rsid w:val="001C1872"/>
    <w:rsid w:val="001C1B6B"/>
    <w:rsid w:val="001C1D05"/>
    <w:rsid w:val="001C1EE0"/>
    <w:rsid w:val="001C1F22"/>
    <w:rsid w:val="001C2A48"/>
    <w:rsid w:val="001C3161"/>
    <w:rsid w:val="001C3400"/>
    <w:rsid w:val="001C3D31"/>
    <w:rsid w:val="001C3FDB"/>
    <w:rsid w:val="001C403C"/>
    <w:rsid w:val="001C476C"/>
    <w:rsid w:val="001C57A2"/>
    <w:rsid w:val="001C6390"/>
    <w:rsid w:val="001C695C"/>
    <w:rsid w:val="001C69E3"/>
    <w:rsid w:val="001C6DFD"/>
    <w:rsid w:val="001C7229"/>
    <w:rsid w:val="001C7A39"/>
    <w:rsid w:val="001D0103"/>
    <w:rsid w:val="001D0605"/>
    <w:rsid w:val="001D077F"/>
    <w:rsid w:val="001D0B1B"/>
    <w:rsid w:val="001D10F3"/>
    <w:rsid w:val="001D1159"/>
    <w:rsid w:val="001D133C"/>
    <w:rsid w:val="001D2278"/>
    <w:rsid w:val="001D32C0"/>
    <w:rsid w:val="001D3A64"/>
    <w:rsid w:val="001D44E1"/>
    <w:rsid w:val="001D4776"/>
    <w:rsid w:val="001D51C2"/>
    <w:rsid w:val="001D5793"/>
    <w:rsid w:val="001D6B4E"/>
    <w:rsid w:val="001D6EB1"/>
    <w:rsid w:val="001D74A7"/>
    <w:rsid w:val="001D7693"/>
    <w:rsid w:val="001D7B88"/>
    <w:rsid w:val="001E08FC"/>
    <w:rsid w:val="001E0C8F"/>
    <w:rsid w:val="001E13F0"/>
    <w:rsid w:val="001E15F2"/>
    <w:rsid w:val="001E1A79"/>
    <w:rsid w:val="001E1C52"/>
    <w:rsid w:val="001E22F7"/>
    <w:rsid w:val="001E28B9"/>
    <w:rsid w:val="001E379E"/>
    <w:rsid w:val="001E3F59"/>
    <w:rsid w:val="001E407E"/>
    <w:rsid w:val="001E465F"/>
    <w:rsid w:val="001E47AC"/>
    <w:rsid w:val="001E488E"/>
    <w:rsid w:val="001E5166"/>
    <w:rsid w:val="001E52E5"/>
    <w:rsid w:val="001E580E"/>
    <w:rsid w:val="001E5F81"/>
    <w:rsid w:val="001E7468"/>
    <w:rsid w:val="001E789E"/>
    <w:rsid w:val="001E7B3A"/>
    <w:rsid w:val="001F01CD"/>
    <w:rsid w:val="001F040D"/>
    <w:rsid w:val="001F1605"/>
    <w:rsid w:val="001F1F6B"/>
    <w:rsid w:val="001F1FCB"/>
    <w:rsid w:val="001F21BC"/>
    <w:rsid w:val="001F27D0"/>
    <w:rsid w:val="001F2902"/>
    <w:rsid w:val="001F3F36"/>
    <w:rsid w:val="001F41F6"/>
    <w:rsid w:val="001F5789"/>
    <w:rsid w:val="001F5A09"/>
    <w:rsid w:val="001F6072"/>
    <w:rsid w:val="001F658C"/>
    <w:rsid w:val="001F675C"/>
    <w:rsid w:val="001F6D0E"/>
    <w:rsid w:val="001F6F44"/>
    <w:rsid w:val="001F732D"/>
    <w:rsid w:val="001F7563"/>
    <w:rsid w:val="001F7A77"/>
    <w:rsid w:val="001F7E51"/>
    <w:rsid w:val="0020074C"/>
    <w:rsid w:val="002014F0"/>
    <w:rsid w:val="00202961"/>
    <w:rsid w:val="00202BD3"/>
    <w:rsid w:val="002036D9"/>
    <w:rsid w:val="00203B06"/>
    <w:rsid w:val="00203C48"/>
    <w:rsid w:val="00204116"/>
    <w:rsid w:val="0020488C"/>
    <w:rsid w:val="00205B85"/>
    <w:rsid w:val="00205BD8"/>
    <w:rsid w:val="00206675"/>
    <w:rsid w:val="00206C3E"/>
    <w:rsid w:val="00206F0B"/>
    <w:rsid w:val="00207F59"/>
    <w:rsid w:val="00210123"/>
    <w:rsid w:val="0021027E"/>
    <w:rsid w:val="00210932"/>
    <w:rsid w:val="002109A5"/>
    <w:rsid w:val="00210A61"/>
    <w:rsid w:val="00211AE1"/>
    <w:rsid w:val="00211DC3"/>
    <w:rsid w:val="00212CD4"/>
    <w:rsid w:val="00213F57"/>
    <w:rsid w:val="00214301"/>
    <w:rsid w:val="00214824"/>
    <w:rsid w:val="00214933"/>
    <w:rsid w:val="00214D2F"/>
    <w:rsid w:val="00214FA6"/>
    <w:rsid w:val="0021501E"/>
    <w:rsid w:val="00215540"/>
    <w:rsid w:val="002155B6"/>
    <w:rsid w:val="002157E4"/>
    <w:rsid w:val="00215AFB"/>
    <w:rsid w:val="00215DEA"/>
    <w:rsid w:val="00216591"/>
    <w:rsid w:val="00216DB3"/>
    <w:rsid w:val="00216E42"/>
    <w:rsid w:val="00217138"/>
    <w:rsid w:val="0021770A"/>
    <w:rsid w:val="00217FD7"/>
    <w:rsid w:val="002200D8"/>
    <w:rsid w:val="0022076F"/>
    <w:rsid w:val="00220F85"/>
    <w:rsid w:val="00221C9A"/>
    <w:rsid w:val="00221D40"/>
    <w:rsid w:val="0022295C"/>
    <w:rsid w:val="00223664"/>
    <w:rsid w:val="00223A56"/>
    <w:rsid w:val="002241BF"/>
    <w:rsid w:val="00224681"/>
    <w:rsid w:val="002248A6"/>
    <w:rsid w:val="00224A6E"/>
    <w:rsid w:val="002251DE"/>
    <w:rsid w:val="002253FE"/>
    <w:rsid w:val="002256CE"/>
    <w:rsid w:val="00225833"/>
    <w:rsid w:val="00226095"/>
    <w:rsid w:val="002264D7"/>
    <w:rsid w:val="0022678B"/>
    <w:rsid w:val="00227619"/>
    <w:rsid w:val="00227B89"/>
    <w:rsid w:val="00227C13"/>
    <w:rsid w:val="00227F43"/>
    <w:rsid w:val="00230279"/>
    <w:rsid w:val="002309B4"/>
    <w:rsid w:val="002311EA"/>
    <w:rsid w:val="00231B93"/>
    <w:rsid w:val="00231F76"/>
    <w:rsid w:val="00232083"/>
    <w:rsid w:val="00232107"/>
    <w:rsid w:val="00234640"/>
    <w:rsid w:val="002347F1"/>
    <w:rsid w:val="0023496C"/>
    <w:rsid w:val="00235B23"/>
    <w:rsid w:val="00235D4B"/>
    <w:rsid w:val="00235D67"/>
    <w:rsid w:val="00236D62"/>
    <w:rsid w:val="00237177"/>
    <w:rsid w:val="0023767B"/>
    <w:rsid w:val="00240106"/>
    <w:rsid w:val="002409EF"/>
    <w:rsid w:val="00240F86"/>
    <w:rsid w:val="002411C7"/>
    <w:rsid w:val="00241402"/>
    <w:rsid w:val="00242F4E"/>
    <w:rsid w:val="002440B4"/>
    <w:rsid w:val="0024446C"/>
    <w:rsid w:val="00244670"/>
    <w:rsid w:val="00244936"/>
    <w:rsid w:val="0024524F"/>
    <w:rsid w:val="002452A0"/>
    <w:rsid w:val="0024532C"/>
    <w:rsid w:val="00245533"/>
    <w:rsid w:val="002462CC"/>
    <w:rsid w:val="002462ED"/>
    <w:rsid w:val="002463A6"/>
    <w:rsid w:val="002464F0"/>
    <w:rsid w:val="00246ADB"/>
    <w:rsid w:val="002478B2"/>
    <w:rsid w:val="00247ABE"/>
    <w:rsid w:val="00247E84"/>
    <w:rsid w:val="00250031"/>
    <w:rsid w:val="002503DE"/>
    <w:rsid w:val="00250C2A"/>
    <w:rsid w:val="002517A5"/>
    <w:rsid w:val="002517CC"/>
    <w:rsid w:val="00251A49"/>
    <w:rsid w:val="00251A8A"/>
    <w:rsid w:val="00251F6C"/>
    <w:rsid w:val="0025249C"/>
    <w:rsid w:val="00252583"/>
    <w:rsid w:val="00252B08"/>
    <w:rsid w:val="00252B57"/>
    <w:rsid w:val="00252E0F"/>
    <w:rsid w:val="00252FB6"/>
    <w:rsid w:val="00253165"/>
    <w:rsid w:val="002539ED"/>
    <w:rsid w:val="0025440D"/>
    <w:rsid w:val="0025450E"/>
    <w:rsid w:val="00254692"/>
    <w:rsid w:val="00254CCE"/>
    <w:rsid w:val="00255152"/>
    <w:rsid w:val="0025554E"/>
    <w:rsid w:val="002558F8"/>
    <w:rsid w:val="00255A29"/>
    <w:rsid w:val="002567B0"/>
    <w:rsid w:val="00256CB1"/>
    <w:rsid w:val="00256E30"/>
    <w:rsid w:val="002571A2"/>
    <w:rsid w:val="00257930"/>
    <w:rsid w:val="00257DA3"/>
    <w:rsid w:val="0026074B"/>
    <w:rsid w:val="00260AC9"/>
    <w:rsid w:val="00261193"/>
    <w:rsid w:val="0026163E"/>
    <w:rsid w:val="002618EA"/>
    <w:rsid w:val="0026241F"/>
    <w:rsid w:val="00262EB2"/>
    <w:rsid w:val="002632F6"/>
    <w:rsid w:val="002638F4"/>
    <w:rsid w:val="002645B6"/>
    <w:rsid w:val="0026501F"/>
    <w:rsid w:val="002652DC"/>
    <w:rsid w:val="002654E6"/>
    <w:rsid w:val="00265E40"/>
    <w:rsid w:val="002662BE"/>
    <w:rsid w:val="00266655"/>
    <w:rsid w:val="00266AF8"/>
    <w:rsid w:val="0026758C"/>
    <w:rsid w:val="00267A5B"/>
    <w:rsid w:val="00270730"/>
    <w:rsid w:val="00270807"/>
    <w:rsid w:val="002712EA"/>
    <w:rsid w:val="0027160C"/>
    <w:rsid w:val="00271806"/>
    <w:rsid w:val="00273703"/>
    <w:rsid w:val="002740DA"/>
    <w:rsid w:val="00274417"/>
    <w:rsid w:val="00274BDE"/>
    <w:rsid w:val="002751D1"/>
    <w:rsid w:val="00275209"/>
    <w:rsid w:val="00275F9E"/>
    <w:rsid w:val="00276298"/>
    <w:rsid w:val="00276C0F"/>
    <w:rsid w:val="00276D77"/>
    <w:rsid w:val="00276D82"/>
    <w:rsid w:val="0027743C"/>
    <w:rsid w:val="00277762"/>
    <w:rsid w:val="00277DCB"/>
    <w:rsid w:val="00280E68"/>
    <w:rsid w:val="00280FFB"/>
    <w:rsid w:val="0028125B"/>
    <w:rsid w:val="0028137E"/>
    <w:rsid w:val="002814D0"/>
    <w:rsid w:val="0028169E"/>
    <w:rsid w:val="002834B5"/>
    <w:rsid w:val="00284042"/>
    <w:rsid w:val="00284340"/>
    <w:rsid w:val="00284AE8"/>
    <w:rsid w:val="00284AF3"/>
    <w:rsid w:val="00285E4F"/>
    <w:rsid w:val="00285F45"/>
    <w:rsid w:val="002864E5"/>
    <w:rsid w:val="00286A17"/>
    <w:rsid w:val="00287065"/>
    <w:rsid w:val="002876FC"/>
    <w:rsid w:val="00287DC2"/>
    <w:rsid w:val="00287E78"/>
    <w:rsid w:val="0029064A"/>
    <w:rsid w:val="00290676"/>
    <w:rsid w:val="00290B6A"/>
    <w:rsid w:val="00291100"/>
    <w:rsid w:val="00291462"/>
    <w:rsid w:val="00291572"/>
    <w:rsid w:val="00292268"/>
    <w:rsid w:val="002934F0"/>
    <w:rsid w:val="00294204"/>
    <w:rsid w:val="00294646"/>
    <w:rsid w:val="002946CD"/>
    <w:rsid w:val="00294BED"/>
    <w:rsid w:val="00294DFF"/>
    <w:rsid w:val="00295654"/>
    <w:rsid w:val="00295897"/>
    <w:rsid w:val="00295BF6"/>
    <w:rsid w:val="00296631"/>
    <w:rsid w:val="00297307"/>
    <w:rsid w:val="00297C72"/>
    <w:rsid w:val="00297D3D"/>
    <w:rsid w:val="002A04B4"/>
    <w:rsid w:val="002A145B"/>
    <w:rsid w:val="002A14D3"/>
    <w:rsid w:val="002A18BE"/>
    <w:rsid w:val="002A23D8"/>
    <w:rsid w:val="002A34CA"/>
    <w:rsid w:val="002A36F6"/>
    <w:rsid w:val="002A4084"/>
    <w:rsid w:val="002A4AD6"/>
    <w:rsid w:val="002A5B4A"/>
    <w:rsid w:val="002A7196"/>
    <w:rsid w:val="002A727C"/>
    <w:rsid w:val="002A76AE"/>
    <w:rsid w:val="002B00A9"/>
    <w:rsid w:val="002B020D"/>
    <w:rsid w:val="002B0672"/>
    <w:rsid w:val="002B0967"/>
    <w:rsid w:val="002B0BA8"/>
    <w:rsid w:val="002B0E4B"/>
    <w:rsid w:val="002B1384"/>
    <w:rsid w:val="002B17EB"/>
    <w:rsid w:val="002B2390"/>
    <w:rsid w:val="002B254B"/>
    <w:rsid w:val="002B2E26"/>
    <w:rsid w:val="002B3681"/>
    <w:rsid w:val="002B3C0A"/>
    <w:rsid w:val="002B3FD0"/>
    <w:rsid w:val="002B43D9"/>
    <w:rsid w:val="002B43FD"/>
    <w:rsid w:val="002B55A4"/>
    <w:rsid w:val="002B5670"/>
    <w:rsid w:val="002B65C5"/>
    <w:rsid w:val="002B667C"/>
    <w:rsid w:val="002B6B9A"/>
    <w:rsid w:val="002B72FC"/>
    <w:rsid w:val="002B75D5"/>
    <w:rsid w:val="002B7C53"/>
    <w:rsid w:val="002C013D"/>
    <w:rsid w:val="002C0384"/>
    <w:rsid w:val="002C03B6"/>
    <w:rsid w:val="002C11CA"/>
    <w:rsid w:val="002C27E7"/>
    <w:rsid w:val="002C2B24"/>
    <w:rsid w:val="002C3127"/>
    <w:rsid w:val="002C35A9"/>
    <w:rsid w:val="002C3950"/>
    <w:rsid w:val="002C3E96"/>
    <w:rsid w:val="002C45E8"/>
    <w:rsid w:val="002C46E9"/>
    <w:rsid w:val="002C54E1"/>
    <w:rsid w:val="002C5508"/>
    <w:rsid w:val="002C57E9"/>
    <w:rsid w:val="002C5951"/>
    <w:rsid w:val="002C5BCD"/>
    <w:rsid w:val="002C5E89"/>
    <w:rsid w:val="002C6ED6"/>
    <w:rsid w:val="002C70CE"/>
    <w:rsid w:val="002C74B0"/>
    <w:rsid w:val="002C7952"/>
    <w:rsid w:val="002C7BDA"/>
    <w:rsid w:val="002C7DA9"/>
    <w:rsid w:val="002C7E49"/>
    <w:rsid w:val="002D069B"/>
    <w:rsid w:val="002D13BF"/>
    <w:rsid w:val="002D2142"/>
    <w:rsid w:val="002D2B41"/>
    <w:rsid w:val="002D3345"/>
    <w:rsid w:val="002D37C8"/>
    <w:rsid w:val="002D3EFC"/>
    <w:rsid w:val="002D41A0"/>
    <w:rsid w:val="002D5097"/>
    <w:rsid w:val="002D55E4"/>
    <w:rsid w:val="002D5905"/>
    <w:rsid w:val="002D606E"/>
    <w:rsid w:val="002D6392"/>
    <w:rsid w:val="002D669F"/>
    <w:rsid w:val="002D690D"/>
    <w:rsid w:val="002D6C90"/>
    <w:rsid w:val="002D7122"/>
    <w:rsid w:val="002D75C9"/>
    <w:rsid w:val="002E1033"/>
    <w:rsid w:val="002E2119"/>
    <w:rsid w:val="002E26CE"/>
    <w:rsid w:val="002E2B2D"/>
    <w:rsid w:val="002E47F6"/>
    <w:rsid w:val="002E54EA"/>
    <w:rsid w:val="002E5702"/>
    <w:rsid w:val="002E6D5F"/>
    <w:rsid w:val="002E6E13"/>
    <w:rsid w:val="002E7775"/>
    <w:rsid w:val="002E7AD2"/>
    <w:rsid w:val="002F018C"/>
    <w:rsid w:val="002F066C"/>
    <w:rsid w:val="002F0697"/>
    <w:rsid w:val="002F08A1"/>
    <w:rsid w:val="002F0EDB"/>
    <w:rsid w:val="002F1399"/>
    <w:rsid w:val="002F1B15"/>
    <w:rsid w:val="002F1EE4"/>
    <w:rsid w:val="002F2059"/>
    <w:rsid w:val="002F2B3A"/>
    <w:rsid w:val="002F2C21"/>
    <w:rsid w:val="002F3217"/>
    <w:rsid w:val="002F3233"/>
    <w:rsid w:val="002F32FB"/>
    <w:rsid w:val="002F3627"/>
    <w:rsid w:val="002F3850"/>
    <w:rsid w:val="002F487A"/>
    <w:rsid w:val="002F4882"/>
    <w:rsid w:val="002F4917"/>
    <w:rsid w:val="002F49D6"/>
    <w:rsid w:val="002F4C05"/>
    <w:rsid w:val="002F5145"/>
    <w:rsid w:val="002F559B"/>
    <w:rsid w:val="002F5611"/>
    <w:rsid w:val="002F56F4"/>
    <w:rsid w:val="002F5EC1"/>
    <w:rsid w:val="002F5F5E"/>
    <w:rsid w:val="002F5F85"/>
    <w:rsid w:val="002F6602"/>
    <w:rsid w:val="002F693F"/>
    <w:rsid w:val="002F7A7D"/>
    <w:rsid w:val="002F7C6A"/>
    <w:rsid w:val="0030027A"/>
    <w:rsid w:val="003008CC"/>
    <w:rsid w:val="00300A76"/>
    <w:rsid w:val="00300CA4"/>
    <w:rsid w:val="003010D3"/>
    <w:rsid w:val="00301763"/>
    <w:rsid w:val="00301767"/>
    <w:rsid w:val="00301DDD"/>
    <w:rsid w:val="00301FEC"/>
    <w:rsid w:val="00302252"/>
    <w:rsid w:val="003032E4"/>
    <w:rsid w:val="003034EE"/>
    <w:rsid w:val="00303933"/>
    <w:rsid w:val="00303C60"/>
    <w:rsid w:val="0030441D"/>
    <w:rsid w:val="00304CF5"/>
    <w:rsid w:val="00304D07"/>
    <w:rsid w:val="00304F6A"/>
    <w:rsid w:val="00304FB8"/>
    <w:rsid w:val="00305BF3"/>
    <w:rsid w:val="00305CD5"/>
    <w:rsid w:val="003065C1"/>
    <w:rsid w:val="00306609"/>
    <w:rsid w:val="00306A71"/>
    <w:rsid w:val="00307299"/>
    <w:rsid w:val="003072ED"/>
    <w:rsid w:val="00307AE6"/>
    <w:rsid w:val="003104D8"/>
    <w:rsid w:val="00310598"/>
    <w:rsid w:val="0031064D"/>
    <w:rsid w:val="0031083D"/>
    <w:rsid w:val="00310B9B"/>
    <w:rsid w:val="00310C3F"/>
    <w:rsid w:val="00310F8E"/>
    <w:rsid w:val="0031268E"/>
    <w:rsid w:val="0031289A"/>
    <w:rsid w:val="00312962"/>
    <w:rsid w:val="003136C3"/>
    <w:rsid w:val="003140D2"/>
    <w:rsid w:val="0031488C"/>
    <w:rsid w:val="00314EBB"/>
    <w:rsid w:val="00316E95"/>
    <w:rsid w:val="003170E9"/>
    <w:rsid w:val="00317329"/>
    <w:rsid w:val="0031762E"/>
    <w:rsid w:val="00317714"/>
    <w:rsid w:val="00320134"/>
    <w:rsid w:val="003203C5"/>
    <w:rsid w:val="00320A17"/>
    <w:rsid w:val="00320EF3"/>
    <w:rsid w:val="00321788"/>
    <w:rsid w:val="00321832"/>
    <w:rsid w:val="00321D64"/>
    <w:rsid w:val="0032271C"/>
    <w:rsid w:val="00322DA9"/>
    <w:rsid w:val="0032354F"/>
    <w:rsid w:val="003236F4"/>
    <w:rsid w:val="00323830"/>
    <w:rsid w:val="00323AF6"/>
    <w:rsid w:val="00323F09"/>
    <w:rsid w:val="00324557"/>
    <w:rsid w:val="00324869"/>
    <w:rsid w:val="003248EE"/>
    <w:rsid w:val="00324A64"/>
    <w:rsid w:val="003251C2"/>
    <w:rsid w:val="0032542C"/>
    <w:rsid w:val="00325B61"/>
    <w:rsid w:val="00325D4B"/>
    <w:rsid w:val="00325FA0"/>
    <w:rsid w:val="00326BD3"/>
    <w:rsid w:val="00326F1C"/>
    <w:rsid w:val="00327162"/>
    <w:rsid w:val="00327490"/>
    <w:rsid w:val="0033059B"/>
    <w:rsid w:val="00330A0A"/>
    <w:rsid w:val="00330B81"/>
    <w:rsid w:val="00330CD3"/>
    <w:rsid w:val="00331547"/>
    <w:rsid w:val="003316AA"/>
    <w:rsid w:val="003320CD"/>
    <w:rsid w:val="003324A7"/>
    <w:rsid w:val="003328A9"/>
    <w:rsid w:val="00332973"/>
    <w:rsid w:val="00332FE2"/>
    <w:rsid w:val="00333DB3"/>
    <w:rsid w:val="00333DC6"/>
    <w:rsid w:val="003345B7"/>
    <w:rsid w:val="00334B5B"/>
    <w:rsid w:val="00335358"/>
    <w:rsid w:val="0033546F"/>
    <w:rsid w:val="00335C0A"/>
    <w:rsid w:val="003371B5"/>
    <w:rsid w:val="00337BAF"/>
    <w:rsid w:val="00337D5B"/>
    <w:rsid w:val="00340043"/>
    <w:rsid w:val="00340341"/>
    <w:rsid w:val="003417CB"/>
    <w:rsid w:val="00341A8D"/>
    <w:rsid w:val="00341ED7"/>
    <w:rsid w:val="00342657"/>
    <w:rsid w:val="00342A14"/>
    <w:rsid w:val="00342FEC"/>
    <w:rsid w:val="00343093"/>
    <w:rsid w:val="003430A5"/>
    <w:rsid w:val="003435A9"/>
    <w:rsid w:val="00344649"/>
    <w:rsid w:val="00344BA0"/>
    <w:rsid w:val="00345247"/>
    <w:rsid w:val="00345496"/>
    <w:rsid w:val="00345BCF"/>
    <w:rsid w:val="00345C9C"/>
    <w:rsid w:val="00345CC1"/>
    <w:rsid w:val="00345F17"/>
    <w:rsid w:val="00345FD3"/>
    <w:rsid w:val="00346298"/>
    <w:rsid w:val="003466F9"/>
    <w:rsid w:val="00346980"/>
    <w:rsid w:val="00346B90"/>
    <w:rsid w:val="00346C81"/>
    <w:rsid w:val="00346E0E"/>
    <w:rsid w:val="003470EA"/>
    <w:rsid w:val="00347659"/>
    <w:rsid w:val="00347DCE"/>
    <w:rsid w:val="00347F27"/>
    <w:rsid w:val="00350092"/>
    <w:rsid w:val="0035060D"/>
    <w:rsid w:val="0035060F"/>
    <w:rsid w:val="00350D0F"/>
    <w:rsid w:val="00351597"/>
    <w:rsid w:val="003519AD"/>
    <w:rsid w:val="00351B2B"/>
    <w:rsid w:val="00351E0E"/>
    <w:rsid w:val="00351E13"/>
    <w:rsid w:val="0035246E"/>
    <w:rsid w:val="00352655"/>
    <w:rsid w:val="0035393A"/>
    <w:rsid w:val="00354C4F"/>
    <w:rsid w:val="00354E31"/>
    <w:rsid w:val="00354EB4"/>
    <w:rsid w:val="00354FBF"/>
    <w:rsid w:val="00355C09"/>
    <w:rsid w:val="00355E90"/>
    <w:rsid w:val="0035655A"/>
    <w:rsid w:val="00356602"/>
    <w:rsid w:val="00356956"/>
    <w:rsid w:val="00356C3B"/>
    <w:rsid w:val="00356D29"/>
    <w:rsid w:val="00356DF7"/>
    <w:rsid w:val="003571C2"/>
    <w:rsid w:val="00357BA5"/>
    <w:rsid w:val="003603C9"/>
    <w:rsid w:val="003604FA"/>
    <w:rsid w:val="0036077D"/>
    <w:rsid w:val="003608A9"/>
    <w:rsid w:val="00360E30"/>
    <w:rsid w:val="003614B5"/>
    <w:rsid w:val="00361F5D"/>
    <w:rsid w:val="00362555"/>
    <w:rsid w:val="003629E2"/>
    <w:rsid w:val="0036376C"/>
    <w:rsid w:val="00363A39"/>
    <w:rsid w:val="00363AEC"/>
    <w:rsid w:val="00363C97"/>
    <w:rsid w:val="003640A7"/>
    <w:rsid w:val="00364678"/>
    <w:rsid w:val="00365447"/>
    <w:rsid w:val="00365927"/>
    <w:rsid w:val="00365F81"/>
    <w:rsid w:val="0036606E"/>
    <w:rsid w:val="003668A3"/>
    <w:rsid w:val="00366AFF"/>
    <w:rsid w:val="00366BE1"/>
    <w:rsid w:val="00366CDE"/>
    <w:rsid w:val="0036794E"/>
    <w:rsid w:val="00367987"/>
    <w:rsid w:val="00370996"/>
    <w:rsid w:val="00370CC9"/>
    <w:rsid w:val="0037123E"/>
    <w:rsid w:val="003721D4"/>
    <w:rsid w:val="00372655"/>
    <w:rsid w:val="00372C7C"/>
    <w:rsid w:val="00372CE7"/>
    <w:rsid w:val="00372E15"/>
    <w:rsid w:val="00373489"/>
    <w:rsid w:val="00373559"/>
    <w:rsid w:val="00373B44"/>
    <w:rsid w:val="00373D72"/>
    <w:rsid w:val="00373EDF"/>
    <w:rsid w:val="0037432C"/>
    <w:rsid w:val="00374380"/>
    <w:rsid w:val="0037490F"/>
    <w:rsid w:val="0037538E"/>
    <w:rsid w:val="003766FA"/>
    <w:rsid w:val="0037714D"/>
    <w:rsid w:val="00377750"/>
    <w:rsid w:val="00380659"/>
    <w:rsid w:val="003807D8"/>
    <w:rsid w:val="00381222"/>
    <w:rsid w:val="003813CD"/>
    <w:rsid w:val="0038146C"/>
    <w:rsid w:val="003814F6"/>
    <w:rsid w:val="00381B8F"/>
    <w:rsid w:val="003820CA"/>
    <w:rsid w:val="00382609"/>
    <w:rsid w:val="00382AC5"/>
    <w:rsid w:val="00382E92"/>
    <w:rsid w:val="00383717"/>
    <w:rsid w:val="00383C5D"/>
    <w:rsid w:val="00384050"/>
    <w:rsid w:val="0038426B"/>
    <w:rsid w:val="00385CA1"/>
    <w:rsid w:val="00386124"/>
    <w:rsid w:val="003864D5"/>
    <w:rsid w:val="003865AB"/>
    <w:rsid w:val="00387018"/>
    <w:rsid w:val="00387057"/>
    <w:rsid w:val="003879AA"/>
    <w:rsid w:val="0039029A"/>
    <w:rsid w:val="00390567"/>
    <w:rsid w:val="003907CE"/>
    <w:rsid w:val="0039097A"/>
    <w:rsid w:val="00390C1B"/>
    <w:rsid w:val="003916DB"/>
    <w:rsid w:val="00391BE5"/>
    <w:rsid w:val="00391E64"/>
    <w:rsid w:val="003927F7"/>
    <w:rsid w:val="00392DB5"/>
    <w:rsid w:val="003931FA"/>
    <w:rsid w:val="00393313"/>
    <w:rsid w:val="00393597"/>
    <w:rsid w:val="0039377A"/>
    <w:rsid w:val="00395202"/>
    <w:rsid w:val="0039574D"/>
    <w:rsid w:val="00395A8A"/>
    <w:rsid w:val="00395CF2"/>
    <w:rsid w:val="003960AB"/>
    <w:rsid w:val="003966F6"/>
    <w:rsid w:val="0039677D"/>
    <w:rsid w:val="00396881"/>
    <w:rsid w:val="0039712A"/>
    <w:rsid w:val="0039755F"/>
    <w:rsid w:val="0039781B"/>
    <w:rsid w:val="003A0660"/>
    <w:rsid w:val="003A06C5"/>
    <w:rsid w:val="003A07F6"/>
    <w:rsid w:val="003A0D52"/>
    <w:rsid w:val="003A140A"/>
    <w:rsid w:val="003A1822"/>
    <w:rsid w:val="003A1A03"/>
    <w:rsid w:val="003A1FC7"/>
    <w:rsid w:val="003A2120"/>
    <w:rsid w:val="003A2161"/>
    <w:rsid w:val="003A2E48"/>
    <w:rsid w:val="003A2ED1"/>
    <w:rsid w:val="003A34EA"/>
    <w:rsid w:val="003A3740"/>
    <w:rsid w:val="003A3867"/>
    <w:rsid w:val="003A3BC1"/>
    <w:rsid w:val="003A4C47"/>
    <w:rsid w:val="003A50ED"/>
    <w:rsid w:val="003A6063"/>
    <w:rsid w:val="003A6724"/>
    <w:rsid w:val="003A6B13"/>
    <w:rsid w:val="003A6CBE"/>
    <w:rsid w:val="003A6E1A"/>
    <w:rsid w:val="003A728E"/>
    <w:rsid w:val="003A72AE"/>
    <w:rsid w:val="003A7843"/>
    <w:rsid w:val="003A7DBD"/>
    <w:rsid w:val="003B0BA1"/>
    <w:rsid w:val="003B20C0"/>
    <w:rsid w:val="003B2659"/>
    <w:rsid w:val="003B2868"/>
    <w:rsid w:val="003B3445"/>
    <w:rsid w:val="003B3D71"/>
    <w:rsid w:val="003B413E"/>
    <w:rsid w:val="003B4599"/>
    <w:rsid w:val="003B56AC"/>
    <w:rsid w:val="003B6197"/>
    <w:rsid w:val="003B61B7"/>
    <w:rsid w:val="003B638A"/>
    <w:rsid w:val="003B69BB"/>
    <w:rsid w:val="003B7521"/>
    <w:rsid w:val="003B7BC7"/>
    <w:rsid w:val="003C0077"/>
    <w:rsid w:val="003C1739"/>
    <w:rsid w:val="003C1ABE"/>
    <w:rsid w:val="003C1AE2"/>
    <w:rsid w:val="003C223E"/>
    <w:rsid w:val="003C2AC4"/>
    <w:rsid w:val="003C3292"/>
    <w:rsid w:val="003C35E4"/>
    <w:rsid w:val="003C3899"/>
    <w:rsid w:val="003C4306"/>
    <w:rsid w:val="003C4C5F"/>
    <w:rsid w:val="003C4F8F"/>
    <w:rsid w:val="003C579A"/>
    <w:rsid w:val="003C6394"/>
    <w:rsid w:val="003C6663"/>
    <w:rsid w:val="003C670E"/>
    <w:rsid w:val="003C673A"/>
    <w:rsid w:val="003C6B3F"/>
    <w:rsid w:val="003C6B59"/>
    <w:rsid w:val="003C6E36"/>
    <w:rsid w:val="003C7651"/>
    <w:rsid w:val="003C7CDA"/>
    <w:rsid w:val="003D04B4"/>
    <w:rsid w:val="003D09D2"/>
    <w:rsid w:val="003D11E3"/>
    <w:rsid w:val="003D12EF"/>
    <w:rsid w:val="003D1459"/>
    <w:rsid w:val="003D2174"/>
    <w:rsid w:val="003D299E"/>
    <w:rsid w:val="003D2E82"/>
    <w:rsid w:val="003D2FC8"/>
    <w:rsid w:val="003D348A"/>
    <w:rsid w:val="003D35C4"/>
    <w:rsid w:val="003D36CD"/>
    <w:rsid w:val="003D3F9C"/>
    <w:rsid w:val="003D40DB"/>
    <w:rsid w:val="003D4B1C"/>
    <w:rsid w:val="003D4C51"/>
    <w:rsid w:val="003D55E1"/>
    <w:rsid w:val="003D5B28"/>
    <w:rsid w:val="003D641A"/>
    <w:rsid w:val="003D71EB"/>
    <w:rsid w:val="003D7400"/>
    <w:rsid w:val="003D7561"/>
    <w:rsid w:val="003D78D4"/>
    <w:rsid w:val="003D7DFD"/>
    <w:rsid w:val="003D7FFC"/>
    <w:rsid w:val="003E01D1"/>
    <w:rsid w:val="003E05B7"/>
    <w:rsid w:val="003E22CB"/>
    <w:rsid w:val="003E2343"/>
    <w:rsid w:val="003E237A"/>
    <w:rsid w:val="003E2447"/>
    <w:rsid w:val="003E2BCC"/>
    <w:rsid w:val="003E2C86"/>
    <w:rsid w:val="003E2D42"/>
    <w:rsid w:val="003E305A"/>
    <w:rsid w:val="003E406B"/>
    <w:rsid w:val="003E47A3"/>
    <w:rsid w:val="003E4F96"/>
    <w:rsid w:val="003E4FD0"/>
    <w:rsid w:val="003E5133"/>
    <w:rsid w:val="003E567A"/>
    <w:rsid w:val="003E5894"/>
    <w:rsid w:val="003E5AD2"/>
    <w:rsid w:val="003E5CCA"/>
    <w:rsid w:val="003E5E38"/>
    <w:rsid w:val="003E6044"/>
    <w:rsid w:val="003E696A"/>
    <w:rsid w:val="003E69D1"/>
    <w:rsid w:val="003E709B"/>
    <w:rsid w:val="003E7773"/>
    <w:rsid w:val="003E7E36"/>
    <w:rsid w:val="003F0D47"/>
    <w:rsid w:val="003F115E"/>
    <w:rsid w:val="003F134C"/>
    <w:rsid w:val="003F14C2"/>
    <w:rsid w:val="003F2210"/>
    <w:rsid w:val="003F275B"/>
    <w:rsid w:val="003F2858"/>
    <w:rsid w:val="003F2FBD"/>
    <w:rsid w:val="003F3C3F"/>
    <w:rsid w:val="003F3D1A"/>
    <w:rsid w:val="003F451F"/>
    <w:rsid w:val="003F535C"/>
    <w:rsid w:val="003F5A73"/>
    <w:rsid w:val="003F7196"/>
    <w:rsid w:val="003F720B"/>
    <w:rsid w:val="003F7B36"/>
    <w:rsid w:val="003F7EEA"/>
    <w:rsid w:val="00400259"/>
    <w:rsid w:val="00400326"/>
    <w:rsid w:val="004008AF"/>
    <w:rsid w:val="00400A5E"/>
    <w:rsid w:val="00400B5F"/>
    <w:rsid w:val="00400C03"/>
    <w:rsid w:val="00400EB3"/>
    <w:rsid w:val="00401359"/>
    <w:rsid w:val="00401DBF"/>
    <w:rsid w:val="004024F8"/>
    <w:rsid w:val="004029A7"/>
    <w:rsid w:val="00402AED"/>
    <w:rsid w:val="004033D9"/>
    <w:rsid w:val="00404A94"/>
    <w:rsid w:val="00404F39"/>
    <w:rsid w:val="0040551F"/>
    <w:rsid w:val="00405FE3"/>
    <w:rsid w:val="00406A7C"/>
    <w:rsid w:val="00407713"/>
    <w:rsid w:val="0040771F"/>
    <w:rsid w:val="004079EC"/>
    <w:rsid w:val="00407CC0"/>
    <w:rsid w:val="004111F7"/>
    <w:rsid w:val="0041217D"/>
    <w:rsid w:val="00412434"/>
    <w:rsid w:val="004125C6"/>
    <w:rsid w:val="0041275F"/>
    <w:rsid w:val="00412C71"/>
    <w:rsid w:val="0041430D"/>
    <w:rsid w:val="00414BB7"/>
    <w:rsid w:val="00415362"/>
    <w:rsid w:val="00415FCF"/>
    <w:rsid w:val="00417053"/>
    <w:rsid w:val="00417F96"/>
    <w:rsid w:val="004206BA"/>
    <w:rsid w:val="0042111A"/>
    <w:rsid w:val="004214FA"/>
    <w:rsid w:val="0042162A"/>
    <w:rsid w:val="00421A89"/>
    <w:rsid w:val="00421EBC"/>
    <w:rsid w:val="004220E9"/>
    <w:rsid w:val="0042252F"/>
    <w:rsid w:val="00422599"/>
    <w:rsid w:val="0042266C"/>
    <w:rsid w:val="00422808"/>
    <w:rsid w:val="00422D17"/>
    <w:rsid w:val="00422EA1"/>
    <w:rsid w:val="0042304B"/>
    <w:rsid w:val="004236A4"/>
    <w:rsid w:val="004238AB"/>
    <w:rsid w:val="00424084"/>
    <w:rsid w:val="0042477C"/>
    <w:rsid w:val="00425523"/>
    <w:rsid w:val="0042581D"/>
    <w:rsid w:val="00425F04"/>
    <w:rsid w:val="0042614C"/>
    <w:rsid w:val="00426376"/>
    <w:rsid w:val="004263F6"/>
    <w:rsid w:val="004264CA"/>
    <w:rsid w:val="004264E0"/>
    <w:rsid w:val="00426FAF"/>
    <w:rsid w:val="004273AD"/>
    <w:rsid w:val="00427709"/>
    <w:rsid w:val="00427CBD"/>
    <w:rsid w:val="004305AE"/>
    <w:rsid w:val="00430ABE"/>
    <w:rsid w:val="00431800"/>
    <w:rsid w:val="0043256A"/>
    <w:rsid w:val="004325B6"/>
    <w:rsid w:val="00432FCA"/>
    <w:rsid w:val="00433541"/>
    <w:rsid w:val="00433CDF"/>
    <w:rsid w:val="00434324"/>
    <w:rsid w:val="0043436F"/>
    <w:rsid w:val="004348E1"/>
    <w:rsid w:val="004349B0"/>
    <w:rsid w:val="00435411"/>
    <w:rsid w:val="004358D8"/>
    <w:rsid w:val="00435FF0"/>
    <w:rsid w:val="00436072"/>
    <w:rsid w:val="00436514"/>
    <w:rsid w:val="00436E4F"/>
    <w:rsid w:val="004370FB"/>
    <w:rsid w:val="004401BE"/>
    <w:rsid w:val="004417A7"/>
    <w:rsid w:val="004423F7"/>
    <w:rsid w:val="00442A49"/>
    <w:rsid w:val="00443141"/>
    <w:rsid w:val="00443855"/>
    <w:rsid w:val="00444056"/>
    <w:rsid w:val="004441AC"/>
    <w:rsid w:val="00445196"/>
    <w:rsid w:val="00445888"/>
    <w:rsid w:val="0044602D"/>
    <w:rsid w:val="0044657C"/>
    <w:rsid w:val="0044690B"/>
    <w:rsid w:val="00446BBE"/>
    <w:rsid w:val="0044782C"/>
    <w:rsid w:val="004506F4"/>
    <w:rsid w:val="0045093D"/>
    <w:rsid w:val="00450B28"/>
    <w:rsid w:val="004513DA"/>
    <w:rsid w:val="00451645"/>
    <w:rsid w:val="0045424E"/>
    <w:rsid w:val="00454F8E"/>
    <w:rsid w:val="004562CC"/>
    <w:rsid w:val="004564C4"/>
    <w:rsid w:val="00456A3E"/>
    <w:rsid w:val="00456C4B"/>
    <w:rsid w:val="00456ECE"/>
    <w:rsid w:val="004609D0"/>
    <w:rsid w:val="00460EC0"/>
    <w:rsid w:val="004610B8"/>
    <w:rsid w:val="004616D2"/>
    <w:rsid w:val="00461C9C"/>
    <w:rsid w:val="00462778"/>
    <w:rsid w:val="00462DFC"/>
    <w:rsid w:val="0046318E"/>
    <w:rsid w:val="004641E1"/>
    <w:rsid w:val="00464530"/>
    <w:rsid w:val="0046462F"/>
    <w:rsid w:val="00464F6C"/>
    <w:rsid w:val="004651D1"/>
    <w:rsid w:val="004653EA"/>
    <w:rsid w:val="00466186"/>
    <w:rsid w:val="004661BB"/>
    <w:rsid w:val="004679DC"/>
    <w:rsid w:val="00467CF8"/>
    <w:rsid w:val="004709C0"/>
    <w:rsid w:val="00471104"/>
    <w:rsid w:val="00471808"/>
    <w:rsid w:val="00471D0D"/>
    <w:rsid w:val="00471D1F"/>
    <w:rsid w:val="00472269"/>
    <w:rsid w:val="00472357"/>
    <w:rsid w:val="00473111"/>
    <w:rsid w:val="004746BE"/>
    <w:rsid w:val="00474B4B"/>
    <w:rsid w:val="00474C0F"/>
    <w:rsid w:val="00474E01"/>
    <w:rsid w:val="004750F9"/>
    <w:rsid w:val="00475A70"/>
    <w:rsid w:val="00476ACE"/>
    <w:rsid w:val="00477214"/>
    <w:rsid w:val="0047721C"/>
    <w:rsid w:val="00477C3E"/>
    <w:rsid w:val="00480BE6"/>
    <w:rsid w:val="00482804"/>
    <w:rsid w:val="00482908"/>
    <w:rsid w:val="00482B47"/>
    <w:rsid w:val="0048323E"/>
    <w:rsid w:val="0048367A"/>
    <w:rsid w:val="0048448F"/>
    <w:rsid w:val="00484B1C"/>
    <w:rsid w:val="00484BF4"/>
    <w:rsid w:val="00484CE0"/>
    <w:rsid w:val="00484DC5"/>
    <w:rsid w:val="00485675"/>
    <w:rsid w:val="0048616D"/>
    <w:rsid w:val="004864E5"/>
    <w:rsid w:val="00486820"/>
    <w:rsid w:val="00487C85"/>
    <w:rsid w:val="00487E5A"/>
    <w:rsid w:val="00487F9F"/>
    <w:rsid w:val="0049067A"/>
    <w:rsid w:val="00490DC4"/>
    <w:rsid w:val="004910E4"/>
    <w:rsid w:val="00491A53"/>
    <w:rsid w:val="004924E3"/>
    <w:rsid w:val="00492BEE"/>
    <w:rsid w:val="00493BAE"/>
    <w:rsid w:val="00493DE4"/>
    <w:rsid w:val="004945EF"/>
    <w:rsid w:val="004946C8"/>
    <w:rsid w:val="00494F64"/>
    <w:rsid w:val="00495DBF"/>
    <w:rsid w:val="00496969"/>
    <w:rsid w:val="00496B47"/>
    <w:rsid w:val="004970C6"/>
    <w:rsid w:val="00497B9F"/>
    <w:rsid w:val="004A034C"/>
    <w:rsid w:val="004A0405"/>
    <w:rsid w:val="004A0EA2"/>
    <w:rsid w:val="004A1A82"/>
    <w:rsid w:val="004A1B8A"/>
    <w:rsid w:val="004A2084"/>
    <w:rsid w:val="004A2502"/>
    <w:rsid w:val="004A2ADF"/>
    <w:rsid w:val="004A2CF3"/>
    <w:rsid w:val="004A365C"/>
    <w:rsid w:val="004A39AF"/>
    <w:rsid w:val="004A3B6A"/>
    <w:rsid w:val="004A4430"/>
    <w:rsid w:val="004A4FDF"/>
    <w:rsid w:val="004A5288"/>
    <w:rsid w:val="004A5489"/>
    <w:rsid w:val="004A5E73"/>
    <w:rsid w:val="004A5F1D"/>
    <w:rsid w:val="004A6DBC"/>
    <w:rsid w:val="004A7628"/>
    <w:rsid w:val="004A7683"/>
    <w:rsid w:val="004A76B8"/>
    <w:rsid w:val="004A7A10"/>
    <w:rsid w:val="004A7A52"/>
    <w:rsid w:val="004B01BB"/>
    <w:rsid w:val="004B13EB"/>
    <w:rsid w:val="004B156C"/>
    <w:rsid w:val="004B1627"/>
    <w:rsid w:val="004B19FE"/>
    <w:rsid w:val="004B1D24"/>
    <w:rsid w:val="004B2A4D"/>
    <w:rsid w:val="004B2A6C"/>
    <w:rsid w:val="004B2CC1"/>
    <w:rsid w:val="004B2F45"/>
    <w:rsid w:val="004B33C2"/>
    <w:rsid w:val="004B4214"/>
    <w:rsid w:val="004B546D"/>
    <w:rsid w:val="004B689D"/>
    <w:rsid w:val="004B68F3"/>
    <w:rsid w:val="004B6973"/>
    <w:rsid w:val="004B6A3A"/>
    <w:rsid w:val="004B6C22"/>
    <w:rsid w:val="004B7CBC"/>
    <w:rsid w:val="004B7CF6"/>
    <w:rsid w:val="004C0289"/>
    <w:rsid w:val="004C0364"/>
    <w:rsid w:val="004C0C3A"/>
    <w:rsid w:val="004C0E97"/>
    <w:rsid w:val="004C270C"/>
    <w:rsid w:val="004C48C8"/>
    <w:rsid w:val="004C509D"/>
    <w:rsid w:val="004C598D"/>
    <w:rsid w:val="004C61ED"/>
    <w:rsid w:val="004C643C"/>
    <w:rsid w:val="004C7BA3"/>
    <w:rsid w:val="004C7D06"/>
    <w:rsid w:val="004C7E5A"/>
    <w:rsid w:val="004C7F28"/>
    <w:rsid w:val="004D06E6"/>
    <w:rsid w:val="004D1A3A"/>
    <w:rsid w:val="004D2080"/>
    <w:rsid w:val="004D2AF7"/>
    <w:rsid w:val="004D2E16"/>
    <w:rsid w:val="004D2F04"/>
    <w:rsid w:val="004D37DC"/>
    <w:rsid w:val="004D3897"/>
    <w:rsid w:val="004D39E5"/>
    <w:rsid w:val="004D3FA3"/>
    <w:rsid w:val="004D41D7"/>
    <w:rsid w:val="004D4425"/>
    <w:rsid w:val="004D4CF5"/>
    <w:rsid w:val="004D5024"/>
    <w:rsid w:val="004D5585"/>
    <w:rsid w:val="004D5C6C"/>
    <w:rsid w:val="004D644C"/>
    <w:rsid w:val="004D7C1D"/>
    <w:rsid w:val="004D7C7F"/>
    <w:rsid w:val="004E0B28"/>
    <w:rsid w:val="004E1505"/>
    <w:rsid w:val="004E1B03"/>
    <w:rsid w:val="004E1B46"/>
    <w:rsid w:val="004E2430"/>
    <w:rsid w:val="004E2BD6"/>
    <w:rsid w:val="004E499D"/>
    <w:rsid w:val="004E4C0A"/>
    <w:rsid w:val="004E4F1A"/>
    <w:rsid w:val="004E55E3"/>
    <w:rsid w:val="004E579E"/>
    <w:rsid w:val="004E581E"/>
    <w:rsid w:val="004E58B1"/>
    <w:rsid w:val="004E5A2F"/>
    <w:rsid w:val="004E6463"/>
    <w:rsid w:val="004E64A3"/>
    <w:rsid w:val="004E736B"/>
    <w:rsid w:val="004E73F2"/>
    <w:rsid w:val="004E7D1D"/>
    <w:rsid w:val="004E7D80"/>
    <w:rsid w:val="004F04B8"/>
    <w:rsid w:val="004F0963"/>
    <w:rsid w:val="004F0D16"/>
    <w:rsid w:val="004F1011"/>
    <w:rsid w:val="004F1108"/>
    <w:rsid w:val="004F1167"/>
    <w:rsid w:val="004F1928"/>
    <w:rsid w:val="004F1D27"/>
    <w:rsid w:val="004F1F65"/>
    <w:rsid w:val="004F27BE"/>
    <w:rsid w:val="004F29F5"/>
    <w:rsid w:val="004F2B38"/>
    <w:rsid w:val="004F329B"/>
    <w:rsid w:val="004F38BB"/>
    <w:rsid w:val="004F4D52"/>
    <w:rsid w:val="004F52A7"/>
    <w:rsid w:val="004F56EA"/>
    <w:rsid w:val="004F5C8A"/>
    <w:rsid w:val="004F5EE1"/>
    <w:rsid w:val="004F614C"/>
    <w:rsid w:val="004F6214"/>
    <w:rsid w:val="004F6800"/>
    <w:rsid w:val="004F68ED"/>
    <w:rsid w:val="004F6920"/>
    <w:rsid w:val="004F6AD3"/>
    <w:rsid w:val="004F71F1"/>
    <w:rsid w:val="004F72B1"/>
    <w:rsid w:val="004F7A91"/>
    <w:rsid w:val="00500AB7"/>
    <w:rsid w:val="00500EE2"/>
    <w:rsid w:val="00501386"/>
    <w:rsid w:val="005013AF"/>
    <w:rsid w:val="005013ED"/>
    <w:rsid w:val="00501784"/>
    <w:rsid w:val="00501B52"/>
    <w:rsid w:val="00501BD9"/>
    <w:rsid w:val="00501C25"/>
    <w:rsid w:val="00501EB8"/>
    <w:rsid w:val="005027A6"/>
    <w:rsid w:val="005027B8"/>
    <w:rsid w:val="00502A59"/>
    <w:rsid w:val="00502DAE"/>
    <w:rsid w:val="00502FFB"/>
    <w:rsid w:val="005038A0"/>
    <w:rsid w:val="005039EF"/>
    <w:rsid w:val="00503AEA"/>
    <w:rsid w:val="00503FF5"/>
    <w:rsid w:val="00504797"/>
    <w:rsid w:val="005048B1"/>
    <w:rsid w:val="00504A82"/>
    <w:rsid w:val="00505083"/>
    <w:rsid w:val="00505E19"/>
    <w:rsid w:val="00506055"/>
    <w:rsid w:val="005064EC"/>
    <w:rsid w:val="005070D5"/>
    <w:rsid w:val="005074AA"/>
    <w:rsid w:val="005103C5"/>
    <w:rsid w:val="005106DA"/>
    <w:rsid w:val="00510783"/>
    <w:rsid w:val="00512D90"/>
    <w:rsid w:val="00512F45"/>
    <w:rsid w:val="005131D3"/>
    <w:rsid w:val="005132C3"/>
    <w:rsid w:val="00513514"/>
    <w:rsid w:val="00513517"/>
    <w:rsid w:val="0051352C"/>
    <w:rsid w:val="00513A46"/>
    <w:rsid w:val="00513CD5"/>
    <w:rsid w:val="005141A7"/>
    <w:rsid w:val="00514FC2"/>
    <w:rsid w:val="00515BA8"/>
    <w:rsid w:val="00515BFA"/>
    <w:rsid w:val="0051705C"/>
    <w:rsid w:val="00517A86"/>
    <w:rsid w:val="00520109"/>
    <w:rsid w:val="0052033F"/>
    <w:rsid w:val="00520790"/>
    <w:rsid w:val="005209A1"/>
    <w:rsid w:val="00520C19"/>
    <w:rsid w:val="00520C70"/>
    <w:rsid w:val="00520E7A"/>
    <w:rsid w:val="00521A06"/>
    <w:rsid w:val="00522510"/>
    <w:rsid w:val="00522622"/>
    <w:rsid w:val="00522F65"/>
    <w:rsid w:val="00522F66"/>
    <w:rsid w:val="00523198"/>
    <w:rsid w:val="0052325A"/>
    <w:rsid w:val="0052349D"/>
    <w:rsid w:val="00524BE8"/>
    <w:rsid w:val="00524E6A"/>
    <w:rsid w:val="0052543E"/>
    <w:rsid w:val="005256BD"/>
    <w:rsid w:val="0052575D"/>
    <w:rsid w:val="00525C68"/>
    <w:rsid w:val="00525D25"/>
    <w:rsid w:val="00525E61"/>
    <w:rsid w:val="005262CE"/>
    <w:rsid w:val="00526589"/>
    <w:rsid w:val="0052697A"/>
    <w:rsid w:val="00526C92"/>
    <w:rsid w:val="00526E85"/>
    <w:rsid w:val="00527374"/>
    <w:rsid w:val="005275FC"/>
    <w:rsid w:val="0052768C"/>
    <w:rsid w:val="00527B07"/>
    <w:rsid w:val="00527BED"/>
    <w:rsid w:val="00530896"/>
    <w:rsid w:val="0053100C"/>
    <w:rsid w:val="005310AF"/>
    <w:rsid w:val="005310FE"/>
    <w:rsid w:val="0053165C"/>
    <w:rsid w:val="0053167A"/>
    <w:rsid w:val="00531A34"/>
    <w:rsid w:val="00531EC6"/>
    <w:rsid w:val="00532432"/>
    <w:rsid w:val="005328BE"/>
    <w:rsid w:val="005333B5"/>
    <w:rsid w:val="005334E0"/>
    <w:rsid w:val="005336AE"/>
    <w:rsid w:val="00533BC0"/>
    <w:rsid w:val="00533E83"/>
    <w:rsid w:val="005342C3"/>
    <w:rsid w:val="0053530E"/>
    <w:rsid w:val="005353EF"/>
    <w:rsid w:val="00535611"/>
    <w:rsid w:val="005358A4"/>
    <w:rsid w:val="00535911"/>
    <w:rsid w:val="00535F3B"/>
    <w:rsid w:val="0053625B"/>
    <w:rsid w:val="005362F5"/>
    <w:rsid w:val="0053725B"/>
    <w:rsid w:val="005373C8"/>
    <w:rsid w:val="005373D8"/>
    <w:rsid w:val="00537D98"/>
    <w:rsid w:val="005402BF"/>
    <w:rsid w:val="00540860"/>
    <w:rsid w:val="00540C07"/>
    <w:rsid w:val="00540C57"/>
    <w:rsid w:val="00542DA0"/>
    <w:rsid w:val="0054301C"/>
    <w:rsid w:val="005460E0"/>
    <w:rsid w:val="00546586"/>
    <w:rsid w:val="0054704F"/>
    <w:rsid w:val="00547C20"/>
    <w:rsid w:val="00547DDA"/>
    <w:rsid w:val="0055037B"/>
    <w:rsid w:val="00550949"/>
    <w:rsid w:val="00550958"/>
    <w:rsid w:val="00550C95"/>
    <w:rsid w:val="00551296"/>
    <w:rsid w:val="00551825"/>
    <w:rsid w:val="005531BD"/>
    <w:rsid w:val="005533D8"/>
    <w:rsid w:val="005535EB"/>
    <w:rsid w:val="00554949"/>
    <w:rsid w:val="00554CC1"/>
    <w:rsid w:val="00554FDB"/>
    <w:rsid w:val="005555C2"/>
    <w:rsid w:val="00555F44"/>
    <w:rsid w:val="005561CD"/>
    <w:rsid w:val="005562A4"/>
    <w:rsid w:val="00556460"/>
    <w:rsid w:val="005567B2"/>
    <w:rsid w:val="00557870"/>
    <w:rsid w:val="0055799B"/>
    <w:rsid w:val="00557AB8"/>
    <w:rsid w:val="00560277"/>
    <w:rsid w:val="00560938"/>
    <w:rsid w:val="005609CA"/>
    <w:rsid w:val="00560AF1"/>
    <w:rsid w:val="00561562"/>
    <w:rsid w:val="00562229"/>
    <w:rsid w:val="00562660"/>
    <w:rsid w:val="005635CE"/>
    <w:rsid w:val="005639FA"/>
    <w:rsid w:val="00563B58"/>
    <w:rsid w:val="00563BCA"/>
    <w:rsid w:val="00563DE6"/>
    <w:rsid w:val="00563EDD"/>
    <w:rsid w:val="00563F44"/>
    <w:rsid w:val="00565132"/>
    <w:rsid w:val="005651F5"/>
    <w:rsid w:val="0056528D"/>
    <w:rsid w:val="00565E13"/>
    <w:rsid w:val="0056628B"/>
    <w:rsid w:val="00566298"/>
    <w:rsid w:val="00567245"/>
    <w:rsid w:val="00567CD2"/>
    <w:rsid w:val="0057091E"/>
    <w:rsid w:val="00570CEA"/>
    <w:rsid w:val="0057191C"/>
    <w:rsid w:val="00571EBF"/>
    <w:rsid w:val="00572013"/>
    <w:rsid w:val="0057213D"/>
    <w:rsid w:val="005723D6"/>
    <w:rsid w:val="0057316C"/>
    <w:rsid w:val="0057332C"/>
    <w:rsid w:val="00573473"/>
    <w:rsid w:val="00573801"/>
    <w:rsid w:val="00573A64"/>
    <w:rsid w:val="005743A5"/>
    <w:rsid w:val="005746C3"/>
    <w:rsid w:val="00574A08"/>
    <w:rsid w:val="00574A6E"/>
    <w:rsid w:val="00575791"/>
    <w:rsid w:val="005757F0"/>
    <w:rsid w:val="00575AE1"/>
    <w:rsid w:val="00575FB4"/>
    <w:rsid w:val="00576306"/>
    <w:rsid w:val="0057646C"/>
    <w:rsid w:val="005765EC"/>
    <w:rsid w:val="00577145"/>
    <w:rsid w:val="005773BE"/>
    <w:rsid w:val="005777FC"/>
    <w:rsid w:val="00580B4A"/>
    <w:rsid w:val="00580C1C"/>
    <w:rsid w:val="00580DFA"/>
    <w:rsid w:val="0058103E"/>
    <w:rsid w:val="005812CF"/>
    <w:rsid w:val="00582007"/>
    <w:rsid w:val="00582365"/>
    <w:rsid w:val="005831FD"/>
    <w:rsid w:val="00583797"/>
    <w:rsid w:val="00583834"/>
    <w:rsid w:val="005842F0"/>
    <w:rsid w:val="00584513"/>
    <w:rsid w:val="0058455F"/>
    <w:rsid w:val="00584ED5"/>
    <w:rsid w:val="00585099"/>
    <w:rsid w:val="0058514B"/>
    <w:rsid w:val="00585254"/>
    <w:rsid w:val="005858AF"/>
    <w:rsid w:val="00585C1B"/>
    <w:rsid w:val="00585F2B"/>
    <w:rsid w:val="00586586"/>
    <w:rsid w:val="00587180"/>
    <w:rsid w:val="00587639"/>
    <w:rsid w:val="00590031"/>
    <w:rsid w:val="005907EB"/>
    <w:rsid w:val="00591842"/>
    <w:rsid w:val="00591D97"/>
    <w:rsid w:val="005924A9"/>
    <w:rsid w:val="00592638"/>
    <w:rsid w:val="005927BB"/>
    <w:rsid w:val="00593138"/>
    <w:rsid w:val="005938D3"/>
    <w:rsid w:val="00593A33"/>
    <w:rsid w:val="005940C0"/>
    <w:rsid w:val="005947B5"/>
    <w:rsid w:val="00595826"/>
    <w:rsid w:val="005960BB"/>
    <w:rsid w:val="005969B3"/>
    <w:rsid w:val="00596AE7"/>
    <w:rsid w:val="00596D3F"/>
    <w:rsid w:val="00597407"/>
    <w:rsid w:val="00597700"/>
    <w:rsid w:val="005978E1"/>
    <w:rsid w:val="00597F5C"/>
    <w:rsid w:val="00597F81"/>
    <w:rsid w:val="00597F87"/>
    <w:rsid w:val="005A02B4"/>
    <w:rsid w:val="005A0455"/>
    <w:rsid w:val="005A0496"/>
    <w:rsid w:val="005A106D"/>
    <w:rsid w:val="005A12F6"/>
    <w:rsid w:val="005A1570"/>
    <w:rsid w:val="005A2239"/>
    <w:rsid w:val="005A2434"/>
    <w:rsid w:val="005A2646"/>
    <w:rsid w:val="005A29BC"/>
    <w:rsid w:val="005A2DFD"/>
    <w:rsid w:val="005A35F9"/>
    <w:rsid w:val="005A4047"/>
    <w:rsid w:val="005A41C2"/>
    <w:rsid w:val="005A4384"/>
    <w:rsid w:val="005A48A2"/>
    <w:rsid w:val="005A54D9"/>
    <w:rsid w:val="005A5570"/>
    <w:rsid w:val="005A5AB4"/>
    <w:rsid w:val="005A641D"/>
    <w:rsid w:val="005A6A98"/>
    <w:rsid w:val="005A6E4C"/>
    <w:rsid w:val="005A7012"/>
    <w:rsid w:val="005A7A5E"/>
    <w:rsid w:val="005A7FA3"/>
    <w:rsid w:val="005B14BD"/>
    <w:rsid w:val="005B15A1"/>
    <w:rsid w:val="005B1C07"/>
    <w:rsid w:val="005B1EA7"/>
    <w:rsid w:val="005B1FAB"/>
    <w:rsid w:val="005B20AC"/>
    <w:rsid w:val="005B2250"/>
    <w:rsid w:val="005B3432"/>
    <w:rsid w:val="005B382C"/>
    <w:rsid w:val="005B3BD6"/>
    <w:rsid w:val="005B3D4D"/>
    <w:rsid w:val="005B4402"/>
    <w:rsid w:val="005B5231"/>
    <w:rsid w:val="005B5CCD"/>
    <w:rsid w:val="005B6093"/>
    <w:rsid w:val="005B60F9"/>
    <w:rsid w:val="005B6C1D"/>
    <w:rsid w:val="005B6E4F"/>
    <w:rsid w:val="005B6E7F"/>
    <w:rsid w:val="005B766F"/>
    <w:rsid w:val="005B771C"/>
    <w:rsid w:val="005B7D36"/>
    <w:rsid w:val="005B7D6C"/>
    <w:rsid w:val="005B7F25"/>
    <w:rsid w:val="005C0230"/>
    <w:rsid w:val="005C0758"/>
    <w:rsid w:val="005C20C8"/>
    <w:rsid w:val="005C231B"/>
    <w:rsid w:val="005C2590"/>
    <w:rsid w:val="005C26D9"/>
    <w:rsid w:val="005C3021"/>
    <w:rsid w:val="005C311F"/>
    <w:rsid w:val="005C322F"/>
    <w:rsid w:val="005C32B3"/>
    <w:rsid w:val="005C3D36"/>
    <w:rsid w:val="005C3DD6"/>
    <w:rsid w:val="005C45F3"/>
    <w:rsid w:val="005C491D"/>
    <w:rsid w:val="005C4F98"/>
    <w:rsid w:val="005C5223"/>
    <w:rsid w:val="005C54CD"/>
    <w:rsid w:val="005C7215"/>
    <w:rsid w:val="005C73C4"/>
    <w:rsid w:val="005C7CA1"/>
    <w:rsid w:val="005D00EA"/>
    <w:rsid w:val="005D023B"/>
    <w:rsid w:val="005D069D"/>
    <w:rsid w:val="005D1934"/>
    <w:rsid w:val="005D1AB5"/>
    <w:rsid w:val="005D2304"/>
    <w:rsid w:val="005D3254"/>
    <w:rsid w:val="005D351E"/>
    <w:rsid w:val="005D3A04"/>
    <w:rsid w:val="005D3C92"/>
    <w:rsid w:val="005D43C0"/>
    <w:rsid w:val="005D43EC"/>
    <w:rsid w:val="005D48FE"/>
    <w:rsid w:val="005D49AB"/>
    <w:rsid w:val="005D4D5E"/>
    <w:rsid w:val="005D5607"/>
    <w:rsid w:val="005D5DB5"/>
    <w:rsid w:val="005D6583"/>
    <w:rsid w:val="005D69BB"/>
    <w:rsid w:val="005D6EE5"/>
    <w:rsid w:val="005D7471"/>
    <w:rsid w:val="005D749D"/>
    <w:rsid w:val="005D764F"/>
    <w:rsid w:val="005D7A34"/>
    <w:rsid w:val="005E01CF"/>
    <w:rsid w:val="005E0319"/>
    <w:rsid w:val="005E05C3"/>
    <w:rsid w:val="005E20D3"/>
    <w:rsid w:val="005E2702"/>
    <w:rsid w:val="005E2714"/>
    <w:rsid w:val="005E3C6B"/>
    <w:rsid w:val="005E3E1B"/>
    <w:rsid w:val="005E41C5"/>
    <w:rsid w:val="005E44D0"/>
    <w:rsid w:val="005E484B"/>
    <w:rsid w:val="005E4C14"/>
    <w:rsid w:val="005E4E46"/>
    <w:rsid w:val="005E523F"/>
    <w:rsid w:val="005E56B2"/>
    <w:rsid w:val="005E5874"/>
    <w:rsid w:val="005E59C7"/>
    <w:rsid w:val="005E6AE9"/>
    <w:rsid w:val="005E6E7A"/>
    <w:rsid w:val="005E6F95"/>
    <w:rsid w:val="005E75D5"/>
    <w:rsid w:val="005E77C3"/>
    <w:rsid w:val="005F059A"/>
    <w:rsid w:val="005F0BB4"/>
    <w:rsid w:val="005F0BE6"/>
    <w:rsid w:val="005F0F36"/>
    <w:rsid w:val="005F113D"/>
    <w:rsid w:val="005F1269"/>
    <w:rsid w:val="005F1555"/>
    <w:rsid w:val="005F1C7B"/>
    <w:rsid w:val="005F249F"/>
    <w:rsid w:val="005F2978"/>
    <w:rsid w:val="005F34B3"/>
    <w:rsid w:val="005F3B17"/>
    <w:rsid w:val="005F42F8"/>
    <w:rsid w:val="005F45EB"/>
    <w:rsid w:val="005F4721"/>
    <w:rsid w:val="005F6BE3"/>
    <w:rsid w:val="005F720A"/>
    <w:rsid w:val="005F774F"/>
    <w:rsid w:val="00600196"/>
    <w:rsid w:val="00601729"/>
    <w:rsid w:val="00601E6A"/>
    <w:rsid w:val="00601FBD"/>
    <w:rsid w:val="006023D5"/>
    <w:rsid w:val="00602B5B"/>
    <w:rsid w:val="00602E6F"/>
    <w:rsid w:val="00602E96"/>
    <w:rsid w:val="00602F43"/>
    <w:rsid w:val="006031F1"/>
    <w:rsid w:val="00603978"/>
    <w:rsid w:val="00603B08"/>
    <w:rsid w:val="00604317"/>
    <w:rsid w:val="00604347"/>
    <w:rsid w:val="00605776"/>
    <w:rsid w:val="00605D97"/>
    <w:rsid w:val="00606804"/>
    <w:rsid w:val="00610162"/>
    <w:rsid w:val="006109ED"/>
    <w:rsid w:val="00610ABA"/>
    <w:rsid w:val="00610EFF"/>
    <w:rsid w:val="00610F42"/>
    <w:rsid w:val="006118F3"/>
    <w:rsid w:val="00612805"/>
    <w:rsid w:val="00612866"/>
    <w:rsid w:val="00612A66"/>
    <w:rsid w:val="00612C7E"/>
    <w:rsid w:val="00613037"/>
    <w:rsid w:val="00613208"/>
    <w:rsid w:val="0061336B"/>
    <w:rsid w:val="006135AB"/>
    <w:rsid w:val="006138E4"/>
    <w:rsid w:val="0061439C"/>
    <w:rsid w:val="00614419"/>
    <w:rsid w:val="006144F6"/>
    <w:rsid w:val="006144FA"/>
    <w:rsid w:val="0061531F"/>
    <w:rsid w:val="006157A3"/>
    <w:rsid w:val="00616407"/>
    <w:rsid w:val="00616512"/>
    <w:rsid w:val="00616613"/>
    <w:rsid w:val="00616BD0"/>
    <w:rsid w:val="00616C62"/>
    <w:rsid w:val="00616CF5"/>
    <w:rsid w:val="006170DA"/>
    <w:rsid w:val="006204A1"/>
    <w:rsid w:val="0062054B"/>
    <w:rsid w:val="00620CE7"/>
    <w:rsid w:val="00620DA4"/>
    <w:rsid w:val="00620E5A"/>
    <w:rsid w:val="00621420"/>
    <w:rsid w:val="0062170C"/>
    <w:rsid w:val="00621BD7"/>
    <w:rsid w:val="006220F9"/>
    <w:rsid w:val="00622609"/>
    <w:rsid w:val="006228E0"/>
    <w:rsid w:val="00623B18"/>
    <w:rsid w:val="00623C59"/>
    <w:rsid w:val="00624024"/>
    <w:rsid w:val="006242A0"/>
    <w:rsid w:val="00624682"/>
    <w:rsid w:val="00624AA5"/>
    <w:rsid w:val="006250E9"/>
    <w:rsid w:val="00625A53"/>
    <w:rsid w:val="00625A95"/>
    <w:rsid w:val="00625E7C"/>
    <w:rsid w:val="006261E5"/>
    <w:rsid w:val="006262F2"/>
    <w:rsid w:val="00626426"/>
    <w:rsid w:val="00626CDD"/>
    <w:rsid w:val="00627A9F"/>
    <w:rsid w:val="00627CA6"/>
    <w:rsid w:val="00627D39"/>
    <w:rsid w:val="00627E33"/>
    <w:rsid w:val="00627E35"/>
    <w:rsid w:val="006301F5"/>
    <w:rsid w:val="006309D0"/>
    <w:rsid w:val="00631172"/>
    <w:rsid w:val="00632BEE"/>
    <w:rsid w:val="00633419"/>
    <w:rsid w:val="00633B2F"/>
    <w:rsid w:val="00633CE2"/>
    <w:rsid w:val="0063415F"/>
    <w:rsid w:val="00635008"/>
    <w:rsid w:val="0063505D"/>
    <w:rsid w:val="00635CBA"/>
    <w:rsid w:val="00635E00"/>
    <w:rsid w:val="00635F7B"/>
    <w:rsid w:val="00636093"/>
    <w:rsid w:val="00636ECE"/>
    <w:rsid w:val="0063765B"/>
    <w:rsid w:val="006408F9"/>
    <w:rsid w:val="00640C31"/>
    <w:rsid w:val="00640D39"/>
    <w:rsid w:val="0064172A"/>
    <w:rsid w:val="006417EB"/>
    <w:rsid w:val="00641DE6"/>
    <w:rsid w:val="00641EFA"/>
    <w:rsid w:val="00642D2A"/>
    <w:rsid w:val="00643226"/>
    <w:rsid w:val="006436A8"/>
    <w:rsid w:val="00644E2D"/>
    <w:rsid w:val="00645021"/>
    <w:rsid w:val="006450BE"/>
    <w:rsid w:val="0064535F"/>
    <w:rsid w:val="00645576"/>
    <w:rsid w:val="006459EF"/>
    <w:rsid w:val="00646485"/>
    <w:rsid w:val="006465F3"/>
    <w:rsid w:val="006502A8"/>
    <w:rsid w:val="00650727"/>
    <w:rsid w:val="00650B06"/>
    <w:rsid w:val="0065134E"/>
    <w:rsid w:val="0065193E"/>
    <w:rsid w:val="00651F41"/>
    <w:rsid w:val="0065211A"/>
    <w:rsid w:val="00652224"/>
    <w:rsid w:val="00652B0E"/>
    <w:rsid w:val="00652C5D"/>
    <w:rsid w:val="006534BF"/>
    <w:rsid w:val="006537D7"/>
    <w:rsid w:val="00653940"/>
    <w:rsid w:val="0065444A"/>
    <w:rsid w:val="006544A1"/>
    <w:rsid w:val="00654752"/>
    <w:rsid w:val="00654C9B"/>
    <w:rsid w:val="00654EC0"/>
    <w:rsid w:val="00654F68"/>
    <w:rsid w:val="00655CF9"/>
    <w:rsid w:val="00655D45"/>
    <w:rsid w:val="0065693A"/>
    <w:rsid w:val="00656E85"/>
    <w:rsid w:val="00656F9C"/>
    <w:rsid w:val="0065714C"/>
    <w:rsid w:val="006579E1"/>
    <w:rsid w:val="00657C79"/>
    <w:rsid w:val="00657E9D"/>
    <w:rsid w:val="006606BB"/>
    <w:rsid w:val="006607AC"/>
    <w:rsid w:val="00660A74"/>
    <w:rsid w:val="00661614"/>
    <w:rsid w:val="00661C1D"/>
    <w:rsid w:val="006622E3"/>
    <w:rsid w:val="00662A7C"/>
    <w:rsid w:val="00662B33"/>
    <w:rsid w:val="00662E5F"/>
    <w:rsid w:val="00664079"/>
    <w:rsid w:val="00664434"/>
    <w:rsid w:val="00665161"/>
    <w:rsid w:val="00665167"/>
    <w:rsid w:val="0066561F"/>
    <w:rsid w:val="006656D9"/>
    <w:rsid w:val="0066658A"/>
    <w:rsid w:val="0066668F"/>
    <w:rsid w:val="006669F1"/>
    <w:rsid w:val="00666A58"/>
    <w:rsid w:val="00667486"/>
    <w:rsid w:val="00667ED6"/>
    <w:rsid w:val="006705AC"/>
    <w:rsid w:val="00670650"/>
    <w:rsid w:val="006712C0"/>
    <w:rsid w:val="00671313"/>
    <w:rsid w:val="0067156D"/>
    <w:rsid w:val="006727F8"/>
    <w:rsid w:val="00672CE3"/>
    <w:rsid w:val="00672F40"/>
    <w:rsid w:val="00673098"/>
    <w:rsid w:val="00673980"/>
    <w:rsid w:val="00673AB9"/>
    <w:rsid w:val="00673EF2"/>
    <w:rsid w:val="00674365"/>
    <w:rsid w:val="006744AC"/>
    <w:rsid w:val="00674C7D"/>
    <w:rsid w:val="0067763E"/>
    <w:rsid w:val="00677CE8"/>
    <w:rsid w:val="006804CD"/>
    <w:rsid w:val="00680785"/>
    <w:rsid w:val="00680B40"/>
    <w:rsid w:val="00680C0E"/>
    <w:rsid w:val="00680C1E"/>
    <w:rsid w:val="0068180B"/>
    <w:rsid w:val="00681B93"/>
    <w:rsid w:val="00681EC9"/>
    <w:rsid w:val="006822FA"/>
    <w:rsid w:val="0068288C"/>
    <w:rsid w:val="00682921"/>
    <w:rsid w:val="00682A65"/>
    <w:rsid w:val="0068315C"/>
    <w:rsid w:val="00683DAF"/>
    <w:rsid w:val="00683F36"/>
    <w:rsid w:val="006840A2"/>
    <w:rsid w:val="0068412B"/>
    <w:rsid w:val="00684EAD"/>
    <w:rsid w:val="00685052"/>
    <w:rsid w:val="00685589"/>
    <w:rsid w:val="006856E0"/>
    <w:rsid w:val="0068632A"/>
    <w:rsid w:val="00686430"/>
    <w:rsid w:val="0068682C"/>
    <w:rsid w:val="006868D1"/>
    <w:rsid w:val="00686BFB"/>
    <w:rsid w:val="0068702C"/>
    <w:rsid w:val="0069082B"/>
    <w:rsid w:val="00691136"/>
    <w:rsid w:val="006912B1"/>
    <w:rsid w:val="00691449"/>
    <w:rsid w:val="006914C8"/>
    <w:rsid w:val="006914F3"/>
    <w:rsid w:val="0069177F"/>
    <w:rsid w:val="00691E20"/>
    <w:rsid w:val="0069233F"/>
    <w:rsid w:val="00692508"/>
    <w:rsid w:val="006938AA"/>
    <w:rsid w:val="0069417D"/>
    <w:rsid w:val="006942A6"/>
    <w:rsid w:val="0069474B"/>
    <w:rsid w:val="0069475D"/>
    <w:rsid w:val="00694B50"/>
    <w:rsid w:val="006954FA"/>
    <w:rsid w:val="00695AA1"/>
    <w:rsid w:val="00695BE5"/>
    <w:rsid w:val="00695EC1"/>
    <w:rsid w:val="00696D0E"/>
    <w:rsid w:val="00697966"/>
    <w:rsid w:val="006A1622"/>
    <w:rsid w:val="006A1FD7"/>
    <w:rsid w:val="006A2114"/>
    <w:rsid w:val="006A2EF1"/>
    <w:rsid w:val="006A3704"/>
    <w:rsid w:val="006A3A2B"/>
    <w:rsid w:val="006A3A7B"/>
    <w:rsid w:val="006A3AA4"/>
    <w:rsid w:val="006A4A46"/>
    <w:rsid w:val="006A5038"/>
    <w:rsid w:val="006A587A"/>
    <w:rsid w:val="006A5F2B"/>
    <w:rsid w:val="006A6539"/>
    <w:rsid w:val="006A6BF1"/>
    <w:rsid w:val="006A6FAB"/>
    <w:rsid w:val="006A782E"/>
    <w:rsid w:val="006A7B9E"/>
    <w:rsid w:val="006B080A"/>
    <w:rsid w:val="006B0A10"/>
    <w:rsid w:val="006B0FCE"/>
    <w:rsid w:val="006B10C4"/>
    <w:rsid w:val="006B1559"/>
    <w:rsid w:val="006B2841"/>
    <w:rsid w:val="006B2C8F"/>
    <w:rsid w:val="006B3032"/>
    <w:rsid w:val="006B34F3"/>
    <w:rsid w:val="006B4B4A"/>
    <w:rsid w:val="006B5CE4"/>
    <w:rsid w:val="006B648E"/>
    <w:rsid w:val="006B7508"/>
    <w:rsid w:val="006B75C6"/>
    <w:rsid w:val="006B7CCD"/>
    <w:rsid w:val="006B7F56"/>
    <w:rsid w:val="006B7F9E"/>
    <w:rsid w:val="006C0632"/>
    <w:rsid w:val="006C0802"/>
    <w:rsid w:val="006C0A6B"/>
    <w:rsid w:val="006C11E5"/>
    <w:rsid w:val="006C1578"/>
    <w:rsid w:val="006C1B7A"/>
    <w:rsid w:val="006C26BF"/>
    <w:rsid w:val="006C3116"/>
    <w:rsid w:val="006C354C"/>
    <w:rsid w:val="006C3B76"/>
    <w:rsid w:val="006C4572"/>
    <w:rsid w:val="006C4896"/>
    <w:rsid w:val="006C67B1"/>
    <w:rsid w:val="006C6ED8"/>
    <w:rsid w:val="006C6F76"/>
    <w:rsid w:val="006C7734"/>
    <w:rsid w:val="006C7B03"/>
    <w:rsid w:val="006D07EC"/>
    <w:rsid w:val="006D0EC2"/>
    <w:rsid w:val="006D143E"/>
    <w:rsid w:val="006D1B74"/>
    <w:rsid w:val="006D2C9E"/>
    <w:rsid w:val="006D4C72"/>
    <w:rsid w:val="006D4E4C"/>
    <w:rsid w:val="006D5585"/>
    <w:rsid w:val="006D5F76"/>
    <w:rsid w:val="006D60D4"/>
    <w:rsid w:val="006D6D96"/>
    <w:rsid w:val="006D7211"/>
    <w:rsid w:val="006D7472"/>
    <w:rsid w:val="006D75C8"/>
    <w:rsid w:val="006D7703"/>
    <w:rsid w:val="006D7E35"/>
    <w:rsid w:val="006E0CFF"/>
    <w:rsid w:val="006E11AA"/>
    <w:rsid w:val="006E11D0"/>
    <w:rsid w:val="006E24D5"/>
    <w:rsid w:val="006E29BF"/>
    <w:rsid w:val="006E2BD3"/>
    <w:rsid w:val="006E30E1"/>
    <w:rsid w:val="006E3208"/>
    <w:rsid w:val="006E37E6"/>
    <w:rsid w:val="006E3E13"/>
    <w:rsid w:val="006E3F76"/>
    <w:rsid w:val="006E4312"/>
    <w:rsid w:val="006E48C7"/>
    <w:rsid w:val="006E5EB6"/>
    <w:rsid w:val="006E61F9"/>
    <w:rsid w:val="006E6255"/>
    <w:rsid w:val="006E627C"/>
    <w:rsid w:val="006E64EB"/>
    <w:rsid w:val="006F08E7"/>
    <w:rsid w:val="006F0C2A"/>
    <w:rsid w:val="006F0D46"/>
    <w:rsid w:val="006F0D91"/>
    <w:rsid w:val="006F1085"/>
    <w:rsid w:val="006F15C3"/>
    <w:rsid w:val="006F23DD"/>
    <w:rsid w:val="006F2433"/>
    <w:rsid w:val="006F2459"/>
    <w:rsid w:val="006F2B32"/>
    <w:rsid w:val="006F30BE"/>
    <w:rsid w:val="006F3652"/>
    <w:rsid w:val="006F3ABB"/>
    <w:rsid w:val="006F3DF5"/>
    <w:rsid w:val="006F4611"/>
    <w:rsid w:val="006F46DB"/>
    <w:rsid w:val="006F4ABF"/>
    <w:rsid w:val="006F4E9C"/>
    <w:rsid w:val="006F5158"/>
    <w:rsid w:val="006F546E"/>
    <w:rsid w:val="006F57B5"/>
    <w:rsid w:val="006F58CE"/>
    <w:rsid w:val="006F6BDD"/>
    <w:rsid w:val="006F744B"/>
    <w:rsid w:val="006F7E8C"/>
    <w:rsid w:val="007000AD"/>
    <w:rsid w:val="00700553"/>
    <w:rsid w:val="00700751"/>
    <w:rsid w:val="00700950"/>
    <w:rsid w:val="00700CF9"/>
    <w:rsid w:val="00700D1C"/>
    <w:rsid w:val="00701136"/>
    <w:rsid w:val="00701154"/>
    <w:rsid w:val="007016D8"/>
    <w:rsid w:val="0070225A"/>
    <w:rsid w:val="00702835"/>
    <w:rsid w:val="00702AFB"/>
    <w:rsid w:val="0070310A"/>
    <w:rsid w:val="0070319A"/>
    <w:rsid w:val="00703CB4"/>
    <w:rsid w:val="00703FB4"/>
    <w:rsid w:val="0070458F"/>
    <w:rsid w:val="00704688"/>
    <w:rsid w:val="007046E9"/>
    <w:rsid w:val="0070476C"/>
    <w:rsid w:val="00704B48"/>
    <w:rsid w:val="00704C57"/>
    <w:rsid w:val="007054D4"/>
    <w:rsid w:val="0070634A"/>
    <w:rsid w:val="0070694F"/>
    <w:rsid w:val="00706AF3"/>
    <w:rsid w:val="00706DB5"/>
    <w:rsid w:val="00707C18"/>
    <w:rsid w:val="007103A9"/>
    <w:rsid w:val="007108B7"/>
    <w:rsid w:val="00711546"/>
    <w:rsid w:val="0071189F"/>
    <w:rsid w:val="00711F25"/>
    <w:rsid w:val="007120A2"/>
    <w:rsid w:val="00712281"/>
    <w:rsid w:val="00712799"/>
    <w:rsid w:val="007130BA"/>
    <w:rsid w:val="00713900"/>
    <w:rsid w:val="00713B83"/>
    <w:rsid w:val="007142EE"/>
    <w:rsid w:val="007142F7"/>
    <w:rsid w:val="00714568"/>
    <w:rsid w:val="0071502D"/>
    <w:rsid w:val="0071669E"/>
    <w:rsid w:val="00716AD2"/>
    <w:rsid w:val="00716CC0"/>
    <w:rsid w:val="00716DE1"/>
    <w:rsid w:val="00716FDB"/>
    <w:rsid w:val="00720323"/>
    <w:rsid w:val="007203CA"/>
    <w:rsid w:val="00720B6B"/>
    <w:rsid w:val="00721434"/>
    <w:rsid w:val="00721C2A"/>
    <w:rsid w:val="00721FE4"/>
    <w:rsid w:val="007226F5"/>
    <w:rsid w:val="007227CE"/>
    <w:rsid w:val="00723993"/>
    <w:rsid w:val="00723B2C"/>
    <w:rsid w:val="007242D2"/>
    <w:rsid w:val="0072452C"/>
    <w:rsid w:val="00724773"/>
    <w:rsid w:val="007247AB"/>
    <w:rsid w:val="00724889"/>
    <w:rsid w:val="007248BE"/>
    <w:rsid w:val="007249E5"/>
    <w:rsid w:val="00724BBF"/>
    <w:rsid w:val="00724D92"/>
    <w:rsid w:val="00724DAC"/>
    <w:rsid w:val="00724ED0"/>
    <w:rsid w:val="00724F92"/>
    <w:rsid w:val="00725198"/>
    <w:rsid w:val="007253D6"/>
    <w:rsid w:val="0072578A"/>
    <w:rsid w:val="0072597A"/>
    <w:rsid w:val="00725B4F"/>
    <w:rsid w:val="007260B5"/>
    <w:rsid w:val="00726162"/>
    <w:rsid w:val="00727221"/>
    <w:rsid w:val="0072769A"/>
    <w:rsid w:val="0072785C"/>
    <w:rsid w:val="00727A50"/>
    <w:rsid w:val="00727F8F"/>
    <w:rsid w:val="00730484"/>
    <w:rsid w:val="00730D16"/>
    <w:rsid w:val="00730EB8"/>
    <w:rsid w:val="0073198F"/>
    <w:rsid w:val="007322F8"/>
    <w:rsid w:val="007331C3"/>
    <w:rsid w:val="0073333F"/>
    <w:rsid w:val="00733364"/>
    <w:rsid w:val="00733AFE"/>
    <w:rsid w:val="00734D42"/>
    <w:rsid w:val="00735254"/>
    <w:rsid w:val="00735476"/>
    <w:rsid w:val="00735530"/>
    <w:rsid w:val="0073555C"/>
    <w:rsid w:val="007355FA"/>
    <w:rsid w:val="00735BC4"/>
    <w:rsid w:val="00735C22"/>
    <w:rsid w:val="007368D8"/>
    <w:rsid w:val="00736A0F"/>
    <w:rsid w:val="00737066"/>
    <w:rsid w:val="007371D1"/>
    <w:rsid w:val="0073792C"/>
    <w:rsid w:val="00737B7B"/>
    <w:rsid w:val="00737DAB"/>
    <w:rsid w:val="00740729"/>
    <w:rsid w:val="007408A9"/>
    <w:rsid w:val="00740BEB"/>
    <w:rsid w:val="00740C57"/>
    <w:rsid w:val="00741F4F"/>
    <w:rsid w:val="0074257A"/>
    <w:rsid w:val="00742C21"/>
    <w:rsid w:val="00743334"/>
    <w:rsid w:val="0074368F"/>
    <w:rsid w:val="00743DC4"/>
    <w:rsid w:val="007441A9"/>
    <w:rsid w:val="0074479C"/>
    <w:rsid w:val="007447B0"/>
    <w:rsid w:val="00744BAE"/>
    <w:rsid w:val="0074500E"/>
    <w:rsid w:val="007450D7"/>
    <w:rsid w:val="007455EB"/>
    <w:rsid w:val="007466E2"/>
    <w:rsid w:val="007468FB"/>
    <w:rsid w:val="0074737D"/>
    <w:rsid w:val="00747434"/>
    <w:rsid w:val="0074788B"/>
    <w:rsid w:val="00747CDF"/>
    <w:rsid w:val="00747D1E"/>
    <w:rsid w:val="00750094"/>
    <w:rsid w:val="00750246"/>
    <w:rsid w:val="00750324"/>
    <w:rsid w:val="00751174"/>
    <w:rsid w:val="0075137C"/>
    <w:rsid w:val="0075161D"/>
    <w:rsid w:val="00751704"/>
    <w:rsid w:val="007521F3"/>
    <w:rsid w:val="00752E3F"/>
    <w:rsid w:val="00753A41"/>
    <w:rsid w:val="00753B32"/>
    <w:rsid w:val="00753E8E"/>
    <w:rsid w:val="007540FD"/>
    <w:rsid w:val="0075418A"/>
    <w:rsid w:val="00754889"/>
    <w:rsid w:val="00754C9E"/>
    <w:rsid w:val="00755B64"/>
    <w:rsid w:val="00756BFC"/>
    <w:rsid w:val="00756CEB"/>
    <w:rsid w:val="007571FC"/>
    <w:rsid w:val="00757766"/>
    <w:rsid w:val="007579C6"/>
    <w:rsid w:val="00757C1E"/>
    <w:rsid w:val="00757C7F"/>
    <w:rsid w:val="00761170"/>
    <w:rsid w:val="0076120F"/>
    <w:rsid w:val="00761552"/>
    <w:rsid w:val="0076157C"/>
    <w:rsid w:val="007615CA"/>
    <w:rsid w:val="0076260D"/>
    <w:rsid w:val="00763020"/>
    <w:rsid w:val="0076311F"/>
    <w:rsid w:val="007638D4"/>
    <w:rsid w:val="00763B77"/>
    <w:rsid w:val="00764143"/>
    <w:rsid w:val="0076422F"/>
    <w:rsid w:val="00764C71"/>
    <w:rsid w:val="007653B2"/>
    <w:rsid w:val="0076540F"/>
    <w:rsid w:val="00765415"/>
    <w:rsid w:val="00765728"/>
    <w:rsid w:val="007657BE"/>
    <w:rsid w:val="00766242"/>
    <w:rsid w:val="00766696"/>
    <w:rsid w:val="00766754"/>
    <w:rsid w:val="0076699E"/>
    <w:rsid w:val="00766A34"/>
    <w:rsid w:val="00766C07"/>
    <w:rsid w:val="00766F9A"/>
    <w:rsid w:val="0076702C"/>
    <w:rsid w:val="00767386"/>
    <w:rsid w:val="007675C8"/>
    <w:rsid w:val="0076797A"/>
    <w:rsid w:val="00767F6C"/>
    <w:rsid w:val="00770056"/>
    <w:rsid w:val="0077086C"/>
    <w:rsid w:val="00770907"/>
    <w:rsid w:val="0077099D"/>
    <w:rsid w:val="007712CE"/>
    <w:rsid w:val="00771957"/>
    <w:rsid w:val="00772379"/>
    <w:rsid w:val="007725FE"/>
    <w:rsid w:val="00772829"/>
    <w:rsid w:val="00773925"/>
    <w:rsid w:val="00774706"/>
    <w:rsid w:val="007751AF"/>
    <w:rsid w:val="00775308"/>
    <w:rsid w:val="00775374"/>
    <w:rsid w:val="00775380"/>
    <w:rsid w:val="00775D84"/>
    <w:rsid w:val="007763D0"/>
    <w:rsid w:val="0077642A"/>
    <w:rsid w:val="00776851"/>
    <w:rsid w:val="00776A5F"/>
    <w:rsid w:val="00776A88"/>
    <w:rsid w:val="00776F87"/>
    <w:rsid w:val="00777848"/>
    <w:rsid w:val="00777893"/>
    <w:rsid w:val="007803B6"/>
    <w:rsid w:val="00780808"/>
    <w:rsid w:val="00780A63"/>
    <w:rsid w:val="007820FE"/>
    <w:rsid w:val="00782DFF"/>
    <w:rsid w:val="0078308D"/>
    <w:rsid w:val="007833FD"/>
    <w:rsid w:val="0078349B"/>
    <w:rsid w:val="007848A8"/>
    <w:rsid w:val="007852E9"/>
    <w:rsid w:val="0078549F"/>
    <w:rsid w:val="00785BE8"/>
    <w:rsid w:val="00785FBB"/>
    <w:rsid w:val="007866FE"/>
    <w:rsid w:val="00786883"/>
    <w:rsid w:val="00787053"/>
    <w:rsid w:val="00787280"/>
    <w:rsid w:val="007872E3"/>
    <w:rsid w:val="00787A3C"/>
    <w:rsid w:val="00790404"/>
    <w:rsid w:val="00790B15"/>
    <w:rsid w:val="00790F49"/>
    <w:rsid w:val="007914B1"/>
    <w:rsid w:val="007914CE"/>
    <w:rsid w:val="00791F2A"/>
    <w:rsid w:val="007923A5"/>
    <w:rsid w:val="0079293D"/>
    <w:rsid w:val="007930E3"/>
    <w:rsid w:val="007931CB"/>
    <w:rsid w:val="007932DD"/>
    <w:rsid w:val="00793FF2"/>
    <w:rsid w:val="00794008"/>
    <w:rsid w:val="00794278"/>
    <w:rsid w:val="00794F8A"/>
    <w:rsid w:val="007951D4"/>
    <w:rsid w:val="0079567C"/>
    <w:rsid w:val="00795A3C"/>
    <w:rsid w:val="00796F7A"/>
    <w:rsid w:val="00797235"/>
    <w:rsid w:val="0079752F"/>
    <w:rsid w:val="00797C46"/>
    <w:rsid w:val="007A0A31"/>
    <w:rsid w:val="007A0C43"/>
    <w:rsid w:val="007A0D26"/>
    <w:rsid w:val="007A19F6"/>
    <w:rsid w:val="007A253E"/>
    <w:rsid w:val="007A2B65"/>
    <w:rsid w:val="007A2B9F"/>
    <w:rsid w:val="007A30AF"/>
    <w:rsid w:val="007A4059"/>
    <w:rsid w:val="007A46A9"/>
    <w:rsid w:val="007A4A6F"/>
    <w:rsid w:val="007A4AF1"/>
    <w:rsid w:val="007A5260"/>
    <w:rsid w:val="007A5617"/>
    <w:rsid w:val="007A58B4"/>
    <w:rsid w:val="007A5C53"/>
    <w:rsid w:val="007A6411"/>
    <w:rsid w:val="007A66BB"/>
    <w:rsid w:val="007A698B"/>
    <w:rsid w:val="007A71D3"/>
    <w:rsid w:val="007A733A"/>
    <w:rsid w:val="007A79BC"/>
    <w:rsid w:val="007A7BBA"/>
    <w:rsid w:val="007B0245"/>
    <w:rsid w:val="007B07F0"/>
    <w:rsid w:val="007B083F"/>
    <w:rsid w:val="007B0880"/>
    <w:rsid w:val="007B0AB3"/>
    <w:rsid w:val="007B0CF5"/>
    <w:rsid w:val="007B0D01"/>
    <w:rsid w:val="007B0EEE"/>
    <w:rsid w:val="007B151F"/>
    <w:rsid w:val="007B19E7"/>
    <w:rsid w:val="007B1A5E"/>
    <w:rsid w:val="007B2085"/>
    <w:rsid w:val="007B2FDC"/>
    <w:rsid w:val="007B30AA"/>
    <w:rsid w:val="007B325B"/>
    <w:rsid w:val="007B3351"/>
    <w:rsid w:val="007B38A0"/>
    <w:rsid w:val="007B38B7"/>
    <w:rsid w:val="007B3984"/>
    <w:rsid w:val="007B3CE8"/>
    <w:rsid w:val="007B3D09"/>
    <w:rsid w:val="007B3EE5"/>
    <w:rsid w:val="007B3F1D"/>
    <w:rsid w:val="007B49B4"/>
    <w:rsid w:val="007B4ACC"/>
    <w:rsid w:val="007B4D5E"/>
    <w:rsid w:val="007B4F7B"/>
    <w:rsid w:val="007B583D"/>
    <w:rsid w:val="007B609C"/>
    <w:rsid w:val="007B647D"/>
    <w:rsid w:val="007B6487"/>
    <w:rsid w:val="007B65C7"/>
    <w:rsid w:val="007B6684"/>
    <w:rsid w:val="007B6867"/>
    <w:rsid w:val="007B6B21"/>
    <w:rsid w:val="007B7024"/>
    <w:rsid w:val="007B7F1D"/>
    <w:rsid w:val="007C005F"/>
    <w:rsid w:val="007C0390"/>
    <w:rsid w:val="007C0DDA"/>
    <w:rsid w:val="007C0F33"/>
    <w:rsid w:val="007C10B2"/>
    <w:rsid w:val="007C14A2"/>
    <w:rsid w:val="007C1887"/>
    <w:rsid w:val="007C1894"/>
    <w:rsid w:val="007C1B83"/>
    <w:rsid w:val="007C1B9D"/>
    <w:rsid w:val="007C1DE0"/>
    <w:rsid w:val="007C300E"/>
    <w:rsid w:val="007C3038"/>
    <w:rsid w:val="007C3053"/>
    <w:rsid w:val="007C328D"/>
    <w:rsid w:val="007C336F"/>
    <w:rsid w:val="007C3B63"/>
    <w:rsid w:val="007C41B1"/>
    <w:rsid w:val="007C4E31"/>
    <w:rsid w:val="007C4F68"/>
    <w:rsid w:val="007C6E11"/>
    <w:rsid w:val="007C6F67"/>
    <w:rsid w:val="007C72DB"/>
    <w:rsid w:val="007C7AC3"/>
    <w:rsid w:val="007C7EE7"/>
    <w:rsid w:val="007D0253"/>
    <w:rsid w:val="007D1680"/>
    <w:rsid w:val="007D2420"/>
    <w:rsid w:val="007D2C87"/>
    <w:rsid w:val="007D30B7"/>
    <w:rsid w:val="007D3D0B"/>
    <w:rsid w:val="007D3D90"/>
    <w:rsid w:val="007D48AF"/>
    <w:rsid w:val="007D5813"/>
    <w:rsid w:val="007D58A2"/>
    <w:rsid w:val="007D5E40"/>
    <w:rsid w:val="007D6C49"/>
    <w:rsid w:val="007D780B"/>
    <w:rsid w:val="007D7994"/>
    <w:rsid w:val="007E079A"/>
    <w:rsid w:val="007E09EA"/>
    <w:rsid w:val="007E0D3D"/>
    <w:rsid w:val="007E0D4D"/>
    <w:rsid w:val="007E0FAB"/>
    <w:rsid w:val="007E12CF"/>
    <w:rsid w:val="007E15AD"/>
    <w:rsid w:val="007E1C27"/>
    <w:rsid w:val="007E25ED"/>
    <w:rsid w:val="007E27AB"/>
    <w:rsid w:val="007E2BC0"/>
    <w:rsid w:val="007E3995"/>
    <w:rsid w:val="007E3DB1"/>
    <w:rsid w:val="007E44D4"/>
    <w:rsid w:val="007E493B"/>
    <w:rsid w:val="007E4978"/>
    <w:rsid w:val="007E5A5C"/>
    <w:rsid w:val="007E5D1C"/>
    <w:rsid w:val="007E6A4E"/>
    <w:rsid w:val="007E6AE9"/>
    <w:rsid w:val="007E6E3B"/>
    <w:rsid w:val="007E774A"/>
    <w:rsid w:val="007E7966"/>
    <w:rsid w:val="007E79FA"/>
    <w:rsid w:val="007F0AE8"/>
    <w:rsid w:val="007F127C"/>
    <w:rsid w:val="007F158B"/>
    <w:rsid w:val="007F187C"/>
    <w:rsid w:val="007F18E0"/>
    <w:rsid w:val="007F260C"/>
    <w:rsid w:val="007F3D40"/>
    <w:rsid w:val="007F4344"/>
    <w:rsid w:val="007F493B"/>
    <w:rsid w:val="007F4B17"/>
    <w:rsid w:val="007F4FAD"/>
    <w:rsid w:val="007F4FC4"/>
    <w:rsid w:val="007F5758"/>
    <w:rsid w:val="007F67E9"/>
    <w:rsid w:val="007F730F"/>
    <w:rsid w:val="007F7C3C"/>
    <w:rsid w:val="007F7C7B"/>
    <w:rsid w:val="0080008D"/>
    <w:rsid w:val="0080030C"/>
    <w:rsid w:val="008003A2"/>
    <w:rsid w:val="00800CFC"/>
    <w:rsid w:val="008015BB"/>
    <w:rsid w:val="00801885"/>
    <w:rsid w:val="00801B6D"/>
    <w:rsid w:val="008027F7"/>
    <w:rsid w:val="0080291D"/>
    <w:rsid w:val="00802D68"/>
    <w:rsid w:val="00803780"/>
    <w:rsid w:val="008040A2"/>
    <w:rsid w:val="00804525"/>
    <w:rsid w:val="00804632"/>
    <w:rsid w:val="008047AD"/>
    <w:rsid w:val="00804FEB"/>
    <w:rsid w:val="00805209"/>
    <w:rsid w:val="008054D9"/>
    <w:rsid w:val="00805AD2"/>
    <w:rsid w:val="00806688"/>
    <w:rsid w:val="008066ED"/>
    <w:rsid w:val="0080682F"/>
    <w:rsid w:val="0080699F"/>
    <w:rsid w:val="00807A3E"/>
    <w:rsid w:val="00807CCA"/>
    <w:rsid w:val="00810338"/>
    <w:rsid w:val="00810612"/>
    <w:rsid w:val="00810F09"/>
    <w:rsid w:val="00811CE2"/>
    <w:rsid w:val="00812282"/>
    <w:rsid w:val="0081231D"/>
    <w:rsid w:val="00812CC9"/>
    <w:rsid w:val="00813F58"/>
    <w:rsid w:val="00814233"/>
    <w:rsid w:val="008148B4"/>
    <w:rsid w:val="008148E4"/>
    <w:rsid w:val="008157F1"/>
    <w:rsid w:val="00816902"/>
    <w:rsid w:val="0081693E"/>
    <w:rsid w:val="00816EC2"/>
    <w:rsid w:val="00816F5F"/>
    <w:rsid w:val="00817057"/>
    <w:rsid w:val="0081733B"/>
    <w:rsid w:val="00817388"/>
    <w:rsid w:val="00817552"/>
    <w:rsid w:val="008177C1"/>
    <w:rsid w:val="00820094"/>
    <w:rsid w:val="00820409"/>
    <w:rsid w:val="00820E24"/>
    <w:rsid w:val="00820F1E"/>
    <w:rsid w:val="00821B1D"/>
    <w:rsid w:val="0082231D"/>
    <w:rsid w:val="00822750"/>
    <w:rsid w:val="00823699"/>
    <w:rsid w:val="008236E1"/>
    <w:rsid w:val="00823761"/>
    <w:rsid w:val="0082396C"/>
    <w:rsid w:val="00824458"/>
    <w:rsid w:val="008248CE"/>
    <w:rsid w:val="008249F7"/>
    <w:rsid w:val="00824B74"/>
    <w:rsid w:val="00825340"/>
    <w:rsid w:val="0082555C"/>
    <w:rsid w:val="00825AFC"/>
    <w:rsid w:val="00825BD1"/>
    <w:rsid w:val="00825F2B"/>
    <w:rsid w:val="00826364"/>
    <w:rsid w:val="00826603"/>
    <w:rsid w:val="008267FE"/>
    <w:rsid w:val="00827027"/>
    <w:rsid w:val="008274D3"/>
    <w:rsid w:val="00827518"/>
    <w:rsid w:val="0083036E"/>
    <w:rsid w:val="008305E4"/>
    <w:rsid w:val="00830AE0"/>
    <w:rsid w:val="00831B78"/>
    <w:rsid w:val="00831C24"/>
    <w:rsid w:val="008334D9"/>
    <w:rsid w:val="008338C9"/>
    <w:rsid w:val="00833FAA"/>
    <w:rsid w:val="00834534"/>
    <w:rsid w:val="0083466B"/>
    <w:rsid w:val="0083515F"/>
    <w:rsid w:val="00835EC9"/>
    <w:rsid w:val="00835F05"/>
    <w:rsid w:val="00836326"/>
    <w:rsid w:val="00836D81"/>
    <w:rsid w:val="00836E03"/>
    <w:rsid w:val="0084016A"/>
    <w:rsid w:val="008410BE"/>
    <w:rsid w:val="00841388"/>
    <w:rsid w:val="008415BC"/>
    <w:rsid w:val="00841CF9"/>
    <w:rsid w:val="00841EFB"/>
    <w:rsid w:val="00841F44"/>
    <w:rsid w:val="00842A58"/>
    <w:rsid w:val="00842C3A"/>
    <w:rsid w:val="00842C82"/>
    <w:rsid w:val="008436D7"/>
    <w:rsid w:val="008438D3"/>
    <w:rsid w:val="00843AE6"/>
    <w:rsid w:val="00843B92"/>
    <w:rsid w:val="00843C12"/>
    <w:rsid w:val="00843D66"/>
    <w:rsid w:val="008440FE"/>
    <w:rsid w:val="00845BCA"/>
    <w:rsid w:val="00845C22"/>
    <w:rsid w:val="00845F51"/>
    <w:rsid w:val="00846119"/>
    <w:rsid w:val="00846688"/>
    <w:rsid w:val="008467CB"/>
    <w:rsid w:val="0084732C"/>
    <w:rsid w:val="008474E3"/>
    <w:rsid w:val="008475A5"/>
    <w:rsid w:val="00847CCB"/>
    <w:rsid w:val="0085035C"/>
    <w:rsid w:val="00850A26"/>
    <w:rsid w:val="008516A2"/>
    <w:rsid w:val="008517D9"/>
    <w:rsid w:val="008527ED"/>
    <w:rsid w:val="00852839"/>
    <w:rsid w:val="0085339E"/>
    <w:rsid w:val="008537F7"/>
    <w:rsid w:val="00853A72"/>
    <w:rsid w:val="00853A95"/>
    <w:rsid w:val="00853AB7"/>
    <w:rsid w:val="00853D86"/>
    <w:rsid w:val="00854518"/>
    <w:rsid w:val="008546BE"/>
    <w:rsid w:val="00854A29"/>
    <w:rsid w:val="00854D7C"/>
    <w:rsid w:val="008551FD"/>
    <w:rsid w:val="0085548B"/>
    <w:rsid w:val="0085585E"/>
    <w:rsid w:val="00856074"/>
    <w:rsid w:val="0085713E"/>
    <w:rsid w:val="00857390"/>
    <w:rsid w:val="008577A6"/>
    <w:rsid w:val="00857949"/>
    <w:rsid w:val="00860AC2"/>
    <w:rsid w:val="00860BCF"/>
    <w:rsid w:val="00861073"/>
    <w:rsid w:val="0086132A"/>
    <w:rsid w:val="00861CA3"/>
    <w:rsid w:val="00861E8D"/>
    <w:rsid w:val="0086226C"/>
    <w:rsid w:val="00862374"/>
    <w:rsid w:val="00863B36"/>
    <w:rsid w:val="00863DD7"/>
    <w:rsid w:val="008643B3"/>
    <w:rsid w:val="00864406"/>
    <w:rsid w:val="00864594"/>
    <w:rsid w:val="00864E69"/>
    <w:rsid w:val="008657FE"/>
    <w:rsid w:val="00866108"/>
    <w:rsid w:val="00867100"/>
    <w:rsid w:val="00867A5F"/>
    <w:rsid w:val="00867AB6"/>
    <w:rsid w:val="00867C07"/>
    <w:rsid w:val="00867CE6"/>
    <w:rsid w:val="008702B2"/>
    <w:rsid w:val="008706C6"/>
    <w:rsid w:val="008712DE"/>
    <w:rsid w:val="00871A2A"/>
    <w:rsid w:val="00871C30"/>
    <w:rsid w:val="00871E20"/>
    <w:rsid w:val="0087260E"/>
    <w:rsid w:val="0087277A"/>
    <w:rsid w:val="00872A47"/>
    <w:rsid w:val="00873594"/>
    <w:rsid w:val="008736E2"/>
    <w:rsid w:val="00873BF2"/>
    <w:rsid w:val="00873EDE"/>
    <w:rsid w:val="00874565"/>
    <w:rsid w:val="0087496A"/>
    <w:rsid w:val="00874D1E"/>
    <w:rsid w:val="008767FF"/>
    <w:rsid w:val="00877247"/>
    <w:rsid w:val="008779FF"/>
    <w:rsid w:val="008801AE"/>
    <w:rsid w:val="00880AA3"/>
    <w:rsid w:val="00881A73"/>
    <w:rsid w:val="00882168"/>
    <w:rsid w:val="00882225"/>
    <w:rsid w:val="0088253E"/>
    <w:rsid w:val="008826A8"/>
    <w:rsid w:val="00883297"/>
    <w:rsid w:val="008836FA"/>
    <w:rsid w:val="00883ACA"/>
    <w:rsid w:val="00883BE3"/>
    <w:rsid w:val="00883EDA"/>
    <w:rsid w:val="0088421C"/>
    <w:rsid w:val="0088445B"/>
    <w:rsid w:val="00884648"/>
    <w:rsid w:val="0088489C"/>
    <w:rsid w:val="0088542F"/>
    <w:rsid w:val="008855B9"/>
    <w:rsid w:val="008858CA"/>
    <w:rsid w:val="008859C3"/>
    <w:rsid w:val="00886061"/>
    <w:rsid w:val="00886F8D"/>
    <w:rsid w:val="00887487"/>
    <w:rsid w:val="008878A6"/>
    <w:rsid w:val="008878B2"/>
    <w:rsid w:val="008879D6"/>
    <w:rsid w:val="00890446"/>
    <w:rsid w:val="00890C00"/>
    <w:rsid w:val="008916F1"/>
    <w:rsid w:val="00891AF6"/>
    <w:rsid w:val="00891BC3"/>
    <w:rsid w:val="00891D5A"/>
    <w:rsid w:val="008924C1"/>
    <w:rsid w:val="00892ABA"/>
    <w:rsid w:val="00892AE1"/>
    <w:rsid w:val="00893180"/>
    <w:rsid w:val="0089353E"/>
    <w:rsid w:val="008937C8"/>
    <w:rsid w:val="008942F7"/>
    <w:rsid w:val="008943F3"/>
    <w:rsid w:val="008947AE"/>
    <w:rsid w:val="00894A78"/>
    <w:rsid w:val="00894DB7"/>
    <w:rsid w:val="008967C4"/>
    <w:rsid w:val="00896D32"/>
    <w:rsid w:val="008A013D"/>
    <w:rsid w:val="008A0341"/>
    <w:rsid w:val="008A09FD"/>
    <w:rsid w:val="008A0D2A"/>
    <w:rsid w:val="008A1693"/>
    <w:rsid w:val="008A2169"/>
    <w:rsid w:val="008A254F"/>
    <w:rsid w:val="008A2630"/>
    <w:rsid w:val="008A2BCB"/>
    <w:rsid w:val="008A333C"/>
    <w:rsid w:val="008A387A"/>
    <w:rsid w:val="008A48AA"/>
    <w:rsid w:val="008A5833"/>
    <w:rsid w:val="008A5D4E"/>
    <w:rsid w:val="008A66A4"/>
    <w:rsid w:val="008A6E89"/>
    <w:rsid w:val="008A6F69"/>
    <w:rsid w:val="008A718F"/>
    <w:rsid w:val="008A7CF6"/>
    <w:rsid w:val="008B0471"/>
    <w:rsid w:val="008B0FAB"/>
    <w:rsid w:val="008B13BF"/>
    <w:rsid w:val="008B1AD8"/>
    <w:rsid w:val="008B1B6E"/>
    <w:rsid w:val="008B31FA"/>
    <w:rsid w:val="008B3A88"/>
    <w:rsid w:val="008B4BEA"/>
    <w:rsid w:val="008B4BFC"/>
    <w:rsid w:val="008B50D0"/>
    <w:rsid w:val="008B51B4"/>
    <w:rsid w:val="008B57E5"/>
    <w:rsid w:val="008B58CA"/>
    <w:rsid w:val="008B5B67"/>
    <w:rsid w:val="008B5D7A"/>
    <w:rsid w:val="008B5E69"/>
    <w:rsid w:val="008B6005"/>
    <w:rsid w:val="008B64F5"/>
    <w:rsid w:val="008B6572"/>
    <w:rsid w:val="008B66E3"/>
    <w:rsid w:val="008B670A"/>
    <w:rsid w:val="008B6738"/>
    <w:rsid w:val="008B7848"/>
    <w:rsid w:val="008C174C"/>
    <w:rsid w:val="008C1805"/>
    <w:rsid w:val="008C1A23"/>
    <w:rsid w:val="008C1AF1"/>
    <w:rsid w:val="008C1C9D"/>
    <w:rsid w:val="008C1E05"/>
    <w:rsid w:val="008C23D9"/>
    <w:rsid w:val="008C25B0"/>
    <w:rsid w:val="008C2696"/>
    <w:rsid w:val="008C30A4"/>
    <w:rsid w:val="008C31D0"/>
    <w:rsid w:val="008C34BB"/>
    <w:rsid w:val="008C4120"/>
    <w:rsid w:val="008C4433"/>
    <w:rsid w:val="008C45E2"/>
    <w:rsid w:val="008C46BC"/>
    <w:rsid w:val="008C4EF4"/>
    <w:rsid w:val="008C57F3"/>
    <w:rsid w:val="008C5AA6"/>
    <w:rsid w:val="008C5C79"/>
    <w:rsid w:val="008C65D7"/>
    <w:rsid w:val="008C68F9"/>
    <w:rsid w:val="008C6D04"/>
    <w:rsid w:val="008C7584"/>
    <w:rsid w:val="008C76DF"/>
    <w:rsid w:val="008C7C4F"/>
    <w:rsid w:val="008D010B"/>
    <w:rsid w:val="008D01C5"/>
    <w:rsid w:val="008D107A"/>
    <w:rsid w:val="008D1CE3"/>
    <w:rsid w:val="008D3449"/>
    <w:rsid w:val="008D3726"/>
    <w:rsid w:val="008D472A"/>
    <w:rsid w:val="008D4A83"/>
    <w:rsid w:val="008D4CB0"/>
    <w:rsid w:val="008D4D31"/>
    <w:rsid w:val="008D5A7E"/>
    <w:rsid w:val="008D6397"/>
    <w:rsid w:val="008D73C9"/>
    <w:rsid w:val="008D759D"/>
    <w:rsid w:val="008D7806"/>
    <w:rsid w:val="008D7A61"/>
    <w:rsid w:val="008D7F79"/>
    <w:rsid w:val="008E042F"/>
    <w:rsid w:val="008E0C24"/>
    <w:rsid w:val="008E0C51"/>
    <w:rsid w:val="008E0F5A"/>
    <w:rsid w:val="008E16BF"/>
    <w:rsid w:val="008E1929"/>
    <w:rsid w:val="008E3049"/>
    <w:rsid w:val="008E341F"/>
    <w:rsid w:val="008E35A3"/>
    <w:rsid w:val="008E39A2"/>
    <w:rsid w:val="008E4DB3"/>
    <w:rsid w:val="008E53E1"/>
    <w:rsid w:val="008E5B1A"/>
    <w:rsid w:val="008E6A5C"/>
    <w:rsid w:val="008E7274"/>
    <w:rsid w:val="008E7550"/>
    <w:rsid w:val="008E7DB2"/>
    <w:rsid w:val="008F0231"/>
    <w:rsid w:val="008F0562"/>
    <w:rsid w:val="008F1B98"/>
    <w:rsid w:val="008F260B"/>
    <w:rsid w:val="008F2AC7"/>
    <w:rsid w:val="008F30B5"/>
    <w:rsid w:val="008F3163"/>
    <w:rsid w:val="008F3F11"/>
    <w:rsid w:val="008F52FC"/>
    <w:rsid w:val="008F5B72"/>
    <w:rsid w:val="008F5C6E"/>
    <w:rsid w:val="008F5E3B"/>
    <w:rsid w:val="008F5F63"/>
    <w:rsid w:val="008F608F"/>
    <w:rsid w:val="008F6F6A"/>
    <w:rsid w:val="008F746F"/>
    <w:rsid w:val="008F782B"/>
    <w:rsid w:val="008F7A1E"/>
    <w:rsid w:val="008F7C7D"/>
    <w:rsid w:val="008F7D52"/>
    <w:rsid w:val="00900061"/>
    <w:rsid w:val="009006EB"/>
    <w:rsid w:val="00900D5B"/>
    <w:rsid w:val="00900E6D"/>
    <w:rsid w:val="00900F15"/>
    <w:rsid w:val="00901030"/>
    <w:rsid w:val="00901977"/>
    <w:rsid w:val="00902013"/>
    <w:rsid w:val="0090335B"/>
    <w:rsid w:val="0090343E"/>
    <w:rsid w:val="00903B41"/>
    <w:rsid w:val="009047D9"/>
    <w:rsid w:val="00904967"/>
    <w:rsid w:val="00905118"/>
    <w:rsid w:val="0090517A"/>
    <w:rsid w:val="00905522"/>
    <w:rsid w:val="009063CE"/>
    <w:rsid w:val="00906BF3"/>
    <w:rsid w:val="00906E65"/>
    <w:rsid w:val="00906E7E"/>
    <w:rsid w:val="00906FDC"/>
    <w:rsid w:val="00906FFB"/>
    <w:rsid w:val="0091005F"/>
    <w:rsid w:val="0091018D"/>
    <w:rsid w:val="009107DB"/>
    <w:rsid w:val="00910FDB"/>
    <w:rsid w:val="00912B99"/>
    <w:rsid w:val="0091311A"/>
    <w:rsid w:val="009137BA"/>
    <w:rsid w:val="00913932"/>
    <w:rsid w:val="00914254"/>
    <w:rsid w:val="0091432F"/>
    <w:rsid w:val="009144D2"/>
    <w:rsid w:val="009144D5"/>
    <w:rsid w:val="009146AD"/>
    <w:rsid w:val="00914C81"/>
    <w:rsid w:val="00914D65"/>
    <w:rsid w:val="009150A2"/>
    <w:rsid w:val="00915144"/>
    <w:rsid w:val="009155D3"/>
    <w:rsid w:val="00915907"/>
    <w:rsid w:val="00915E1E"/>
    <w:rsid w:val="00915F98"/>
    <w:rsid w:val="00915FA3"/>
    <w:rsid w:val="00917CE7"/>
    <w:rsid w:val="00917DDE"/>
    <w:rsid w:val="009201BA"/>
    <w:rsid w:val="00920BEF"/>
    <w:rsid w:val="009217F8"/>
    <w:rsid w:val="00921C6B"/>
    <w:rsid w:val="00922B60"/>
    <w:rsid w:val="00923656"/>
    <w:rsid w:val="00923DB8"/>
    <w:rsid w:val="00923FE4"/>
    <w:rsid w:val="00924039"/>
    <w:rsid w:val="00924075"/>
    <w:rsid w:val="0092445A"/>
    <w:rsid w:val="0092470E"/>
    <w:rsid w:val="00925187"/>
    <w:rsid w:val="00925266"/>
    <w:rsid w:val="00925435"/>
    <w:rsid w:val="009256FA"/>
    <w:rsid w:val="0092572E"/>
    <w:rsid w:val="00925B07"/>
    <w:rsid w:val="0092609A"/>
    <w:rsid w:val="009262B1"/>
    <w:rsid w:val="00926657"/>
    <w:rsid w:val="009266CE"/>
    <w:rsid w:val="0092696C"/>
    <w:rsid w:val="00926AC8"/>
    <w:rsid w:val="0092709C"/>
    <w:rsid w:val="0092717F"/>
    <w:rsid w:val="00927429"/>
    <w:rsid w:val="00927744"/>
    <w:rsid w:val="00927B05"/>
    <w:rsid w:val="0093011D"/>
    <w:rsid w:val="009303BC"/>
    <w:rsid w:val="0093091D"/>
    <w:rsid w:val="00930F4E"/>
    <w:rsid w:val="00931766"/>
    <w:rsid w:val="0093183B"/>
    <w:rsid w:val="00931E3E"/>
    <w:rsid w:val="009329FC"/>
    <w:rsid w:val="00932EDF"/>
    <w:rsid w:val="00933F33"/>
    <w:rsid w:val="00934030"/>
    <w:rsid w:val="00934290"/>
    <w:rsid w:val="009342B3"/>
    <w:rsid w:val="0093445B"/>
    <w:rsid w:val="0093449B"/>
    <w:rsid w:val="00934770"/>
    <w:rsid w:val="00934BA8"/>
    <w:rsid w:val="00934F34"/>
    <w:rsid w:val="00935E41"/>
    <w:rsid w:val="00936062"/>
    <w:rsid w:val="00936511"/>
    <w:rsid w:val="0093656A"/>
    <w:rsid w:val="00936990"/>
    <w:rsid w:val="009371DF"/>
    <w:rsid w:val="0093771C"/>
    <w:rsid w:val="00937B52"/>
    <w:rsid w:val="00937CBE"/>
    <w:rsid w:val="00940762"/>
    <w:rsid w:val="0094112D"/>
    <w:rsid w:val="00943444"/>
    <w:rsid w:val="009435F4"/>
    <w:rsid w:val="00943DBE"/>
    <w:rsid w:val="00944087"/>
    <w:rsid w:val="009442D3"/>
    <w:rsid w:val="00944D2B"/>
    <w:rsid w:val="00944E1B"/>
    <w:rsid w:val="00944E48"/>
    <w:rsid w:val="00944E74"/>
    <w:rsid w:val="0094591C"/>
    <w:rsid w:val="00945D6F"/>
    <w:rsid w:val="00946ACC"/>
    <w:rsid w:val="00947273"/>
    <w:rsid w:val="009474AF"/>
    <w:rsid w:val="009474F3"/>
    <w:rsid w:val="00947B09"/>
    <w:rsid w:val="0095012E"/>
    <w:rsid w:val="00950421"/>
    <w:rsid w:val="00950F85"/>
    <w:rsid w:val="00951485"/>
    <w:rsid w:val="009517EE"/>
    <w:rsid w:val="00951934"/>
    <w:rsid w:val="00951A58"/>
    <w:rsid w:val="0095207B"/>
    <w:rsid w:val="0095231E"/>
    <w:rsid w:val="00952446"/>
    <w:rsid w:val="00952AC5"/>
    <w:rsid w:val="00952B58"/>
    <w:rsid w:val="00952CDF"/>
    <w:rsid w:val="009545BE"/>
    <w:rsid w:val="009546DC"/>
    <w:rsid w:val="00954C8C"/>
    <w:rsid w:val="0095619E"/>
    <w:rsid w:val="009561DD"/>
    <w:rsid w:val="009568EF"/>
    <w:rsid w:val="00956ACE"/>
    <w:rsid w:val="00957124"/>
    <w:rsid w:val="009572A0"/>
    <w:rsid w:val="00957388"/>
    <w:rsid w:val="009574E7"/>
    <w:rsid w:val="009577EE"/>
    <w:rsid w:val="0095785C"/>
    <w:rsid w:val="00957C2B"/>
    <w:rsid w:val="00957D24"/>
    <w:rsid w:val="00957DD5"/>
    <w:rsid w:val="00957FE7"/>
    <w:rsid w:val="009602BE"/>
    <w:rsid w:val="009605C7"/>
    <w:rsid w:val="0096075E"/>
    <w:rsid w:val="00960CEB"/>
    <w:rsid w:val="00960DCF"/>
    <w:rsid w:val="009615CB"/>
    <w:rsid w:val="009615E6"/>
    <w:rsid w:val="0096183B"/>
    <w:rsid w:val="00961A5F"/>
    <w:rsid w:val="00961B53"/>
    <w:rsid w:val="00961F7E"/>
    <w:rsid w:val="00963264"/>
    <w:rsid w:val="0096368E"/>
    <w:rsid w:val="0096389D"/>
    <w:rsid w:val="00963FB7"/>
    <w:rsid w:val="009651DC"/>
    <w:rsid w:val="00965973"/>
    <w:rsid w:val="00965A58"/>
    <w:rsid w:val="00965D47"/>
    <w:rsid w:val="009662CF"/>
    <w:rsid w:val="00966F07"/>
    <w:rsid w:val="009671F5"/>
    <w:rsid w:val="00967549"/>
    <w:rsid w:val="009676C0"/>
    <w:rsid w:val="0096798B"/>
    <w:rsid w:val="009705F7"/>
    <w:rsid w:val="00970935"/>
    <w:rsid w:val="0097097D"/>
    <w:rsid w:val="009713C6"/>
    <w:rsid w:val="009716D8"/>
    <w:rsid w:val="00972218"/>
    <w:rsid w:val="00972E43"/>
    <w:rsid w:val="00973393"/>
    <w:rsid w:val="00973E5A"/>
    <w:rsid w:val="00974167"/>
    <w:rsid w:val="009749E9"/>
    <w:rsid w:val="00975702"/>
    <w:rsid w:val="00975D7C"/>
    <w:rsid w:val="00976015"/>
    <w:rsid w:val="0097609D"/>
    <w:rsid w:val="009762F9"/>
    <w:rsid w:val="00976822"/>
    <w:rsid w:val="0097725B"/>
    <w:rsid w:val="00977E07"/>
    <w:rsid w:val="00977E42"/>
    <w:rsid w:val="009803A9"/>
    <w:rsid w:val="009803CB"/>
    <w:rsid w:val="009803D4"/>
    <w:rsid w:val="009807A2"/>
    <w:rsid w:val="00981977"/>
    <w:rsid w:val="0098199C"/>
    <w:rsid w:val="00981E56"/>
    <w:rsid w:val="0098268D"/>
    <w:rsid w:val="009835E5"/>
    <w:rsid w:val="00983644"/>
    <w:rsid w:val="00983697"/>
    <w:rsid w:val="0098512A"/>
    <w:rsid w:val="009854F9"/>
    <w:rsid w:val="009857EE"/>
    <w:rsid w:val="00985E79"/>
    <w:rsid w:val="00986C99"/>
    <w:rsid w:val="00986E63"/>
    <w:rsid w:val="009873F3"/>
    <w:rsid w:val="00987490"/>
    <w:rsid w:val="00987C9D"/>
    <w:rsid w:val="0099042C"/>
    <w:rsid w:val="00990BA6"/>
    <w:rsid w:val="0099171F"/>
    <w:rsid w:val="00991D29"/>
    <w:rsid w:val="00991F51"/>
    <w:rsid w:val="00992B4B"/>
    <w:rsid w:val="00992DF8"/>
    <w:rsid w:val="00992FC1"/>
    <w:rsid w:val="00993F52"/>
    <w:rsid w:val="0099467B"/>
    <w:rsid w:val="00994BAC"/>
    <w:rsid w:val="00994DC9"/>
    <w:rsid w:val="009951C6"/>
    <w:rsid w:val="009955DE"/>
    <w:rsid w:val="00995E98"/>
    <w:rsid w:val="0099660B"/>
    <w:rsid w:val="00996F15"/>
    <w:rsid w:val="0099704E"/>
    <w:rsid w:val="00997370"/>
    <w:rsid w:val="009977E3"/>
    <w:rsid w:val="00997A0C"/>
    <w:rsid w:val="00997BA8"/>
    <w:rsid w:val="009A060C"/>
    <w:rsid w:val="009A06F4"/>
    <w:rsid w:val="009A0F3E"/>
    <w:rsid w:val="009A1602"/>
    <w:rsid w:val="009A18C6"/>
    <w:rsid w:val="009A1AAF"/>
    <w:rsid w:val="009A1BE0"/>
    <w:rsid w:val="009A23D3"/>
    <w:rsid w:val="009A276C"/>
    <w:rsid w:val="009A2A0C"/>
    <w:rsid w:val="009A2DAB"/>
    <w:rsid w:val="009A2DD9"/>
    <w:rsid w:val="009A3575"/>
    <w:rsid w:val="009A3778"/>
    <w:rsid w:val="009A3E2E"/>
    <w:rsid w:val="009A48E5"/>
    <w:rsid w:val="009A4974"/>
    <w:rsid w:val="009A4B77"/>
    <w:rsid w:val="009A4D72"/>
    <w:rsid w:val="009A5115"/>
    <w:rsid w:val="009A5382"/>
    <w:rsid w:val="009A53D0"/>
    <w:rsid w:val="009A5469"/>
    <w:rsid w:val="009A5B87"/>
    <w:rsid w:val="009A5BA4"/>
    <w:rsid w:val="009A6099"/>
    <w:rsid w:val="009A7672"/>
    <w:rsid w:val="009A7CED"/>
    <w:rsid w:val="009A7F34"/>
    <w:rsid w:val="009B0822"/>
    <w:rsid w:val="009B1DA5"/>
    <w:rsid w:val="009B2245"/>
    <w:rsid w:val="009B258E"/>
    <w:rsid w:val="009B261C"/>
    <w:rsid w:val="009B2C9D"/>
    <w:rsid w:val="009B2E0C"/>
    <w:rsid w:val="009B2F5A"/>
    <w:rsid w:val="009B333F"/>
    <w:rsid w:val="009B352E"/>
    <w:rsid w:val="009B3787"/>
    <w:rsid w:val="009B3DDD"/>
    <w:rsid w:val="009B4BEA"/>
    <w:rsid w:val="009B4C1E"/>
    <w:rsid w:val="009B5928"/>
    <w:rsid w:val="009B5997"/>
    <w:rsid w:val="009B69D7"/>
    <w:rsid w:val="009B6B23"/>
    <w:rsid w:val="009B6E7E"/>
    <w:rsid w:val="009B6F7B"/>
    <w:rsid w:val="009B74B5"/>
    <w:rsid w:val="009B7ABD"/>
    <w:rsid w:val="009C0F7C"/>
    <w:rsid w:val="009C1275"/>
    <w:rsid w:val="009C1D27"/>
    <w:rsid w:val="009C1F3C"/>
    <w:rsid w:val="009C2AC6"/>
    <w:rsid w:val="009C2DEA"/>
    <w:rsid w:val="009C2F22"/>
    <w:rsid w:val="009C3BD9"/>
    <w:rsid w:val="009C3E2D"/>
    <w:rsid w:val="009C426F"/>
    <w:rsid w:val="009C491B"/>
    <w:rsid w:val="009C4B07"/>
    <w:rsid w:val="009C4B77"/>
    <w:rsid w:val="009C5446"/>
    <w:rsid w:val="009C5B82"/>
    <w:rsid w:val="009C61F5"/>
    <w:rsid w:val="009C66B3"/>
    <w:rsid w:val="009C673D"/>
    <w:rsid w:val="009C756E"/>
    <w:rsid w:val="009C79A5"/>
    <w:rsid w:val="009D0319"/>
    <w:rsid w:val="009D0667"/>
    <w:rsid w:val="009D12D1"/>
    <w:rsid w:val="009D1D60"/>
    <w:rsid w:val="009D1E19"/>
    <w:rsid w:val="009D2105"/>
    <w:rsid w:val="009D21BE"/>
    <w:rsid w:val="009D2278"/>
    <w:rsid w:val="009D393D"/>
    <w:rsid w:val="009D3C3D"/>
    <w:rsid w:val="009D4A88"/>
    <w:rsid w:val="009D4AE2"/>
    <w:rsid w:val="009D4EFD"/>
    <w:rsid w:val="009D5288"/>
    <w:rsid w:val="009D5985"/>
    <w:rsid w:val="009D5F01"/>
    <w:rsid w:val="009D63D7"/>
    <w:rsid w:val="009D7D33"/>
    <w:rsid w:val="009D7FA1"/>
    <w:rsid w:val="009E0822"/>
    <w:rsid w:val="009E0B02"/>
    <w:rsid w:val="009E1860"/>
    <w:rsid w:val="009E2268"/>
    <w:rsid w:val="009E2AD3"/>
    <w:rsid w:val="009E2EB9"/>
    <w:rsid w:val="009E3097"/>
    <w:rsid w:val="009E3604"/>
    <w:rsid w:val="009E3651"/>
    <w:rsid w:val="009E36E0"/>
    <w:rsid w:val="009E3946"/>
    <w:rsid w:val="009E43C9"/>
    <w:rsid w:val="009E47E5"/>
    <w:rsid w:val="009E4895"/>
    <w:rsid w:val="009E55CD"/>
    <w:rsid w:val="009E5811"/>
    <w:rsid w:val="009E5D50"/>
    <w:rsid w:val="009E6480"/>
    <w:rsid w:val="009E6630"/>
    <w:rsid w:val="009E6EB6"/>
    <w:rsid w:val="009E71A7"/>
    <w:rsid w:val="009E7602"/>
    <w:rsid w:val="009E7AC9"/>
    <w:rsid w:val="009F0102"/>
    <w:rsid w:val="009F07A7"/>
    <w:rsid w:val="009F1166"/>
    <w:rsid w:val="009F1369"/>
    <w:rsid w:val="009F146F"/>
    <w:rsid w:val="009F1899"/>
    <w:rsid w:val="009F19F8"/>
    <w:rsid w:val="009F1DD7"/>
    <w:rsid w:val="009F2544"/>
    <w:rsid w:val="009F3089"/>
    <w:rsid w:val="009F35EF"/>
    <w:rsid w:val="009F3909"/>
    <w:rsid w:val="009F3C75"/>
    <w:rsid w:val="009F4134"/>
    <w:rsid w:val="009F51E2"/>
    <w:rsid w:val="009F5704"/>
    <w:rsid w:val="009F5732"/>
    <w:rsid w:val="009F7A4B"/>
    <w:rsid w:val="009F7C30"/>
    <w:rsid w:val="00A0037E"/>
    <w:rsid w:val="00A00AA5"/>
    <w:rsid w:val="00A011C9"/>
    <w:rsid w:val="00A01303"/>
    <w:rsid w:val="00A01508"/>
    <w:rsid w:val="00A019AB"/>
    <w:rsid w:val="00A01DFB"/>
    <w:rsid w:val="00A02883"/>
    <w:rsid w:val="00A02C4F"/>
    <w:rsid w:val="00A02F64"/>
    <w:rsid w:val="00A030B9"/>
    <w:rsid w:val="00A03798"/>
    <w:rsid w:val="00A0499C"/>
    <w:rsid w:val="00A04A09"/>
    <w:rsid w:val="00A05183"/>
    <w:rsid w:val="00A05821"/>
    <w:rsid w:val="00A05C2B"/>
    <w:rsid w:val="00A05D1D"/>
    <w:rsid w:val="00A05E46"/>
    <w:rsid w:val="00A05EA2"/>
    <w:rsid w:val="00A05F70"/>
    <w:rsid w:val="00A060A3"/>
    <w:rsid w:val="00A06399"/>
    <w:rsid w:val="00A069B9"/>
    <w:rsid w:val="00A06CD3"/>
    <w:rsid w:val="00A076CC"/>
    <w:rsid w:val="00A1151C"/>
    <w:rsid w:val="00A1165C"/>
    <w:rsid w:val="00A11862"/>
    <w:rsid w:val="00A11BEC"/>
    <w:rsid w:val="00A12118"/>
    <w:rsid w:val="00A125D6"/>
    <w:rsid w:val="00A12A66"/>
    <w:rsid w:val="00A12B25"/>
    <w:rsid w:val="00A13730"/>
    <w:rsid w:val="00A140EB"/>
    <w:rsid w:val="00A14B43"/>
    <w:rsid w:val="00A14B9D"/>
    <w:rsid w:val="00A14E53"/>
    <w:rsid w:val="00A14FA0"/>
    <w:rsid w:val="00A15580"/>
    <w:rsid w:val="00A157E9"/>
    <w:rsid w:val="00A15EA4"/>
    <w:rsid w:val="00A16449"/>
    <w:rsid w:val="00A177BD"/>
    <w:rsid w:val="00A179BE"/>
    <w:rsid w:val="00A20654"/>
    <w:rsid w:val="00A2065D"/>
    <w:rsid w:val="00A20A91"/>
    <w:rsid w:val="00A213F8"/>
    <w:rsid w:val="00A22EFC"/>
    <w:rsid w:val="00A22FE2"/>
    <w:rsid w:val="00A23354"/>
    <w:rsid w:val="00A23681"/>
    <w:rsid w:val="00A236D1"/>
    <w:rsid w:val="00A238CF"/>
    <w:rsid w:val="00A2502E"/>
    <w:rsid w:val="00A25031"/>
    <w:rsid w:val="00A25A42"/>
    <w:rsid w:val="00A25BA9"/>
    <w:rsid w:val="00A26389"/>
    <w:rsid w:val="00A26720"/>
    <w:rsid w:val="00A26CEA"/>
    <w:rsid w:val="00A27DD7"/>
    <w:rsid w:val="00A303B8"/>
    <w:rsid w:val="00A30A2F"/>
    <w:rsid w:val="00A30C6A"/>
    <w:rsid w:val="00A30DAF"/>
    <w:rsid w:val="00A30DDF"/>
    <w:rsid w:val="00A31453"/>
    <w:rsid w:val="00A31515"/>
    <w:rsid w:val="00A319DB"/>
    <w:rsid w:val="00A324D4"/>
    <w:rsid w:val="00A32AAA"/>
    <w:rsid w:val="00A33FAD"/>
    <w:rsid w:val="00A340AE"/>
    <w:rsid w:val="00A342E0"/>
    <w:rsid w:val="00A34C3B"/>
    <w:rsid w:val="00A350EF"/>
    <w:rsid w:val="00A3514A"/>
    <w:rsid w:val="00A35495"/>
    <w:rsid w:val="00A361C3"/>
    <w:rsid w:val="00A36D30"/>
    <w:rsid w:val="00A37783"/>
    <w:rsid w:val="00A377E7"/>
    <w:rsid w:val="00A37ADF"/>
    <w:rsid w:val="00A406A2"/>
    <w:rsid w:val="00A406F8"/>
    <w:rsid w:val="00A40905"/>
    <w:rsid w:val="00A40A21"/>
    <w:rsid w:val="00A40EE4"/>
    <w:rsid w:val="00A410C8"/>
    <w:rsid w:val="00A41121"/>
    <w:rsid w:val="00A411FA"/>
    <w:rsid w:val="00A417EB"/>
    <w:rsid w:val="00A419B6"/>
    <w:rsid w:val="00A4227F"/>
    <w:rsid w:val="00A428AB"/>
    <w:rsid w:val="00A438FE"/>
    <w:rsid w:val="00A43D0E"/>
    <w:rsid w:val="00A44339"/>
    <w:rsid w:val="00A44431"/>
    <w:rsid w:val="00A446E0"/>
    <w:rsid w:val="00A44775"/>
    <w:rsid w:val="00A44AE5"/>
    <w:rsid w:val="00A44DFD"/>
    <w:rsid w:val="00A44EC1"/>
    <w:rsid w:val="00A454B3"/>
    <w:rsid w:val="00A459FD"/>
    <w:rsid w:val="00A45C83"/>
    <w:rsid w:val="00A45E52"/>
    <w:rsid w:val="00A465AA"/>
    <w:rsid w:val="00A46652"/>
    <w:rsid w:val="00A46D15"/>
    <w:rsid w:val="00A4711C"/>
    <w:rsid w:val="00A4713D"/>
    <w:rsid w:val="00A47346"/>
    <w:rsid w:val="00A50223"/>
    <w:rsid w:val="00A50666"/>
    <w:rsid w:val="00A5104E"/>
    <w:rsid w:val="00A518D7"/>
    <w:rsid w:val="00A5237E"/>
    <w:rsid w:val="00A5254B"/>
    <w:rsid w:val="00A52631"/>
    <w:rsid w:val="00A53108"/>
    <w:rsid w:val="00A53157"/>
    <w:rsid w:val="00A531B5"/>
    <w:rsid w:val="00A53218"/>
    <w:rsid w:val="00A5323B"/>
    <w:rsid w:val="00A5379B"/>
    <w:rsid w:val="00A53AB8"/>
    <w:rsid w:val="00A5494B"/>
    <w:rsid w:val="00A54BCD"/>
    <w:rsid w:val="00A54FB4"/>
    <w:rsid w:val="00A550C7"/>
    <w:rsid w:val="00A5534A"/>
    <w:rsid w:val="00A56001"/>
    <w:rsid w:val="00A56444"/>
    <w:rsid w:val="00A56476"/>
    <w:rsid w:val="00A56518"/>
    <w:rsid w:val="00A56632"/>
    <w:rsid w:val="00A56719"/>
    <w:rsid w:val="00A56942"/>
    <w:rsid w:val="00A56DE0"/>
    <w:rsid w:val="00A578D5"/>
    <w:rsid w:val="00A600AB"/>
    <w:rsid w:val="00A603C9"/>
    <w:rsid w:val="00A618F5"/>
    <w:rsid w:val="00A618FC"/>
    <w:rsid w:val="00A623D9"/>
    <w:rsid w:val="00A62CB3"/>
    <w:rsid w:val="00A63C18"/>
    <w:rsid w:val="00A64575"/>
    <w:rsid w:val="00A649F8"/>
    <w:rsid w:val="00A64B04"/>
    <w:rsid w:val="00A64FA1"/>
    <w:rsid w:val="00A654E3"/>
    <w:rsid w:val="00A662DC"/>
    <w:rsid w:val="00A66D7A"/>
    <w:rsid w:val="00A671F6"/>
    <w:rsid w:val="00A6741B"/>
    <w:rsid w:val="00A677D5"/>
    <w:rsid w:val="00A7074D"/>
    <w:rsid w:val="00A713DA"/>
    <w:rsid w:val="00A71410"/>
    <w:rsid w:val="00A7195B"/>
    <w:rsid w:val="00A71F90"/>
    <w:rsid w:val="00A725A1"/>
    <w:rsid w:val="00A72735"/>
    <w:rsid w:val="00A72A84"/>
    <w:rsid w:val="00A72C79"/>
    <w:rsid w:val="00A7358B"/>
    <w:rsid w:val="00A74226"/>
    <w:rsid w:val="00A743A5"/>
    <w:rsid w:val="00A75163"/>
    <w:rsid w:val="00A757B0"/>
    <w:rsid w:val="00A75BC7"/>
    <w:rsid w:val="00A769F5"/>
    <w:rsid w:val="00A776A4"/>
    <w:rsid w:val="00A8049D"/>
    <w:rsid w:val="00A80706"/>
    <w:rsid w:val="00A809CE"/>
    <w:rsid w:val="00A8139B"/>
    <w:rsid w:val="00A8167C"/>
    <w:rsid w:val="00A81BEC"/>
    <w:rsid w:val="00A81DCD"/>
    <w:rsid w:val="00A81DE5"/>
    <w:rsid w:val="00A822C2"/>
    <w:rsid w:val="00A82580"/>
    <w:rsid w:val="00A82990"/>
    <w:rsid w:val="00A82D18"/>
    <w:rsid w:val="00A82E31"/>
    <w:rsid w:val="00A83659"/>
    <w:rsid w:val="00A83EB1"/>
    <w:rsid w:val="00A8421B"/>
    <w:rsid w:val="00A84406"/>
    <w:rsid w:val="00A84916"/>
    <w:rsid w:val="00A853BC"/>
    <w:rsid w:val="00A854BC"/>
    <w:rsid w:val="00A8558F"/>
    <w:rsid w:val="00A866F1"/>
    <w:rsid w:val="00A8702E"/>
    <w:rsid w:val="00A871B0"/>
    <w:rsid w:val="00A90401"/>
    <w:rsid w:val="00A90423"/>
    <w:rsid w:val="00A90DDE"/>
    <w:rsid w:val="00A910E8"/>
    <w:rsid w:val="00A919DA"/>
    <w:rsid w:val="00A91DB3"/>
    <w:rsid w:val="00A921E3"/>
    <w:rsid w:val="00A92650"/>
    <w:rsid w:val="00A9377D"/>
    <w:rsid w:val="00A93974"/>
    <w:rsid w:val="00A93ED4"/>
    <w:rsid w:val="00A942A9"/>
    <w:rsid w:val="00A9453C"/>
    <w:rsid w:val="00A9478F"/>
    <w:rsid w:val="00A9496A"/>
    <w:rsid w:val="00A94D20"/>
    <w:rsid w:val="00A952EA"/>
    <w:rsid w:val="00A9569C"/>
    <w:rsid w:val="00A95D63"/>
    <w:rsid w:val="00A95D7A"/>
    <w:rsid w:val="00A95E83"/>
    <w:rsid w:val="00A95FDB"/>
    <w:rsid w:val="00A96165"/>
    <w:rsid w:val="00A962C7"/>
    <w:rsid w:val="00A96427"/>
    <w:rsid w:val="00A964A9"/>
    <w:rsid w:val="00A9664F"/>
    <w:rsid w:val="00A96DA5"/>
    <w:rsid w:val="00A96F53"/>
    <w:rsid w:val="00A97002"/>
    <w:rsid w:val="00A970CC"/>
    <w:rsid w:val="00A974FC"/>
    <w:rsid w:val="00A9752B"/>
    <w:rsid w:val="00A975EA"/>
    <w:rsid w:val="00A97C2A"/>
    <w:rsid w:val="00AA0038"/>
    <w:rsid w:val="00AA0851"/>
    <w:rsid w:val="00AA1049"/>
    <w:rsid w:val="00AA1128"/>
    <w:rsid w:val="00AA1509"/>
    <w:rsid w:val="00AA2461"/>
    <w:rsid w:val="00AA2760"/>
    <w:rsid w:val="00AA2865"/>
    <w:rsid w:val="00AA346F"/>
    <w:rsid w:val="00AA34BF"/>
    <w:rsid w:val="00AA3A9B"/>
    <w:rsid w:val="00AA3B56"/>
    <w:rsid w:val="00AA3BF1"/>
    <w:rsid w:val="00AA3CB9"/>
    <w:rsid w:val="00AA420D"/>
    <w:rsid w:val="00AA42BF"/>
    <w:rsid w:val="00AA492E"/>
    <w:rsid w:val="00AA4A49"/>
    <w:rsid w:val="00AA4ECA"/>
    <w:rsid w:val="00AA529C"/>
    <w:rsid w:val="00AA52BB"/>
    <w:rsid w:val="00AA53E3"/>
    <w:rsid w:val="00AA5410"/>
    <w:rsid w:val="00AA5A37"/>
    <w:rsid w:val="00AA6C57"/>
    <w:rsid w:val="00AA757A"/>
    <w:rsid w:val="00AA772B"/>
    <w:rsid w:val="00AA7BD9"/>
    <w:rsid w:val="00AA7D11"/>
    <w:rsid w:val="00AB028B"/>
    <w:rsid w:val="00AB043C"/>
    <w:rsid w:val="00AB0B5F"/>
    <w:rsid w:val="00AB1537"/>
    <w:rsid w:val="00AB21C6"/>
    <w:rsid w:val="00AB2220"/>
    <w:rsid w:val="00AB2841"/>
    <w:rsid w:val="00AB396E"/>
    <w:rsid w:val="00AB4B77"/>
    <w:rsid w:val="00AB6E64"/>
    <w:rsid w:val="00AB771F"/>
    <w:rsid w:val="00AB7998"/>
    <w:rsid w:val="00AC0320"/>
    <w:rsid w:val="00AC05B1"/>
    <w:rsid w:val="00AC0710"/>
    <w:rsid w:val="00AC086D"/>
    <w:rsid w:val="00AC0AB5"/>
    <w:rsid w:val="00AC11FF"/>
    <w:rsid w:val="00AC1360"/>
    <w:rsid w:val="00AC13B8"/>
    <w:rsid w:val="00AC1891"/>
    <w:rsid w:val="00AC1C08"/>
    <w:rsid w:val="00AC30C4"/>
    <w:rsid w:val="00AC3276"/>
    <w:rsid w:val="00AC364A"/>
    <w:rsid w:val="00AC38A8"/>
    <w:rsid w:val="00AC38BB"/>
    <w:rsid w:val="00AC3FEA"/>
    <w:rsid w:val="00AC54B8"/>
    <w:rsid w:val="00AC55DA"/>
    <w:rsid w:val="00AC599A"/>
    <w:rsid w:val="00AC5E9E"/>
    <w:rsid w:val="00AC6A6B"/>
    <w:rsid w:val="00AC6DCB"/>
    <w:rsid w:val="00AC6F7D"/>
    <w:rsid w:val="00AC720A"/>
    <w:rsid w:val="00AC744F"/>
    <w:rsid w:val="00AC7AA3"/>
    <w:rsid w:val="00AC7C89"/>
    <w:rsid w:val="00AC7CCC"/>
    <w:rsid w:val="00AC7D1A"/>
    <w:rsid w:val="00AD014E"/>
    <w:rsid w:val="00AD083A"/>
    <w:rsid w:val="00AD0856"/>
    <w:rsid w:val="00AD100A"/>
    <w:rsid w:val="00AD18FF"/>
    <w:rsid w:val="00AD2B43"/>
    <w:rsid w:val="00AD3870"/>
    <w:rsid w:val="00AD3D9A"/>
    <w:rsid w:val="00AD3F87"/>
    <w:rsid w:val="00AD4164"/>
    <w:rsid w:val="00AD43FD"/>
    <w:rsid w:val="00AD5726"/>
    <w:rsid w:val="00AD60EA"/>
    <w:rsid w:val="00AD6169"/>
    <w:rsid w:val="00AD6533"/>
    <w:rsid w:val="00AD67D4"/>
    <w:rsid w:val="00AD6DBF"/>
    <w:rsid w:val="00AD705D"/>
    <w:rsid w:val="00AD7136"/>
    <w:rsid w:val="00AD75D6"/>
    <w:rsid w:val="00AD7648"/>
    <w:rsid w:val="00AD7DC9"/>
    <w:rsid w:val="00AE0208"/>
    <w:rsid w:val="00AE0F5E"/>
    <w:rsid w:val="00AE0FD7"/>
    <w:rsid w:val="00AE263F"/>
    <w:rsid w:val="00AE2A6C"/>
    <w:rsid w:val="00AE3060"/>
    <w:rsid w:val="00AE4331"/>
    <w:rsid w:val="00AE451D"/>
    <w:rsid w:val="00AE4BB5"/>
    <w:rsid w:val="00AE4CA6"/>
    <w:rsid w:val="00AE614D"/>
    <w:rsid w:val="00AE699A"/>
    <w:rsid w:val="00AE7849"/>
    <w:rsid w:val="00AE7977"/>
    <w:rsid w:val="00AE7EF5"/>
    <w:rsid w:val="00AF032B"/>
    <w:rsid w:val="00AF196C"/>
    <w:rsid w:val="00AF199B"/>
    <w:rsid w:val="00AF1F10"/>
    <w:rsid w:val="00AF237B"/>
    <w:rsid w:val="00AF25C5"/>
    <w:rsid w:val="00AF294B"/>
    <w:rsid w:val="00AF2D30"/>
    <w:rsid w:val="00AF330A"/>
    <w:rsid w:val="00AF35C5"/>
    <w:rsid w:val="00AF3618"/>
    <w:rsid w:val="00AF3C74"/>
    <w:rsid w:val="00AF3D39"/>
    <w:rsid w:val="00AF4379"/>
    <w:rsid w:val="00AF4877"/>
    <w:rsid w:val="00AF497B"/>
    <w:rsid w:val="00AF5940"/>
    <w:rsid w:val="00AF603B"/>
    <w:rsid w:val="00AF64FB"/>
    <w:rsid w:val="00AF67CE"/>
    <w:rsid w:val="00AF682E"/>
    <w:rsid w:val="00AF6A4C"/>
    <w:rsid w:val="00AF7DC5"/>
    <w:rsid w:val="00B009DE"/>
    <w:rsid w:val="00B00B72"/>
    <w:rsid w:val="00B02183"/>
    <w:rsid w:val="00B024DB"/>
    <w:rsid w:val="00B02808"/>
    <w:rsid w:val="00B0295F"/>
    <w:rsid w:val="00B03B89"/>
    <w:rsid w:val="00B04721"/>
    <w:rsid w:val="00B047C2"/>
    <w:rsid w:val="00B04CB1"/>
    <w:rsid w:val="00B054D6"/>
    <w:rsid w:val="00B05635"/>
    <w:rsid w:val="00B05666"/>
    <w:rsid w:val="00B06407"/>
    <w:rsid w:val="00B0677B"/>
    <w:rsid w:val="00B06989"/>
    <w:rsid w:val="00B0709D"/>
    <w:rsid w:val="00B074DE"/>
    <w:rsid w:val="00B07620"/>
    <w:rsid w:val="00B102D7"/>
    <w:rsid w:val="00B10382"/>
    <w:rsid w:val="00B109F8"/>
    <w:rsid w:val="00B10FE3"/>
    <w:rsid w:val="00B11ADA"/>
    <w:rsid w:val="00B11B73"/>
    <w:rsid w:val="00B11D61"/>
    <w:rsid w:val="00B12289"/>
    <w:rsid w:val="00B12A79"/>
    <w:rsid w:val="00B12DE1"/>
    <w:rsid w:val="00B12FF9"/>
    <w:rsid w:val="00B1314F"/>
    <w:rsid w:val="00B13EC8"/>
    <w:rsid w:val="00B1428E"/>
    <w:rsid w:val="00B14483"/>
    <w:rsid w:val="00B14858"/>
    <w:rsid w:val="00B14F7E"/>
    <w:rsid w:val="00B151CF"/>
    <w:rsid w:val="00B157A3"/>
    <w:rsid w:val="00B157CD"/>
    <w:rsid w:val="00B15A76"/>
    <w:rsid w:val="00B15DE4"/>
    <w:rsid w:val="00B160DF"/>
    <w:rsid w:val="00B16794"/>
    <w:rsid w:val="00B1735C"/>
    <w:rsid w:val="00B1766C"/>
    <w:rsid w:val="00B17F97"/>
    <w:rsid w:val="00B2050F"/>
    <w:rsid w:val="00B21731"/>
    <w:rsid w:val="00B2341F"/>
    <w:rsid w:val="00B247AD"/>
    <w:rsid w:val="00B24BFB"/>
    <w:rsid w:val="00B24D0F"/>
    <w:rsid w:val="00B25708"/>
    <w:rsid w:val="00B25D05"/>
    <w:rsid w:val="00B26622"/>
    <w:rsid w:val="00B2664F"/>
    <w:rsid w:val="00B26669"/>
    <w:rsid w:val="00B26F9C"/>
    <w:rsid w:val="00B276B4"/>
    <w:rsid w:val="00B27E88"/>
    <w:rsid w:val="00B3036F"/>
    <w:rsid w:val="00B303F6"/>
    <w:rsid w:val="00B30605"/>
    <w:rsid w:val="00B307B7"/>
    <w:rsid w:val="00B30EB6"/>
    <w:rsid w:val="00B312CA"/>
    <w:rsid w:val="00B3199E"/>
    <w:rsid w:val="00B31ABE"/>
    <w:rsid w:val="00B3223B"/>
    <w:rsid w:val="00B331C6"/>
    <w:rsid w:val="00B33A29"/>
    <w:rsid w:val="00B34552"/>
    <w:rsid w:val="00B34F16"/>
    <w:rsid w:val="00B35199"/>
    <w:rsid w:val="00B35DA6"/>
    <w:rsid w:val="00B36028"/>
    <w:rsid w:val="00B363D4"/>
    <w:rsid w:val="00B36469"/>
    <w:rsid w:val="00B366CE"/>
    <w:rsid w:val="00B36D48"/>
    <w:rsid w:val="00B36E2B"/>
    <w:rsid w:val="00B37174"/>
    <w:rsid w:val="00B3725D"/>
    <w:rsid w:val="00B37DB3"/>
    <w:rsid w:val="00B40064"/>
    <w:rsid w:val="00B400C8"/>
    <w:rsid w:val="00B40B32"/>
    <w:rsid w:val="00B415EF"/>
    <w:rsid w:val="00B427FE"/>
    <w:rsid w:val="00B4348E"/>
    <w:rsid w:val="00B43F10"/>
    <w:rsid w:val="00B441B2"/>
    <w:rsid w:val="00B4449B"/>
    <w:rsid w:val="00B445E8"/>
    <w:rsid w:val="00B44619"/>
    <w:rsid w:val="00B4488F"/>
    <w:rsid w:val="00B44ACA"/>
    <w:rsid w:val="00B4526F"/>
    <w:rsid w:val="00B454D3"/>
    <w:rsid w:val="00B4560B"/>
    <w:rsid w:val="00B45BA4"/>
    <w:rsid w:val="00B46CA9"/>
    <w:rsid w:val="00B47171"/>
    <w:rsid w:val="00B4738B"/>
    <w:rsid w:val="00B473F9"/>
    <w:rsid w:val="00B47A80"/>
    <w:rsid w:val="00B50A44"/>
    <w:rsid w:val="00B50F0A"/>
    <w:rsid w:val="00B51B38"/>
    <w:rsid w:val="00B52569"/>
    <w:rsid w:val="00B52C6D"/>
    <w:rsid w:val="00B532CF"/>
    <w:rsid w:val="00B53479"/>
    <w:rsid w:val="00B537DA"/>
    <w:rsid w:val="00B53B38"/>
    <w:rsid w:val="00B54DB7"/>
    <w:rsid w:val="00B54F45"/>
    <w:rsid w:val="00B5542F"/>
    <w:rsid w:val="00B55524"/>
    <w:rsid w:val="00B56577"/>
    <w:rsid w:val="00B56A82"/>
    <w:rsid w:val="00B56B40"/>
    <w:rsid w:val="00B56F8F"/>
    <w:rsid w:val="00B571B2"/>
    <w:rsid w:val="00B575BF"/>
    <w:rsid w:val="00B57D26"/>
    <w:rsid w:val="00B57F0A"/>
    <w:rsid w:val="00B60687"/>
    <w:rsid w:val="00B607B3"/>
    <w:rsid w:val="00B60A88"/>
    <w:rsid w:val="00B612EA"/>
    <w:rsid w:val="00B6169A"/>
    <w:rsid w:val="00B61B8A"/>
    <w:rsid w:val="00B61C66"/>
    <w:rsid w:val="00B620C2"/>
    <w:rsid w:val="00B62465"/>
    <w:rsid w:val="00B62604"/>
    <w:rsid w:val="00B62DC9"/>
    <w:rsid w:val="00B62DF2"/>
    <w:rsid w:val="00B6365C"/>
    <w:rsid w:val="00B654B2"/>
    <w:rsid w:val="00B65CDF"/>
    <w:rsid w:val="00B661B8"/>
    <w:rsid w:val="00B66A87"/>
    <w:rsid w:val="00B70200"/>
    <w:rsid w:val="00B70205"/>
    <w:rsid w:val="00B7036C"/>
    <w:rsid w:val="00B7089A"/>
    <w:rsid w:val="00B712D0"/>
    <w:rsid w:val="00B71353"/>
    <w:rsid w:val="00B718CB"/>
    <w:rsid w:val="00B71F51"/>
    <w:rsid w:val="00B7259F"/>
    <w:rsid w:val="00B73281"/>
    <w:rsid w:val="00B7328E"/>
    <w:rsid w:val="00B73883"/>
    <w:rsid w:val="00B74446"/>
    <w:rsid w:val="00B74520"/>
    <w:rsid w:val="00B75098"/>
    <w:rsid w:val="00B757E5"/>
    <w:rsid w:val="00B758A1"/>
    <w:rsid w:val="00B75A02"/>
    <w:rsid w:val="00B75E46"/>
    <w:rsid w:val="00B762DA"/>
    <w:rsid w:val="00B762FD"/>
    <w:rsid w:val="00B769DE"/>
    <w:rsid w:val="00B76D04"/>
    <w:rsid w:val="00B76D1E"/>
    <w:rsid w:val="00B779AE"/>
    <w:rsid w:val="00B77A81"/>
    <w:rsid w:val="00B80037"/>
    <w:rsid w:val="00B806E2"/>
    <w:rsid w:val="00B818BA"/>
    <w:rsid w:val="00B81E41"/>
    <w:rsid w:val="00B81F38"/>
    <w:rsid w:val="00B821A1"/>
    <w:rsid w:val="00B824FE"/>
    <w:rsid w:val="00B82DA3"/>
    <w:rsid w:val="00B83B62"/>
    <w:rsid w:val="00B83DF3"/>
    <w:rsid w:val="00B83EB9"/>
    <w:rsid w:val="00B8426D"/>
    <w:rsid w:val="00B84406"/>
    <w:rsid w:val="00B8535F"/>
    <w:rsid w:val="00B86798"/>
    <w:rsid w:val="00B87044"/>
    <w:rsid w:val="00B878CD"/>
    <w:rsid w:val="00B901DC"/>
    <w:rsid w:val="00B9069C"/>
    <w:rsid w:val="00B907FA"/>
    <w:rsid w:val="00B90A57"/>
    <w:rsid w:val="00B90AAD"/>
    <w:rsid w:val="00B914EC"/>
    <w:rsid w:val="00B91CB1"/>
    <w:rsid w:val="00B91F61"/>
    <w:rsid w:val="00B92186"/>
    <w:rsid w:val="00B9249B"/>
    <w:rsid w:val="00B924EB"/>
    <w:rsid w:val="00B92E57"/>
    <w:rsid w:val="00B92F9D"/>
    <w:rsid w:val="00B931CF"/>
    <w:rsid w:val="00B939E4"/>
    <w:rsid w:val="00B93A8E"/>
    <w:rsid w:val="00B93CB1"/>
    <w:rsid w:val="00B9536C"/>
    <w:rsid w:val="00B9633A"/>
    <w:rsid w:val="00B96A94"/>
    <w:rsid w:val="00B96C6E"/>
    <w:rsid w:val="00B97363"/>
    <w:rsid w:val="00B97974"/>
    <w:rsid w:val="00BA01B7"/>
    <w:rsid w:val="00BA0ECD"/>
    <w:rsid w:val="00BA1715"/>
    <w:rsid w:val="00BA1FFB"/>
    <w:rsid w:val="00BA2B3F"/>
    <w:rsid w:val="00BA2C32"/>
    <w:rsid w:val="00BA2F62"/>
    <w:rsid w:val="00BA31E1"/>
    <w:rsid w:val="00BA3A95"/>
    <w:rsid w:val="00BA3C68"/>
    <w:rsid w:val="00BA4A18"/>
    <w:rsid w:val="00BA4E45"/>
    <w:rsid w:val="00BA4E96"/>
    <w:rsid w:val="00BA505E"/>
    <w:rsid w:val="00BA5797"/>
    <w:rsid w:val="00BA59FB"/>
    <w:rsid w:val="00BA5E2A"/>
    <w:rsid w:val="00BA5F29"/>
    <w:rsid w:val="00BA70CC"/>
    <w:rsid w:val="00BA7226"/>
    <w:rsid w:val="00BA7729"/>
    <w:rsid w:val="00BB002C"/>
    <w:rsid w:val="00BB14A3"/>
    <w:rsid w:val="00BB2B80"/>
    <w:rsid w:val="00BB306F"/>
    <w:rsid w:val="00BB3BFA"/>
    <w:rsid w:val="00BB4138"/>
    <w:rsid w:val="00BB42CB"/>
    <w:rsid w:val="00BB44B9"/>
    <w:rsid w:val="00BB504F"/>
    <w:rsid w:val="00BB6464"/>
    <w:rsid w:val="00BB64F2"/>
    <w:rsid w:val="00BB7348"/>
    <w:rsid w:val="00BB7494"/>
    <w:rsid w:val="00BB751A"/>
    <w:rsid w:val="00BB75CD"/>
    <w:rsid w:val="00BB795B"/>
    <w:rsid w:val="00BB7CD8"/>
    <w:rsid w:val="00BB7D6B"/>
    <w:rsid w:val="00BC0A29"/>
    <w:rsid w:val="00BC15DE"/>
    <w:rsid w:val="00BC17C8"/>
    <w:rsid w:val="00BC1A1E"/>
    <w:rsid w:val="00BC227C"/>
    <w:rsid w:val="00BC3010"/>
    <w:rsid w:val="00BC369C"/>
    <w:rsid w:val="00BC38C5"/>
    <w:rsid w:val="00BC42E1"/>
    <w:rsid w:val="00BC4813"/>
    <w:rsid w:val="00BC4972"/>
    <w:rsid w:val="00BC4C77"/>
    <w:rsid w:val="00BC4ED4"/>
    <w:rsid w:val="00BC500E"/>
    <w:rsid w:val="00BC57AF"/>
    <w:rsid w:val="00BC59B5"/>
    <w:rsid w:val="00BC637C"/>
    <w:rsid w:val="00BC6897"/>
    <w:rsid w:val="00BC6BBA"/>
    <w:rsid w:val="00BC6D51"/>
    <w:rsid w:val="00BC733D"/>
    <w:rsid w:val="00BC73B9"/>
    <w:rsid w:val="00BC76CC"/>
    <w:rsid w:val="00BC7B7E"/>
    <w:rsid w:val="00BD06D1"/>
    <w:rsid w:val="00BD0D6B"/>
    <w:rsid w:val="00BD0DC2"/>
    <w:rsid w:val="00BD1EA4"/>
    <w:rsid w:val="00BD301B"/>
    <w:rsid w:val="00BD323A"/>
    <w:rsid w:val="00BD3251"/>
    <w:rsid w:val="00BD33D4"/>
    <w:rsid w:val="00BD36F2"/>
    <w:rsid w:val="00BD3C53"/>
    <w:rsid w:val="00BD40B1"/>
    <w:rsid w:val="00BD49F3"/>
    <w:rsid w:val="00BD4FD3"/>
    <w:rsid w:val="00BD5A01"/>
    <w:rsid w:val="00BD5E7E"/>
    <w:rsid w:val="00BD5F2D"/>
    <w:rsid w:val="00BD6563"/>
    <w:rsid w:val="00BD782F"/>
    <w:rsid w:val="00BD7B2F"/>
    <w:rsid w:val="00BE116C"/>
    <w:rsid w:val="00BE16F0"/>
    <w:rsid w:val="00BE229B"/>
    <w:rsid w:val="00BE2D35"/>
    <w:rsid w:val="00BE2EE9"/>
    <w:rsid w:val="00BE2FDE"/>
    <w:rsid w:val="00BE3086"/>
    <w:rsid w:val="00BE3344"/>
    <w:rsid w:val="00BE3FA1"/>
    <w:rsid w:val="00BE433E"/>
    <w:rsid w:val="00BE43A1"/>
    <w:rsid w:val="00BE44C7"/>
    <w:rsid w:val="00BE47BF"/>
    <w:rsid w:val="00BE5374"/>
    <w:rsid w:val="00BE5E1E"/>
    <w:rsid w:val="00BE625B"/>
    <w:rsid w:val="00BE627A"/>
    <w:rsid w:val="00BE6522"/>
    <w:rsid w:val="00BE6CE8"/>
    <w:rsid w:val="00BE7147"/>
    <w:rsid w:val="00BE7442"/>
    <w:rsid w:val="00BE7DB7"/>
    <w:rsid w:val="00BF1C85"/>
    <w:rsid w:val="00BF237E"/>
    <w:rsid w:val="00BF2422"/>
    <w:rsid w:val="00BF30A1"/>
    <w:rsid w:val="00BF32CB"/>
    <w:rsid w:val="00BF3407"/>
    <w:rsid w:val="00BF36AF"/>
    <w:rsid w:val="00BF36DF"/>
    <w:rsid w:val="00BF4918"/>
    <w:rsid w:val="00BF57B3"/>
    <w:rsid w:val="00BF64BB"/>
    <w:rsid w:val="00BF7187"/>
    <w:rsid w:val="00BF7510"/>
    <w:rsid w:val="00BF799F"/>
    <w:rsid w:val="00BF7C54"/>
    <w:rsid w:val="00BF7F68"/>
    <w:rsid w:val="00C00FCF"/>
    <w:rsid w:val="00C017E7"/>
    <w:rsid w:val="00C01D5F"/>
    <w:rsid w:val="00C03279"/>
    <w:rsid w:val="00C0345A"/>
    <w:rsid w:val="00C03511"/>
    <w:rsid w:val="00C039E4"/>
    <w:rsid w:val="00C03FA4"/>
    <w:rsid w:val="00C04C3A"/>
    <w:rsid w:val="00C050CD"/>
    <w:rsid w:val="00C050E7"/>
    <w:rsid w:val="00C05155"/>
    <w:rsid w:val="00C05364"/>
    <w:rsid w:val="00C054F5"/>
    <w:rsid w:val="00C054FE"/>
    <w:rsid w:val="00C05531"/>
    <w:rsid w:val="00C05700"/>
    <w:rsid w:val="00C074CD"/>
    <w:rsid w:val="00C07571"/>
    <w:rsid w:val="00C07E2D"/>
    <w:rsid w:val="00C1009C"/>
    <w:rsid w:val="00C10422"/>
    <w:rsid w:val="00C106C1"/>
    <w:rsid w:val="00C107C3"/>
    <w:rsid w:val="00C10ABF"/>
    <w:rsid w:val="00C1141E"/>
    <w:rsid w:val="00C11759"/>
    <w:rsid w:val="00C117DE"/>
    <w:rsid w:val="00C12882"/>
    <w:rsid w:val="00C12A9C"/>
    <w:rsid w:val="00C12FF3"/>
    <w:rsid w:val="00C13520"/>
    <w:rsid w:val="00C13BB8"/>
    <w:rsid w:val="00C13FB8"/>
    <w:rsid w:val="00C13FC6"/>
    <w:rsid w:val="00C14A95"/>
    <w:rsid w:val="00C14F9B"/>
    <w:rsid w:val="00C14FAB"/>
    <w:rsid w:val="00C15B2E"/>
    <w:rsid w:val="00C15F42"/>
    <w:rsid w:val="00C16050"/>
    <w:rsid w:val="00C1610B"/>
    <w:rsid w:val="00C1611D"/>
    <w:rsid w:val="00C16C9A"/>
    <w:rsid w:val="00C172F0"/>
    <w:rsid w:val="00C174D0"/>
    <w:rsid w:val="00C175E4"/>
    <w:rsid w:val="00C17DBD"/>
    <w:rsid w:val="00C208A3"/>
    <w:rsid w:val="00C20CF2"/>
    <w:rsid w:val="00C20F6C"/>
    <w:rsid w:val="00C220A4"/>
    <w:rsid w:val="00C22151"/>
    <w:rsid w:val="00C2278F"/>
    <w:rsid w:val="00C227D9"/>
    <w:rsid w:val="00C232E0"/>
    <w:rsid w:val="00C2342C"/>
    <w:rsid w:val="00C234B1"/>
    <w:rsid w:val="00C23AA7"/>
    <w:rsid w:val="00C2428F"/>
    <w:rsid w:val="00C24B5E"/>
    <w:rsid w:val="00C24D54"/>
    <w:rsid w:val="00C250D4"/>
    <w:rsid w:val="00C25225"/>
    <w:rsid w:val="00C2534F"/>
    <w:rsid w:val="00C2548B"/>
    <w:rsid w:val="00C261AA"/>
    <w:rsid w:val="00C26322"/>
    <w:rsid w:val="00C26428"/>
    <w:rsid w:val="00C2651B"/>
    <w:rsid w:val="00C265E6"/>
    <w:rsid w:val="00C26B18"/>
    <w:rsid w:val="00C27759"/>
    <w:rsid w:val="00C30058"/>
    <w:rsid w:val="00C30529"/>
    <w:rsid w:val="00C30728"/>
    <w:rsid w:val="00C30C8E"/>
    <w:rsid w:val="00C317A2"/>
    <w:rsid w:val="00C3228D"/>
    <w:rsid w:val="00C3279A"/>
    <w:rsid w:val="00C32B7B"/>
    <w:rsid w:val="00C33F04"/>
    <w:rsid w:val="00C343FC"/>
    <w:rsid w:val="00C34A0D"/>
    <w:rsid w:val="00C34BE1"/>
    <w:rsid w:val="00C359D7"/>
    <w:rsid w:val="00C35A64"/>
    <w:rsid w:val="00C35C78"/>
    <w:rsid w:val="00C35D81"/>
    <w:rsid w:val="00C362DE"/>
    <w:rsid w:val="00C3651F"/>
    <w:rsid w:val="00C36633"/>
    <w:rsid w:val="00C36B6C"/>
    <w:rsid w:val="00C36E9D"/>
    <w:rsid w:val="00C37B1E"/>
    <w:rsid w:val="00C37C86"/>
    <w:rsid w:val="00C40379"/>
    <w:rsid w:val="00C40659"/>
    <w:rsid w:val="00C40660"/>
    <w:rsid w:val="00C412B1"/>
    <w:rsid w:val="00C413FD"/>
    <w:rsid w:val="00C4192C"/>
    <w:rsid w:val="00C41AF3"/>
    <w:rsid w:val="00C4328A"/>
    <w:rsid w:val="00C4396B"/>
    <w:rsid w:val="00C44255"/>
    <w:rsid w:val="00C4436C"/>
    <w:rsid w:val="00C44684"/>
    <w:rsid w:val="00C44954"/>
    <w:rsid w:val="00C44D2F"/>
    <w:rsid w:val="00C45B6A"/>
    <w:rsid w:val="00C46191"/>
    <w:rsid w:val="00C461B2"/>
    <w:rsid w:val="00C47224"/>
    <w:rsid w:val="00C4724D"/>
    <w:rsid w:val="00C47ACC"/>
    <w:rsid w:val="00C47C8E"/>
    <w:rsid w:val="00C50874"/>
    <w:rsid w:val="00C50D16"/>
    <w:rsid w:val="00C51B97"/>
    <w:rsid w:val="00C51B99"/>
    <w:rsid w:val="00C524E1"/>
    <w:rsid w:val="00C524F0"/>
    <w:rsid w:val="00C52E85"/>
    <w:rsid w:val="00C52FD1"/>
    <w:rsid w:val="00C5359B"/>
    <w:rsid w:val="00C53959"/>
    <w:rsid w:val="00C53AF7"/>
    <w:rsid w:val="00C54483"/>
    <w:rsid w:val="00C54A44"/>
    <w:rsid w:val="00C54D4B"/>
    <w:rsid w:val="00C550C5"/>
    <w:rsid w:val="00C5519A"/>
    <w:rsid w:val="00C554B5"/>
    <w:rsid w:val="00C56789"/>
    <w:rsid w:val="00C568C7"/>
    <w:rsid w:val="00C56B75"/>
    <w:rsid w:val="00C56D91"/>
    <w:rsid w:val="00C56EF2"/>
    <w:rsid w:val="00C570A6"/>
    <w:rsid w:val="00C579F3"/>
    <w:rsid w:val="00C600B3"/>
    <w:rsid w:val="00C6015C"/>
    <w:rsid w:val="00C60AE9"/>
    <w:rsid w:val="00C60F97"/>
    <w:rsid w:val="00C61464"/>
    <w:rsid w:val="00C618FE"/>
    <w:rsid w:val="00C61AF5"/>
    <w:rsid w:val="00C61E96"/>
    <w:rsid w:val="00C621D2"/>
    <w:rsid w:val="00C62489"/>
    <w:rsid w:val="00C629F0"/>
    <w:rsid w:val="00C63617"/>
    <w:rsid w:val="00C63BCC"/>
    <w:rsid w:val="00C63F48"/>
    <w:rsid w:val="00C64F49"/>
    <w:rsid w:val="00C65313"/>
    <w:rsid w:val="00C65C6A"/>
    <w:rsid w:val="00C67233"/>
    <w:rsid w:val="00C6756B"/>
    <w:rsid w:val="00C67764"/>
    <w:rsid w:val="00C67E8E"/>
    <w:rsid w:val="00C708C8"/>
    <w:rsid w:val="00C70ABA"/>
    <w:rsid w:val="00C713F5"/>
    <w:rsid w:val="00C71456"/>
    <w:rsid w:val="00C71E10"/>
    <w:rsid w:val="00C72177"/>
    <w:rsid w:val="00C7235D"/>
    <w:rsid w:val="00C72EAB"/>
    <w:rsid w:val="00C731CA"/>
    <w:rsid w:val="00C7401C"/>
    <w:rsid w:val="00C74B8C"/>
    <w:rsid w:val="00C74E1A"/>
    <w:rsid w:val="00C7511C"/>
    <w:rsid w:val="00C752BB"/>
    <w:rsid w:val="00C7613D"/>
    <w:rsid w:val="00C76184"/>
    <w:rsid w:val="00C7670D"/>
    <w:rsid w:val="00C76F08"/>
    <w:rsid w:val="00C770EB"/>
    <w:rsid w:val="00C77142"/>
    <w:rsid w:val="00C77BB9"/>
    <w:rsid w:val="00C80549"/>
    <w:rsid w:val="00C80C98"/>
    <w:rsid w:val="00C80D5B"/>
    <w:rsid w:val="00C813C0"/>
    <w:rsid w:val="00C8268F"/>
    <w:rsid w:val="00C8339C"/>
    <w:rsid w:val="00C83535"/>
    <w:rsid w:val="00C83CE1"/>
    <w:rsid w:val="00C83D84"/>
    <w:rsid w:val="00C85678"/>
    <w:rsid w:val="00C85B8E"/>
    <w:rsid w:val="00C85C44"/>
    <w:rsid w:val="00C86111"/>
    <w:rsid w:val="00C863E8"/>
    <w:rsid w:val="00C86772"/>
    <w:rsid w:val="00C86E81"/>
    <w:rsid w:val="00C86F3A"/>
    <w:rsid w:val="00C871A8"/>
    <w:rsid w:val="00C87436"/>
    <w:rsid w:val="00C9067D"/>
    <w:rsid w:val="00C91353"/>
    <w:rsid w:val="00C91651"/>
    <w:rsid w:val="00C917A4"/>
    <w:rsid w:val="00C922A2"/>
    <w:rsid w:val="00C92C32"/>
    <w:rsid w:val="00C9377C"/>
    <w:rsid w:val="00C93E8B"/>
    <w:rsid w:val="00C9408D"/>
    <w:rsid w:val="00C9447D"/>
    <w:rsid w:val="00C94654"/>
    <w:rsid w:val="00C96380"/>
    <w:rsid w:val="00C963FD"/>
    <w:rsid w:val="00C968AB"/>
    <w:rsid w:val="00C97A64"/>
    <w:rsid w:val="00C97B05"/>
    <w:rsid w:val="00C97CEE"/>
    <w:rsid w:val="00CA062B"/>
    <w:rsid w:val="00CA0DD2"/>
    <w:rsid w:val="00CA136B"/>
    <w:rsid w:val="00CA1D1C"/>
    <w:rsid w:val="00CA2306"/>
    <w:rsid w:val="00CA2477"/>
    <w:rsid w:val="00CA26EA"/>
    <w:rsid w:val="00CA2FB2"/>
    <w:rsid w:val="00CA3D3A"/>
    <w:rsid w:val="00CA3E18"/>
    <w:rsid w:val="00CA42D6"/>
    <w:rsid w:val="00CA4B16"/>
    <w:rsid w:val="00CA528A"/>
    <w:rsid w:val="00CA53EC"/>
    <w:rsid w:val="00CA58E6"/>
    <w:rsid w:val="00CA5DBF"/>
    <w:rsid w:val="00CA6597"/>
    <w:rsid w:val="00CA67E0"/>
    <w:rsid w:val="00CA70EA"/>
    <w:rsid w:val="00CA738A"/>
    <w:rsid w:val="00CB022E"/>
    <w:rsid w:val="00CB06FD"/>
    <w:rsid w:val="00CB0D96"/>
    <w:rsid w:val="00CB0FEA"/>
    <w:rsid w:val="00CB1249"/>
    <w:rsid w:val="00CB15E9"/>
    <w:rsid w:val="00CB261E"/>
    <w:rsid w:val="00CB2BD5"/>
    <w:rsid w:val="00CB2EDA"/>
    <w:rsid w:val="00CB3BF2"/>
    <w:rsid w:val="00CB3D87"/>
    <w:rsid w:val="00CB3F49"/>
    <w:rsid w:val="00CB4713"/>
    <w:rsid w:val="00CB4EB6"/>
    <w:rsid w:val="00CB4ECA"/>
    <w:rsid w:val="00CB4FF9"/>
    <w:rsid w:val="00CB5C55"/>
    <w:rsid w:val="00CB620C"/>
    <w:rsid w:val="00CB69CF"/>
    <w:rsid w:val="00CB6D08"/>
    <w:rsid w:val="00CB7DA7"/>
    <w:rsid w:val="00CC0092"/>
    <w:rsid w:val="00CC0FBA"/>
    <w:rsid w:val="00CC167C"/>
    <w:rsid w:val="00CC1759"/>
    <w:rsid w:val="00CC1B1B"/>
    <w:rsid w:val="00CC1B25"/>
    <w:rsid w:val="00CC1D1A"/>
    <w:rsid w:val="00CC1F5D"/>
    <w:rsid w:val="00CC33D1"/>
    <w:rsid w:val="00CC3C50"/>
    <w:rsid w:val="00CC54D1"/>
    <w:rsid w:val="00CC5616"/>
    <w:rsid w:val="00CC58E2"/>
    <w:rsid w:val="00CC6238"/>
    <w:rsid w:val="00CC6260"/>
    <w:rsid w:val="00CC6C52"/>
    <w:rsid w:val="00CC7CF7"/>
    <w:rsid w:val="00CC7E90"/>
    <w:rsid w:val="00CD000B"/>
    <w:rsid w:val="00CD06DD"/>
    <w:rsid w:val="00CD1398"/>
    <w:rsid w:val="00CD1404"/>
    <w:rsid w:val="00CD1779"/>
    <w:rsid w:val="00CD1854"/>
    <w:rsid w:val="00CD19D7"/>
    <w:rsid w:val="00CD1A2A"/>
    <w:rsid w:val="00CD21F7"/>
    <w:rsid w:val="00CD26A0"/>
    <w:rsid w:val="00CD2C32"/>
    <w:rsid w:val="00CD32A5"/>
    <w:rsid w:val="00CD3972"/>
    <w:rsid w:val="00CD3B58"/>
    <w:rsid w:val="00CD3C73"/>
    <w:rsid w:val="00CD4547"/>
    <w:rsid w:val="00CD456C"/>
    <w:rsid w:val="00CD474E"/>
    <w:rsid w:val="00CD4E53"/>
    <w:rsid w:val="00CD5C70"/>
    <w:rsid w:val="00CD5D6C"/>
    <w:rsid w:val="00CD5F12"/>
    <w:rsid w:val="00CD6B97"/>
    <w:rsid w:val="00CD7C44"/>
    <w:rsid w:val="00CE0233"/>
    <w:rsid w:val="00CE026E"/>
    <w:rsid w:val="00CE0F5B"/>
    <w:rsid w:val="00CE0FAC"/>
    <w:rsid w:val="00CE1782"/>
    <w:rsid w:val="00CE1818"/>
    <w:rsid w:val="00CE1DB5"/>
    <w:rsid w:val="00CE2234"/>
    <w:rsid w:val="00CE28E3"/>
    <w:rsid w:val="00CE315B"/>
    <w:rsid w:val="00CE365E"/>
    <w:rsid w:val="00CE41D0"/>
    <w:rsid w:val="00CE430D"/>
    <w:rsid w:val="00CE47E3"/>
    <w:rsid w:val="00CE4BCB"/>
    <w:rsid w:val="00CE4DA0"/>
    <w:rsid w:val="00CE5255"/>
    <w:rsid w:val="00CE70AF"/>
    <w:rsid w:val="00CE714D"/>
    <w:rsid w:val="00CF00EE"/>
    <w:rsid w:val="00CF038E"/>
    <w:rsid w:val="00CF0A9B"/>
    <w:rsid w:val="00CF0CC6"/>
    <w:rsid w:val="00CF0F5D"/>
    <w:rsid w:val="00CF1465"/>
    <w:rsid w:val="00CF1A2D"/>
    <w:rsid w:val="00CF200D"/>
    <w:rsid w:val="00CF2913"/>
    <w:rsid w:val="00CF2B0B"/>
    <w:rsid w:val="00CF2C7A"/>
    <w:rsid w:val="00CF315D"/>
    <w:rsid w:val="00CF3651"/>
    <w:rsid w:val="00CF439F"/>
    <w:rsid w:val="00CF4B26"/>
    <w:rsid w:val="00CF5B56"/>
    <w:rsid w:val="00CF5C06"/>
    <w:rsid w:val="00CF6EB3"/>
    <w:rsid w:val="00CF7120"/>
    <w:rsid w:val="00CF724C"/>
    <w:rsid w:val="00CF7E3E"/>
    <w:rsid w:val="00CF7FE8"/>
    <w:rsid w:val="00D001B4"/>
    <w:rsid w:val="00D003B7"/>
    <w:rsid w:val="00D00751"/>
    <w:rsid w:val="00D00E36"/>
    <w:rsid w:val="00D02852"/>
    <w:rsid w:val="00D02A94"/>
    <w:rsid w:val="00D02F4F"/>
    <w:rsid w:val="00D038C8"/>
    <w:rsid w:val="00D03F9D"/>
    <w:rsid w:val="00D044E5"/>
    <w:rsid w:val="00D048E1"/>
    <w:rsid w:val="00D04CB3"/>
    <w:rsid w:val="00D05618"/>
    <w:rsid w:val="00D061EB"/>
    <w:rsid w:val="00D0697A"/>
    <w:rsid w:val="00D06FB6"/>
    <w:rsid w:val="00D06FC4"/>
    <w:rsid w:val="00D073B2"/>
    <w:rsid w:val="00D07E97"/>
    <w:rsid w:val="00D07FF2"/>
    <w:rsid w:val="00D10161"/>
    <w:rsid w:val="00D104DE"/>
    <w:rsid w:val="00D106B7"/>
    <w:rsid w:val="00D1073A"/>
    <w:rsid w:val="00D11D5C"/>
    <w:rsid w:val="00D12728"/>
    <w:rsid w:val="00D12A80"/>
    <w:rsid w:val="00D12B0E"/>
    <w:rsid w:val="00D13865"/>
    <w:rsid w:val="00D14E59"/>
    <w:rsid w:val="00D151F2"/>
    <w:rsid w:val="00D1596E"/>
    <w:rsid w:val="00D15CA9"/>
    <w:rsid w:val="00D165EA"/>
    <w:rsid w:val="00D16FA6"/>
    <w:rsid w:val="00D16FBB"/>
    <w:rsid w:val="00D20031"/>
    <w:rsid w:val="00D20661"/>
    <w:rsid w:val="00D21376"/>
    <w:rsid w:val="00D21813"/>
    <w:rsid w:val="00D219F5"/>
    <w:rsid w:val="00D21C19"/>
    <w:rsid w:val="00D21E56"/>
    <w:rsid w:val="00D22007"/>
    <w:rsid w:val="00D226E9"/>
    <w:rsid w:val="00D2404C"/>
    <w:rsid w:val="00D2414B"/>
    <w:rsid w:val="00D2473A"/>
    <w:rsid w:val="00D24965"/>
    <w:rsid w:val="00D24CC0"/>
    <w:rsid w:val="00D24FB1"/>
    <w:rsid w:val="00D26D46"/>
    <w:rsid w:val="00D26DE1"/>
    <w:rsid w:val="00D2755B"/>
    <w:rsid w:val="00D3039F"/>
    <w:rsid w:val="00D30DA5"/>
    <w:rsid w:val="00D313B3"/>
    <w:rsid w:val="00D313C4"/>
    <w:rsid w:val="00D315A5"/>
    <w:rsid w:val="00D31971"/>
    <w:rsid w:val="00D31CD0"/>
    <w:rsid w:val="00D327BC"/>
    <w:rsid w:val="00D3292B"/>
    <w:rsid w:val="00D3361D"/>
    <w:rsid w:val="00D33CB0"/>
    <w:rsid w:val="00D33D3F"/>
    <w:rsid w:val="00D33DFA"/>
    <w:rsid w:val="00D33F02"/>
    <w:rsid w:val="00D342AD"/>
    <w:rsid w:val="00D34370"/>
    <w:rsid w:val="00D34717"/>
    <w:rsid w:val="00D34A76"/>
    <w:rsid w:val="00D34DEC"/>
    <w:rsid w:val="00D35499"/>
    <w:rsid w:val="00D357C7"/>
    <w:rsid w:val="00D358F7"/>
    <w:rsid w:val="00D36376"/>
    <w:rsid w:val="00D364E9"/>
    <w:rsid w:val="00D36E67"/>
    <w:rsid w:val="00D37006"/>
    <w:rsid w:val="00D3702F"/>
    <w:rsid w:val="00D370D8"/>
    <w:rsid w:val="00D37299"/>
    <w:rsid w:val="00D3753C"/>
    <w:rsid w:val="00D37EF5"/>
    <w:rsid w:val="00D40B48"/>
    <w:rsid w:val="00D4148B"/>
    <w:rsid w:val="00D419C9"/>
    <w:rsid w:val="00D41B7D"/>
    <w:rsid w:val="00D41F48"/>
    <w:rsid w:val="00D42325"/>
    <w:rsid w:val="00D426D6"/>
    <w:rsid w:val="00D428B9"/>
    <w:rsid w:val="00D43176"/>
    <w:rsid w:val="00D43246"/>
    <w:rsid w:val="00D43F43"/>
    <w:rsid w:val="00D44778"/>
    <w:rsid w:val="00D44890"/>
    <w:rsid w:val="00D44E27"/>
    <w:rsid w:val="00D45074"/>
    <w:rsid w:val="00D45750"/>
    <w:rsid w:val="00D457EA"/>
    <w:rsid w:val="00D45BDF"/>
    <w:rsid w:val="00D45C42"/>
    <w:rsid w:val="00D46322"/>
    <w:rsid w:val="00D46DC0"/>
    <w:rsid w:val="00D50A37"/>
    <w:rsid w:val="00D518C1"/>
    <w:rsid w:val="00D5194B"/>
    <w:rsid w:val="00D52354"/>
    <w:rsid w:val="00D52C0C"/>
    <w:rsid w:val="00D52E54"/>
    <w:rsid w:val="00D52FF5"/>
    <w:rsid w:val="00D53733"/>
    <w:rsid w:val="00D54A15"/>
    <w:rsid w:val="00D54DFE"/>
    <w:rsid w:val="00D5643F"/>
    <w:rsid w:val="00D56BB7"/>
    <w:rsid w:val="00D56DFA"/>
    <w:rsid w:val="00D570BF"/>
    <w:rsid w:val="00D573B1"/>
    <w:rsid w:val="00D576CD"/>
    <w:rsid w:val="00D60161"/>
    <w:rsid w:val="00D605A2"/>
    <w:rsid w:val="00D60609"/>
    <w:rsid w:val="00D608B3"/>
    <w:rsid w:val="00D60E22"/>
    <w:rsid w:val="00D61302"/>
    <w:rsid w:val="00D61B36"/>
    <w:rsid w:val="00D62161"/>
    <w:rsid w:val="00D6261C"/>
    <w:rsid w:val="00D62F4B"/>
    <w:rsid w:val="00D62F4D"/>
    <w:rsid w:val="00D63E64"/>
    <w:rsid w:val="00D64537"/>
    <w:rsid w:val="00D64848"/>
    <w:rsid w:val="00D64C07"/>
    <w:rsid w:val="00D64F21"/>
    <w:rsid w:val="00D652D9"/>
    <w:rsid w:val="00D65629"/>
    <w:rsid w:val="00D65687"/>
    <w:rsid w:val="00D65A46"/>
    <w:rsid w:val="00D6614D"/>
    <w:rsid w:val="00D66212"/>
    <w:rsid w:val="00D66341"/>
    <w:rsid w:val="00D66415"/>
    <w:rsid w:val="00D66C34"/>
    <w:rsid w:val="00D6704B"/>
    <w:rsid w:val="00D67199"/>
    <w:rsid w:val="00D6747D"/>
    <w:rsid w:val="00D703E2"/>
    <w:rsid w:val="00D705A5"/>
    <w:rsid w:val="00D70BBE"/>
    <w:rsid w:val="00D70DDA"/>
    <w:rsid w:val="00D7133E"/>
    <w:rsid w:val="00D715C2"/>
    <w:rsid w:val="00D72469"/>
    <w:rsid w:val="00D727B1"/>
    <w:rsid w:val="00D73975"/>
    <w:rsid w:val="00D73A00"/>
    <w:rsid w:val="00D73AD9"/>
    <w:rsid w:val="00D74F38"/>
    <w:rsid w:val="00D75396"/>
    <w:rsid w:val="00D75F0B"/>
    <w:rsid w:val="00D76959"/>
    <w:rsid w:val="00D76E45"/>
    <w:rsid w:val="00D77984"/>
    <w:rsid w:val="00D80278"/>
    <w:rsid w:val="00D80592"/>
    <w:rsid w:val="00D806FE"/>
    <w:rsid w:val="00D80A49"/>
    <w:rsid w:val="00D80C29"/>
    <w:rsid w:val="00D81017"/>
    <w:rsid w:val="00D810D7"/>
    <w:rsid w:val="00D8151E"/>
    <w:rsid w:val="00D81594"/>
    <w:rsid w:val="00D82354"/>
    <w:rsid w:val="00D82F4B"/>
    <w:rsid w:val="00D8302C"/>
    <w:rsid w:val="00D8316D"/>
    <w:rsid w:val="00D83553"/>
    <w:rsid w:val="00D83856"/>
    <w:rsid w:val="00D83B51"/>
    <w:rsid w:val="00D83BDB"/>
    <w:rsid w:val="00D84140"/>
    <w:rsid w:val="00D8457E"/>
    <w:rsid w:val="00D8493E"/>
    <w:rsid w:val="00D84ACB"/>
    <w:rsid w:val="00D84B59"/>
    <w:rsid w:val="00D84ECA"/>
    <w:rsid w:val="00D8525E"/>
    <w:rsid w:val="00D856AF"/>
    <w:rsid w:val="00D858DD"/>
    <w:rsid w:val="00D87DB2"/>
    <w:rsid w:val="00D9041B"/>
    <w:rsid w:val="00D90B30"/>
    <w:rsid w:val="00D90DBB"/>
    <w:rsid w:val="00D9141D"/>
    <w:rsid w:val="00D91569"/>
    <w:rsid w:val="00D9257B"/>
    <w:rsid w:val="00D93C84"/>
    <w:rsid w:val="00D93DB4"/>
    <w:rsid w:val="00D943B1"/>
    <w:rsid w:val="00D94513"/>
    <w:rsid w:val="00D946C9"/>
    <w:rsid w:val="00D94911"/>
    <w:rsid w:val="00D94941"/>
    <w:rsid w:val="00D94CF3"/>
    <w:rsid w:val="00D951D3"/>
    <w:rsid w:val="00D95494"/>
    <w:rsid w:val="00D95672"/>
    <w:rsid w:val="00D95696"/>
    <w:rsid w:val="00D95A56"/>
    <w:rsid w:val="00D95DDD"/>
    <w:rsid w:val="00D967A8"/>
    <w:rsid w:val="00D97471"/>
    <w:rsid w:val="00DA058E"/>
    <w:rsid w:val="00DA0618"/>
    <w:rsid w:val="00DA0A22"/>
    <w:rsid w:val="00DA0B91"/>
    <w:rsid w:val="00DA0D79"/>
    <w:rsid w:val="00DA0FF4"/>
    <w:rsid w:val="00DA1787"/>
    <w:rsid w:val="00DA18EF"/>
    <w:rsid w:val="00DA1E47"/>
    <w:rsid w:val="00DA2C52"/>
    <w:rsid w:val="00DA2CA0"/>
    <w:rsid w:val="00DA3BE8"/>
    <w:rsid w:val="00DA3C69"/>
    <w:rsid w:val="00DA3E98"/>
    <w:rsid w:val="00DA512C"/>
    <w:rsid w:val="00DA58A3"/>
    <w:rsid w:val="00DA658C"/>
    <w:rsid w:val="00DA6765"/>
    <w:rsid w:val="00DA78BB"/>
    <w:rsid w:val="00DB003C"/>
    <w:rsid w:val="00DB0DA1"/>
    <w:rsid w:val="00DB11B8"/>
    <w:rsid w:val="00DB1A74"/>
    <w:rsid w:val="00DB1E91"/>
    <w:rsid w:val="00DB2338"/>
    <w:rsid w:val="00DB2731"/>
    <w:rsid w:val="00DB28DD"/>
    <w:rsid w:val="00DB2AD4"/>
    <w:rsid w:val="00DB2E54"/>
    <w:rsid w:val="00DB302D"/>
    <w:rsid w:val="00DB3D0C"/>
    <w:rsid w:val="00DB4410"/>
    <w:rsid w:val="00DB5117"/>
    <w:rsid w:val="00DB552A"/>
    <w:rsid w:val="00DB55A2"/>
    <w:rsid w:val="00DB577C"/>
    <w:rsid w:val="00DB6031"/>
    <w:rsid w:val="00DB664A"/>
    <w:rsid w:val="00DB6EDD"/>
    <w:rsid w:val="00DB7463"/>
    <w:rsid w:val="00DB784E"/>
    <w:rsid w:val="00DC020F"/>
    <w:rsid w:val="00DC083F"/>
    <w:rsid w:val="00DC14AF"/>
    <w:rsid w:val="00DC1720"/>
    <w:rsid w:val="00DC229C"/>
    <w:rsid w:val="00DC2ABE"/>
    <w:rsid w:val="00DC2B2A"/>
    <w:rsid w:val="00DC3633"/>
    <w:rsid w:val="00DC3844"/>
    <w:rsid w:val="00DC4108"/>
    <w:rsid w:val="00DC41E1"/>
    <w:rsid w:val="00DC49C5"/>
    <w:rsid w:val="00DC4B11"/>
    <w:rsid w:val="00DC4EC7"/>
    <w:rsid w:val="00DC4F64"/>
    <w:rsid w:val="00DC4FB1"/>
    <w:rsid w:val="00DC50C5"/>
    <w:rsid w:val="00DC5AD4"/>
    <w:rsid w:val="00DC64A7"/>
    <w:rsid w:val="00DC6980"/>
    <w:rsid w:val="00DC6B45"/>
    <w:rsid w:val="00DC7036"/>
    <w:rsid w:val="00DD0350"/>
    <w:rsid w:val="00DD0453"/>
    <w:rsid w:val="00DD05B4"/>
    <w:rsid w:val="00DD0953"/>
    <w:rsid w:val="00DD16BE"/>
    <w:rsid w:val="00DD1A95"/>
    <w:rsid w:val="00DD21B7"/>
    <w:rsid w:val="00DD25EC"/>
    <w:rsid w:val="00DD2C81"/>
    <w:rsid w:val="00DD6C6E"/>
    <w:rsid w:val="00DD6DF8"/>
    <w:rsid w:val="00DD760A"/>
    <w:rsid w:val="00DE065A"/>
    <w:rsid w:val="00DE0760"/>
    <w:rsid w:val="00DE2496"/>
    <w:rsid w:val="00DE27C9"/>
    <w:rsid w:val="00DE2947"/>
    <w:rsid w:val="00DE2A91"/>
    <w:rsid w:val="00DE2BEB"/>
    <w:rsid w:val="00DE2C30"/>
    <w:rsid w:val="00DE48DB"/>
    <w:rsid w:val="00DE4CD3"/>
    <w:rsid w:val="00DE5636"/>
    <w:rsid w:val="00DE6682"/>
    <w:rsid w:val="00DE6A43"/>
    <w:rsid w:val="00DE7099"/>
    <w:rsid w:val="00DE7781"/>
    <w:rsid w:val="00DF0526"/>
    <w:rsid w:val="00DF06B2"/>
    <w:rsid w:val="00DF06D0"/>
    <w:rsid w:val="00DF0FAA"/>
    <w:rsid w:val="00DF2427"/>
    <w:rsid w:val="00DF28AF"/>
    <w:rsid w:val="00DF29F1"/>
    <w:rsid w:val="00DF341B"/>
    <w:rsid w:val="00DF370F"/>
    <w:rsid w:val="00DF39E9"/>
    <w:rsid w:val="00DF419D"/>
    <w:rsid w:val="00DF431B"/>
    <w:rsid w:val="00DF43C9"/>
    <w:rsid w:val="00DF44C9"/>
    <w:rsid w:val="00DF46EE"/>
    <w:rsid w:val="00DF4894"/>
    <w:rsid w:val="00DF6AB3"/>
    <w:rsid w:val="00DF6CCD"/>
    <w:rsid w:val="00DF6DDC"/>
    <w:rsid w:val="00DF7017"/>
    <w:rsid w:val="00DF74D9"/>
    <w:rsid w:val="00DF7A3F"/>
    <w:rsid w:val="00E00344"/>
    <w:rsid w:val="00E003AA"/>
    <w:rsid w:val="00E008C5"/>
    <w:rsid w:val="00E0247F"/>
    <w:rsid w:val="00E027B8"/>
    <w:rsid w:val="00E0281C"/>
    <w:rsid w:val="00E0314D"/>
    <w:rsid w:val="00E032C8"/>
    <w:rsid w:val="00E0360B"/>
    <w:rsid w:val="00E03A96"/>
    <w:rsid w:val="00E03F15"/>
    <w:rsid w:val="00E04458"/>
    <w:rsid w:val="00E045E5"/>
    <w:rsid w:val="00E046FB"/>
    <w:rsid w:val="00E048BF"/>
    <w:rsid w:val="00E04A25"/>
    <w:rsid w:val="00E0500B"/>
    <w:rsid w:val="00E05411"/>
    <w:rsid w:val="00E05904"/>
    <w:rsid w:val="00E05D56"/>
    <w:rsid w:val="00E06594"/>
    <w:rsid w:val="00E07814"/>
    <w:rsid w:val="00E079B8"/>
    <w:rsid w:val="00E07C64"/>
    <w:rsid w:val="00E07E82"/>
    <w:rsid w:val="00E105A9"/>
    <w:rsid w:val="00E1087B"/>
    <w:rsid w:val="00E10957"/>
    <w:rsid w:val="00E10D53"/>
    <w:rsid w:val="00E11E0B"/>
    <w:rsid w:val="00E12134"/>
    <w:rsid w:val="00E12271"/>
    <w:rsid w:val="00E122B1"/>
    <w:rsid w:val="00E12717"/>
    <w:rsid w:val="00E12ABE"/>
    <w:rsid w:val="00E1379E"/>
    <w:rsid w:val="00E1408D"/>
    <w:rsid w:val="00E14EF3"/>
    <w:rsid w:val="00E15056"/>
    <w:rsid w:val="00E153F9"/>
    <w:rsid w:val="00E15DB1"/>
    <w:rsid w:val="00E17552"/>
    <w:rsid w:val="00E17568"/>
    <w:rsid w:val="00E177B6"/>
    <w:rsid w:val="00E17FA5"/>
    <w:rsid w:val="00E20336"/>
    <w:rsid w:val="00E20461"/>
    <w:rsid w:val="00E209C5"/>
    <w:rsid w:val="00E210BF"/>
    <w:rsid w:val="00E21AF9"/>
    <w:rsid w:val="00E21B03"/>
    <w:rsid w:val="00E22445"/>
    <w:rsid w:val="00E23107"/>
    <w:rsid w:val="00E23C04"/>
    <w:rsid w:val="00E24068"/>
    <w:rsid w:val="00E2461F"/>
    <w:rsid w:val="00E24C50"/>
    <w:rsid w:val="00E255AF"/>
    <w:rsid w:val="00E25AD6"/>
    <w:rsid w:val="00E260A3"/>
    <w:rsid w:val="00E265C9"/>
    <w:rsid w:val="00E26BEE"/>
    <w:rsid w:val="00E26D15"/>
    <w:rsid w:val="00E27434"/>
    <w:rsid w:val="00E27DDB"/>
    <w:rsid w:val="00E27E2D"/>
    <w:rsid w:val="00E309AD"/>
    <w:rsid w:val="00E30C7D"/>
    <w:rsid w:val="00E30DE8"/>
    <w:rsid w:val="00E30ED4"/>
    <w:rsid w:val="00E31353"/>
    <w:rsid w:val="00E31702"/>
    <w:rsid w:val="00E31B75"/>
    <w:rsid w:val="00E31D1A"/>
    <w:rsid w:val="00E31EF2"/>
    <w:rsid w:val="00E31F2A"/>
    <w:rsid w:val="00E31F7B"/>
    <w:rsid w:val="00E3226E"/>
    <w:rsid w:val="00E3242E"/>
    <w:rsid w:val="00E330C9"/>
    <w:rsid w:val="00E3330E"/>
    <w:rsid w:val="00E3351F"/>
    <w:rsid w:val="00E33868"/>
    <w:rsid w:val="00E33992"/>
    <w:rsid w:val="00E3550A"/>
    <w:rsid w:val="00E360EA"/>
    <w:rsid w:val="00E361F0"/>
    <w:rsid w:val="00E364AB"/>
    <w:rsid w:val="00E3685F"/>
    <w:rsid w:val="00E36EA7"/>
    <w:rsid w:val="00E36F3C"/>
    <w:rsid w:val="00E37012"/>
    <w:rsid w:val="00E376BE"/>
    <w:rsid w:val="00E408E2"/>
    <w:rsid w:val="00E40A57"/>
    <w:rsid w:val="00E40DAE"/>
    <w:rsid w:val="00E40E7C"/>
    <w:rsid w:val="00E40E95"/>
    <w:rsid w:val="00E40F62"/>
    <w:rsid w:val="00E4116C"/>
    <w:rsid w:val="00E42101"/>
    <w:rsid w:val="00E42A08"/>
    <w:rsid w:val="00E42D40"/>
    <w:rsid w:val="00E43249"/>
    <w:rsid w:val="00E436A2"/>
    <w:rsid w:val="00E4371F"/>
    <w:rsid w:val="00E439A2"/>
    <w:rsid w:val="00E44A84"/>
    <w:rsid w:val="00E457F1"/>
    <w:rsid w:val="00E458D8"/>
    <w:rsid w:val="00E46003"/>
    <w:rsid w:val="00E46889"/>
    <w:rsid w:val="00E4695B"/>
    <w:rsid w:val="00E46CE7"/>
    <w:rsid w:val="00E47182"/>
    <w:rsid w:val="00E47387"/>
    <w:rsid w:val="00E47721"/>
    <w:rsid w:val="00E479C5"/>
    <w:rsid w:val="00E47A39"/>
    <w:rsid w:val="00E50EE7"/>
    <w:rsid w:val="00E51006"/>
    <w:rsid w:val="00E510E7"/>
    <w:rsid w:val="00E51111"/>
    <w:rsid w:val="00E515CA"/>
    <w:rsid w:val="00E518A7"/>
    <w:rsid w:val="00E518DF"/>
    <w:rsid w:val="00E51A2A"/>
    <w:rsid w:val="00E51D17"/>
    <w:rsid w:val="00E51E26"/>
    <w:rsid w:val="00E527E5"/>
    <w:rsid w:val="00E529F5"/>
    <w:rsid w:val="00E52E3A"/>
    <w:rsid w:val="00E5356B"/>
    <w:rsid w:val="00E53E00"/>
    <w:rsid w:val="00E54221"/>
    <w:rsid w:val="00E54781"/>
    <w:rsid w:val="00E548A8"/>
    <w:rsid w:val="00E54A65"/>
    <w:rsid w:val="00E551CC"/>
    <w:rsid w:val="00E55412"/>
    <w:rsid w:val="00E5650A"/>
    <w:rsid w:val="00E567AE"/>
    <w:rsid w:val="00E571F3"/>
    <w:rsid w:val="00E574EC"/>
    <w:rsid w:val="00E5775D"/>
    <w:rsid w:val="00E57F9C"/>
    <w:rsid w:val="00E60625"/>
    <w:rsid w:val="00E60E7A"/>
    <w:rsid w:val="00E615F9"/>
    <w:rsid w:val="00E6193C"/>
    <w:rsid w:val="00E61C07"/>
    <w:rsid w:val="00E61CCD"/>
    <w:rsid w:val="00E62BC2"/>
    <w:rsid w:val="00E6314A"/>
    <w:rsid w:val="00E63DAA"/>
    <w:rsid w:val="00E63F20"/>
    <w:rsid w:val="00E63F7F"/>
    <w:rsid w:val="00E64070"/>
    <w:rsid w:val="00E64438"/>
    <w:rsid w:val="00E645D3"/>
    <w:rsid w:val="00E6482E"/>
    <w:rsid w:val="00E65377"/>
    <w:rsid w:val="00E655D4"/>
    <w:rsid w:val="00E65674"/>
    <w:rsid w:val="00E65F1F"/>
    <w:rsid w:val="00E66BD8"/>
    <w:rsid w:val="00E67B45"/>
    <w:rsid w:val="00E67F95"/>
    <w:rsid w:val="00E7056A"/>
    <w:rsid w:val="00E7071C"/>
    <w:rsid w:val="00E70983"/>
    <w:rsid w:val="00E71556"/>
    <w:rsid w:val="00E71725"/>
    <w:rsid w:val="00E7221D"/>
    <w:rsid w:val="00E7264A"/>
    <w:rsid w:val="00E735A5"/>
    <w:rsid w:val="00E736C5"/>
    <w:rsid w:val="00E73A27"/>
    <w:rsid w:val="00E74BD4"/>
    <w:rsid w:val="00E75301"/>
    <w:rsid w:val="00E7615F"/>
    <w:rsid w:val="00E76AE0"/>
    <w:rsid w:val="00E76D86"/>
    <w:rsid w:val="00E77762"/>
    <w:rsid w:val="00E77F0D"/>
    <w:rsid w:val="00E800CA"/>
    <w:rsid w:val="00E805D1"/>
    <w:rsid w:val="00E8126E"/>
    <w:rsid w:val="00E81278"/>
    <w:rsid w:val="00E815D0"/>
    <w:rsid w:val="00E8199F"/>
    <w:rsid w:val="00E81A87"/>
    <w:rsid w:val="00E81D85"/>
    <w:rsid w:val="00E8202E"/>
    <w:rsid w:val="00E822D4"/>
    <w:rsid w:val="00E823E6"/>
    <w:rsid w:val="00E82834"/>
    <w:rsid w:val="00E832C5"/>
    <w:rsid w:val="00E83948"/>
    <w:rsid w:val="00E83B33"/>
    <w:rsid w:val="00E83CF9"/>
    <w:rsid w:val="00E83E29"/>
    <w:rsid w:val="00E84078"/>
    <w:rsid w:val="00E8453C"/>
    <w:rsid w:val="00E84C5F"/>
    <w:rsid w:val="00E84FD8"/>
    <w:rsid w:val="00E854E6"/>
    <w:rsid w:val="00E85D58"/>
    <w:rsid w:val="00E85DE7"/>
    <w:rsid w:val="00E8628F"/>
    <w:rsid w:val="00E86D37"/>
    <w:rsid w:val="00E86DFC"/>
    <w:rsid w:val="00E87ABD"/>
    <w:rsid w:val="00E902F8"/>
    <w:rsid w:val="00E915EE"/>
    <w:rsid w:val="00E91FF0"/>
    <w:rsid w:val="00E92974"/>
    <w:rsid w:val="00E92F98"/>
    <w:rsid w:val="00E9331D"/>
    <w:rsid w:val="00E934BD"/>
    <w:rsid w:val="00E93ABA"/>
    <w:rsid w:val="00E93B75"/>
    <w:rsid w:val="00E93BFA"/>
    <w:rsid w:val="00E93EC4"/>
    <w:rsid w:val="00E94494"/>
    <w:rsid w:val="00E94AA6"/>
    <w:rsid w:val="00E95322"/>
    <w:rsid w:val="00E95490"/>
    <w:rsid w:val="00E96300"/>
    <w:rsid w:val="00E963F6"/>
    <w:rsid w:val="00E96466"/>
    <w:rsid w:val="00E9649A"/>
    <w:rsid w:val="00E968C1"/>
    <w:rsid w:val="00E971F6"/>
    <w:rsid w:val="00E97615"/>
    <w:rsid w:val="00EA0593"/>
    <w:rsid w:val="00EA0E54"/>
    <w:rsid w:val="00EA147D"/>
    <w:rsid w:val="00EA1769"/>
    <w:rsid w:val="00EA1F1B"/>
    <w:rsid w:val="00EA2018"/>
    <w:rsid w:val="00EA33FA"/>
    <w:rsid w:val="00EA3652"/>
    <w:rsid w:val="00EA3671"/>
    <w:rsid w:val="00EA3B0F"/>
    <w:rsid w:val="00EA3DFD"/>
    <w:rsid w:val="00EA49B5"/>
    <w:rsid w:val="00EA4D81"/>
    <w:rsid w:val="00EA57E3"/>
    <w:rsid w:val="00EA58F5"/>
    <w:rsid w:val="00EA594A"/>
    <w:rsid w:val="00EA6108"/>
    <w:rsid w:val="00EA6426"/>
    <w:rsid w:val="00EA6F43"/>
    <w:rsid w:val="00EB0101"/>
    <w:rsid w:val="00EB0AF0"/>
    <w:rsid w:val="00EB0DD8"/>
    <w:rsid w:val="00EB0DEA"/>
    <w:rsid w:val="00EB0FC0"/>
    <w:rsid w:val="00EB12EA"/>
    <w:rsid w:val="00EB18A1"/>
    <w:rsid w:val="00EB1EEF"/>
    <w:rsid w:val="00EB1F63"/>
    <w:rsid w:val="00EB21AE"/>
    <w:rsid w:val="00EB2475"/>
    <w:rsid w:val="00EB27BC"/>
    <w:rsid w:val="00EB323C"/>
    <w:rsid w:val="00EB372E"/>
    <w:rsid w:val="00EB3EE7"/>
    <w:rsid w:val="00EB4A87"/>
    <w:rsid w:val="00EB4AE4"/>
    <w:rsid w:val="00EB5A8E"/>
    <w:rsid w:val="00EB5AA9"/>
    <w:rsid w:val="00EB6A32"/>
    <w:rsid w:val="00EB711D"/>
    <w:rsid w:val="00EB7435"/>
    <w:rsid w:val="00EB7862"/>
    <w:rsid w:val="00EC008E"/>
    <w:rsid w:val="00EC0178"/>
    <w:rsid w:val="00EC1098"/>
    <w:rsid w:val="00EC172C"/>
    <w:rsid w:val="00EC1AFE"/>
    <w:rsid w:val="00EC1C77"/>
    <w:rsid w:val="00EC1D42"/>
    <w:rsid w:val="00EC1FB6"/>
    <w:rsid w:val="00EC2E76"/>
    <w:rsid w:val="00EC33A0"/>
    <w:rsid w:val="00EC3468"/>
    <w:rsid w:val="00EC3C23"/>
    <w:rsid w:val="00EC40F9"/>
    <w:rsid w:val="00EC46AD"/>
    <w:rsid w:val="00EC4836"/>
    <w:rsid w:val="00EC5088"/>
    <w:rsid w:val="00EC5364"/>
    <w:rsid w:val="00EC56AB"/>
    <w:rsid w:val="00EC59E9"/>
    <w:rsid w:val="00EC69EE"/>
    <w:rsid w:val="00EC6AF8"/>
    <w:rsid w:val="00EC6B7A"/>
    <w:rsid w:val="00EC6FB9"/>
    <w:rsid w:val="00EC7F66"/>
    <w:rsid w:val="00ED01BE"/>
    <w:rsid w:val="00ED0470"/>
    <w:rsid w:val="00ED186F"/>
    <w:rsid w:val="00ED18AA"/>
    <w:rsid w:val="00ED1A4B"/>
    <w:rsid w:val="00ED1AA3"/>
    <w:rsid w:val="00ED204F"/>
    <w:rsid w:val="00ED3BAE"/>
    <w:rsid w:val="00ED3DC7"/>
    <w:rsid w:val="00ED4041"/>
    <w:rsid w:val="00ED4087"/>
    <w:rsid w:val="00ED4484"/>
    <w:rsid w:val="00ED4835"/>
    <w:rsid w:val="00ED48DE"/>
    <w:rsid w:val="00ED5462"/>
    <w:rsid w:val="00ED57EB"/>
    <w:rsid w:val="00ED57F6"/>
    <w:rsid w:val="00ED5DCC"/>
    <w:rsid w:val="00ED5E38"/>
    <w:rsid w:val="00ED62CD"/>
    <w:rsid w:val="00EE1642"/>
    <w:rsid w:val="00EE1717"/>
    <w:rsid w:val="00EE1A1D"/>
    <w:rsid w:val="00EE1EDE"/>
    <w:rsid w:val="00EE1F06"/>
    <w:rsid w:val="00EE2236"/>
    <w:rsid w:val="00EE2DB7"/>
    <w:rsid w:val="00EE2F83"/>
    <w:rsid w:val="00EE3062"/>
    <w:rsid w:val="00EE3638"/>
    <w:rsid w:val="00EE4159"/>
    <w:rsid w:val="00EE4490"/>
    <w:rsid w:val="00EE4B36"/>
    <w:rsid w:val="00EE4EEF"/>
    <w:rsid w:val="00EE50B2"/>
    <w:rsid w:val="00EE52D8"/>
    <w:rsid w:val="00EE6832"/>
    <w:rsid w:val="00EE68C6"/>
    <w:rsid w:val="00EE6CBB"/>
    <w:rsid w:val="00EE6D55"/>
    <w:rsid w:val="00EE6E8F"/>
    <w:rsid w:val="00EE6FCE"/>
    <w:rsid w:val="00EF0260"/>
    <w:rsid w:val="00EF0D1E"/>
    <w:rsid w:val="00EF161F"/>
    <w:rsid w:val="00EF1755"/>
    <w:rsid w:val="00EF23C1"/>
    <w:rsid w:val="00EF27C2"/>
    <w:rsid w:val="00EF2C43"/>
    <w:rsid w:val="00EF2EB2"/>
    <w:rsid w:val="00EF312F"/>
    <w:rsid w:val="00EF3C4C"/>
    <w:rsid w:val="00EF3D58"/>
    <w:rsid w:val="00EF49FF"/>
    <w:rsid w:val="00EF524D"/>
    <w:rsid w:val="00EF52D5"/>
    <w:rsid w:val="00EF58C7"/>
    <w:rsid w:val="00EF5A4A"/>
    <w:rsid w:val="00EF5C0B"/>
    <w:rsid w:val="00EF6AB3"/>
    <w:rsid w:val="00EF7063"/>
    <w:rsid w:val="00EF706B"/>
    <w:rsid w:val="00EF7084"/>
    <w:rsid w:val="00EF7F85"/>
    <w:rsid w:val="00F00821"/>
    <w:rsid w:val="00F01E60"/>
    <w:rsid w:val="00F02171"/>
    <w:rsid w:val="00F02A16"/>
    <w:rsid w:val="00F02C53"/>
    <w:rsid w:val="00F0349E"/>
    <w:rsid w:val="00F036B5"/>
    <w:rsid w:val="00F03812"/>
    <w:rsid w:val="00F03B39"/>
    <w:rsid w:val="00F03EBC"/>
    <w:rsid w:val="00F04052"/>
    <w:rsid w:val="00F042F4"/>
    <w:rsid w:val="00F04495"/>
    <w:rsid w:val="00F04756"/>
    <w:rsid w:val="00F04FED"/>
    <w:rsid w:val="00F06361"/>
    <w:rsid w:val="00F06443"/>
    <w:rsid w:val="00F064C5"/>
    <w:rsid w:val="00F0660D"/>
    <w:rsid w:val="00F06673"/>
    <w:rsid w:val="00F06961"/>
    <w:rsid w:val="00F06E5C"/>
    <w:rsid w:val="00F06E9A"/>
    <w:rsid w:val="00F06F57"/>
    <w:rsid w:val="00F07AE4"/>
    <w:rsid w:val="00F07F52"/>
    <w:rsid w:val="00F10305"/>
    <w:rsid w:val="00F1066F"/>
    <w:rsid w:val="00F10FFE"/>
    <w:rsid w:val="00F11411"/>
    <w:rsid w:val="00F117FA"/>
    <w:rsid w:val="00F119CF"/>
    <w:rsid w:val="00F1208F"/>
    <w:rsid w:val="00F12BDC"/>
    <w:rsid w:val="00F130B4"/>
    <w:rsid w:val="00F13A65"/>
    <w:rsid w:val="00F1415F"/>
    <w:rsid w:val="00F14201"/>
    <w:rsid w:val="00F1508C"/>
    <w:rsid w:val="00F155B8"/>
    <w:rsid w:val="00F15617"/>
    <w:rsid w:val="00F1578E"/>
    <w:rsid w:val="00F15847"/>
    <w:rsid w:val="00F15C06"/>
    <w:rsid w:val="00F160F2"/>
    <w:rsid w:val="00F173DC"/>
    <w:rsid w:val="00F174E5"/>
    <w:rsid w:val="00F17A7B"/>
    <w:rsid w:val="00F17DAD"/>
    <w:rsid w:val="00F2024C"/>
    <w:rsid w:val="00F20763"/>
    <w:rsid w:val="00F20EC4"/>
    <w:rsid w:val="00F2226A"/>
    <w:rsid w:val="00F227C8"/>
    <w:rsid w:val="00F22C43"/>
    <w:rsid w:val="00F2300E"/>
    <w:rsid w:val="00F232C4"/>
    <w:rsid w:val="00F238FD"/>
    <w:rsid w:val="00F23A7B"/>
    <w:rsid w:val="00F23CB7"/>
    <w:rsid w:val="00F25229"/>
    <w:rsid w:val="00F25258"/>
    <w:rsid w:val="00F25287"/>
    <w:rsid w:val="00F257B5"/>
    <w:rsid w:val="00F25B30"/>
    <w:rsid w:val="00F25C1F"/>
    <w:rsid w:val="00F25C36"/>
    <w:rsid w:val="00F25FE3"/>
    <w:rsid w:val="00F2613F"/>
    <w:rsid w:val="00F26153"/>
    <w:rsid w:val="00F26180"/>
    <w:rsid w:val="00F2628E"/>
    <w:rsid w:val="00F263E0"/>
    <w:rsid w:val="00F2678E"/>
    <w:rsid w:val="00F26A2A"/>
    <w:rsid w:val="00F2720E"/>
    <w:rsid w:val="00F274CC"/>
    <w:rsid w:val="00F2776D"/>
    <w:rsid w:val="00F30326"/>
    <w:rsid w:val="00F30826"/>
    <w:rsid w:val="00F30DD5"/>
    <w:rsid w:val="00F31602"/>
    <w:rsid w:val="00F3199C"/>
    <w:rsid w:val="00F32A55"/>
    <w:rsid w:val="00F32FD9"/>
    <w:rsid w:val="00F338F7"/>
    <w:rsid w:val="00F33920"/>
    <w:rsid w:val="00F33E58"/>
    <w:rsid w:val="00F346E6"/>
    <w:rsid w:val="00F34748"/>
    <w:rsid w:val="00F3518A"/>
    <w:rsid w:val="00F37C8C"/>
    <w:rsid w:val="00F40864"/>
    <w:rsid w:val="00F417F4"/>
    <w:rsid w:val="00F41D54"/>
    <w:rsid w:val="00F42BA9"/>
    <w:rsid w:val="00F42BE3"/>
    <w:rsid w:val="00F42DB8"/>
    <w:rsid w:val="00F430CC"/>
    <w:rsid w:val="00F44895"/>
    <w:rsid w:val="00F455BB"/>
    <w:rsid w:val="00F45D4B"/>
    <w:rsid w:val="00F46642"/>
    <w:rsid w:val="00F468CF"/>
    <w:rsid w:val="00F46A84"/>
    <w:rsid w:val="00F47663"/>
    <w:rsid w:val="00F47805"/>
    <w:rsid w:val="00F47A32"/>
    <w:rsid w:val="00F47B93"/>
    <w:rsid w:val="00F50409"/>
    <w:rsid w:val="00F50585"/>
    <w:rsid w:val="00F50C1E"/>
    <w:rsid w:val="00F50DDE"/>
    <w:rsid w:val="00F50F9D"/>
    <w:rsid w:val="00F510A0"/>
    <w:rsid w:val="00F516E3"/>
    <w:rsid w:val="00F517CC"/>
    <w:rsid w:val="00F51ABE"/>
    <w:rsid w:val="00F51DF4"/>
    <w:rsid w:val="00F51EFB"/>
    <w:rsid w:val="00F52015"/>
    <w:rsid w:val="00F52DA0"/>
    <w:rsid w:val="00F53BE6"/>
    <w:rsid w:val="00F545CC"/>
    <w:rsid w:val="00F54832"/>
    <w:rsid w:val="00F54B97"/>
    <w:rsid w:val="00F54E5B"/>
    <w:rsid w:val="00F55A65"/>
    <w:rsid w:val="00F55ECD"/>
    <w:rsid w:val="00F56385"/>
    <w:rsid w:val="00F56413"/>
    <w:rsid w:val="00F5677C"/>
    <w:rsid w:val="00F569FE"/>
    <w:rsid w:val="00F57885"/>
    <w:rsid w:val="00F57DF9"/>
    <w:rsid w:val="00F57E82"/>
    <w:rsid w:val="00F603BE"/>
    <w:rsid w:val="00F60889"/>
    <w:rsid w:val="00F61D02"/>
    <w:rsid w:val="00F622F6"/>
    <w:rsid w:val="00F62680"/>
    <w:rsid w:val="00F6280A"/>
    <w:rsid w:val="00F62BA2"/>
    <w:rsid w:val="00F63272"/>
    <w:rsid w:val="00F63641"/>
    <w:rsid w:val="00F644F4"/>
    <w:rsid w:val="00F64612"/>
    <w:rsid w:val="00F64C2F"/>
    <w:rsid w:val="00F64DDA"/>
    <w:rsid w:val="00F64E63"/>
    <w:rsid w:val="00F64E91"/>
    <w:rsid w:val="00F652C5"/>
    <w:rsid w:val="00F65861"/>
    <w:rsid w:val="00F65B41"/>
    <w:rsid w:val="00F66144"/>
    <w:rsid w:val="00F6713F"/>
    <w:rsid w:val="00F67B9F"/>
    <w:rsid w:val="00F7054A"/>
    <w:rsid w:val="00F7075F"/>
    <w:rsid w:val="00F70A57"/>
    <w:rsid w:val="00F70ADD"/>
    <w:rsid w:val="00F70BB1"/>
    <w:rsid w:val="00F70C98"/>
    <w:rsid w:val="00F70D66"/>
    <w:rsid w:val="00F7148D"/>
    <w:rsid w:val="00F71568"/>
    <w:rsid w:val="00F729DD"/>
    <w:rsid w:val="00F73074"/>
    <w:rsid w:val="00F73700"/>
    <w:rsid w:val="00F73D65"/>
    <w:rsid w:val="00F74B51"/>
    <w:rsid w:val="00F74CB3"/>
    <w:rsid w:val="00F765E3"/>
    <w:rsid w:val="00F76916"/>
    <w:rsid w:val="00F76AFD"/>
    <w:rsid w:val="00F77030"/>
    <w:rsid w:val="00F77466"/>
    <w:rsid w:val="00F80298"/>
    <w:rsid w:val="00F80B17"/>
    <w:rsid w:val="00F80BCA"/>
    <w:rsid w:val="00F80F14"/>
    <w:rsid w:val="00F80FFD"/>
    <w:rsid w:val="00F81362"/>
    <w:rsid w:val="00F81370"/>
    <w:rsid w:val="00F815C1"/>
    <w:rsid w:val="00F8268F"/>
    <w:rsid w:val="00F82A1D"/>
    <w:rsid w:val="00F8421D"/>
    <w:rsid w:val="00F842B9"/>
    <w:rsid w:val="00F844D4"/>
    <w:rsid w:val="00F84AB2"/>
    <w:rsid w:val="00F854A3"/>
    <w:rsid w:val="00F854EE"/>
    <w:rsid w:val="00F85A6B"/>
    <w:rsid w:val="00F85D88"/>
    <w:rsid w:val="00F8620A"/>
    <w:rsid w:val="00F86248"/>
    <w:rsid w:val="00F867B1"/>
    <w:rsid w:val="00F86800"/>
    <w:rsid w:val="00F869AF"/>
    <w:rsid w:val="00F8700C"/>
    <w:rsid w:val="00F87BBA"/>
    <w:rsid w:val="00F9020A"/>
    <w:rsid w:val="00F907B6"/>
    <w:rsid w:val="00F90F34"/>
    <w:rsid w:val="00F9134F"/>
    <w:rsid w:val="00F91353"/>
    <w:rsid w:val="00F91994"/>
    <w:rsid w:val="00F91CDC"/>
    <w:rsid w:val="00F91F9A"/>
    <w:rsid w:val="00F927DD"/>
    <w:rsid w:val="00F93B15"/>
    <w:rsid w:val="00F93D4B"/>
    <w:rsid w:val="00F9434A"/>
    <w:rsid w:val="00F94E34"/>
    <w:rsid w:val="00F957E9"/>
    <w:rsid w:val="00F95AA5"/>
    <w:rsid w:val="00F95E5C"/>
    <w:rsid w:val="00F9684A"/>
    <w:rsid w:val="00F97735"/>
    <w:rsid w:val="00F97777"/>
    <w:rsid w:val="00F97E63"/>
    <w:rsid w:val="00F97EE5"/>
    <w:rsid w:val="00FA0825"/>
    <w:rsid w:val="00FA08AD"/>
    <w:rsid w:val="00FA112D"/>
    <w:rsid w:val="00FA1AC7"/>
    <w:rsid w:val="00FA1C16"/>
    <w:rsid w:val="00FA1CD6"/>
    <w:rsid w:val="00FA2541"/>
    <w:rsid w:val="00FA283C"/>
    <w:rsid w:val="00FA2BB0"/>
    <w:rsid w:val="00FA2F27"/>
    <w:rsid w:val="00FA3A15"/>
    <w:rsid w:val="00FA3B70"/>
    <w:rsid w:val="00FA3D37"/>
    <w:rsid w:val="00FA4150"/>
    <w:rsid w:val="00FA4203"/>
    <w:rsid w:val="00FA514F"/>
    <w:rsid w:val="00FA5766"/>
    <w:rsid w:val="00FA5E36"/>
    <w:rsid w:val="00FA7D7D"/>
    <w:rsid w:val="00FB08AA"/>
    <w:rsid w:val="00FB09DB"/>
    <w:rsid w:val="00FB0AB6"/>
    <w:rsid w:val="00FB138F"/>
    <w:rsid w:val="00FB192B"/>
    <w:rsid w:val="00FB1C1C"/>
    <w:rsid w:val="00FB259B"/>
    <w:rsid w:val="00FB3F43"/>
    <w:rsid w:val="00FB3F55"/>
    <w:rsid w:val="00FB4070"/>
    <w:rsid w:val="00FB4AB8"/>
    <w:rsid w:val="00FB562A"/>
    <w:rsid w:val="00FB5725"/>
    <w:rsid w:val="00FB5D12"/>
    <w:rsid w:val="00FB620D"/>
    <w:rsid w:val="00FB6DCD"/>
    <w:rsid w:val="00FB6F67"/>
    <w:rsid w:val="00FB7229"/>
    <w:rsid w:val="00FB728E"/>
    <w:rsid w:val="00FB7659"/>
    <w:rsid w:val="00FB7DBE"/>
    <w:rsid w:val="00FB7F5F"/>
    <w:rsid w:val="00FB7FFE"/>
    <w:rsid w:val="00FC0776"/>
    <w:rsid w:val="00FC0AD7"/>
    <w:rsid w:val="00FC0E76"/>
    <w:rsid w:val="00FC10DE"/>
    <w:rsid w:val="00FC11D0"/>
    <w:rsid w:val="00FC1B94"/>
    <w:rsid w:val="00FC2678"/>
    <w:rsid w:val="00FC2682"/>
    <w:rsid w:val="00FC2D5F"/>
    <w:rsid w:val="00FC2FB6"/>
    <w:rsid w:val="00FC3E62"/>
    <w:rsid w:val="00FC4976"/>
    <w:rsid w:val="00FC49E2"/>
    <w:rsid w:val="00FC5603"/>
    <w:rsid w:val="00FC65F4"/>
    <w:rsid w:val="00FC6799"/>
    <w:rsid w:val="00FC6AE8"/>
    <w:rsid w:val="00FC6D11"/>
    <w:rsid w:val="00FC6DF5"/>
    <w:rsid w:val="00FC7180"/>
    <w:rsid w:val="00FD0B28"/>
    <w:rsid w:val="00FD0CD0"/>
    <w:rsid w:val="00FD1034"/>
    <w:rsid w:val="00FD15A5"/>
    <w:rsid w:val="00FD17BA"/>
    <w:rsid w:val="00FD2161"/>
    <w:rsid w:val="00FD260C"/>
    <w:rsid w:val="00FD2A21"/>
    <w:rsid w:val="00FD2C9D"/>
    <w:rsid w:val="00FD2F74"/>
    <w:rsid w:val="00FD3B94"/>
    <w:rsid w:val="00FD40DD"/>
    <w:rsid w:val="00FD43B3"/>
    <w:rsid w:val="00FD4CA4"/>
    <w:rsid w:val="00FD6295"/>
    <w:rsid w:val="00FD70E2"/>
    <w:rsid w:val="00FD74DD"/>
    <w:rsid w:val="00FD7BDE"/>
    <w:rsid w:val="00FE04C1"/>
    <w:rsid w:val="00FE1118"/>
    <w:rsid w:val="00FE198E"/>
    <w:rsid w:val="00FE1D76"/>
    <w:rsid w:val="00FE21E0"/>
    <w:rsid w:val="00FE3761"/>
    <w:rsid w:val="00FE3C3A"/>
    <w:rsid w:val="00FE3C42"/>
    <w:rsid w:val="00FE40E5"/>
    <w:rsid w:val="00FE45C0"/>
    <w:rsid w:val="00FE4739"/>
    <w:rsid w:val="00FE4D51"/>
    <w:rsid w:val="00FE4DB2"/>
    <w:rsid w:val="00FE51A3"/>
    <w:rsid w:val="00FE5833"/>
    <w:rsid w:val="00FE5CDA"/>
    <w:rsid w:val="00FE5D39"/>
    <w:rsid w:val="00FE60BF"/>
    <w:rsid w:val="00FE645B"/>
    <w:rsid w:val="00FE681D"/>
    <w:rsid w:val="00FE6A5C"/>
    <w:rsid w:val="00FE6C26"/>
    <w:rsid w:val="00FE721D"/>
    <w:rsid w:val="00FE74DF"/>
    <w:rsid w:val="00FE74EA"/>
    <w:rsid w:val="00FF04FC"/>
    <w:rsid w:val="00FF0942"/>
    <w:rsid w:val="00FF0DBD"/>
    <w:rsid w:val="00FF107C"/>
    <w:rsid w:val="00FF116C"/>
    <w:rsid w:val="00FF1406"/>
    <w:rsid w:val="00FF194C"/>
    <w:rsid w:val="00FF2100"/>
    <w:rsid w:val="00FF2944"/>
    <w:rsid w:val="00FF2BBA"/>
    <w:rsid w:val="00FF369B"/>
    <w:rsid w:val="00FF3A07"/>
    <w:rsid w:val="00FF3FEA"/>
    <w:rsid w:val="00FF42D7"/>
    <w:rsid w:val="00FF46B4"/>
    <w:rsid w:val="00FF4C68"/>
    <w:rsid w:val="00FF545B"/>
    <w:rsid w:val="00FF5DF4"/>
    <w:rsid w:val="00FF65B8"/>
    <w:rsid w:val="00FF7055"/>
    <w:rsid w:val="00FF7B55"/>
    <w:rsid w:val="00FF7F9C"/>
    <w:rsid w:val="067897C2"/>
    <w:rsid w:val="08A372D4"/>
    <w:rsid w:val="0FB79D31"/>
    <w:rsid w:val="0FE2C9B3"/>
    <w:rsid w:val="1782170F"/>
    <w:rsid w:val="1928CB21"/>
    <w:rsid w:val="1DB84D07"/>
    <w:rsid w:val="23AC7717"/>
    <w:rsid w:val="3202F001"/>
    <w:rsid w:val="3468BD6F"/>
    <w:rsid w:val="3576018E"/>
    <w:rsid w:val="39D0E307"/>
    <w:rsid w:val="3E0B3929"/>
    <w:rsid w:val="40D5A03F"/>
    <w:rsid w:val="42D45FE1"/>
    <w:rsid w:val="441F50B9"/>
    <w:rsid w:val="565D0BBC"/>
    <w:rsid w:val="67B4E803"/>
    <w:rsid w:val="688053EB"/>
    <w:rsid w:val="70121C4C"/>
    <w:rsid w:val="717F28C3"/>
    <w:rsid w:val="74DCCC03"/>
    <w:rsid w:val="75C2EA8C"/>
    <w:rsid w:val="7C365A07"/>
    <w:rsid w:val="7DB593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DC7"/>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20"/>
      </w:numPr>
      <w:pBdr>
        <w:bottom w:val="single" w:sz="4" w:space="1" w:color="auto"/>
      </w:pBdr>
      <w:spacing w:before="600" w:after="480" w:line="240" w:lineRule="auto"/>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0A2997"/>
    <w:pPr>
      <w:keepNext/>
      <w:keepLines/>
      <w:numPr>
        <w:ilvl w:val="1"/>
        <w:numId w:val="20"/>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numPr>
        <w:ilvl w:val="2"/>
        <w:numId w:val="20"/>
      </w:numPr>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0A2997"/>
    <w:pPr>
      <w:numPr>
        <w:ilvl w:val="3"/>
        <w:numId w:val="21"/>
      </w:numPr>
      <w:outlineLvl w:val="3"/>
    </w:pPr>
    <w:rPr>
      <w:i/>
    </w:rPr>
  </w:style>
  <w:style w:type="paragraph" w:styleId="Heading5">
    <w:name w:val="heading 5"/>
    <w:basedOn w:val="Normal"/>
    <w:next w:val="Normal"/>
    <w:link w:val="Heading5Char"/>
    <w:unhideWhenUsed/>
    <w:qFormat/>
    <w:rsid w:val="000A2997"/>
    <w:pPr>
      <w:keepNext/>
      <w:keepLines/>
      <w:spacing w:before="40" w:after="0"/>
      <w:ind w:firstLine="720"/>
      <w:outlineLvl w:val="4"/>
    </w:pPr>
    <w:rPr>
      <w:rFonts w:asciiTheme="majorHAnsi" w:eastAsiaTheme="majorEastAsia" w:hAnsiTheme="majorHAnsi" w:cstheme="majorBidi"/>
    </w:rPr>
  </w:style>
  <w:style w:type="paragraph" w:styleId="Heading6">
    <w:name w:val="heading 6"/>
    <w:basedOn w:val="Normal"/>
    <w:next w:val="Normal"/>
    <w:link w:val="Heading6Char"/>
    <w:qFormat/>
    <w:rsid w:val="00B9069C"/>
    <w:pPr>
      <w:keepNext/>
      <w:spacing w:before="0" w:after="240" w:line="312" w:lineRule="auto"/>
      <w:outlineLvl w:val="5"/>
    </w:pPr>
    <w:rPr>
      <w:rFonts w:ascii="Calibri" w:eastAsia="Times New Roman" w:hAnsi="Calibri" w:cs="Tahoma"/>
      <w:u w:val="single"/>
      <w:lang w:eastAsia="en-AU"/>
    </w:rPr>
  </w:style>
  <w:style w:type="paragraph" w:styleId="Heading7">
    <w:name w:val="heading 7"/>
    <w:basedOn w:val="Normal"/>
    <w:next w:val="Normal"/>
    <w:link w:val="Heading7Char"/>
    <w:rsid w:val="00B9069C"/>
    <w:pPr>
      <w:keepNext/>
      <w:spacing w:before="0" w:after="240" w:line="312" w:lineRule="auto"/>
      <w:outlineLvl w:val="6"/>
    </w:pPr>
    <w:rPr>
      <w:rFonts w:ascii="Calibri" w:eastAsia="Times New Roman" w:hAnsi="Calibri" w:cs="Tahoma"/>
      <w:i/>
      <w:lang w:eastAsia="en-AU"/>
    </w:rPr>
  </w:style>
  <w:style w:type="paragraph" w:styleId="Heading8">
    <w:name w:val="heading 8"/>
    <w:basedOn w:val="Normal"/>
    <w:next w:val="Normal"/>
    <w:link w:val="Heading8Char"/>
    <w:rsid w:val="00B9069C"/>
    <w:pPr>
      <w:keepNext/>
      <w:spacing w:before="0" w:after="240" w:line="312" w:lineRule="auto"/>
      <w:outlineLvl w:val="7"/>
    </w:pPr>
    <w:rPr>
      <w:rFonts w:ascii="Calibri" w:eastAsia="Times New Roman" w:hAnsi="Calibri" w:cs="Tahoma"/>
      <w:u w:val="single"/>
      <w:lang w:eastAsia="en-AU"/>
    </w:rPr>
  </w:style>
  <w:style w:type="paragraph" w:styleId="Heading9">
    <w:name w:val="heading 9"/>
    <w:basedOn w:val="Normal"/>
    <w:next w:val="Normal"/>
    <w:link w:val="Heading9Char"/>
    <w:rsid w:val="00B9069C"/>
    <w:pPr>
      <w:keepNext/>
      <w:spacing w:before="0" w:after="240" w:line="312" w:lineRule="auto"/>
      <w:outlineLvl w:val="8"/>
    </w:pPr>
    <w:rPr>
      <w:rFonts w:ascii="Calibri" w:eastAsia="Times New Roman" w:hAnsi="Calibri" w:cs="Tahom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uiPriority w:val="99"/>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uiPriority w:val="99"/>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0A2997"/>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w:hAnsi="Times"/>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HTAtableplain"/>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List Paragraph,Bullet Point,Bullet point,Bulletr List Paragraph,Bullets,Content descriptions,L,List - bullet,List Paragraph - bullet,List Paragraph - bullets,List Paragraph1,List Paragraph11,Recommendation,Use Case List Paragraph,リスト段落"/>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link w:val="TableNameChar"/>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0A2997"/>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qFormat/>
    <w:rsid w:val="004E55E3"/>
    <w:pPr>
      <w:tabs>
        <w:tab w:val="left" w:pos="1418"/>
        <w:tab w:val="left" w:pos="8505"/>
      </w:tabs>
      <w:spacing w:after="100" w:line="240" w:lineRule="auto"/>
    </w:pPr>
    <w:rPr>
      <w:rFonts w:asciiTheme="minorHAnsi" w:hAnsiTheme="minorHAnsi"/>
      <w:b/>
    </w:rPr>
  </w:style>
  <w:style w:type="paragraph" w:styleId="TOC2">
    <w:name w:val="toc 2"/>
    <w:basedOn w:val="Normal"/>
    <w:next w:val="Normal"/>
    <w:autoRedefine/>
    <w:uiPriority w:val="39"/>
    <w:unhideWhenUsed/>
    <w:qFormat/>
    <w:rsid w:val="004E55E3"/>
    <w:pPr>
      <w:tabs>
        <w:tab w:val="left" w:pos="1089"/>
        <w:tab w:val="right" w:leader="dot" w:pos="9010"/>
      </w:tabs>
      <w:spacing w:after="100" w:line="240" w:lineRule="auto"/>
      <w:ind w:left="1089" w:hanging="1089"/>
    </w:pPr>
    <w:rPr>
      <w:rFonts w:asciiTheme="minorHAnsi" w:hAnsiTheme="minorHAnsi"/>
    </w:rPr>
  </w:style>
  <w:style w:type="paragraph" w:styleId="TOC3">
    <w:name w:val="toc 3"/>
    <w:basedOn w:val="Normal"/>
    <w:next w:val="Normal"/>
    <w:autoRedefine/>
    <w:uiPriority w:val="39"/>
    <w:unhideWhenUsed/>
    <w:qFormat/>
    <w:rsid w:val="004E55E3"/>
    <w:pPr>
      <w:spacing w:after="100" w:line="240" w:lineRule="auto"/>
      <w:ind w:left="2279" w:hanging="1559"/>
    </w:pPr>
    <w:rPr>
      <w:rFonts w:asciiTheme="minorHAnsi" w:hAnsiTheme="minorHAnsi"/>
    </w:rPr>
  </w:style>
  <w:style w:type="character" w:styleId="FollowedHyperlink">
    <w:name w:val="FollowedHyperlink"/>
    <w:basedOn w:val="DefaultParagraphFont"/>
    <w:uiPriority w:val="99"/>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1"/>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List Paragraph Char,Bullet Point Char,Bullet point Char,Bulletr List Paragraph Char,Bullets Char,Content descriptions Char,L Char,List - bullet Char,List Paragraph - bullet Char,List Paragraph - bullets Char,List Paragraph1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2"/>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3"/>
      </w:numPr>
    </w:pPr>
  </w:style>
  <w:style w:type="paragraph" w:customStyle="1" w:styleId="2-SectionHeading">
    <w:name w:val="2-Section Heading"/>
    <w:qFormat/>
    <w:rsid w:val="005131D3"/>
    <w:pPr>
      <w:keepNext/>
      <w:numPr>
        <w:numId w:val="4"/>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4"/>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5"/>
      </w:numPr>
      <w:spacing w:after="120" w:line="240" w:lineRule="auto"/>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Bookman Old Style" w:hAnsi="Bookman Old Style"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Bookman Old Style" w:hAnsi="Bookman Old Style"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Bookman Old Style" w:hAnsi="Bookman Old Style"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uiPriority w:val="10"/>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uiPriority w:val="10"/>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uiPriority w:val="11"/>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uiPriority w:val="11"/>
    <w:rsid w:val="00772829"/>
    <w:rPr>
      <w:rFonts w:ascii="Arial" w:eastAsia="Times New Roman" w:hAnsi="Arial" w:cs="Arial"/>
      <w:b/>
      <w:bCs/>
      <w:i/>
      <w:color w:val="000080"/>
      <w:sz w:val="28"/>
      <w:szCs w:val="28"/>
      <w:lang w:eastAsia="en-AU"/>
    </w:rPr>
  </w:style>
  <w:style w:type="paragraph" w:customStyle="1" w:styleId="ESHeading1">
    <w:name w:val="ES Heading1"/>
    <w:basedOn w:val="Heading1"/>
    <w:next w:val="Normal"/>
    <w:qFormat/>
    <w:rsid w:val="000A2997"/>
    <w:pPr>
      <w:numPr>
        <w:numId w:val="0"/>
      </w:numPr>
      <w:spacing w:before="240"/>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6"/>
      </w:numPr>
      <w:spacing w:after="40"/>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7"/>
      </w:numPr>
      <w:spacing w:before="0" w:after="0"/>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UnresolvedMention3">
    <w:name w:val="Unresolved Mention3"/>
    <w:basedOn w:val="DefaultParagraphFont"/>
    <w:uiPriority w:val="99"/>
    <w:semiHidden/>
    <w:unhideWhenUsed/>
    <w:rsid w:val="00D13865"/>
    <w:rPr>
      <w:color w:val="605E5C"/>
      <w:shd w:val="clear" w:color="auto" w:fill="E1DFDD"/>
    </w:rPr>
  </w:style>
  <w:style w:type="paragraph" w:customStyle="1" w:styleId="EndNoteBibliography">
    <w:name w:val="EndNote Bibliography"/>
    <w:basedOn w:val="Normal"/>
    <w:link w:val="EndNoteBibliographyChar"/>
    <w:rsid w:val="00843C12"/>
    <w:pPr>
      <w:spacing w:before="0" w:after="200" w:line="240" w:lineRule="auto"/>
    </w:pPr>
    <w:rPr>
      <w:rFonts w:eastAsia="Calibri" w:cs="Calibri"/>
      <w:color w:val="258221"/>
      <w:lang w:val="en-US"/>
    </w:rPr>
  </w:style>
  <w:style w:type="character" w:customStyle="1" w:styleId="EndNoteBibliographyChar">
    <w:name w:val="EndNote Bibliography Char"/>
    <w:basedOn w:val="InstructionaltextChar"/>
    <w:link w:val="EndNoteBibliography"/>
    <w:rsid w:val="00843C12"/>
    <w:rPr>
      <w:rFonts w:ascii="Franklin Gothic Book" w:eastAsia="Calibri" w:hAnsi="Franklin Gothic Book" w:cs="Calibri"/>
      <w:color w:val="258221"/>
      <w:lang w:val="en-US"/>
    </w:rPr>
  </w:style>
  <w:style w:type="paragraph" w:customStyle="1" w:styleId="numberlist">
    <w:name w:val="numberlist"/>
    <w:basedOn w:val="ListParagraph"/>
    <w:qFormat/>
    <w:rsid w:val="009C79A5"/>
    <w:pPr>
      <w:numPr>
        <w:numId w:val="9"/>
      </w:numPr>
      <w:spacing w:before="0" w:after="200" w:line="276" w:lineRule="auto"/>
    </w:pPr>
    <w:rPr>
      <w:rFonts w:ascii="Calibri" w:eastAsia="Calibri" w:hAnsi="Calibri" w:cs="Times New Roman"/>
    </w:rPr>
  </w:style>
  <w:style w:type="paragraph" w:styleId="NormalWeb">
    <w:name w:val="Normal (Web)"/>
    <w:basedOn w:val="Normal"/>
    <w:uiPriority w:val="99"/>
    <w:unhideWhenUsed/>
    <w:rsid w:val="008C6D04"/>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EndNoteBibliographyTitle">
    <w:name w:val="EndNote Bibliography Title"/>
    <w:basedOn w:val="Normal"/>
    <w:link w:val="EndNoteBibliographyTitleChar"/>
    <w:rsid w:val="00D83553"/>
    <w:pPr>
      <w:spacing w:after="0"/>
      <w:jc w:val="center"/>
    </w:pPr>
    <w:rPr>
      <w:noProof/>
      <w:lang w:val="en-US"/>
    </w:rPr>
  </w:style>
  <w:style w:type="character" w:customStyle="1" w:styleId="EndNoteBibliographyTitleChar">
    <w:name w:val="EndNote Bibliography Title Char"/>
    <w:basedOn w:val="TableTextChar"/>
    <w:link w:val="EndNoteBibliographyTitle"/>
    <w:rsid w:val="00D83553"/>
    <w:rPr>
      <w:rFonts w:ascii="Franklin Gothic Book" w:hAnsi="Franklin Gothic Book"/>
      <w:noProof/>
      <w:sz w:val="20"/>
      <w:lang w:val="en-US"/>
    </w:rPr>
  </w:style>
  <w:style w:type="character" w:customStyle="1" w:styleId="UnresolvedMention4">
    <w:name w:val="Unresolved Mention4"/>
    <w:basedOn w:val="DefaultParagraphFont"/>
    <w:uiPriority w:val="99"/>
    <w:semiHidden/>
    <w:unhideWhenUsed/>
    <w:rsid w:val="00D83553"/>
    <w:rPr>
      <w:color w:val="605E5C"/>
      <w:shd w:val="clear" w:color="auto" w:fill="E1DFDD"/>
    </w:rPr>
  </w:style>
  <w:style w:type="character" w:customStyle="1" w:styleId="Heading5Char">
    <w:name w:val="Heading 5 Char"/>
    <w:basedOn w:val="DefaultParagraphFont"/>
    <w:link w:val="Heading5"/>
    <w:rsid w:val="000A2997"/>
    <w:rPr>
      <w:rFonts w:asciiTheme="majorHAnsi" w:eastAsiaTheme="majorEastAsia" w:hAnsiTheme="majorHAnsi" w:cstheme="majorBidi"/>
    </w:rPr>
  </w:style>
  <w:style w:type="character" w:customStyle="1" w:styleId="Heading6Char">
    <w:name w:val="Heading 6 Char"/>
    <w:basedOn w:val="DefaultParagraphFont"/>
    <w:link w:val="Heading6"/>
    <w:rsid w:val="00B9069C"/>
    <w:rPr>
      <w:rFonts w:ascii="Calibri" w:eastAsia="Times New Roman" w:hAnsi="Calibri" w:cs="Tahoma"/>
      <w:u w:val="single"/>
      <w:lang w:eastAsia="en-AU"/>
    </w:rPr>
  </w:style>
  <w:style w:type="character" w:customStyle="1" w:styleId="Heading7Char">
    <w:name w:val="Heading 7 Char"/>
    <w:basedOn w:val="DefaultParagraphFont"/>
    <w:link w:val="Heading7"/>
    <w:rsid w:val="00B9069C"/>
    <w:rPr>
      <w:rFonts w:ascii="Calibri" w:eastAsia="Times New Roman" w:hAnsi="Calibri" w:cs="Tahoma"/>
      <w:i/>
      <w:lang w:eastAsia="en-AU"/>
    </w:rPr>
  </w:style>
  <w:style w:type="character" w:customStyle="1" w:styleId="Heading8Char">
    <w:name w:val="Heading 8 Char"/>
    <w:basedOn w:val="DefaultParagraphFont"/>
    <w:link w:val="Heading8"/>
    <w:rsid w:val="00B9069C"/>
    <w:rPr>
      <w:rFonts w:ascii="Calibri" w:eastAsia="Times New Roman" w:hAnsi="Calibri" w:cs="Tahoma"/>
      <w:u w:val="single"/>
      <w:lang w:eastAsia="en-AU"/>
    </w:rPr>
  </w:style>
  <w:style w:type="character" w:customStyle="1" w:styleId="Heading9Char">
    <w:name w:val="Heading 9 Char"/>
    <w:basedOn w:val="DefaultParagraphFont"/>
    <w:link w:val="Heading9"/>
    <w:rsid w:val="00B9069C"/>
    <w:rPr>
      <w:rFonts w:ascii="Calibri" w:eastAsia="Times New Roman" w:hAnsi="Calibri" w:cs="Tahoma"/>
      <w:lang w:eastAsia="en-AU"/>
    </w:rPr>
  </w:style>
  <w:style w:type="character" w:customStyle="1" w:styleId="UnresolvedMention30">
    <w:name w:val="Unresolved Mention30"/>
    <w:basedOn w:val="DefaultParagraphFont"/>
    <w:uiPriority w:val="99"/>
    <w:semiHidden/>
    <w:unhideWhenUsed/>
    <w:rsid w:val="00B9069C"/>
    <w:rPr>
      <w:color w:val="605E5C"/>
      <w:shd w:val="clear" w:color="auto" w:fill="E1DFDD"/>
    </w:rPr>
  </w:style>
  <w:style w:type="paragraph" w:customStyle="1" w:styleId="Summaryboxtext">
    <w:name w:val="Summary box text"/>
    <w:basedOn w:val="Normal"/>
    <w:rsid w:val="00B9069C"/>
    <w:pPr>
      <w:spacing w:before="0" w:after="100" w:afterAutospacing="1" w:line="312" w:lineRule="auto"/>
    </w:pPr>
    <w:rPr>
      <w:rFonts w:ascii="Arial Narrow" w:eastAsia="Times New Roman" w:hAnsi="Arial Narrow" w:cs="Tahoma"/>
      <w:lang w:eastAsia="en-AU"/>
    </w:rPr>
  </w:style>
  <w:style w:type="paragraph" w:customStyle="1" w:styleId="Heading2a">
    <w:name w:val="Heading 2a"/>
    <w:basedOn w:val="Heading2"/>
    <w:rsid w:val="00B9069C"/>
    <w:pPr>
      <w:keepLines w:val="0"/>
      <w:numPr>
        <w:ilvl w:val="0"/>
        <w:numId w:val="0"/>
      </w:numPr>
      <w:spacing w:before="240" w:line="312" w:lineRule="auto"/>
      <w:outlineLvl w:val="9"/>
    </w:pPr>
    <w:rPr>
      <w:rFonts w:ascii="Calibri" w:eastAsia="Times New Roman" w:hAnsi="Calibri" w:cs="Tahoma"/>
      <w:b/>
      <w:smallCaps/>
      <w:color w:val="auto"/>
      <w:sz w:val="22"/>
      <w:szCs w:val="22"/>
      <w:lang w:eastAsia="en-AU"/>
    </w:rPr>
  </w:style>
  <w:style w:type="character" w:styleId="PageNumber">
    <w:name w:val="page number"/>
    <w:rsid w:val="00B9069C"/>
    <w:rPr>
      <w:rFonts w:ascii="Tahoma" w:hAnsi="Tahoma"/>
      <w:b/>
      <w:sz w:val="18"/>
    </w:rPr>
  </w:style>
  <w:style w:type="paragraph" w:styleId="TableofFigures">
    <w:name w:val="table of figures"/>
    <w:basedOn w:val="Normal"/>
    <w:next w:val="Normal"/>
    <w:uiPriority w:val="99"/>
    <w:rsid w:val="00B9069C"/>
    <w:pPr>
      <w:tabs>
        <w:tab w:val="left" w:pos="1800"/>
        <w:tab w:val="right" w:leader="dot" w:pos="9017"/>
      </w:tabs>
      <w:spacing w:before="0" w:after="120" w:line="312" w:lineRule="auto"/>
      <w:ind w:left="1800" w:right="720" w:hanging="1080"/>
    </w:pPr>
    <w:rPr>
      <w:rFonts w:ascii="Calibri" w:eastAsia="Times New Roman" w:hAnsi="Calibri" w:cs="Tahoma"/>
      <w:noProof/>
      <w:lang w:eastAsia="en-AU"/>
    </w:rPr>
  </w:style>
  <w:style w:type="character" w:customStyle="1" w:styleId="TableNameChar">
    <w:name w:val="TableName Char"/>
    <w:link w:val="TableName"/>
    <w:rsid w:val="00B9069C"/>
    <w:rPr>
      <w:rFonts w:ascii="Franklin Gothic Medium" w:hAnsi="Franklin Gothic Medium"/>
    </w:rPr>
  </w:style>
  <w:style w:type="paragraph" w:customStyle="1" w:styleId="TableNotes1">
    <w:name w:val="TableNotes"/>
    <w:basedOn w:val="TableText1"/>
    <w:link w:val="TableNotesChar1"/>
    <w:rsid w:val="00B9069C"/>
    <w:pPr>
      <w:keepNext w:val="0"/>
      <w:keepLines/>
      <w:spacing w:before="0" w:after="360" w:line="312" w:lineRule="auto"/>
      <w:ind w:left="720"/>
      <w:contextualSpacing/>
      <w:jc w:val="left"/>
    </w:pPr>
    <w:rPr>
      <w:sz w:val="16"/>
    </w:rPr>
  </w:style>
  <w:style w:type="character" w:customStyle="1" w:styleId="TableNotesChar1">
    <w:name w:val="TableNotes Char"/>
    <w:link w:val="TableNotes1"/>
    <w:rsid w:val="00B9069C"/>
    <w:rPr>
      <w:rFonts w:ascii="Arial Narrow" w:eastAsia="Times New Roman" w:hAnsi="Arial Narrow" w:cs="Tahoma"/>
      <w:sz w:val="16"/>
      <w:lang w:eastAsia="en-AU"/>
    </w:rPr>
  </w:style>
  <w:style w:type="paragraph" w:styleId="Quote">
    <w:name w:val="Quote"/>
    <w:basedOn w:val="Normal"/>
    <w:link w:val="QuoteChar"/>
    <w:rsid w:val="00B9069C"/>
    <w:pPr>
      <w:keepLines/>
      <w:spacing w:before="0" w:after="240" w:line="312" w:lineRule="auto"/>
      <w:ind w:left="1440" w:right="720"/>
    </w:pPr>
    <w:rPr>
      <w:rFonts w:ascii="Calibri" w:eastAsia="Times New Roman" w:hAnsi="Calibri" w:cs="Tahoma"/>
      <w:lang w:eastAsia="en-AU"/>
    </w:rPr>
  </w:style>
  <w:style w:type="character" w:customStyle="1" w:styleId="QuoteChar">
    <w:name w:val="Quote Char"/>
    <w:basedOn w:val="DefaultParagraphFont"/>
    <w:link w:val="Quote"/>
    <w:rsid w:val="00B9069C"/>
    <w:rPr>
      <w:rFonts w:ascii="Calibri" w:eastAsia="Times New Roman" w:hAnsi="Calibri" w:cs="Tahoma"/>
      <w:lang w:eastAsia="en-AU"/>
    </w:rPr>
  </w:style>
  <w:style w:type="paragraph" w:styleId="BodyText">
    <w:name w:val="Body Text"/>
    <w:basedOn w:val="Normal"/>
    <w:link w:val="BodyTextChar"/>
    <w:rsid w:val="00B9069C"/>
    <w:pPr>
      <w:spacing w:before="0"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B9069C"/>
    <w:rPr>
      <w:rFonts w:ascii="Helv" w:eastAsia="Times New Roman" w:hAnsi="Helv" w:cs="Tahoma"/>
      <w:b/>
      <w:i/>
      <w:snapToGrid w:val="0"/>
      <w:color w:val="000000"/>
      <w:sz w:val="28"/>
    </w:rPr>
  </w:style>
  <w:style w:type="paragraph" w:customStyle="1" w:styleId="Boxname0">
    <w:name w:val="Box name"/>
    <w:basedOn w:val="TableName"/>
    <w:link w:val="BoxnameChar"/>
    <w:rsid w:val="00B9069C"/>
    <w:pPr>
      <w:spacing w:before="40" w:after="40" w:line="312" w:lineRule="auto"/>
      <w:ind w:left="1440" w:hanging="720"/>
    </w:pPr>
    <w:rPr>
      <w:rFonts w:ascii="Arial Narrow" w:eastAsia="Times New Roman" w:hAnsi="Arial Narrow" w:cs="Tahoma"/>
      <w:b/>
      <w:sz w:val="20"/>
      <w:lang w:eastAsia="en-AU"/>
    </w:rPr>
  </w:style>
  <w:style w:type="character" w:customStyle="1" w:styleId="BoxnameChar">
    <w:name w:val="Box name Char"/>
    <w:basedOn w:val="TableNameChar"/>
    <w:link w:val="Boxname0"/>
    <w:rsid w:val="00B9069C"/>
    <w:rPr>
      <w:rFonts w:ascii="Arial Narrow" w:eastAsia="Times New Roman" w:hAnsi="Arial Narrow" w:cs="Tahoma"/>
      <w:b/>
      <w:sz w:val="20"/>
      <w:lang w:eastAsia="en-AU"/>
    </w:rPr>
  </w:style>
  <w:style w:type="paragraph" w:customStyle="1" w:styleId="StyleTableTextArialNarrowFirstline045cm">
    <w:name w:val="Style Table Text + Arial Narrow First line:  0.45 cm"/>
    <w:basedOn w:val="TableText"/>
    <w:rsid w:val="00B9069C"/>
    <w:pPr>
      <w:keepNext/>
      <w:spacing w:after="360"/>
      <w:ind w:firstLine="720"/>
    </w:pPr>
    <w:rPr>
      <w:rFonts w:eastAsia="Times New Roman" w:cs="Tahoma"/>
    </w:rPr>
  </w:style>
  <w:style w:type="paragraph" w:customStyle="1" w:styleId="TableNamea">
    <w:name w:val="Table Name(a)"/>
    <w:basedOn w:val="Normal"/>
    <w:rsid w:val="00B9069C"/>
    <w:pPr>
      <w:keepNext/>
      <w:spacing w:after="120" w:line="312" w:lineRule="auto"/>
      <w:ind w:left="1077" w:hanging="1077"/>
    </w:pPr>
    <w:rPr>
      <w:rFonts w:ascii="Arial" w:eastAsia="Times New Roman" w:hAnsi="Arial" w:cs="Tahoma"/>
      <w:b/>
      <w:sz w:val="20"/>
    </w:rPr>
  </w:style>
  <w:style w:type="paragraph" w:styleId="DocumentMap">
    <w:name w:val="Document Map"/>
    <w:basedOn w:val="Normal"/>
    <w:link w:val="DocumentMapChar"/>
    <w:rsid w:val="00B9069C"/>
    <w:pPr>
      <w:spacing w:before="0" w:after="240" w:line="312" w:lineRule="auto"/>
    </w:pPr>
    <w:rPr>
      <w:rFonts w:ascii="Calibri" w:eastAsia="Times New Roman" w:hAnsi="Calibri" w:cs="Tahoma"/>
      <w:sz w:val="16"/>
      <w:szCs w:val="16"/>
      <w:lang w:eastAsia="en-AU"/>
    </w:rPr>
  </w:style>
  <w:style w:type="character" w:customStyle="1" w:styleId="DocumentMapChar">
    <w:name w:val="Document Map Char"/>
    <w:basedOn w:val="DefaultParagraphFont"/>
    <w:link w:val="DocumentMap"/>
    <w:rsid w:val="00B9069C"/>
    <w:rPr>
      <w:rFonts w:ascii="Calibri" w:eastAsia="Times New Roman" w:hAnsi="Calibri" w:cs="Tahoma"/>
      <w:sz w:val="16"/>
      <w:szCs w:val="16"/>
      <w:lang w:eastAsia="en-AU"/>
    </w:rPr>
  </w:style>
  <w:style w:type="paragraph" w:customStyle="1" w:styleId="figureheading">
    <w:name w:val="figure heading"/>
    <w:basedOn w:val="Normal"/>
    <w:rsid w:val="00B9069C"/>
    <w:pPr>
      <w:keepNext/>
      <w:spacing w:after="120" w:line="312" w:lineRule="auto"/>
      <w:ind w:left="1077" w:hanging="1077"/>
    </w:pPr>
    <w:rPr>
      <w:rFonts w:ascii="Arial" w:eastAsia="Times New Roman" w:hAnsi="Arial" w:cs="Tahoma"/>
      <w:b/>
      <w:sz w:val="20"/>
    </w:rPr>
  </w:style>
  <w:style w:type="paragraph" w:customStyle="1" w:styleId="Figure">
    <w:name w:val="Figure"/>
    <w:basedOn w:val="TableName"/>
    <w:rsid w:val="00B9069C"/>
    <w:pPr>
      <w:spacing w:after="120" w:line="312" w:lineRule="auto"/>
      <w:ind w:left="1800" w:hanging="1080"/>
    </w:pPr>
    <w:rPr>
      <w:rFonts w:ascii="Arial Narrow" w:eastAsia="Times New Roman" w:hAnsi="Arial Narrow" w:cs="Tahoma"/>
      <w:b/>
      <w:sz w:val="20"/>
      <w:lang w:eastAsia="en-AU"/>
    </w:rPr>
  </w:style>
  <w:style w:type="paragraph" w:customStyle="1" w:styleId="Equation">
    <w:name w:val="Equation"/>
    <w:basedOn w:val="Header"/>
    <w:rsid w:val="00B9069C"/>
    <w:pPr>
      <w:tabs>
        <w:tab w:val="clear" w:pos="4513"/>
        <w:tab w:val="clear" w:pos="9026"/>
      </w:tabs>
      <w:spacing w:before="0" w:after="240" w:line="312" w:lineRule="auto"/>
    </w:pPr>
    <w:rPr>
      <w:rFonts w:ascii="Arial Narrow" w:eastAsia="Times New Roman" w:hAnsi="Arial Narrow" w:cs="Tahoma"/>
      <w:sz w:val="20"/>
      <w:lang w:eastAsia="en-AU"/>
    </w:rPr>
  </w:style>
  <w:style w:type="paragraph" w:customStyle="1" w:styleId="AHTAaddresslines">
    <w:name w:val="AHTA address lines"/>
    <w:basedOn w:val="PlainText"/>
    <w:rsid w:val="00B9069C"/>
    <w:pPr>
      <w:spacing w:line="210" w:lineRule="exact"/>
    </w:pPr>
    <w:rPr>
      <w:rFonts w:ascii="Arial Narrow" w:eastAsia="Times" w:hAnsi="Arial Narrow" w:cs="Times New Roman"/>
      <w:i/>
      <w:color w:val="000080"/>
      <w:sz w:val="16"/>
    </w:rPr>
  </w:style>
  <w:style w:type="paragraph" w:styleId="PlainText">
    <w:name w:val="Plain Text"/>
    <w:basedOn w:val="Normal"/>
    <w:link w:val="PlainTextChar"/>
    <w:rsid w:val="00B9069C"/>
    <w:pPr>
      <w:spacing w:before="0" w:after="0" w:line="312" w:lineRule="auto"/>
    </w:pPr>
    <w:rPr>
      <w:rFonts w:ascii="Courier New" w:eastAsia="Times New Roman" w:hAnsi="Courier New" w:cs="Courier New"/>
      <w:sz w:val="20"/>
    </w:rPr>
  </w:style>
  <w:style w:type="character" w:customStyle="1" w:styleId="PlainTextChar">
    <w:name w:val="Plain Text Char"/>
    <w:basedOn w:val="DefaultParagraphFont"/>
    <w:link w:val="PlainText"/>
    <w:rsid w:val="00B9069C"/>
    <w:rPr>
      <w:rFonts w:ascii="Courier New" w:eastAsia="Times New Roman" w:hAnsi="Courier New" w:cs="Courier New"/>
      <w:sz w:val="20"/>
    </w:rPr>
  </w:style>
  <w:style w:type="character" w:customStyle="1" w:styleId="regulartext">
    <w:name w:val="regulartext"/>
    <w:basedOn w:val="DefaultParagraphFont"/>
    <w:rsid w:val="00B9069C"/>
  </w:style>
  <w:style w:type="paragraph" w:customStyle="1" w:styleId="bodytext0">
    <w:name w:val="bodytext"/>
    <w:basedOn w:val="Normal"/>
    <w:rsid w:val="00B9069C"/>
    <w:pPr>
      <w:spacing w:before="100" w:beforeAutospacing="1" w:after="100" w:afterAutospacing="1" w:line="312" w:lineRule="auto"/>
    </w:pPr>
    <w:rPr>
      <w:rFonts w:ascii="Times New Roman" w:eastAsia="Times New Roman" w:hAnsi="Times New Roman" w:cs="Tahoma"/>
      <w:szCs w:val="24"/>
      <w:lang w:eastAsia="en-AU"/>
    </w:rPr>
  </w:style>
  <w:style w:type="character" w:customStyle="1" w:styleId="mainsubheader1">
    <w:name w:val="mainsubheader1"/>
    <w:rsid w:val="00B9069C"/>
    <w:rPr>
      <w:b/>
      <w:bCs/>
    </w:rPr>
  </w:style>
  <w:style w:type="paragraph" w:customStyle="1" w:styleId="Bullet12">
    <w:name w:val="Bullet+12"/>
    <w:basedOn w:val="Normal"/>
    <w:rsid w:val="00B9069C"/>
    <w:pPr>
      <w:tabs>
        <w:tab w:val="num" w:pos="357"/>
      </w:tabs>
      <w:spacing w:before="0" w:after="240" w:line="312" w:lineRule="auto"/>
      <w:ind w:left="357" w:hanging="357"/>
    </w:pPr>
    <w:rPr>
      <w:rFonts w:ascii="Times New Roman" w:eastAsia="Times New Roman" w:hAnsi="Times New Roman" w:cs="Tahoma"/>
    </w:rPr>
  </w:style>
  <w:style w:type="paragraph" w:customStyle="1" w:styleId="Bullet6">
    <w:name w:val="Bullet+6"/>
    <w:basedOn w:val="Normal"/>
    <w:rsid w:val="00B9069C"/>
    <w:pPr>
      <w:tabs>
        <w:tab w:val="num" w:pos="578"/>
      </w:tabs>
      <w:spacing w:before="0" w:after="0" w:line="312" w:lineRule="auto"/>
      <w:ind w:left="578" w:hanging="360"/>
    </w:pPr>
    <w:rPr>
      <w:rFonts w:ascii="Times New Roman" w:eastAsia="Times New Roman" w:hAnsi="Times New Roman" w:cs="Tahoma"/>
      <w:szCs w:val="24"/>
      <w:lang w:eastAsia="en-AU"/>
    </w:rPr>
  </w:style>
  <w:style w:type="paragraph" w:customStyle="1" w:styleId="Default">
    <w:name w:val="Default"/>
    <w:rsid w:val="00B9069C"/>
    <w:pPr>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table" w:styleId="TableClassic1">
    <w:name w:val="Table Classic 1"/>
    <w:basedOn w:val="TableNormal"/>
    <w:rsid w:val="00B9069C"/>
    <w:pPr>
      <w:spacing w:after="240" w:line="312"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B9069C"/>
    <w:pPr>
      <w:spacing w:before="0"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B9069C"/>
    <w:rPr>
      <w:rFonts w:ascii="Times New Roman" w:eastAsia="Times New Roman" w:hAnsi="Times New Roman" w:cs="Times New Roman"/>
      <w:sz w:val="20"/>
      <w:szCs w:val="20"/>
    </w:rPr>
  </w:style>
  <w:style w:type="paragraph" w:customStyle="1" w:styleId="Style1">
    <w:name w:val="Style1"/>
    <w:basedOn w:val="Normal"/>
    <w:link w:val="Style1Char"/>
    <w:qFormat/>
    <w:rsid w:val="00B9069C"/>
    <w:pPr>
      <w:tabs>
        <w:tab w:val="left" w:pos="720"/>
      </w:tabs>
      <w:spacing w:before="0" w:after="0" w:line="240" w:lineRule="auto"/>
    </w:pPr>
    <w:rPr>
      <w:rFonts w:ascii="Bookman Old Style" w:eastAsia="Times New Roman" w:hAnsi="Bookman Old Style" w:cs="Times New Roman"/>
      <w:sz w:val="20"/>
      <w:szCs w:val="20"/>
      <w:lang w:val="en-US"/>
    </w:rPr>
  </w:style>
  <w:style w:type="character" w:customStyle="1" w:styleId="st1">
    <w:name w:val="st1"/>
    <w:basedOn w:val="DefaultParagraphFont"/>
    <w:rsid w:val="00B9069C"/>
  </w:style>
  <w:style w:type="paragraph" w:customStyle="1" w:styleId="desc">
    <w:name w:val="desc"/>
    <w:basedOn w:val="Normal"/>
    <w:rsid w:val="00B9069C"/>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details">
    <w:name w:val="details"/>
    <w:basedOn w:val="Normal"/>
    <w:rsid w:val="00B9069C"/>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jrnl">
    <w:name w:val="jrnl"/>
    <w:basedOn w:val="DefaultParagraphFont"/>
    <w:rsid w:val="00B9069C"/>
  </w:style>
  <w:style w:type="character" w:customStyle="1" w:styleId="A5">
    <w:name w:val="A5"/>
    <w:uiPriority w:val="99"/>
    <w:rsid w:val="00B9069C"/>
    <w:rPr>
      <w:rFonts w:cs="Humanist 77 7 BT"/>
      <w:color w:val="000000"/>
      <w:sz w:val="11"/>
      <w:szCs w:val="11"/>
    </w:rPr>
  </w:style>
  <w:style w:type="character" w:customStyle="1" w:styleId="highlight">
    <w:name w:val="highlight"/>
    <w:basedOn w:val="DefaultParagraphFont"/>
    <w:rsid w:val="00B9069C"/>
  </w:style>
  <w:style w:type="paragraph" w:customStyle="1" w:styleId="ESSectionHeading-numbered0">
    <w:name w:val="ES. Section Heading - numbered"/>
    <w:basedOn w:val="Heading3"/>
    <w:link w:val="ESSectionHeading-numberedChar"/>
    <w:rsid w:val="00B9069C"/>
    <w:pPr>
      <w:keepLines w:val="0"/>
      <w:numPr>
        <w:numId w:val="11"/>
      </w:numPr>
      <w:tabs>
        <w:tab w:val="clear" w:pos="851"/>
      </w:tabs>
      <w:spacing w:before="240" w:after="120" w:line="312" w:lineRule="auto"/>
    </w:pPr>
    <w:rPr>
      <w:rFonts w:ascii="Calibri" w:eastAsia="Times New Roman" w:hAnsi="Calibri" w:cs="Tahoma"/>
      <w:b/>
      <w:smallCaps/>
      <w:lang w:eastAsia="en-AU"/>
    </w:rPr>
  </w:style>
  <w:style w:type="paragraph" w:customStyle="1" w:styleId="MainBodySectionHeading-numbered">
    <w:name w:val="Main Body Section Heading - numbered"/>
    <w:basedOn w:val="Heading2"/>
    <w:link w:val="MainBodySectionHeading-numberedChar"/>
    <w:rsid w:val="00B9069C"/>
    <w:pPr>
      <w:keepLines w:val="0"/>
      <w:numPr>
        <w:ilvl w:val="0"/>
        <w:numId w:val="10"/>
      </w:numPr>
      <w:spacing w:before="240" w:line="312" w:lineRule="auto"/>
    </w:pPr>
    <w:rPr>
      <w:rFonts w:ascii="Calibri" w:eastAsia="Times New Roman" w:hAnsi="Calibri" w:cs="Tahoma"/>
      <w:b/>
      <w:smallCaps/>
      <w:sz w:val="28"/>
      <w:lang w:eastAsia="en-AU"/>
    </w:rPr>
  </w:style>
  <w:style w:type="character" w:customStyle="1" w:styleId="ESSectionHeading-numberedChar">
    <w:name w:val="ES. Section Heading - numbered Char"/>
    <w:basedOn w:val="Heading3Char"/>
    <w:link w:val="ESSectionHeading-numbered0"/>
    <w:rsid w:val="00B9069C"/>
    <w:rPr>
      <w:rFonts w:ascii="Calibri" w:eastAsia="Times New Roman" w:hAnsi="Calibri" w:cs="Tahoma"/>
      <w:b/>
      <w:smallCaps/>
      <w:sz w:val="24"/>
      <w:szCs w:val="24"/>
      <w:lang w:eastAsia="en-AU"/>
    </w:rPr>
  </w:style>
  <w:style w:type="character" w:customStyle="1" w:styleId="MainBodySectionHeading-numberedChar">
    <w:name w:val="Main Body Section Heading - numbered Char"/>
    <w:basedOn w:val="Heading2Char"/>
    <w:link w:val="MainBodySectionHeading-numbered"/>
    <w:rsid w:val="00B9069C"/>
    <w:rPr>
      <w:rFonts w:ascii="Calibri" w:eastAsia="Times New Roman" w:hAnsi="Calibri" w:cs="Tahoma"/>
      <w:b/>
      <w:smallCaps/>
      <w:color w:val="000000" w:themeColor="text1"/>
      <w:sz w:val="28"/>
      <w:szCs w:val="26"/>
      <w:lang w:eastAsia="en-AU"/>
    </w:rPr>
  </w:style>
  <w:style w:type="paragraph" w:customStyle="1" w:styleId="ESNumberedSectionHeading">
    <w:name w:val="ES Numbered Section Heading"/>
    <w:basedOn w:val="ESSectionHeading-numbered0"/>
    <w:link w:val="ESNumberedSectionHeadingChar"/>
    <w:qFormat/>
    <w:rsid w:val="00B9069C"/>
    <w:pPr>
      <w:numPr>
        <w:ilvl w:val="0"/>
        <w:numId w:val="12"/>
      </w:numPr>
    </w:pPr>
  </w:style>
  <w:style w:type="character" w:customStyle="1" w:styleId="ESNumberedSectionHeadingChar">
    <w:name w:val="ES Numbered Section Heading Char"/>
    <w:basedOn w:val="ESSectionHeading-numberedChar"/>
    <w:link w:val="ESNumberedSectionHeading"/>
    <w:rsid w:val="00B9069C"/>
    <w:rPr>
      <w:rFonts w:ascii="Calibri" w:eastAsia="Times New Roman" w:hAnsi="Calibri" w:cs="Tahoma"/>
      <w:b/>
      <w:smallCaps/>
      <w:sz w:val="24"/>
      <w:szCs w:val="24"/>
      <w:lang w:eastAsia="en-AU"/>
    </w:rPr>
  </w:style>
  <w:style w:type="paragraph" w:customStyle="1" w:styleId="TableNotes18">
    <w:name w:val="TableNotes+18"/>
    <w:basedOn w:val="TableText1"/>
    <w:uiPriority w:val="99"/>
    <w:rsid w:val="00B9069C"/>
    <w:pPr>
      <w:keepNext w:val="0"/>
      <w:keepLines/>
      <w:spacing w:before="0" w:after="360" w:line="240" w:lineRule="auto"/>
      <w:ind w:left="720"/>
      <w:jc w:val="left"/>
    </w:pPr>
    <w:rPr>
      <w:rFonts w:cs="Times New Roman"/>
      <w:color w:val="000000"/>
      <w:szCs w:val="21"/>
    </w:rPr>
  </w:style>
  <w:style w:type="paragraph" w:customStyle="1" w:styleId="TableNotes00">
    <w:name w:val="TableNotes+0"/>
    <w:basedOn w:val="TableNotes18"/>
    <w:uiPriority w:val="99"/>
    <w:rsid w:val="00B9069C"/>
    <w:pPr>
      <w:keepNext/>
      <w:spacing w:after="0"/>
    </w:pPr>
  </w:style>
  <w:style w:type="paragraph" w:customStyle="1" w:styleId="TFAbbrevs0">
    <w:name w:val="TFAbbrevs+0"/>
    <w:basedOn w:val="Normal"/>
    <w:qFormat/>
    <w:rsid w:val="00B9069C"/>
    <w:pPr>
      <w:keepNext/>
      <w:keepLines/>
      <w:spacing w:before="0" w:after="0" w:line="240" w:lineRule="auto"/>
    </w:pPr>
    <w:rPr>
      <w:rFonts w:ascii="Arial Narrow" w:eastAsia="Times New Roman" w:hAnsi="Arial Narrow" w:cs="Times New Roman"/>
      <w:color w:val="000000"/>
      <w:sz w:val="18"/>
      <w:szCs w:val="18"/>
      <w:lang w:eastAsia="en-AU"/>
    </w:rPr>
  </w:style>
  <w:style w:type="paragraph" w:customStyle="1" w:styleId="TFAbbrevs18">
    <w:name w:val="TFAbbrevs+18"/>
    <w:basedOn w:val="TFAbbrevs0"/>
    <w:next w:val="Normal"/>
    <w:qFormat/>
    <w:rsid w:val="00B9069C"/>
    <w:pPr>
      <w:spacing w:after="360"/>
    </w:pPr>
  </w:style>
  <w:style w:type="character" w:customStyle="1" w:styleId="TabletextChar10">
    <w:name w:val="Table text Char1"/>
    <w:basedOn w:val="DefaultParagraphFont"/>
    <w:rsid w:val="00B9069C"/>
    <w:rPr>
      <w:rFonts w:ascii="Arial" w:eastAsia="Times New Roman" w:hAnsi="Arial" w:cs="Times New Roman"/>
      <w:sz w:val="20"/>
      <w:szCs w:val="20"/>
      <w:lang w:eastAsia="en-US"/>
    </w:rPr>
  </w:style>
  <w:style w:type="paragraph" w:customStyle="1" w:styleId="BoxName1">
    <w:name w:val="BoxName"/>
    <w:basedOn w:val="Normal"/>
    <w:rsid w:val="00B9069C"/>
    <w:pPr>
      <w:keepNext/>
      <w:pBdr>
        <w:top w:val="single" w:sz="4" w:space="4" w:color="000000"/>
        <w:left w:val="single" w:sz="4" w:space="4" w:color="000000"/>
        <w:bottom w:val="single" w:sz="4" w:space="4" w:color="000000"/>
        <w:right w:val="single" w:sz="4" w:space="4" w:color="000000"/>
      </w:pBdr>
      <w:spacing w:before="180" w:after="120" w:line="240" w:lineRule="auto"/>
      <w:ind w:left="1886" w:right="58" w:hanging="1080"/>
    </w:pPr>
    <w:rPr>
      <w:rFonts w:ascii="Arial Narrow" w:eastAsia="Times New Roman" w:hAnsi="Arial Narrow" w:cs="Times New Roman"/>
      <w:b/>
      <w:bCs/>
      <w:color w:val="000000"/>
      <w:szCs w:val="20"/>
      <w:lang w:eastAsia="en-AU"/>
    </w:rPr>
  </w:style>
  <w:style w:type="character" w:styleId="IntenseReference">
    <w:name w:val="Intense Reference"/>
    <w:uiPriority w:val="32"/>
    <w:qFormat/>
    <w:rsid w:val="00B9069C"/>
    <w:rPr>
      <w:b/>
      <w:bCs/>
      <w:smallCaps/>
    </w:rPr>
  </w:style>
  <w:style w:type="table" w:customStyle="1" w:styleId="TableGrid3">
    <w:name w:val="Table Grid3"/>
    <w:basedOn w:val="TableNormal"/>
    <w:next w:val="TableGrid"/>
    <w:uiPriority w:val="59"/>
    <w:rsid w:val="00B9069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9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it-disclaimer">
    <w:name w:val="exit-disclaimer"/>
    <w:basedOn w:val="DefaultParagraphFont"/>
    <w:rsid w:val="00B9069C"/>
  </w:style>
  <w:style w:type="character" w:styleId="PlaceholderText">
    <w:name w:val="Placeholder Text"/>
    <w:basedOn w:val="DefaultParagraphFont"/>
    <w:uiPriority w:val="99"/>
    <w:semiHidden/>
    <w:rsid w:val="00B9069C"/>
    <w:rPr>
      <w:color w:val="808080"/>
    </w:rPr>
  </w:style>
  <w:style w:type="character" w:customStyle="1" w:styleId="UnresolvedMention40">
    <w:name w:val="Unresolved Mention4"/>
    <w:basedOn w:val="DefaultParagraphFont"/>
    <w:uiPriority w:val="99"/>
    <w:semiHidden/>
    <w:unhideWhenUsed/>
    <w:rsid w:val="00B9069C"/>
    <w:rPr>
      <w:color w:val="605E5C"/>
      <w:shd w:val="clear" w:color="auto" w:fill="E1DFDD"/>
    </w:rPr>
  </w:style>
  <w:style w:type="character" w:styleId="EndnoteReference">
    <w:name w:val="endnote reference"/>
    <w:basedOn w:val="DefaultParagraphFont"/>
    <w:semiHidden/>
    <w:unhideWhenUsed/>
    <w:rsid w:val="00B9069C"/>
    <w:rPr>
      <w:vertAlign w:val="superscript"/>
    </w:rPr>
  </w:style>
  <w:style w:type="table" w:customStyle="1" w:styleId="TableGrid5">
    <w:name w:val="Table Grid5"/>
    <w:basedOn w:val="TableNormal"/>
    <w:next w:val="TableGrid"/>
    <w:uiPriority w:val="39"/>
    <w:rsid w:val="00B9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er">
    <w:name w:val="Appendix Header"/>
    <w:basedOn w:val="Heading1"/>
    <w:qFormat/>
    <w:rsid w:val="00B9069C"/>
    <w:pPr>
      <w:keepLines w:val="0"/>
      <w:pageBreakBefore/>
      <w:numPr>
        <w:numId w:val="13"/>
      </w:numPr>
      <w:spacing w:before="0" w:after="360" w:line="312" w:lineRule="auto"/>
      <w:jc w:val="both"/>
    </w:pPr>
    <w:rPr>
      <w:rFonts w:ascii="Calibri" w:eastAsia="Times New Roman" w:hAnsi="Calibri" w:cs="Tahoma"/>
      <w:b/>
      <w:smallCaps/>
      <w:szCs w:val="22"/>
      <w:lang w:eastAsia="en-AU"/>
    </w:rPr>
  </w:style>
  <w:style w:type="paragraph" w:customStyle="1" w:styleId="pf0">
    <w:name w:val="pf0"/>
    <w:basedOn w:val="Normal"/>
    <w:rsid w:val="00B9069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B9069C"/>
    <w:rPr>
      <w:rFonts w:ascii="Segoe UI" w:hAnsi="Segoe UI" w:cs="Segoe UI" w:hint="default"/>
      <w:sz w:val="18"/>
      <w:szCs w:val="18"/>
    </w:rPr>
  </w:style>
  <w:style w:type="paragraph" w:customStyle="1" w:styleId="msonormal0">
    <w:name w:val="msonormal"/>
    <w:basedOn w:val="Normal"/>
    <w:rsid w:val="00B906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B9069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AU"/>
    </w:rPr>
  </w:style>
  <w:style w:type="paragraph" w:customStyle="1" w:styleId="xl73">
    <w:name w:val="xl73"/>
    <w:basedOn w:val="Normal"/>
    <w:rsid w:val="00B906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74">
    <w:name w:val="xl74"/>
    <w:basedOn w:val="Normal"/>
    <w:rsid w:val="00B9069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75">
    <w:name w:val="xl75"/>
    <w:basedOn w:val="Normal"/>
    <w:rsid w:val="00B9069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76">
    <w:name w:val="xl76"/>
    <w:basedOn w:val="Normal"/>
    <w:rsid w:val="00B9069C"/>
    <w:pPr>
      <w:pBdr>
        <w:lef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77">
    <w:name w:val="xl77"/>
    <w:basedOn w:val="Normal"/>
    <w:rsid w:val="00B9069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78">
    <w:name w:val="xl78"/>
    <w:basedOn w:val="Normal"/>
    <w:rsid w:val="00B9069C"/>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79">
    <w:name w:val="xl79"/>
    <w:basedOn w:val="Normal"/>
    <w:rsid w:val="00B9069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80">
    <w:name w:val="xl80"/>
    <w:basedOn w:val="Normal"/>
    <w:rsid w:val="00B9069C"/>
    <w:pPr>
      <w:pBdr>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81">
    <w:name w:val="xl81"/>
    <w:basedOn w:val="Normal"/>
    <w:rsid w:val="00B9069C"/>
    <w:pPr>
      <w:pBdr>
        <w:lef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82">
    <w:name w:val="xl82"/>
    <w:basedOn w:val="Normal"/>
    <w:rsid w:val="00B9069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83">
    <w:name w:val="xl83"/>
    <w:basedOn w:val="Normal"/>
    <w:rsid w:val="00B9069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84">
    <w:name w:val="xl84"/>
    <w:basedOn w:val="Normal"/>
    <w:rsid w:val="00B906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85">
    <w:name w:val="xl85"/>
    <w:basedOn w:val="Normal"/>
    <w:rsid w:val="00B906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86">
    <w:name w:val="xl86"/>
    <w:basedOn w:val="Normal"/>
    <w:rsid w:val="00B9069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87">
    <w:name w:val="xl87"/>
    <w:basedOn w:val="Normal"/>
    <w:rsid w:val="00B906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88">
    <w:name w:val="xl88"/>
    <w:basedOn w:val="Normal"/>
    <w:rsid w:val="00B9069C"/>
    <w:pPr>
      <w:pBdr>
        <w:right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89">
    <w:name w:val="xl89"/>
    <w:basedOn w:val="Normal"/>
    <w:rsid w:val="00B9069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90">
    <w:name w:val="xl90"/>
    <w:basedOn w:val="Normal"/>
    <w:rsid w:val="00B9069C"/>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1">
    <w:name w:val="xl91"/>
    <w:basedOn w:val="Normal"/>
    <w:rsid w:val="00B9069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2">
    <w:name w:val="xl92"/>
    <w:basedOn w:val="Normal"/>
    <w:rsid w:val="00B9069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3">
    <w:name w:val="xl93"/>
    <w:basedOn w:val="Normal"/>
    <w:rsid w:val="00B9069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4">
    <w:name w:val="xl94"/>
    <w:basedOn w:val="Normal"/>
    <w:rsid w:val="00B906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sz w:val="20"/>
      <w:szCs w:val="20"/>
      <w:lang w:eastAsia="en-AU"/>
    </w:rPr>
  </w:style>
  <w:style w:type="paragraph" w:customStyle="1" w:styleId="xl95">
    <w:name w:val="xl95"/>
    <w:basedOn w:val="Normal"/>
    <w:rsid w:val="00B906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6">
    <w:name w:val="xl96"/>
    <w:basedOn w:val="Normal"/>
    <w:rsid w:val="00B9069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97">
    <w:name w:val="xl97"/>
    <w:basedOn w:val="Normal"/>
    <w:rsid w:val="00B9069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8">
    <w:name w:val="xl98"/>
    <w:basedOn w:val="Normal"/>
    <w:rsid w:val="00B9069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99">
    <w:name w:val="xl99"/>
    <w:basedOn w:val="Normal"/>
    <w:rsid w:val="00B906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100">
    <w:name w:val="xl100"/>
    <w:basedOn w:val="Normal"/>
    <w:rsid w:val="00B906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101">
    <w:name w:val="xl101"/>
    <w:basedOn w:val="Normal"/>
    <w:rsid w:val="00B9069C"/>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2">
    <w:name w:val="xl102"/>
    <w:basedOn w:val="Normal"/>
    <w:rsid w:val="00B9069C"/>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3">
    <w:name w:val="xl103"/>
    <w:basedOn w:val="Normal"/>
    <w:rsid w:val="00B9069C"/>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4">
    <w:name w:val="xl104"/>
    <w:basedOn w:val="Normal"/>
    <w:rsid w:val="00B9069C"/>
    <w:pPr>
      <w:pBdr>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5">
    <w:name w:val="xl105"/>
    <w:basedOn w:val="Normal"/>
    <w:rsid w:val="00B9069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6">
    <w:name w:val="xl106"/>
    <w:basedOn w:val="Normal"/>
    <w:rsid w:val="00B9069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7">
    <w:name w:val="xl107"/>
    <w:basedOn w:val="Normal"/>
    <w:rsid w:val="00B9069C"/>
    <w:pPr>
      <w:pBdr>
        <w:lef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08">
    <w:name w:val="xl108"/>
    <w:basedOn w:val="Normal"/>
    <w:rsid w:val="00B9069C"/>
    <w:pPr>
      <w:pBdr>
        <w:top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109">
    <w:name w:val="xl109"/>
    <w:basedOn w:val="Normal"/>
    <w:rsid w:val="00B9069C"/>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Arial Narrow" w:eastAsia="Times New Roman" w:hAnsi="Arial Narrow" w:cs="Times New Roman"/>
      <w:b/>
      <w:bCs/>
      <w:sz w:val="20"/>
      <w:szCs w:val="20"/>
      <w:lang w:eastAsia="en-AU"/>
    </w:rPr>
  </w:style>
  <w:style w:type="paragraph" w:customStyle="1" w:styleId="xl110">
    <w:name w:val="xl110"/>
    <w:basedOn w:val="Normal"/>
    <w:rsid w:val="00B906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111">
    <w:name w:val="xl111"/>
    <w:basedOn w:val="Normal"/>
    <w:rsid w:val="00B906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sz w:val="20"/>
      <w:szCs w:val="20"/>
      <w:lang w:eastAsia="en-AU"/>
    </w:rPr>
  </w:style>
  <w:style w:type="paragraph" w:customStyle="1" w:styleId="xl112">
    <w:name w:val="xl112"/>
    <w:basedOn w:val="Normal"/>
    <w:rsid w:val="00B9069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xl113">
    <w:name w:val="xl113"/>
    <w:basedOn w:val="Normal"/>
    <w:rsid w:val="00B9069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sz w:val="20"/>
      <w:szCs w:val="20"/>
      <w:lang w:eastAsia="en-AU"/>
    </w:rPr>
  </w:style>
  <w:style w:type="paragraph" w:customStyle="1" w:styleId="TableHEADER">
    <w:name w:val="Table HEADER"/>
    <w:basedOn w:val="Normal"/>
    <w:qFormat/>
    <w:rsid w:val="00B9069C"/>
    <w:pPr>
      <w:spacing w:after="120" w:line="240" w:lineRule="auto"/>
      <w:ind w:right="82"/>
    </w:pPr>
    <w:rPr>
      <w:rFonts w:ascii="Calibri" w:hAnsi="Calibri" w:cs="Tahoma"/>
      <w:b/>
      <w:sz w:val="20"/>
      <w:szCs w:val="20"/>
      <w:lang w:eastAsia="en-AU"/>
    </w:rPr>
  </w:style>
  <w:style w:type="paragraph" w:customStyle="1" w:styleId="AppendixHeader1">
    <w:name w:val="Appendix Header 1"/>
    <w:basedOn w:val="Heading1"/>
    <w:link w:val="AppendixHeader1Char"/>
    <w:qFormat/>
    <w:rsid w:val="00B9069C"/>
    <w:pPr>
      <w:numPr>
        <w:numId w:val="14"/>
      </w:numPr>
      <w:tabs>
        <w:tab w:val="left" w:pos="2835"/>
      </w:tabs>
    </w:pPr>
  </w:style>
  <w:style w:type="character" w:customStyle="1" w:styleId="AppendixHeader1Char">
    <w:name w:val="Appendix Header 1 Char"/>
    <w:basedOn w:val="Heading1Char"/>
    <w:link w:val="AppendixHeader1"/>
    <w:rsid w:val="00B9069C"/>
    <w:rPr>
      <w:rFonts w:ascii="Franklin Gothic Medium" w:eastAsiaTheme="majorEastAsia" w:hAnsi="Franklin Gothic Medium" w:cstheme="majorBidi"/>
      <w:sz w:val="44"/>
      <w:szCs w:val="32"/>
    </w:rPr>
  </w:style>
  <w:style w:type="character" w:customStyle="1" w:styleId="Mention1">
    <w:name w:val="Mention1"/>
    <w:basedOn w:val="DefaultParagraphFont"/>
    <w:uiPriority w:val="99"/>
    <w:unhideWhenUsed/>
    <w:rsid w:val="00B9069C"/>
    <w:rPr>
      <w:color w:val="2B579A"/>
      <w:shd w:val="clear" w:color="auto" w:fill="E1DFDD"/>
    </w:rPr>
  </w:style>
  <w:style w:type="paragraph" w:customStyle="1" w:styleId="NormalBeforeBullet0">
    <w:name w:val="NormalBeforeBullet"/>
    <w:basedOn w:val="Normal"/>
    <w:qFormat/>
    <w:rsid w:val="00B9069C"/>
    <w:pPr>
      <w:spacing w:before="0" w:after="0" w:line="276" w:lineRule="auto"/>
    </w:pPr>
    <w:rPr>
      <w:rFonts w:ascii="Calibri" w:eastAsia="Calibri" w:hAnsi="Calibri" w:cs="Times New Roman"/>
    </w:rPr>
  </w:style>
  <w:style w:type="character" w:customStyle="1" w:styleId="Mention2">
    <w:name w:val="Mention2"/>
    <w:basedOn w:val="DefaultParagraphFont"/>
    <w:uiPriority w:val="99"/>
    <w:unhideWhenUsed/>
    <w:rsid w:val="00861E8D"/>
    <w:rPr>
      <w:color w:val="2B579A"/>
      <w:shd w:val="clear" w:color="auto" w:fill="E1DFDD"/>
    </w:rPr>
  </w:style>
  <w:style w:type="character" w:styleId="SubtleEmphasis">
    <w:name w:val="Subtle Emphasis"/>
    <w:basedOn w:val="DefaultParagraphFont"/>
    <w:uiPriority w:val="19"/>
    <w:qFormat/>
    <w:rsid w:val="00123B1D"/>
    <w:rPr>
      <w:i/>
      <w:iCs/>
      <w:color w:val="404040" w:themeColor="text1" w:themeTint="BF"/>
    </w:rPr>
  </w:style>
  <w:style w:type="character" w:customStyle="1" w:styleId="cf21">
    <w:name w:val="cf21"/>
    <w:basedOn w:val="DefaultParagraphFont"/>
    <w:rsid w:val="00123B1F"/>
    <w:rPr>
      <w:rFonts w:ascii="Segoe UI" w:hAnsi="Segoe UI" w:cs="Segoe UI" w:hint="default"/>
      <w:sz w:val="18"/>
      <w:szCs w:val="18"/>
    </w:rPr>
  </w:style>
  <w:style w:type="paragraph" w:customStyle="1" w:styleId="ESHeading2">
    <w:name w:val="ES Heading 2"/>
    <w:basedOn w:val="Heading2"/>
    <w:link w:val="ESHeading2Char"/>
    <w:qFormat/>
    <w:rsid w:val="000A2997"/>
    <w:pPr>
      <w:numPr>
        <w:ilvl w:val="0"/>
        <w:numId w:val="18"/>
      </w:numPr>
    </w:pPr>
  </w:style>
  <w:style w:type="paragraph" w:customStyle="1" w:styleId="ESHeading3">
    <w:name w:val="ES Heading 3"/>
    <w:basedOn w:val="Heading3"/>
    <w:link w:val="ESHeading3Char"/>
    <w:qFormat/>
    <w:rsid w:val="000A2997"/>
    <w:pPr>
      <w:numPr>
        <w:ilvl w:val="1"/>
        <w:numId w:val="18"/>
      </w:numPr>
      <w:ind w:left="851" w:hanging="851"/>
    </w:pPr>
  </w:style>
  <w:style w:type="character" w:customStyle="1" w:styleId="ESHeading2Char">
    <w:name w:val="ES Heading 2 Char"/>
    <w:basedOn w:val="Heading2Char"/>
    <w:link w:val="ESHeading2"/>
    <w:rsid w:val="000A2997"/>
    <w:rPr>
      <w:rFonts w:ascii="Franklin Gothic Medium" w:eastAsiaTheme="majorEastAsia" w:hAnsi="Franklin Gothic Medium" w:cstheme="majorBidi"/>
      <w:color w:val="000000" w:themeColor="text1"/>
      <w:sz w:val="32"/>
      <w:szCs w:val="26"/>
    </w:rPr>
  </w:style>
  <w:style w:type="paragraph" w:customStyle="1" w:styleId="Header2">
    <w:name w:val="Header 2"/>
    <w:basedOn w:val="Normal"/>
    <w:rsid w:val="000A2997"/>
    <w:pPr>
      <w:numPr>
        <w:ilvl w:val="1"/>
        <w:numId w:val="19"/>
      </w:numPr>
    </w:pPr>
  </w:style>
  <w:style w:type="character" w:customStyle="1" w:styleId="ESHeading3Char">
    <w:name w:val="ES Heading 3 Char"/>
    <w:basedOn w:val="Heading3Char"/>
    <w:link w:val="ESHeading3"/>
    <w:rsid w:val="000A2997"/>
    <w:rPr>
      <w:rFonts w:ascii="Franklin Gothic Medium" w:eastAsiaTheme="majorEastAsia" w:hAnsi="Franklin Gothic Medium" w:cstheme="majorBidi"/>
      <w:sz w:val="24"/>
      <w:szCs w:val="24"/>
    </w:rPr>
  </w:style>
  <w:style w:type="paragraph" w:customStyle="1" w:styleId="BulletBeforeDash">
    <w:name w:val="BulletBeforeDash"/>
    <w:basedOn w:val="Normal"/>
    <w:rsid w:val="000A6722"/>
    <w:p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0A6722"/>
    <w:pPr>
      <w:numPr>
        <w:numId w:val="0"/>
      </w:numPr>
      <w:spacing w:before="0" w:after="240"/>
    </w:pPr>
    <w:rPr>
      <w:rFonts w:ascii="Franklin Gothic Book" w:eastAsia="Times New Roman" w:hAnsi="Franklin Gothic Book" w:cs="Times New Roman"/>
      <w:color w:val="000000"/>
      <w:szCs w:val="20"/>
      <w:lang w:eastAsia="en-AU"/>
    </w:rPr>
  </w:style>
  <w:style w:type="paragraph" w:customStyle="1" w:styleId="BoxHeading">
    <w:name w:val="BoxHeading"/>
    <w:basedOn w:val="Normal"/>
    <w:rsid w:val="000A6722"/>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0A6722"/>
    <w:pPr>
      <w:numPr>
        <w:numId w:val="23"/>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character" w:customStyle="1" w:styleId="Style1Char">
    <w:name w:val="Style1 Char"/>
    <w:basedOn w:val="ListParagraphChar"/>
    <w:link w:val="Style1"/>
    <w:rsid w:val="00074E0A"/>
    <w:rPr>
      <w:rFonts w:ascii="Bookman Old Style" w:eastAsia="Times New Roman" w:hAnsi="Bookman Old Style" w:cs="Times New Roman"/>
      <w:sz w:val="20"/>
      <w:szCs w:val="20"/>
      <w:lang w:val="en-US"/>
    </w:rPr>
  </w:style>
  <w:style w:type="paragraph" w:customStyle="1" w:styleId="Body">
    <w:name w:val="Body"/>
    <w:rsid w:val="001B538D"/>
    <w:pPr>
      <w:spacing w:line="256" w:lineRule="auto"/>
    </w:pPr>
    <w:rPr>
      <w:rFonts w:ascii="Calibri" w:eastAsia="Arial Unicode MS" w:hAnsi="Calibri" w:cs="Arial Unicode MS"/>
      <w:color w:val="000000"/>
      <w:u w:color="000000"/>
      <w:lang w:val="en-US" w:eastAsia="en-GB"/>
      <w14:textOutline w14:w="0" w14:cap="flat" w14:cmpd="sng" w14:algn="ctr">
        <w14:noFill/>
        <w14:prstDash w14:val="solid"/>
        <w14:bevel/>
      </w14:textOutline>
    </w:rPr>
  </w:style>
  <w:style w:type="character" w:customStyle="1" w:styleId="UnresolvedMention5">
    <w:name w:val="Unresolved Mention5"/>
    <w:basedOn w:val="DefaultParagraphFont"/>
    <w:uiPriority w:val="99"/>
    <w:semiHidden/>
    <w:unhideWhenUsed/>
    <w:rsid w:val="0085548B"/>
    <w:rPr>
      <w:color w:val="605E5C"/>
      <w:shd w:val="clear" w:color="auto" w:fill="E1DFDD"/>
    </w:rPr>
  </w:style>
  <w:style w:type="paragraph" w:customStyle="1" w:styleId="Char1">
    <w:name w:val="Char1"/>
    <w:basedOn w:val="Normal"/>
    <w:rsid w:val="00920BEF"/>
    <w:pPr>
      <w:spacing w:before="0" w:after="0" w:line="240" w:lineRule="auto"/>
    </w:pPr>
    <w:rPr>
      <w:rFonts w:ascii="Arial" w:eastAsia="Times New Roman" w:hAnsi="Arial" w:cs="Arial"/>
    </w:rPr>
  </w:style>
  <w:style w:type="paragraph" w:customStyle="1" w:styleId="5Bodytext">
    <w:name w:val="5. Body text"/>
    <w:basedOn w:val="ListParagraph"/>
    <w:link w:val="5BodytextChar"/>
    <w:qFormat/>
    <w:rsid w:val="00BC500E"/>
    <w:pPr>
      <w:autoSpaceDE w:val="0"/>
      <w:autoSpaceDN w:val="0"/>
      <w:adjustRightInd w:val="0"/>
      <w:spacing w:before="0" w:after="240" w:line="240" w:lineRule="auto"/>
      <w:ind w:left="0"/>
      <w:contextualSpacing w:val="0"/>
    </w:pPr>
    <w:rPr>
      <w:rFonts w:ascii="Tms Rmn" w:eastAsia="Times New Roman" w:hAnsi="Tms Rmn" w:cs="Times New Roman"/>
      <w:sz w:val="24"/>
      <w:szCs w:val="24"/>
      <w:lang w:eastAsia="en-AU"/>
    </w:rPr>
  </w:style>
  <w:style w:type="character" w:customStyle="1" w:styleId="5BodytextChar">
    <w:name w:val="5. Body text Char"/>
    <w:basedOn w:val="DefaultParagraphFont"/>
    <w:link w:val="5Bodytext"/>
    <w:rsid w:val="00BC500E"/>
    <w:rPr>
      <w:rFonts w:ascii="Tms Rmn" w:eastAsia="Times New Roman" w:hAnsi="Tms Rmn" w:cs="Times New Roman"/>
      <w:sz w:val="24"/>
      <w:szCs w:val="24"/>
      <w:lang w:eastAsia="en-AU"/>
    </w:rPr>
  </w:style>
  <w:style w:type="character" w:customStyle="1" w:styleId="apple-converted-space">
    <w:name w:val="apple-converted-space"/>
    <w:basedOn w:val="DefaultParagraphFont"/>
    <w:rsid w:val="00603978"/>
  </w:style>
  <w:style w:type="character" w:styleId="UnresolvedMention">
    <w:name w:val="Unresolved Mention"/>
    <w:basedOn w:val="DefaultParagraphFont"/>
    <w:uiPriority w:val="99"/>
    <w:semiHidden/>
    <w:unhideWhenUsed/>
    <w:rsid w:val="00020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30947280">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19234947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24025466">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46159267">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00161713">
      <w:bodyDiv w:val="1"/>
      <w:marLeft w:val="0"/>
      <w:marRight w:val="0"/>
      <w:marTop w:val="0"/>
      <w:marBottom w:val="0"/>
      <w:divBdr>
        <w:top w:val="none" w:sz="0" w:space="0" w:color="auto"/>
        <w:left w:val="none" w:sz="0" w:space="0" w:color="auto"/>
        <w:bottom w:val="none" w:sz="0" w:space="0" w:color="auto"/>
        <w:right w:val="none" w:sz="0" w:space="0" w:color="auto"/>
      </w:divBdr>
    </w:div>
    <w:div w:id="304088436">
      <w:bodyDiv w:val="1"/>
      <w:marLeft w:val="0"/>
      <w:marRight w:val="0"/>
      <w:marTop w:val="0"/>
      <w:marBottom w:val="0"/>
      <w:divBdr>
        <w:top w:val="none" w:sz="0" w:space="0" w:color="auto"/>
        <w:left w:val="none" w:sz="0" w:space="0" w:color="auto"/>
        <w:bottom w:val="none" w:sz="0" w:space="0" w:color="auto"/>
        <w:right w:val="none" w:sz="0" w:space="0" w:color="auto"/>
      </w:divBdr>
      <w:divsChild>
        <w:div w:id="1791170786">
          <w:marLeft w:val="547"/>
          <w:marRight w:val="0"/>
          <w:marTop w:val="0"/>
          <w:marBottom w:val="0"/>
          <w:divBdr>
            <w:top w:val="none" w:sz="0" w:space="0" w:color="auto"/>
            <w:left w:val="none" w:sz="0" w:space="0" w:color="auto"/>
            <w:bottom w:val="none" w:sz="0" w:space="0" w:color="auto"/>
            <w:right w:val="none" w:sz="0" w:space="0" w:color="auto"/>
          </w:divBdr>
        </w:div>
        <w:div w:id="1489126319">
          <w:marLeft w:val="1267"/>
          <w:marRight w:val="0"/>
          <w:marTop w:val="0"/>
          <w:marBottom w:val="0"/>
          <w:divBdr>
            <w:top w:val="none" w:sz="0" w:space="0" w:color="auto"/>
            <w:left w:val="none" w:sz="0" w:space="0" w:color="auto"/>
            <w:bottom w:val="none" w:sz="0" w:space="0" w:color="auto"/>
            <w:right w:val="none" w:sz="0" w:space="0" w:color="auto"/>
          </w:divBdr>
        </w:div>
        <w:div w:id="1674411501">
          <w:marLeft w:val="1267"/>
          <w:marRight w:val="0"/>
          <w:marTop w:val="0"/>
          <w:marBottom w:val="0"/>
          <w:divBdr>
            <w:top w:val="none" w:sz="0" w:space="0" w:color="auto"/>
            <w:left w:val="none" w:sz="0" w:space="0" w:color="auto"/>
            <w:bottom w:val="none" w:sz="0" w:space="0" w:color="auto"/>
            <w:right w:val="none" w:sz="0" w:space="0" w:color="auto"/>
          </w:divBdr>
        </w:div>
      </w:divsChild>
    </w:div>
    <w:div w:id="367070236">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3355790">
      <w:bodyDiv w:val="1"/>
      <w:marLeft w:val="0"/>
      <w:marRight w:val="0"/>
      <w:marTop w:val="0"/>
      <w:marBottom w:val="0"/>
      <w:divBdr>
        <w:top w:val="none" w:sz="0" w:space="0" w:color="auto"/>
        <w:left w:val="none" w:sz="0" w:space="0" w:color="auto"/>
        <w:bottom w:val="none" w:sz="0" w:space="0" w:color="auto"/>
        <w:right w:val="none" w:sz="0" w:space="0" w:color="auto"/>
      </w:divBdr>
      <w:divsChild>
        <w:div w:id="2049910073">
          <w:marLeft w:val="288"/>
          <w:marRight w:val="0"/>
          <w:marTop w:val="120"/>
          <w:marBottom w:val="160"/>
          <w:divBdr>
            <w:top w:val="none" w:sz="0" w:space="0" w:color="auto"/>
            <w:left w:val="none" w:sz="0" w:space="0" w:color="auto"/>
            <w:bottom w:val="none" w:sz="0" w:space="0" w:color="auto"/>
            <w:right w:val="none" w:sz="0" w:space="0" w:color="auto"/>
          </w:divBdr>
        </w:div>
        <w:div w:id="51315422">
          <w:marLeft w:val="288"/>
          <w:marRight w:val="0"/>
          <w:marTop w:val="120"/>
          <w:marBottom w:val="0"/>
          <w:divBdr>
            <w:top w:val="none" w:sz="0" w:space="0" w:color="auto"/>
            <w:left w:val="none" w:sz="0" w:space="0" w:color="auto"/>
            <w:bottom w:val="none" w:sz="0" w:space="0" w:color="auto"/>
            <w:right w:val="none" w:sz="0" w:space="0" w:color="auto"/>
          </w:divBdr>
        </w:div>
      </w:divsChild>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70557267">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25949642">
      <w:bodyDiv w:val="1"/>
      <w:marLeft w:val="0"/>
      <w:marRight w:val="0"/>
      <w:marTop w:val="0"/>
      <w:marBottom w:val="0"/>
      <w:divBdr>
        <w:top w:val="none" w:sz="0" w:space="0" w:color="auto"/>
        <w:left w:val="none" w:sz="0" w:space="0" w:color="auto"/>
        <w:bottom w:val="none" w:sz="0" w:space="0" w:color="auto"/>
        <w:right w:val="none" w:sz="0" w:space="0" w:color="auto"/>
      </w:divBdr>
    </w:div>
    <w:div w:id="526480854">
      <w:bodyDiv w:val="1"/>
      <w:marLeft w:val="0"/>
      <w:marRight w:val="0"/>
      <w:marTop w:val="0"/>
      <w:marBottom w:val="0"/>
      <w:divBdr>
        <w:top w:val="none" w:sz="0" w:space="0" w:color="auto"/>
        <w:left w:val="none" w:sz="0" w:space="0" w:color="auto"/>
        <w:bottom w:val="none" w:sz="0" w:space="0" w:color="auto"/>
        <w:right w:val="none" w:sz="0" w:space="0" w:color="auto"/>
      </w:divBdr>
    </w:div>
    <w:div w:id="531915084">
      <w:bodyDiv w:val="1"/>
      <w:marLeft w:val="0"/>
      <w:marRight w:val="0"/>
      <w:marTop w:val="0"/>
      <w:marBottom w:val="0"/>
      <w:divBdr>
        <w:top w:val="none" w:sz="0" w:space="0" w:color="auto"/>
        <w:left w:val="none" w:sz="0" w:space="0" w:color="auto"/>
        <w:bottom w:val="none" w:sz="0" w:space="0" w:color="auto"/>
        <w:right w:val="none" w:sz="0" w:space="0" w:color="auto"/>
      </w:divBdr>
    </w:div>
    <w:div w:id="53978239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2953334">
      <w:bodyDiv w:val="1"/>
      <w:marLeft w:val="0"/>
      <w:marRight w:val="0"/>
      <w:marTop w:val="0"/>
      <w:marBottom w:val="0"/>
      <w:divBdr>
        <w:top w:val="none" w:sz="0" w:space="0" w:color="auto"/>
        <w:left w:val="none" w:sz="0" w:space="0" w:color="auto"/>
        <w:bottom w:val="none" w:sz="0" w:space="0" w:color="auto"/>
        <w:right w:val="none" w:sz="0" w:space="0" w:color="auto"/>
      </w:divBdr>
      <w:divsChild>
        <w:div w:id="592052669">
          <w:marLeft w:val="288"/>
          <w:marRight w:val="0"/>
          <w:marTop w:val="120"/>
          <w:marBottom w:val="0"/>
          <w:divBdr>
            <w:top w:val="none" w:sz="0" w:space="0" w:color="auto"/>
            <w:left w:val="none" w:sz="0" w:space="0" w:color="auto"/>
            <w:bottom w:val="none" w:sz="0" w:space="0" w:color="auto"/>
            <w:right w:val="none" w:sz="0" w:space="0" w:color="auto"/>
          </w:divBdr>
        </w:div>
        <w:div w:id="1206720771">
          <w:marLeft w:val="288"/>
          <w:marRight w:val="0"/>
          <w:marTop w:val="120"/>
          <w:marBottom w:val="0"/>
          <w:divBdr>
            <w:top w:val="none" w:sz="0" w:space="0" w:color="auto"/>
            <w:left w:val="none" w:sz="0" w:space="0" w:color="auto"/>
            <w:bottom w:val="none" w:sz="0" w:space="0" w:color="auto"/>
            <w:right w:val="none" w:sz="0" w:space="0" w:color="auto"/>
          </w:divBdr>
        </w:div>
        <w:div w:id="669598014">
          <w:marLeft w:val="288"/>
          <w:marRight w:val="0"/>
          <w:marTop w:val="120"/>
          <w:marBottom w:val="0"/>
          <w:divBdr>
            <w:top w:val="none" w:sz="0" w:space="0" w:color="auto"/>
            <w:left w:val="none" w:sz="0" w:space="0" w:color="auto"/>
            <w:bottom w:val="none" w:sz="0" w:space="0" w:color="auto"/>
            <w:right w:val="none" w:sz="0" w:space="0" w:color="auto"/>
          </w:divBdr>
        </w:div>
        <w:div w:id="1576547346">
          <w:marLeft w:val="288"/>
          <w:marRight w:val="0"/>
          <w:marTop w:val="120"/>
          <w:marBottom w:val="0"/>
          <w:divBdr>
            <w:top w:val="none" w:sz="0" w:space="0" w:color="auto"/>
            <w:left w:val="none" w:sz="0" w:space="0" w:color="auto"/>
            <w:bottom w:val="none" w:sz="0" w:space="0" w:color="auto"/>
            <w:right w:val="none" w:sz="0" w:space="0" w:color="auto"/>
          </w:divBdr>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42736297">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77733940">
      <w:bodyDiv w:val="1"/>
      <w:marLeft w:val="0"/>
      <w:marRight w:val="0"/>
      <w:marTop w:val="0"/>
      <w:marBottom w:val="0"/>
      <w:divBdr>
        <w:top w:val="none" w:sz="0" w:space="0" w:color="auto"/>
        <w:left w:val="none" w:sz="0" w:space="0" w:color="auto"/>
        <w:bottom w:val="none" w:sz="0" w:space="0" w:color="auto"/>
        <w:right w:val="none" w:sz="0" w:space="0" w:color="auto"/>
      </w:divBdr>
    </w:div>
    <w:div w:id="694380471">
      <w:bodyDiv w:val="1"/>
      <w:marLeft w:val="0"/>
      <w:marRight w:val="0"/>
      <w:marTop w:val="0"/>
      <w:marBottom w:val="0"/>
      <w:divBdr>
        <w:top w:val="none" w:sz="0" w:space="0" w:color="auto"/>
        <w:left w:val="none" w:sz="0" w:space="0" w:color="auto"/>
        <w:bottom w:val="none" w:sz="0" w:space="0" w:color="auto"/>
        <w:right w:val="none" w:sz="0" w:space="0" w:color="auto"/>
      </w:divBdr>
    </w:div>
    <w:div w:id="704015191">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58215648">
      <w:bodyDiv w:val="1"/>
      <w:marLeft w:val="0"/>
      <w:marRight w:val="0"/>
      <w:marTop w:val="0"/>
      <w:marBottom w:val="0"/>
      <w:divBdr>
        <w:top w:val="none" w:sz="0" w:space="0" w:color="auto"/>
        <w:left w:val="none" w:sz="0" w:space="0" w:color="auto"/>
        <w:bottom w:val="none" w:sz="0" w:space="0" w:color="auto"/>
        <w:right w:val="none" w:sz="0" w:space="0" w:color="auto"/>
      </w:divBdr>
    </w:div>
    <w:div w:id="764958131">
      <w:bodyDiv w:val="1"/>
      <w:marLeft w:val="0"/>
      <w:marRight w:val="0"/>
      <w:marTop w:val="0"/>
      <w:marBottom w:val="0"/>
      <w:divBdr>
        <w:top w:val="none" w:sz="0" w:space="0" w:color="auto"/>
        <w:left w:val="none" w:sz="0" w:space="0" w:color="auto"/>
        <w:bottom w:val="none" w:sz="0" w:space="0" w:color="auto"/>
        <w:right w:val="none" w:sz="0" w:space="0" w:color="auto"/>
      </w:divBdr>
    </w:div>
    <w:div w:id="765345381">
      <w:bodyDiv w:val="1"/>
      <w:marLeft w:val="0"/>
      <w:marRight w:val="0"/>
      <w:marTop w:val="0"/>
      <w:marBottom w:val="0"/>
      <w:divBdr>
        <w:top w:val="none" w:sz="0" w:space="0" w:color="auto"/>
        <w:left w:val="none" w:sz="0" w:space="0" w:color="auto"/>
        <w:bottom w:val="none" w:sz="0" w:space="0" w:color="auto"/>
        <w:right w:val="none" w:sz="0" w:space="0" w:color="auto"/>
      </w:divBdr>
    </w:div>
    <w:div w:id="768308344">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60171268">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884759257">
      <w:bodyDiv w:val="1"/>
      <w:marLeft w:val="0"/>
      <w:marRight w:val="0"/>
      <w:marTop w:val="0"/>
      <w:marBottom w:val="0"/>
      <w:divBdr>
        <w:top w:val="none" w:sz="0" w:space="0" w:color="auto"/>
        <w:left w:val="none" w:sz="0" w:space="0" w:color="auto"/>
        <w:bottom w:val="none" w:sz="0" w:space="0" w:color="auto"/>
        <w:right w:val="none" w:sz="0" w:space="0" w:color="auto"/>
      </w:divBdr>
    </w:div>
    <w:div w:id="897132031">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23295860">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64585607">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9402685">
      <w:bodyDiv w:val="1"/>
      <w:marLeft w:val="0"/>
      <w:marRight w:val="0"/>
      <w:marTop w:val="0"/>
      <w:marBottom w:val="0"/>
      <w:divBdr>
        <w:top w:val="none" w:sz="0" w:space="0" w:color="auto"/>
        <w:left w:val="none" w:sz="0" w:space="0" w:color="auto"/>
        <w:bottom w:val="none" w:sz="0" w:space="0" w:color="auto"/>
        <w:right w:val="none" w:sz="0" w:space="0" w:color="auto"/>
      </w:divBdr>
    </w:div>
    <w:div w:id="1004481050">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55619983">
      <w:bodyDiv w:val="1"/>
      <w:marLeft w:val="0"/>
      <w:marRight w:val="0"/>
      <w:marTop w:val="0"/>
      <w:marBottom w:val="0"/>
      <w:divBdr>
        <w:top w:val="none" w:sz="0" w:space="0" w:color="auto"/>
        <w:left w:val="none" w:sz="0" w:space="0" w:color="auto"/>
        <w:bottom w:val="none" w:sz="0" w:space="0" w:color="auto"/>
        <w:right w:val="none" w:sz="0" w:space="0" w:color="auto"/>
      </w:divBdr>
    </w:div>
    <w:div w:id="1060858823">
      <w:bodyDiv w:val="1"/>
      <w:marLeft w:val="0"/>
      <w:marRight w:val="0"/>
      <w:marTop w:val="0"/>
      <w:marBottom w:val="0"/>
      <w:divBdr>
        <w:top w:val="none" w:sz="0" w:space="0" w:color="auto"/>
        <w:left w:val="none" w:sz="0" w:space="0" w:color="auto"/>
        <w:bottom w:val="none" w:sz="0" w:space="0" w:color="auto"/>
        <w:right w:val="none" w:sz="0" w:space="0" w:color="auto"/>
      </w:divBdr>
    </w:div>
    <w:div w:id="1067872890">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4211206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36622013">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77249846">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88849483">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03214062">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0563728">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52437811">
      <w:bodyDiv w:val="1"/>
      <w:marLeft w:val="0"/>
      <w:marRight w:val="0"/>
      <w:marTop w:val="0"/>
      <w:marBottom w:val="0"/>
      <w:divBdr>
        <w:top w:val="none" w:sz="0" w:space="0" w:color="auto"/>
        <w:left w:val="none" w:sz="0" w:space="0" w:color="auto"/>
        <w:bottom w:val="none" w:sz="0" w:space="0" w:color="auto"/>
        <w:right w:val="none" w:sz="0" w:space="0" w:color="auto"/>
      </w:divBdr>
    </w:div>
    <w:div w:id="1461610260">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14416127">
      <w:bodyDiv w:val="1"/>
      <w:marLeft w:val="0"/>
      <w:marRight w:val="0"/>
      <w:marTop w:val="0"/>
      <w:marBottom w:val="0"/>
      <w:divBdr>
        <w:top w:val="none" w:sz="0" w:space="0" w:color="auto"/>
        <w:left w:val="none" w:sz="0" w:space="0" w:color="auto"/>
        <w:bottom w:val="none" w:sz="0" w:space="0" w:color="auto"/>
        <w:right w:val="none" w:sz="0" w:space="0" w:color="auto"/>
      </w:divBdr>
      <w:divsChild>
        <w:div w:id="654451487">
          <w:marLeft w:val="288"/>
          <w:marRight w:val="0"/>
          <w:marTop w:val="96"/>
          <w:marBottom w:val="0"/>
          <w:divBdr>
            <w:top w:val="none" w:sz="0" w:space="0" w:color="auto"/>
            <w:left w:val="none" w:sz="0" w:space="0" w:color="auto"/>
            <w:bottom w:val="none" w:sz="0" w:space="0" w:color="auto"/>
            <w:right w:val="none" w:sz="0" w:space="0" w:color="auto"/>
          </w:divBdr>
        </w:div>
        <w:div w:id="926310458">
          <w:marLeft w:val="288"/>
          <w:marRight w:val="0"/>
          <w:marTop w:val="96"/>
          <w:marBottom w:val="0"/>
          <w:divBdr>
            <w:top w:val="none" w:sz="0" w:space="0" w:color="auto"/>
            <w:left w:val="none" w:sz="0" w:space="0" w:color="auto"/>
            <w:bottom w:val="none" w:sz="0" w:space="0" w:color="auto"/>
            <w:right w:val="none" w:sz="0" w:space="0" w:color="auto"/>
          </w:divBdr>
        </w:div>
        <w:div w:id="795371913">
          <w:marLeft w:val="288"/>
          <w:marRight w:val="0"/>
          <w:marTop w:val="96"/>
          <w:marBottom w:val="0"/>
          <w:divBdr>
            <w:top w:val="none" w:sz="0" w:space="0" w:color="auto"/>
            <w:left w:val="none" w:sz="0" w:space="0" w:color="auto"/>
            <w:bottom w:val="none" w:sz="0" w:space="0" w:color="auto"/>
            <w:right w:val="none" w:sz="0" w:space="0" w:color="auto"/>
          </w:divBdr>
        </w:div>
      </w:divsChild>
    </w:div>
    <w:div w:id="1533760254">
      <w:bodyDiv w:val="1"/>
      <w:marLeft w:val="0"/>
      <w:marRight w:val="0"/>
      <w:marTop w:val="0"/>
      <w:marBottom w:val="0"/>
      <w:divBdr>
        <w:top w:val="none" w:sz="0" w:space="0" w:color="auto"/>
        <w:left w:val="none" w:sz="0" w:space="0" w:color="auto"/>
        <w:bottom w:val="none" w:sz="0" w:space="0" w:color="auto"/>
        <w:right w:val="none" w:sz="0" w:space="0" w:color="auto"/>
      </w:divBdr>
    </w:div>
    <w:div w:id="1540430081">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02393043">
      <w:bodyDiv w:val="1"/>
      <w:marLeft w:val="0"/>
      <w:marRight w:val="0"/>
      <w:marTop w:val="0"/>
      <w:marBottom w:val="0"/>
      <w:divBdr>
        <w:top w:val="none" w:sz="0" w:space="0" w:color="auto"/>
        <w:left w:val="none" w:sz="0" w:space="0" w:color="auto"/>
        <w:bottom w:val="none" w:sz="0" w:space="0" w:color="auto"/>
        <w:right w:val="none" w:sz="0" w:space="0" w:color="auto"/>
      </w:divBdr>
    </w:div>
    <w:div w:id="1754819594">
      <w:bodyDiv w:val="1"/>
      <w:marLeft w:val="0"/>
      <w:marRight w:val="0"/>
      <w:marTop w:val="0"/>
      <w:marBottom w:val="0"/>
      <w:divBdr>
        <w:top w:val="none" w:sz="0" w:space="0" w:color="auto"/>
        <w:left w:val="none" w:sz="0" w:space="0" w:color="auto"/>
        <w:bottom w:val="none" w:sz="0" w:space="0" w:color="auto"/>
        <w:right w:val="none" w:sz="0" w:space="0" w:color="auto"/>
      </w:divBdr>
    </w:div>
    <w:div w:id="1774544832">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794858534">
      <w:bodyDiv w:val="1"/>
      <w:marLeft w:val="0"/>
      <w:marRight w:val="0"/>
      <w:marTop w:val="0"/>
      <w:marBottom w:val="0"/>
      <w:divBdr>
        <w:top w:val="none" w:sz="0" w:space="0" w:color="auto"/>
        <w:left w:val="none" w:sz="0" w:space="0" w:color="auto"/>
        <w:bottom w:val="none" w:sz="0" w:space="0" w:color="auto"/>
        <w:right w:val="none" w:sz="0" w:space="0" w:color="auto"/>
      </w:divBdr>
    </w:div>
    <w:div w:id="1810434011">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4376057">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59539122">
      <w:bodyDiv w:val="1"/>
      <w:marLeft w:val="0"/>
      <w:marRight w:val="0"/>
      <w:marTop w:val="0"/>
      <w:marBottom w:val="0"/>
      <w:divBdr>
        <w:top w:val="none" w:sz="0" w:space="0" w:color="auto"/>
        <w:left w:val="none" w:sz="0" w:space="0" w:color="auto"/>
        <w:bottom w:val="none" w:sz="0" w:space="0" w:color="auto"/>
        <w:right w:val="none" w:sz="0" w:space="0" w:color="auto"/>
      </w:divBdr>
    </w:div>
    <w:div w:id="1859659354">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17472711">
      <w:bodyDiv w:val="1"/>
      <w:marLeft w:val="0"/>
      <w:marRight w:val="0"/>
      <w:marTop w:val="0"/>
      <w:marBottom w:val="0"/>
      <w:divBdr>
        <w:top w:val="none" w:sz="0" w:space="0" w:color="auto"/>
        <w:left w:val="none" w:sz="0" w:space="0" w:color="auto"/>
        <w:bottom w:val="none" w:sz="0" w:space="0" w:color="auto"/>
        <w:right w:val="none" w:sz="0" w:space="0" w:color="auto"/>
      </w:divBdr>
    </w:div>
    <w:div w:id="1955861104">
      <w:bodyDiv w:val="1"/>
      <w:marLeft w:val="0"/>
      <w:marRight w:val="0"/>
      <w:marTop w:val="0"/>
      <w:marBottom w:val="0"/>
      <w:divBdr>
        <w:top w:val="none" w:sz="0" w:space="0" w:color="auto"/>
        <w:left w:val="none" w:sz="0" w:space="0" w:color="auto"/>
        <w:bottom w:val="none" w:sz="0" w:space="0" w:color="auto"/>
        <w:right w:val="none" w:sz="0" w:space="0" w:color="auto"/>
      </w:divBdr>
    </w:div>
    <w:div w:id="1956473803">
      <w:bodyDiv w:val="1"/>
      <w:marLeft w:val="0"/>
      <w:marRight w:val="0"/>
      <w:marTop w:val="0"/>
      <w:marBottom w:val="0"/>
      <w:divBdr>
        <w:top w:val="none" w:sz="0" w:space="0" w:color="auto"/>
        <w:left w:val="none" w:sz="0" w:space="0" w:color="auto"/>
        <w:bottom w:val="none" w:sz="0" w:space="0" w:color="auto"/>
        <w:right w:val="none" w:sz="0" w:space="0" w:color="auto"/>
      </w:divBdr>
    </w:div>
    <w:div w:id="1958295219">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51803596">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11074445">
      <w:bodyDiv w:val="1"/>
      <w:marLeft w:val="0"/>
      <w:marRight w:val="0"/>
      <w:marTop w:val="0"/>
      <w:marBottom w:val="0"/>
      <w:divBdr>
        <w:top w:val="none" w:sz="0" w:space="0" w:color="auto"/>
        <w:left w:val="none" w:sz="0" w:space="0" w:color="auto"/>
        <w:bottom w:val="none" w:sz="0" w:space="0" w:color="auto"/>
        <w:right w:val="none" w:sz="0" w:space="0" w:color="auto"/>
      </w:divBdr>
    </w:div>
    <w:div w:id="2126926411">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6946295">
      <w:bodyDiv w:val="1"/>
      <w:marLeft w:val="0"/>
      <w:marRight w:val="0"/>
      <w:marTop w:val="0"/>
      <w:marBottom w:val="0"/>
      <w:divBdr>
        <w:top w:val="none" w:sz="0" w:space="0" w:color="auto"/>
        <w:left w:val="none" w:sz="0" w:space="0" w:color="auto"/>
        <w:bottom w:val="none" w:sz="0" w:space="0" w:color="auto"/>
        <w:right w:val="none" w:sz="0" w:space="0" w:color="auto"/>
      </w:divBdr>
    </w:div>
    <w:div w:id="2138792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image" Target="media/image5.ti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msac.gov.au/internet/msac/publishing.nsf/Content/Home-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9.health.gov.au/mbs/fullDisplay.cfm?type=item&amp;q=51303&amp;qt=Item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9.health.gov.au/mbs/fullDisplay.cfm?type=item&amp;q=51300"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tif"/><Relationship Id="rId14" Type="http://schemas.openxmlformats.org/officeDocument/2006/relationships/image" Target="media/image6.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7843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13082-2CAF-44B4-ADB4-DE32990ADB4B}">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38</Pages>
  <Words>15107</Words>
  <Characters>87170</Characters>
  <Application>Microsoft Office Word</Application>
  <DocSecurity>0</DocSecurity>
  <Lines>2235</Lines>
  <Paragraphs>1217</Paragraphs>
  <ScaleCrop>false</ScaleCrop>
  <Company/>
  <LinksUpToDate>false</LinksUpToDate>
  <CharactersWithSpaces>101060</CharactersWithSpaces>
  <SharedDoc>false</SharedDoc>
  <HLinks>
    <vt:vector size="1242" baseType="variant">
      <vt:variant>
        <vt:i4>6160462</vt:i4>
      </vt:variant>
      <vt:variant>
        <vt:i4>4606</vt:i4>
      </vt:variant>
      <vt:variant>
        <vt:i4>0</vt:i4>
      </vt:variant>
      <vt:variant>
        <vt:i4>5</vt:i4>
      </vt:variant>
      <vt:variant>
        <vt:lpwstr>https://sites.google.com/site/riskofbiastool/welcome/rob-2-0-tool/current-version-of-rob-2?authuser=0</vt:lpwstr>
      </vt:variant>
      <vt:variant>
        <vt:lpwstr/>
      </vt:variant>
      <vt:variant>
        <vt:i4>3932216</vt:i4>
      </vt:variant>
      <vt:variant>
        <vt:i4>4603</vt:i4>
      </vt:variant>
      <vt:variant>
        <vt:i4>0</vt:i4>
      </vt:variant>
      <vt:variant>
        <vt:i4>5</vt:i4>
      </vt:variant>
      <vt:variant>
        <vt:lpwstr>https://www.ihe.ca/publications/ihe-quality-appraisal-checklist-for-case-series-studies</vt:lpwstr>
      </vt:variant>
      <vt:variant>
        <vt:lpwstr/>
      </vt:variant>
      <vt:variant>
        <vt:i4>6094857</vt:i4>
      </vt:variant>
      <vt:variant>
        <vt:i4>4277</vt:i4>
      </vt:variant>
      <vt:variant>
        <vt:i4>0</vt:i4>
      </vt:variant>
      <vt:variant>
        <vt:i4>5</vt:i4>
      </vt:variant>
      <vt:variant>
        <vt:lpwstr>http://www9.health.gov.au/mbs/fullDisplay.cfm?type=item&amp;q=51303&amp;qt=ItemID</vt:lpwstr>
      </vt:variant>
      <vt:variant>
        <vt:lpwstr/>
      </vt:variant>
      <vt:variant>
        <vt:i4>6946927</vt:i4>
      </vt:variant>
      <vt:variant>
        <vt:i4>4274</vt:i4>
      </vt:variant>
      <vt:variant>
        <vt:i4>0</vt:i4>
      </vt:variant>
      <vt:variant>
        <vt:i4>5</vt:i4>
      </vt:variant>
      <vt:variant>
        <vt:lpwstr>http://www9.health.gov.au/mbs/fullDisplay.cfm?type=item&amp;q=51300</vt:lpwstr>
      </vt:variant>
      <vt:variant>
        <vt:lpwstr/>
      </vt:variant>
      <vt:variant>
        <vt:i4>6094857</vt:i4>
      </vt:variant>
      <vt:variant>
        <vt:i4>1425</vt:i4>
      </vt:variant>
      <vt:variant>
        <vt:i4>0</vt:i4>
      </vt:variant>
      <vt:variant>
        <vt:i4>5</vt:i4>
      </vt:variant>
      <vt:variant>
        <vt:lpwstr>http://www9.health.gov.au/mbs/fullDisplay.cfm?type=item&amp;q=51303&amp;qt=ItemID</vt:lpwstr>
      </vt:variant>
      <vt:variant>
        <vt:lpwstr/>
      </vt:variant>
      <vt:variant>
        <vt:i4>6946927</vt:i4>
      </vt:variant>
      <vt:variant>
        <vt:i4>1422</vt:i4>
      </vt:variant>
      <vt:variant>
        <vt:i4>0</vt:i4>
      </vt:variant>
      <vt:variant>
        <vt:i4>5</vt:i4>
      </vt:variant>
      <vt:variant>
        <vt:lpwstr>http://www9.health.gov.au/mbs/fullDisplay.cfm?type=item&amp;q=51300</vt:lpwstr>
      </vt:variant>
      <vt:variant>
        <vt:lpwstr/>
      </vt:variant>
      <vt:variant>
        <vt:i4>1507380</vt:i4>
      </vt:variant>
      <vt:variant>
        <vt:i4>1148</vt:i4>
      </vt:variant>
      <vt:variant>
        <vt:i4>0</vt:i4>
      </vt:variant>
      <vt:variant>
        <vt:i4>5</vt:i4>
      </vt:variant>
      <vt:variant>
        <vt:lpwstr/>
      </vt:variant>
      <vt:variant>
        <vt:lpwstr>_Toc112415600</vt:lpwstr>
      </vt:variant>
      <vt:variant>
        <vt:i4>1245224</vt:i4>
      </vt:variant>
      <vt:variant>
        <vt:i4>1142</vt:i4>
      </vt:variant>
      <vt:variant>
        <vt:i4>0</vt:i4>
      </vt:variant>
      <vt:variant>
        <vt:i4>5</vt:i4>
      </vt:variant>
      <vt:variant>
        <vt:lpwstr>https://unisyd-my.sharepoint.com/personal/danielle_addison_sydney_edu_au/Documents/ADAR 1685/REVISED Assessment report 1685 170822 track changes_TAAD+KB_DA.docx</vt:lpwstr>
      </vt:variant>
      <vt:variant>
        <vt:lpwstr>_Toc112415599</vt:lpwstr>
      </vt:variant>
      <vt:variant>
        <vt:i4>1245224</vt:i4>
      </vt:variant>
      <vt:variant>
        <vt:i4>1136</vt:i4>
      </vt:variant>
      <vt:variant>
        <vt:i4>0</vt:i4>
      </vt:variant>
      <vt:variant>
        <vt:i4>5</vt:i4>
      </vt:variant>
      <vt:variant>
        <vt:lpwstr>https://unisyd-my.sharepoint.com/personal/danielle_addison_sydney_edu_au/Documents/ADAR 1685/REVISED Assessment report 1685 170822 track changes_TAAD+KB_DA.docx</vt:lpwstr>
      </vt:variant>
      <vt:variant>
        <vt:lpwstr>_Toc112415598</vt:lpwstr>
      </vt:variant>
      <vt:variant>
        <vt:i4>1966135</vt:i4>
      </vt:variant>
      <vt:variant>
        <vt:i4>1130</vt:i4>
      </vt:variant>
      <vt:variant>
        <vt:i4>0</vt:i4>
      </vt:variant>
      <vt:variant>
        <vt:i4>5</vt:i4>
      </vt:variant>
      <vt:variant>
        <vt:lpwstr/>
      </vt:variant>
      <vt:variant>
        <vt:lpwstr>_Toc112415597</vt:lpwstr>
      </vt:variant>
      <vt:variant>
        <vt:i4>1966135</vt:i4>
      </vt:variant>
      <vt:variant>
        <vt:i4>1124</vt:i4>
      </vt:variant>
      <vt:variant>
        <vt:i4>0</vt:i4>
      </vt:variant>
      <vt:variant>
        <vt:i4>5</vt:i4>
      </vt:variant>
      <vt:variant>
        <vt:lpwstr/>
      </vt:variant>
      <vt:variant>
        <vt:lpwstr>_Toc112415596</vt:lpwstr>
      </vt:variant>
      <vt:variant>
        <vt:i4>1966135</vt:i4>
      </vt:variant>
      <vt:variant>
        <vt:i4>1118</vt:i4>
      </vt:variant>
      <vt:variant>
        <vt:i4>0</vt:i4>
      </vt:variant>
      <vt:variant>
        <vt:i4>5</vt:i4>
      </vt:variant>
      <vt:variant>
        <vt:lpwstr/>
      </vt:variant>
      <vt:variant>
        <vt:lpwstr>_Toc112415595</vt:lpwstr>
      </vt:variant>
      <vt:variant>
        <vt:i4>1966135</vt:i4>
      </vt:variant>
      <vt:variant>
        <vt:i4>1112</vt:i4>
      </vt:variant>
      <vt:variant>
        <vt:i4>0</vt:i4>
      </vt:variant>
      <vt:variant>
        <vt:i4>5</vt:i4>
      </vt:variant>
      <vt:variant>
        <vt:lpwstr/>
      </vt:variant>
      <vt:variant>
        <vt:lpwstr>_Toc112415594</vt:lpwstr>
      </vt:variant>
      <vt:variant>
        <vt:i4>1966135</vt:i4>
      </vt:variant>
      <vt:variant>
        <vt:i4>1106</vt:i4>
      </vt:variant>
      <vt:variant>
        <vt:i4>0</vt:i4>
      </vt:variant>
      <vt:variant>
        <vt:i4>5</vt:i4>
      </vt:variant>
      <vt:variant>
        <vt:lpwstr/>
      </vt:variant>
      <vt:variant>
        <vt:lpwstr>_Toc112415593</vt:lpwstr>
      </vt:variant>
      <vt:variant>
        <vt:i4>1966135</vt:i4>
      </vt:variant>
      <vt:variant>
        <vt:i4>1100</vt:i4>
      </vt:variant>
      <vt:variant>
        <vt:i4>0</vt:i4>
      </vt:variant>
      <vt:variant>
        <vt:i4>5</vt:i4>
      </vt:variant>
      <vt:variant>
        <vt:lpwstr/>
      </vt:variant>
      <vt:variant>
        <vt:lpwstr>_Toc112415592</vt:lpwstr>
      </vt:variant>
      <vt:variant>
        <vt:i4>1966135</vt:i4>
      </vt:variant>
      <vt:variant>
        <vt:i4>1094</vt:i4>
      </vt:variant>
      <vt:variant>
        <vt:i4>0</vt:i4>
      </vt:variant>
      <vt:variant>
        <vt:i4>5</vt:i4>
      </vt:variant>
      <vt:variant>
        <vt:lpwstr/>
      </vt:variant>
      <vt:variant>
        <vt:lpwstr>_Toc112415591</vt:lpwstr>
      </vt:variant>
      <vt:variant>
        <vt:i4>1966135</vt:i4>
      </vt:variant>
      <vt:variant>
        <vt:i4>1088</vt:i4>
      </vt:variant>
      <vt:variant>
        <vt:i4>0</vt:i4>
      </vt:variant>
      <vt:variant>
        <vt:i4>5</vt:i4>
      </vt:variant>
      <vt:variant>
        <vt:lpwstr/>
      </vt:variant>
      <vt:variant>
        <vt:lpwstr>_Toc112415590</vt:lpwstr>
      </vt:variant>
      <vt:variant>
        <vt:i4>2031671</vt:i4>
      </vt:variant>
      <vt:variant>
        <vt:i4>1082</vt:i4>
      </vt:variant>
      <vt:variant>
        <vt:i4>0</vt:i4>
      </vt:variant>
      <vt:variant>
        <vt:i4>5</vt:i4>
      </vt:variant>
      <vt:variant>
        <vt:lpwstr/>
      </vt:variant>
      <vt:variant>
        <vt:lpwstr>_Toc112415589</vt:lpwstr>
      </vt:variant>
      <vt:variant>
        <vt:i4>2031671</vt:i4>
      </vt:variant>
      <vt:variant>
        <vt:i4>1076</vt:i4>
      </vt:variant>
      <vt:variant>
        <vt:i4>0</vt:i4>
      </vt:variant>
      <vt:variant>
        <vt:i4>5</vt:i4>
      </vt:variant>
      <vt:variant>
        <vt:lpwstr/>
      </vt:variant>
      <vt:variant>
        <vt:lpwstr>_Toc112415588</vt:lpwstr>
      </vt:variant>
      <vt:variant>
        <vt:i4>2031671</vt:i4>
      </vt:variant>
      <vt:variant>
        <vt:i4>1070</vt:i4>
      </vt:variant>
      <vt:variant>
        <vt:i4>0</vt:i4>
      </vt:variant>
      <vt:variant>
        <vt:i4>5</vt:i4>
      </vt:variant>
      <vt:variant>
        <vt:lpwstr/>
      </vt:variant>
      <vt:variant>
        <vt:lpwstr>_Toc112415587</vt:lpwstr>
      </vt:variant>
      <vt:variant>
        <vt:i4>2031671</vt:i4>
      </vt:variant>
      <vt:variant>
        <vt:i4>1064</vt:i4>
      </vt:variant>
      <vt:variant>
        <vt:i4>0</vt:i4>
      </vt:variant>
      <vt:variant>
        <vt:i4>5</vt:i4>
      </vt:variant>
      <vt:variant>
        <vt:lpwstr/>
      </vt:variant>
      <vt:variant>
        <vt:lpwstr>_Toc112415586</vt:lpwstr>
      </vt:variant>
      <vt:variant>
        <vt:i4>2031671</vt:i4>
      </vt:variant>
      <vt:variant>
        <vt:i4>1058</vt:i4>
      </vt:variant>
      <vt:variant>
        <vt:i4>0</vt:i4>
      </vt:variant>
      <vt:variant>
        <vt:i4>5</vt:i4>
      </vt:variant>
      <vt:variant>
        <vt:lpwstr/>
      </vt:variant>
      <vt:variant>
        <vt:lpwstr>_Toc112415585</vt:lpwstr>
      </vt:variant>
      <vt:variant>
        <vt:i4>2031671</vt:i4>
      </vt:variant>
      <vt:variant>
        <vt:i4>1052</vt:i4>
      </vt:variant>
      <vt:variant>
        <vt:i4>0</vt:i4>
      </vt:variant>
      <vt:variant>
        <vt:i4>5</vt:i4>
      </vt:variant>
      <vt:variant>
        <vt:lpwstr/>
      </vt:variant>
      <vt:variant>
        <vt:lpwstr>_Toc112415584</vt:lpwstr>
      </vt:variant>
      <vt:variant>
        <vt:i4>2031671</vt:i4>
      </vt:variant>
      <vt:variant>
        <vt:i4>1046</vt:i4>
      </vt:variant>
      <vt:variant>
        <vt:i4>0</vt:i4>
      </vt:variant>
      <vt:variant>
        <vt:i4>5</vt:i4>
      </vt:variant>
      <vt:variant>
        <vt:lpwstr/>
      </vt:variant>
      <vt:variant>
        <vt:lpwstr>_Toc112415583</vt:lpwstr>
      </vt:variant>
      <vt:variant>
        <vt:i4>2031671</vt:i4>
      </vt:variant>
      <vt:variant>
        <vt:i4>1040</vt:i4>
      </vt:variant>
      <vt:variant>
        <vt:i4>0</vt:i4>
      </vt:variant>
      <vt:variant>
        <vt:i4>5</vt:i4>
      </vt:variant>
      <vt:variant>
        <vt:lpwstr/>
      </vt:variant>
      <vt:variant>
        <vt:lpwstr>_Toc112415582</vt:lpwstr>
      </vt:variant>
      <vt:variant>
        <vt:i4>2031671</vt:i4>
      </vt:variant>
      <vt:variant>
        <vt:i4>1034</vt:i4>
      </vt:variant>
      <vt:variant>
        <vt:i4>0</vt:i4>
      </vt:variant>
      <vt:variant>
        <vt:i4>5</vt:i4>
      </vt:variant>
      <vt:variant>
        <vt:lpwstr/>
      </vt:variant>
      <vt:variant>
        <vt:lpwstr>_Toc112415581</vt:lpwstr>
      </vt:variant>
      <vt:variant>
        <vt:i4>2031671</vt:i4>
      </vt:variant>
      <vt:variant>
        <vt:i4>1028</vt:i4>
      </vt:variant>
      <vt:variant>
        <vt:i4>0</vt:i4>
      </vt:variant>
      <vt:variant>
        <vt:i4>5</vt:i4>
      </vt:variant>
      <vt:variant>
        <vt:lpwstr/>
      </vt:variant>
      <vt:variant>
        <vt:lpwstr>_Toc112415580</vt:lpwstr>
      </vt:variant>
      <vt:variant>
        <vt:i4>1048631</vt:i4>
      </vt:variant>
      <vt:variant>
        <vt:i4>1022</vt:i4>
      </vt:variant>
      <vt:variant>
        <vt:i4>0</vt:i4>
      </vt:variant>
      <vt:variant>
        <vt:i4>5</vt:i4>
      </vt:variant>
      <vt:variant>
        <vt:lpwstr/>
      </vt:variant>
      <vt:variant>
        <vt:lpwstr>_Toc112415579</vt:lpwstr>
      </vt:variant>
      <vt:variant>
        <vt:i4>1048631</vt:i4>
      </vt:variant>
      <vt:variant>
        <vt:i4>1016</vt:i4>
      </vt:variant>
      <vt:variant>
        <vt:i4>0</vt:i4>
      </vt:variant>
      <vt:variant>
        <vt:i4>5</vt:i4>
      </vt:variant>
      <vt:variant>
        <vt:lpwstr/>
      </vt:variant>
      <vt:variant>
        <vt:lpwstr>_Toc112415578</vt:lpwstr>
      </vt:variant>
      <vt:variant>
        <vt:i4>1048631</vt:i4>
      </vt:variant>
      <vt:variant>
        <vt:i4>1010</vt:i4>
      </vt:variant>
      <vt:variant>
        <vt:i4>0</vt:i4>
      </vt:variant>
      <vt:variant>
        <vt:i4>5</vt:i4>
      </vt:variant>
      <vt:variant>
        <vt:lpwstr/>
      </vt:variant>
      <vt:variant>
        <vt:lpwstr>_Toc112415577</vt:lpwstr>
      </vt:variant>
      <vt:variant>
        <vt:i4>1048631</vt:i4>
      </vt:variant>
      <vt:variant>
        <vt:i4>1004</vt:i4>
      </vt:variant>
      <vt:variant>
        <vt:i4>0</vt:i4>
      </vt:variant>
      <vt:variant>
        <vt:i4>5</vt:i4>
      </vt:variant>
      <vt:variant>
        <vt:lpwstr/>
      </vt:variant>
      <vt:variant>
        <vt:lpwstr>_Toc112415576</vt:lpwstr>
      </vt:variant>
      <vt:variant>
        <vt:i4>1048631</vt:i4>
      </vt:variant>
      <vt:variant>
        <vt:i4>998</vt:i4>
      </vt:variant>
      <vt:variant>
        <vt:i4>0</vt:i4>
      </vt:variant>
      <vt:variant>
        <vt:i4>5</vt:i4>
      </vt:variant>
      <vt:variant>
        <vt:lpwstr/>
      </vt:variant>
      <vt:variant>
        <vt:lpwstr>_Toc112415575</vt:lpwstr>
      </vt:variant>
      <vt:variant>
        <vt:i4>1048631</vt:i4>
      </vt:variant>
      <vt:variant>
        <vt:i4>989</vt:i4>
      </vt:variant>
      <vt:variant>
        <vt:i4>0</vt:i4>
      </vt:variant>
      <vt:variant>
        <vt:i4>5</vt:i4>
      </vt:variant>
      <vt:variant>
        <vt:lpwstr/>
      </vt:variant>
      <vt:variant>
        <vt:lpwstr>_Toc112415574</vt:lpwstr>
      </vt:variant>
      <vt:variant>
        <vt:i4>1048631</vt:i4>
      </vt:variant>
      <vt:variant>
        <vt:i4>983</vt:i4>
      </vt:variant>
      <vt:variant>
        <vt:i4>0</vt:i4>
      </vt:variant>
      <vt:variant>
        <vt:i4>5</vt:i4>
      </vt:variant>
      <vt:variant>
        <vt:lpwstr/>
      </vt:variant>
      <vt:variant>
        <vt:lpwstr>_Toc112415573</vt:lpwstr>
      </vt:variant>
      <vt:variant>
        <vt:i4>1048631</vt:i4>
      </vt:variant>
      <vt:variant>
        <vt:i4>977</vt:i4>
      </vt:variant>
      <vt:variant>
        <vt:i4>0</vt:i4>
      </vt:variant>
      <vt:variant>
        <vt:i4>5</vt:i4>
      </vt:variant>
      <vt:variant>
        <vt:lpwstr/>
      </vt:variant>
      <vt:variant>
        <vt:lpwstr>_Toc112415572</vt:lpwstr>
      </vt:variant>
      <vt:variant>
        <vt:i4>1048631</vt:i4>
      </vt:variant>
      <vt:variant>
        <vt:i4>971</vt:i4>
      </vt:variant>
      <vt:variant>
        <vt:i4>0</vt:i4>
      </vt:variant>
      <vt:variant>
        <vt:i4>5</vt:i4>
      </vt:variant>
      <vt:variant>
        <vt:lpwstr/>
      </vt:variant>
      <vt:variant>
        <vt:lpwstr>_Toc112415571</vt:lpwstr>
      </vt:variant>
      <vt:variant>
        <vt:i4>1048631</vt:i4>
      </vt:variant>
      <vt:variant>
        <vt:i4>965</vt:i4>
      </vt:variant>
      <vt:variant>
        <vt:i4>0</vt:i4>
      </vt:variant>
      <vt:variant>
        <vt:i4>5</vt:i4>
      </vt:variant>
      <vt:variant>
        <vt:lpwstr/>
      </vt:variant>
      <vt:variant>
        <vt:lpwstr>_Toc112415570</vt:lpwstr>
      </vt:variant>
      <vt:variant>
        <vt:i4>1114167</vt:i4>
      </vt:variant>
      <vt:variant>
        <vt:i4>959</vt:i4>
      </vt:variant>
      <vt:variant>
        <vt:i4>0</vt:i4>
      </vt:variant>
      <vt:variant>
        <vt:i4>5</vt:i4>
      </vt:variant>
      <vt:variant>
        <vt:lpwstr/>
      </vt:variant>
      <vt:variant>
        <vt:lpwstr>_Toc112415569</vt:lpwstr>
      </vt:variant>
      <vt:variant>
        <vt:i4>1114167</vt:i4>
      </vt:variant>
      <vt:variant>
        <vt:i4>953</vt:i4>
      </vt:variant>
      <vt:variant>
        <vt:i4>0</vt:i4>
      </vt:variant>
      <vt:variant>
        <vt:i4>5</vt:i4>
      </vt:variant>
      <vt:variant>
        <vt:lpwstr/>
      </vt:variant>
      <vt:variant>
        <vt:lpwstr>_Toc112415568</vt:lpwstr>
      </vt:variant>
      <vt:variant>
        <vt:i4>1114167</vt:i4>
      </vt:variant>
      <vt:variant>
        <vt:i4>947</vt:i4>
      </vt:variant>
      <vt:variant>
        <vt:i4>0</vt:i4>
      </vt:variant>
      <vt:variant>
        <vt:i4>5</vt:i4>
      </vt:variant>
      <vt:variant>
        <vt:lpwstr/>
      </vt:variant>
      <vt:variant>
        <vt:lpwstr>_Toc112415567</vt:lpwstr>
      </vt:variant>
      <vt:variant>
        <vt:i4>1114167</vt:i4>
      </vt:variant>
      <vt:variant>
        <vt:i4>941</vt:i4>
      </vt:variant>
      <vt:variant>
        <vt:i4>0</vt:i4>
      </vt:variant>
      <vt:variant>
        <vt:i4>5</vt:i4>
      </vt:variant>
      <vt:variant>
        <vt:lpwstr/>
      </vt:variant>
      <vt:variant>
        <vt:lpwstr>_Toc112415566</vt:lpwstr>
      </vt:variant>
      <vt:variant>
        <vt:i4>1114167</vt:i4>
      </vt:variant>
      <vt:variant>
        <vt:i4>935</vt:i4>
      </vt:variant>
      <vt:variant>
        <vt:i4>0</vt:i4>
      </vt:variant>
      <vt:variant>
        <vt:i4>5</vt:i4>
      </vt:variant>
      <vt:variant>
        <vt:lpwstr/>
      </vt:variant>
      <vt:variant>
        <vt:lpwstr>_Toc112415565</vt:lpwstr>
      </vt:variant>
      <vt:variant>
        <vt:i4>1114167</vt:i4>
      </vt:variant>
      <vt:variant>
        <vt:i4>929</vt:i4>
      </vt:variant>
      <vt:variant>
        <vt:i4>0</vt:i4>
      </vt:variant>
      <vt:variant>
        <vt:i4>5</vt:i4>
      </vt:variant>
      <vt:variant>
        <vt:lpwstr/>
      </vt:variant>
      <vt:variant>
        <vt:lpwstr>_Toc112415564</vt:lpwstr>
      </vt:variant>
      <vt:variant>
        <vt:i4>1114167</vt:i4>
      </vt:variant>
      <vt:variant>
        <vt:i4>923</vt:i4>
      </vt:variant>
      <vt:variant>
        <vt:i4>0</vt:i4>
      </vt:variant>
      <vt:variant>
        <vt:i4>5</vt:i4>
      </vt:variant>
      <vt:variant>
        <vt:lpwstr/>
      </vt:variant>
      <vt:variant>
        <vt:lpwstr>_Toc112415563</vt:lpwstr>
      </vt:variant>
      <vt:variant>
        <vt:i4>1114167</vt:i4>
      </vt:variant>
      <vt:variant>
        <vt:i4>917</vt:i4>
      </vt:variant>
      <vt:variant>
        <vt:i4>0</vt:i4>
      </vt:variant>
      <vt:variant>
        <vt:i4>5</vt:i4>
      </vt:variant>
      <vt:variant>
        <vt:lpwstr/>
      </vt:variant>
      <vt:variant>
        <vt:lpwstr>_Toc112415562</vt:lpwstr>
      </vt:variant>
      <vt:variant>
        <vt:i4>1114167</vt:i4>
      </vt:variant>
      <vt:variant>
        <vt:i4>911</vt:i4>
      </vt:variant>
      <vt:variant>
        <vt:i4>0</vt:i4>
      </vt:variant>
      <vt:variant>
        <vt:i4>5</vt:i4>
      </vt:variant>
      <vt:variant>
        <vt:lpwstr/>
      </vt:variant>
      <vt:variant>
        <vt:lpwstr>_Toc112415561</vt:lpwstr>
      </vt:variant>
      <vt:variant>
        <vt:i4>1114167</vt:i4>
      </vt:variant>
      <vt:variant>
        <vt:i4>905</vt:i4>
      </vt:variant>
      <vt:variant>
        <vt:i4>0</vt:i4>
      </vt:variant>
      <vt:variant>
        <vt:i4>5</vt:i4>
      </vt:variant>
      <vt:variant>
        <vt:lpwstr/>
      </vt:variant>
      <vt:variant>
        <vt:lpwstr>_Toc112415560</vt:lpwstr>
      </vt:variant>
      <vt:variant>
        <vt:i4>1179703</vt:i4>
      </vt:variant>
      <vt:variant>
        <vt:i4>899</vt:i4>
      </vt:variant>
      <vt:variant>
        <vt:i4>0</vt:i4>
      </vt:variant>
      <vt:variant>
        <vt:i4>5</vt:i4>
      </vt:variant>
      <vt:variant>
        <vt:lpwstr/>
      </vt:variant>
      <vt:variant>
        <vt:lpwstr>_Toc112415559</vt:lpwstr>
      </vt:variant>
      <vt:variant>
        <vt:i4>1179703</vt:i4>
      </vt:variant>
      <vt:variant>
        <vt:i4>893</vt:i4>
      </vt:variant>
      <vt:variant>
        <vt:i4>0</vt:i4>
      </vt:variant>
      <vt:variant>
        <vt:i4>5</vt:i4>
      </vt:variant>
      <vt:variant>
        <vt:lpwstr/>
      </vt:variant>
      <vt:variant>
        <vt:lpwstr>_Toc112415558</vt:lpwstr>
      </vt:variant>
      <vt:variant>
        <vt:i4>1179703</vt:i4>
      </vt:variant>
      <vt:variant>
        <vt:i4>887</vt:i4>
      </vt:variant>
      <vt:variant>
        <vt:i4>0</vt:i4>
      </vt:variant>
      <vt:variant>
        <vt:i4>5</vt:i4>
      </vt:variant>
      <vt:variant>
        <vt:lpwstr/>
      </vt:variant>
      <vt:variant>
        <vt:lpwstr>_Toc112415557</vt:lpwstr>
      </vt:variant>
      <vt:variant>
        <vt:i4>1179703</vt:i4>
      </vt:variant>
      <vt:variant>
        <vt:i4>881</vt:i4>
      </vt:variant>
      <vt:variant>
        <vt:i4>0</vt:i4>
      </vt:variant>
      <vt:variant>
        <vt:i4>5</vt:i4>
      </vt:variant>
      <vt:variant>
        <vt:lpwstr/>
      </vt:variant>
      <vt:variant>
        <vt:lpwstr>_Toc112415556</vt:lpwstr>
      </vt:variant>
      <vt:variant>
        <vt:i4>1179703</vt:i4>
      </vt:variant>
      <vt:variant>
        <vt:i4>875</vt:i4>
      </vt:variant>
      <vt:variant>
        <vt:i4>0</vt:i4>
      </vt:variant>
      <vt:variant>
        <vt:i4>5</vt:i4>
      </vt:variant>
      <vt:variant>
        <vt:lpwstr/>
      </vt:variant>
      <vt:variant>
        <vt:lpwstr>_Toc112415555</vt:lpwstr>
      </vt:variant>
      <vt:variant>
        <vt:i4>1179703</vt:i4>
      </vt:variant>
      <vt:variant>
        <vt:i4>869</vt:i4>
      </vt:variant>
      <vt:variant>
        <vt:i4>0</vt:i4>
      </vt:variant>
      <vt:variant>
        <vt:i4>5</vt:i4>
      </vt:variant>
      <vt:variant>
        <vt:lpwstr/>
      </vt:variant>
      <vt:variant>
        <vt:lpwstr>_Toc112415554</vt:lpwstr>
      </vt:variant>
      <vt:variant>
        <vt:i4>1179703</vt:i4>
      </vt:variant>
      <vt:variant>
        <vt:i4>863</vt:i4>
      </vt:variant>
      <vt:variant>
        <vt:i4>0</vt:i4>
      </vt:variant>
      <vt:variant>
        <vt:i4>5</vt:i4>
      </vt:variant>
      <vt:variant>
        <vt:lpwstr/>
      </vt:variant>
      <vt:variant>
        <vt:lpwstr>_Toc112415553</vt:lpwstr>
      </vt:variant>
      <vt:variant>
        <vt:i4>1179703</vt:i4>
      </vt:variant>
      <vt:variant>
        <vt:i4>857</vt:i4>
      </vt:variant>
      <vt:variant>
        <vt:i4>0</vt:i4>
      </vt:variant>
      <vt:variant>
        <vt:i4>5</vt:i4>
      </vt:variant>
      <vt:variant>
        <vt:lpwstr/>
      </vt:variant>
      <vt:variant>
        <vt:lpwstr>_Toc112415552</vt:lpwstr>
      </vt:variant>
      <vt:variant>
        <vt:i4>1179703</vt:i4>
      </vt:variant>
      <vt:variant>
        <vt:i4>851</vt:i4>
      </vt:variant>
      <vt:variant>
        <vt:i4>0</vt:i4>
      </vt:variant>
      <vt:variant>
        <vt:i4>5</vt:i4>
      </vt:variant>
      <vt:variant>
        <vt:lpwstr/>
      </vt:variant>
      <vt:variant>
        <vt:lpwstr>_Toc112415551</vt:lpwstr>
      </vt:variant>
      <vt:variant>
        <vt:i4>1179703</vt:i4>
      </vt:variant>
      <vt:variant>
        <vt:i4>845</vt:i4>
      </vt:variant>
      <vt:variant>
        <vt:i4>0</vt:i4>
      </vt:variant>
      <vt:variant>
        <vt:i4>5</vt:i4>
      </vt:variant>
      <vt:variant>
        <vt:lpwstr/>
      </vt:variant>
      <vt:variant>
        <vt:lpwstr>_Toc112415550</vt:lpwstr>
      </vt:variant>
      <vt:variant>
        <vt:i4>1245239</vt:i4>
      </vt:variant>
      <vt:variant>
        <vt:i4>839</vt:i4>
      </vt:variant>
      <vt:variant>
        <vt:i4>0</vt:i4>
      </vt:variant>
      <vt:variant>
        <vt:i4>5</vt:i4>
      </vt:variant>
      <vt:variant>
        <vt:lpwstr/>
      </vt:variant>
      <vt:variant>
        <vt:lpwstr>_Toc112415549</vt:lpwstr>
      </vt:variant>
      <vt:variant>
        <vt:i4>1245239</vt:i4>
      </vt:variant>
      <vt:variant>
        <vt:i4>833</vt:i4>
      </vt:variant>
      <vt:variant>
        <vt:i4>0</vt:i4>
      </vt:variant>
      <vt:variant>
        <vt:i4>5</vt:i4>
      </vt:variant>
      <vt:variant>
        <vt:lpwstr/>
      </vt:variant>
      <vt:variant>
        <vt:lpwstr>_Toc112415548</vt:lpwstr>
      </vt:variant>
      <vt:variant>
        <vt:i4>1245239</vt:i4>
      </vt:variant>
      <vt:variant>
        <vt:i4>827</vt:i4>
      </vt:variant>
      <vt:variant>
        <vt:i4>0</vt:i4>
      </vt:variant>
      <vt:variant>
        <vt:i4>5</vt:i4>
      </vt:variant>
      <vt:variant>
        <vt:lpwstr/>
      </vt:variant>
      <vt:variant>
        <vt:lpwstr>_Toc112415547</vt:lpwstr>
      </vt:variant>
      <vt:variant>
        <vt:i4>1245239</vt:i4>
      </vt:variant>
      <vt:variant>
        <vt:i4>821</vt:i4>
      </vt:variant>
      <vt:variant>
        <vt:i4>0</vt:i4>
      </vt:variant>
      <vt:variant>
        <vt:i4>5</vt:i4>
      </vt:variant>
      <vt:variant>
        <vt:lpwstr/>
      </vt:variant>
      <vt:variant>
        <vt:lpwstr>_Toc112415546</vt:lpwstr>
      </vt:variant>
      <vt:variant>
        <vt:i4>1245239</vt:i4>
      </vt:variant>
      <vt:variant>
        <vt:i4>815</vt:i4>
      </vt:variant>
      <vt:variant>
        <vt:i4>0</vt:i4>
      </vt:variant>
      <vt:variant>
        <vt:i4>5</vt:i4>
      </vt:variant>
      <vt:variant>
        <vt:lpwstr/>
      </vt:variant>
      <vt:variant>
        <vt:lpwstr>_Toc112415545</vt:lpwstr>
      </vt:variant>
      <vt:variant>
        <vt:i4>1245239</vt:i4>
      </vt:variant>
      <vt:variant>
        <vt:i4>809</vt:i4>
      </vt:variant>
      <vt:variant>
        <vt:i4>0</vt:i4>
      </vt:variant>
      <vt:variant>
        <vt:i4>5</vt:i4>
      </vt:variant>
      <vt:variant>
        <vt:lpwstr/>
      </vt:variant>
      <vt:variant>
        <vt:lpwstr>_Toc112415544</vt:lpwstr>
      </vt:variant>
      <vt:variant>
        <vt:i4>1245239</vt:i4>
      </vt:variant>
      <vt:variant>
        <vt:i4>803</vt:i4>
      </vt:variant>
      <vt:variant>
        <vt:i4>0</vt:i4>
      </vt:variant>
      <vt:variant>
        <vt:i4>5</vt:i4>
      </vt:variant>
      <vt:variant>
        <vt:lpwstr/>
      </vt:variant>
      <vt:variant>
        <vt:lpwstr>_Toc112415543</vt:lpwstr>
      </vt:variant>
      <vt:variant>
        <vt:i4>1245239</vt:i4>
      </vt:variant>
      <vt:variant>
        <vt:i4>797</vt:i4>
      </vt:variant>
      <vt:variant>
        <vt:i4>0</vt:i4>
      </vt:variant>
      <vt:variant>
        <vt:i4>5</vt:i4>
      </vt:variant>
      <vt:variant>
        <vt:lpwstr/>
      </vt:variant>
      <vt:variant>
        <vt:lpwstr>_Toc112415542</vt:lpwstr>
      </vt:variant>
      <vt:variant>
        <vt:i4>1245239</vt:i4>
      </vt:variant>
      <vt:variant>
        <vt:i4>791</vt:i4>
      </vt:variant>
      <vt:variant>
        <vt:i4>0</vt:i4>
      </vt:variant>
      <vt:variant>
        <vt:i4>5</vt:i4>
      </vt:variant>
      <vt:variant>
        <vt:lpwstr/>
      </vt:variant>
      <vt:variant>
        <vt:lpwstr>_Toc112415541</vt:lpwstr>
      </vt:variant>
      <vt:variant>
        <vt:i4>1245239</vt:i4>
      </vt:variant>
      <vt:variant>
        <vt:i4>785</vt:i4>
      </vt:variant>
      <vt:variant>
        <vt:i4>0</vt:i4>
      </vt:variant>
      <vt:variant>
        <vt:i4>5</vt:i4>
      </vt:variant>
      <vt:variant>
        <vt:lpwstr/>
      </vt:variant>
      <vt:variant>
        <vt:lpwstr>_Toc112415540</vt:lpwstr>
      </vt:variant>
      <vt:variant>
        <vt:i4>1310775</vt:i4>
      </vt:variant>
      <vt:variant>
        <vt:i4>779</vt:i4>
      </vt:variant>
      <vt:variant>
        <vt:i4>0</vt:i4>
      </vt:variant>
      <vt:variant>
        <vt:i4>5</vt:i4>
      </vt:variant>
      <vt:variant>
        <vt:lpwstr/>
      </vt:variant>
      <vt:variant>
        <vt:lpwstr>_Toc112415539</vt:lpwstr>
      </vt:variant>
      <vt:variant>
        <vt:i4>1310775</vt:i4>
      </vt:variant>
      <vt:variant>
        <vt:i4>773</vt:i4>
      </vt:variant>
      <vt:variant>
        <vt:i4>0</vt:i4>
      </vt:variant>
      <vt:variant>
        <vt:i4>5</vt:i4>
      </vt:variant>
      <vt:variant>
        <vt:lpwstr/>
      </vt:variant>
      <vt:variant>
        <vt:lpwstr>_Toc112415538</vt:lpwstr>
      </vt:variant>
      <vt:variant>
        <vt:i4>1310775</vt:i4>
      </vt:variant>
      <vt:variant>
        <vt:i4>767</vt:i4>
      </vt:variant>
      <vt:variant>
        <vt:i4>0</vt:i4>
      </vt:variant>
      <vt:variant>
        <vt:i4>5</vt:i4>
      </vt:variant>
      <vt:variant>
        <vt:lpwstr/>
      </vt:variant>
      <vt:variant>
        <vt:lpwstr>_Toc112415537</vt:lpwstr>
      </vt:variant>
      <vt:variant>
        <vt:i4>1310775</vt:i4>
      </vt:variant>
      <vt:variant>
        <vt:i4>761</vt:i4>
      </vt:variant>
      <vt:variant>
        <vt:i4>0</vt:i4>
      </vt:variant>
      <vt:variant>
        <vt:i4>5</vt:i4>
      </vt:variant>
      <vt:variant>
        <vt:lpwstr/>
      </vt:variant>
      <vt:variant>
        <vt:lpwstr>_Toc112415536</vt:lpwstr>
      </vt:variant>
      <vt:variant>
        <vt:i4>1310775</vt:i4>
      </vt:variant>
      <vt:variant>
        <vt:i4>755</vt:i4>
      </vt:variant>
      <vt:variant>
        <vt:i4>0</vt:i4>
      </vt:variant>
      <vt:variant>
        <vt:i4>5</vt:i4>
      </vt:variant>
      <vt:variant>
        <vt:lpwstr/>
      </vt:variant>
      <vt:variant>
        <vt:lpwstr>_Toc112415535</vt:lpwstr>
      </vt:variant>
      <vt:variant>
        <vt:i4>1310775</vt:i4>
      </vt:variant>
      <vt:variant>
        <vt:i4>749</vt:i4>
      </vt:variant>
      <vt:variant>
        <vt:i4>0</vt:i4>
      </vt:variant>
      <vt:variant>
        <vt:i4>5</vt:i4>
      </vt:variant>
      <vt:variant>
        <vt:lpwstr/>
      </vt:variant>
      <vt:variant>
        <vt:lpwstr>_Toc112415534</vt:lpwstr>
      </vt:variant>
      <vt:variant>
        <vt:i4>1310775</vt:i4>
      </vt:variant>
      <vt:variant>
        <vt:i4>743</vt:i4>
      </vt:variant>
      <vt:variant>
        <vt:i4>0</vt:i4>
      </vt:variant>
      <vt:variant>
        <vt:i4>5</vt:i4>
      </vt:variant>
      <vt:variant>
        <vt:lpwstr/>
      </vt:variant>
      <vt:variant>
        <vt:lpwstr>_Toc112415533</vt:lpwstr>
      </vt:variant>
      <vt:variant>
        <vt:i4>1310775</vt:i4>
      </vt:variant>
      <vt:variant>
        <vt:i4>737</vt:i4>
      </vt:variant>
      <vt:variant>
        <vt:i4>0</vt:i4>
      </vt:variant>
      <vt:variant>
        <vt:i4>5</vt:i4>
      </vt:variant>
      <vt:variant>
        <vt:lpwstr/>
      </vt:variant>
      <vt:variant>
        <vt:lpwstr>_Toc112415532</vt:lpwstr>
      </vt:variant>
      <vt:variant>
        <vt:i4>1310775</vt:i4>
      </vt:variant>
      <vt:variant>
        <vt:i4>731</vt:i4>
      </vt:variant>
      <vt:variant>
        <vt:i4>0</vt:i4>
      </vt:variant>
      <vt:variant>
        <vt:i4>5</vt:i4>
      </vt:variant>
      <vt:variant>
        <vt:lpwstr/>
      </vt:variant>
      <vt:variant>
        <vt:lpwstr>_Toc112415531</vt:lpwstr>
      </vt:variant>
      <vt:variant>
        <vt:i4>1310775</vt:i4>
      </vt:variant>
      <vt:variant>
        <vt:i4>725</vt:i4>
      </vt:variant>
      <vt:variant>
        <vt:i4>0</vt:i4>
      </vt:variant>
      <vt:variant>
        <vt:i4>5</vt:i4>
      </vt:variant>
      <vt:variant>
        <vt:lpwstr/>
      </vt:variant>
      <vt:variant>
        <vt:lpwstr>_Toc112415530</vt:lpwstr>
      </vt:variant>
      <vt:variant>
        <vt:i4>1376311</vt:i4>
      </vt:variant>
      <vt:variant>
        <vt:i4>719</vt:i4>
      </vt:variant>
      <vt:variant>
        <vt:i4>0</vt:i4>
      </vt:variant>
      <vt:variant>
        <vt:i4>5</vt:i4>
      </vt:variant>
      <vt:variant>
        <vt:lpwstr/>
      </vt:variant>
      <vt:variant>
        <vt:lpwstr>_Toc112415529</vt:lpwstr>
      </vt:variant>
      <vt:variant>
        <vt:i4>1376311</vt:i4>
      </vt:variant>
      <vt:variant>
        <vt:i4>713</vt:i4>
      </vt:variant>
      <vt:variant>
        <vt:i4>0</vt:i4>
      </vt:variant>
      <vt:variant>
        <vt:i4>5</vt:i4>
      </vt:variant>
      <vt:variant>
        <vt:lpwstr/>
      </vt:variant>
      <vt:variant>
        <vt:lpwstr>_Toc112415528</vt:lpwstr>
      </vt:variant>
      <vt:variant>
        <vt:i4>1376311</vt:i4>
      </vt:variant>
      <vt:variant>
        <vt:i4>707</vt:i4>
      </vt:variant>
      <vt:variant>
        <vt:i4>0</vt:i4>
      </vt:variant>
      <vt:variant>
        <vt:i4>5</vt:i4>
      </vt:variant>
      <vt:variant>
        <vt:lpwstr/>
      </vt:variant>
      <vt:variant>
        <vt:lpwstr>_Toc112415527</vt:lpwstr>
      </vt:variant>
      <vt:variant>
        <vt:i4>1376311</vt:i4>
      </vt:variant>
      <vt:variant>
        <vt:i4>701</vt:i4>
      </vt:variant>
      <vt:variant>
        <vt:i4>0</vt:i4>
      </vt:variant>
      <vt:variant>
        <vt:i4>5</vt:i4>
      </vt:variant>
      <vt:variant>
        <vt:lpwstr/>
      </vt:variant>
      <vt:variant>
        <vt:lpwstr>_Toc112415526</vt:lpwstr>
      </vt:variant>
      <vt:variant>
        <vt:i4>1376311</vt:i4>
      </vt:variant>
      <vt:variant>
        <vt:i4>695</vt:i4>
      </vt:variant>
      <vt:variant>
        <vt:i4>0</vt:i4>
      </vt:variant>
      <vt:variant>
        <vt:i4>5</vt:i4>
      </vt:variant>
      <vt:variant>
        <vt:lpwstr/>
      </vt:variant>
      <vt:variant>
        <vt:lpwstr>_Toc112415525</vt:lpwstr>
      </vt:variant>
      <vt:variant>
        <vt:i4>1376311</vt:i4>
      </vt:variant>
      <vt:variant>
        <vt:i4>689</vt:i4>
      </vt:variant>
      <vt:variant>
        <vt:i4>0</vt:i4>
      </vt:variant>
      <vt:variant>
        <vt:i4>5</vt:i4>
      </vt:variant>
      <vt:variant>
        <vt:lpwstr/>
      </vt:variant>
      <vt:variant>
        <vt:lpwstr>_Toc112415524</vt:lpwstr>
      </vt:variant>
      <vt:variant>
        <vt:i4>1376311</vt:i4>
      </vt:variant>
      <vt:variant>
        <vt:i4>683</vt:i4>
      </vt:variant>
      <vt:variant>
        <vt:i4>0</vt:i4>
      </vt:variant>
      <vt:variant>
        <vt:i4>5</vt:i4>
      </vt:variant>
      <vt:variant>
        <vt:lpwstr/>
      </vt:variant>
      <vt:variant>
        <vt:lpwstr>_Toc112415523</vt:lpwstr>
      </vt:variant>
      <vt:variant>
        <vt:i4>1376311</vt:i4>
      </vt:variant>
      <vt:variant>
        <vt:i4>677</vt:i4>
      </vt:variant>
      <vt:variant>
        <vt:i4>0</vt:i4>
      </vt:variant>
      <vt:variant>
        <vt:i4>5</vt:i4>
      </vt:variant>
      <vt:variant>
        <vt:lpwstr/>
      </vt:variant>
      <vt:variant>
        <vt:lpwstr>_Toc112415522</vt:lpwstr>
      </vt:variant>
      <vt:variant>
        <vt:i4>1376311</vt:i4>
      </vt:variant>
      <vt:variant>
        <vt:i4>671</vt:i4>
      </vt:variant>
      <vt:variant>
        <vt:i4>0</vt:i4>
      </vt:variant>
      <vt:variant>
        <vt:i4>5</vt:i4>
      </vt:variant>
      <vt:variant>
        <vt:lpwstr/>
      </vt:variant>
      <vt:variant>
        <vt:lpwstr>_Toc112415521</vt:lpwstr>
      </vt:variant>
      <vt:variant>
        <vt:i4>1376311</vt:i4>
      </vt:variant>
      <vt:variant>
        <vt:i4>665</vt:i4>
      </vt:variant>
      <vt:variant>
        <vt:i4>0</vt:i4>
      </vt:variant>
      <vt:variant>
        <vt:i4>5</vt:i4>
      </vt:variant>
      <vt:variant>
        <vt:lpwstr/>
      </vt:variant>
      <vt:variant>
        <vt:lpwstr>_Toc112415520</vt:lpwstr>
      </vt:variant>
      <vt:variant>
        <vt:i4>1441847</vt:i4>
      </vt:variant>
      <vt:variant>
        <vt:i4>659</vt:i4>
      </vt:variant>
      <vt:variant>
        <vt:i4>0</vt:i4>
      </vt:variant>
      <vt:variant>
        <vt:i4>5</vt:i4>
      </vt:variant>
      <vt:variant>
        <vt:lpwstr/>
      </vt:variant>
      <vt:variant>
        <vt:lpwstr>_Toc112415519</vt:lpwstr>
      </vt:variant>
      <vt:variant>
        <vt:i4>1441847</vt:i4>
      </vt:variant>
      <vt:variant>
        <vt:i4>653</vt:i4>
      </vt:variant>
      <vt:variant>
        <vt:i4>0</vt:i4>
      </vt:variant>
      <vt:variant>
        <vt:i4>5</vt:i4>
      </vt:variant>
      <vt:variant>
        <vt:lpwstr/>
      </vt:variant>
      <vt:variant>
        <vt:lpwstr>_Toc112415518</vt:lpwstr>
      </vt:variant>
      <vt:variant>
        <vt:i4>1441847</vt:i4>
      </vt:variant>
      <vt:variant>
        <vt:i4>647</vt:i4>
      </vt:variant>
      <vt:variant>
        <vt:i4>0</vt:i4>
      </vt:variant>
      <vt:variant>
        <vt:i4>5</vt:i4>
      </vt:variant>
      <vt:variant>
        <vt:lpwstr/>
      </vt:variant>
      <vt:variant>
        <vt:lpwstr>_Toc112415517</vt:lpwstr>
      </vt:variant>
      <vt:variant>
        <vt:i4>1441847</vt:i4>
      </vt:variant>
      <vt:variant>
        <vt:i4>641</vt:i4>
      </vt:variant>
      <vt:variant>
        <vt:i4>0</vt:i4>
      </vt:variant>
      <vt:variant>
        <vt:i4>5</vt:i4>
      </vt:variant>
      <vt:variant>
        <vt:lpwstr/>
      </vt:variant>
      <vt:variant>
        <vt:lpwstr>_Toc112415516</vt:lpwstr>
      </vt:variant>
      <vt:variant>
        <vt:i4>1441847</vt:i4>
      </vt:variant>
      <vt:variant>
        <vt:i4>635</vt:i4>
      </vt:variant>
      <vt:variant>
        <vt:i4>0</vt:i4>
      </vt:variant>
      <vt:variant>
        <vt:i4>5</vt:i4>
      </vt:variant>
      <vt:variant>
        <vt:lpwstr/>
      </vt:variant>
      <vt:variant>
        <vt:lpwstr>_Toc112415515</vt:lpwstr>
      </vt:variant>
      <vt:variant>
        <vt:i4>1441847</vt:i4>
      </vt:variant>
      <vt:variant>
        <vt:i4>629</vt:i4>
      </vt:variant>
      <vt:variant>
        <vt:i4>0</vt:i4>
      </vt:variant>
      <vt:variant>
        <vt:i4>5</vt:i4>
      </vt:variant>
      <vt:variant>
        <vt:lpwstr/>
      </vt:variant>
      <vt:variant>
        <vt:lpwstr>_Toc112415514</vt:lpwstr>
      </vt:variant>
      <vt:variant>
        <vt:i4>1441847</vt:i4>
      </vt:variant>
      <vt:variant>
        <vt:i4>623</vt:i4>
      </vt:variant>
      <vt:variant>
        <vt:i4>0</vt:i4>
      </vt:variant>
      <vt:variant>
        <vt:i4>5</vt:i4>
      </vt:variant>
      <vt:variant>
        <vt:lpwstr/>
      </vt:variant>
      <vt:variant>
        <vt:lpwstr>_Toc112415513</vt:lpwstr>
      </vt:variant>
      <vt:variant>
        <vt:i4>1441847</vt:i4>
      </vt:variant>
      <vt:variant>
        <vt:i4>617</vt:i4>
      </vt:variant>
      <vt:variant>
        <vt:i4>0</vt:i4>
      </vt:variant>
      <vt:variant>
        <vt:i4>5</vt:i4>
      </vt:variant>
      <vt:variant>
        <vt:lpwstr/>
      </vt:variant>
      <vt:variant>
        <vt:lpwstr>_Toc112415512</vt:lpwstr>
      </vt:variant>
      <vt:variant>
        <vt:i4>1441847</vt:i4>
      </vt:variant>
      <vt:variant>
        <vt:i4>611</vt:i4>
      </vt:variant>
      <vt:variant>
        <vt:i4>0</vt:i4>
      </vt:variant>
      <vt:variant>
        <vt:i4>5</vt:i4>
      </vt:variant>
      <vt:variant>
        <vt:lpwstr/>
      </vt:variant>
      <vt:variant>
        <vt:lpwstr>_Toc112415511</vt:lpwstr>
      </vt:variant>
      <vt:variant>
        <vt:i4>1441847</vt:i4>
      </vt:variant>
      <vt:variant>
        <vt:i4>605</vt:i4>
      </vt:variant>
      <vt:variant>
        <vt:i4>0</vt:i4>
      </vt:variant>
      <vt:variant>
        <vt:i4>5</vt:i4>
      </vt:variant>
      <vt:variant>
        <vt:lpwstr/>
      </vt:variant>
      <vt:variant>
        <vt:lpwstr>_Toc112415510</vt:lpwstr>
      </vt:variant>
      <vt:variant>
        <vt:i4>1507383</vt:i4>
      </vt:variant>
      <vt:variant>
        <vt:i4>599</vt:i4>
      </vt:variant>
      <vt:variant>
        <vt:i4>0</vt:i4>
      </vt:variant>
      <vt:variant>
        <vt:i4>5</vt:i4>
      </vt:variant>
      <vt:variant>
        <vt:lpwstr/>
      </vt:variant>
      <vt:variant>
        <vt:lpwstr>_Toc112415509</vt:lpwstr>
      </vt:variant>
      <vt:variant>
        <vt:i4>1507383</vt:i4>
      </vt:variant>
      <vt:variant>
        <vt:i4>593</vt:i4>
      </vt:variant>
      <vt:variant>
        <vt:i4>0</vt:i4>
      </vt:variant>
      <vt:variant>
        <vt:i4>5</vt:i4>
      </vt:variant>
      <vt:variant>
        <vt:lpwstr/>
      </vt:variant>
      <vt:variant>
        <vt:lpwstr>_Toc112415508</vt:lpwstr>
      </vt:variant>
      <vt:variant>
        <vt:i4>1507383</vt:i4>
      </vt:variant>
      <vt:variant>
        <vt:i4>587</vt:i4>
      </vt:variant>
      <vt:variant>
        <vt:i4>0</vt:i4>
      </vt:variant>
      <vt:variant>
        <vt:i4>5</vt:i4>
      </vt:variant>
      <vt:variant>
        <vt:lpwstr/>
      </vt:variant>
      <vt:variant>
        <vt:lpwstr>_Toc112415507</vt:lpwstr>
      </vt:variant>
      <vt:variant>
        <vt:i4>1507383</vt:i4>
      </vt:variant>
      <vt:variant>
        <vt:i4>581</vt:i4>
      </vt:variant>
      <vt:variant>
        <vt:i4>0</vt:i4>
      </vt:variant>
      <vt:variant>
        <vt:i4>5</vt:i4>
      </vt:variant>
      <vt:variant>
        <vt:lpwstr/>
      </vt:variant>
      <vt:variant>
        <vt:lpwstr>_Toc112415506</vt:lpwstr>
      </vt:variant>
      <vt:variant>
        <vt:i4>1507383</vt:i4>
      </vt:variant>
      <vt:variant>
        <vt:i4>575</vt:i4>
      </vt:variant>
      <vt:variant>
        <vt:i4>0</vt:i4>
      </vt:variant>
      <vt:variant>
        <vt:i4>5</vt:i4>
      </vt:variant>
      <vt:variant>
        <vt:lpwstr/>
      </vt:variant>
      <vt:variant>
        <vt:lpwstr>_Toc112415505</vt:lpwstr>
      </vt:variant>
      <vt:variant>
        <vt:i4>1507383</vt:i4>
      </vt:variant>
      <vt:variant>
        <vt:i4>569</vt:i4>
      </vt:variant>
      <vt:variant>
        <vt:i4>0</vt:i4>
      </vt:variant>
      <vt:variant>
        <vt:i4>5</vt:i4>
      </vt:variant>
      <vt:variant>
        <vt:lpwstr/>
      </vt:variant>
      <vt:variant>
        <vt:lpwstr>_Toc112415504</vt:lpwstr>
      </vt:variant>
      <vt:variant>
        <vt:i4>1507383</vt:i4>
      </vt:variant>
      <vt:variant>
        <vt:i4>563</vt:i4>
      </vt:variant>
      <vt:variant>
        <vt:i4>0</vt:i4>
      </vt:variant>
      <vt:variant>
        <vt:i4>5</vt:i4>
      </vt:variant>
      <vt:variant>
        <vt:lpwstr/>
      </vt:variant>
      <vt:variant>
        <vt:lpwstr>_Toc112415503</vt:lpwstr>
      </vt:variant>
      <vt:variant>
        <vt:i4>1507383</vt:i4>
      </vt:variant>
      <vt:variant>
        <vt:i4>557</vt:i4>
      </vt:variant>
      <vt:variant>
        <vt:i4>0</vt:i4>
      </vt:variant>
      <vt:variant>
        <vt:i4>5</vt:i4>
      </vt:variant>
      <vt:variant>
        <vt:lpwstr/>
      </vt:variant>
      <vt:variant>
        <vt:lpwstr>_Toc112415502</vt:lpwstr>
      </vt:variant>
      <vt:variant>
        <vt:i4>1507383</vt:i4>
      </vt:variant>
      <vt:variant>
        <vt:i4>551</vt:i4>
      </vt:variant>
      <vt:variant>
        <vt:i4>0</vt:i4>
      </vt:variant>
      <vt:variant>
        <vt:i4>5</vt:i4>
      </vt:variant>
      <vt:variant>
        <vt:lpwstr/>
      </vt:variant>
      <vt:variant>
        <vt:lpwstr>_Toc112415501</vt:lpwstr>
      </vt:variant>
      <vt:variant>
        <vt:i4>1507383</vt:i4>
      </vt:variant>
      <vt:variant>
        <vt:i4>545</vt:i4>
      </vt:variant>
      <vt:variant>
        <vt:i4>0</vt:i4>
      </vt:variant>
      <vt:variant>
        <vt:i4>5</vt:i4>
      </vt:variant>
      <vt:variant>
        <vt:lpwstr/>
      </vt:variant>
      <vt:variant>
        <vt:lpwstr>_Toc112415500</vt:lpwstr>
      </vt:variant>
      <vt:variant>
        <vt:i4>1966134</vt:i4>
      </vt:variant>
      <vt:variant>
        <vt:i4>539</vt:i4>
      </vt:variant>
      <vt:variant>
        <vt:i4>0</vt:i4>
      </vt:variant>
      <vt:variant>
        <vt:i4>5</vt:i4>
      </vt:variant>
      <vt:variant>
        <vt:lpwstr/>
      </vt:variant>
      <vt:variant>
        <vt:lpwstr>_Toc112415499</vt:lpwstr>
      </vt:variant>
      <vt:variant>
        <vt:i4>1966134</vt:i4>
      </vt:variant>
      <vt:variant>
        <vt:i4>533</vt:i4>
      </vt:variant>
      <vt:variant>
        <vt:i4>0</vt:i4>
      </vt:variant>
      <vt:variant>
        <vt:i4>5</vt:i4>
      </vt:variant>
      <vt:variant>
        <vt:lpwstr/>
      </vt:variant>
      <vt:variant>
        <vt:lpwstr>_Toc112415498</vt:lpwstr>
      </vt:variant>
      <vt:variant>
        <vt:i4>1966134</vt:i4>
      </vt:variant>
      <vt:variant>
        <vt:i4>527</vt:i4>
      </vt:variant>
      <vt:variant>
        <vt:i4>0</vt:i4>
      </vt:variant>
      <vt:variant>
        <vt:i4>5</vt:i4>
      </vt:variant>
      <vt:variant>
        <vt:lpwstr/>
      </vt:variant>
      <vt:variant>
        <vt:lpwstr>_Toc112415497</vt:lpwstr>
      </vt:variant>
      <vt:variant>
        <vt:i4>1966134</vt:i4>
      </vt:variant>
      <vt:variant>
        <vt:i4>518</vt:i4>
      </vt:variant>
      <vt:variant>
        <vt:i4>0</vt:i4>
      </vt:variant>
      <vt:variant>
        <vt:i4>5</vt:i4>
      </vt:variant>
      <vt:variant>
        <vt:lpwstr/>
      </vt:variant>
      <vt:variant>
        <vt:lpwstr>_Toc112415496</vt:lpwstr>
      </vt:variant>
      <vt:variant>
        <vt:i4>1966134</vt:i4>
      </vt:variant>
      <vt:variant>
        <vt:i4>512</vt:i4>
      </vt:variant>
      <vt:variant>
        <vt:i4>0</vt:i4>
      </vt:variant>
      <vt:variant>
        <vt:i4>5</vt:i4>
      </vt:variant>
      <vt:variant>
        <vt:lpwstr/>
      </vt:variant>
      <vt:variant>
        <vt:lpwstr>_Toc112415495</vt:lpwstr>
      </vt:variant>
      <vt:variant>
        <vt:i4>1966134</vt:i4>
      </vt:variant>
      <vt:variant>
        <vt:i4>506</vt:i4>
      </vt:variant>
      <vt:variant>
        <vt:i4>0</vt:i4>
      </vt:variant>
      <vt:variant>
        <vt:i4>5</vt:i4>
      </vt:variant>
      <vt:variant>
        <vt:lpwstr/>
      </vt:variant>
      <vt:variant>
        <vt:lpwstr>_Toc112415494</vt:lpwstr>
      </vt:variant>
      <vt:variant>
        <vt:i4>1966134</vt:i4>
      </vt:variant>
      <vt:variant>
        <vt:i4>500</vt:i4>
      </vt:variant>
      <vt:variant>
        <vt:i4>0</vt:i4>
      </vt:variant>
      <vt:variant>
        <vt:i4>5</vt:i4>
      </vt:variant>
      <vt:variant>
        <vt:lpwstr/>
      </vt:variant>
      <vt:variant>
        <vt:lpwstr>_Toc112415493</vt:lpwstr>
      </vt:variant>
      <vt:variant>
        <vt:i4>1966134</vt:i4>
      </vt:variant>
      <vt:variant>
        <vt:i4>494</vt:i4>
      </vt:variant>
      <vt:variant>
        <vt:i4>0</vt:i4>
      </vt:variant>
      <vt:variant>
        <vt:i4>5</vt:i4>
      </vt:variant>
      <vt:variant>
        <vt:lpwstr/>
      </vt:variant>
      <vt:variant>
        <vt:lpwstr>_Toc112415492</vt:lpwstr>
      </vt:variant>
      <vt:variant>
        <vt:i4>1966134</vt:i4>
      </vt:variant>
      <vt:variant>
        <vt:i4>488</vt:i4>
      </vt:variant>
      <vt:variant>
        <vt:i4>0</vt:i4>
      </vt:variant>
      <vt:variant>
        <vt:i4>5</vt:i4>
      </vt:variant>
      <vt:variant>
        <vt:lpwstr/>
      </vt:variant>
      <vt:variant>
        <vt:lpwstr>_Toc112415491</vt:lpwstr>
      </vt:variant>
      <vt:variant>
        <vt:i4>1966134</vt:i4>
      </vt:variant>
      <vt:variant>
        <vt:i4>482</vt:i4>
      </vt:variant>
      <vt:variant>
        <vt:i4>0</vt:i4>
      </vt:variant>
      <vt:variant>
        <vt:i4>5</vt:i4>
      </vt:variant>
      <vt:variant>
        <vt:lpwstr/>
      </vt:variant>
      <vt:variant>
        <vt:lpwstr>_Toc112415490</vt:lpwstr>
      </vt:variant>
      <vt:variant>
        <vt:i4>2031670</vt:i4>
      </vt:variant>
      <vt:variant>
        <vt:i4>476</vt:i4>
      </vt:variant>
      <vt:variant>
        <vt:i4>0</vt:i4>
      </vt:variant>
      <vt:variant>
        <vt:i4>5</vt:i4>
      </vt:variant>
      <vt:variant>
        <vt:lpwstr/>
      </vt:variant>
      <vt:variant>
        <vt:lpwstr>_Toc112415489</vt:lpwstr>
      </vt:variant>
      <vt:variant>
        <vt:i4>2031670</vt:i4>
      </vt:variant>
      <vt:variant>
        <vt:i4>470</vt:i4>
      </vt:variant>
      <vt:variant>
        <vt:i4>0</vt:i4>
      </vt:variant>
      <vt:variant>
        <vt:i4>5</vt:i4>
      </vt:variant>
      <vt:variant>
        <vt:lpwstr/>
      </vt:variant>
      <vt:variant>
        <vt:lpwstr>_Toc112415488</vt:lpwstr>
      </vt:variant>
      <vt:variant>
        <vt:i4>2031670</vt:i4>
      </vt:variant>
      <vt:variant>
        <vt:i4>464</vt:i4>
      </vt:variant>
      <vt:variant>
        <vt:i4>0</vt:i4>
      </vt:variant>
      <vt:variant>
        <vt:i4>5</vt:i4>
      </vt:variant>
      <vt:variant>
        <vt:lpwstr/>
      </vt:variant>
      <vt:variant>
        <vt:lpwstr>_Toc112415487</vt:lpwstr>
      </vt:variant>
      <vt:variant>
        <vt:i4>2031670</vt:i4>
      </vt:variant>
      <vt:variant>
        <vt:i4>458</vt:i4>
      </vt:variant>
      <vt:variant>
        <vt:i4>0</vt:i4>
      </vt:variant>
      <vt:variant>
        <vt:i4>5</vt:i4>
      </vt:variant>
      <vt:variant>
        <vt:lpwstr/>
      </vt:variant>
      <vt:variant>
        <vt:lpwstr>_Toc112415486</vt:lpwstr>
      </vt:variant>
      <vt:variant>
        <vt:i4>2031670</vt:i4>
      </vt:variant>
      <vt:variant>
        <vt:i4>452</vt:i4>
      </vt:variant>
      <vt:variant>
        <vt:i4>0</vt:i4>
      </vt:variant>
      <vt:variant>
        <vt:i4>5</vt:i4>
      </vt:variant>
      <vt:variant>
        <vt:lpwstr/>
      </vt:variant>
      <vt:variant>
        <vt:lpwstr>_Toc112415485</vt:lpwstr>
      </vt:variant>
      <vt:variant>
        <vt:i4>2031670</vt:i4>
      </vt:variant>
      <vt:variant>
        <vt:i4>446</vt:i4>
      </vt:variant>
      <vt:variant>
        <vt:i4>0</vt:i4>
      </vt:variant>
      <vt:variant>
        <vt:i4>5</vt:i4>
      </vt:variant>
      <vt:variant>
        <vt:lpwstr/>
      </vt:variant>
      <vt:variant>
        <vt:lpwstr>_Toc112415484</vt:lpwstr>
      </vt:variant>
      <vt:variant>
        <vt:i4>2031670</vt:i4>
      </vt:variant>
      <vt:variant>
        <vt:i4>440</vt:i4>
      </vt:variant>
      <vt:variant>
        <vt:i4>0</vt:i4>
      </vt:variant>
      <vt:variant>
        <vt:i4>5</vt:i4>
      </vt:variant>
      <vt:variant>
        <vt:lpwstr/>
      </vt:variant>
      <vt:variant>
        <vt:lpwstr>_Toc112415483</vt:lpwstr>
      </vt:variant>
      <vt:variant>
        <vt:i4>2031670</vt:i4>
      </vt:variant>
      <vt:variant>
        <vt:i4>434</vt:i4>
      </vt:variant>
      <vt:variant>
        <vt:i4>0</vt:i4>
      </vt:variant>
      <vt:variant>
        <vt:i4>5</vt:i4>
      </vt:variant>
      <vt:variant>
        <vt:lpwstr/>
      </vt:variant>
      <vt:variant>
        <vt:lpwstr>_Toc112415482</vt:lpwstr>
      </vt:variant>
      <vt:variant>
        <vt:i4>2031670</vt:i4>
      </vt:variant>
      <vt:variant>
        <vt:i4>428</vt:i4>
      </vt:variant>
      <vt:variant>
        <vt:i4>0</vt:i4>
      </vt:variant>
      <vt:variant>
        <vt:i4>5</vt:i4>
      </vt:variant>
      <vt:variant>
        <vt:lpwstr/>
      </vt:variant>
      <vt:variant>
        <vt:lpwstr>_Toc112415481</vt:lpwstr>
      </vt:variant>
      <vt:variant>
        <vt:i4>2031670</vt:i4>
      </vt:variant>
      <vt:variant>
        <vt:i4>422</vt:i4>
      </vt:variant>
      <vt:variant>
        <vt:i4>0</vt:i4>
      </vt:variant>
      <vt:variant>
        <vt:i4>5</vt:i4>
      </vt:variant>
      <vt:variant>
        <vt:lpwstr/>
      </vt:variant>
      <vt:variant>
        <vt:lpwstr>_Toc112415480</vt:lpwstr>
      </vt:variant>
      <vt:variant>
        <vt:i4>1048630</vt:i4>
      </vt:variant>
      <vt:variant>
        <vt:i4>416</vt:i4>
      </vt:variant>
      <vt:variant>
        <vt:i4>0</vt:i4>
      </vt:variant>
      <vt:variant>
        <vt:i4>5</vt:i4>
      </vt:variant>
      <vt:variant>
        <vt:lpwstr/>
      </vt:variant>
      <vt:variant>
        <vt:lpwstr>_Toc112415479</vt:lpwstr>
      </vt:variant>
      <vt:variant>
        <vt:i4>1048630</vt:i4>
      </vt:variant>
      <vt:variant>
        <vt:i4>410</vt:i4>
      </vt:variant>
      <vt:variant>
        <vt:i4>0</vt:i4>
      </vt:variant>
      <vt:variant>
        <vt:i4>5</vt:i4>
      </vt:variant>
      <vt:variant>
        <vt:lpwstr/>
      </vt:variant>
      <vt:variant>
        <vt:lpwstr>_Toc112415478</vt:lpwstr>
      </vt:variant>
      <vt:variant>
        <vt:i4>1048630</vt:i4>
      </vt:variant>
      <vt:variant>
        <vt:i4>404</vt:i4>
      </vt:variant>
      <vt:variant>
        <vt:i4>0</vt:i4>
      </vt:variant>
      <vt:variant>
        <vt:i4>5</vt:i4>
      </vt:variant>
      <vt:variant>
        <vt:lpwstr/>
      </vt:variant>
      <vt:variant>
        <vt:lpwstr>_Toc112415477</vt:lpwstr>
      </vt:variant>
      <vt:variant>
        <vt:i4>1048630</vt:i4>
      </vt:variant>
      <vt:variant>
        <vt:i4>398</vt:i4>
      </vt:variant>
      <vt:variant>
        <vt:i4>0</vt:i4>
      </vt:variant>
      <vt:variant>
        <vt:i4>5</vt:i4>
      </vt:variant>
      <vt:variant>
        <vt:lpwstr/>
      </vt:variant>
      <vt:variant>
        <vt:lpwstr>_Toc112415476</vt:lpwstr>
      </vt:variant>
      <vt:variant>
        <vt:i4>1048630</vt:i4>
      </vt:variant>
      <vt:variant>
        <vt:i4>392</vt:i4>
      </vt:variant>
      <vt:variant>
        <vt:i4>0</vt:i4>
      </vt:variant>
      <vt:variant>
        <vt:i4>5</vt:i4>
      </vt:variant>
      <vt:variant>
        <vt:lpwstr/>
      </vt:variant>
      <vt:variant>
        <vt:lpwstr>_Toc112415475</vt:lpwstr>
      </vt:variant>
      <vt:variant>
        <vt:i4>1048630</vt:i4>
      </vt:variant>
      <vt:variant>
        <vt:i4>386</vt:i4>
      </vt:variant>
      <vt:variant>
        <vt:i4>0</vt:i4>
      </vt:variant>
      <vt:variant>
        <vt:i4>5</vt:i4>
      </vt:variant>
      <vt:variant>
        <vt:lpwstr/>
      </vt:variant>
      <vt:variant>
        <vt:lpwstr>_Toc112415474</vt:lpwstr>
      </vt:variant>
      <vt:variant>
        <vt:i4>1048630</vt:i4>
      </vt:variant>
      <vt:variant>
        <vt:i4>380</vt:i4>
      </vt:variant>
      <vt:variant>
        <vt:i4>0</vt:i4>
      </vt:variant>
      <vt:variant>
        <vt:i4>5</vt:i4>
      </vt:variant>
      <vt:variant>
        <vt:lpwstr/>
      </vt:variant>
      <vt:variant>
        <vt:lpwstr>_Toc112415473</vt:lpwstr>
      </vt:variant>
      <vt:variant>
        <vt:i4>1048630</vt:i4>
      </vt:variant>
      <vt:variant>
        <vt:i4>374</vt:i4>
      </vt:variant>
      <vt:variant>
        <vt:i4>0</vt:i4>
      </vt:variant>
      <vt:variant>
        <vt:i4>5</vt:i4>
      </vt:variant>
      <vt:variant>
        <vt:lpwstr/>
      </vt:variant>
      <vt:variant>
        <vt:lpwstr>_Toc112415472</vt:lpwstr>
      </vt:variant>
      <vt:variant>
        <vt:i4>1048630</vt:i4>
      </vt:variant>
      <vt:variant>
        <vt:i4>368</vt:i4>
      </vt:variant>
      <vt:variant>
        <vt:i4>0</vt:i4>
      </vt:variant>
      <vt:variant>
        <vt:i4>5</vt:i4>
      </vt:variant>
      <vt:variant>
        <vt:lpwstr/>
      </vt:variant>
      <vt:variant>
        <vt:lpwstr>_Toc112415471</vt:lpwstr>
      </vt:variant>
      <vt:variant>
        <vt:i4>1048630</vt:i4>
      </vt:variant>
      <vt:variant>
        <vt:i4>362</vt:i4>
      </vt:variant>
      <vt:variant>
        <vt:i4>0</vt:i4>
      </vt:variant>
      <vt:variant>
        <vt:i4>5</vt:i4>
      </vt:variant>
      <vt:variant>
        <vt:lpwstr/>
      </vt:variant>
      <vt:variant>
        <vt:lpwstr>_Toc112415470</vt:lpwstr>
      </vt:variant>
      <vt:variant>
        <vt:i4>1114166</vt:i4>
      </vt:variant>
      <vt:variant>
        <vt:i4>356</vt:i4>
      </vt:variant>
      <vt:variant>
        <vt:i4>0</vt:i4>
      </vt:variant>
      <vt:variant>
        <vt:i4>5</vt:i4>
      </vt:variant>
      <vt:variant>
        <vt:lpwstr/>
      </vt:variant>
      <vt:variant>
        <vt:lpwstr>_Toc112415469</vt:lpwstr>
      </vt:variant>
      <vt:variant>
        <vt:i4>1114166</vt:i4>
      </vt:variant>
      <vt:variant>
        <vt:i4>350</vt:i4>
      </vt:variant>
      <vt:variant>
        <vt:i4>0</vt:i4>
      </vt:variant>
      <vt:variant>
        <vt:i4>5</vt:i4>
      </vt:variant>
      <vt:variant>
        <vt:lpwstr/>
      </vt:variant>
      <vt:variant>
        <vt:lpwstr>_Toc112415468</vt:lpwstr>
      </vt:variant>
      <vt:variant>
        <vt:i4>1114166</vt:i4>
      </vt:variant>
      <vt:variant>
        <vt:i4>344</vt:i4>
      </vt:variant>
      <vt:variant>
        <vt:i4>0</vt:i4>
      </vt:variant>
      <vt:variant>
        <vt:i4>5</vt:i4>
      </vt:variant>
      <vt:variant>
        <vt:lpwstr/>
      </vt:variant>
      <vt:variant>
        <vt:lpwstr>_Toc112415467</vt:lpwstr>
      </vt:variant>
      <vt:variant>
        <vt:i4>1114166</vt:i4>
      </vt:variant>
      <vt:variant>
        <vt:i4>338</vt:i4>
      </vt:variant>
      <vt:variant>
        <vt:i4>0</vt:i4>
      </vt:variant>
      <vt:variant>
        <vt:i4>5</vt:i4>
      </vt:variant>
      <vt:variant>
        <vt:lpwstr/>
      </vt:variant>
      <vt:variant>
        <vt:lpwstr>_Toc112415466</vt:lpwstr>
      </vt:variant>
      <vt:variant>
        <vt:i4>1114166</vt:i4>
      </vt:variant>
      <vt:variant>
        <vt:i4>332</vt:i4>
      </vt:variant>
      <vt:variant>
        <vt:i4>0</vt:i4>
      </vt:variant>
      <vt:variant>
        <vt:i4>5</vt:i4>
      </vt:variant>
      <vt:variant>
        <vt:lpwstr/>
      </vt:variant>
      <vt:variant>
        <vt:lpwstr>_Toc112415465</vt:lpwstr>
      </vt:variant>
      <vt:variant>
        <vt:i4>1114166</vt:i4>
      </vt:variant>
      <vt:variant>
        <vt:i4>326</vt:i4>
      </vt:variant>
      <vt:variant>
        <vt:i4>0</vt:i4>
      </vt:variant>
      <vt:variant>
        <vt:i4>5</vt:i4>
      </vt:variant>
      <vt:variant>
        <vt:lpwstr/>
      </vt:variant>
      <vt:variant>
        <vt:lpwstr>_Toc112415464</vt:lpwstr>
      </vt:variant>
      <vt:variant>
        <vt:i4>1114166</vt:i4>
      </vt:variant>
      <vt:variant>
        <vt:i4>320</vt:i4>
      </vt:variant>
      <vt:variant>
        <vt:i4>0</vt:i4>
      </vt:variant>
      <vt:variant>
        <vt:i4>5</vt:i4>
      </vt:variant>
      <vt:variant>
        <vt:lpwstr/>
      </vt:variant>
      <vt:variant>
        <vt:lpwstr>_Toc112415463</vt:lpwstr>
      </vt:variant>
      <vt:variant>
        <vt:i4>1114166</vt:i4>
      </vt:variant>
      <vt:variant>
        <vt:i4>314</vt:i4>
      </vt:variant>
      <vt:variant>
        <vt:i4>0</vt:i4>
      </vt:variant>
      <vt:variant>
        <vt:i4>5</vt:i4>
      </vt:variant>
      <vt:variant>
        <vt:lpwstr/>
      </vt:variant>
      <vt:variant>
        <vt:lpwstr>_Toc112415462</vt:lpwstr>
      </vt:variant>
      <vt:variant>
        <vt:i4>1114166</vt:i4>
      </vt:variant>
      <vt:variant>
        <vt:i4>308</vt:i4>
      </vt:variant>
      <vt:variant>
        <vt:i4>0</vt:i4>
      </vt:variant>
      <vt:variant>
        <vt:i4>5</vt:i4>
      </vt:variant>
      <vt:variant>
        <vt:lpwstr/>
      </vt:variant>
      <vt:variant>
        <vt:lpwstr>_Toc112415461</vt:lpwstr>
      </vt:variant>
      <vt:variant>
        <vt:i4>1114166</vt:i4>
      </vt:variant>
      <vt:variant>
        <vt:i4>302</vt:i4>
      </vt:variant>
      <vt:variant>
        <vt:i4>0</vt:i4>
      </vt:variant>
      <vt:variant>
        <vt:i4>5</vt:i4>
      </vt:variant>
      <vt:variant>
        <vt:lpwstr/>
      </vt:variant>
      <vt:variant>
        <vt:lpwstr>_Toc112415460</vt:lpwstr>
      </vt:variant>
      <vt:variant>
        <vt:i4>1179702</vt:i4>
      </vt:variant>
      <vt:variant>
        <vt:i4>296</vt:i4>
      </vt:variant>
      <vt:variant>
        <vt:i4>0</vt:i4>
      </vt:variant>
      <vt:variant>
        <vt:i4>5</vt:i4>
      </vt:variant>
      <vt:variant>
        <vt:lpwstr/>
      </vt:variant>
      <vt:variant>
        <vt:lpwstr>_Toc112415459</vt:lpwstr>
      </vt:variant>
      <vt:variant>
        <vt:i4>1179702</vt:i4>
      </vt:variant>
      <vt:variant>
        <vt:i4>290</vt:i4>
      </vt:variant>
      <vt:variant>
        <vt:i4>0</vt:i4>
      </vt:variant>
      <vt:variant>
        <vt:i4>5</vt:i4>
      </vt:variant>
      <vt:variant>
        <vt:lpwstr/>
      </vt:variant>
      <vt:variant>
        <vt:lpwstr>_Toc112415458</vt:lpwstr>
      </vt:variant>
      <vt:variant>
        <vt:i4>1179702</vt:i4>
      </vt:variant>
      <vt:variant>
        <vt:i4>284</vt:i4>
      </vt:variant>
      <vt:variant>
        <vt:i4>0</vt:i4>
      </vt:variant>
      <vt:variant>
        <vt:i4>5</vt:i4>
      </vt:variant>
      <vt:variant>
        <vt:lpwstr/>
      </vt:variant>
      <vt:variant>
        <vt:lpwstr>_Toc112415457</vt:lpwstr>
      </vt:variant>
      <vt:variant>
        <vt:i4>1179702</vt:i4>
      </vt:variant>
      <vt:variant>
        <vt:i4>278</vt:i4>
      </vt:variant>
      <vt:variant>
        <vt:i4>0</vt:i4>
      </vt:variant>
      <vt:variant>
        <vt:i4>5</vt:i4>
      </vt:variant>
      <vt:variant>
        <vt:lpwstr/>
      </vt:variant>
      <vt:variant>
        <vt:lpwstr>_Toc112415456</vt:lpwstr>
      </vt:variant>
      <vt:variant>
        <vt:i4>1179702</vt:i4>
      </vt:variant>
      <vt:variant>
        <vt:i4>272</vt:i4>
      </vt:variant>
      <vt:variant>
        <vt:i4>0</vt:i4>
      </vt:variant>
      <vt:variant>
        <vt:i4>5</vt:i4>
      </vt:variant>
      <vt:variant>
        <vt:lpwstr/>
      </vt:variant>
      <vt:variant>
        <vt:lpwstr>_Toc112415455</vt:lpwstr>
      </vt:variant>
      <vt:variant>
        <vt:i4>1179702</vt:i4>
      </vt:variant>
      <vt:variant>
        <vt:i4>266</vt:i4>
      </vt:variant>
      <vt:variant>
        <vt:i4>0</vt:i4>
      </vt:variant>
      <vt:variant>
        <vt:i4>5</vt:i4>
      </vt:variant>
      <vt:variant>
        <vt:lpwstr/>
      </vt:variant>
      <vt:variant>
        <vt:lpwstr>_Toc112415454</vt:lpwstr>
      </vt:variant>
      <vt:variant>
        <vt:i4>1179702</vt:i4>
      </vt:variant>
      <vt:variant>
        <vt:i4>260</vt:i4>
      </vt:variant>
      <vt:variant>
        <vt:i4>0</vt:i4>
      </vt:variant>
      <vt:variant>
        <vt:i4>5</vt:i4>
      </vt:variant>
      <vt:variant>
        <vt:lpwstr/>
      </vt:variant>
      <vt:variant>
        <vt:lpwstr>_Toc112415453</vt:lpwstr>
      </vt:variant>
      <vt:variant>
        <vt:i4>1179702</vt:i4>
      </vt:variant>
      <vt:variant>
        <vt:i4>254</vt:i4>
      </vt:variant>
      <vt:variant>
        <vt:i4>0</vt:i4>
      </vt:variant>
      <vt:variant>
        <vt:i4>5</vt:i4>
      </vt:variant>
      <vt:variant>
        <vt:lpwstr/>
      </vt:variant>
      <vt:variant>
        <vt:lpwstr>_Toc112415452</vt:lpwstr>
      </vt:variant>
      <vt:variant>
        <vt:i4>1179702</vt:i4>
      </vt:variant>
      <vt:variant>
        <vt:i4>248</vt:i4>
      </vt:variant>
      <vt:variant>
        <vt:i4>0</vt:i4>
      </vt:variant>
      <vt:variant>
        <vt:i4>5</vt:i4>
      </vt:variant>
      <vt:variant>
        <vt:lpwstr/>
      </vt:variant>
      <vt:variant>
        <vt:lpwstr>_Toc112415451</vt:lpwstr>
      </vt:variant>
      <vt:variant>
        <vt:i4>1179702</vt:i4>
      </vt:variant>
      <vt:variant>
        <vt:i4>242</vt:i4>
      </vt:variant>
      <vt:variant>
        <vt:i4>0</vt:i4>
      </vt:variant>
      <vt:variant>
        <vt:i4>5</vt:i4>
      </vt:variant>
      <vt:variant>
        <vt:lpwstr/>
      </vt:variant>
      <vt:variant>
        <vt:lpwstr>_Toc112415450</vt:lpwstr>
      </vt:variant>
      <vt:variant>
        <vt:i4>1245238</vt:i4>
      </vt:variant>
      <vt:variant>
        <vt:i4>236</vt:i4>
      </vt:variant>
      <vt:variant>
        <vt:i4>0</vt:i4>
      </vt:variant>
      <vt:variant>
        <vt:i4>5</vt:i4>
      </vt:variant>
      <vt:variant>
        <vt:lpwstr/>
      </vt:variant>
      <vt:variant>
        <vt:lpwstr>_Toc112415449</vt:lpwstr>
      </vt:variant>
      <vt:variant>
        <vt:i4>1245238</vt:i4>
      </vt:variant>
      <vt:variant>
        <vt:i4>230</vt:i4>
      </vt:variant>
      <vt:variant>
        <vt:i4>0</vt:i4>
      </vt:variant>
      <vt:variant>
        <vt:i4>5</vt:i4>
      </vt:variant>
      <vt:variant>
        <vt:lpwstr/>
      </vt:variant>
      <vt:variant>
        <vt:lpwstr>_Toc112415448</vt:lpwstr>
      </vt:variant>
      <vt:variant>
        <vt:i4>1245238</vt:i4>
      </vt:variant>
      <vt:variant>
        <vt:i4>224</vt:i4>
      </vt:variant>
      <vt:variant>
        <vt:i4>0</vt:i4>
      </vt:variant>
      <vt:variant>
        <vt:i4>5</vt:i4>
      </vt:variant>
      <vt:variant>
        <vt:lpwstr/>
      </vt:variant>
      <vt:variant>
        <vt:lpwstr>_Toc112415447</vt:lpwstr>
      </vt:variant>
      <vt:variant>
        <vt:i4>1245238</vt:i4>
      </vt:variant>
      <vt:variant>
        <vt:i4>218</vt:i4>
      </vt:variant>
      <vt:variant>
        <vt:i4>0</vt:i4>
      </vt:variant>
      <vt:variant>
        <vt:i4>5</vt:i4>
      </vt:variant>
      <vt:variant>
        <vt:lpwstr/>
      </vt:variant>
      <vt:variant>
        <vt:lpwstr>_Toc112415446</vt:lpwstr>
      </vt:variant>
      <vt:variant>
        <vt:i4>1245238</vt:i4>
      </vt:variant>
      <vt:variant>
        <vt:i4>212</vt:i4>
      </vt:variant>
      <vt:variant>
        <vt:i4>0</vt:i4>
      </vt:variant>
      <vt:variant>
        <vt:i4>5</vt:i4>
      </vt:variant>
      <vt:variant>
        <vt:lpwstr/>
      </vt:variant>
      <vt:variant>
        <vt:lpwstr>_Toc112415445</vt:lpwstr>
      </vt:variant>
      <vt:variant>
        <vt:i4>1245238</vt:i4>
      </vt:variant>
      <vt:variant>
        <vt:i4>206</vt:i4>
      </vt:variant>
      <vt:variant>
        <vt:i4>0</vt:i4>
      </vt:variant>
      <vt:variant>
        <vt:i4>5</vt:i4>
      </vt:variant>
      <vt:variant>
        <vt:lpwstr/>
      </vt:variant>
      <vt:variant>
        <vt:lpwstr>_Toc112415444</vt:lpwstr>
      </vt:variant>
      <vt:variant>
        <vt:i4>1245238</vt:i4>
      </vt:variant>
      <vt:variant>
        <vt:i4>200</vt:i4>
      </vt:variant>
      <vt:variant>
        <vt:i4>0</vt:i4>
      </vt:variant>
      <vt:variant>
        <vt:i4>5</vt:i4>
      </vt:variant>
      <vt:variant>
        <vt:lpwstr/>
      </vt:variant>
      <vt:variant>
        <vt:lpwstr>_Toc112415443</vt:lpwstr>
      </vt:variant>
      <vt:variant>
        <vt:i4>1245238</vt:i4>
      </vt:variant>
      <vt:variant>
        <vt:i4>194</vt:i4>
      </vt:variant>
      <vt:variant>
        <vt:i4>0</vt:i4>
      </vt:variant>
      <vt:variant>
        <vt:i4>5</vt:i4>
      </vt:variant>
      <vt:variant>
        <vt:lpwstr/>
      </vt:variant>
      <vt:variant>
        <vt:lpwstr>_Toc112415442</vt:lpwstr>
      </vt:variant>
      <vt:variant>
        <vt:i4>1245238</vt:i4>
      </vt:variant>
      <vt:variant>
        <vt:i4>188</vt:i4>
      </vt:variant>
      <vt:variant>
        <vt:i4>0</vt:i4>
      </vt:variant>
      <vt:variant>
        <vt:i4>5</vt:i4>
      </vt:variant>
      <vt:variant>
        <vt:lpwstr/>
      </vt:variant>
      <vt:variant>
        <vt:lpwstr>_Toc112415441</vt:lpwstr>
      </vt:variant>
      <vt:variant>
        <vt:i4>1245238</vt:i4>
      </vt:variant>
      <vt:variant>
        <vt:i4>182</vt:i4>
      </vt:variant>
      <vt:variant>
        <vt:i4>0</vt:i4>
      </vt:variant>
      <vt:variant>
        <vt:i4>5</vt:i4>
      </vt:variant>
      <vt:variant>
        <vt:lpwstr/>
      </vt:variant>
      <vt:variant>
        <vt:lpwstr>_Toc112415440</vt:lpwstr>
      </vt:variant>
      <vt:variant>
        <vt:i4>1310774</vt:i4>
      </vt:variant>
      <vt:variant>
        <vt:i4>176</vt:i4>
      </vt:variant>
      <vt:variant>
        <vt:i4>0</vt:i4>
      </vt:variant>
      <vt:variant>
        <vt:i4>5</vt:i4>
      </vt:variant>
      <vt:variant>
        <vt:lpwstr/>
      </vt:variant>
      <vt:variant>
        <vt:lpwstr>_Toc112415439</vt:lpwstr>
      </vt:variant>
      <vt:variant>
        <vt:i4>1310774</vt:i4>
      </vt:variant>
      <vt:variant>
        <vt:i4>170</vt:i4>
      </vt:variant>
      <vt:variant>
        <vt:i4>0</vt:i4>
      </vt:variant>
      <vt:variant>
        <vt:i4>5</vt:i4>
      </vt:variant>
      <vt:variant>
        <vt:lpwstr/>
      </vt:variant>
      <vt:variant>
        <vt:lpwstr>_Toc112415438</vt:lpwstr>
      </vt:variant>
      <vt:variant>
        <vt:i4>1310774</vt:i4>
      </vt:variant>
      <vt:variant>
        <vt:i4>164</vt:i4>
      </vt:variant>
      <vt:variant>
        <vt:i4>0</vt:i4>
      </vt:variant>
      <vt:variant>
        <vt:i4>5</vt:i4>
      </vt:variant>
      <vt:variant>
        <vt:lpwstr/>
      </vt:variant>
      <vt:variant>
        <vt:lpwstr>_Toc112415437</vt:lpwstr>
      </vt:variant>
      <vt:variant>
        <vt:i4>1310774</vt:i4>
      </vt:variant>
      <vt:variant>
        <vt:i4>158</vt:i4>
      </vt:variant>
      <vt:variant>
        <vt:i4>0</vt:i4>
      </vt:variant>
      <vt:variant>
        <vt:i4>5</vt:i4>
      </vt:variant>
      <vt:variant>
        <vt:lpwstr/>
      </vt:variant>
      <vt:variant>
        <vt:lpwstr>_Toc112415436</vt:lpwstr>
      </vt:variant>
      <vt:variant>
        <vt:i4>1310774</vt:i4>
      </vt:variant>
      <vt:variant>
        <vt:i4>152</vt:i4>
      </vt:variant>
      <vt:variant>
        <vt:i4>0</vt:i4>
      </vt:variant>
      <vt:variant>
        <vt:i4>5</vt:i4>
      </vt:variant>
      <vt:variant>
        <vt:lpwstr/>
      </vt:variant>
      <vt:variant>
        <vt:lpwstr>_Toc112415435</vt:lpwstr>
      </vt:variant>
      <vt:variant>
        <vt:i4>1310774</vt:i4>
      </vt:variant>
      <vt:variant>
        <vt:i4>146</vt:i4>
      </vt:variant>
      <vt:variant>
        <vt:i4>0</vt:i4>
      </vt:variant>
      <vt:variant>
        <vt:i4>5</vt:i4>
      </vt:variant>
      <vt:variant>
        <vt:lpwstr/>
      </vt:variant>
      <vt:variant>
        <vt:lpwstr>_Toc112415434</vt:lpwstr>
      </vt:variant>
      <vt:variant>
        <vt:i4>1310774</vt:i4>
      </vt:variant>
      <vt:variant>
        <vt:i4>140</vt:i4>
      </vt:variant>
      <vt:variant>
        <vt:i4>0</vt:i4>
      </vt:variant>
      <vt:variant>
        <vt:i4>5</vt:i4>
      </vt:variant>
      <vt:variant>
        <vt:lpwstr/>
      </vt:variant>
      <vt:variant>
        <vt:lpwstr>_Toc112415433</vt:lpwstr>
      </vt:variant>
      <vt:variant>
        <vt:i4>1310774</vt:i4>
      </vt:variant>
      <vt:variant>
        <vt:i4>134</vt:i4>
      </vt:variant>
      <vt:variant>
        <vt:i4>0</vt:i4>
      </vt:variant>
      <vt:variant>
        <vt:i4>5</vt:i4>
      </vt:variant>
      <vt:variant>
        <vt:lpwstr/>
      </vt:variant>
      <vt:variant>
        <vt:lpwstr>_Toc112415432</vt:lpwstr>
      </vt:variant>
      <vt:variant>
        <vt:i4>1310774</vt:i4>
      </vt:variant>
      <vt:variant>
        <vt:i4>128</vt:i4>
      </vt:variant>
      <vt:variant>
        <vt:i4>0</vt:i4>
      </vt:variant>
      <vt:variant>
        <vt:i4>5</vt:i4>
      </vt:variant>
      <vt:variant>
        <vt:lpwstr/>
      </vt:variant>
      <vt:variant>
        <vt:lpwstr>_Toc112415431</vt:lpwstr>
      </vt:variant>
      <vt:variant>
        <vt:i4>1310774</vt:i4>
      </vt:variant>
      <vt:variant>
        <vt:i4>122</vt:i4>
      </vt:variant>
      <vt:variant>
        <vt:i4>0</vt:i4>
      </vt:variant>
      <vt:variant>
        <vt:i4>5</vt:i4>
      </vt:variant>
      <vt:variant>
        <vt:lpwstr/>
      </vt:variant>
      <vt:variant>
        <vt:lpwstr>_Toc112415430</vt:lpwstr>
      </vt:variant>
      <vt:variant>
        <vt:i4>1376310</vt:i4>
      </vt:variant>
      <vt:variant>
        <vt:i4>116</vt:i4>
      </vt:variant>
      <vt:variant>
        <vt:i4>0</vt:i4>
      </vt:variant>
      <vt:variant>
        <vt:i4>5</vt:i4>
      </vt:variant>
      <vt:variant>
        <vt:lpwstr/>
      </vt:variant>
      <vt:variant>
        <vt:lpwstr>_Toc112415429</vt:lpwstr>
      </vt:variant>
      <vt:variant>
        <vt:i4>1376310</vt:i4>
      </vt:variant>
      <vt:variant>
        <vt:i4>110</vt:i4>
      </vt:variant>
      <vt:variant>
        <vt:i4>0</vt:i4>
      </vt:variant>
      <vt:variant>
        <vt:i4>5</vt:i4>
      </vt:variant>
      <vt:variant>
        <vt:lpwstr/>
      </vt:variant>
      <vt:variant>
        <vt:lpwstr>_Toc112415428</vt:lpwstr>
      </vt:variant>
      <vt:variant>
        <vt:i4>1376310</vt:i4>
      </vt:variant>
      <vt:variant>
        <vt:i4>104</vt:i4>
      </vt:variant>
      <vt:variant>
        <vt:i4>0</vt:i4>
      </vt:variant>
      <vt:variant>
        <vt:i4>5</vt:i4>
      </vt:variant>
      <vt:variant>
        <vt:lpwstr/>
      </vt:variant>
      <vt:variant>
        <vt:lpwstr>_Toc112415427</vt:lpwstr>
      </vt:variant>
      <vt:variant>
        <vt:i4>1376310</vt:i4>
      </vt:variant>
      <vt:variant>
        <vt:i4>98</vt:i4>
      </vt:variant>
      <vt:variant>
        <vt:i4>0</vt:i4>
      </vt:variant>
      <vt:variant>
        <vt:i4>5</vt:i4>
      </vt:variant>
      <vt:variant>
        <vt:lpwstr/>
      </vt:variant>
      <vt:variant>
        <vt:lpwstr>_Toc112415426</vt:lpwstr>
      </vt:variant>
      <vt:variant>
        <vt:i4>1376310</vt:i4>
      </vt:variant>
      <vt:variant>
        <vt:i4>92</vt:i4>
      </vt:variant>
      <vt:variant>
        <vt:i4>0</vt:i4>
      </vt:variant>
      <vt:variant>
        <vt:i4>5</vt:i4>
      </vt:variant>
      <vt:variant>
        <vt:lpwstr/>
      </vt:variant>
      <vt:variant>
        <vt:lpwstr>_Toc112415425</vt:lpwstr>
      </vt:variant>
      <vt:variant>
        <vt:i4>1376310</vt:i4>
      </vt:variant>
      <vt:variant>
        <vt:i4>86</vt:i4>
      </vt:variant>
      <vt:variant>
        <vt:i4>0</vt:i4>
      </vt:variant>
      <vt:variant>
        <vt:i4>5</vt:i4>
      </vt:variant>
      <vt:variant>
        <vt:lpwstr/>
      </vt:variant>
      <vt:variant>
        <vt:lpwstr>_Toc112415424</vt:lpwstr>
      </vt:variant>
      <vt:variant>
        <vt:i4>1376310</vt:i4>
      </vt:variant>
      <vt:variant>
        <vt:i4>80</vt:i4>
      </vt:variant>
      <vt:variant>
        <vt:i4>0</vt:i4>
      </vt:variant>
      <vt:variant>
        <vt:i4>5</vt:i4>
      </vt:variant>
      <vt:variant>
        <vt:lpwstr/>
      </vt:variant>
      <vt:variant>
        <vt:lpwstr>_Toc112415423</vt:lpwstr>
      </vt:variant>
      <vt:variant>
        <vt:i4>1376310</vt:i4>
      </vt:variant>
      <vt:variant>
        <vt:i4>74</vt:i4>
      </vt:variant>
      <vt:variant>
        <vt:i4>0</vt:i4>
      </vt:variant>
      <vt:variant>
        <vt:i4>5</vt:i4>
      </vt:variant>
      <vt:variant>
        <vt:lpwstr/>
      </vt:variant>
      <vt:variant>
        <vt:lpwstr>_Toc112415422</vt:lpwstr>
      </vt:variant>
      <vt:variant>
        <vt:i4>1376310</vt:i4>
      </vt:variant>
      <vt:variant>
        <vt:i4>68</vt:i4>
      </vt:variant>
      <vt:variant>
        <vt:i4>0</vt:i4>
      </vt:variant>
      <vt:variant>
        <vt:i4>5</vt:i4>
      </vt:variant>
      <vt:variant>
        <vt:lpwstr/>
      </vt:variant>
      <vt:variant>
        <vt:lpwstr>_Toc112415421</vt:lpwstr>
      </vt:variant>
      <vt:variant>
        <vt:i4>1376310</vt:i4>
      </vt:variant>
      <vt:variant>
        <vt:i4>62</vt:i4>
      </vt:variant>
      <vt:variant>
        <vt:i4>0</vt:i4>
      </vt:variant>
      <vt:variant>
        <vt:i4>5</vt:i4>
      </vt:variant>
      <vt:variant>
        <vt:lpwstr/>
      </vt:variant>
      <vt:variant>
        <vt:lpwstr>_Toc112415420</vt:lpwstr>
      </vt:variant>
      <vt:variant>
        <vt:i4>1441846</vt:i4>
      </vt:variant>
      <vt:variant>
        <vt:i4>56</vt:i4>
      </vt:variant>
      <vt:variant>
        <vt:i4>0</vt:i4>
      </vt:variant>
      <vt:variant>
        <vt:i4>5</vt:i4>
      </vt:variant>
      <vt:variant>
        <vt:lpwstr/>
      </vt:variant>
      <vt:variant>
        <vt:lpwstr>_Toc112415419</vt:lpwstr>
      </vt:variant>
      <vt:variant>
        <vt:i4>1441846</vt:i4>
      </vt:variant>
      <vt:variant>
        <vt:i4>50</vt:i4>
      </vt:variant>
      <vt:variant>
        <vt:i4>0</vt:i4>
      </vt:variant>
      <vt:variant>
        <vt:i4>5</vt:i4>
      </vt:variant>
      <vt:variant>
        <vt:lpwstr/>
      </vt:variant>
      <vt:variant>
        <vt:lpwstr>_Toc112415418</vt:lpwstr>
      </vt:variant>
      <vt:variant>
        <vt:i4>1441846</vt:i4>
      </vt:variant>
      <vt:variant>
        <vt:i4>44</vt:i4>
      </vt:variant>
      <vt:variant>
        <vt:i4>0</vt:i4>
      </vt:variant>
      <vt:variant>
        <vt:i4>5</vt:i4>
      </vt:variant>
      <vt:variant>
        <vt:lpwstr/>
      </vt:variant>
      <vt:variant>
        <vt:lpwstr>_Toc112415417</vt:lpwstr>
      </vt:variant>
      <vt:variant>
        <vt:i4>1441846</vt:i4>
      </vt:variant>
      <vt:variant>
        <vt:i4>38</vt:i4>
      </vt:variant>
      <vt:variant>
        <vt:i4>0</vt:i4>
      </vt:variant>
      <vt:variant>
        <vt:i4>5</vt:i4>
      </vt:variant>
      <vt:variant>
        <vt:lpwstr/>
      </vt:variant>
      <vt:variant>
        <vt:lpwstr>_Toc112415416</vt:lpwstr>
      </vt:variant>
      <vt:variant>
        <vt:i4>1441846</vt:i4>
      </vt:variant>
      <vt:variant>
        <vt:i4>32</vt:i4>
      </vt:variant>
      <vt:variant>
        <vt:i4>0</vt:i4>
      </vt:variant>
      <vt:variant>
        <vt:i4>5</vt:i4>
      </vt:variant>
      <vt:variant>
        <vt:lpwstr/>
      </vt:variant>
      <vt:variant>
        <vt:lpwstr>_Toc112415415</vt:lpwstr>
      </vt:variant>
      <vt:variant>
        <vt:i4>1441846</vt:i4>
      </vt:variant>
      <vt:variant>
        <vt:i4>26</vt:i4>
      </vt:variant>
      <vt:variant>
        <vt:i4>0</vt:i4>
      </vt:variant>
      <vt:variant>
        <vt:i4>5</vt:i4>
      </vt:variant>
      <vt:variant>
        <vt:lpwstr/>
      </vt:variant>
      <vt:variant>
        <vt:lpwstr>_Toc112415414</vt:lpwstr>
      </vt:variant>
      <vt:variant>
        <vt:i4>1441846</vt:i4>
      </vt:variant>
      <vt:variant>
        <vt:i4>20</vt:i4>
      </vt:variant>
      <vt:variant>
        <vt:i4>0</vt:i4>
      </vt:variant>
      <vt:variant>
        <vt:i4>5</vt:i4>
      </vt:variant>
      <vt:variant>
        <vt:lpwstr/>
      </vt:variant>
      <vt:variant>
        <vt:lpwstr>_Toc112415413</vt:lpwstr>
      </vt:variant>
      <vt:variant>
        <vt:i4>1441846</vt:i4>
      </vt:variant>
      <vt:variant>
        <vt:i4>14</vt:i4>
      </vt:variant>
      <vt:variant>
        <vt:i4>0</vt:i4>
      </vt:variant>
      <vt:variant>
        <vt:i4>5</vt:i4>
      </vt:variant>
      <vt:variant>
        <vt:lpwstr/>
      </vt:variant>
      <vt:variant>
        <vt:lpwstr>_Toc112415412</vt:lpwstr>
      </vt:variant>
      <vt:variant>
        <vt:i4>786543</vt:i4>
      </vt:variant>
      <vt:variant>
        <vt:i4>9</vt:i4>
      </vt:variant>
      <vt:variant>
        <vt:i4>0</vt:i4>
      </vt:variant>
      <vt:variant>
        <vt:i4>5</vt:i4>
      </vt:variant>
      <vt:variant>
        <vt:lpwstr>mailto:hta@health.gov.au</vt:lpwstr>
      </vt:variant>
      <vt:variant>
        <vt:lpwstr/>
      </vt:variant>
      <vt:variant>
        <vt:i4>3997744</vt:i4>
      </vt:variant>
      <vt:variant>
        <vt:i4>6</vt:i4>
      </vt:variant>
      <vt:variant>
        <vt:i4>0</vt:i4>
      </vt:variant>
      <vt:variant>
        <vt:i4>5</vt:i4>
      </vt:variant>
      <vt:variant>
        <vt:lpwstr>http://www.msac.gov.au/</vt:lpwstr>
      </vt:variant>
      <vt:variant>
        <vt:lpwstr/>
      </vt:variant>
      <vt:variant>
        <vt:i4>5242951</vt:i4>
      </vt:variant>
      <vt:variant>
        <vt:i4>3</vt:i4>
      </vt:variant>
      <vt:variant>
        <vt:i4>0</vt:i4>
      </vt:variant>
      <vt:variant>
        <vt:i4>5</vt:i4>
      </vt:variant>
      <vt:variant>
        <vt:lpwstr>http://www.ag.gov.au/</vt:lpwstr>
      </vt:variant>
      <vt:variant>
        <vt:lpwstr/>
      </vt:variant>
      <vt:variant>
        <vt:i4>3997744</vt:i4>
      </vt:variant>
      <vt:variant>
        <vt:i4>0</vt:i4>
      </vt:variant>
      <vt:variant>
        <vt:i4>0</vt:i4>
      </vt:variant>
      <vt:variant>
        <vt:i4>5</vt:i4>
      </vt:variant>
      <vt:variant>
        <vt:lpwstr>http://www.msac.gov.au/</vt:lpwstr>
      </vt:variant>
      <vt:variant>
        <vt:lpwstr/>
      </vt:variant>
      <vt:variant>
        <vt:i4>2162805</vt:i4>
      </vt:variant>
      <vt:variant>
        <vt:i4>21</vt:i4>
      </vt:variant>
      <vt:variant>
        <vt:i4>0</vt:i4>
      </vt:variant>
      <vt:variant>
        <vt:i4>5</vt:i4>
      </vt:variant>
      <vt:variant>
        <vt:lpwstr>http://www.msac.gov.au/internet/msac/publishing.nsf/Content/E0D4E4EDDE91EAC8CA2586E0007AFC75/$File/Assessment-report-template-(DCAR)-14-FINAL(19May21).pdf</vt:lpwstr>
      </vt:variant>
      <vt:variant>
        <vt:lpwstr/>
      </vt:variant>
      <vt:variant>
        <vt:i4>2162805</vt:i4>
      </vt:variant>
      <vt:variant>
        <vt:i4>18</vt:i4>
      </vt:variant>
      <vt:variant>
        <vt:i4>0</vt:i4>
      </vt:variant>
      <vt:variant>
        <vt:i4>5</vt:i4>
      </vt:variant>
      <vt:variant>
        <vt:lpwstr>http://www.msac.gov.au/internet/msac/publishing.nsf/Content/E0D4E4EDDE91EAC8CA2586E0007AFC75/$File/Assessment-report-template-(DCAR)-14-FINAL(19May21).pdf</vt:lpwstr>
      </vt:variant>
      <vt:variant>
        <vt:lpwstr/>
      </vt:variant>
      <vt:variant>
        <vt:i4>1376317</vt:i4>
      </vt:variant>
      <vt:variant>
        <vt:i4>15</vt:i4>
      </vt:variant>
      <vt:variant>
        <vt:i4>0</vt:i4>
      </vt:variant>
      <vt:variant>
        <vt:i4>5</vt:i4>
      </vt:variant>
      <vt:variant>
        <vt:lpwstr>mailto:blaise.agresta@sydney.edu.au</vt:lpwstr>
      </vt:variant>
      <vt:variant>
        <vt:lpwstr/>
      </vt:variant>
      <vt:variant>
        <vt:i4>1376317</vt:i4>
      </vt:variant>
      <vt:variant>
        <vt:i4>12</vt:i4>
      </vt:variant>
      <vt:variant>
        <vt:i4>0</vt:i4>
      </vt:variant>
      <vt:variant>
        <vt:i4>5</vt:i4>
      </vt:variant>
      <vt:variant>
        <vt:lpwstr>mailto:blaise.agresta@sydney.edu.au</vt:lpwstr>
      </vt:variant>
      <vt:variant>
        <vt:lpwstr/>
      </vt:variant>
      <vt:variant>
        <vt:i4>3539009</vt:i4>
      </vt:variant>
      <vt:variant>
        <vt:i4>9</vt:i4>
      </vt:variant>
      <vt:variant>
        <vt:i4>0</vt:i4>
      </vt:variant>
      <vt:variant>
        <vt:i4>5</vt:i4>
      </vt:variant>
      <vt:variant>
        <vt:lpwstr>mailto:$1040.20@50%25</vt:lpwstr>
      </vt:variant>
      <vt:variant>
        <vt:lpwstr/>
      </vt:variant>
      <vt:variant>
        <vt:i4>2162805</vt:i4>
      </vt:variant>
      <vt:variant>
        <vt:i4>6</vt:i4>
      </vt:variant>
      <vt:variant>
        <vt:i4>0</vt:i4>
      </vt:variant>
      <vt:variant>
        <vt:i4>5</vt:i4>
      </vt:variant>
      <vt:variant>
        <vt:lpwstr>http://www.msac.gov.au/internet/msac/publishing.nsf/Content/E0D4E4EDDE91EAC8CA2586E0007AFC75/$File/Assessment-report-template-(DCAR)-14-FINAL(19May21).pdf</vt:lpwstr>
      </vt:variant>
      <vt:variant>
        <vt:lpwstr/>
      </vt:variant>
      <vt:variant>
        <vt:i4>1376317</vt:i4>
      </vt:variant>
      <vt:variant>
        <vt:i4>3</vt:i4>
      </vt:variant>
      <vt:variant>
        <vt:i4>0</vt:i4>
      </vt:variant>
      <vt:variant>
        <vt:i4>5</vt:i4>
      </vt:variant>
      <vt:variant>
        <vt:lpwstr>mailto:blaise.agresta@sydney.edu.au</vt:lpwstr>
      </vt:variant>
      <vt:variant>
        <vt:lpwstr/>
      </vt:variant>
      <vt:variant>
        <vt:i4>2162805</vt:i4>
      </vt:variant>
      <vt:variant>
        <vt:i4>0</vt:i4>
      </vt:variant>
      <vt:variant>
        <vt:i4>0</vt:i4>
      </vt:variant>
      <vt:variant>
        <vt:i4>5</vt:i4>
      </vt:variant>
      <vt:variant>
        <vt:lpwstr>http://www.msac.gov.au/internet/msac/publishing.nsf/Content/E0D4E4EDDE91EAC8CA2586E0007AFC75/$File/Assessment-report-template-(DCAR)-14-FINAL(19May21).pdf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2023-10-18T23:34:00Z</dcterms:created>
  <dcterms:modified xsi:type="dcterms:W3CDTF">2023-10-18T23:46:00Z</dcterms:modified>
</cp:coreProperties>
</file>