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7A4102D6"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168</w:t>
      </w:r>
      <w:r w:rsidR="0016708C">
        <w:rPr>
          <w:rFonts w:ascii="Arial" w:hAnsi="Arial" w:cs="Arial"/>
          <w:b/>
          <w:sz w:val="48"/>
          <w:szCs w:val="48"/>
        </w:rPr>
        <w:t>9</w:t>
      </w:r>
    </w:p>
    <w:p w14:paraId="2BBC6AC7" w14:textId="77777777" w:rsidR="0016708C" w:rsidRDefault="0016708C" w:rsidP="0016708C">
      <w:pPr>
        <w:spacing w:before="240" w:after="120"/>
        <w:jc w:val="center"/>
        <w:rPr>
          <w:rFonts w:ascii="Arial" w:hAnsi="Arial" w:cs="Arial"/>
          <w:b/>
          <w:sz w:val="28"/>
          <w:szCs w:val="28"/>
        </w:rPr>
      </w:pPr>
      <w:r w:rsidRPr="0016708C">
        <w:rPr>
          <w:rFonts w:ascii="Arial" w:hAnsi="Arial" w:cs="Arial"/>
          <w:b/>
          <w:sz w:val="28"/>
          <w:szCs w:val="28"/>
        </w:rPr>
        <w:t>Quantification of NT-</w:t>
      </w:r>
      <w:proofErr w:type="spellStart"/>
      <w:r w:rsidRPr="0016708C">
        <w:rPr>
          <w:rFonts w:ascii="Arial" w:hAnsi="Arial" w:cs="Arial"/>
          <w:b/>
          <w:sz w:val="28"/>
          <w:szCs w:val="28"/>
        </w:rPr>
        <w:t>proBNP</w:t>
      </w:r>
      <w:proofErr w:type="spellEnd"/>
      <w:r w:rsidRPr="0016708C">
        <w:rPr>
          <w:rFonts w:ascii="Arial" w:hAnsi="Arial" w:cs="Arial"/>
          <w:b/>
          <w:sz w:val="28"/>
          <w:szCs w:val="28"/>
        </w:rPr>
        <w:t xml:space="preserve"> in patients with systemic sclerosis, and in patients with diagnosed pulmonary arterial hypertension</w:t>
      </w:r>
    </w:p>
    <w:p w14:paraId="2224A917" w14:textId="4535604E"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16708C">
        <w:rPr>
          <w:b w:val="0"/>
        </w:rPr>
      </w:r>
      <w:r w:rsidR="0016708C">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6708C">
        <w:rPr>
          <w:b w:val="0"/>
        </w:rPr>
      </w:r>
      <w:r w:rsidR="0016708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5981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2021-09-13T01:18:00Z</dcterms:created>
  <dcterms:modified xsi:type="dcterms:W3CDTF">2021-09-13T01:18:00Z</dcterms:modified>
</cp:coreProperties>
</file>